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EBF" w:rsidRPr="00E26C1F" w:rsidRDefault="004C34F1" w:rsidP="002C305B">
      <w:pPr>
        <w:pStyle w:val="142"/>
        <w:spacing w:line="500" w:lineRule="exact"/>
        <w:rPr>
          <w:rFonts w:hAnsi="標楷體"/>
          <w:spacing w:val="-20"/>
        </w:rPr>
      </w:pPr>
      <w:bookmarkStart w:id="0" w:name="_GoBack"/>
      <w:bookmarkEnd w:id="0"/>
      <w:r w:rsidRPr="00E26C1F">
        <w:rPr>
          <w:rFonts w:hAnsi="標楷體" w:hint="eastAsia"/>
          <w:b/>
          <w:spacing w:val="-20"/>
          <w:sz w:val="36"/>
          <w:szCs w:val="36"/>
        </w:rPr>
        <w:t>台灣中油股份有限公司1</w:t>
      </w:r>
      <w:r w:rsidR="004378C4" w:rsidRPr="00E26C1F">
        <w:rPr>
          <w:rFonts w:hAnsi="標楷體" w:hint="eastAsia"/>
          <w:b/>
          <w:spacing w:val="-20"/>
          <w:sz w:val="36"/>
          <w:szCs w:val="36"/>
        </w:rPr>
        <w:t>1</w:t>
      </w:r>
      <w:r w:rsidR="00843ED9" w:rsidRPr="00E26C1F">
        <w:rPr>
          <w:rFonts w:hAnsi="標楷體" w:hint="eastAsia"/>
          <w:b/>
          <w:spacing w:val="-20"/>
          <w:sz w:val="36"/>
          <w:szCs w:val="36"/>
        </w:rPr>
        <w:t>1</w:t>
      </w:r>
      <w:r w:rsidRPr="00E26C1F">
        <w:rPr>
          <w:rFonts w:hAnsi="標楷體" w:hint="eastAsia"/>
          <w:b/>
          <w:spacing w:val="-20"/>
          <w:sz w:val="36"/>
          <w:szCs w:val="36"/>
        </w:rPr>
        <w:t>年度營業預算評估報告</w:t>
      </w:r>
      <w:r w:rsidR="00D86EBF" w:rsidRPr="00E26C1F">
        <w:rPr>
          <w:rFonts w:hAnsi="標楷體" w:hint="eastAsia"/>
          <w:b/>
          <w:spacing w:val="-20"/>
          <w:sz w:val="36"/>
          <w:szCs w:val="36"/>
        </w:rPr>
        <w:t>目錄</w:t>
      </w:r>
      <w:r w:rsidR="007A017B" w:rsidRPr="00E26C1F">
        <w:rPr>
          <w:rFonts w:hAnsi="標楷體" w:hint="eastAsia"/>
          <w:spacing w:val="-20"/>
        </w:rPr>
        <w:t xml:space="preserve">  </w:t>
      </w:r>
      <w:r w:rsidRPr="00E26C1F">
        <w:rPr>
          <w:rFonts w:hAnsi="標楷體" w:hint="eastAsia"/>
          <w:spacing w:val="-20"/>
        </w:rPr>
        <w:t xml:space="preserve"> </w:t>
      </w:r>
      <w:r w:rsidRPr="00E26C1F">
        <w:rPr>
          <w:rFonts w:hAnsi="標楷體" w:hint="eastAsia"/>
          <w:b/>
          <w:spacing w:val="-20"/>
          <w:szCs w:val="24"/>
        </w:rPr>
        <w:t>頁次</w:t>
      </w:r>
    </w:p>
    <w:p w:rsidR="00F1709C" w:rsidRPr="00E34E5F" w:rsidRDefault="00D86EBF">
      <w:pPr>
        <w:pStyle w:val="12"/>
        <w:ind w:left="487" w:hanging="487"/>
        <w:rPr>
          <w:rFonts w:ascii="Calibri" w:eastAsia="新細明體" w:hAnsi="Calibri"/>
          <w:b w:val="0"/>
          <w:noProof/>
          <w:snapToGrid/>
          <w:szCs w:val="22"/>
        </w:rPr>
      </w:pPr>
      <w:r w:rsidRPr="00E26C1F">
        <w:rPr>
          <w:rFonts w:hAnsi="標楷體"/>
          <w:b w:val="0"/>
        </w:rPr>
        <w:fldChar w:fldCharType="begin"/>
      </w:r>
      <w:r w:rsidRPr="00E26C1F">
        <w:rPr>
          <w:rFonts w:hAnsi="標楷體"/>
          <w:b w:val="0"/>
        </w:rPr>
        <w:instrText xml:space="preserve"> TOC \h \z \t "第二層(14號字),2,第一層(14號字),1" </w:instrText>
      </w:r>
      <w:r w:rsidRPr="00E26C1F">
        <w:rPr>
          <w:rFonts w:hAnsi="標楷體"/>
          <w:b w:val="0"/>
        </w:rPr>
        <w:fldChar w:fldCharType="separate"/>
      </w:r>
      <w:hyperlink w:anchor="_Toc87605505" w:history="1">
        <w:r w:rsidR="00F1709C" w:rsidRPr="0013472A">
          <w:rPr>
            <w:rStyle w:val="af"/>
            <w:rFonts w:hAnsi="標楷體" w:hint="eastAsia"/>
            <w:bCs/>
            <w:noProof/>
          </w:rPr>
          <w:t>壹、業務經營方面</w:t>
        </w:r>
        <w:r w:rsidR="00F1709C">
          <w:rPr>
            <w:noProof/>
            <w:webHidden/>
          </w:rPr>
          <w:tab/>
        </w:r>
        <w:r w:rsidR="00F1709C">
          <w:rPr>
            <w:noProof/>
            <w:webHidden/>
          </w:rPr>
          <w:fldChar w:fldCharType="begin"/>
        </w:r>
        <w:r w:rsidR="00F1709C">
          <w:rPr>
            <w:noProof/>
            <w:webHidden/>
          </w:rPr>
          <w:instrText xml:space="preserve"> PAGEREF _Toc87605505 \h </w:instrText>
        </w:r>
        <w:r w:rsidR="00F1709C">
          <w:rPr>
            <w:noProof/>
            <w:webHidden/>
          </w:rPr>
        </w:r>
        <w:r w:rsidR="00F1709C">
          <w:rPr>
            <w:noProof/>
            <w:webHidden/>
          </w:rPr>
          <w:fldChar w:fldCharType="separate"/>
        </w:r>
        <w:r w:rsidR="00F1709C">
          <w:rPr>
            <w:noProof/>
            <w:webHidden/>
          </w:rPr>
          <w:t>1</w:t>
        </w:r>
        <w:r w:rsidR="00F1709C">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06" w:history="1">
        <w:r w:rsidRPr="0013472A">
          <w:rPr>
            <w:rStyle w:val="af"/>
            <w:rFonts w:hAnsi="標楷體" w:hint="eastAsia"/>
            <w:noProof/>
          </w:rPr>
          <w:t>一、成立循環技術暨材料創新研發專區涉及都市計畫變更審議程序，允宜積極溝通協調，以利專區設立進度之推展</w:t>
        </w:r>
        <w:r>
          <w:rPr>
            <w:noProof/>
            <w:webHidden/>
          </w:rPr>
          <w:tab/>
        </w:r>
        <w:r>
          <w:rPr>
            <w:noProof/>
            <w:webHidden/>
          </w:rPr>
          <w:fldChar w:fldCharType="begin"/>
        </w:r>
        <w:r>
          <w:rPr>
            <w:noProof/>
            <w:webHidden/>
          </w:rPr>
          <w:instrText xml:space="preserve"> PAGEREF _Toc87605506 \h </w:instrText>
        </w:r>
        <w:r>
          <w:rPr>
            <w:noProof/>
            <w:webHidden/>
          </w:rPr>
        </w:r>
        <w:r>
          <w:rPr>
            <w:noProof/>
            <w:webHidden/>
          </w:rPr>
          <w:fldChar w:fldCharType="separate"/>
        </w:r>
        <w:r>
          <w:rPr>
            <w:noProof/>
            <w:webHidden/>
          </w:rPr>
          <w:t>1</w:t>
        </w:r>
        <w:r>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07" w:history="1">
        <w:r w:rsidRPr="0013472A">
          <w:rPr>
            <w:rStyle w:val="af"/>
            <w:rFonts w:hAnsi="標楷體" w:hint="eastAsia"/>
            <w:noProof/>
          </w:rPr>
          <w:t>二、我國自有油源比重仍偏低，允宜賡續加強提升油氣探勘績效，以確保能源供應安全</w:t>
        </w:r>
        <w:r>
          <w:rPr>
            <w:noProof/>
            <w:webHidden/>
          </w:rPr>
          <w:tab/>
        </w:r>
        <w:r>
          <w:rPr>
            <w:noProof/>
            <w:webHidden/>
          </w:rPr>
          <w:fldChar w:fldCharType="begin"/>
        </w:r>
        <w:r>
          <w:rPr>
            <w:noProof/>
            <w:webHidden/>
          </w:rPr>
          <w:instrText xml:space="preserve"> PAGEREF _Toc87605507 \h </w:instrText>
        </w:r>
        <w:r>
          <w:rPr>
            <w:noProof/>
            <w:webHidden/>
          </w:rPr>
        </w:r>
        <w:r>
          <w:rPr>
            <w:noProof/>
            <w:webHidden/>
          </w:rPr>
          <w:fldChar w:fldCharType="separate"/>
        </w:r>
        <w:r>
          <w:rPr>
            <w:noProof/>
            <w:webHidden/>
          </w:rPr>
          <w:t>4</w:t>
        </w:r>
        <w:r>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08" w:history="1">
        <w:r w:rsidRPr="0013472A">
          <w:rPr>
            <w:rStyle w:val="af"/>
            <w:rFonts w:hAnsi="標楷體" w:hint="eastAsia"/>
            <w:noProof/>
          </w:rPr>
          <w:t>三、近期天然氣價格波動較大，允宜積極尋求穩定且具價格競爭力之天然氣供應來源，以因應需求之增加，另天然氣存量天數仍偏低，宜審慎因應</w:t>
        </w:r>
        <w:r>
          <w:rPr>
            <w:noProof/>
            <w:webHidden/>
          </w:rPr>
          <w:tab/>
        </w:r>
        <w:r>
          <w:rPr>
            <w:noProof/>
            <w:webHidden/>
          </w:rPr>
          <w:fldChar w:fldCharType="begin"/>
        </w:r>
        <w:r>
          <w:rPr>
            <w:noProof/>
            <w:webHidden/>
          </w:rPr>
          <w:instrText xml:space="preserve"> PAGEREF _Toc87605508 \h </w:instrText>
        </w:r>
        <w:r>
          <w:rPr>
            <w:noProof/>
            <w:webHidden/>
          </w:rPr>
        </w:r>
        <w:r>
          <w:rPr>
            <w:noProof/>
            <w:webHidden/>
          </w:rPr>
          <w:fldChar w:fldCharType="separate"/>
        </w:r>
        <w:r>
          <w:rPr>
            <w:noProof/>
            <w:webHidden/>
          </w:rPr>
          <w:t>7</w:t>
        </w:r>
        <w:r>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09" w:history="1">
        <w:r w:rsidRPr="0013472A">
          <w:rPr>
            <w:rStyle w:val="af"/>
            <w:rFonts w:hAnsi="標楷體" w:hint="eastAsia"/>
            <w:noProof/>
          </w:rPr>
          <w:t>四、為確保油品作業安全，允宜落實油品輸送長途管線之安全管理，以消弭潛在公共安全風險</w:t>
        </w:r>
        <w:r>
          <w:rPr>
            <w:noProof/>
            <w:webHidden/>
          </w:rPr>
          <w:tab/>
        </w:r>
        <w:r>
          <w:rPr>
            <w:noProof/>
            <w:webHidden/>
          </w:rPr>
          <w:fldChar w:fldCharType="begin"/>
        </w:r>
        <w:r>
          <w:rPr>
            <w:noProof/>
            <w:webHidden/>
          </w:rPr>
          <w:instrText xml:space="preserve"> PAGEREF _Toc87605509 \h </w:instrText>
        </w:r>
        <w:r>
          <w:rPr>
            <w:noProof/>
            <w:webHidden/>
          </w:rPr>
        </w:r>
        <w:r>
          <w:rPr>
            <w:noProof/>
            <w:webHidden/>
          </w:rPr>
          <w:fldChar w:fldCharType="separate"/>
        </w:r>
        <w:r>
          <w:rPr>
            <w:noProof/>
            <w:webHidden/>
          </w:rPr>
          <w:t>10</w:t>
        </w:r>
        <w:r>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10" w:history="1">
        <w:r w:rsidRPr="0013472A">
          <w:rPr>
            <w:rStyle w:val="af"/>
            <w:rFonts w:hAnsi="標楷體" w:hint="eastAsia"/>
            <w:noProof/>
          </w:rPr>
          <w:t>五、近年度重大工安事故仍續發生，且因違反勞動法令</w:t>
        </w:r>
        <w:r w:rsidRPr="0013472A">
          <w:rPr>
            <w:rStyle w:val="af"/>
            <w:rFonts w:hAnsi="標楷體" w:hint="eastAsia"/>
            <w:bCs/>
            <w:noProof/>
          </w:rPr>
          <w:t>遭裁罰總金額達</w:t>
        </w:r>
        <w:r w:rsidRPr="0013472A">
          <w:rPr>
            <w:rStyle w:val="af"/>
            <w:rFonts w:hAnsi="標楷體"/>
            <w:bCs/>
            <w:noProof/>
          </w:rPr>
          <w:t>245</w:t>
        </w:r>
        <w:r w:rsidRPr="0013472A">
          <w:rPr>
            <w:rStyle w:val="af"/>
            <w:rFonts w:hAnsi="標楷體" w:hint="eastAsia"/>
            <w:bCs/>
            <w:noProof/>
          </w:rPr>
          <w:t>萬元</w:t>
        </w:r>
        <w:r w:rsidRPr="0013472A">
          <w:rPr>
            <w:rStyle w:val="af"/>
            <w:rFonts w:hAnsi="標楷體" w:hint="eastAsia"/>
            <w:noProof/>
          </w:rPr>
          <w:t>，允宜強化相關管理，以善盡企業責任</w:t>
        </w:r>
        <w:r>
          <w:rPr>
            <w:noProof/>
            <w:webHidden/>
          </w:rPr>
          <w:tab/>
        </w:r>
        <w:r>
          <w:rPr>
            <w:noProof/>
            <w:webHidden/>
          </w:rPr>
          <w:fldChar w:fldCharType="begin"/>
        </w:r>
        <w:r>
          <w:rPr>
            <w:noProof/>
            <w:webHidden/>
          </w:rPr>
          <w:instrText xml:space="preserve"> PAGEREF _Toc87605510 \h </w:instrText>
        </w:r>
        <w:r>
          <w:rPr>
            <w:noProof/>
            <w:webHidden/>
          </w:rPr>
        </w:r>
        <w:r>
          <w:rPr>
            <w:noProof/>
            <w:webHidden/>
          </w:rPr>
          <w:fldChar w:fldCharType="separate"/>
        </w:r>
        <w:r>
          <w:rPr>
            <w:noProof/>
            <w:webHidden/>
          </w:rPr>
          <w:t>13</w:t>
        </w:r>
        <w:r>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11" w:history="1">
        <w:r w:rsidRPr="0013472A">
          <w:rPr>
            <w:rStyle w:val="af"/>
            <w:rFonts w:hAnsi="標楷體" w:hint="eastAsia"/>
            <w:noProof/>
          </w:rPr>
          <w:t>六、近年度環境污染事故仍續發生，且</w:t>
        </w:r>
        <w:r w:rsidRPr="0013472A">
          <w:rPr>
            <w:rStyle w:val="af"/>
            <w:rFonts w:hAnsi="標楷體" w:hint="eastAsia"/>
            <w:bCs/>
            <w:noProof/>
          </w:rPr>
          <w:t>遭環保機關裁罰總金額達</w:t>
        </w:r>
        <w:r w:rsidRPr="0013472A">
          <w:rPr>
            <w:rStyle w:val="af"/>
            <w:rFonts w:hAnsi="標楷體"/>
            <w:bCs/>
            <w:noProof/>
          </w:rPr>
          <w:t>4,184</w:t>
        </w:r>
        <w:r w:rsidRPr="0013472A">
          <w:rPr>
            <w:rStyle w:val="af"/>
            <w:rFonts w:hAnsi="標楷體" w:hint="eastAsia"/>
            <w:bCs/>
            <w:noProof/>
          </w:rPr>
          <w:t>萬餘元</w:t>
        </w:r>
        <w:r w:rsidRPr="0013472A">
          <w:rPr>
            <w:rStyle w:val="af"/>
            <w:rFonts w:hAnsi="標楷體" w:hint="eastAsia"/>
            <w:noProof/>
          </w:rPr>
          <w:t>，允宜強化相關管理，以善盡國營事業環保責任</w:t>
        </w:r>
        <w:r>
          <w:rPr>
            <w:noProof/>
            <w:webHidden/>
          </w:rPr>
          <w:tab/>
        </w:r>
        <w:r>
          <w:rPr>
            <w:noProof/>
            <w:webHidden/>
          </w:rPr>
          <w:fldChar w:fldCharType="begin"/>
        </w:r>
        <w:r>
          <w:rPr>
            <w:noProof/>
            <w:webHidden/>
          </w:rPr>
          <w:instrText xml:space="preserve"> PAGEREF _Toc87605511 \h </w:instrText>
        </w:r>
        <w:r>
          <w:rPr>
            <w:noProof/>
            <w:webHidden/>
          </w:rPr>
        </w:r>
        <w:r>
          <w:rPr>
            <w:noProof/>
            <w:webHidden/>
          </w:rPr>
          <w:fldChar w:fldCharType="separate"/>
        </w:r>
        <w:r>
          <w:rPr>
            <w:noProof/>
            <w:webHidden/>
          </w:rPr>
          <w:t>18</w:t>
        </w:r>
        <w:r>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12" w:history="1">
        <w:r w:rsidRPr="0013472A">
          <w:rPr>
            <w:rStyle w:val="af"/>
            <w:rFonts w:hAnsi="標楷體" w:hint="eastAsia"/>
            <w:noProof/>
          </w:rPr>
          <w:t>七、建置智慧電動機車能源補充設施，未能依計畫進度執行，允宜衡酌各區域電動機車密度暨成長性，擇址布建，以利提升各縣市電動機車之滲透率</w:t>
        </w:r>
        <w:r>
          <w:rPr>
            <w:noProof/>
            <w:webHidden/>
          </w:rPr>
          <w:tab/>
        </w:r>
        <w:r>
          <w:rPr>
            <w:noProof/>
            <w:webHidden/>
          </w:rPr>
          <w:fldChar w:fldCharType="begin"/>
        </w:r>
        <w:r>
          <w:rPr>
            <w:noProof/>
            <w:webHidden/>
          </w:rPr>
          <w:instrText xml:space="preserve"> PAGEREF _Toc87605512 \h </w:instrText>
        </w:r>
        <w:r>
          <w:rPr>
            <w:noProof/>
            <w:webHidden/>
          </w:rPr>
        </w:r>
        <w:r>
          <w:rPr>
            <w:noProof/>
            <w:webHidden/>
          </w:rPr>
          <w:fldChar w:fldCharType="separate"/>
        </w:r>
        <w:r>
          <w:rPr>
            <w:noProof/>
            <w:webHidden/>
          </w:rPr>
          <w:t>21</w:t>
        </w:r>
        <w:r>
          <w:rPr>
            <w:noProof/>
            <w:webHidden/>
          </w:rPr>
          <w:fldChar w:fldCharType="end"/>
        </w:r>
      </w:hyperlink>
    </w:p>
    <w:p w:rsidR="00F1709C" w:rsidRPr="00E34E5F" w:rsidRDefault="00F1709C">
      <w:pPr>
        <w:pStyle w:val="12"/>
        <w:ind w:left="487" w:hanging="487"/>
        <w:rPr>
          <w:rFonts w:ascii="Calibri" w:eastAsia="新細明體" w:hAnsi="Calibri"/>
          <w:b w:val="0"/>
          <w:noProof/>
          <w:snapToGrid/>
          <w:szCs w:val="22"/>
        </w:rPr>
      </w:pPr>
      <w:hyperlink w:anchor="_Toc87605513" w:history="1">
        <w:r w:rsidRPr="0013472A">
          <w:rPr>
            <w:rStyle w:val="af"/>
            <w:rFonts w:hAnsi="標楷體" w:hint="eastAsia"/>
            <w:noProof/>
          </w:rPr>
          <w:t>貳、營業收支方面</w:t>
        </w:r>
        <w:r>
          <w:rPr>
            <w:noProof/>
            <w:webHidden/>
          </w:rPr>
          <w:tab/>
        </w:r>
        <w:r>
          <w:rPr>
            <w:noProof/>
            <w:webHidden/>
          </w:rPr>
          <w:fldChar w:fldCharType="begin"/>
        </w:r>
        <w:r>
          <w:rPr>
            <w:noProof/>
            <w:webHidden/>
          </w:rPr>
          <w:instrText xml:space="preserve"> PAGEREF _Toc87605513 \h </w:instrText>
        </w:r>
        <w:r>
          <w:rPr>
            <w:noProof/>
            <w:webHidden/>
          </w:rPr>
        </w:r>
        <w:r>
          <w:rPr>
            <w:noProof/>
            <w:webHidden/>
          </w:rPr>
          <w:fldChar w:fldCharType="separate"/>
        </w:r>
        <w:r>
          <w:rPr>
            <w:noProof/>
            <w:webHidden/>
          </w:rPr>
          <w:t>24</w:t>
        </w:r>
        <w:r>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14" w:history="1">
        <w:r w:rsidRPr="0013472A">
          <w:rPr>
            <w:rStyle w:val="af"/>
            <w:rFonts w:hAnsi="標楷體" w:hint="eastAsia"/>
            <w:noProof/>
          </w:rPr>
          <w:t>八、賡續編列研究發展支出</w:t>
        </w:r>
        <w:r w:rsidRPr="0013472A">
          <w:rPr>
            <w:rStyle w:val="af"/>
            <w:rFonts w:hAnsi="標楷體"/>
            <w:noProof/>
          </w:rPr>
          <w:t>40</w:t>
        </w:r>
        <w:r w:rsidRPr="0013472A">
          <w:rPr>
            <w:rStyle w:val="af"/>
            <w:rFonts w:hAnsi="標楷體" w:hint="eastAsia"/>
            <w:noProof/>
          </w:rPr>
          <w:t>億餘元，惟</w:t>
        </w:r>
        <w:r w:rsidRPr="0013472A">
          <w:rPr>
            <w:rStyle w:val="af"/>
            <w:rFonts w:hAnsi="標楷體"/>
            <w:noProof/>
          </w:rPr>
          <w:t>107</w:t>
        </w:r>
        <w:r w:rsidRPr="0013472A">
          <w:rPr>
            <w:rStyle w:val="af"/>
            <w:rFonts w:hAnsi="標楷體" w:hint="eastAsia"/>
            <w:noProof/>
          </w:rPr>
          <w:t>至</w:t>
        </w:r>
        <w:r w:rsidRPr="0013472A">
          <w:rPr>
            <w:rStyle w:val="af"/>
            <w:rFonts w:hAnsi="標楷體"/>
            <w:noProof/>
          </w:rPr>
          <w:t>109</w:t>
        </w:r>
        <w:r w:rsidRPr="0013472A">
          <w:rPr>
            <w:rStyle w:val="af"/>
            <w:rFonts w:hAnsi="標楷體" w:hint="eastAsia"/>
            <w:noProof/>
          </w:rPr>
          <w:t>年度決算附加價值率卻呈遞減趨勢，允宜審酌業務實需撙節辦理，並積極研謀將研發成果轉化為實際商業運用</w:t>
        </w:r>
        <w:r>
          <w:rPr>
            <w:noProof/>
            <w:webHidden/>
          </w:rPr>
          <w:tab/>
        </w:r>
        <w:r>
          <w:rPr>
            <w:noProof/>
            <w:webHidden/>
          </w:rPr>
          <w:fldChar w:fldCharType="begin"/>
        </w:r>
        <w:r>
          <w:rPr>
            <w:noProof/>
            <w:webHidden/>
          </w:rPr>
          <w:instrText xml:space="preserve"> PAGEREF _Toc87605514 \h </w:instrText>
        </w:r>
        <w:r>
          <w:rPr>
            <w:noProof/>
            <w:webHidden/>
          </w:rPr>
        </w:r>
        <w:r>
          <w:rPr>
            <w:noProof/>
            <w:webHidden/>
          </w:rPr>
          <w:fldChar w:fldCharType="separate"/>
        </w:r>
        <w:r>
          <w:rPr>
            <w:noProof/>
            <w:webHidden/>
          </w:rPr>
          <w:t>24</w:t>
        </w:r>
        <w:r>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15" w:history="1">
        <w:r w:rsidRPr="0013472A">
          <w:rPr>
            <w:rStyle w:val="af"/>
            <w:rFonts w:hAnsi="標楷體" w:hint="eastAsia"/>
            <w:noProof/>
          </w:rPr>
          <w:t>九、無償出借土地供公務機關使用之面積頗鉅，致每年度減列</w:t>
        </w:r>
        <w:r w:rsidRPr="0013472A">
          <w:rPr>
            <w:rStyle w:val="af"/>
            <w:rFonts w:hAnsi="標楷體"/>
            <w:noProof/>
          </w:rPr>
          <w:t>9</w:t>
        </w:r>
        <w:r w:rsidRPr="0013472A">
          <w:rPr>
            <w:rStyle w:val="af"/>
            <w:rFonts w:hAnsi="標楷體" w:hint="eastAsia"/>
            <w:noProof/>
          </w:rPr>
          <w:t>千萬餘元租金收入，允宜研議不動產交換或改採租賃方式之可行性，俾提升營收</w:t>
        </w:r>
        <w:r>
          <w:rPr>
            <w:noProof/>
            <w:webHidden/>
          </w:rPr>
          <w:tab/>
        </w:r>
        <w:r>
          <w:rPr>
            <w:noProof/>
            <w:webHidden/>
          </w:rPr>
          <w:fldChar w:fldCharType="begin"/>
        </w:r>
        <w:r>
          <w:rPr>
            <w:noProof/>
            <w:webHidden/>
          </w:rPr>
          <w:instrText xml:space="preserve"> PAGEREF _Toc87605515 \h </w:instrText>
        </w:r>
        <w:r>
          <w:rPr>
            <w:noProof/>
            <w:webHidden/>
          </w:rPr>
        </w:r>
        <w:r>
          <w:rPr>
            <w:noProof/>
            <w:webHidden/>
          </w:rPr>
          <w:fldChar w:fldCharType="separate"/>
        </w:r>
        <w:r>
          <w:rPr>
            <w:noProof/>
            <w:webHidden/>
          </w:rPr>
          <w:t>27</w:t>
        </w:r>
        <w:r>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16" w:history="1">
        <w:r w:rsidRPr="0013472A">
          <w:rPr>
            <w:rStyle w:val="af"/>
            <w:rFonts w:hAnsi="標楷體" w:hint="eastAsia"/>
            <w:noProof/>
          </w:rPr>
          <w:t>一０、</w:t>
        </w:r>
        <w:r w:rsidRPr="0013472A">
          <w:rPr>
            <w:rStyle w:val="af"/>
            <w:rFonts w:hAnsi="標楷體"/>
            <w:noProof/>
          </w:rPr>
          <w:t>107</w:t>
        </w:r>
        <w:r w:rsidRPr="0013472A">
          <w:rPr>
            <w:rStyle w:val="af"/>
            <w:rFonts w:hAnsi="標楷體" w:hint="eastAsia"/>
            <w:noProof/>
          </w:rPr>
          <w:t>至</w:t>
        </w:r>
        <w:r w:rsidRPr="0013472A">
          <w:rPr>
            <w:rStyle w:val="af"/>
            <w:rFonts w:hAnsi="標楷體"/>
            <w:noProof/>
          </w:rPr>
          <w:t>109</w:t>
        </w:r>
        <w:r w:rsidRPr="0013472A">
          <w:rPr>
            <w:rStyle w:val="af"/>
            <w:rFonts w:hAnsi="標楷體" w:hint="eastAsia"/>
            <w:noProof/>
          </w:rPr>
          <w:t>年度遷建管線經費執行率均未及</w:t>
        </w:r>
        <w:r w:rsidRPr="0013472A">
          <w:rPr>
            <w:rStyle w:val="af"/>
            <w:rFonts w:hAnsi="標楷體"/>
            <w:noProof/>
          </w:rPr>
          <w:t>4</w:t>
        </w:r>
        <w:r w:rsidRPr="0013472A">
          <w:rPr>
            <w:rStyle w:val="af"/>
            <w:rFonts w:hAnsi="標楷體" w:hint="eastAsia"/>
            <w:noProof/>
          </w:rPr>
          <w:t>成，</w:t>
        </w:r>
        <w:r w:rsidRPr="0013472A">
          <w:rPr>
            <w:rStyle w:val="af"/>
            <w:rFonts w:hAnsi="標楷體"/>
            <w:noProof/>
          </w:rPr>
          <w:t>111</w:t>
        </w:r>
        <w:r w:rsidRPr="0013472A">
          <w:rPr>
            <w:rStyle w:val="af"/>
            <w:rFonts w:hAnsi="標楷體" w:hint="eastAsia"/>
            <w:noProof/>
          </w:rPr>
          <w:t>年度復編列高額經費，允宜審酌營運實需，覈實編列</w:t>
        </w:r>
        <w:r>
          <w:rPr>
            <w:noProof/>
            <w:webHidden/>
          </w:rPr>
          <w:tab/>
        </w:r>
        <w:r>
          <w:rPr>
            <w:noProof/>
            <w:webHidden/>
          </w:rPr>
          <w:fldChar w:fldCharType="begin"/>
        </w:r>
        <w:r>
          <w:rPr>
            <w:noProof/>
            <w:webHidden/>
          </w:rPr>
          <w:instrText xml:space="preserve"> PAGEREF _Toc87605516 \h </w:instrText>
        </w:r>
        <w:r>
          <w:rPr>
            <w:noProof/>
            <w:webHidden/>
          </w:rPr>
        </w:r>
        <w:r>
          <w:rPr>
            <w:noProof/>
            <w:webHidden/>
          </w:rPr>
          <w:fldChar w:fldCharType="separate"/>
        </w:r>
        <w:r>
          <w:rPr>
            <w:noProof/>
            <w:webHidden/>
          </w:rPr>
          <w:t>28</w:t>
        </w:r>
        <w:r>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17" w:history="1">
        <w:r w:rsidRPr="0013472A">
          <w:rPr>
            <w:rStyle w:val="af"/>
            <w:rFonts w:hAnsi="標楷體" w:hint="eastAsia"/>
            <w:noProof/>
          </w:rPr>
          <w:t>一一、</w:t>
        </w:r>
        <w:r w:rsidRPr="0013472A">
          <w:rPr>
            <w:rStyle w:val="af"/>
            <w:rFonts w:hAnsi="標楷體"/>
            <w:noProof/>
          </w:rPr>
          <w:t>108</w:t>
        </w:r>
        <w:r w:rsidRPr="0013472A">
          <w:rPr>
            <w:rStyle w:val="af"/>
            <w:rFonts w:hAnsi="標楷體" w:hint="eastAsia"/>
            <w:noProof/>
          </w:rPr>
          <w:t>至</w:t>
        </w:r>
        <w:r w:rsidRPr="0013472A">
          <w:rPr>
            <w:rStyle w:val="af"/>
            <w:rFonts w:hAnsi="標楷體"/>
            <w:noProof/>
          </w:rPr>
          <w:t>109</w:t>
        </w:r>
        <w:r w:rsidRPr="0013472A">
          <w:rPr>
            <w:rStyle w:val="af"/>
            <w:rFonts w:hAnsi="標楷體" w:hint="eastAsia"/>
            <w:noProof/>
          </w:rPr>
          <w:t>年度探勘費用執行率未達</w:t>
        </w:r>
        <w:r w:rsidRPr="0013472A">
          <w:rPr>
            <w:rStyle w:val="af"/>
            <w:rFonts w:hAnsi="標楷體"/>
            <w:noProof/>
          </w:rPr>
          <w:t>5</w:t>
        </w:r>
        <w:r w:rsidRPr="0013472A">
          <w:rPr>
            <w:rStyle w:val="af"/>
            <w:rFonts w:hAnsi="標楷體" w:hint="eastAsia"/>
            <w:noProof/>
          </w:rPr>
          <w:t>成，允宜審酌執行量能覈實編列探勘費用，並審慎評估油氣探勘計畫，以提升油氣探勘績效</w:t>
        </w:r>
        <w:r>
          <w:rPr>
            <w:noProof/>
            <w:webHidden/>
          </w:rPr>
          <w:tab/>
        </w:r>
        <w:r>
          <w:rPr>
            <w:noProof/>
            <w:webHidden/>
          </w:rPr>
          <w:fldChar w:fldCharType="begin"/>
        </w:r>
        <w:r>
          <w:rPr>
            <w:noProof/>
            <w:webHidden/>
          </w:rPr>
          <w:instrText xml:space="preserve"> PAGEREF _Toc87605517 \h </w:instrText>
        </w:r>
        <w:r>
          <w:rPr>
            <w:noProof/>
            <w:webHidden/>
          </w:rPr>
        </w:r>
        <w:r>
          <w:rPr>
            <w:noProof/>
            <w:webHidden/>
          </w:rPr>
          <w:fldChar w:fldCharType="separate"/>
        </w:r>
        <w:r>
          <w:rPr>
            <w:noProof/>
            <w:webHidden/>
          </w:rPr>
          <w:t>30</w:t>
        </w:r>
        <w:r>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18" w:history="1">
        <w:r w:rsidRPr="0013472A">
          <w:rPr>
            <w:rStyle w:val="af"/>
            <w:rFonts w:hAnsi="標楷體" w:hint="eastAsia"/>
            <w:noProof/>
          </w:rPr>
          <w:t>一二、近年度天然氣事業部</w:t>
        </w:r>
        <w:r w:rsidRPr="0013472A">
          <w:rPr>
            <w:rStyle w:val="af"/>
            <w:rFonts w:hAnsi="標楷體" w:cs="新細明體" w:hint="eastAsia"/>
            <w:noProof/>
            <w:kern w:val="0"/>
          </w:rPr>
          <w:t>船舶維修費預算執行率偏低，</w:t>
        </w:r>
        <w:r w:rsidRPr="0013472A">
          <w:rPr>
            <w:rStyle w:val="af"/>
            <w:rFonts w:hAnsi="標楷體" w:hint="eastAsia"/>
            <w:noProof/>
          </w:rPr>
          <w:t>允宜審酌船舶維運實需，覈實編列預算</w:t>
        </w:r>
        <w:r>
          <w:rPr>
            <w:noProof/>
            <w:webHidden/>
          </w:rPr>
          <w:tab/>
        </w:r>
        <w:r>
          <w:rPr>
            <w:noProof/>
            <w:webHidden/>
          </w:rPr>
          <w:fldChar w:fldCharType="begin"/>
        </w:r>
        <w:r>
          <w:rPr>
            <w:noProof/>
            <w:webHidden/>
          </w:rPr>
          <w:instrText xml:space="preserve"> PAGEREF _Toc87605518 \h </w:instrText>
        </w:r>
        <w:r>
          <w:rPr>
            <w:noProof/>
            <w:webHidden/>
          </w:rPr>
        </w:r>
        <w:r>
          <w:rPr>
            <w:noProof/>
            <w:webHidden/>
          </w:rPr>
          <w:fldChar w:fldCharType="separate"/>
        </w:r>
        <w:r>
          <w:rPr>
            <w:noProof/>
            <w:webHidden/>
          </w:rPr>
          <w:t>32</w:t>
        </w:r>
        <w:r>
          <w:rPr>
            <w:noProof/>
            <w:webHidden/>
          </w:rPr>
          <w:fldChar w:fldCharType="end"/>
        </w:r>
      </w:hyperlink>
    </w:p>
    <w:p w:rsidR="00F1709C" w:rsidRPr="00E34E5F" w:rsidRDefault="00F1709C">
      <w:pPr>
        <w:pStyle w:val="12"/>
        <w:ind w:left="487" w:hanging="487"/>
        <w:rPr>
          <w:rFonts w:ascii="Calibri" w:eastAsia="新細明體" w:hAnsi="Calibri"/>
          <w:b w:val="0"/>
          <w:noProof/>
          <w:snapToGrid/>
          <w:szCs w:val="22"/>
        </w:rPr>
      </w:pPr>
      <w:hyperlink w:anchor="_Toc87605519" w:history="1">
        <w:r w:rsidRPr="0013472A">
          <w:rPr>
            <w:rStyle w:val="af"/>
            <w:rFonts w:hAnsi="標楷體" w:hint="eastAsia"/>
            <w:noProof/>
          </w:rPr>
          <w:t>參、生產成本方面</w:t>
        </w:r>
        <w:r>
          <w:rPr>
            <w:noProof/>
            <w:webHidden/>
          </w:rPr>
          <w:tab/>
        </w:r>
        <w:r>
          <w:rPr>
            <w:noProof/>
            <w:webHidden/>
          </w:rPr>
          <w:fldChar w:fldCharType="begin"/>
        </w:r>
        <w:r>
          <w:rPr>
            <w:noProof/>
            <w:webHidden/>
          </w:rPr>
          <w:instrText xml:space="preserve"> PAGEREF _Toc87605519 \h </w:instrText>
        </w:r>
        <w:r>
          <w:rPr>
            <w:noProof/>
            <w:webHidden/>
          </w:rPr>
        </w:r>
        <w:r>
          <w:rPr>
            <w:noProof/>
            <w:webHidden/>
          </w:rPr>
          <w:fldChar w:fldCharType="separate"/>
        </w:r>
        <w:r>
          <w:rPr>
            <w:noProof/>
            <w:webHidden/>
          </w:rPr>
          <w:t>36</w:t>
        </w:r>
        <w:r>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20" w:history="1">
        <w:r w:rsidRPr="0013472A">
          <w:rPr>
            <w:rStyle w:val="af"/>
            <w:rFonts w:hAnsi="標楷體" w:hint="eastAsia"/>
            <w:noProof/>
          </w:rPr>
          <w:t>一三、近年度營運成本率居高不下，允宜賡續改善煉製結構，並積極研謀抑減營業成本及費用措施，以謀提升營業利益</w:t>
        </w:r>
        <w:r>
          <w:rPr>
            <w:noProof/>
            <w:webHidden/>
          </w:rPr>
          <w:tab/>
        </w:r>
        <w:r>
          <w:rPr>
            <w:noProof/>
            <w:webHidden/>
          </w:rPr>
          <w:fldChar w:fldCharType="begin"/>
        </w:r>
        <w:r>
          <w:rPr>
            <w:noProof/>
            <w:webHidden/>
          </w:rPr>
          <w:instrText xml:space="preserve"> PAGEREF _Toc87605520 \h </w:instrText>
        </w:r>
        <w:r>
          <w:rPr>
            <w:noProof/>
            <w:webHidden/>
          </w:rPr>
        </w:r>
        <w:r>
          <w:rPr>
            <w:noProof/>
            <w:webHidden/>
          </w:rPr>
          <w:fldChar w:fldCharType="separate"/>
        </w:r>
        <w:r>
          <w:rPr>
            <w:noProof/>
            <w:webHidden/>
          </w:rPr>
          <w:t>36</w:t>
        </w:r>
        <w:r>
          <w:rPr>
            <w:noProof/>
            <w:webHidden/>
          </w:rPr>
          <w:fldChar w:fldCharType="end"/>
        </w:r>
      </w:hyperlink>
    </w:p>
    <w:p w:rsidR="00F1709C" w:rsidRPr="00E34E5F" w:rsidRDefault="00F1709C">
      <w:pPr>
        <w:pStyle w:val="12"/>
        <w:ind w:left="487" w:hanging="487"/>
        <w:rPr>
          <w:rFonts w:ascii="Calibri" w:eastAsia="新細明體" w:hAnsi="Calibri"/>
          <w:b w:val="0"/>
          <w:noProof/>
          <w:snapToGrid/>
          <w:szCs w:val="22"/>
        </w:rPr>
      </w:pPr>
      <w:hyperlink w:anchor="_Toc87605521" w:history="1">
        <w:r w:rsidRPr="0013472A">
          <w:rPr>
            <w:rStyle w:val="af"/>
            <w:rFonts w:hAnsi="標楷體" w:hint="eastAsia"/>
            <w:noProof/>
          </w:rPr>
          <w:t>肆、資金運用方面</w:t>
        </w:r>
        <w:r>
          <w:rPr>
            <w:noProof/>
            <w:webHidden/>
          </w:rPr>
          <w:tab/>
        </w:r>
        <w:r>
          <w:rPr>
            <w:noProof/>
            <w:webHidden/>
          </w:rPr>
          <w:fldChar w:fldCharType="begin"/>
        </w:r>
        <w:r>
          <w:rPr>
            <w:noProof/>
            <w:webHidden/>
          </w:rPr>
          <w:instrText xml:space="preserve"> PAGEREF _Toc87605521 \h </w:instrText>
        </w:r>
        <w:r>
          <w:rPr>
            <w:noProof/>
            <w:webHidden/>
          </w:rPr>
        </w:r>
        <w:r>
          <w:rPr>
            <w:noProof/>
            <w:webHidden/>
          </w:rPr>
          <w:fldChar w:fldCharType="separate"/>
        </w:r>
        <w:r>
          <w:rPr>
            <w:noProof/>
            <w:webHidden/>
          </w:rPr>
          <w:t>40</w:t>
        </w:r>
        <w:r>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22" w:history="1">
        <w:r w:rsidRPr="0013472A">
          <w:rPr>
            <w:rStyle w:val="af"/>
            <w:rFonts w:hAnsi="標楷體" w:hint="eastAsia"/>
            <w:noProof/>
          </w:rPr>
          <w:t>一四、近年利息費用居高不下，長、短期債務餘額占資產總額比率呈成長趨勢，且短期償債能力有弱化趨弱，允宜持續研擬降低資金籌措成本</w:t>
        </w:r>
        <w:r>
          <w:rPr>
            <w:noProof/>
            <w:webHidden/>
          </w:rPr>
          <w:tab/>
        </w:r>
        <w:r>
          <w:rPr>
            <w:noProof/>
            <w:webHidden/>
          </w:rPr>
          <w:fldChar w:fldCharType="begin"/>
        </w:r>
        <w:r>
          <w:rPr>
            <w:noProof/>
            <w:webHidden/>
          </w:rPr>
          <w:instrText xml:space="preserve"> PAGEREF _Toc87605522 \h </w:instrText>
        </w:r>
        <w:r>
          <w:rPr>
            <w:noProof/>
            <w:webHidden/>
          </w:rPr>
        </w:r>
        <w:r>
          <w:rPr>
            <w:noProof/>
            <w:webHidden/>
          </w:rPr>
          <w:fldChar w:fldCharType="separate"/>
        </w:r>
        <w:r>
          <w:rPr>
            <w:noProof/>
            <w:webHidden/>
          </w:rPr>
          <w:t>40</w:t>
        </w:r>
        <w:r>
          <w:rPr>
            <w:noProof/>
            <w:webHidden/>
          </w:rPr>
          <w:fldChar w:fldCharType="end"/>
        </w:r>
      </w:hyperlink>
    </w:p>
    <w:p w:rsidR="00F1709C" w:rsidRPr="00E34E5F" w:rsidRDefault="00F1709C">
      <w:pPr>
        <w:pStyle w:val="12"/>
        <w:ind w:left="487" w:hanging="487"/>
        <w:rPr>
          <w:rFonts w:ascii="Calibri" w:eastAsia="新細明體" w:hAnsi="Calibri"/>
          <w:b w:val="0"/>
          <w:noProof/>
          <w:snapToGrid/>
          <w:szCs w:val="22"/>
        </w:rPr>
      </w:pPr>
      <w:hyperlink w:anchor="_Toc87605523" w:history="1">
        <w:r w:rsidRPr="0013472A">
          <w:rPr>
            <w:rStyle w:val="af"/>
            <w:rFonts w:hAnsi="標楷體" w:hint="eastAsia"/>
            <w:noProof/>
          </w:rPr>
          <w:t>伍、轉投資方面</w:t>
        </w:r>
        <w:r>
          <w:rPr>
            <w:noProof/>
            <w:webHidden/>
          </w:rPr>
          <w:tab/>
        </w:r>
        <w:r>
          <w:rPr>
            <w:noProof/>
            <w:webHidden/>
          </w:rPr>
          <w:fldChar w:fldCharType="begin"/>
        </w:r>
        <w:r>
          <w:rPr>
            <w:noProof/>
            <w:webHidden/>
          </w:rPr>
          <w:instrText xml:space="preserve"> PAGEREF _Toc87605523 \h </w:instrText>
        </w:r>
        <w:r>
          <w:rPr>
            <w:noProof/>
            <w:webHidden/>
          </w:rPr>
        </w:r>
        <w:r>
          <w:rPr>
            <w:noProof/>
            <w:webHidden/>
          </w:rPr>
          <w:fldChar w:fldCharType="separate"/>
        </w:r>
        <w:r>
          <w:rPr>
            <w:noProof/>
            <w:webHidden/>
          </w:rPr>
          <w:t>42</w:t>
        </w:r>
        <w:r>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24" w:history="1">
        <w:r w:rsidRPr="0013472A">
          <w:rPr>
            <w:rStyle w:val="af"/>
            <w:rFonts w:hAnsi="標楷體" w:hint="eastAsia"/>
            <w:noProof/>
          </w:rPr>
          <w:t>一五、部分轉投資事業經營績效有待提升，允宜督促改善，以保障投資權益</w:t>
        </w:r>
        <w:r>
          <w:rPr>
            <w:noProof/>
            <w:webHidden/>
          </w:rPr>
          <w:tab/>
        </w:r>
        <w:r>
          <w:rPr>
            <w:noProof/>
            <w:webHidden/>
          </w:rPr>
          <w:fldChar w:fldCharType="begin"/>
        </w:r>
        <w:r>
          <w:rPr>
            <w:noProof/>
            <w:webHidden/>
          </w:rPr>
          <w:instrText xml:space="preserve"> PAGEREF _Toc87605524 \h </w:instrText>
        </w:r>
        <w:r>
          <w:rPr>
            <w:noProof/>
            <w:webHidden/>
          </w:rPr>
        </w:r>
        <w:r>
          <w:rPr>
            <w:noProof/>
            <w:webHidden/>
          </w:rPr>
          <w:fldChar w:fldCharType="separate"/>
        </w:r>
        <w:r>
          <w:rPr>
            <w:noProof/>
            <w:webHidden/>
          </w:rPr>
          <w:t>42</w:t>
        </w:r>
        <w:r>
          <w:rPr>
            <w:noProof/>
            <w:webHidden/>
          </w:rPr>
          <w:fldChar w:fldCharType="end"/>
        </w:r>
      </w:hyperlink>
    </w:p>
    <w:p w:rsidR="00F1709C" w:rsidRPr="00E34E5F" w:rsidRDefault="00F1709C">
      <w:pPr>
        <w:pStyle w:val="12"/>
        <w:ind w:left="487" w:hanging="487"/>
        <w:rPr>
          <w:rFonts w:ascii="Calibri" w:eastAsia="新細明體" w:hAnsi="Calibri"/>
          <w:b w:val="0"/>
          <w:noProof/>
          <w:snapToGrid/>
          <w:szCs w:val="22"/>
        </w:rPr>
      </w:pPr>
      <w:hyperlink w:anchor="_Toc87605525" w:history="1">
        <w:r w:rsidRPr="0013472A">
          <w:rPr>
            <w:rStyle w:val="af"/>
            <w:rFonts w:hAnsi="標楷體" w:hint="eastAsia"/>
            <w:noProof/>
          </w:rPr>
          <w:t>陸、固定資產建設、改良及擴充方面</w:t>
        </w:r>
        <w:r>
          <w:rPr>
            <w:noProof/>
            <w:webHidden/>
          </w:rPr>
          <w:tab/>
        </w:r>
        <w:r>
          <w:rPr>
            <w:noProof/>
            <w:webHidden/>
          </w:rPr>
          <w:fldChar w:fldCharType="begin"/>
        </w:r>
        <w:r>
          <w:rPr>
            <w:noProof/>
            <w:webHidden/>
          </w:rPr>
          <w:instrText xml:space="preserve"> PAGEREF _Toc87605525 \h </w:instrText>
        </w:r>
        <w:r>
          <w:rPr>
            <w:noProof/>
            <w:webHidden/>
          </w:rPr>
        </w:r>
        <w:r>
          <w:rPr>
            <w:noProof/>
            <w:webHidden/>
          </w:rPr>
          <w:fldChar w:fldCharType="separate"/>
        </w:r>
        <w:r>
          <w:rPr>
            <w:noProof/>
            <w:webHidden/>
          </w:rPr>
          <w:t>45</w:t>
        </w:r>
        <w:r>
          <w:rPr>
            <w:noProof/>
            <w:webHidden/>
          </w:rPr>
          <w:fldChar w:fldCharType="end"/>
        </w:r>
      </w:hyperlink>
    </w:p>
    <w:p w:rsidR="00F1709C" w:rsidRPr="00E34E5F" w:rsidRDefault="00F1709C">
      <w:pPr>
        <w:pStyle w:val="24"/>
        <w:rPr>
          <w:rFonts w:ascii="Calibri" w:eastAsia="新細明體" w:hAnsi="Calibri"/>
          <w:noProof/>
          <w:snapToGrid/>
          <w:szCs w:val="22"/>
        </w:rPr>
      </w:pPr>
      <w:hyperlink w:anchor="_Toc87605526" w:history="1">
        <w:r w:rsidRPr="0013472A">
          <w:rPr>
            <w:rStyle w:val="af"/>
            <w:rFonts w:hAnsi="標楷體" w:hint="eastAsia"/>
            <w:noProof/>
          </w:rPr>
          <w:t>一六、</w:t>
        </w:r>
        <w:r w:rsidRPr="0013472A">
          <w:rPr>
            <w:rStyle w:val="af"/>
            <w:rFonts w:hAnsi="標楷體"/>
            <w:noProof/>
          </w:rPr>
          <w:t>111</w:t>
        </w:r>
        <w:r w:rsidRPr="0013472A">
          <w:rPr>
            <w:rStyle w:val="af"/>
            <w:rFonts w:hAnsi="標楷體" w:hint="eastAsia"/>
            <w:noProof/>
          </w:rPr>
          <w:t>年度預計辦理</w:t>
        </w:r>
        <w:r w:rsidRPr="0013472A">
          <w:rPr>
            <w:rStyle w:val="af"/>
            <w:rFonts w:hAnsi="標楷體"/>
            <w:noProof/>
          </w:rPr>
          <w:t>2</w:t>
        </w:r>
        <w:r w:rsidRPr="0013472A">
          <w:rPr>
            <w:rStyle w:val="af"/>
            <w:rFonts w:hAnsi="標楷體" w:hint="eastAsia"/>
            <w:bCs/>
            <w:noProof/>
          </w:rPr>
          <w:t>項新興專案計畫，舉債比率偏高，允宜審慎規劃控管成本暨其工進</w:t>
        </w:r>
        <w:r w:rsidRPr="0013472A">
          <w:rPr>
            <w:rStyle w:val="af"/>
            <w:rFonts w:hAnsi="標楷體" w:hint="eastAsia"/>
            <w:noProof/>
          </w:rPr>
          <w:t>，俾達成計畫目標及預期效益</w:t>
        </w:r>
        <w:r>
          <w:rPr>
            <w:noProof/>
            <w:webHidden/>
          </w:rPr>
          <w:tab/>
        </w:r>
        <w:r>
          <w:rPr>
            <w:noProof/>
            <w:webHidden/>
          </w:rPr>
          <w:fldChar w:fldCharType="begin"/>
        </w:r>
        <w:r>
          <w:rPr>
            <w:noProof/>
            <w:webHidden/>
          </w:rPr>
          <w:instrText xml:space="preserve"> PAGEREF _Toc87605526 \h </w:instrText>
        </w:r>
        <w:r>
          <w:rPr>
            <w:noProof/>
            <w:webHidden/>
          </w:rPr>
        </w:r>
        <w:r>
          <w:rPr>
            <w:noProof/>
            <w:webHidden/>
          </w:rPr>
          <w:fldChar w:fldCharType="separate"/>
        </w:r>
        <w:r>
          <w:rPr>
            <w:noProof/>
            <w:webHidden/>
          </w:rPr>
          <w:t>45</w:t>
        </w:r>
        <w:r>
          <w:rPr>
            <w:noProof/>
            <w:webHidden/>
          </w:rPr>
          <w:fldChar w:fldCharType="end"/>
        </w:r>
      </w:hyperlink>
    </w:p>
    <w:p w:rsidR="00D86EBF" w:rsidRPr="00E26C1F" w:rsidRDefault="00D86EBF" w:rsidP="002C305B">
      <w:pPr>
        <w:pStyle w:val="24"/>
        <w:rPr>
          <w:rFonts w:hAnsi="標楷體"/>
        </w:rPr>
      </w:pPr>
      <w:r w:rsidRPr="00E26C1F">
        <w:rPr>
          <w:rFonts w:hAnsi="標楷體"/>
        </w:rPr>
        <w:fldChar w:fldCharType="end"/>
      </w:r>
    </w:p>
    <w:p w:rsidR="00D86EBF" w:rsidRPr="00E26C1F" w:rsidRDefault="00D86EBF" w:rsidP="002C305B">
      <w:pPr>
        <w:pStyle w:val="aa"/>
        <w:tabs>
          <w:tab w:val="right" w:leader="hyphen" w:pos="8490"/>
        </w:tabs>
        <w:ind w:left="567" w:firstLine="567"/>
        <w:rPr>
          <w:rFonts w:hAnsi="標楷體"/>
        </w:rPr>
        <w:sectPr w:rsidR="00D86EBF" w:rsidRPr="00E26C1F" w:rsidSect="003E60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p>
    <w:p w:rsidR="00535ADA" w:rsidRPr="00E26C1F" w:rsidRDefault="00535ADA" w:rsidP="002C305B">
      <w:pPr>
        <w:pStyle w:val="aa"/>
        <w:rPr>
          <w:rFonts w:hAnsi="標楷體" w:hint="eastAsia"/>
        </w:rPr>
      </w:pPr>
      <w:r w:rsidRPr="00E26C1F">
        <w:rPr>
          <w:rFonts w:hAnsi="標楷體" w:hint="eastAsia"/>
        </w:rPr>
        <w:t>台灣中油股份有限公司1</w:t>
      </w:r>
      <w:r w:rsidR="004378C4" w:rsidRPr="00E26C1F">
        <w:rPr>
          <w:rFonts w:hAnsi="標楷體" w:hint="eastAsia"/>
        </w:rPr>
        <w:t>1</w:t>
      </w:r>
      <w:r w:rsidR="00843ED9" w:rsidRPr="00E26C1F">
        <w:rPr>
          <w:rFonts w:hAnsi="標楷體" w:hint="eastAsia"/>
        </w:rPr>
        <w:t>1</w:t>
      </w:r>
      <w:r w:rsidRPr="00E26C1F">
        <w:rPr>
          <w:rFonts w:hAnsi="標楷體" w:hint="eastAsia"/>
        </w:rPr>
        <w:t>年度營業預算評估報告</w:t>
      </w:r>
    </w:p>
    <w:p w:rsidR="004378C4" w:rsidRPr="00E26C1F" w:rsidRDefault="00535ADA" w:rsidP="002C305B">
      <w:pPr>
        <w:pStyle w:val="a8"/>
        <w:ind w:firstLine="567"/>
        <w:rPr>
          <w:rFonts w:hAnsi="標楷體" w:hint="eastAsia"/>
        </w:rPr>
      </w:pPr>
      <w:r w:rsidRPr="00E26C1F">
        <w:rPr>
          <w:rFonts w:hAnsi="標楷體" w:hint="eastAsia"/>
        </w:rPr>
        <w:t>台灣中油股份有限公司(下稱台灣中油公司)主要業務範圍包括：石油、天然氣、地熱(蒸氣)及其有關能源礦類之探勘、開採及經營，油氣產品煉製、進出口、儲、運、銷及其有關服務業務、石化原料之生產及供應等。</w:t>
      </w:r>
      <w:r w:rsidR="008F78A3" w:rsidRPr="00E26C1F">
        <w:rPr>
          <w:rFonts w:hAnsi="標楷體" w:hint="eastAsia"/>
        </w:rPr>
        <w:t>111年度預算案編列營業收入</w:t>
      </w:r>
      <w:r w:rsidR="008F78A3" w:rsidRPr="00E26C1F">
        <w:rPr>
          <w:rFonts w:hAnsi="標楷體" w:hint="eastAsia"/>
          <w:spacing w:val="-4"/>
        </w:rPr>
        <w:t>8,058</w:t>
      </w:r>
      <w:r w:rsidR="008F78A3" w:rsidRPr="00E26C1F">
        <w:rPr>
          <w:rFonts w:hAnsi="標楷體" w:hint="eastAsia"/>
        </w:rPr>
        <w:t>億9,797萬6千元，營業成本7,659億3,401萬3千元，營業費用246億1,558萬5千元，營業外收入28億6,424萬2千元，營業外費用80億59萬3千元，本期淨利102億1,202萬7千元，較110年度預算編列數減少11億4,263萬2千元。</w:t>
      </w:r>
      <w:r w:rsidR="004378C4" w:rsidRPr="00E26C1F">
        <w:rPr>
          <w:rFonts w:hAnsi="標楷體" w:hint="eastAsia"/>
        </w:rPr>
        <w:t>謹就台灣中油公司1</w:t>
      </w:r>
      <w:r w:rsidR="00732BE5" w:rsidRPr="00E26C1F">
        <w:rPr>
          <w:rFonts w:hAnsi="標楷體" w:hint="eastAsia"/>
        </w:rPr>
        <w:t>1</w:t>
      </w:r>
      <w:r w:rsidR="002C305B">
        <w:rPr>
          <w:rFonts w:hAnsi="標楷體" w:hint="eastAsia"/>
        </w:rPr>
        <w:t>1</w:t>
      </w:r>
      <w:r w:rsidR="004378C4" w:rsidRPr="00E26C1F">
        <w:rPr>
          <w:rFonts w:hAnsi="標楷體" w:hint="eastAsia"/>
        </w:rPr>
        <w:t>年度預算案評析如下：</w:t>
      </w:r>
    </w:p>
    <w:p w:rsidR="00535ADA" w:rsidRPr="00E26C1F" w:rsidRDefault="00535ADA" w:rsidP="002C305B">
      <w:pPr>
        <w:pStyle w:val="144"/>
        <w:ind w:left="567" w:hanging="567"/>
        <w:rPr>
          <w:rFonts w:hAnsi="標楷體" w:hint="eastAsia"/>
          <w:bCs/>
        </w:rPr>
      </w:pPr>
      <w:bookmarkStart w:id="1" w:name="_Toc508423790"/>
      <w:bookmarkStart w:id="2" w:name="_Toc60137821"/>
      <w:bookmarkStart w:id="3" w:name="_Toc307216976"/>
      <w:bookmarkStart w:id="4" w:name="_Toc307218026"/>
      <w:bookmarkStart w:id="5" w:name="_Toc307218164"/>
      <w:bookmarkStart w:id="6" w:name="_Toc467171353"/>
      <w:bookmarkStart w:id="7" w:name="_Toc531338050"/>
      <w:bookmarkStart w:id="8" w:name="_Toc87605505"/>
      <w:r w:rsidRPr="00E26C1F">
        <w:rPr>
          <w:rFonts w:hAnsi="標楷體" w:hint="eastAsia"/>
          <w:bCs/>
        </w:rPr>
        <w:t>壹、業務經營方面</w:t>
      </w:r>
      <w:bookmarkEnd w:id="1"/>
      <w:bookmarkEnd w:id="2"/>
      <w:bookmarkEnd w:id="3"/>
      <w:bookmarkEnd w:id="4"/>
      <w:bookmarkEnd w:id="5"/>
      <w:bookmarkEnd w:id="6"/>
      <w:bookmarkEnd w:id="7"/>
      <w:bookmarkEnd w:id="8"/>
    </w:p>
    <w:p w:rsidR="003F2C0F" w:rsidRPr="00E26C1F" w:rsidRDefault="003F2C0F" w:rsidP="002C305B">
      <w:pPr>
        <w:pStyle w:val="14"/>
        <w:ind w:left="567" w:hanging="567"/>
        <w:rPr>
          <w:rFonts w:hAnsi="標楷體"/>
        </w:rPr>
      </w:pPr>
      <w:bookmarkStart w:id="9" w:name="_Toc3170791"/>
      <w:bookmarkStart w:id="10" w:name="_Toc60137822"/>
      <w:bookmarkStart w:id="11" w:name="_Toc60137826"/>
      <w:bookmarkStart w:id="12" w:name="_Toc307216978"/>
      <w:bookmarkStart w:id="13" w:name="_Toc307218028"/>
      <w:bookmarkStart w:id="14" w:name="_Toc307218166"/>
      <w:bookmarkStart w:id="15" w:name="_Toc433707924"/>
      <w:bookmarkStart w:id="16" w:name="_Toc467171356"/>
      <w:bookmarkStart w:id="17" w:name="_Toc531338051"/>
      <w:bookmarkStart w:id="18" w:name="_Toc34832111"/>
      <w:bookmarkStart w:id="19" w:name="_Toc87605506"/>
      <w:r w:rsidRPr="00E26C1F">
        <w:rPr>
          <w:rFonts w:hAnsi="標楷體" w:hint="eastAsia"/>
        </w:rPr>
        <w:t>一、成立</w:t>
      </w:r>
      <w:r w:rsidRPr="00E26C1F">
        <w:rPr>
          <w:rFonts w:hAnsi="標楷體"/>
        </w:rPr>
        <w:t>循環技術暨材料創新研發專區</w:t>
      </w:r>
      <w:r w:rsidRPr="00E26C1F">
        <w:rPr>
          <w:rFonts w:hAnsi="標楷體" w:hint="eastAsia"/>
        </w:rPr>
        <w:t>涉及都市計畫變更審議程序，允宜積極溝通協調</w:t>
      </w:r>
      <w:r w:rsidR="00FA6885" w:rsidRPr="00E26C1F">
        <w:rPr>
          <w:rFonts w:hAnsi="標楷體" w:hint="eastAsia"/>
        </w:rPr>
        <w:t>，</w:t>
      </w:r>
      <w:r w:rsidRPr="00E26C1F">
        <w:rPr>
          <w:rFonts w:hAnsi="標楷體" w:hint="eastAsia"/>
        </w:rPr>
        <w:t>以</w:t>
      </w:r>
      <w:r w:rsidR="00FA6885" w:rsidRPr="00E26C1F">
        <w:rPr>
          <w:rFonts w:hAnsi="標楷體" w:hint="eastAsia"/>
        </w:rPr>
        <w:t>利專區設立進度之</w:t>
      </w:r>
      <w:r w:rsidRPr="00E26C1F">
        <w:rPr>
          <w:rFonts w:hAnsi="標楷體" w:hint="eastAsia"/>
        </w:rPr>
        <w:t>推</w:t>
      </w:r>
      <w:r w:rsidR="00FA6885" w:rsidRPr="00E26C1F">
        <w:rPr>
          <w:rFonts w:hAnsi="標楷體" w:hint="eastAsia"/>
        </w:rPr>
        <w:t>展</w:t>
      </w:r>
      <w:bookmarkEnd w:id="18"/>
      <w:bookmarkEnd w:id="19"/>
    </w:p>
    <w:p w:rsidR="003F2C0F" w:rsidRPr="00E26C1F" w:rsidRDefault="003F2C0F" w:rsidP="002C305B">
      <w:pPr>
        <w:ind w:left="567" w:firstLine="567"/>
        <w:rPr>
          <w:rFonts w:hAnsi="標楷體"/>
        </w:rPr>
      </w:pPr>
      <w:r w:rsidRPr="00E26C1F">
        <w:rPr>
          <w:rFonts w:hAnsi="標楷體" w:hint="eastAsia"/>
        </w:rPr>
        <w:t>台灣中油公司配合政府循環經濟政策方向，計畫將原高雄煉油廠之土地轉型為多功能產業循環園區</w:t>
      </w:r>
      <w:r w:rsidR="00FA6885" w:rsidRPr="00E26C1F">
        <w:rPr>
          <w:rFonts w:hAnsi="標楷體" w:hint="eastAsia"/>
          <w:sz w:val="24"/>
          <w:szCs w:val="24"/>
        </w:rPr>
        <w:t>，</w:t>
      </w:r>
      <w:r w:rsidRPr="00E26C1F">
        <w:rPr>
          <w:rFonts w:hAnsi="標楷體" w:hint="eastAsia"/>
        </w:rPr>
        <w:t>規劃引進綠能、節能、生技醫療及其他高附加價值之相關產業，吸引中高階就業人口進駐以提升產值，</w:t>
      </w:r>
      <w:r w:rsidR="00FA6885" w:rsidRPr="00E26C1F">
        <w:rPr>
          <w:rFonts w:hAnsi="標楷體" w:hint="eastAsia"/>
        </w:rPr>
        <w:t>於無污染之業務區土地，劃設17公頃(含公共設施計約26公頃)成立「循環技術暨材料創新研發專區」(下稱研發專區)，並</w:t>
      </w:r>
      <w:r w:rsidRPr="00E26C1F">
        <w:rPr>
          <w:rFonts w:hAnsi="標楷體" w:hint="eastAsia"/>
        </w:rPr>
        <w:t>於園區內設立「材料國際學院」及「循環技術暨材料創新研發中心」</w:t>
      </w:r>
      <w:r w:rsidR="00FA6885" w:rsidRPr="00E26C1F">
        <w:rPr>
          <w:rFonts w:hAnsi="標楷體" w:hint="eastAsia"/>
        </w:rPr>
        <w:t>，相關</w:t>
      </w:r>
      <w:r w:rsidRPr="00E26C1F">
        <w:rPr>
          <w:rFonts w:hAnsi="標楷體" w:hint="eastAsia"/>
        </w:rPr>
        <w:t>經費(含前期基盤工程7.</w:t>
      </w:r>
      <w:r w:rsidR="002F397D" w:rsidRPr="00E26C1F">
        <w:rPr>
          <w:rFonts w:hAnsi="標楷體" w:hint="eastAsia"/>
        </w:rPr>
        <w:t>93</w:t>
      </w:r>
      <w:r w:rsidRPr="00E26C1F">
        <w:rPr>
          <w:rFonts w:hAnsi="標楷體" w:hint="eastAsia"/>
        </w:rPr>
        <w:t>億元)</w:t>
      </w:r>
      <w:r w:rsidR="00FA6885" w:rsidRPr="00E26C1F">
        <w:rPr>
          <w:rFonts w:hAnsi="標楷體" w:hint="eastAsia"/>
        </w:rPr>
        <w:t>約</w:t>
      </w:r>
      <w:r w:rsidRPr="00E26C1F">
        <w:rPr>
          <w:rFonts w:hAnsi="標楷體" w:hint="eastAsia"/>
        </w:rPr>
        <w:t>60億餘元(分年經費詳表1)，相關硬體建設預計11</w:t>
      </w:r>
      <w:r w:rsidR="006B45E3" w:rsidRPr="00E26C1F">
        <w:rPr>
          <w:rFonts w:hAnsi="標楷體" w:hint="eastAsia"/>
        </w:rPr>
        <w:t>5</w:t>
      </w:r>
      <w:r w:rsidRPr="00E26C1F">
        <w:rPr>
          <w:rFonts w:hAnsi="標楷體" w:hint="eastAsia"/>
        </w:rPr>
        <w:t>年完工。經查：</w:t>
      </w:r>
    </w:p>
    <w:p w:rsidR="003F2C0F" w:rsidRPr="00E26C1F" w:rsidRDefault="003F2C0F" w:rsidP="002C305B">
      <w:pPr>
        <w:ind w:left="567" w:firstLineChars="2" w:firstLine="6"/>
        <w:rPr>
          <w:rFonts w:hAnsi="標楷體"/>
          <w:b/>
        </w:rPr>
      </w:pPr>
      <w:r w:rsidRPr="00E26C1F">
        <w:rPr>
          <w:rFonts w:hAnsi="標楷體" w:hint="eastAsia"/>
          <w:b/>
        </w:rPr>
        <w:t>表1</w:t>
      </w:r>
      <w:r w:rsidR="006B45E3" w:rsidRPr="00E26C1F">
        <w:rPr>
          <w:rFonts w:hAnsi="標楷體" w:hint="eastAsia"/>
          <w:b/>
        </w:rPr>
        <w:t xml:space="preserve">  </w:t>
      </w:r>
      <w:r w:rsidRPr="00E26C1F">
        <w:rPr>
          <w:rFonts w:hAnsi="標楷體" w:hint="eastAsia"/>
          <w:b/>
        </w:rPr>
        <w:t>循環技術暨材料創新研發專區硬體建設經費需求簡表</w:t>
      </w:r>
    </w:p>
    <w:p w:rsidR="003F2C0F" w:rsidRPr="00E26C1F" w:rsidRDefault="003F2C0F" w:rsidP="002C305B">
      <w:pPr>
        <w:pStyle w:val="a4"/>
        <w:widowControl/>
        <w:tabs>
          <w:tab w:val="left" w:pos="1190"/>
        </w:tabs>
        <w:spacing w:line="280" w:lineRule="exact"/>
        <w:ind w:leftChars="0" w:left="0" w:firstLineChars="0" w:firstLine="0"/>
        <w:jc w:val="right"/>
        <w:rPr>
          <w:rFonts w:hAnsi="標楷體"/>
          <w:sz w:val="24"/>
          <w:szCs w:val="24"/>
        </w:rPr>
      </w:pPr>
      <w:r w:rsidRPr="00E26C1F">
        <w:rPr>
          <w:rFonts w:hAnsi="標楷體"/>
          <w:sz w:val="24"/>
          <w:szCs w:val="24"/>
        </w:rPr>
        <w:t>單位:</w:t>
      </w:r>
      <w:r w:rsidRPr="00E26C1F">
        <w:rPr>
          <w:rFonts w:hAnsi="標楷體" w:hint="eastAsia"/>
          <w:sz w:val="24"/>
          <w:szCs w:val="24"/>
        </w:rPr>
        <w:t>新台幣千</w:t>
      </w:r>
      <w:r w:rsidRPr="00E26C1F">
        <w:rPr>
          <w:rFonts w:hAnsi="標楷體"/>
          <w:sz w:val="24"/>
          <w:szCs w:val="24"/>
        </w:rPr>
        <w:t>元</w:t>
      </w:r>
    </w:p>
    <w:tbl>
      <w:tblPr>
        <w:tblW w:w="7917" w:type="dxa"/>
        <w:tblInd w:w="6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69"/>
        <w:gridCol w:w="2538"/>
        <w:gridCol w:w="2409"/>
        <w:gridCol w:w="1701"/>
      </w:tblGrid>
      <w:tr w:rsidR="003F2C0F" w:rsidRPr="00E26C1F" w:rsidTr="00237BFA">
        <w:trPr>
          <w:trHeight w:val="354"/>
          <w:tblHeader/>
        </w:trPr>
        <w:tc>
          <w:tcPr>
            <w:tcW w:w="1269" w:type="dxa"/>
            <w:shd w:val="clear" w:color="auto" w:fill="auto"/>
            <w:vAlign w:val="center"/>
          </w:tcPr>
          <w:p w:rsidR="003F2C0F" w:rsidRPr="00E26C1F" w:rsidRDefault="003F2C0F" w:rsidP="002C305B">
            <w:pPr>
              <w:pStyle w:val="a4"/>
              <w:widowControl/>
              <w:spacing w:line="280" w:lineRule="exact"/>
              <w:ind w:leftChars="0" w:left="0" w:firstLineChars="0" w:firstLine="0"/>
              <w:jc w:val="center"/>
              <w:rPr>
                <w:rFonts w:hAnsi="標楷體"/>
                <w:sz w:val="24"/>
                <w:szCs w:val="24"/>
              </w:rPr>
            </w:pPr>
            <w:r w:rsidRPr="00E26C1F">
              <w:rPr>
                <w:rFonts w:hAnsi="標楷體"/>
                <w:sz w:val="24"/>
                <w:szCs w:val="24"/>
              </w:rPr>
              <w:t>年度</w:t>
            </w:r>
          </w:p>
        </w:tc>
        <w:tc>
          <w:tcPr>
            <w:tcW w:w="2538" w:type="dxa"/>
            <w:shd w:val="clear" w:color="auto" w:fill="auto"/>
            <w:vAlign w:val="center"/>
          </w:tcPr>
          <w:p w:rsidR="003F2C0F" w:rsidRPr="00E26C1F" w:rsidRDefault="003F2C0F" w:rsidP="002C305B">
            <w:pPr>
              <w:pStyle w:val="a4"/>
              <w:widowControl/>
              <w:spacing w:line="280" w:lineRule="exact"/>
              <w:ind w:leftChars="0" w:left="0" w:firstLineChars="0" w:firstLine="0"/>
              <w:jc w:val="center"/>
              <w:rPr>
                <w:rFonts w:hAnsi="標楷體"/>
                <w:sz w:val="24"/>
                <w:szCs w:val="24"/>
              </w:rPr>
            </w:pPr>
            <w:r w:rsidRPr="00E26C1F">
              <w:rPr>
                <w:rFonts w:hAnsi="標楷體"/>
                <w:sz w:val="24"/>
                <w:szCs w:val="24"/>
              </w:rPr>
              <w:t>材料研發中心大樓</w:t>
            </w:r>
          </w:p>
          <w:p w:rsidR="003F2C0F" w:rsidRPr="00E26C1F" w:rsidRDefault="003F2C0F" w:rsidP="002C305B">
            <w:pPr>
              <w:pStyle w:val="a4"/>
              <w:widowControl/>
              <w:spacing w:line="280" w:lineRule="exact"/>
              <w:ind w:leftChars="0" w:left="0" w:firstLineChars="0" w:firstLine="0"/>
              <w:jc w:val="center"/>
              <w:rPr>
                <w:rFonts w:hAnsi="標楷體"/>
                <w:sz w:val="24"/>
                <w:szCs w:val="24"/>
              </w:rPr>
            </w:pPr>
            <w:r w:rsidRPr="00E26C1F">
              <w:rPr>
                <w:rFonts w:hAnsi="標楷體"/>
                <w:sz w:val="24"/>
                <w:szCs w:val="24"/>
              </w:rPr>
              <w:t>材料國際學院大樓</w:t>
            </w:r>
          </w:p>
        </w:tc>
        <w:tc>
          <w:tcPr>
            <w:tcW w:w="2409" w:type="dxa"/>
            <w:shd w:val="clear" w:color="auto" w:fill="auto"/>
            <w:vAlign w:val="center"/>
          </w:tcPr>
          <w:p w:rsidR="003F2C0F" w:rsidRPr="00E26C1F" w:rsidRDefault="003F2C0F" w:rsidP="002C305B">
            <w:pPr>
              <w:pStyle w:val="a4"/>
              <w:widowControl/>
              <w:spacing w:line="280" w:lineRule="exact"/>
              <w:ind w:leftChars="0" w:left="0" w:firstLineChars="0" w:firstLine="0"/>
              <w:jc w:val="center"/>
              <w:rPr>
                <w:rFonts w:hAnsi="標楷體"/>
                <w:sz w:val="24"/>
                <w:szCs w:val="24"/>
              </w:rPr>
            </w:pPr>
            <w:r w:rsidRPr="00E26C1F">
              <w:rPr>
                <w:rFonts w:hAnsi="標楷體"/>
                <w:sz w:val="24"/>
                <w:szCs w:val="24"/>
              </w:rPr>
              <w:t>中油綠能研發大樓</w:t>
            </w:r>
          </w:p>
        </w:tc>
        <w:tc>
          <w:tcPr>
            <w:tcW w:w="1701" w:type="dxa"/>
            <w:vAlign w:val="center"/>
          </w:tcPr>
          <w:p w:rsidR="003F2C0F" w:rsidRPr="00E26C1F" w:rsidRDefault="003F2C0F" w:rsidP="002C305B">
            <w:pPr>
              <w:pStyle w:val="a4"/>
              <w:widowControl/>
              <w:spacing w:line="280" w:lineRule="exact"/>
              <w:ind w:leftChars="0" w:left="0" w:firstLineChars="0" w:firstLine="0"/>
              <w:jc w:val="center"/>
              <w:rPr>
                <w:rFonts w:hAnsi="標楷體"/>
                <w:sz w:val="24"/>
                <w:szCs w:val="24"/>
              </w:rPr>
            </w:pPr>
            <w:r w:rsidRPr="00E26C1F">
              <w:rPr>
                <w:rFonts w:hAnsi="標楷體" w:hint="eastAsia"/>
                <w:sz w:val="24"/>
                <w:szCs w:val="24"/>
              </w:rPr>
              <w:t>合計</w:t>
            </w:r>
          </w:p>
        </w:tc>
      </w:tr>
      <w:tr w:rsidR="00E26C1F" w:rsidRPr="00E26C1F" w:rsidTr="002F397D">
        <w:trPr>
          <w:trHeight w:val="281"/>
        </w:trPr>
        <w:tc>
          <w:tcPr>
            <w:tcW w:w="1269" w:type="dxa"/>
            <w:shd w:val="clear" w:color="auto" w:fill="auto"/>
          </w:tcPr>
          <w:p w:rsidR="003F2C0F" w:rsidRPr="00E26C1F" w:rsidRDefault="003F2C0F" w:rsidP="002C305B">
            <w:pPr>
              <w:pStyle w:val="a4"/>
              <w:widowControl/>
              <w:spacing w:line="280" w:lineRule="exact"/>
              <w:ind w:leftChars="0" w:left="0" w:firstLineChars="0" w:firstLine="0"/>
              <w:jc w:val="center"/>
              <w:rPr>
                <w:rFonts w:hAnsi="標楷體"/>
                <w:sz w:val="24"/>
                <w:szCs w:val="24"/>
              </w:rPr>
            </w:pPr>
            <w:r w:rsidRPr="00E26C1F">
              <w:rPr>
                <w:rFonts w:hAnsi="標楷體"/>
                <w:sz w:val="24"/>
                <w:szCs w:val="24"/>
              </w:rPr>
              <w:t>109</w:t>
            </w:r>
          </w:p>
        </w:tc>
        <w:tc>
          <w:tcPr>
            <w:tcW w:w="2538" w:type="dxa"/>
            <w:shd w:val="clear" w:color="auto" w:fill="auto"/>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sz w:val="24"/>
                <w:szCs w:val="24"/>
              </w:rPr>
              <w:t>-</w:t>
            </w:r>
          </w:p>
        </w:tc>
        <w:tc>
          <w:tcPr>
            <w:tcW w:w="2409" w:type="dxa"/>
            <w:shd w:val="clear" w:color="auto" w:fill="auto"/>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sz w:val="24"/>
                <w:szCs w:val="24"/>
              </w:rPr>
              <w:t>7,026</w:t>
            </w:r>
          </w:p>
        </w:tc>
        <w:tc>
          <w:tcPr>
            <w:tcW w:w="1701" w:type="dxa"/>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hint="eastAsia"/>
                <w:sz w:val="24"/>
                <w:szCs w:val="24"/>
              </w:rPr>
              <w:t>7</w:t>
            </w:r>
            <w:r w:rsidRPr="00E26C1F">
              <w:rPr>
                <w:rFonts w:hAnsi="標楷體"/>
                <w:sz w:val="24"/>
                <w:szCs w:val="24"/>
              </w:rPr>
              <w:t>,026</w:t>
            </w:r>
          </w:p>
        </w:tc>
      </w:tr>
      <w:tr w:rsidR="00E26C1F" w:rsidRPr="00E26C1F" w:rsidTr="002F397D">
        <w:trPr>
          <w:trHeight w:val="296"/>
        </w:trPr>
        <w:tc>
          <w:tcPr>
            <w:tcW w:w="1269" w:type="dxa"/>
            <w:shd w:val="clear" w:color="auto" w:fill="auto"/>
          </w:tcPr>
          <w:p w:rsidR="003F2C0F" w:rsidRPr="00E26C1F" w:rsidRDefault="003F2C0F" w:rsidP="002C305B">
            <w:pPr>
              <w:pStyle w:val="a4"/>
              <w:widowControl/>
              <w:spacing w:line="280" w:lineRule="exact"/>
              <w:ind w:leftChars="0" w:left="0" w:firstLineChars="0" w:firstLine="0"/>
              <w:jc w:val="center"/>
              <w:rPr>
                <w:rFonts w:hAnsi="標楷體"/>
                <w:sz w:val="24"/>
                <w:szCs w:val="24"/>
              </w:rPr>
            </w:pPr>
            <w:r w:rsidRPr="00E26C1F">
              <w:rPr>
                <w:rFonts w:hAnsi="標楷體"/>
                <w:sz w:val="24"/>
                <w:szCs w:val="24"/>
              </w:rPr>
              <w:t>110</w:t>
            </w:r>
          </w:p>
        </w:tc>
        <w:tc>
          <w:tcPr>
            <w:tcW w:w="2538" w:type="dxa"/>
            <w:shd w:val="clear" w:color="auto" w:fill="auto"/>
            <w:vAlign w:val="center"/>
          </w:tcPr>
          <w:p w:rsidR="003F2C0F" w:rsidRPr="00E26C1F" w:rsidRDefault="002F397D" w:rsidP="002C305B">
            <w:pPr>
              <w:pStyle w:val="a4"/>
              <w:widowControl/>
              <w:spacing w:line="280" w:lineRule="exact"/>
              <w:ind w:leftChars="0" w:left="0" w:firstLineChars="0" w:firstLine="0"/>
              <w:jc w:val="right"/>
              <w:rPr>
                <w:rFonts w:hAnsi="標楷體"/>
                <w:sz w:val="24"/>
                <w:szCs w:val="24"/>
              </w:rPr>
            </w:pPr>
            <w:r w:rsidRPr="00E26C1F">
              <w:rPr>
                <w:rFonts w:hAnsi="標楷體" w:hint="eastAsia"/>
                <w:sz w:val="24"/>
                <w:szCs w:val="24"/>
              </w:rPr>
              <w:t>-</w:t>
            </w:r>
          </w:p>
        </w:tc>
        <w:tc>
          <w:tcPr>
            <w:tcW w:w="2409" w:type="dxa"/>
            <w:shd w:val="clear" w:color="auto" w:fill="auto"/>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sz w:val="24"/>
                <w:szCs w:val="24"/>
              </w:rPr>
              <w:t>6,000</w:t>
            </w:r>
          </w:p>
        </w:tc>
        <w:tc>
          <w:tcPr>
            <w:tcW w:w="1701" w:type="dxa"/>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hint="eastAsia"/>
                <w:sz w:val="24"/>
                <w:szCs w:val="24"/>
              </w:rPr>
              <w:t>1</w:t>
            </w:r>
            <w:r w:rsidRPr="00E26C1F">
              <w:rPr>
                <w:rFonts w:hAnsi="標楷體"/>
                <w:sz w:val="24"/>
                <w:szCs w:val="24"/>
              </w:rPr>
              <w:t>3,670</w:t>
            </w:r>
          </w:p>
        </w:tc>
      </w:tr>
      <w:tr w:rsidR="00E26C1F" w:rsidRPr="00E26C1F" w:rsidTr="002F397D">
        <w:trPr>
          <w:trHeight w:val="296"/>
        </w:trPr>
        <w:tc>
          <w:tcPr>
            <w:tcW w:w="1269" w:type="dxa"/>
            <w:shd w:val="clear" w:color="auto" w:fill="auto"/>
          </w:tcPr>
          <w:p w:rsidR="003F2C0F" w:rsidRPr="00E26C1F" w:rsidRDefault="003F2C0F" w:rsidP="002C305B">
            <w:pPr>
              <w:pStyle w:val="a4"/>
              <w:widowControl/>
              <w:spacing w:line="280" w:lineRule="exact"/>
              <w:ind w:leftChars="0" w:left="0" w:firstLineChars="0" w:firstLine="0"/>
              <w:jc w:val="center"/>
              <w:rPr>
                <w:rFonts w:hAnsi="標楷體"/>
                <w:sz w:val="24"/>
                <w:szCs w:val="24"/>
              </w:rPr>
            </w:pPr>
            <w:r w:rsidRPr="00E26C1F">
              <w:rPr>
                <w:rFonts w:hAnsi="標楷體"/>
                <w:sz w:val="24"/>
                <w:szCs w:val="24"/>
              </w:rPr>
              <w:t>111</w:t>
            </w:r>
          </w:p>
        </w:tc>
        <w:tc>
          <w:tcPr>
            <w:tcW w:w="2538" w:type="dxa"/>
            <w:shd w:val="clear" w:color="auto" w:fill="auto"/>
            <w:vAlign w:val="center"/>
          </w:tcPr>
          <w:p w:rsidR="003F2C0F" w:rsidRPr="00E26C1F" w:rsidRDefault="002F397D" w:rsidP="002C305B">
            <w:pPr>
              <w:pStyle w:val="a4"/>
              <w:widowControl/>
              <w:spacing w:line="280" w:lineRule="exact"/>
              <w:ind w:leftChars="0" w:left="0" w:firstLineChars="0" w:firstLine="0"/>
              <w:jc w:val="right"/>
              <w:rPr>
                <w:rFonts w:hAnsi="標楷體"/>
                <w:sz w:val="24"/>
                <w:szCs w:val="24"/>
              </w:rPr>
            </w:pPr>
            <w:r w:rsidRPr="00E26C1F">
              <w:rPr>
                <w:rFonts w:hAnsi="標楷體"/>
                <w:sz w:val="24"/>
                <w:szCs w:val="24"/>
              </w:rPr>
              <w:t>7,670</w:t>
            </w:r>
          </w:p>
        </w:tc>
        <w:tc>
          <w:tcPr>
            <w:tcW w:w="2409" w:type="dxa"/>
            <w:shd w:val="clear" w:color="auto" w:fill="auto"/>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sz w:val="24"/>
                <w:szCs w:val="24"/>
              </w:rPr>
              <w:t>49,926</w:t>
            </w:r>
          </w:p>
        </w:tc>
        <w:tc>
          <w:tcPr>
            <w:tcW w:w="1701" w:type="dxa"/>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hint="eastAsia"/>
                <w:sz w:val="24"/>
                <w:szCs w:val="24"/>
              </w:rPr>
              <w:t>6</w:t>
            </w:r>
            <w:r w:rsidRPr="00E26C1F">
              <w:rPr>
                <w:rFonts w:hAnsi="標楷體"/>
                <w:sz w:val="24"/>
                <w:szCs w:val="24"/>
              </w:rPr>
              <w:t>1,126</w:t>
            </w:r>
          </w:p>
        </w:tc>
      </w:tr>
      <w:tr w:rsidR="00E26C1F" w:rsidRPr="00E26C1F" w:rsidTr="002F397D">
        <w:trPr>
          <w:trHeight w:val="281"/>
        </w:trPr>
        <w:tc>
          <w:tcPr>
            <w:tcW w:w="1269" w:type="dxa"/>
            <w:shd w:val="clear" w:color="auto" w:fill="auto"/>
          </w:tcPr>
          <w:p w:rsidR="003F2C0F" w:rsidRPr="00E26C1F" w:rsidRDefault="003F2C0F" w:rsidP="002C305B">
            <w:pPr>
              <w:pStyle w:val="a4"/>
              <w:widowControl/>
              <w:spacing w:line="280" w:lineRule="exact"/>
              <w:ind w:leftChars="0" w:left="0" w:firstLineChars="0" w:firstLine="0"/>
              <w:jc w:val="center"/>
              <w:rPr>
                <w:rFonts w:hAnsi="標楷體"/>
                <w:sz w:val="24"/>
                <w:szCs w:val="24"/>
              </w:rPr>
            </w:pPr>
            <w:r w:rsidRPr="00E26C1F">
              <w:rPr>
                <w:rFonts w:hAnsi="標楷體"/>
                <w:sz w:val="24"/>
                <w:szCs w:val="24"/>
              </w:rPr>
              <w:t>112</w:t>
            </w:r>
          </w:p>
        </w:tc>
        <w:tc>
          <w:tcPr>
            <w:tcW w:w="2538" w:type="dxa"/>
            <w:shd w:val="clear" w:color="auto" w:fill="auto"/>
            <w:vAlign w:val="center"/>
          </w:tcPr>
          <w:p w:rsidR="003F2C0F" w:rsidRPr="00E26C1F" w:rsidRDefault="002F397D" w:rsidP="002C305B">
            <w:pPr>
              <w:pStyle w:val="a4"/>
              <w:widowControl/>
              <w:spacing w:line="280" w:lineRule="exact"/>
              <w:ind w:leftChars="0" w:left="0" w:firstLineChars="0" w:firstLine="0"/>
              <w:jc w:val="right"/>
              <w:rPr>
                <w:rFonts w:hAnsi="標楷體"/>
                <w:sz w:val="24"/>
                <w:szCs w:val="24"/>
              </w:rPr>
            </w:pPr>
            <w:r w:rsidRPr="00E26C1F">
              <w:rPr>
                <w:rFonts w:hAnsi="標楷體"/>
                <w:sz w:val="24"/>
                <w:szCs w:val="24"/>
              </w:rPr>
              <w:t>11,200</w:t>
            </w:r>
          </w:p>
        </w:tc>
        <w:tc>
          <w:tcPr>
            <w:tcW w:w="2409" w:type="dxa"/>
            <w:shd w:val="clear" w:color="auto" w:fill="auto"/>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sz w:val="24"/>
                <w:szCs w:val="24"/>
              </w:rPr>
              <w:t xml:space="preserve">955,729 </w:t>
            </w:r>
          </w:p>
        </w:tc>
        <w:tc>
          <w:tcPr>
            <w:tcW w:w="1701" w:type="dxa"/>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hint="eastAsia"/>
                <w:sz w:val="24"/>
                <w:szCs w:val="24"/>
              </w:rPr>
              <w:t>1</w:t>
            </w:r>
            <w:r w:rsidRPr="00E26C1F">
              <w:rPr>
                <w:rFonts w:hAnsi="標楷體"/>
                <w:sz w:val="24"/>
                <w:szCs w:val="24"/>
              </w:rPr>
              <w:t>,206,379</w:t>
            </w:r>
          </w:p>
        </w:tc>
      </w:tr>
      <w:tr w:rsidR="00E26C1F" w:rsidRPr="00E26C1F" w:rsidTr="002F397D">
        <w:trPr>
          <w:trHeight w:val="281"/>
        </w:trPr>
        <w:tc>
          <w:tcPr>
            <w:tcW w:w="1269" w:type="dxa"/>
            <w:shd w:val="clear" w:color="auto" w:fill="auto"/>
          </w:tcPr>
          <w:p w:rsidR="003F2C0F" w:rsidRPr="00E26C1F" w:rsidRDefault="003F2C0F" w:rsidP="002C305B">
            <w:pPr>
              <w:pStyle w:val="a4"/>
              <w:widowControl/>
              <w:spacing w:line="280" w:lineRule="exact"/>
              <w:ind w:leftChars="0" w:left="0" w:firstLineChars="0" w:firstLine="0"/>
              <w:jc w:val="center"/>
              <w:rPr>
                <w:rFonts w:hAnsi="標楷體"/>
                <w:sz w:val="24"/>
                <w:szCs w:val="24"/>
              </w:rPr>
            </w:pPr>
            <w:r w:rsidRPr="00E26C1F">
              <w:rPr>
                <w:rFonts w:hAnsi="標楷體"/>
                <w:sz w:val="24"/>
                <w:szCs w:val="24"/>
              </w:rPr>
              <w:t>113</w:t>
            </w:r>
          </w:p>
        </w:tc>
        <w:tc>
          <w:tcPr>
            <w:tcW w:w="2538" w:type="dxa"/>
            <w:shd w:val="clear" w:color="auto" w:fill="auto"/>
            <w:vAlign w:val="center"/>
          </w:tcPr>
          <w:p w:rsidR="003F2C0F" w:rsidRPr="00E26C1F" w:rsidRDefault="002F397D" w:rsidP="002C305B">
            <w:pPr>
              <w:pStyle w:val="a4"/>
              <w:widowControl/>
              <w:spacing w:line="280" w:lineRule="exact"/>
              <w:ind w:leftChars="0" w:left="0" w:firstLineChars="0" w:firstLine="0"/>
              <w:jc w:val="right"/>
              <w:rPr>
                <w:rFonts w:hAnsi="標楷體"/>
                <w:sz w:val="24"/>
                <w:szCs w:val="24"/>
              </w:rPr>
            </w:pPr>
            <w:r w:rsidRPr="00E26C1F">
              <w:rPr>
                <w:rFonts w:hAnsi="標楷體"/>
                <w:sz w:val="24"/>
                <w:szCs w:val="24"/>
              </w:rPr>
              <w:t>250,650</w:t>
            </w:r>
          </w:p>
        </w:tc>
        <w:tc>
          <w:tcPr>
            <w:tcW w:w="2409" w:type="dxa"/>
            <w:shd w:val="clear" w:color="auto" w:fill="auto"/>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sz w:val="24"/>
                <w:szCs w:val="24"/>
              </w:rPr>
              <w:t xml:space="preserve">968,154 </w:t>
            </w:r>
          </w:p>
        </w:tc>
        <w:tc>
          <w:tcPr>
            <w:tcW w:w="1701" w:type="dxa"/>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hint="eastAsia"/>
                <w:sz w:val="24"/>
                <w:szCs w:val="24"/>
              </w:rPr>
              <w:t>2</w:t>
            </w:r>
            <w:r w:rsidRPr="00E26C1F">
              <w:rPr>
                <w:rFonts w:hAnsi="標楷體"/>
                <w:sz w:val="24"/>
                <w:szCs w:val="24"/>
              </w:rPr>
              <w:t>,224,254</w:t>
            </w:r>
          </w:p>
        </w:tc>
      </w:tr>
      <w:tr w:rsidR="00E26C1F" w:rsidRPr="00E26C1F" w:rsidTr="002F397D">
        <w:trPr>
          <w:trHeight w:val="296"/>
        </w:trPr>
        <w:tc>
          <w:tcPr>
            <w:tcW w:w="1269" w:type="dxa"/>
            <w:shd w:val="clear" w:color="auto" w:fill="auto"/>
          </w:tcPr>
          <w:p w:rsidR="003F2C0F" w:rsidRPr="00E26C1F" w:rsidRDefault="003F2C0F" w:rsidP="002C305B">
            <w:pPr>
              <w:pStyle w:val="a4"/>
              <w:widowControl/>
              <w:spacing w:line="280" w:lineRule="exact"/>
              <w:ind w:leftChars="0" w:left="0" w:firstLineChars="0" w:firstLine="0"/>
              <w:jc w:val="center"/>
              <w:rPr>
                <w:rFonts w:hAnsi="標楷體"/>
                <w:sz w:val="24"/>
                <w:szCs w:val="24"/>
              </w:rPr>
            </w:pPr>
            <w:r w:rsidRPr="00E26C1F">
              <w:rPr>
                <w:rFonts w:hAnsi="標楷體"/>
                <w:sz w:val="24"/>
                <w:szCs w:val="24"/>
              </w:rPr>
              <w:t>114</w:t>
            </w:r>
          </w:p>
        </w:tc>
        <w:tc>
          <w:tcPr>
            <w:tcW w:w="2538" w:type="dxa"/>
            <w:shd w:val="clear" w:color="auto" w:fill="auto"/>
            <w:vAlign w:val="center"/>
          </w:tcPr>
          <w:p w:rsidR="003F2C0F" w:rsidRPr="00E26C1F" w:rsidRDefault="002F397D" w:rsidP="002C305B">
            <w:pPr>
              <w:pStyle w:val="a4"/>
              <w:widowControl/>
              <w:spacing w:line="280" w:lineRule="exact"/>
              <w:ind w:leftChars="0" w:left="0" w:firstLineChars="0" w:firstLine="0"/>
              <w:jc w:val="right"/>
              <w:rPr>
                <w:rFonts w:hAnsi="標楷體"/>
                <w:sz w:val="24"/>
                <w:szCs w:val="24"/>
              </w:rPr>
            </w:pPr>
            <w:r w:rsidRPr="00E26C1F">
              <w:rPr>
                <w:rFonts w:hAnsi="標楷體"/>
                <w:sz w:val="24"/>
                <w:szCs w:val="24"/>
              </w:rPr>
              <w:t>1,256,100</w:t>
            </w:r>
          </w:p>
        </w:tc>
        <w:tc>
          <w:tcPr>
            <w:tcW w:w="2409" w:type="dxa"/>
            <w:shd w:val="clear" w:color="auto" w:fill="auto"/>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sz w:val="24"/>
                <w:szCs w:val="24"/>
              </w:rPr>
              <w:t xml:space="preserve">892,441 </w:t>
            </w:r>
          </w:p>
        </w:tc>
        <w:tc>
          <w:tcPr>
            <w:tcW w:w="1701" w:type="dxa"/>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sz w:val="24"/>
                <w:szCs w:val="24"/>
              </w:rPr>
              <w:t>1,766,821</w:t>
            </w:r>
          </w:p>
        </w:tc>
      </w:tr>
      <w:tr w:rsidR="00E26C1F" w:rsidRPr="00E26C1F" w:rsidTr="002F397D">
        <w:trPr>
          <w:trHeight w:val="296"/>
        </w:trPr>
        <w:tc>
          <w:tcPr>
            <w:tcW w:w="1269" w:type="dxa"/>
            <w:shd w:val="clear" w:color="auto" w:fill="auto"/>
          </w:tcPr>
          <w:p w:rsidR="002F397D" w:rsidRPr="00E26C1F" w:rsidRDefault="002F397D" w:rsidP="002C305B">
            <w:pPr>
              <w:pStyle w:val="a4"/>
              <w:widowControl/>
              <w:spacing w:line="280" w:lineRule="exact"/>
              <w:ind w:leftChars="0" w:left="0" w:firstLineChars="0" w:firstLine="0"/>
              <w:jc w:val="center"/>
              <w:rPr>
                <w:rFonts w:hAnsi="標楷體"/>
                <w:sz w:val="24"/>
                <w:szCs w:val="24"/>
              </w:rPr>
            </w:pPr>
            <w:r w:rsidRPr="00E26C1F">
              <w:rPr>
                <w:rFonts w:hAnsi="標楷體" w:hint="eastAsia"/>
                <w:sz w:val="24"/>
                <w:szCs w:val="24"/>
              </w:rPr>
              <w:t>115</w:t>
            </w:r>
          </w:p>
        </w:tc>
        <w:tc>
          <w:tcPr>
            <w:tcW w:w="2538" w:type="dxa"/>
            <w:shd w:val="clear" w:color="auto" w:fill="auto"/>
            <w:vAlign w:val="center"/>
          </w:tcPr>
          <w:p w:rsidR="002F397D" w:rsidRPr="00E26C1F" w:rsidRDefault="002F397D" w:rsidP="002C305B">
            <w:pPr>
              <w:pStyle w:val="a4"/>
              <w:widowControl/>
              <w:spacing w:line="280" w:lineRule="exact"/>
              <w:ind w:leftChars="0" w:left="0" w:firstLineChars="0" w:firstLine="0"/>
              <w:jc w:val="right"/>
              <w:rPr>
                <w:rFonts w:hAnsi="標楷體"/>
                <w:sz w:val="24"/>
                <w:szCs w:val="24"/>
              </w:rPr>
            </w:pPr>
            <w:r w:rsidRPr="00E26C1F">
              <w:rPr>
                <w:rFonts w:hAnsi="標楷體"/>
                <w:sz w:val="24"/>
                <w:szCs w:val="24"/>
              </w:rPr>
              <w:t>874,380</w:t>
            </w:r>
          </w:p>
        </w:tc>
        <w:tc>
          <w:tcPr>
            <w:tcW w:w="2409" w:type="dxa"/>
            <w:shd w:val="clear" w:color="auto" w:fill="auto"/>
            <w:vAlign w:val="center"/>
          </w:tcPr>
          <w:p w:rsidR="002F397D" w:rsidRPr="00E26C1F" w:rsidRDefault="002F397D" w:rsidP="002C305B">
            <w:pPr>
              <w:pStyle w:val="a4"/>
              <w:widowControl/>
              <w:spacing w:line="280" w:lineRule="exact"/>
              <w:ind w:leftChars="0" w:left="0" w:firstLineChars="0" w:firstLine="0"/>
              <w:jc w:val="right"/>
              <w:rPr>
                <w:rFonts w:hAnsi="標楷體"/>
                <w:sz w:val="24"/>
                <w:szCs w:val="24"/>
              </w:rPr>
            </w:pPr>
            <w:r w:rsidRPr="00E26C1F">
              <w:rPr>
                <w:rFonts w:hAnsi="標楷體" w:hint="eastAsia"/>
                <w:sz w:val="24"/>
                <w:szCs w:val="24"/>
              </w:rPr>
              <w:t>-</w:t>
            </w:r>
          </w:p>
        </w:tc>
        <w:tc>
          <w:tcPr>
            <w:tcW w:w="1701" w:type="dxa"/>
            <w:vAlign w:val="center"/>
          </w:tcPr>
          <w:p w:rsidR="002F397D" w:rsidRPr="00E26C1F" w:rsidRDefault="002F397D" w:rsidP="002C305B">
            <w:pPr>
              <w:pStyle w:val="a4"/>
              <w:widowControl/>
              <w:spacing w:line="280" w:lineRule="exact"/>
              <w:ind w:leftChars="0" w:left="0" w:firstLineChars="0" w:firstLine="0"/>
              <w:jc w:val="right"/>
              <w:rPr>
                <w:rFonts w:hAnsi="標楷體"/>
                <w:sz w:val="24"/>
                <w:szCs w:val="24"/>
              </w:rPr>
            </w:pPr>
            <w:r w:rsidRPr="00E26C1F">
              <w:rPr>
                <w:rFonts w:hAnsi="標楷體"/>
                <w:sz w:val="24"/>
                <w:szCs w:val="24"/>
              </w:rPr>
              <w:t>874,380</w:t>
            </w:r>
          </w:p>
        </w:tc>
      </w:tr>
      <w:tr w:rsidR="002F397D" w:rsidRPr="00E26C1F" w:rsidTr="002F397D">
        <w:trPr>
          <w:trHeight w:val="296"/>
        </w:trPr>
        <w:tc>
          <w:tcPr>
            <w:tcW w:w="1269" w:type="dxa"/>
            <w:shd w:val="clear" w:color="auto" w:fill="auto"/>
          </w:tcPr>
          <w:p w:rsidR="003F2C0F" w:rsidRPr="00E26C1F" w:rsidRDefault="003F2C0F" w:rsidP="002C305B">
            <w:pPr>
              <w:pStyle w:val="a4"/>
              <w:widowControl/>
              <w:spacing w:line="280" w:lineRule="exact"/>
              <w:ind w:leftChars="0" w:left="0" w:firstLineChars="0" w:firstLine="0"/>
              <w:jc w:val="center"/>
              <w:rPr>
                <w:rFonts w:hAnsi="標楷體"/>
                <w:sz w:val="24"/>
                <w:szCs w:val="24"/>
              </w:rPr>
            </w:pPr>
            <w:r w:rsidRPr="00E26C1F">
              <w:rPr>
                <w:rFonts w:hAnsi="標楷體" w:hint="eastAsia"/>
                <w:sz w:val="24"/>
                <w:szCs w:val="24"/>
              </w:rPr>
              <w:t>合計</w:t>
            </w:r>
          </w:p>
        </w:tc>
        <w:tc>
          <w:tcPr>
            <w:tcW w:w="2538" w:type="dxa"/>
            <w:shd w:val="clear" w:color="auto" w:fill="auto"/>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hint="eastAsia"/>
                <w:sz w:val="24"/>
                <w:szCs w:val="24"/>
              </w:rPr>
              <w:t>2</w:t>
            </w:r>
            <w:r w:rsidRPr="00E26C1F">
              <w:rPr>
                <w:rFonts w:hAnsi="標楷體"/>
                <w:sz w:val="24"/>
                <w:szCs w:val="24"/>
              </w:rPr>
              <w:t>,400,000</w:t>
            </w:r>
          </w:p>
        </w:tc>
        <w:tc>
          <w:tcPr>
            <w:tcW w:w="2409" w:type="dxa"/>
            <w:shd w:val="clear" w:color="auto" w:fill="auto"/>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hint="eastAsia"/>
                <w:sz w:val="24"/>
                <w:szCs w:val="24"/>
              </w:rPr>
              <w:t>2</w:t>
            </w:r>
            <w:r w:rsidRPr="00E26C1F">
              <w:rPr>
                <w:rFonts w:hAnsi="標楷體"/>
                <w:sz w:val="24"/>
                <w:szCs w:val="24"/>
              </w:rPr>
              <w:t>,879,276</w:t>
            </w:r>
          </w:p>
        </w:tc>
        <w:tc>
          <w:tcPr>
            <w:tcW w:w="1701" w:type="dxa"/>
            <w:vAlign w:val="center"/>
          </w:tcPr>
          <w:p w:rsidR="003F2C0F" w:rsidRPr="00E26C1F" w:rsidRDefault="003F2C0F" w:rsidP="002C305B">
            <w:pPr>
              <w:pStyle w:val="a4"/>
              <w:widowControl/>
              <w:spacing w:line="280" w:lineRule="exact"/>
              <w:ind w:leftChars="0" w:left="0" w:firstLineChars="0" w:firstLine="0"/>
              <w:jc w:val="right"/>
              <w:rPr>
                <w:rFonts w:hAnsi="標楷體"/>
                <w:sz w:val="24"/>
                <w:szCs w:val="24"/>
              </w:rPr>
            </w:pPr>
            <w:r w:rsidRPr="00E26C1F">
              <w:rPr>
                <w:rFonts w:hAnsi="標楷體" w:hint="eastAsia"/>
                <w:sz w:val="24"/>
                <w:szCs w:val="24"/>
              </w:rPr>
              <w:t>5</w:t>
            </w:r>
            <w:r w:rsidRPr="00E26C1F">
              <w:rPr>
                <w:rFonts w:hAnsi="標楷體"/>
                <w:sz w:val="24"/>
                <w:szCs w:val="24"/>
              </w:rPr>
              <w:t>,279,276</w:t>
            </w:r>
          </w:p>
        </w:tc>
      </w:tr>
    </w:tbl>
    <w:p w:rsidR="002F397D" w:rsidRPr="00E26C1F" w:rsidRDefault="002F397D" w:rsidP="002C305B">
      <w:pPr>
        <w:spacing w:line="280" w:lineRule="exact"/>
        <w:ind w:leftChars="207" w:left="1804" w:hangingChars="500" w:hanging="1217"/>
        <w:rPr>
          <w:rFonts w:hAnsi="標楷體"/>
          <w:sz w:val="24"/>
          <w:szCs w:val="24"/>
        </w:rPr>
      </w:pPr>
      <w:r w:rsidRPr="00E26C1F">
        <w:rPr>
          <w:rFonts w:hAnsi="標楷體" w:hint="eastAsia"/>
          <w:sz w:val="24"/>
          <w:szCs w:val="24"/>
        </w:rPr>
        <w:t>說    明：上表經費不含</w:t>
      </w:r>
      <w:r w:rsidRPr="00E26C1F">
        <w:rPr>
          <w:rFonts w:hAnsi="標楷體"/>
          <w:sz w:val="24"/>
          <w:szCs w:val="24"/>
        </w:rPr>
        <w:t>前期基盤工程預算約7.</w:t>
      </w:r>
      <w:r w:rsidRPr="00E26C1F">
        <w:rPr>
          <w:rFonts w:hAnsi="標楷體" w:hint="eastAsia"/>
          <w:sz w:val="24"/>
          <w:szCs w:val="24"/>
        </w:rPr>
        <w:t>93</w:t>
      </w:r>
      <w:r w:rsidRPr="00E26C1F">
        <w:rPr>
          <w:rFonts w:hAnsi="標楷體"/>
          <w:sz w:val="24"/>
          <w:szCs w:val="24"/>
        </w:rPr>
        <w:t>億</w:t>
      </w:r>
      <w:r w:rsidRPr="00E26C1F">
        <w:rPr>
          <w:rFonts w:hAnsi="標楷體" w:hint="eastAsia"/>
          <w:sz w:val="24"/>
          <w:szCs w:val="24"/>
        </w:rPr>
        <w:t>元(期程109年至115年，119年至110年已編列2</w:t>
      </w:r>
      <w:r w:rsidRPr="00E26C1F">
        <w:rPr>
          <w:rFonts w:hAnsi="標楷體"/>
          <w:sz w:val="24"/>
          <w:szCs w:val="24"/>
        </w:rPr>
        <w:t>,</w:t>
      </w:r>
      <w:r w:rsidRPr="00E26C1F">
        <w:rPr>
          <w:rFonts w:hAnsi="標楷體" w:hint="eastAsia"/>
          <w:sz w:val="24"/>
          <w:szCs w:val="24"/>
        </w:rPr>
        <w:t>300萬元，111年需編列100萬元)。</w:t>
      </w:r>
    </w:p>
    <w:p w:rsidR="003F2C0F" w:rsidRPr="00E26C1F" w:rsidRDefault="003F2C0F" w:rsidP="002C305B">
      <w:pPr>
        <w:spacing w:line="280" w:lineRule="exact"/>
        <w:ind w:leftChars="207" w:left="587" w:firstLineChars="0" w:firstLine="0"/>
        <w:rPr>
          <w:rFonts w:hAnsi="標楷體" w:hint="eastAsia"/>
          <w:sz w:val="24"/>
          <w:szCs w:val="24"/>
        </w:rPr>
      </w:pPr>
      <w:r w:rsidRPr="00E26C1F">
        <w:rPr>
          <w:rFonts w:hAnsi="標楷體" w:hint="eastAsia"/>
          <w:sz w:val="24"/>
          <w:szCs w:val="24"/>
        </w:rPr>
        <w:t>資料來源</w:t>
      </w:r>
      <w:r w:rsidR="002F397D" w:rsidRPr="00E26C1F">
        <w:rPr>
          <w:rFonts w:hAnsi="標楷體" w:hint="eastAsia"/>
          <w:sz w:val="24"/>
          <w:szCs w:val="24"/>
        </w:rPr>
        <w:t>：</w:t>
      </w:r>
      <w:r w:rsidRPr="00E26C1F">
        <w:rPr>
          <w:rFonts w:hAnsi="標楷體" w:hint="eastAsia"/>
          <w:sz w:val="24"/>
          <w:szCs w:val="24"/>
        </w:rPr>
        <w:t>台灣中油公司提供</w:t>
      </w:r>
      <w:r w:rsidR="002C305B">
        <w:rPr>
          <w:rFonts w:hAnsi="標楷體" w:hint="eastAsia"/>
          <w:sz w:val="24"/>
          <w:szCs w:val="24"/>
        </w:rPr>
        <w:t>資料</w:t>
      </w:r>
      <w:r w:rsidR="002F397D" w:rsidRPr="00E26C1F">
        <w:rPr>
          <w:rFonts w:hAnsi="標楷體" w:hint="eastAsia"/>
          <w:sz w:val="24"/>
          <w:szCs w:val="24"/>
        </w:rPr>
        <w:t>及</w:t>
      </w:r>
      <w:r w:rsidR="002C305B">
        <w:rPr>
          <w:rFonts w:hAnsi="標楷體" w:hint="eastAsia"/>
          <w:sz w:val="24"/>
          <w:szCs w:val="24"/>
        </w:rPr>
        <w:t>該</w:t>
      </w:r>
      <w:r w:rsidR="002F397D" w:rsidRPr="00E26C1F">
        <w:rPr>
          <w:rFonts w:hAnsi="標楷體" w:hint="eastAsia"/>
          <w:sz w:val="24"/>
          <w:szCs w:val="24"/>
        </w:rPr>
        <w:t>公司109年度至111年度預算書</w:t>
      </w:r>
      <w:r w:rsidRPr="00E26C1F">
        <w:rPr>
          <w:rFonts w:hAnsi="標楷體" w:hint="eastAsia"/>
          <w:sz w:val="24"/>
          <w:szCs w:val="24"/>
        </w:rPr>
        <w:t>。</w:t>
      </w:r>
    </w:p>
    <w:p w:rsidR="003F2C0F" w:rsidRPr="00E26C1F" w:rsidRDefault="003F2C0F" w:rsidP="002C305B">
      <w:pPr>
        <w:pStyle w:val="a4"/>
        <w:ind w:left="851" w:hanging="284"/>
        <w:rPr>
          <w:rFonts w:hAnsi="標楷體"/>
          <w:b/>
        </w:rPr>
      </w:pPr>
      <w:r w:rsidRPr="00E26C1F">
        <w:rPr>
          <w:rFonts w:hAnsi="標楷體" w:hint="eastAsia"/>
          <w:b/>
          <w:bCs/>
        </w:rPr>
        <w:t>(一)</w:t>
      </w:r>
      <w:r w:rsidRPr="00E26C1F">
        <w:rPr>
          <w:rFonts w:hAnsi="標楷體" w:hint="eastAsia"/>
          <w:b/>
        </w:rPr>
        <w:t>循環技術暨材料創新研發專區規劃方案</w:t>
      </w:r>
    </w:p>
    <w:p w:rsidR="003F2C0F" w:rsidRPr="00E26C1F" w:rsidRDefault="003F2C0F" w:rsidP="002C305B">
      <w:pPr>
        <w:pStyle w:val="22"/>
        <w:ind w:left="850" w:firstLine="567"/>
        <w:rPr>
          <w:rFonts w:hAnsi="標楷體"/>
        </w:rPr>
      </w:pPr>
      <w:r w:rsidRPr="00E26C1F">
        <w:rPr>
          <w:rFonts w:hAnsi="標楷體" w:hint="eastAsia"/>
        </w:rPr>
        <w:t>台灣中油公司配合</w:t>
      </w:r>
      <w:r w:rsidRPr="00E26C1F">
        <w:rPr>
          <w:rFonts w:hAnsi="標楷體"/>
        </w:rPr>
        <w:t>行政院「循環經濟推動方案」</w:t>
      </w:r>
      <w:r w:rsidRPr="00E26C1F">
        <w:rPr>
          <w:rFonts w:hAnsi="標楷體" w:hint="eastAsia"/>
        </w:rPr>
        <w:t>成立「循環技術暨材料創新研發專區」以</w:t>
      </w:r>
      <w:r w:rsidRPr="00E26C1F">
        <w:rPr>
          <w:rFonts w:hAnsi="標楷體"/>
        </w:rPr>
        <w:t>集</w:t>
      </w:r>
      <w:r w:rsidR="002C305B">
        <w:rPr>
          <w:rFonts w:hAnsi="標楷體" w:hint="eastAsia"/>
        </w:rPr>
        <w:t>結</w:t>
      </w:r>
      <w:r w:rsidRPr="00E26C1F">
        <w:rPr>
          <w:rFonts w:hAnsi="標楷體"/>
        </w:rPr>
        <w:t>國內對於高階材料之現有研發量能，</w:t>
      </w:r>
      <w:r w:rsidRPr="00E26C1F">
        <w:rPr>
          <w:rFonts w:hAnsi="標楷體" w:hint="eastAsia"/>
        </w:rPr>
        <w:t>研發</w:t>
      </w:r>
      <w:r w:rsidRPr="00E26C1F">
        <w:rPr>
          <w:rFonts w:hAnsi="標楷體"/>
        </w:rPr>
        <w:t>產業</w:t>
      </w:r>
      <w:r w:rsidRPr="00E26C1F">
        <w:rPr>
          <w:rFonts w:hAnsi="標楷體" w:hint="eastAsia"/>
        </w:rPr>
        <w:t>所</w:t>
      </w:r>
      <w:r w:rsidRPr="00E26C1F">
        <w:rPr>
          <w:rFonts w:hAnsi="標楷體"/>
        </w:rPr>
        <w:t>需</w:t>
      </w:r>
      <w:r w:rsidRPr="00E26C1F">
        <w:rPr>
          <w:rFonts w:hAnsi="標楷體" w:hint="eastAsia"/>
        </w:rPr>
        <w:t>之</w:t>
      </w:r>
      <w:r w:rsidRPr="00E26C1F">
        <w:rPr>
          <w:rFonts w:hAnsi="標楷體"/>
        </w:rPr>
        <w:t>關鍵技術</w:t>
      </w:r>
      <w:r w:rsidRPr="00E26C1F">
        <w:rPr>
          <w:rFonts w:hAnsi="標楷體" w:hint="eastAsia"/>
        </w:rPr>
        <w:t>及</w:t>
      </w:r>
      <w:r w:rsidRPr="00E26C1F">
        <w:rPr>
          <w:rFonts w:hAnsi="標楷體"/>
        </w:rPr>
        <w:t>高階材料</w:t>
      </w:r>
      <w:r w:rsidRPr="00E26C1F">
        <w:rPr>
          <w:rFonts w:hAnsi="標楷體" w:hint="eastAsia"/>
        </w:rPr>
        <w:t>，</w:t>
      </w:r>
      <w:r w:rsidRPr="00E26C1F">
        <w:rPr>
          <w:rFonts w:hAnsi="標楷體"/>
        </w:rPr>
        <w:t>使我國產業能自主掌握關鍵技術</w:t>
      </w:r>
      <w:r w:rsidR="002F397D" w:rsidRPr="00E26C1F">
        <w:rPr>
          <w:rFonts w:hAnsi="標楷體" w:hint="eastAsia"/>
        </w:rPr>
        <w:t>，</w:t>
      </w:r>
      <w:r w:rsidR="00FA6885" w:rsidRPr="00E26C1F">
        <w:rPr>
          <w:rFonts w:hAnsi="標楷體" w:hint="eastAsia"/>
        </w:rPr>
        <w:t>希冀</w:t>
      </w:r>
      <w:r w:rsidR="002F397D" w:rsidRPr="00E26C1F">
        <w:rPr>
          <w:rFonts w:hAnsi="標楷體" w:hint="eastAsia"/>
        </w:rPr>
        <w:t>於此基地成立具「研發、驗證、試量產、應用、產業」等功能完整之國際級綠色材料循環生態鏈研發園區</w:t>
      </w:r>
      <w:r w:rsidRPr="00E26C1F">
        <w:rPr>
          <w:rFonts w:hAnsi="標楷體" w:hint="eastAsia"/>
        </w:rPr>
        <w:t>，規劃內容如下：</w:t>
      </w:r>
    </w:p>
    <w:p w:rsidR="003F2C0F" w:rsidRPr="00E26C1F" w:rsidRDefault="003F2C0F" w:rsidP="002C305B">
      <w:pPr>
        <w:pStyle w:val="123"/>
        <w:ind w:left="1133" w:hanging="283"/>
        <w:rPr>
          <w:rFonts w:hAnsi="標楷體"/>
        </w:rPr>
      </w:pPr>
      <w:r w:rsidRPr="00E26C1F">
        <w:rPr>
          <w:rFonts w:hAnsi="標楷體" w:hint="eastAsia"/>
        </w:rPr>
        <w:t>1.</w:t>
      </w:r>
      <w:r w:rsidR="002F397D" w:rsidRPr="00E26C1F">
        <w:rPr>
          <w:rFonts w:hAnsi="標楷體"/>
        </w:rPr>
        <w:t>設立</w:t>
      </w:r>
      <w:r w:rsidR="002F397D" w:rsidRPr="00E26C1F">
        <w:rPr>
          <w:rFonts w:hAnsi="標楷體" w:hint="eastAsia"/>
        </w:rPr>
        <w:t>「循環技術暨材料創新研發中心」供經濟部技術處、</w:t>
      </w:r>
      <w:r w:rsidR="002F397D" w:rsidRPr="00E26C1F">
        <w:rPr>
          <w:rFonts w:hAnsi="標楷體"/>
        </w:rPr>
        <w:t>工</w:t>
      </w:r>
      <w:r w:rsidR="002F397D" w:rsidRPr="00E26C1F">
        <w:rPr>
          <w:rFonts w:hAnsi="標楷體" w:hint="eastAsia"/>
        </w:rPr>
        <w:t>業技術</w:t>
      </w:r>
      <w:r w:rsidR="002F397D" w:rsidRPr="00E26C1F">
        <w:rPr>
          <w:rFonts w:hAnsi="標楷體"/>
        </w:rPr>
        <w:t>研</w:t>
      </w:r>
      <w:r w:rsidR="002F397D" w:rsidRPr="00E26C1F">
        <w:rPr>
          <w:rFonts w:hAnsi="標楷體" w:hint="eastAsia"/>
        </w:rPr>
        <w:t>究</w:t>
      </w:r>
      <w:r w:rsidR="002F397D" w:rsidRPr="00E26C1F">
        <w:rPr>
          <w:rFonts w:hAnsi="標楷體"/>
        </w:rPr>
        <w:t>院</w:t>
      </w:r>
      <w:r w:rsidR="002F397D" w:rsidRPr="00E26C1F">
        <w:rPr>
          <w:rFonts w:hAnsi="標楷體" w:hint="eastAsia"/>
        </w:rPr>
        <w:t>、金屬工業研究發展中心等研發法人進駐，投入高端複合材料、高端金屬材料、潔淨製程材料創新技術、先進構裝材料</w:t>
      </w:r>
      <w:r w:rsidR="008B27EA">
        <w:rPr>
          <w:rFonts w:hAnsi="標楷體" w:hint="eastAsia"/>
        </w:rPr>
        <w:t>之研發</w:t>
      </w:r>
      <w:r w:rsidR="002F397D" w:rsidRPr="00E26C1F">
        <w:rPr>
          <w:rFonts w:hAnsi="標楷體" w:hint="eastAsia"/>
        </w:rPr>
        <w:t>。</w:t>
      </w:r>
    </w:p>
    <w:p w:rsidR="002F397D" w:rsidRPr="00E26C1F" w:rsidRDefault="003F2C0F" w:rsidP="002C305B">
      <w:pPr>
        <w:pStyle w:val="123"/>
        <w:ind w:left="1133" w:hanging="283"/>
        <w:rPr>
          <w:rFonts w:hAnsi="標楷體"/>
        </w:rPr>
      </w:pPr>
      <w:r w:rsidRPr="00E26C1F">
        <w:rPr>
          <w:rFonts w:hAnsi="標楷體" w:hint="eastAsia"/>
        </w:rPr>
        <w:t>2.</w:t>
      </w:r>
      <w:r w:rsidRPr="00E26C1F">
        <w:rPr>
          <w:rFonts w:hAnsi="標楷體"/>
        </w:rPr>
        <w:t>設立「材料國際學院」</w:t>
      </w:r>
      <w:r w:rsidR="002F397D" w:rsidRPr="00E26C1F">
        <w:rPr>
          <w:rFonts w:hAnsi="標楷體" w:hint="eastAsia"/>
        </w:rPr>
        <w:t>，由教育部協調台大、成大及中山大學三校聯合設立材料國際學院，延攬尖端師資，建立目標導向之高端材料學程、培育高端研發人才、成立跨國創新育成中心等國際鏈結、與產業、法人共同研發重點材料技術等產業鏈結。</w:t>
      </w:r>
    </w:p>
    <w:p w:rsidR="002F397D" w:rsidRPr="00E26C1F" w:rsidRDefault="002F397D" w:rsidP="002C305B">
      <w:pPr>
        <w:pStyle w:val="123"/>
        <w:ind w:left="1133" w:hanging="283"/>
        <w:rPr>
          <w:rFonts w:hAnsi="標楷體"/>
        </w:rPr>
      </w:pPr>
      <w:r w:rsidRPr="00E26C1F">
        <w:rPr>
          <w:rFonts w:hAnsi="標楷體" w:hint="eastAsia"/>
        </w:rPr>
        <w:t>3.興建中油綠能大樓：規劃由台灣</w:t>
      </w:r>
      <w:r w:rsidRPr="00E26C1F">
        <w:rPr>
          <w:rFonts w:hAnsi="標楷體"/>
        </w:rPr>
        <w:t>中油公司綠能研究所使用</w:t>
      </w:r>
      <w:r w:rsidRPr="00E26C1F">
        <w:rPr>
          <w:rFonts w:hAnsi="標楷體" w:hint="eastAsia"/>
        </w:rPr>
        <w:t>，進行再生能源、材料科技及環保科技之研發。</w:t>
      </w:r>
    </w:p>
    <w:p w:rsidR="003F2C0F" w:rsidRPr="00E26C1F" w:rsidRDefault="003F2C0F" w:rsidP="002C305B">
      <w:pPr>
        <w:pStyle w:val="a4"/>
        <w:ind w:left="851" w:hanging="284"/>
        <w:rPr>
          <w:rFonts w:hAnsi="標楷體"/>
          <w:b/>
          <w:bCs/>
          <w:snapToGrid/>
        </w:rPr>
      </w:pPr>
      <w:r w:rsidRPr="00E26C1F">
        <w:rPr>
          <w:rFonts w:hAnsi="標楷體" w:hint="eastAsia"/>
          <w:b/>
          <w:bCs/>
          <w:snapToGrid/>
        </w:rPr>
        <w:t>(二)園區土地</w:t>
      </w:r>
      <w:r w:rsidR="00FA6885" w:rsidRPr="00E26C1F">
        <w:rPr>
          <w:rFonts w:hAnsi="標楷體" w:hint="eastAsia"/>
          <w:b/>
          <w:bCs/>
          <w:snapToGrid/>
        </w:rPr>
        <w:t>之</w:t>
      </w:r>
      <w:r w:rsidRPr="00E26C1F">
        <w:rPr>
          <w:rFonts w:hAnsi="標楷體" w:hint="eastAsia"/>
          <w:b/>
          <w:bCs/>
          <w:snapToGrid/>
        </w:rPr>
        <w:t>都市計畫變更審議程序</w:t>
      </w:r>
      <w:r w:rsidR="00FA6885" w:rsidRPr="00E26C1F">
        <w:rPr>
          <w:rFonts w:hAnsi="標楷體" w:hint="eastAsia"/>
          <w:b/>
          <w:bCs/>
          <w:snapToGrid/>
        </w:rPr>
        <w:t>迄未完成</w:t>
      </w:r>
      <w:r w:rsidRPr="00E26C1F">
        <w:rPr>
          <w:rFonts w:hAnsi="標楷體" w:hint="eastAsia"/>
          <w:b/>
          <w:bCs/>
          <w:snapToGrid/>
        </w:rPr>
        <w:t>，</w:t>
      </w:r>
      <w:r w:rsidR="00FA6885" w:rsidRPr="00E26C1F">
        <w:rPr>
          <w:rFonts w:hAnsi="標楷體" w:hint="eastAsia"/>
          <w:b/>
          <w:bCs/>
          <w:snapToGrid/>
        </w:rPr>
        <w:t>相關硬體建設尚無進展</w:t>
      </w:r>
    </w:p>
    <w:p w:rsidR="003F2C0F" w:rsidRPr="00E26C1F" w:rsidRDefault="003F2C0F" w:rsidP="002C305B">
      <w:pPr>
        <w:pStyle w:val="123"/>
        <w:ind w:left="1133" w:hanging="283"/>
        <w:rPr>
          <w:rFonts w:hAnsi="標楷體"/>
          <w:snapToGrid/>
        </w:rPr>
      </w:pPr>
      <w:r w:rsidRPr="00E26C1F">
        <w:rPr>
          <w:rFonts w:hAnsi="標楷體" w:hint="eastAsia"/>
          <w:snapToGrid/>
        </w:rPr>
        <w:t>1.高雄煉油廠土地原為經營石化事業之特種工業區，關廠後土地需踐履都市計畫變更程序方可重新規劃利用。</w:t>
      </w:r>
      <w:r w:rsidR="00FA6885" w:rsidRPr="00E26C1F">
        <w:rPr>
          <w:rFonts w:hAnsi="標楷體" w:hint="eastAsia"/>
          <w:snapToGrid/>
        </w:rPr>
        <w:t>詢據台灣中油公司資料，該</w:t>
      </w:r>
      <w:r w:rsidR="00FA6885" w:rsidRPr="00E26C1F">
        <w:rPr>
          <w:rFonts w:hAnsi="標楷體"/>
          <w:snapToGrid/>
        </w:rPr>
        <w:t>公司與高雄市政府</w:t>
      </w:r>
      <w:r w:rsidR="00FA6885" w:rsidRPr="00E26C1F">
        <w:rPr>
          <w:rFonts w:hAnsi="標楷體" w:hint="eastAsia"/>
          <w:snapToGrid/>
        </w:rPr>
        <w:t>(下稱高市府)</w:t>
      </w:r>
      <w:r w:rsidR="00FA6885" w:rsidRPr="00E26C1F">
        <w:rPr>
          <w:rFonts w:hAnsi="標楷體"/>
          <w:snapToGrid/>
        </w:rPr>
        <w:t>成立協商平台</w:t>
      </w:r>
      <w:r w:rsidR="00FA6885" w:rsidRPr="00E26C1F">
        <w:rPr>
          <w:rFonts w:hAnsi="標楷體" w:hint="eastAsia"/>
          <w:snapToGrid/>
        </w:rPr>
        <w:t>協調高雄煉油廠土地都市計畫變更事宜，依高雄市政府</w:t>
      </w:r>
      <w:r w:rsidR="00FA6885" w:rsidRPr="00E26C1F">
        <w:rPr>
          <w:rFonts w:hAnsi="標楷體"/>
          <w:snapToGrid/>
        </w:rPr>
        <w:t>108年6月3日召開平台會議要求高</w:t>
      </w:r>
      <w:r w:rsidR="00FA6885" w:rsidRPr="00E26C1F">
        <w:rPr>
          <w:rFonts w:hAnsi="標楷體" w:hint="eastAsia"/>
          <w:snapToGrid/>
        </w:rPr>
        <w:t>雄</w:t>
      </w:r>
      <w:r w:rsidR="00FA6885" w:rsidRPr="00E26C1F">
        <w:rPr>
          <w:rFonts w:hAnsi="標楷體"/>
          <w:snapToGrid/>
        </w:rPr>
        <w:t>煉</w:t>
      </w:r>
      <w:r w:rsidR="00FA6885" w:rsidRPr="00E26C1F">
        <w:rPr>
          <w:rFonts w:hAnsi="標楷體" w:hint="eastAsia"/>
          <w:snapToGrid/>
        </w:rPr>
        <w:t>油</w:t>
      </w:r>
      <w:r w:rsidR="00FA6885" w:rsidRPr="00E26C1F">
        <w:rPr>
          <w:rFonts w:hAnsi="標楷體"/>
          <w:snapToGrid/>
        </w:rPr>
        <w:t>廠業務區76公頃土地</w:t>
      </w:r>
      <w:r w:rsidR="00FA6885" w:rsidRPr="00E26C1F">
        <w:rPr>
          <w:rFonts w:hAnsi="標楷體" w:hint="eastAsia"/>
          <w:snapToGrid/>
        </w:rPr>
        <w:t>(</w:t>
      </w:r>
      <w:r w:rsidR="00FA6885" w:rsidRPr="00E26C1F">
        <w:rPr>
          <w:rFonts w:hAnsi="標楷體"/>
          <w:snapToGrid/>
        </w:rPr>
        <w:t>含研發專區</w:t>
      </w:r>
      <w:r w:rsidR="00FA6885" w:rsidRPr="00E26C1F">
        <w:rPr>
          <w:rFonts w:hAnsi="標楷體" w:hint="eastAsia"/>
          <w:snapToGrid/>
        </w:rPr>
        <w:t>)</w:t>
      </w:r>
      <w:r w:rsidR="00FA6885" w:rsidRPr="00E26C1F">
        <w:rPr>
          <w:rFonts w:hAnsi="標楷體"/>
          <w:snapToGrid/>
        </w:rPr>
        <w:t>併同右沖宿舍區土地，需依法進行都</w:t>
      </w:r>
      <w:r w:rsidR="00FA6885" w:rsidRPr="00E26C1F">
        <w:rPr>
          <w:rFonts w:hAnsi="標楷體" w:hint="eastAsia"/>
          <w:snapToGrid/>
        </w:rPr>
        <w:t>市</w:t>
      </w:r>
      <w:r w:rsidR="00FA6885" w:rsidRPr="00E26C1F">
        <w:rPr>
          <w:rFonts w:hAnsi="標楷體"/>
          <w:snapToGrid/>
        </w:rPr>
        <w:t>計</w:t>
      </w:r>
      <w:r w:rsidR="00FA6885" w:rsidRPr="00E26C1F">
        <w:rPr>
          <w:rFonts w:hAnsi="標楷體" w:hint="eastAsia"/>
          <w:snapToGrid/>
        </w:rPr>
        <w:t>畫</w:t>
      </w:r>
      <w:r w:rsidR="00FA6885" w:rsidRPr="00E26C1F">
        <w:rPr>
          <w:rFonts w:hAnsi="標楷體"/>
          <w:snapToGrid/>
        </w:rPr>
        <w:t>變更並經市府、內政部兩級都</w:t>
      </w:r>
      <w:r w:rsidR="00FA6885" w:rsidRPr="00E26C1F">
        <w:rPr>
          <w:rFonts w:hAnsi="標楷體" w:hint="eastAsia"/>
          <w:snapToGrid/>
        </w:rPr>
        <w:t>市計畫審議委員</w:t>
      </w:r>
      <w:r w:rsidR="00FA6885" w:rsidRPr="00E26C1F">
        <w:rPr>
          <w:rFonts w:hAnsi="標楷體"/>
          <w:snapToGrid/>
        </w:rPr>
        <w:t>會審竣</w:t>
      </w:r>
      <w:r w:rsidR="00FA6885" w:rsidRPr="00E26C1F">
        <w:rPr>
          <w:rFonts w:hAnsi="標楷體" w:hint="eastAsia"/>
          <w:snapToGrid/>
        </w:rPr>
        <w:t>後，</w:t>
      </w:r>
      <w:r w:rsidR="00FA6885" w:rsidRPr="00E26C1F">
        <w:rPr>
          <w:rFonts w:hAnsi="標楷體"/>
          <w:snapToGrid/>
        </w:rPr>
        <w:t>始得動工。</w:t>
      </w:r>
    </w:p>
    <w:p w:rsidR="00FA6885" w:rsidRPr="00E26C1F" w:rsidRDefault="003F2C0F" w:rsidP="002C305B">
      <w:pPr>
        <w:pStyle w:val="123"/>
        <w:ind w:left="1133" w:hanging="283"/>
        <w:rPr>
          <w:rFonts w:hAnsi="標楷體"/>
          <w:snapToGrid/>
        </w:rPr>
      </w:pPr>
      <w:r w:rsidRPr="00E26C1F">
        <w:rPr>
          <w:rFonts w:hAnsi="標楷體" w:hint="eastAsia"/>
          <w:snapToGrid/>
        </w:rPr>
        <w:t>2.</w:t>
      </w:r>
      <w:r w:rsidR="00FA6885" w:rsidRPr="00E26C1F">
        <w:rPr>
          <w:rFonts w:hAnsi="標楷體" w:hint="eastAsia"/>
          <w:snapToGrid/>
        </w:rPr>
        <w:t>研發專區之都市計畫草案書圖內容依高市府歷次意見，於109年8月21日辦竣變更前座談會，台灣中油公司於9月14日提送都市計畫變更草案書圖予高市府申請變更；嗣經高市府提供書面意見及召開數度討論會議與專案平台會議，商討規劃方案，已於110年8月20日提送都市計畫變更書圖，並經高雄市都市計畫委員會於</w:t>
      </w:r>
      <w:r w:rsidR="002C305B">
        <w:rPr>
          <w:rFonts w:hAnsi="標楷體" w:hint="eastAsia"/>
          <w:snapToGrid/>
        </w:rPr>
        <w:t>同年</w:t>
      </w:r>
      <w:r w:rsidR="00FA6885" w:rsidRPr="00E26C1F">
        <w:rPr>
          <w:rFonts w:hAnsi="標楷體" w:hint="eastAsia"/>
          <w:snapToGrid/>
        </w:rPr>
        <w:t>10月6日審議通過，仍尚待高市府提送內政部都市計畫委員會審議，以完成都市計畫變更作業。</w:t>
      </w:r>
    </w:p>
    <w:p w:rsidR="00FA6885" w:rsidRPr="00E26C1F" w:rsidRDefault="003F2C0F" w:rsidP="002C305B">
      <w:pPr>
        <w:pStyle w:val="123"/>
        <w:ind w:left="1133" w:hanging="283"/>
        <w:rPr>
          <w:rFonts w:hAnsi="標楷體"/>
        </w:rPr>
      </w:pPr>
      <w:r w:rsidRPr="00E26C1F">
        <w:rPr>
          <w:rFonts w:hAnsi="標楷體" w:hint="eastAsia"/>
          <w:snapToGrid/>
        </w:rPr>
        <w:t>4.</w:t>
      </w:r>
      <w:r w:rsidR="00FA6885" w:rsidRPr="00E26C1F">
        <w:rPr>
          <w:rFonts w:hAnsi="標楷體" w:hint="eastAsia"/>
          <w:snapToGrid/>
        </w:rPr>
        <w:t>研發專區相關硬體建設，其中「國際材料學院」及「新材料聯合研發中心」因尚待經濟部循環經濟推動辦公室協助整理進駐單位具體空間需求，及都市計畫變更程序尚未完成，台灣中油公司將俟經濟部循環經濟推動辦公室確認具體空間需求後及都市計畫變更完成發布實施後，方配合調整經費及作業時程，並辦理發包建築設計事宜。另</w:t>
      </w:r>
      <w:r w:rsidR="00FA6885" w:rsidRPr="00E26C1F">
        <w:rPr>
          <w:rFonts w:hAnsi="標楷體" w:hint="eastAsia"/>
        </w:rPr>
        <w:t>中油綠能大樓雖已於109年8月完成「中油綠能研發大樓興建計畫環境影響評估工作」招標事宜，惟亦延至都市計畫變更內容明確後方於110年10月1日開工。是以</w:t>
      </w:r>
      <w:r w:rsidR="00FA6885" w:rsidRPr="00E26C1F">
        <w:rPr>
          <w:rFonts w:hAnsi="標楷體"/>
        </w:rPr>
        <w:t>，</w:t>
      </w:r>
      <w:r w:rsidR="00FA6885" w:rsidRPr="00E26C1F">
        <w:rPr>
          <w:rFonts w:hAnsi="標楷體" w:hint="eastAsia"/>
        </w:rPr>
        <w:t>研發專區使用土地之都市計畫變更完成發布實施與否及經濟部循環經濟推動辦公室確認「國際材料學院」及「新材料聯合研發中心」</w:t>
      </w:r>
      <w:r w:rsidR="00A61C4A" w:rsidRPr="00E26C1F">
        <w:rPr>
          <w:rFonts w:hAnsi="標楷體" w:hint="eastAsia"/>
        </w:rPr>
        <w:t>進駐單位具體空間需求之進度</w:t>
      </w:r>
      <w:r w:rsidR="00FA6885" w:rsidRPr="00E26C1F">
        <w:rPr>
          <w:rFonts w:hAnsi="標楷體" w:hint="eastAsia"/>
        </w:rPr>
        <w:t>，</w:t>
      </w:r>
      <w:r w:rsidR="00A61C4A" w:rsidRPr="00E26C1F">
        <w:rPr>
          <w:rFonts w:hAnsi="標楷體" w:hint="eastAsia"/>
        </w:rPr>
        <w:t>均</w:t>
      </w:r>
      <w:r w:rsidR="00FA6885" w:rsidRPr="00E26C1F">
        <w:rPr>
          <w:rFonts w:hAnsi="標楷體" w:hint="eastAsia"/>
        </w:rPr>
        <w:t>影響研發專區相關硬體建設</w:t>
      </w:r>
      <w:r w:rsidR="00A61C4A" w:rsidRPr="00E26C1F">
        <w:rPr>
          <w:rFonts w:hAnsi="標楷體" w:hint="eastAsia"/>
        </w:rPr>
        <w:t>作業期程與經費需求。</w:t>
      </w:r>
    </w:p>
    <w:p w:rsidR="003F2C0F" w:rsidRPr="00E26C1F" w:rsidRDefault="003F2C0F" w:rsidP="002C305B">
      <w:pPr>
        <w:ind w:left="567" w:firstLine="567"/>
        <w:rPr>
          <w:rFonts w:hAnsi="標楷體"/>
        </w:rPr>
      </w:pPr>
      <w:r w:rsidRPr="00E26C1F">
        <w:rPr>
          <w:rFonts w:hAnsi="標楷體" w:hint="eastAsia"/>
        </w:rPr>
        <w:t>綜上，台灣中油公司成立「循環技術暨材料創新研發專區」以</w:t>
      </w:r>
      <w:r w:rsidRPr="00E26C1F">
        <w:rPr>
          <w:rFonts w:hAnsi="標楷體"/>
        </w:rPr>
        <w:t>集</w:t>
      </w:r>
      <w:r w:rsidRPr="00E26C1F">
        <w:rPr>
          <w:rFonts w:hAnsi="標楷體" w:hint="eastAsia"/>
        </w:rPr>
        <w:t>結產、官、學、研</w:t>
      </w:r>
      <w:r w:rsidRPr="00E26C1F">
        <w:rPr>
          <w:rFonts w:hAnsi="標楷體"/>
        </w:rPr>
        <w:t>對於高階材料之現有研發量能，</w:t>
      </w:r>
      <w:r w:rsidRPr="00E26C1F">
        <w:rPr>
          <w:rFonts w:hAnsi="標楷體" w:hint="eastAsia"/>
        </w:rPr>
        <w:t>研發</w:t>
      </w:r>
      <w:r w:rsidRPr="00E26C1F">
        <w:rPr>
          <w:rFonts w:hAnsi="標楷體"/>
        </w:rPr>
        <w:t>產業</w:t>
      </w:r>
      <w:r w:rsidRPr="00E26C1F">
        <w:rPr>
          <w:rFonts w:hAnsi="標楷體" w:hint="eastAsia"/>
        </w:rPr>
        <w:t>所</w:t>
      </w:r>
      <w:r w:rsidRPr="00E26C1F">
        <w:rPr>
          <w:rFonts w:hAnsi="標楷體"/>
        </w:rPr>
        <w:t>需</w:t>
      </w:r>
      <w:r w:rsidRPr="00E26C1F">
        <w:rPr>
          <w:rFonts w:hAnsi="標楷體" w:hint="eastAsia"/>
        </w:rPr>
        <w:t>之</w:t>
      </w:r>
      <w:r w:rsidRPr="00E26C1F">
        <w:rPr>
          <w:rFonts w:hAnsi="標楷體"/>
        </w:rPr>
        <w:t>關鍵技術</w:t>
      </w:r>
      <w:r w:rsidRPr="00E26C1F">
        <w:rPr>
          <w:rFonts w:hAnsi="標楷體" w:hint="eastAsia"/>
        </w:rPr>
        <w:t>及</w:t>
      </w:r>
      <w:r w:rsidRPr="00E26C1F">
        <w:rPr>
          <w:rFonts w:hAnsi="標楷體"/>
        </w:rPr>
        <w:t>高階材料</w:t>
      </w:r>
      <w:r w:rsidRPr="00E26C1F">
        <w:rPr>
          <w:rFonts w:hAnsi="標楷體" w:hint="eastAsia"/>
        </w:rPr>
        <w:t>，對提升我國產業自主能力有其重要性。惟相關硬體建設均須俟園區土地完成都市計畫變更程序</w:t>
      </w:r>
      <w:r w:rsidR="00A61C4A" w:rsidRPr="00E26C1F">
        <w:rPr>
          <w:rFonts w:hAnsi="標楷體" w:hint="eastAsia"/>
        </w:rPr>
        <w:t>及經濟部循環經濟推動辦公室確認相關進駐單位具體空間需求後，</w:t>
      </w:r>
      <w:r w:rsidRPr="00E26C1F">
        <w:rPr>
          <w:rFonts w:hAnsi="標楷體" w:hint="eastAsia"/>
        </w:rPr>
        <w:t>方得進行</w:t>
      </w:r>
      <w:r w:rsidR="006C24C3">
        <w:rPr>
          <w:rFonts w:hAnsi="標楷體" w:hint="eastAsia"/>
        </w:rPr>
        <w:t>。</w:t>
      </w:r>
      <w:r w:rsidR="002C305B">
        <w:rPr>
          <w:rFonts w:hAnsi="標楷體" w:hint="eastAsia"/>
        </w:rPr>
        <w:t>基此</w:t>
      </w:r>
      <w:r w:rsidR="006C24C3" w:rsidRPr="00E26C1F">
        <w:rPr>
          <w:rFonts w:hAnsi="標楷體" w:hint="eastAsia"/>
        </w:rPr>
        <w:t>，</w:t>
      </w:r>
      <w:r w:rsidRPr="00E26C1F">
        <w:rPr>
          <w:rFonts w:hAnsi="標楷體" w:hint="eastAsia"/>
        </w:rPr>
        <w:t>為如期完成研發專區之設立，允宜積極協調都市計畫變更程序</w:t>
      </w:r>
      <w:r w:rsidR="00A61C4A" w:rsidRPr="00E26C1F">
        <w:rPr>
          <w:rFonts w:hAnsi="標楷體" w:hint="eastAsia"/>
        </w:rPr>
        <w:t>之歧異</w:t>
      </w:r>
      <w:r w:rsidRPr="00E26C1F">
        <w:rPr>
          <w:rFonts w:hAnsi="標楷體" w:hint="eastAsia"/>
        </w:rPr>
        <w:t>及</w:t>
      </w:r>
      <w:r w:rsidR="00A61C4A" w:rsidRPr="00E26C1F">
        <w:rPr>
          <w:rFonts w:hAnsi="標楷體" w:hint="eastAsia"/>
        </w:rPr>
        <w:t>整合各關係人需求</w:t>
      </w:r>
      <w:r w:rsidR="002C305B">
        <w:rPr>
          <w:rFonts w:hAnsi="標楷體" w:hint="eastAsia"/>
        </w:rPr>
        <w:t>意見</w:t>
      </w:r>
      <w:r w:rsidRPr="00E26C1F">
        <w:rPr>
          <w:rFonts w:hAnsi="標楷體" w:hint="eastAsia"/>
        </w:rPr>
        <w:t>，溝通共識，以推進專區設立進度。</w:t>
      </w:r>
    </w:p>
    <w:p w:rsidR="0007276F" w:rsidRPr="00E26C1F" w:rsidRDefault="00A61C4A" w:rsidP="002C305B">
      <w:pPr>
        <w:pStyle w:val="14"/>
        <w:spacing w:beforeLines="100" w:before="516"/>
        <w:ind w:left="567" w:hanging="567"/>
        <w:rPr>
          <w:rFonts w:hAnsi="標楷體" w:hint="eastAsia"/>
        </w:rPr>
      </w:pPr>
      <w:bookmarkStart w:id="20" w:name="_Toc87605507"/>
      <w:r w:rsidRPr="00E26C1F">
        <w:rPr>
          <w:rFonts w:hAnsi="標楷體" w:hint="eastAsia"/>
        </w:rPr>
        <w:t>二</w:t>
      </w:r>
      <w:r w:rsidR="0007276F" w:rsidRPr="00E26C1F">
        <w:rPr>
          <w:rFonts w:hAnsi="標楷體" w:hint="eastAsia"/>
        </w:rPr>
        <w:t>、</w:t>
      </w:r>
      <w:r w:rsidR="00EC1A31" w:rsidRPr="00E26C1F">
        <w:rPr>
          <w:rFonts w:hAnsi="標楷體" w:hint="eastAsia"/>
        </w:rPr>
        <w:t>我國</w:t>
      </w:r>
      <w:r w:rsidR="0007276F" w:rsidRPr="00E26C1F">
        <w:rPr>
          <w:rFonts w:hAnsi="標楷體" w:hint="eastAsia"/>
        </w:rPr>
        <w:t>自有油源比重仍偏低，允宜賡續加強提升油氣探勘績效，以確保能源供應安全</w:t>
      </w:r>
      <w:bookmarkEnd w:id="20"/>
    </w:p>
    <w:p w:rsidR="0007276F" w:rsidRPr="00E26C1F" w:rsidRDefault="0007276F" w:rsidP="002C305B">
      <w:pPr>
        <w:ind w:left="567" w:firstLine="567"/>
        <w:rPr>
          <w:rFonts w:hAnsi="標楷體" w:hint="eastAsia"/>
        </w:rPr>
      </w:pPr>
      <w:r w:rsidRPr="00E26C1F">
        <w:rPr>
          <w:rFonts w:hAnsi="標楷體" w:hint="eastAsia"/>
        </w:rPr>
        <w:t>按國營事業管理法第2條規定：「國營事業以發展國家資本，促進經濟建設，便利人民生活為目的。」石油為我國主要能源，亦為我國合纖、塑膠、橡膠及其他化學品等中下游石化產業基本原料</w:t>
      </w:r>
      <w:r w:rsidRPr="00E26C1F">
        <w:rPr>
          <w:rStyle w:val="af4"/>
          <w:rFonts w:hAnsi="標楷體"/>
        </w:rPr>
        <w:footnoteReference w:id="1"/>
      </w:r>
      <w:r w:rsidRPr="00E26C1F">
        <w:rPr>
          <w:rFonts w:hAnsi="標楷體" w:hint="eastAsia"/>
        </w:rPr>
        <w:t>來源。惟我國自有能源甚少，97%以上之能源均仰賴進口，凸顯我國能源供給及石化產業供應鏈之脆弱。經查:</w:t>
      </w:r>
    </w:p>
    <w:p w:rsidR="0007276F" w:rsidRPr="00E26C1F" w:rsidRDefault="0007276F" w:rsidP="002C305B">
      <w:pPr>
        <w:pStyle w:val="a4"/>
        <w:ind w:left="851" w:hanging="284"/>
        <w:rPr>
          <w:rFonts w:hAnsi="標楷體" w:hint="eastAsia"/>
          <w:b/>
        </w:rPr>
      </w:pPr>
      <w:r w:rsidRPr="00E26C1F">
        <w:rPr>
          <w:rFonts w:hAnsi="標楷體" w:hint="eastAsia"/>
          <w:b/>
        </w:rPr>
        <w:t>(一)近年雖有新獲油氣資源量，惟海域探勘未見成效</w:t>
      </w:r>
    </w:p>
    <w:p w:rsidR="0007276F" w:rsidRPr="00E26C1F" w:rsidRDefault="0007276F" w:rsidP="002C305B">
      <w:pPr>
        <w:pStyle w:val="22"/>
        <w:ind w:left="850" w:firstLine="567"/>
        <w:rPr>
          <w:rFonts w:hAnsi="標楷體" w:hint="eastAsia"/>
        </w:rPr>
      </w:pPr>
      <w:r w:rsidRPr="00E26C1F">
        <w:rPr>
          <w:rFonts w:hAnsi="標楷體" w:hint="eastAsia"/>
        </w:rPr>
        <w:t>詢據台灣中油公司，</w:t>
      </w:r>
      <w:r w:rsidR="002776F5" w:rsidRPr="00E26C1F">
        <w:rPr>
          <w:rFonts w:hAnsi="標楷體" w:hint="eastAsia"/>
        </w:rPr>
        <w:t>105</w:t>
      </w:r>
      <w:r w:rsidRPr="00E26C1F">
        <w:rPr>
          <w:rFonts w:hAnsi="標楷體" w:hint="eastAsia"/>
        </w:rPr>
        <w:t>年度</w:t>
      </w:r>
      <w:r w:rsidR="002776F5" w:rsidRPr="00E26C1F">
        <w:rPr>
          <w:rFonts w:hAnsi="標楷體" w:hint="eastAsia"/>
        </w:rPr>
        <w:t>至1</w:t>
      </w:r>
      <w:r w:rsidR="0077272A" w:rsidRPr="00E26C1F">
        <w:rPr>
          <w:rFonts w:hAnsi="標楷體" w:hint="eastAsia"/>
        </w:rPr>
        <w:t>10</w:t>
      </w:r>
      <w:r w:rsidR="002776F5" w:rsidRPr="00E26C1F">
        <w:rPr>
          <w:rFonts w:hAnsi="標楷體" w:hint="eastAsia"/>
        </w:rPr>
        <w:t>年8月底止</w:t>
      </w:r>
      <w:r w:rsidRPr="00E26C1F">
        <w:rPr>
          <w:rFonts w:hAnsi="標楷體" w:hint="eastAsia"/>
        </w:rPr>
        <w:t>油氣探勘之新獲資源，除105年間陸上探勘於鐵</w:t>
      </w:r>
      <w:r w:rsidRPr="00E26C1F">
        <w:rPr>
          <w:rFonts w:hAnsi="標楷體"/>
          <w:kern w:val="0"/>
          <w:szCs w:val="24"/>
        </w:rPr>
        <w:t>砧山C1井</w:t>
      </w:r>
      <w:r w:rsidRPr="00E26C1F">
        <w:rPr>
          <w:rFonts w:hAnsi="標楷體"/>
        </w:rPr>
        <w:t>新獲資源量</w:t>
      </w:r>
      <w:r w:rsidRPr="00E26C1F">
        <w:rPr>
          <w:rFonts w:hAnsi="標楷體" w:hint="eastAsia"/>
        </w:rPr>
        <w:t>1.06億立方公尺天然氣</w:t>
      </w:r>
      <w:r w:rsidR="0077272A" w:rsidRPr="00E26C1F">
        <w:rPr>
          <w:rFonts w:hAnsi="標楷體" w:hint="eastAsia"/>
        </w:rPr>
        <w:t>外，另於</w:t>
      </w:r>
      <w:r w:rsidRPr="00E26C1F">
        <w:rPr>
          <w:rFonts w:hAnsi="標楷體" w:hint="eastAsia"/>
        </w:rPr>
        <w:t>108年間仁澤3、4號地熱井鑽</w:t>
      </w:r>
      <w:r w:rsidR="0077272A" w:rsidRPr="00E26C1F">
        <w:rPr>
          <w:rFonts w:hAnsi="標楷體" w:hint="eastAsia"/>
        </w:rPr>
        <w:t>獲</w:t>
      </w:r>
      <w:r w:rsidRPr="00E26C1F">
        <w:rPr>
          <w:rFonts w:hAnsi="標楷體" w:hint="eastAsia"/>
        </w:rPr>
        <w:t>2.2百萬瓦電力</w:t>
      </w:r>
      <w:r w:rsidR="0077272A" w:rsidRPr="00E26C1F">
        <w:rPr>
          <w:rFonts w:hAnsi="標楷體" w:hint="eastAsia"/>
        </w:rPr>
        <w:t>及110年間土場14、15號地熱井</w:t>
      </w:r>
      <w:r w:rsidR="0077272A" w:rsidRPr="00E26C1F">
        <w:rPr>
          <w:rFonts w:hAnsi="標楷體"/>
        </w:rPr>
        <w:t>鑽</w:t>
      </w:r>
      <w:r w:rsidR="0077272A" w:rsidRPr="00E26C1F">
        <w:rPr>
          <w:rFonts w:hAnsi="標楷體" w:hint="eastAsia"/>
        </w:rPr>
        <w:t>獲1.2 百萬瓦電力</w:t>
      </w:r>
      <w:r w:rsidRPr="00E26C1F">
        <w:rPr>
          <w:rFonts w:hAnsi="標楷體" w:hint="eastAsia"/>
        </w:rPr>
        <w:t>(詳表1)</w:t>
      </w:r>
      <w:r w:rsidR="00AC7545" w:rsidRPr="00E26C1F">
        <w:rPr>
          <w:rFonts w:hAnsi="標楷體" w:hint="eastAsia"/>
        </w:rPr>
        <w:t>；</w:t>
      </w:r>
      <w:r w:rsidRPr="00E26C1F">
        <w:rPr>
          <w:rFonts w:hAnsi="標楷體" w:hint="eastAsia"/>
        </w:rPr>
        <w:t>國外油氣探勘</w:t>
      </w:r>
      <w:r w:rsidR="004213EF" w:rsidRPr="00E26C1F">
        <w:rPr>
          <w:rFonts w:hAnsi="標楷體" w:hint="eastAsia"/>
        </w:rPr>
        <w:t>除</w:t>
      </w:r>
      <w:r w:rsidR="002776F5" w:rsidRPr="00E26C1F">
        <w:rPr>
          <w:rFonts w:hAnsi="標楷體" w:hint="eastAsia"/>
        </w:rPr>
        <w:t>105年</w:t>
      </w:r>
      <w:r w:rsidR="004213EF" w:rsidRPr="00E26C1F">
        <w:rPr>
          <w:rFonts w:hAnsi="標楷體" w:hint="eastAsia"/>
        </w:rPr>
        <w:t>至106年</w:t>
      </w:r>
      <w:r w:rsidR="002776F5" w:rsidRPr="00E26C1F">
        <w:rPr>
          <w:rFonts w:hAnsi="標楷體" w:hint="eastAsia"/>
        </w:rPr>
        <w:t>間於查德及尼日發現新增蘊藏量</w:t>
      </w:r>
      <w:r w:rsidR="00AC7545" w:rsidRPr="00E26C1F">
        <w:rPr>
          <w:rFonts w:hAnsi="標楷體" w:hint="eastAsia"/>
        </w:rPr>
        <w:t>，</w:t>
      </w:r>
      <w:r w:rsidRPr="00E26C1F">
        <w:rPr>
          <w:rFonts w:hAnsi="標楷體" w:hint="eastAsia"/>
        </w:rPr>
        <w:t>108年間於美國Guardfish礦區發現新增蘊藏量</w:t>
      </w:r>
      <w:r w:rsidR="004213EF" w:rsidRPr="00E26C1F">
        <w:rPr>
          <w:rFonts w:hAnsi="標楷體" w:hint="eastAsia"/>
        </w:rPr>
        <w:t>外，109年至110年8月間國外油氣探勘</w:t>
      </w:r>
      <w:r w:rsidR="002C305B">
        <w:rPr>
          <w:rFonts w:hAnsi="標楷體" w:hint="eastAsia"/>
        </w:rPr>
        <w:t>則</w:t>
      </w:r>
      <w:r w:rsidR="004213EF" w:rsidRPr="00E26C1F">
        <w:rPr>
          <w:rFonts w:hAnsi="標楷體" w:hint="eastAsia"/>
        </w:rPr>
        <w:t>未獲新增蘊藏量</w:t>
      </w:r>
      <w:r w:rsidRPr="00E26C1F">
        <w:rPr>
          <w:rFonts w:hAnsi="標楷體" w:hint="eastAsia"/>
        </w:rPr>
        <w:t>(詳表2)。惟該公司海域探勘過去年度(94年度至10</w:t>
      </w:r>
      <w:r w:rsidR="004213EF" w:rsidRPr="00E26C1F">
        <w:rPr>
          <w:rFonts w:hAnsi="標楷體" w:hint="eastAsia"/>
        </w:rPr>
        <w:t>9</w:t>
      </w:r>
      <w:r w:rsidRPr="00E26C1F">
        <w:rPr>
          <w:rFonts w:hAnsi="標楷體" w:hint="eastAsia"/>
        </w:rPr>
        <w:t>年度)累計虧損逾2</w:t>
      </w:r>
      <w:r w:rsidR="004213EF" w:rsidRPr="00E26C1F">
        <w:rPr>
          <w:rFonts w:hAnsi="標楷體" w:hint="eastAsia"/>
        </w:rPr>
        <w:t>9</w:t>
      </w:r>
      <w:r w:rsidRPr="00E26C1F">
        <w:rPr>
          <w:rFonts w:hAnsi="標楷體" w:hint="eastAsia"/>
        </w:rPr>
        <w:t>億元(詳表3)，顯示海域探勘之成效未臻理想。</w:t>
      </w:r>
    </w:p>
    <w:p w:rsidR="0007276F" w:rsidRPr="00E26C1F" w:rsidRDefault="0007276F" w:rsidP="002C305B">
      <w:pPr>
        <w:pStyle w:val="a4"/>
        <w:ind w:left="851" w:hanging="284"/>
        <w:rPr>
          <w:rFonts w:hAnsi="標楷體" w:hint="eastAsia"/>
          <w:b/>
        </w:rPr>
      </w:pPr>
      <w:r w:rsidRPr="00E26C1F">
        <w:rPr>
          <w:rFonts w:hAnsi="標楷體" w:hint="eastAsia"/>
          <w:b/>
        </w:rPr>
        <w:t>(二)自有油源占公司煉產量之比重仍偏低</w:t>
      </w:r>
    </w:p>
    <w:p w:rsidR="0007276F" w:rsidRPr="00E26C1F" w:rsidRDefault="0007276F" w:rsidP="002C305B">
      <w:pPr>
        <w:pStyle w:val="22"/>
        <w:ind w:left="850" w:firstLine="567"/>
        <w:rPr>
          <w:rFonts w:hAnsi="標楷體" w:hint="eastAsia"/>
        </w:rPr>
      </w:pPr>
      <w:r w:rsidRPr="00E26C1F">
        <w:rPr>
          <w:rFonts w:hAnsi="標楷體" w:hint="eastAsia"/>
        </w:rPr>
        <w:t>為強化能源安全，政府積極推動能源多元化政策，然探勘工程耗費龐鉅，風險甚高，台灣中油公司長期以來油氣探勘所獲仍有限，自有油源占公司煉產量之比重甚低，</w:t>
      </w:r>
      <w:r w:rsidRPr="001922A6">
        <w:rPr>
          <w:rFonts w:hAnsi="標楷體" w:hint="eastAsia"/>
        </w:rPr>
        <w:t>10</w:t>
      </w:r>
      <w:r w:rsidR="004213EF" w:rsidRPr="001922A6">
        <w:rPr>
          <w:rFonts w:hAnsi="標楷體" w:hint="eastAsia"/>
        </w:rPr>
        <w:t>9</w:t>
      </w:r>
      <w:r w:rsidRPr="001922A6">
        <w:rPr>
          <w:rFonts w:hAnsi="標楷體" w:hint="eastAsia"/>
        </w:rPr>
        <w:t>年度該公司自有油田所獲原油</w:t>
      </w:r>
      <w:r w:rsidR="003A682F" w:rsidRPr="001922A6">
        <w:rPr>
          <w:rFonts w:hAnsi="標楷體" w:hint="eastAsia"/>
        </w:rPr>
        <w:t>26.17萬</w:t>
      </w:r>
      <w:r w:rsidRPr="001922A6">
        <w:rPr>
          <w:rFonts w:hAnsi="標楷體"/>
        </w:rPr>
        <w:t>公秉</w:t>
      </w:r>
      <w:r w:rsidRPr="001922A6">
        <w:rPr>
          <w:rFonts w:hAnsi="標楷體" w:hint="eastAsia"/>
        </w:rPr>
        <w:t>(較10</w:t>
      </w:r>
      <w:r w:rsidR="004213EF" w:rsidRPr="001922A6">
        <w:rPr>
          <w:rFonts w:hAnsi="標楷體" w:hint="eastAsia"/>
        </w:rPr>
        <w:t>8</w:t>
      </w:r>
      <w:r w:rsidRPr="001922A6">
        <w:rPr>
          <w:rFonts w:hAnsi="標楷體" w:hint="eastAsia"/>
        </w:rPr>
        <w:t>年度之自有油源減少</w:t>
      </w:r>
      <w:r w:rsidR="003A682F" w:rsidRPr="001922A6">
        <w:rPr>
          <w:rFonts w:hAnsi="標楷體" w:hint="eastAsia"/>
        </w:rPr>
        <w:t>0.36萬</w:t>
      </w:r>
      <w:r w:rsidRPr="001922A6">
        <w:rPr>
          <w:rFonts w:hAnsi="標楷體" w:hint="eastAsia"/>
        </w:rPr>
        <w:t>公秉)占當年度煉產量2</w:t>
      </w:r>
      <w:r w:rsidRPr="001922A6">
        <w:rPr>
          <w:rFonts w:hAnsi="標楷體"/>
        </w:rPr>
        <w:t>,</w:t>
      </w:r>
      <w:r w:rsidR="003A682F" w:rsidRPr="001922A6">
        <w:rPr>
          <w:rFonts w:hAnsi="標楷體" w:hint="eastAsia"/>
        </w:rPr>
        <w:t>054</w:t>
      </w:r>
      <w:r w:rsidRPr="001922A6">
        <w:rPr>
          <w:rFonts w:hAnsi="標楷體" w:hint="eastAsia"/>
        </w:rPr>
        <w:t>萬3千</w:t>
      </w:r>
      <w:r w:rsidRPr="001922A6">
        <w:rPr>
          <w:rFonts w:hAnsi="標楷體"/>
        </w:rPr>
        <w:t>公秉</w:t>
      </w:r>
      <w:r w:rsidRPr="001922A6">
        <w:rPr>
          <w:rFonts w:hAnsi="標楷體" w:hint="eastAsia"/>
        </w:rPr>
        <w:t>之比率僅1.</w:t>
      </w:r>
      <w:r w:rsidR="003A682F" w:rsidRPr="001922A6">
        <w:rPr>
          <w:rFonts w:hAnsi="標楷體" w:hint="eastAsia"/>
        </w:rPr>
        <w:t>27</w:t>
      </w:r>
      <w:r w:rsidRPr="001922A6">
        <w:rPr>
          <w:rFonts w:hAnsi="標楷體" w:hint="eastAsia"/>
        </w:rPr>
        <w:t>%；在</w:t>
      </w:r>
      <w:r w:rsidRPr="001922A6">
        <w:rPr>
          <w:rFonts w:hAnsi="標楷體"/>
        </w:rPr>
        <w:t>天然氣</w:t>
      </w:r>
      <w:r w:rsidRPr="001922A6">
        <w:rPr>
          <w:rFonts w:hAnsi="標楷體" w:hint="eastAsia"/>
        </w:rPr>
        <w:t>方面，10</w:t>
      </w:r>
      <w:r w:rsidR="009C7B9F" w:rsidRPr="001922A6">
        <w:rPr>
          <w:rFonts w:hAnsi="標楷體" w:hint="eastAsia"/>
        </w:rPr>
        <w:t>9</w:t>
      </w:r>
      <w:r w:rsidRPr="001922A6">
        <w:rPr>
          <w:rFonts w:hAnsi="標楷體" w:hint="eastAsia"/>
        </w:rPr>
        <w:t>年度自有油田所獲</w:t>
      </w:r>
      <w:r w:rsidRPr="001922A6">
        <w:rPr>
          <w:rFonts w:hAnsi="標楷體"/>
        </w:rPr>
        <w:t>天然氣</w:t>
      </w:r>
      <w:r w:rsidR="003A682F" w:rsidRPr="001922A6">
        <w:rPr>
          <w:rFonts w:hAnsi="標楷體" w:hint="eastAsia"/>
        </w:rPr>
        <w:t>4.95</w:t>
      </w:r>
      <w:r w:rsidRPr="001922A6">
        <w:rPr>
          <w:rFonts w:hAnsi="標楷體" w:hint="eastAsia"/>
        </w:rPr>
        <w:t>億</w:t>
      </w:r>
      <w:r w:rsidRPr="001922A6">
        <w:rPr>
          <w:rFonts w:hAnsi="標楷體"/>
        </w:rPr>
        <w:t>立方公尺</w:t>
      </w:r>
      <w:r w:rsidRPr="001922A6">
        <w:rPr>
          <w:rFonts w:hAnsi="標楷體" w:hint="eastAsia"/>
        </w:rPr>
        <w:t>(較10</w:t>
      </w:r>
      <w:r w:rsidR="00B1296C" w:rsidRPr="001922A6">
        <w:rPr>
          <w:rFonts w:hAnsi="標楷體" w:hint="eastAsia"/>
        </w:rPr>
        <w:t>8</w:t>
      </w:r>
      <w:r w:rsidRPr="001922A6">
        <w:rPr>
          <w:rFonts w:hAnsi="標楷體" w:hint="eastAsia"/>
        </w:rPr>
        <w:t>年度之自有油田所獲天然氣</w:t>
      </w:r>
      <w:r w:rsidR="00B1296C" w:rsidRPr="001922A6">
        <w:rPr>
          <w:rFonts w:hAnsi="標楷體" w:hint="eastAsia"/>
        </w:rPr>
        <w:t>減少0.25</w:t>
      </w:r>
      <w:r w:rsidRPr="001922A6">
        <w:rPr>
          <w:rFonts w:hAnsi="標楷體" w:hint="eastAsia"/>
        </w:rPr>
        <w:t>億</w:t>
      </w:r>
      <w:r w:rsidRPr="001922A6">
        <w:rPr>
          <w:rFonts w:hAnsi="標楷體"/>
        </w:rPr>
        <w:t>立方公尺</w:t>
      </w:r>
      <w:r w:rsidRPr="001922A6">
        <w:rPr>
          <w:rFonts w:hAnsi="標楷體" w:hint="eastAsia"/>
        </w:rPr>
        <w:t>)，占當年度煉產量2</w:t>
      </w:r>
      <w:r w:rsidR="00B1296C" w:rsidRPr="001922A6">
        <w:rPr>
          <w:rFonts w:hAnsi="標楷體" w:hint="eastAsia"/>
        </w:rPr>
        <w:t>41.57</w:t>
      </w:r>
      <w:r w:rsidRPr="001922A6">
        <w:rPr>
          <w:rFonts w:hAnsi="標楷體" w:hint="eastAsia"/>
        </w:rPr>
        <w:t>億</w:t>
      </w:r>
      <w:r w:rsidRPr="001922A6">
        <w:rPr>
          <w:rFonts w:hAnsi="標楷體"/>
        </w:rPr>
        <w:t>立方公尺</w:t>
      </w:r>
      <w:r w:rsidRPr="001922A6">
        <w:rPr>
          <w:rFonts w:hAnsi="標楷體" w:hint="eastAsia"/>
        </w:rPr>
        <w:t>之2.</w:t>
      </w:r>
      <w:r w:rsidR="00B1296C" w:rsidRPr="001922A6">
        <w:rPr>
          <w:rFonts w:hAnsi="標楷體" w:hint="eastAsia"/>
        </w:rPr>
        <w:t>05</w:t>
      </w:r>
      <w:r w:rsidRPr="001922A6">
        <w:rPr>
          <w:rFonts w:hAnsi="標楷體" w:hint="eastAsia"/>
        </w:rPr>
        <w:t>%</w:t>
      </w:r>
      <w:r w:rsidRPr="001922A6">
        <w:rPr>
          <w:rFonts w:hAnsi="標楷體"/>
          <w:vertAlign w:val="superscript"/>
        </w:rPr>
        <w:footnoteReference w:id="2"/>
      </w:r>
      <w:r w:rsidRPr="001922A6">
        <w:rPr>
          <w:rFonts w:hAnsi="標楷體" w:hint="eastAsia"/>
        </w:rPr>
        <w:t>；在液化石油氣方面，自有油田所獲液化石油氣</w:t>
      </w:r>
      <w:r w:rsidR="00B1296C" w:rsidRPr="001922A6">
        <w:rPr>
          <w:rFonts w:hAnsi="標楷體" w:hint="eastAsia"/>
        </w:rPr>
        <w:t>2.18</w:t>
      </w:r>
      <w:r w:rsidRPr="001922A6">
        <w:rPr>
          <w:rFonts w:hAnsi="標楷體" w:hint="eastAsia"/>
        </w:rPr>
        <w:t>千</w:t>
      </w:r>
      <w:r w:rsidRPr="001922A6">
        <w:rPr>
          <w:rFonts w:hAnsi="標楷體"/>
        </w:rPr>
        <w:t>公</w:t>
      </w:r>
      <w:r w:rsidRPr="001922A6">
        <w:rPr>
          <w:rFonts w:hAnsi="標楷體" w:hint="eastAsia"/>
        </w:rPr>
        <w:t>噸，占當年度煉產量</w:t>
      </w:r>
      <w:r w:rsidR="00B1296C" w:rsidRPr="001922A6">
        <w:rPr>
          <w:rFonts w:hAnsi="標楷體" w:hint="eastAsia"/>
        </w:rPr>
        <w:t>361.34</w:t>
      </w:r>
      <w:r w:rsidRPr="001922A6">
        <w:rPr>
          <w:rFonts w:hAnsi="標楷體" w:hint="eastAsia"/>
        </w:rPr>
        <w:t>千公噸之</w:t>
      </w:r>
      <w:r w:rsidR="00B1296C" w:rsidRPr="001922A6">
        <w:rPr>
          <w:rFonts w:hAnsi="標楷體" w:hint="eastAsia"/>
        </w:rPr>
        <w:t>0.60</w:t>
      </w:r>
      <w:r w:rsidRPr="001922A6">
        <w:rPr>
          <w:rFonts w:hAnsi="標楷體" w:hint="eastAsia"/>
        </w:rPr>
        <w:t>%(詳表4)。</w:t>
      </w:r>
      <w:r w:rsidRPr="00E26C1F">
        <w:rPr>
          <w:rFonts w:hAnsi="標楷體" w:hint="eastAsia"/>
        </w:rPr>
        <w:t>台灣中油公司近幾年度自有油源或天然氣</w:t>
      </w:r>
      <w:r w:rsidR="008B27EA">
        <w:rPr>
          <w:rFonts w:hAnsi="標楷體" w:hint="eastAsia"/>
        </w:rPr>
        <w:t>或</w:t>
      </w:r>
      <w:r w:rsidR="00B1296C" w:rsidRPr="00E26C1F">
        <w:rPr>
          <w:rFonts w:hAnsi="標楷體" w:hint="eastAsia"/>
        </w:rPr>
        <w:t>液化石油氣</w:t>
      </w:r>
      <w:r w:rsidRPr="00E26C1F">
        <w:rPr>
          <w:rFonts w:hAnsi="標楷體" w:hint="eastAsia"/>
        </w:rPr>
        <w:t>占公司煉產量之比重</w:t>
      </w:r>
      <w:r w:rsidR="00B1296C" w:rsidRPr="00E26C1F">
        <w:rPr>
          <w:rFonts w:hAnsi="標楷體" w:hint="eastAsia"/>
        </w:rPr>
        <w:t>均</w:t>
      </w:r>
      <w:r w:rsidRPr="00E26C1F">
        <w:rPr>
          <w:rFonts w:hAnsi="標楷體" w:hint="eastAsia"/>
        </w:rPr>
        <w:t>仍未及5%，凸顯自有油氣比重均偏低。</w:t>
      </w:r>
    </w:p>
    <w:p w:rsidR="0007276F" w:rsidRPr="00E26C1F" w:rsidRDefault="0007276F" w:rsidP="002C305B">
      <w:pPr>
        <w:ind w:left="567" w:firstLine="567"/>
        <w:rPr>
          <w:rFonts w:hAnsi="標楷體" w:hint="eastAsia"/>
        </w:rPr>
      </w:pPr>
      <w:r w:rsidRPr="00E26C1F">
        <w:rPr>
          <w:rFonts w:hAnsi="標楷體" w:hint="eastAsia"/>
        </w:rPr>
        <w:t>綜上，台灣中油公司身負國家油氣能源供應之責，且</w:t>
      </w:r>
      <w:r w:rsidR="002C305B">
        <w:rPr>
          <w:rFonts w:hAnsi="標楷體" w:hint="eastAsia"/>
        </w:rPr>
        <w:t>歷年將</w:t>
      </w:r>
      <w:r w:rsidRPr="00E26C1F">
        <w:rPr>
          <w:rFonts w:hAnsi="標楷體" w:hint="eastAsia"/>
        </w:rPr>
        <w:t>拓展探勘合作，掌握自主油源，提升自主能源比率</w:t>
      </w:r>
      <w:r w:rsidR="00BD1498">
        <w:rPr>
          <w:rFonts w:hAnsi="標楷體" w:hint="eastAsia"/>
        </w:rPr>
        <w:t>列</w:t>
      </w:r>
      <w:r w:rsidRPr="00E26C1F">
        <w:rPr>
          <w:rFonts w:hAnsi="標楷體" w:hint="eastAsia"/>
        </w:rPr>
        <w:t>為該公司主要經營策略目標之ㄧ</w:t>
      </w:r>
      <w:r w:rsidRPr="00E26C1F">
        <w:rPr>
          <w:rFonts w:hAnsi="標楷體"/>
        </w:rPr>
        <w:t>，</w:t>
      </w:r>
      <w:r w:rsidRPr="00E26C1F">
        <w:rPr>
          <w:rFonts w:hAnsi="標楷體" w:hint="eastAsia"/>
        </w:rPr>
        <w:t>惟數十年來成效有限，允宜</w:t>
      </w:r>
      <w:r w:rsidRPr="00E26C1F">
        <w:rPr>
          <w:rFonts w:hAnsi="標楷體" w:cs="Tahoma"/>
        </w:rPr>
        <w:t>加強對國際能源資源</w:t>
      </w:r>
      <w:r w:rsidRPr="00E26C1F">
        <w:rPr>
          <w:rFonts w:hAnsi="標楷體" w:cs="Tahoma" w:hint="eastAsia"/>
        </w:rPr>
        <w:t>之</w:t>
      </w:r>
      <w:r w:rsidRPr="00E26C1F">
        <w:rPr>
          <w:rFonts w:hAnsi="標楷體" w:cs="Tahoma"/>
        </w:rPr>
        <w:t>掌握，</w:t>
      </w:r>
      <w:r w:rsidRPr="00E26C1F">
        <w:rPr>
          <w:rFonts w:hAnsi="標楷體" w:cs="Tahoma" w:hint="eastAsia"/>
        </w:rPr>
        <w:t>並提升</w:t>
      </w:r>
      <w:r w:rsidRPr="00E26C1F">
        <w:rPr>
          <w:rFonts w:hAnsi="標楷體" w:hint="eastAsia"/>
        </w:rPr>
        <w:t>油氣探勘成效，以提高自主能源比率及確保</w:t>
      </w:r>
      <w:r w:rsidRPr="00E26C1F">
        <w:rPr>
          <w:rFonts w:hAnsi="標楷體" w:cs="Tahoma"/>
        </w:rPr>
        <w:t>能源</w:t>
      </w:r>
      <w:r w:rsidRPr="00E26C1F">
        <w:rPr>
          <w:rFonts w:hAnsi="標楷體" w:cs="Tahoma" w:hint="eastAsia"/>
        </w:rPr>
        <w:t>供應</w:t>
      </w:r>
      <w:r w:rsidRPr="00E26C1F">
        <w:rPr>
          <w:rFonts w:hAnsi="標楷體" w:cs="Tahoma"/>
        </w:rPr>
        <w:t>安全。</w:t>
      </w:r>
    </w:p>
    <w:p w:rsidR="0007276F" w:rsidRPr="00E26C1F" w:rsidRDefault="0007276F" w:rsidP="002C305B">
      <w:pPr>
        <w:tabs>
          <w:tab w:val="decimal" w:pos="8280"/>
        </w:tabs>
        <w:ind w:leftChars="0" w:left="573" w:rightChars="-100" w:right="-283" w:hangingChars="202" w:hanging="573"/>
        <w:jc w:val="left"/>
        <w:rPr>
          <w:rFonts w:hAnsi="標楷體"/>
          <w:b/>
        </w:rPr>
      </w:pPr>
      <w:r w:rsidRPr="00E26C1F">
        <w:rPr>
          <w:rFonts w:hAnsi="標楷體" w:hint="eastAsia"/>
          <w:b/>
        </w:rPr>
        <w:t>表1  台灣中油公司105年度起</w:t>
      </w:r>
      <w:r w:rsidRPr="00E26C1F">
        <w:rPr>
          <w:rFonts w:hAnsi="標楷體"/>
          <w:b/>
        </w:rPr>
        <w:t>陸上油氣探勘開發新獲之資源明細</w:t>
      </w:r>
      <w:r w:rsidRPr="00E26C1F">
        <w:rPr>
          <w:rFonts w:hAnsi="標楷體" w:hint="eastAsia"/>
          <w:b/>
        </w:rPr>
        <w:t>表</w:t>
      </w:r>
    </w:p>
    <w:tbl>
      <w:tblPr>
        <w:tblW w:w="8497" w:type="dxa"/>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32"/>
        <w:gridCol w:w="2715"/>
        <w:gridCol w:w="4250"/>
      </w:tblGrid>
      <w:tr w:rsidR="004D1E24" w:rsidRPr="00E26C1F" w:rsidTr="0003382F">
        <w:trPr>
          <w:tblHeader/>
        </w:trPr>
        <w:tc>
          <w:tcPr>
            <w:tcW w:w="1532" w:type="dxa"/>
            <w:shd w:val="clear" w:color="auto" w:fill="auto"/>
          </w:tcPr>
          <w:p w:rsidR="00191FF2" w:rsidRPr="00E26C1F" w:rsidRDefault="00191FF2" w:rsidP="002C305B">
            <w:pPr>
              <w:pStyle w:val="142"/>
              <w:jc w:val="center"/>
              <w:rPr>
                <w:rFonts w:hAnsi="標楷體"/>
              </w:rPr>
            </w:pPr>
            <w:r w:rsidRPr="00E26C1F">
              <w:rPr>
                <w:rFonts w:hAnsi="標楷體" w:hint="eastAsia"/>
              </w:rPr>
              <w:t>年</w:t>
            </w:r>
            <w:r w:rsidR="004D1E24" w:rsidRPr="00E26C1F">
              <w:rPr>
                <w:rFonts w:hAnsi="標楷體" w:hint="eastAsia"/>
              </w:rPr>
              <w:t xml:space="preserve">  </w:t>
            </w:r>
            <w:r w:rsidRPr="00E26C1F">
              <w:rPr>
                <w:rFonts w:hAnsi="標楷體" w:hint="eastAsia"/>
              </w:rPr>
              <w:t>度</w:t>
            </w:r>
          </w:p>
        </w:tc>
        <w:tc>
          <w:tcPr>
            <w:tcW w:w="2715" w:type="dxa"/>
            <w:shd w:val="clear" w:color="auto" w:fill="auto"/>
          </w:tcPr>
          <w:p w:rsidR="00191FF2" w:rsidRPr="00E26C1F" w:rsidRDefault="00191FF2" w:rsidP="002C305B">
            <w:pPr>
              <w:pStyle w:val="142"/>
              <w:jc w:val="center"/>
              <w:rPr>
                <w:rFonts w:hAnsi="標楷體" w:hint="eastAsia"/>
              </w:rPr>
            </w:pPr>
            <w:r w:rsidRPr="00E26C1F">
              <w:rPr>
                <w:rFonts w:hAnsi="標楷體" w:hint="eastAsia"/>
              </w:rPr>
              <w:t>井</w:t>
            </w:r>
            <w:r w:rsidR="004D1E24" w:rsidRPr="00E26C1F">
              <w:rPr>
                <w:rFonts w:hAnsi="標楷體" w:hint="eastAsia"/>
              </w:rPr>
              <w:t xml:space="preserve">    </w:t>
            </w:r>
            <w:r w:rsidRPr="00E26C1F">
              <w:rPr>
                <w:rFonts w:hAnsi="標楷體" w:hint="eastAsia"/>
              </w:rPr>
              <w:t>名</w:t>
            </w:r>
          </w:p>
        </w:tc>
        <w:tc>
          <w:tcPr>
            <w:tcW w:w="4250" w:type="dxa"/>
            <w:shd w:val="clear" w:color="auto" w:fill="auto"/>
          </w:tcPr>
          <w:p w:rsidR="00191FF2" w:rsidRPr="00E26C1F" w:rsidRDefault="00191FF2" w:rsidP="002C305B">
            <w:pPr>
              <w:pStyle w:val="142"/>
              <w:jc w:val="center"/>
              <w:rPr>
                <w:rFonts w:hAnsi="標楷體"/>
              </w:rPr>
            </w:pPr>
            <w:r w:rsidRPr="00E26C1F">
              <w:rPr>
                <w:rFonts w:hAnsi="標楷體" w:hint="eastAsia"/>
              </w:rPr>
              <w:t>新獲資源量</w:t>
            </w:r>
          </w:p>
        </w:tc>
      </w:tr>
      <w:tr w:rsidR="004D1E24" w:rsidRPr="00E26C1F" w:rsidTr="0003382F">
        <w:tc>
          <w:tcPr>
            <w:tcW w:w="1532" w:type="dxa"/>
            <w:shd w:val="clear" w:color="auto" w:fill="auto"/>
          </w:tcPr>
          <w:p w:rsidR="00191FF2" w:rsidRPr="00E26C1F" w:rsidRDefault="00191FF2" w:rsidP="002C305B">
            <w:pPr>
              <w:pStyle w:val="142"/>
              <w:jc w:val="center"/>
              <w:rPr>
                <w:rFonts w:hAnsi="標楷體"/>
              </w:rPr>
            </w:pPr>
            <w:r w:rsidRPr="00E26C1F">
              <w:rPr>
                <w:rFonts w:hAnsi="標楷體" w:hint="eastAsia"/>
              </w:rPr>
              <w:t>105</w:t>
            </w:r>
          </w:p>
        </w:tc>
        <w:tc>
          <w:tcPr>
            <w:tcW w:w="2715" w:type="dxa"/>
            <w:shd w:val="clear" w:color="auto" w:fill="auto"/>
          </w:tcPr>
          <w:p w:rsidR="00191FF2" w:rsidRPr="00E26C1F" w:rsidRDefault="00191FF2" w:rsidP="002C305B">
            <w:pPr>
              <w:pStyle w:val="142"/>
              <w:rPr>
                <w:rFonts w:hAnsi="標楷體"/>
              </w:rPr>
            </w:pPr>
            <w:r w:rsidRPr="00E26C1F">
              <w:rPr>
                <w:rFonts w:hAnsi="標楷體"/>
                <w:snapToGrid/>
                <w:spacing w:val="-4"/>
                <w:sz w:val="22"/>
                <w:szCs w:val="22"/>
              </w:rPr>
              <w:t>鐵砧山C1井</w:t>
            </w:r>
          </w:p>
        </w:tc>
        <w:tc>
          <w:tcPr>
            <w:tcW w:w="4250" w:type="dxa"/>
            <w:shd w:val="clear" w:color="auto" w:fill="auto"/>
          </w:tcPr>
          <w:p w:rsidR="00191FF2" w:rsidRPr="00E26C1F" w:rsidRDefault="00191FF2" w:rsidP="002C305B">
            <w:pPr>
              <w:pStyle w:val="142"/>
              <w:rPr>
                <w:rFonts w:hAnsi="標楷體"/>
              </w:rPr>
            </w:pPr>
            <w:r w:rsidRPr="00E26C1F">
              <w:rPr>
                <w:rFonts w:hAnsi="標楷體"/>
                <w:snapToGrid/>
                <w:spacing w:val="-4"/>
                <w:sz w:val="22"/>
                <w:szCs w:val="22"/>
              </w:rPr>
              <w:t>1.06億立方公尺天然氣</w:t>
            </w:r>
          </w:p>
        </w:tc>
      </w:tr>
      <w:tr w:rsidR="004D1E24" w:rsidRPr="00E26C1F" w:rsidTr="0003382F">
        <w:tc>
          <w:tcPr>
            <w:tcW w:w="1532" w:type="dxa"/>
            <w:shd w:val="clear" w:color="auto" w:fill="auto"/>
          </w:tcPr>
          <w:p w:rsidR="00191FF2" w:rsidRPr="00E26C1F" w:rsidRDefault="00191FF2" w:rsidP="002C305B">
            <w:pPr>
              <w:pStyle w:val="142"/>
              <w:jc w:val="center"/>
              <w:rPr>
                <w:rFonts w:hAnsi="標楷體"/>
              </w:rPr>
            </w:pPr>
            <w:r w:rsidRPr="00E26C1F">
              <w:rPr>
                <w:rFonts w:hAnsi="標楷體" w:hint="eastAsia"/>
              </w:rPr>
              <w:t>106</w:t>
            </w:r>
          </w:p>
        </w:tc>
        <w:tc>
          <w:tcPr>
            <w:tcW w:w="2715" w:type="dxa"/>
            <w:shd w:val="clear" w:color="auto" w:fill="auto"/>
          </w:tcPr>
          <w:p w:rsidR="00191FF2" w:rsidRPr="00E26C1F" w:rsidRDefault="004D1E24" w:rsidP="002C305B">
            <w:pPr>
              <w:spacing w:line="280" w:lineRule="exact"/>
              <w:ind w:leftChars="0" w:left="0" w:firstLineChars="0" w:firstLine="0"/>
              <w:rPr>
                <w:rFonts w:hAnsi="標楷體"/>
                <w:snapToGrid/>
                <w:spacing w:val="-4"/>
                <w:sz w:val="22"/>
                <w:szCs w:val="22"/>
              </w:rPr>
            </w:pPr>
            <w:r w:rsidRPr="00E26C1F">
              <w:rPr>
                <w:rFonts w:hAnsi="標楷體" w:hint="eastAsia"/>
                <w:snapToGrid/>
                <w:spacing w:val="-4"/>
                <w:sz w:val="22"/>
                <w:szCs w:val="22"/>
              </w:rPr>
              <w:t>1.</w:t>
            </w:r>
            <w:r w:rsidR="00191FF2" w:rsidRPr="00E26C1F">
              <w:rPr>
                <w:rFonts w:hAnsi="標楷體"/>
                <w:snapToGrid/>
                <w:spacing w:val="-4"/>
                <w:sz w:val="22"/>
                <w:szCs w:val="22"/>
              </w:rPr>
              <w:t>鐵砧山C2井</w:t>
            </w:r>
          </w:p>
          <w:p w:rsidR="00191FF2" w:rsidRPr="00E26C1F" w:rsidRDefault="004D1E24" w:rsidP="002C305B">
            <w:pPr>
              <w:pStyle w:val="142"/>
              <w:rPr>
                <w:rFonts w:hAnsi="標楷體"/>
              </w:rPr>
            </w:pPr>
            <w:r w:rsidRPr="00E26C1F">
              <w:rPr>
                <w:rFonts w:hAnsi="標楷體" w:hint="eastAsia"/>
                <w:snapToGrid/>
                <w:spacing w:val="-4"/>
                <w:sz w:val="22"/>
                <w:szCs w:val="22"/>
              </w:rPr>
              <w:t>2.</w:t>
            </w:r>
            <w:r w:rsidR="00191FF2" w:rsidRPr="00E26C1F">
              <w:rPr>
                <w:rFonts w:hAnsi="標楷體"/>
                <w:snapToGrid/>
                <w:spacing w:val="-4"/>
                <w:sz w:val="22"/>
                <w:szCs w:val="22"/>
              </w:rPr>
              <w:t>新營8號井</w:t>
            </w:r>
          </w:p>
        </w:tc>
        <w:tc>
          <w:tcPr>
            <w:tcW w:w="4250" w:type="dxa"/>
            <w:shd w:val="clear" w:color="auto" w:fill="auto"/>
          </w:tcPr>
          <w:p w:rsidR="00191FF2" w:rsidRPr="00E26C1F" w:rsidRDefault="00191FF2" w:rsidP="002C305B">
            <w:pPr>
              <w:pStyle w:val="142"/>
              <w:rPr>
                <w:rFonts w:hAnsi="標楷體"/>
              </w:rPr>
            </w:pPr>
            <w:r w:rsidRPr="00E26C1F">
              <w:rPr>
                <w:rFonts w:hAnsi="標楷體" w:hint="eastAsia"/>
              </w:rPr>
              <w:t>0</w:t>
            </w:r>
          </w:p>
        </w:tc>
      </w:tr>
      <w:tr w:rsidR="004D1E24" w:rsidRPr="00E26C1F" w:rsidTr="0003382F">
        <w:tc>
          <w:tcPr>
            <w:tcW w:w="1532" w:type="dxa"/>
            <w:shd w:val="clear" w:color="auto" w:fill="auto"/>
          </w:tcPr>
          <w:p w:rsidR="00191FF2" w:rsidRPr="00E26C1F" w:rsidRDefault="00191FF2" w:rsidP="002C305B">
            <w:pPr>
              <w:pStyle w:val="142"/>
              <w:jc w:val="center"/>
              <w:rPr>
                <w:rFonts w:hAnsi="標楷體"/>
              </w:rPr>
            </w:pPr>
            <w:r w:rsidRPr="00E26C1F">
              <w:rPr>
                <w:rFonts w:hAnsi="標楷體" w:hint="eastAsia"/>
              </w:rPr>
              <w:t>107</w:t>
            </w:r>
          </w:p>
        </w:tc>
        <w:tc>
          <w:tcPr>
            <w:tcW w:w="2715" w:type="dxa"/>
            <w:shd w:val="clear" w:color="auto" w:fill="auto"/>
          </w:tcPr>
          <w:p w:rsidR="00191FF2" w:rsidRPr="00E26C1F" w:rsidRDefault="00191FF2" w:rsidP="002C305B">
            <w:pPr>
              <w:pStyle w:val="142"/>
              <w:rPr>
                <w:rFonts w:hAnsi="標楷體"/>
              </w:rPr>
            </w:pPr>
            <w:r w:rsidRPr="00E26C1F">
              <w:rPr>
                <w:rFonts w:hAnsi="標楷體"/>
                <w:snapToGrid/>
                <w:spacing w:val="-4"/>
                <w:sz w:val="22"/>
                <w:szCs w:val="22"/>
              </w:rPr>
              <w:t>仁澤3號地熱井</w:t>
            </w:r>
          </w:p>
        </w:tc>
        <w:tc>
          <w:tcPr>
            <w:tcW w:w="4250" w:type="dxa"/>
            <w:shd w:val="clear" w:color="auto" w:fill="auto"/>
          </w:tcPr>
          <w:p w:rsidR="00191FF2" w:rsidRPr="00E26C1F" w:rsidRDefault="00191FF2" w:rsidP="002C305B">
            <w:pPr>
              <w:pStyle w:val="142"/>
              <w:rPr>
                <w:rFonts w:hAnsi="標楷體"/>
              </w:rPr>
            </w:pPr>
            <w:r w:rsidRPr="00E26C1F">
              <w:rPr>
                <w:rFonts w:hAnsi="標楷體" w:hint="eastAsia"/>
              </w:rPr>
              <w:t>0</w:t>
            </w:r>
          </w:p>
        </w:tc>
      </w:tr>
      <w:tr w:rsidR="004D1E24" w:rsidRPr="00E26C1F" w:rsidTr="0003382F">
        <w:tc>
          <w:tcPr>
            <w:tcW w:w="1532" w:type="dxa"/>
            <w:shd w:val="clear" w:color="auto" w:fill="auto"/>
          </w:tcPr>
          <w:p w:rsidR="00191FF2" w:rsidRPr="00E26C1F" w:rsidRDefault="00191FF2" w:rsidP="002C305B">
            <w:pPr>
              <w:pStyle w:val="142"/>
              <w:jc w:val="center"/>
              <w:rPr>
                <w:rFonts w:hAnsi="標楷體"/>
              </w:rPr>
            </w:pPr>
            <w:r w:rsidRPr="00E26C1F">
              <w:rPr>
                <w:rFonts w:hAnsi="標楷體" w:hint="eastAsia"/>
              </w:rPr>
              <w:t>108</w:t>
            </w:r>
          </w:p>
        </w:tc>
        <w:tc>
          <w:tcPr>
            <w:tcW w:w="2715" w:type="dxa"/>
            <w:shd w:val="clear" w:color="auto" w:fill="auto"/>
          </w:tcPr>
          <w:p w:rsidR="00191FF2" w:rsidRPr="00E26C1F" w:rsidRDefault="004D1E24" w:rsidP="002C305B">
            <w:pPr>
              <w:spacing w:line="280" w:lineRule="exact"/>
              <w:ind w:leftChars="0" w:left="0" w:firstLineChars="0" w:firstLine="0"/>
              <w:rPr>
                <w:rFonts w:hAnsi="標楷體"/>
                <w:snapToGrid/>
                <w:spacing w:val="-8"/>
                <w:sz w:val="22"/>
                <w:szCs w:val="22"/>
              </w:rPr>
            </w:pPr>
            <w:r w:rsidRPr="00E26C1F">
              <w:rPr>
                <w:rFonts w:hAnsi="標楷體" w:hint="eastAsia"/>
                <w:snapToGrid/>
                <w:spacing w:val="-8"/>
                <w:sz w:val="22"/>
                <w:szCs w:val="22"/>
              </w:rPr>
              <w:t>1.</w:t>
            </w:r>
            <w:r w:rsidR="00191FF2" w:rsidRPr="00E26C1F">
              <w:rPr>
                <w:rFonts w:hAnsi="標楷體"/>
                <w:snapToGrid/>
                <w:spacing w:val="-8"/>
                <w:sz w:val="22"/>
                <w:szCs w:val="22"/>
              </w:rPr>
              <w:t>仁澤3、4號地熱井</w:t>
            </w:r>
          </w:p>
          <w:p w:rsidR="00191FF2" w:rsidRPr="00E26C1F" w:rsidRDefault="004D1E24" w:rsidP="002C305B">
            <w:pPr>
              <w:pStyle w:val="142"/>
              <w:rPr>
                <w:rFonts w:hAnsi="標楷體"/>
              </w:rPr>
            </w:pPr>
            <w:r w:rsidRPr="00E26C1F">
              <w:rPr>
                <w:rFonts w:hAnsi="標楷體" w:hint="eastAsia"/>
                <w:snapToGrid/>
                <w:spacing w:val="-4"/>
                <w:sz w:val="22"/>
                <w:szCs w:val="22"/>
              </w:rPr>
              <w:t>2.</w:t>
            </w:r>
            <w:r w:rsidR="00191FF2" w:rsidRPr="00E26C1F">
              <w:rPr>
                <w:rFonts w:hAnsi="標楷體"/>
                <w:snapToGrid/>
                <w:spacing w:val="-4"/>
                <w:sz w:val="22"/>
                <w:szCs w:val="22"/>
              </w:rPr>
              <w:t>錦水84號油氣井</w:t>
            </w:r>
          </w:p>
        </w:tc>
        <w:tc>
          <w:tcPr>
            <w:tcW w:w="4250" w:type="dxa"/>
            <w:shd w:val="clear" w:color="auto" w:fill="auto"/>
          </w:tcPr>
          <w:p w:rsidR="00191FF2" w:rsidRPr="00E26C1F" w:rsidRDefault="00191FF2" w:rsidP="002C305B">
            <w:pPr>
              <w:pStyle w:val="Standard"/>
              <w:spacing w:line="280" w:lineRule="exact"/>
              <w:ind w:left="215" w:hangingChars="100" w:hanging="215"/>
              <w:rPr>
                <w:rFonts w:cs="標楷體"/>
                <w:spacing w:val="-4"/>
                <w:sz w:val="22"/>
                <w:szCs w:val="22"/>
              </w:rPr>
            </w:pPr>
            <w:r w:rsidRPr="00E26C1F">
              <w:rPr>
                <w:rFonts w:cs="標楷體"/>
                <w:spacing w:val="-4"/>
                <w:sz w:val="22"/>
                <w:szCs w:val="22"/>
              </w:rPr>
              <w:t>1.仁澤3、4號地熱井鑽</w:t>
            </w:r>
            <w:r w:rsidR="004D1E24" w:rsidRPr="00E26C1F">
              <w:rPr>
                <w:rFonts w:cs="標楷體" w:hint="eastAsia"/>
                <w:spacing w:val="-4"/>
                <w:sz w:val="22"/>
                <w:szCs w:val="22"/>
              </w:rPr>
              <w:t>獲</w:t>
            </w:r>
            <w:r w:rsidRPr="00E26C1F">
              <w:rPr>
                <w:rFonts w:cs="標楷體"/>
                <w:spacing w:val="-4"/>
                <w:sz w:val="22"/>
                <w:szCs w:val="22"/>
              </w:rPr>
              <w:t>2.2MW(百萬瓦電力)</w:t>
            </w:r>
          </w:p>
          <w:p w:rsidR="00191FF2" w:rsidRPr="00E26C1F" w:rsidRDefault="00191FF2" w:rsidP="002C305B">
            <w:pPr>
              <w:pStyle w:val="142"/>
              <w:suppressAutoHyphens/>
              <w:autoSpaceDN w:val="0"/>
              <w:ind w:left="215" w:hangingChars="100" w:hanging="215"/>
              <w:jc w:val="both"/>
              <w:textAlignment w:val="baseline"/>
              <w:rPr>
                <w:rFonts w:hAnsi="標楷體"/>
              </w:rPr>
            </w:pPr>
            <w:r w:rsidRPr="00E26C1F">
              <w:rPr>
                <w:rFonts w:hAnsi="標楷體" w:cs="標楷體"/>
                <w:spacing w:val="-4"/>
                <w:sz w:val="22"/>
                <w:szCs w:val="22"/>
              </w:rPr>
              <w:t>2.錦水84號油氣井鑽井中</w:t>
            </w:r>
          </w:p>
        </w:tc>
      </w:tr>
      <w:tr w:rsidR="004D1E24" w:rsidRPr="00E26C1F" w:rsidTr="0003382F">
        <w:tc>
          <w:tcPr>
            <w:tcW w:w="1532" w:type="dxa"/>
            <w:shd w:val="clear" w:color="auto" w:fill="auto"/>
          </w:tcPr>
          <w:p w:rsidR="00191FF2" w:rsidRPr="00E26C1F" w:rsidRDefault="00191FF2" w:rsidP="002C305B">
            <w:pPr>
              <w:pStyle w:val="142"/>
              <w:jc w:val="center"/>
              <w:rPr>
                <w:rFonts w:hAnsi="標楷體" w:hint="eastAsia"/>
              </w:rPr>
            </w:pPr>
            <w:r w:rsidRPr="00E26C1F">
              <w:rPr>
                <w:rFonts w:hAnsi="標楷體" w:hint="eastAsia"/>
              </w:rPr>
              <w:t>109</w:t>
            </w:r>
          </w:p>
        </w:tc>
        <w:tc>
          <w:tcPr>
            <w:tcW w:w="2715" w:type="dxa"/>
            <w:shd w:val="clear" w:color="auto" w:fill="auto"/>
          </w:tcPr>
          <w:p w:rsidR="00191FF2" w:rsidRPr="00E26C1F" w:rsidRDefault="004D1E24" w:rsidP="002C305B">
            <w:pPr>
              <w:spacing w:line="280" w:lineRule="exact"/>
              <w:ind w:leftChars="0" w:left="0" w:firstLineChars="0" w:firstLine="0"/>
              <w:rPr>
                <w:rFonts w:hAnsi="標楷體"/>
                <w:snapToGrid/>
                <w:spacing w:val="-8"/>
                <w:sz w:val="22"/>
                <w:szCs w:val="22"/>
              </w:rPr>
            </w:pPr>
            <w:r w:rsidRPr="00E26C1F">
              <w:rPr>
                <w:rFonts w:hAnsi="標楷體" w:hint="eastAsia"/>
                <w:snapToGrid/>
                <w:spacing w:val="-8"/>
                <w:sz w:val="22"/>
                <w:szCs w:val="22"/>
              </w:rPr>
              <w:t>1.</w:t>
            </w:r>
            <w:r w:rsidR="00191FF2" w:rsidRPr="00E26C1F">
              <w:rPr>
                <w:rFonts w:hAnsi="標楷體"/>
                <w:snapToGrid/>
                <w:spacing w:val="-8"/>
                <w:sz w:val="22"/>
                <w:szCs w:val="22"/>
              </w:rPr>
              <w:t>土場14、15號地熱探井</w:t>
            </w:r>
          </w:p>
          <w:p w:rsidR="00191FF2" w:rsidRPr="00E26C1F" w:rsidRDefault="004D1E24" w:rsidP="002C305B">
            <w:pPr>
              <w:pStyle w:val="142"/>
              <w:rPr>
                <w:rFonts w:hAnsi="標楷體"/>
              </w:rPr>
            </w:pPr>
            <w:r w:rsidRPr="00E26C1F">
              <w:rPr>
                <w:rFonts w:hAnsi="標楷體" w:hint="eastAsia"/>
                <w:snapToGrid/>
                <w:spacing w:val="-8"/>
                <w:sz w:val="22"/>
                <w:szCs w:val="22"/>
              </w:rPr>
              <w:t>2.</w:t>
            </w:r>
            <w:r w:rsidR="00191FF2" w:rsidRPr="00E26C1F">
              <w:rPr>
                <w:rFonts w:hAnsi="標楷體"/>
                <w:snapToGrid/>
                <w:spacing w:val="-8"/>
                <w:sz w:val="22"/>
                <w:szCs w:val="22"/>
              </w:rPr>
              <w:t>錦水84號油氣井</w:t>
            </w:r>
          </w:p>
        </w:tc>
        <w:tc>
          <w:tcPr>
            <w:tcW w:w="4250" w:type="dxa"/>
            <w:shd w:val="clear" w:color="auto" w:fill="auto"/>
          </w:tcPr>
          <w:p w:rsidR="00191FF2" w:rsidRPr="00E26C1F" w:rsidRDefault="00191FF2" w:rsidP="002C305B">
            <w:pPr>
              <w:pStyle w:val="Standard"/>
              <w:spacing w:line="280" w:lineRule="exact"/>
              <w:ind w:left="215" w:hangingChars="100" w:hanging="215"/>
              <w:rPr>
                <w:rFonts w:cs="標楷體"/>
                <w:spacing w:val="-4"/>
                <w:sz w:val="22"/>
                <w:szCs w:val="22"/>
              </w:rPr>
            </w:pPr>
            <w:r w:rsidRPr="00E26C1F">
              <w:rPr>
                <w:rFonts w:cs="標楷體"/>
                <w:spacing w:val="-4"/>
                <w:sz w:val="22"/>
                <w:szCs w:val="22"/>
              </w:rPr>
              <w:t>1.土場14和15號地熱探井，109年11月開始產能測試</w:t>
            </w:r>
          </w:p>
          <w:p w:rsidR="00191FF2" w:rsidRPr="00E26C1F" w:rsidRDefault="00191FF2" w:rsidP="002C305B">
            <w:pPr>
              <w:pStyle w:val="142"/>
              <w:suppressAutoHyphens/>
              <w:autoSpaceDN w:val="0"/>
              <w:ind w:left="215" w:hangingChars="100" w:hanging="215"/>
              <w:jc w:val="both"/>
              <w:textAlignment w:val="baseline"/>
              <w:rPr>
                <w:rFonts w:hAnsi="標楷體"/>
              </w:rPr>
            </w:pPr>
            <w:r w:rsidRPr="00E26C1F">
              <w:rPr>
                <w:rFonts w:hAnsi="標楷體" w:cs="標楷體"/>
                <w:spacing w:val="-4"/>
                <w:sz w:val="22"/>
                <w:szCs w:val="22"/>
              </w:rPr>
              <w:t>2.錦水84號油氣井鑽井</w:t>
            </w:r>
            <w:r w:rsidR="004D1E24" w:rsidRPr="00E26C1F">
              <w:rPr>
                <w:rFonts w:hAnsi="標楷體" w:cs="標楷體" w:hint="eastAsia"/>
                <w:spacing w:val="-4"/>
                <w:sz w:val="22"/>
                <w:szCs w:val="22"/>
              </w:rPr>
              <w:t>因工程暫緩鑽進</w:t>
            </w:r>
          </w:p>
        </w:tc>
      </w:tr>
      <w:tr w:rsidR="004D1E24" w:rsidRPr="00E26C1F" w:rsidTr="0003382F">
        <w:tc>
          <w:tcPr>
            <w:tcW w:w="1532" w:type="dxa"/>
            <w:shd w:val="clear" w:color="auto" w:fill="auto"/>
          </w:tcPr>
          <w:p w:rsidR="00191FF2" w:rsidRPr="00E26C1F" w:rsidRDefault="00191FF2" w:rsidP="002C305B">
            <w:pPr>
              <w:pStyle w:val="142"/>
              <w:jc w:val="center"/>
              <w:rPr>
                <w:rFonts w:hAnsi="標楷體" w:hint="eastAsia"/>
              </w:rPr>
            </w:pPr>
            <w:r w:rsidRPr="00E26C1F">
              <w:rPr>
                <w:rFonts w:hAnsi="標楷體" w:hint="eastAsia"/>
              </w:rPr>
              <w:t>110</w:t>
            </w:r>
            <w:r w:rsidRPr="00E26C1F">
              <w:rPr>
                <w:rFonts w:hAnsi="標楷體" w:hint="eastAsia"/>
                <w:snapToGrid/>
                <w:spacing w:val="-4"/>
                <w:sz w:val="22"/>
                <w:szCs w:val="22"/>
              </w:rPr>
              <w:t>年1-8月</w:t>
            </w:r>
          </w:p>
        </w:tc>
        <w:tc>
          <w:tcPr>
            <w:tcW w:w="2715" w:type="dxa"/>
            <w:shd w:val="clear" w:color="auto" w:fill="auto"/>
          </w:tcPr>
          <w:p w:rsidR="004D1E24" w:rsidRPr="00E26C1F" w:rsidRDefault="004D1E24" w:rsidP="002C305B">
            <w:pPr>
              <w:spacing w:line="280" w:lineRule="exact"/>
              <w:ind w:leftChars="0" w:left="0" w:firstLineChars="0" w:firstLine="0"/>
              <w:rPr>
                <w:rFonts w:hAnsi="標楷體"/>
                <w:snapToGrid/>
                <w:spacing w:val="-8"/>
                <w:sz w:val="22"/>
                <w:szCs w:val="22"/>
              </w:rPr>
            </w:pPr>
            <w:r w:rsidRPr="00E26C1F">
              <w:rPr>
                <w:rFonts w:hAnsi="標楷體" w:hint="eastAsia"/>
                <w:snapToGrid/>
                <w:spacing w:val="-8"/>
                <w:sz w:val="22"/>
                <w:szCs w:val="22"/>
              </w:rPr>
              <w:t>1.土場14、15號地熱井</w:t>
            </w:r>
          </w:p>
          <w:p w:rsidR="00191FF2" w:rsidRPr="00E26C1F" w:rsidRDefault="004D1E24" w:rsidP="002C305B">
            <w:pPr>
              <w:spacing w:line="280" w:lineRule="exact"/>
              <w:ind w:leftChars="0" w:left="0" w:firstLineChars="0" w:firstLine="0"/>
              <w:rPr>
                <w:rFonts w:hAnsi="標楷體"/>
              </w:rPr>
            </w:pPr>
            <w:r w:rsidRPr="00E26C1F">
              <w:rPr>
                <w:rFonts w:hAnsi="標楷體" w:hint="eastAsia"/>
                <w:snapToGrid/>
                <w:spacing w:val="-8"/>
                <w:sz w:val="22"/>
                <w:szCs w:val="22"/>
              </w:rPr>
              <w:t>2.土場16號地熱探井</w:t>
            </w:r>
          </w:p>
        </w:tc>
        <w:tc>
          <w:tcPr>
            <w:tcW w:w="4250" w:type="dxa"/>
            <w:shd w:val="clear" w:color="auto" w:fill="auto"/>
          </w:tcPr>
          <w:p w:rsidR="004D1E24" w:rsidRPr="00E26C1F" w:rsidRDefault="004D1E24" w:rsidP="002C305B">
            <w:pPr>
              <w:pStyle w:val="Standard"/>
              <w:spacing w:line="280" w:lineRule="exact"/>
              <w:ind w:left="215" w:hangingChars="100" w:hanging="215"/>
              <w:rPr>
                <w:rFonts w:cs="標楷體"/>
                <w:spacing w:val="-4"/>
                <w:sz w:val="22"/>
                <w:szCs w:val="22"/>
              </w:rPr>
            </w:pPr>
            <w:r w:rsidRPr="00E26C1F">
              <w:rPr>
                <w:rFonts w:cs="標楷體" w:hint="eastAsia"/>
                <w:spacing w:val="-4"/>
                <w:sz w:val="22"/>
                <w:szCs w:val="22"/>
              </w:rPr>
              <w:t>1.土場14、15號地熱井</w:t>
            </w:r>
            <w:r w:rsidR="0077272A" w:rsidRPr="00E26C1F">
              <w:rPr>
                <w:rFonts w:cs="標楷體" w:hint="eastAsia"/>
                <w:spacing w:val="-4"/>
                <w:sz w:val="22"/>
                <w:szCs w:val="22"/>
              </w:rPr>
              <w:t>，5月完成產能測試，</w:t>
            </w:r>
            <w:r w:rsidRPr="00E26C1F">
              <w:rPr>
                <w:rFonts w:cs="標楷體"/>
                <w:spacing w:val="-4"/>
                <w:sz w:val="22"/>
                <w:szCs w:val="22"/>
              </w:rPr>
              <w:t>鑽</w:t>
            </w:r>
            <w:r w:rsidRPr="00E26C1F">
              <w:rPr>
                <w:rFonts w:cs="標楷體" w:hint="eastAsia"/>
                <w:spacing w:val="-4"/>
                <w:sz w:val="22"/>
                <w:szCs w:val="22"/>
              </w:rPr>
              <w:t>獲1.2 MW電力</w:t>
            </w:r>
          </w:p>
          <w:p w:rsidR="00191FF2" w:rsidRPr="00E26C1F" w:rsidRDefault="004D1E24" w:rsidP="002C305B">
            <w:pPr>
              <w:pStyle w:val="Standard"/>
              <w:spacing w:line="280" w:lineRule="exact"/>
              <w:ind w:left="215" w:hangingChars="100" w:hanging="215"/>
            </w:pPr>
            <w:r w:rsidRPr="00E26C1F">
              <w:rPr>
                <w:rFonts w:cs="標楷體" w:hint="eastAsia"/>
                <w:spacing w:val="-4"/>
                <w:sz w:val="22"/>
                <w:szCs w:val="22"/>
              </w:rPr>
              <w:t>2.土場16號地熱探井預計11月開始鑽井</w:t>
            </w:r>
          </w:p>
        </w:tc>
      </w:tr>
    </w:tbl>
    <w:p w:rsidR="004D1E24" w:rsidRPr="00E26C1F" w:rsidRDefault="004D1E24" w:rsidP="002C305B">
      <w:pPr>
        <w:pStyle w:val="142"/>
        <w:spacing w:line="240" w:lineRule="exact"/>
        <w:ind w:left="560" w:hanging="574"/>
        <w:rPr>
          <w:rFonts w:hAnsi="標楷體" w:hint="eastAsia"/>
        </w:rPr>
      </w:pPr>
      <w:r w:rsidRPr="00E26C1F">
        <w:rPr>
          <w:rFonts w:hAnsi="標楷體" w:hint="eastAsia"/>
        </w:rPr>
        <w:t>資料來源：台灣中油公司提供。</w:t>
      </w:r>
    </w:p>
    <w:p w:rsidR="0007276F" w:rsidRPr="00E26C1F" w:rsidRDefault="0007276F" w:rsidP="002C305B">
      <w:pPr>
        <w:pStyle w:val="142"/>
        <w:spacing w:line="500" w:lineRule="exact"/>
        <w:ind w:left="573" w:rightChars="-100" w:right="-283" w:hangingChars="202" w:hanging="573"/>
        <w:rPr>
          <w:rFonts w:hAnsi="標楷體" w:hint="eastAsia"/>
          <w:b/>
          <w:sz w:val="28"/>
        </w:rPr>
      </w:pPr>
      <w:r w:rsidRPr="00E26C1F">
        <w:rPr>
          <w:rFonts w:hAnsi="標楷體" w:hint="eastAsia"/>
          <w:b/>
          <w:sz w:val="28"/>
        </w:rPr>
        <w:t>表2  台灣中油公司105年度起國外油氣探勘開發新獲之資源明細表</w:t>
      </w:r>
    </w:p>
    <w:tbl>
      <w:tblPr>
        <w:tblW w:w="8543"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630"/>
        <w:gridCol w:w="924"/>
        <w:gridCol w:w="582"/>
        <w:gridCol w:w="582"/>
        <w:gridCol w:w="583"/>
        <w:gridCol w:w="582"/>
        <w:gridCol w:w="583"/>
        <w:gridCol w:w="582"/>
        <w:gridCol w:w="582"/>
        <w:gridCol w:w="583"/>
        <w:gridCol w:w="582"/>
        <w:gridCol w:w="583"/>
        <w:gridCol w:w="582"/>
        <w:gridCol w:w="583"/>
      </w:tblGrid>
      <w:tr w:rsidR="00572C2B" w:rsidRPr="00E26C1F" w:rsidTr="00D13088">
        <w:trPr>
          <w:tblHeader/>
        </w:trPr>
        <w:tc>
          <w:tcPr>
            <w:tcW w:w="630" w:type="dxa"/>
            <w:vMerge w:val="restart"/>
            <w:shd w:val="clear" w:color="auto" w:fill="auto"/>
            <w:vAlign w:val="center"/>
          </w:tcPr>
          <w:p w:rsidR="00572C2B" w:rsidRPr="00E26C1F" w:rsidRDefault="00572C2B" w:rsidP="002C305B">
            <w:pPr>
              <w:spacing w:line="280" w:lineRule="exact"/>
              <w:ind w:leftChars="0" w:left="0" w:firstLineChars="0" w:firstLine="0"/>
              <w:jc w:val="center"/>
              <w:rPr>
                <w:rFonts w:hAnsi="標楷體"/>
                <w:snapToGrid/>
                <w:sz w:val="20"/>
                <w:szCs w:val="20"/>
              </w:rPr>
            </w:pPr>
            <w:r w:rsidRPr="00E26C1F">
              <w:rPr>
                <w:rFonts w:hAnsi="標楷體"/>
                <w:snapToGrid/>
                <w:sz w:val="20"/>
                <w:szCs w:val="20"/>
              </w:rPr>
              <w:t>國家</w:t>
            </w:r>
          </w:p>
        </w:tc>
        <w:tc>
          <w:tcPr>
            <w:tcW w:w="924" w:type="dxa"/>
            <w:vMerge w:val="restart"/>
            <w:shd w:val="clear" w:color="auto" w:fill="auto"/>
            <w:vAlign w:val="center"/>
          </w:tcPr>
          <w:p w:rsidR="00572C2B" w:rsidRPr="00E26C1F" w:rsidRDefault="00572C2B" w:rsidP="002C305B">
            <w:pPr>
              <w:spacing w:line="280" w:lineRule="exact"/>
              <w:ind w:leftChars="0" w:left="0" w:firstLineChars="0" w:firstLine="0"/>
              <w:jc w:val="center"/>
              <w:rPr>
                <w:rFonts w:hAnsi="標楷體" w:hint="eastAsia"/>
                <w:snapToGrid/>
                <w:sz w:val="20"/>
                <w:szCs w:val="20"/>
              </w:rPr>
            </w:pPr>
            <w:r w:rsidRPr="00E26C1F">
              <w:rPr>
                <w:rFonts w:hAnsi="標楷體"/>
                <w:snapToGrid/>
                <w:sz w:val="20"/>
                <w:szCs w:val="20"/>
              </w:rPr>
              <w:t>礦區</w:t>
            </w:r>
          </w:p>
          <w:p w:rsidR="00572C2B" w:rsidRPr="00E26C1F" w:rsidRDefault="00572C2B" w:rsidP="002C305B">
            <w:pPr>
              <w:spacing w:line="280" w:lineRule="exact"/>
              <w:ind w:leftChars="0" w:left="0" w:firstLineChars="0" w:firstLine="0"/>
              <w:jc w:val="center"/>
              <w:rPr>
                <w:rFonts w:hAnsi="標楷體"/>
                <w:snapToGrid/>
                <w:sz w:val="20"/>
                <w:szCs w:val="20"/>
              </w:rPr>
            </w:pPr>
            <w:r w:rsidRPr="00E26C1F">
              <w:rPr>
                <w:rFonts w:hAnsi="標楷體"/>
                <w:snapToGrid/>
                <w:sz w:val="20"/>
                <w:szCs w:val="20"/>
              </w:rPr>
              <w:t>名稱</w:t>
            </w:r>
          </w:p>
        </w:tc>
        <w:tc>
          <w:tcPr>
            <w:tcW w:w="1164" w:type="dxa"/>
            <w:gridSpan w:val="2"/>
            <w:shd w:val="clear" w:color="auto" w:fill="auto"/>
            <w:vAlign w:val="center"/>
          </w:tcPr>
          <w:p w:rsidR="00572C2B" w:rsidRPr="00E26C1F" w:rsidRDefault="00572C2B" w:rsidP="002C305B">
            <w:pPr>
              <w:spacing w:line="280" w:lineRule="exact"/>
              <w:ind w:leftChars="0" w:left="0" w:firstLineChars="0" w:firstLine="0"/>
              <w:jc w:val="center"/>
              <w:rPr>
                <w:rFonts w:hAnsi="標楷體"/>
                <w:snapToGrid/>
                <w:sz w:val="20"/>
                <w:szCs w:val="20"/>
              </w:rPr>
            </w:pPr>
            <w:r w:rsidRPr="00E26C1F">
              <w:rPr>
                <w:rFonts w:hAnsi="標楷體"/>
                <w:snapToGrid/>
                <w:sz w:val="20"/>
                <w:szCs w:val="20"/>
              </w:rPr>
              <w:t>10</w:t>
            </w:r>
            <w:r w:rsidRPr="00E26C1F">
              <w:rPr>
                <w:rFonts w:hAnsi="標楷體" w:hint="eastAsia"/>
                <w:snapToGrid/>
                <w:sz w:val="20"/>
                <w:szCs w:val="20"/>
              </w:rPr>
              <w:t>5</w:t>
            </w:r>
            <w:r w:rsidRPr="00E26C1F">
              <w:rPr>
                <w:rFonts w:hAnsi="標楷體"/>
                <w:snapToGrid/>
                <w:sz w:val="20"/>
                <w:szCs w:val="20"/>
              </w:rPr>
              <w:t>年</w:t>
            </w:r>
          </w:p>
        </w:tc>
        <w:tc>
          <w:tcPr>
            <w:tcW w:w="1165" w:type="dxa"/>
            <w:gridSpan w:val="2"/>
            <w:shd w:val="clear" w:color="auto" w:fill="auto"/>
            <w:vAlign w:val="center"/>
          </w:tcPr>
          <w:p w:rsidR="00572C2B" w:rsidRPr="00E26C1F" w:rsidRDefault="00572C2B" w:rsidP="002C305B">
            <w:pPr>
              <w:spacing w:line="280" w:lineRule="exact"/>
              <w:ind w:leftChars="0" w:left="0" w:firstLineChars="0" w:firstLine="0"/>
              <w:jc w:val="center"/>
              <w:rPr>
                <w:rFonts w:hAnsi="標楷體"/>
                <w:snapToGrid/>
                <w:sz w:val="20"/>
                <w:szCs w:val="20"/>
              </w:rPr>
            </w:pPr>
            <w:r w:rsidRPr="00E26C1F">
              <w:rPr>
                <w:rFonts w:hAnsi="標楷體"/>
                <w:snapToGrid/>
                <w:sz w:val="20"/>
                <w:szCs w:val="20"/>
              </w:rPr>
              <w:t>10</w:t>
            </w:r>
            <w:r w:rsidRPr="00E26C1F">
              <w:rPr>
                <w:rFonts w:hAnsi="標楷體" w:hint="eastAsia"/>
                <w:snapToGrid/>
                <w:sz w:val="20"/>
                <w:szCs w:val="20"/>
              </w:rPr>
              <w:t>6</w:t>
            </w:r>
            <w:r w:rsidRPr="00E26C1F">
              <w:rPr>
                <w:rFonts w:hAnsi="標楷體"/>
                <w:snapToGrid/>
                <w:sz w:val="20"/>
                <w:szCs w:val="20"/>
              </w:rPr>
              <w:t>年</w:t>
            </w:r>
          </w:p>
        </w:tc>
        <w:tc>
          <w:tcPr>
            <w:tcW w:w="1165" w:type="dxa"/>
            <w:gridSpan w:val="2"/>
          </w:tcPr>
          <w:p w:rsidR="00572C2B" w:rsidRPr="00E26C1F" w:rsidRDefault="00572C2B" w:rsidP="002C305B">
            <w:pPr>
              <w:spacing w:line="280" w:lineRule="exact"/>
              <w:ind w:leftChars="0" w:left="0" w:firstLineChars="0" w:firstLine="0"/>
              <w:jc w:val="center"/>
              <w:rPr>
                <w:rFonts w:hAnsi="標楷體"/>
                <w:snapToGrid/>
                <w:sz w:val="20"/>
                <w:szCs w:val="20"/>
              </w:rPr>
            </w:pPr>
            <w:r w:rsidRPr="00E26C1F">
              <w:rPr>
                <w:rFonts w:hAnsi="標楷體"/>
                <w:snapToGrid/>
                <w:sz w:val="20"/>
                <w:szCs w:val="20"/>
              </w:rPr>
              <w:t>10</w:t>
            </w:r>
            <w:r w:rsidRPr="00E26C1F">
              <w:rPr>
                <w:rFonts w:hAnsi="標楷體" w:hint="eastAsia"/>
                <w:snapToGrid/>
                <w:sz w:val="20"/>
                <w:szCs w:val="20"/>
              </w:rPr>
              <w:t>7</w:t>
            </w:r>
            <w:r w:rsidRPr="00E26C1F">
              <w:rPr>
                <w:rFonts w:hAnsi="標楷體"/>
                <w:snapToGrid/>
                <w:sz w:val="20"/>
                <w:szCs w:val="20"/>
              </w:rPr>
              <w:t>年</w:t>
            </w:r>
          </w:p>
        </w:tc>
        <w:tc>
          <w:tcPr>
            <w:tcW w:w="1165" w:type="dxa"/>
            <w:gridSpan w:val="2"/>
          </w:tcPr>
          <w:p w:rsidR="00572C2B" w:rsidRPr="00E26C1F" w:rsidRDefault="00572C2B" w:rsidP="002C305B">
            <w:pPr>
              <w:spacing w:line="280" w:lineRule="exact"/>
              <w:ind w:leftChars="0" w:left="0" w:firstLineChars="0" w:firstLine="0"/>
              <w:jc w:val="center"/>
              <w:rPr>
                <w:rFonts w:hAnsi="標楷體"/>
                <w:snapToGrid/>
                <w:spacing w:val="-20"/>
                <w:sz w:val="20"/>
                <w:szCs w:val="20"/>
              </w:rPr>
            </w:pPr>
            <w:r w:rsidRPr="00E26C1F">
              <w:rPr>
                <w:rFonts w:hAnsi="標楷體"/>
                <w:snapToGrid/>
                <w:spacing w:val="-20"/>
                <w:sz w:val="20"/>
                <w:szCs w:val="20"/>
              </w:rPr>
              <w:t>10</w:t>
            </w:r>
            <w:r w:rsidRPr="00E26C1F">
              <w:rPr>
                <w:rFonts w:hAnsi="標楷體" w:hint="eastAsia"/>
                <w:snapToGrid/>
                <w:spacing w:val="-20"/>
                <w:sz w:val="20"/>
                <w:szCs w:val="20"/>
              </w:rPr>
              <w:t>8</w:t>
            </w:r>
            <w:r w:rsidRPr="00E26C1F">
              <w:rPr>
                <w:rFonts w:hAnsi="標楷體"/>
                <w:snapToGrid/>
                <w:spacing w:val="-20"/>
                <w:sz w:val="20"/>
                <w:szCs w:val="20"/>
              </w:rPr>
              <w:t>年</w:t>
            </w:r>
          </w:p>
        </w:tc>
        <w:tc>
          <w:tcPr>
            <w:tcW w:w="1165" w:type="dxa"/>
            <w:gridSpan w:val="2"/>
          </w:tcPr>
          <w:p w:rsidR="00572C2B" w:rsidRPr="00E26C1F" w:rsidRDefault="00572C2B" w:rsidP="002C305B">
            <w:pPr>
              <w:spacing w:line="280" w:lineRule="exact"/>
              <w:ind w:leftChars="0" w:left="0" w:firstLineChars="0" w:firstLine="0"/>
              <w:jc w:val="center"/>
              <w:rPr>
                <w:rFonts w:hAnsi="標楷體"/>
                <w:snapToGrid/>
                <w:spacing w:val="-20"/>
                <w:sz w:val="20"/>
                <w:szCs w:val="20"/>
              </w:rPr>
            </w:pPr>
            <w:r w:rsidRPr="00E26C1F">
              <w:rPr>
                <w:rFonts w:hAnsi="標楷體"/>
                <w:snapToGrid/>
                <w:spacing w:val="-20"/>
                <w:sz w:val="20"/>
                <w:szCs w:val="20"/>
              </w:rPr>
              <w:t>10</w:t>
            </w:r>
            <w:r w:rsidRPr="00E26C1F">
              <w:rPr>
                <w:rFonts w:hAnsi="標楷體" w:hint="eastAsia"/>
                <w:snapToGrid/>
                <w:spacing w:val="-20"/>
                <w:sz w:val="20"/>
                <w:szCs w:val="20"/>
              </w:rPr>
              <w:t>9</w:t>
            </w:r>
            <w:r w:rsidR="00D13088" w:rsidRPr="00E26C1F">
              <w:rPr>
                <w:rFonts w:hAnsi="標楷體"/>
                <w:snapToGrid/>
                <w:spacing w:val="-20"/>
                <w:sz w:val="20"/>
                <w:szCs w:val="20"/>
              </w:rPr>
              <w:t>年</w:t>
            </w:r>
          </w:p>
        </w:tc>
        <w:tc>
          <w:tcPr>
            <w:tcW w:w="1165" w:type="dxa"/>
            <w:gridSpan w:val="2"/>
          </w:tcPr>
          <w:p w:rsidR="00572C2B" w:rsidRPr="00E26C1F" w:rsidRDefault="00D13088" w:rsidP="002C305B">
            <w:pPr>
              <w:spacing w:line="280" w:lineRule="exact"/>
              <w:ind w:leftChars="0" w:left="0" w:firstLineChars="0" w:firstLine="0"/>
              <w:jc w:val="center"/>
              <w:rPr>
                <w:rFonts w:hAnsi="標楷體"/>
                <w:snapToGrid/>
                <w:spacing w:val="-20"/>
                <w:sz w:val="20"/>
                <w:szCs w:val="20"/>
              </w:rPr>
            </w:pPr>
            <w:r w:rsidRPr="00E26C1F">
              <w:rPr>
                <w:rFonts w:hAnsi="標楷體"/>
                <w:snapToGrid/>
                <w:spacing w:val="-20"/>
                <w:sz w:val="20"/>
                <w:szCs w:val="20"/>
              </w:rPr>
              <w:t>1</w:t>
            </w:r>
            <w:r w:rsidRPr="00E26C1F">
              <w:rPr>
                <w:rFonts w:hAnsi="標楷體" w:hint="eastAsia"/>
                <w:snapToGrid/>
                <w:spacing w:val="-20"/>
                <w:sz w:val="20"/>
                <w:szCs w:val="20"/>
              </w:rPr>
              <w:t>10</w:t>
            </w:r>
            <w:r w:rsidRPr="00E26C1F">
              <w:rPr>
                <w:rFonts w:hAnsi="標楷體"/>
                <w:snapToGrid/>
                <w:spacing w:val="-20"/>
                <w:sz w:val="20"/>
                <w:szCs w:val="20"/>
              </w:rPr>
              <w:t>年</w:t>
            </w:r>
            <w:r w:rsidRPr="00E26C1F">
              <w:rPr>
                <w:rFonts w:hAnsi="標楷體" w:hint="eastAsia"/>
                <w:snapToGrid/>
                <w:spacing w:val="-20"/>
                <w:sz w:val="20"/>
                <w:szCs w:val="20"/>
              </w:rPr>
              <w:t>1-8月</w:t>
            </w:r>
          </w:p>
        </w:tc>
      </w:tr>
      <w:tr w:rsidR="00572C2B" w:rsidRPr="00E26C1F" w:rsidTr="00D13088">
        <w:trPr>
          <w:tblHeader/>
        </w:trPr>
        <w:tc>
          <w:tcPr>
            <w:tcW w:w="630" w:type="dxa"/>
            <w:vMerge/>
            <w:shd w:val="clear" w:color="auto" w:fill="auto"/>
            <w:vAlign w:val="center"/>
          </w:tcPr>
          <w:p w:rsidR="00572C2B" w:rsidRPr="00E26C1F" w:rsidRDefault="00572C2B" w:rsidP="002C305B">
            <w:pPr>
              <w:spacing w:line="280" w:lineRule="exact"/>
              <w:ind w:leftChars="0" w:left="0" w:firstLineChars="0" w:firstLine="0"/>
              <w:jc w:val="center"/>
              <w:rPr>
                <w:rFonts w:hAnsi="標楷體"/>
                <w:snapToGrid/>
                <w:sz w:val="20"/>
                <w:szCs w:val="20"/>
              </w:rPr>
            </w:pPr>
          </w:p>
        </w:tc>
        <w:tc>
          <w:tcPr>
            <w:tcW w:w="924" w:type="dxa"/>
            <w:vMerge/>
            <w:shd w:val="clear" w:color="auto" w:fill="auto"/>
            <w:vAlign w:val="center"/>
          </w:tcPr>
          <w:p w:rsidR="00572C2B" w:rsidRPr="00E26C1F" w:rsidRDefault="00572C2B" w:rsidP="002C305B">
            <w:pPr>
              <w:spacing w:line="280" w:lineRule="exact"/>
              <w:ind w:leftChars="0" w:left="0" w:firstLineChars="0" w:firstLine="0"/>
              <w:jc w:val="center"/>
              <w:rPr>
                <w:rFonts w:hAnsi="標楷體"/>
                <w:snapToGrid/>
                <w:sz w:val="20"/>
                <w:szCs w:val="20"/>
              </w:rPr>
            </w:pPr>
          </w:p>
        </w:tc>
        <w:tc>
          <w:tcPr>
            <w:tcW w:w="582" w:type="dxa"/>
            <w:shd w:val="clear" w:color="auto" w:fill="auto"/>
            <w:vAlign w:val="center"/>
          </w:tcPr>
          <w:p w:rsidR="00572C2B" w:rsidRPr="00E26C1F" w:rsidRDefault="00572C2B" w:rsidP="002C305B">
            <w:pPr>
              <w:spacing w:line="280" w:lineRule="exact"/>
              <w:ind w:leftChars="-30" w:left="-85" w:rightChars="-30" w:right="-85" w:firstLineChars="0" w:firstLine="0"/>
              <w:jc w:val="center"/>
              <w:rPr>
                <w:rFonts w:hAnsi="標楷體"/>
                <w:snapToGrid/>
                <w:spacing w:val="-26"/>
                <w:sz w:val="20"/>
                <w:szCs w:val="20"/>
              </w:rPr>
            </w:pPr>
            <w:r w:rsidRPr="00E26C1F">
              <w:rPr>
                <w:rFonts w:hAnsi="標楷體"/>
                <w:snapToGrid/>
                <w:spacing w:val="-26"/>
                <w:sz w:val="20"/>
                <w:szCs w:val="20"/>
              </w:rPr>
              <w:t>鑿井數</w:t>
            </w:r>
          </w:p>
        </w:tc>
        <w:tc>
          <w:tcPr>
            <w:tcW w:w="582" w:type="dxa"/>
            <w:shd w:val="clear" w:color="auto" w:fill="auto"/>
            <w:vAlign w:val="center"/>
          </w:tcPr>
          <w:p w:rsidR="00572C2B" w:rsidRPr="00E26C1F" w:rsidRDefault="00572C2B" w:rsidP="002C305B">
            <w:pPr>
              <w:spacing w:line="280" w:lineRule="exact"/>
              <w:ind w:leftChars="-30" w:left="-85" w:rightChars="-30" w:right="-85" w:firstLineChars="0" w:firstLine="0"/>
              <w:jc w:val="center"/>
              <w:rPr>
                <w:rFonts w:hAnsi="標楷體"/>
                <w:snapToGrid/>
                <w:spacing w:val="-26"/>
                <w:sz w:val="20"/>
                <w:szCs w:val="20"/>
              </w:rPr>
            </w:pPr>
            <w:r w:rsidRPr="00E26C1F">
              <w:rPr>
                <w:rFonts w:hAnsi="標楷體"/>
                <w:snapToGrid/>
                <w:spacing w:val="-26"/>
                <w:sz w:val="20"/>
                <w:szCs w:val="20"/>
              </w:rPr>
              <w:t>資源量</w:t>
            </w:r>
          </w:p>
        </w:tc>
        <w:tc>
          <w:tcPr>
            <w:tcW w:w="583" w:type="dxa"/>
            <w:shd w:val="clear" w:color="auto" w:fill="auto"/>
            <w:vAlign w:val="center"/>
          </w:tcPr>
          <w:p w:rsidR="00572C2B" w:rsidRPr="00E26C1F" w:rsidRDefault="00572C2B" w:rsidP="002C305B">
            <w:pPr>
              <w:spacing w:line="280" w:lineRule="exact"/>
              <w:ind w:leftChars="-30" w:left="-85" w:rightChars="-30" w:right="-85" w:firstLineChars="0" w:firstLine="0"/>
              <w:jc w:val="center"/>
              <w:rPr>
                <w:rFonts w:hAnsi="標楷體"/>
                <w:snapToGrid/>
                <w:spacing w:val="-26"/>
                <w:sz w:val="20"/>
                <w:szCs w:val="20"/>
              </w:rPr>
            </w:pPr>
            <w:r w:rsidRPr="00E26C1F">
              <w:rPr>
                <w:rFonts w:hAnsi="標楷體"/>
                <w:snapToGrid/>
                <w:spacing w:val="-26"/>
                <w:sz w:val="20"/>
                <w:szCs w:val="20"/>
              </w:rPr>
              <w:t>鑿井數</w:t>
            </w:r>
          </w:p>
        </w:tc>
        <w:tc>
          <w:tcPr>
            <w:tcW w:w="582" w:type="dxa"/>
            <w:shd w:val="clear" w:color="auto" w:fill="auto"/>
            <w:vAlign w:val="center"/>
          </w:tcPr>
          <w:p w:rsidR="00572C2B" w:rsidRPr="00E26C1F" w:rsidRDefault="00572C2B" w:rsidP="002C305B">
            <w:pPr>
              <w:spacing w:line="280" w:lineRule="exact"/>
              <w:ind w:leftChars="-30" w:left="-85" w:rightChars="-30" w:right="-85" w:firstLineChars="0" w:firstLine="0"/>
              <w:jc w:val="center"/>
              <w:rPr>
                <w:rFonts w:hAnsi="標楷體"/>
                <w:snapToGrid/>
                <w:spacing w:val="-26"/>
                <w:sz w:val="20"/>
                <w:szCs w:val="20"/>
              </w:rPr>
            </w:pPr>
            <w:r w:rsidRPr="00E26C1F">
              <w:rPr>
                <w:rFonts w:hAnsi="標楷體"/>
                <w:snapToGrid/>
                <w:spacing w:val="-26"/>
                <w:sz w:val="20"/>
                <w:szCs w:val="20"/>
              </w:rPr>
              <w:t>資源量</w:t>
            </w:r>
          </w:p>
        </w:tc>
        <w:tc>
          <w:tcPr>
            <w:tcW w:w="583" w:type="dxa"/>
            <w:vAlign w:val="center"/>
          </w:tcPr>
          <w:p w:rsidR="00572C2B" w:rsidRPr="00E26C1F" w:rsidRDefault="00572C2B" w:rsidP="002C305B">
            <w:pPr>
              <w:spacing w:line="280" w:lineRule="exact"/>
              <w:ind w:leftChars="-30" w:left="-85" w:rightChars="-30" w:right="-85" w:firstLineChars="0" w:firstLine="0"/>
              <w:jc w:val="center"/>
              <w:rPr>
                <w:rFonts w:hAnsi="標楷體"/>
                <w:snapToGrid/>
                <w:spacing w:val="-26"/>
                <w:sz w:val="20"/>
                <w:szCs w:val="20"/>
              </w:rPr>
            </w:pPr>
            <w:r w:rsidRPr="00E26C1F">
              <w:rPr>
                <w:rFonts w:hAnsi="標楷體"/>
                <w:snapToGrid/>
                <w:spacing w:val="-26"/>
                <w:sz w:val="20"/>
                <w:szCs w:val="20"/>
              </w:rPr>
              <w:t>鑿井數</w:t>
            </w:r>
          </w:p>
        </w:tc>
        <w:tc>
          <w:tcPr>
            <w:tcW w:w="582" w:type="dxa"/>
            <w:vAlign w:val="center"/>
          </w:tcPr>
          <w:p w:rsidR="00572C2B" w:rsidRPr="00E26C1F" w:rsidRDefault="00572C2B" w:rsidP="002C305B">
            <w:pPr>
              <w:spacing w:line="280" w:lineRule="exact"/>
              <w:ind w:leftChars="-30" w:left="-85" w:rightChars="-30" w:right="-85" w:firstLineChars="0" w:firstLine="0"/>
              <w:jc w:val="center"/>
              <w:rPr>
                <w:rFonts w:hAnsi="標楷體"/>
                <w:snapToGrid/>
                <w:spacing w:val="-26"/>
                <w:sz w:val="20"/>
                <w:szCs w:val="20"/>
              </w:rPr>
            </w:pPr>
            <w:r w:rsidRPr="00E26C1F">
              <w:rPr>
                <w:rFonts w:hAnsi="標楷體"/>
                <w:snapToGrid/>
                <w:spacing w:val="-26"/>
                <w:sz w:val="20"/>
                <w:szCs w:val="20"/>
              </w:rPr>
              <w:t>資源量</w:t>
            </w:r>
          </w:p>
        </w:tc>
        <w:tc>
          <w:tcPr>
            <w:tcW w:w="582" w:type="dxa"/>
            <w:vAlign w:val="center"/>
          </w:tcPr>
          <w:p w:rsidR="00572C2B" w:rsidRPr="00E26C1F" w:rsidRDefault="00572C2B" w:rsidP="002C305B">
            <w:pPr>
              <w:spacing w:line="280" w:lineRule="exact"/>
              <w:ind w:leftChars="-30" w:left="-85" w:rightChars="-30" w:right="-85" w:firstLineChars="0" w:firstLine="0"/>
              <w:jc w:val="center"/>
              <w:rPr>
                <w:rFonts w:hAnsi="標楷體"/>
                <w:snapToGrid/>
                <w:spacing w:val="-26"/>
                <w:sz w:val="20"/>
                <w:szCs w:val="20"/>
              </w:rPr>
            </w:pPr>
            <w:r w:rsidRPr="00E26C1F">
              <w:rPr>
                <w:rFonts w:hAnsi="標楷體"/>
                <w:snapToGrid/>
                <w:spacing w:val="-26"/>
                <w:sz w:val="20"/>
                <w:szCs w:val="20"/>
              </w:rPr>
              <w:t>鑿井數</w:t>
            </w:r>
          </w:p>
        </w:tc>
        <w:tc>
          <w:tcPr>
            <w:tcW w:w="583" w:type="dxa"/>
            <w:vAlign w:val="center"/>
          </w:tcPr>
          <w:p w:rsidR="00572C2B" w:rsidRPr="00E26C1F" w:rsidRDefault="00572C2B" w:rsidP="002C305B">
            <w:pPr>
              <w:spacing w:line="280" w:lineRule="exact"/>
              <w:ind w:leftChars="-30" w:left="-85" w:rightChars="-30" w:right="-85" w:firstLineChars="0" w:firstLine="0"/>
              <w:jc w:val="center"/>
              <w:rPr>
                <w:rFonts w:hAnsi="標楷體"/>
                <w:snapToGrid/>
                <w:spacing w:val="-26"/>
                <w:sz w:val="20"/>
                <w:szCs w:val="20"/>
              </w:rPr>
            </w:pPr>
            <w:r w:rsidRPr="00E26C1F">
              <w:rPr>
                <w:rFonts w:hAnsi="標楷體"/>
                <w:snapToGrid/>
                <w:spacing w:val="-26"/>
                <w:sz w:val="20"/>
                <w:szCs w:val="20"/>
              </w:rPr>
              <w:t>資源量</w:t>
            </w:r>
          </w:p>
        </w:tc>
        <w:tc>
          <w:tcPr>
            <w:tcW w:w="582" w:type="dxa"/>
            <w:vAlign w:val="center"/>
          </w:tcPr>
          <w:p w:rsidR="00572C2B" w:rsidRPr="00E26C1F" w:rsidRDefault="00572C2B" w:rsidP="002C305B">
            <w:pPr>
              <w:spacing w:line="280" w:lineRule="exact"/>
              <w:ind w:leftChars="-30" w:left="-85" w:rightChars="-30" w:right="-85" w:firstLineChars="0" w:firstLine="0"/>
              <w:jc w:val="center"/>
              <w:rPr>
                <w:rFonts w:hAnsi="標楷體"/>
                <w:snapToGrid/>
                <w:spacing w:val="-26"/>
                <w:sz w:val="20"/>
                <w:szCs w:val="20"/>
              </w:rPr>
            </w:pPr>
            <w:r w:rsidRPr="00E26C1F">
              <w:rPr>
                <w:rFonts w:hAnsi="標楷體"/>
                <w:snapToGrid/>
                <w:spacing w:val="-26"/>
                <w:sz w:val="20"/>
                <w:szCs w:val="20"/>
              </w:rPr>
              <w:t>鑿井數</w:t>
            </w:r>
          </w:p>
        </w:tc>
        <w:tc>
          <w:tcPr>
            <w:tcW w:w="583" w:type="dxa"/>
            <w:vAlign w:val="center"/>
          </w:tcPr>
          <w:p w:rsidR="00572C2B" w:rsidRPr="00E26C1F" w:rsidRDefault="00572C2B" w:rsidP="002C305B">
            <w:pPr>
              <w:spacing w:line="280" w:lineRule="exact"/>
              <w:ind w:leftChars="-30" w:left="-85" w:rightChars="-30" w:right="-85" w:firstLineChars="0" w:firstLine="0"/>
              <w:jc w:val="center"/>
              <w:rPr>
                <w:rFonts w:hAnsi="標楷體"/>
                <w:snapToGrid/>
                <w:spacing w:val="-26"/>
                <w:sz w:val="20"/>
                <w:szCs w:val="20"/>
              </w:rPr>
            </w:pPr>
            <w:r w:rsidRPr="00E26C1F">
              <w:rPr>
                <w:rFonts w:hAnsi="標楷體"/>
                <w:snapToGrid/>
                <w:spacing w:val="-26"/>
                <w:sz w:val="20"/>
                <w:szCs w:val="20"/>
              </w:rPr>
              <w:t>資源量</w:t>
            </w:r>
          </w:p>
        </w:tc>
        <w:tc>
          <w:tcPr>
            <w:tcW w:w="582" w:type="dxa"/>
            <w:vAlign w:val="center"/>
          </w:tcPr>
          <w:p w:rsidR="00572C2B" w:rsidRPr="00E26C1F" w:rsidRDefault="00572C2B" w:rsidP="002C305B">
            <w:pPr>
              <w:spacing w:line="280" w:lineRule="exact"/>
              <w:ind w:leftChars="-30" w:left="-85" w:rightChars="-30" w:right="-85" w:firstLineChars="0" w:firstLine="0"/>
              <w:jc w:val="center"/>
              <w:rPr>
                <w:rFonts w:hAnsi="標楷體"/>
                <w:snapToGrid/>
                <w:spacing w:val="-26"/>
                <w:sz w:val="20"/>
                <w:szCs w:val="20"/>
              </w:rPr>
            </w:pPr>
            <w:r w:rsidRPr="00E26C1F">
              <w:rPr>
                <w:rFonts w:hAnsi="標楷體"/>
                <w:snapToGrid/>
                <w:spacing w:val="-26"/>
                <w:sz w:val="20"/>
                <w:szCs w:val="20"/>
              </w:rPr>
              <w:t>鑿井數</w:t>
            </w:r>
          </w:p>
        </w:tc>
        <w:tc>
          <w:tcPr>
            <w:tcW w:w="583" w:type="dxa"/>
            <w:vAlign w:val="center"/>
          </w:tcPr>
          <w:p w:rsidR="00572C2B" w:rsidRPr="00E26C1F" w:rsidRDefault="00572C2B" w:rsidP="002C305B">
            <w:pPr>
              <w:spacing w:line="280" w:lineRule="exact"/>
              <w:ind w:leftChars="-30" w:left="-85" w:rightChars="-30" w:right="-85" w:firstLineChars="0" w:firstLine="0"/>
              <w:jc w:val="center"/>
              <w:rPr>
                <w:rFonts w:hAnsi="標楷體"/>
                <w:snapToGrid/>
                <w:spacing w:val="-26"/>
                <w:sz w:val="20"/>
                <w:szCs w:val="20"/>
              </w:rPr>
            </w:pPr>
            <w:r w:rsidRPr="00E26C1F">
              <w:rPr>
                <w:rFonts w:hAnsi="標楷體"/>
                <w:snapToGrid/>
                <w:spacing w:val="-26"/>
                <w:sz w:val="20"/>
                <w:szCs w:val="20"/>
              </w:rPr>
              <w:t>資源量</w:t>
            </w:r>
          </w:p>
        </w:tc>
      </w:tr>
      <w:tr w:rsidR="00572C2B" w:rsidRPr="00E26C1F" w:rsidTr="00D13088">
        <w:tc>
          <w:tcPr>
            <w:tcW w:w="630" w:type="dxa"/>
            <w:shd w:val="clear" w:color="auto" w:fill="auto"/>
            <w:vAlign w:val="center"/>
          </w:tcPr>
          <w:p w:rsidR="00572C2B" w:rsidRPr="00E26C1F" w:rsidRDefault="00572C2B" w:rsidP="002C305B">
            <w:pPr>
              <w:spacing w:line="280" w:lineRule="exact"/>
              <w:ind w:leftChars="0" w:left="0" w:firstLineChars="0" w:firstLine="0"/>
              <w:jc w:val="center"/>
              <w:rPr>
                <w:rFonts w:hAnsi="標楷體"/>
                <w:snapToGrid/>
                <w:sz w:val="20"/>
                <w:szCs w:val="20"/>
              </w:rPr>
            </w:pPr>
            <w:r w:rsidRPr="00E26C1F">
              <w:rPr>
                <w:rFonts w:hAnsi="標楷體"/>
                <w:snapToGrid/>
                <w:sz w:val="20"/>
                <w:szCs w:val="20"/>
              </w:rPr>
              <w:t>查德</w:t>
            </w:r>
          </w:p>
        </w:tc>
        <w:tc>
          <w:tcPr>
            <w:tcW w:w="924" w:type="dxa"/>
            <w:shd w:val="clear" w:color="auto" w:fill="auto"/>
            <w:vAlign w:val="center"/>
          </w:tcPr>
          <w:p w:rsidR="00572C2B" w:rsidRPr="00E26C1F" w:rsidRDefault="00572C2B" w:rsidP="002C305B">
            <w:pPr>
              <w:spacing w:line="280" w:lineRule="exact"/>
              <w:ind w:leftChars="-20" w:left="-57" w:rightChars="-20" w:right="-57" w:firstLineChars="0" w:firstLine="0"/>
              <w:rPr>
                <w:rFonts w:hAnsi="標楷體"/>
                <w:snapToGrid/>
                <w:spacing w:val="-20"/>
                <w:sz w:val="20"/>
                <w:szCs w:val="20"/>
              </w:rPr>
            </w:pPr>
            <w:r w:rsidRPr="00E26C1F">
              <w:rPr>
                <w:rFonts w:hAnsi="標楷體"/>
                <w:snapToGrid/>
                <w:spacing w:val="-20"/>
                <w:sz w:val="20"/>
                <w:szCs w:val="20"/>
              </w:rPr>
              <w:t>BCO III 、BCSII、BLTI</w:t>
            </w:r>
          </w:p>
        </w:tc>
        <w:tc>
          <w:tcPr>
            <w:tcW w:w="582" w:type="dxa"/>
            <w:shd w:val="clear" w:color="auto" w:fill="auto"/>
            <w:vAlign w:val="center"/>
          </w:tcPr>
          <w:p w:rsidR="00572C2B" w:rsidRPr="00E26C1F" w:rsidRDefault="00572C2B" w:rsidP="002C305B">
            <w:pPr>
              <w:spacing w:line="280" w:lineRule="exact"/>
              <w:ind w:leftChars="-30" w:left="-85" w:rightChars="-30" w:right="-85" w:firstLineChars="0" w:firstLine="0"/>
              <w:jc w:val="right"/>
              <w:rPr>
                <w:rFonts w:hAnsi="標楷體"/>
                <w:snapToGrid/>
                <w:spacing w:val="-26"/>
                <w:sz w:val="20"/>
                <w:szCs w:val="20"/>
              </w:rPr>
            </w:pPr>
            <w:r w:rsidRPr="00E26C1F">
              <w:rPr>
                <w:rFonts w:hAnsi="標楷體" w:hint="eastAsia"/>
                <w:snapToGrid/>
                <w:spacing w:val="-26"/>
                <w:sz w:val="20"/>
                <w:szCs w:val="20"/>
              </w:rPr>
              <w:t>1</w:t>
            </w:r>
          </w:p>
        </w:tc>
        <w:tc>
          <w:tcPr>
            <w:tcW w:w="582" w:type="dxa"/>
            <w:shd w:val="clear" w:color="auto" w:fill="auto"/>
            <w:vAlign w:val="center"/>
          </w:tcPr>
          <w:p w:rsidR="00572C2B" w:rsidRPr="00E26C1F" w:rsidRDefault="00572C2B" w:rsidP="002C305B">
            <w:pPr>
              <w:spacing w:line="280" w:lineRule="exact"/>
              <w:ind w:leftChars="-30" w:left="-85" w:rightChars="-30" w:right="-85" w:firstLineChars="0" w:firstLine="0"/>
              <w:jc w:val="right"/>
              <w:rPr>
                <w:rFonts w:hAnsi="標楷體" w:hint="eastAsia"/>
                <w:snapToGrid/>
                <w:spacing w:val="-26"/>
                <w:sz w:val="20"/>
                <w:szCs w:val="20"/>
              </w:rPr>
            </w:pPr>
            <w:r w:rsidRPr="00E26C1F">
              <w:rPr>
                <w:rFonts w:hAnsi="標楷體" w:hint="eastAsia"/>
                <w:snapToGrid/>
                <w:spacing w:val="-26"/>
                <w:sz w:val="20"/>
                <w:szCs w:val="20"/>
              </w:rPr>
              <w:t>163</w:t>
            </w:r>
          </w:p>
          <w:p w:rsidR="00572C2B" w:rsidRPr="00E26C1F" w:rsidRDefault="00572C2B" w:rsidP="002C305B">
            <w:pPr>
              <w:spacing w:line="280" w:lineRule="exact"/>
              <w:ind w:leftChars="-20" w:left="-57" w:rightChars="-20" w:right="-57" w:firstLineChars="0" w:firstLine="0"/>
              <w:jc w:val="right"/>
              <w:rPr>
                <w:rFonts w:hAnsi="標楷體"/>
                <w:snapToGrid/>
                <w:spacing w:val="-26"/>
                <w:sz w:val="20"/>
                <w:szCs w:val="20"/>
              </w:rPr>
            </w:pPr>
            <w:r w:rsidRPr="00E26C1F">
              <w:rPr>
                <w:rFonts w:hAnsi="標楷體" w:hint="eastAsia"/>
                <w:snapToGrid/>
                <w:spacing w:val="-26"/>
                <w:sz w:val="20"/>
                <w:szCs w:val="20"/>
              </w:rPr>
              <w:t>萬桶</w:t>
            </w:r>
          </w:p>
        </w:tc>
        <w:tc>
          <w:tcPr>
            <w:tcW w:w="583" w:type="dxa"/>
            <w:shd w:val="clear" w:color="auto" w:fill="auto"/>
            <w:vAlign w:val="center"/>
          </w:tcPr>
          <w:p w:rsidR="00572C2B" w:rsidRPr="00E26C1F" w:rsidRDefault="00572C2B" w:rsidP="002C305B">
            <w:pPr>
              <w:spacing w:line="280" w:lineRule="exact"/>
              <w:ind w:leftChars="-30" w:left="-85" w:rightChars="-30" w:right="-85" w:firstLineChars="0" w:firstLine="0"/>
              <w:jc w:val="right"/>
              <w:rPr>
                <w:rFonts w:hAnsi="標楷體"/>
                <w:snapToGrid/>
                <w:spacing w:val="-26"/>
                <w:sz w:val="20"/>
                <w:szCs w:val="20"/>
              </w:rPr>
            </w:pPr>
            <w:r w:rsidRPr="00E26C1F">
              <w:rPr>
                <w:rFonts w:hAnsi="標楷體" w:hint="eastAsia"/>
                <w:snapToGrid/>
                <w:spacing w:val="-26"/>
                <w:sz w:val="20"/>
                <w:szCs w:val="20"/>
              </w:rPr>
              <w:t>0</w:t>
            </w:r>
          </w:p>
        </w:tc>
        <w:tc>
          <w:tcPr>
            <w:tcW w:w="582" w:type="dxa"/>
            <w:shd w:val="clear" w:color="auto" w:fill="auto"/>
            <w:vAlign w:val="center"/>
          </w:tcPr>
          <w:p w:rsidR="00572C2B" w:rsidRPr="00E26C1F" w:rsidRDefault="00572C2B" w:rsidP="002C305B">
            <w:pPr>
              <w:spacing w:line="280" w:lineRule="exact"/>
              <w:ind w:leftChars="-30" w:left="-85" w:rightChars="-30" w:right="-85" w:firstLineChars="0" w:firstLine="0"/>
              <w:jc w:val="right"/>
              <w:rPr>
                <w:rFonts w:hAnsi="標楷體"/>
                <w:snapToGrid/>
                <w:spacing w:val="-26"/>
                <w:sz w:val="20"/>
                <w:szCs w:val="20"/>
              </w:rPr>
            </w:pPr>
            <w:r w:rsidRPr="00E26C1F">
              <w:rPr>
                <w:rFonts w:hAnsi="標楷體" w:hint="eastAsia"/>
                <w:snapToGrid/>
                <w:spacing w:val="-26"/>
                <w:sz w:val="20"/>
                <w:szCs w:val="20"/>
              </w:rPr>
              <w:t>0</w:t>
            </w:r>
          </w:p>
        </w:tc>
        <w:tc>
          <w:tcPr>
            <w:tcW w:w="583" w:type="dxa"/>
            <w:vAlign w:val="center"/>
          </w:tcPr>
          <w:p w:rsidR="00572C2B" w:rsidRPr="00E26C1F" w:rsidRDefault="00572C2B" w:rsidP="002C305B">
            <w:pPr>
              <w:spacing w:line="280" w:lineRule="exact"/>
              <w:ind w:leftChars="-30" w:left="-85" w:rightChars="-30" w:right="-85" w:firstLineChars="0" w:firstLine="0"/>
              <w:jc w:val="right"/>
              <w:rPr>
                <w:rFonts w:hAnsi="標楷體"/>
                <w:snapToGrid/>
                <w:spacing w:val="-26"/>
                <w:sz w:val="20"/>
                <w:szCs w:val="20"/>
              </w:rPr>
            </w:pPr>
            <w:r w:rsidRPr="00E26C1F">
              <w:rPr>
                <w:rFonts w:hAnsi="標楷體" w:hint="eastAsia"/>
                <w:snapToGrid/>
                <w:spacing w:val="-26"/>
                <w:sz w:val="20"/>
                <w:szCs w:val="20"/>
              </w:rPr>
              <w:t>1</w:t>
            </w:r>
          </w:p>
        </w:tc>
        <w:tc>
          <w:tcPr>
            <w:tcW w:w="582" w:type="dxa"/>
            <w:vAlign w:val="center"/>
          </w:tcPr>
          <w:p w:rsidR="00572C2B" w:rsidRPr="00E26C1F" w:rsidRDefault="00572C2B" w:rsidP="002C305B">
            <w:pPr>
              <w:spacing w:line="280" w:lineRule="exact"/>
              <w:ind w:leftChars="-30" w:left="-85" w:rightChars="-30" w:right="-85" w:firstLineChars="0" w:firstLine="0"/>
              <w:jc w:val="right"/>
              <w:rPr>
                <w:rFonts w:hAnsi="標楷體"/>
                <w:snapToGrid/>
                <w:spacing w:val="-26"/>
                <w:sz w:val="20"/>
                <w:szCs w:val="20"/>
              </w:rPr>
            </w:pPr>
            <w:r w:rsidRPr="00E26C1F">
              <w:rPr>
                <w:rFonts w:hAnsi="標楷體" w:hint="eastAsia"/>
                <w:snapToGrid/>
                <w:spacing w:val="-26"/>
                <w:sz w:val="20"/>
                <w:szCs w:val="20"/>
              </w:rPr>
              <w:t>0</w:t>
            </w:r>
          </w:p>
        </w:tc>
        <w:tc>
          <w:tcPr>
            <w:tcW w:w="582" w:type="dxa"/>
            <w:vAlign w:val="center"/>
          </w:tcPr>
          <w:p w:rsidR="00572C2B" w:rsidRPr="00E26C1F" w:rsidRDefault="00572C2B" w:rsidP="002C305B">
            <w:pPr>
              <w:pStyle w:val="Standard"/>
              <w:spacing w:line="280" w:lineRule="exact"/>
              <w:ind w:leftChars="-30" w:left="-85" w:rightChars="-30" w:right="-85" w:firstLine="384"/>
              <w:jc w:val="right"/>
              <w:rPr>
                <w:spacing w:val="-26"/>
                <w:kern w:val="2"/>
                <w:sz w:val="20"/>
                <w:szCs w:val="20"/>
              </w:rPr>
            </w:pPr>
            <w:r w:rsidRPr="00E26C1F">
              <w:rPr>
                <w:spacing w:val="-26"/>
                <w:kern w:val="2"/>
                <w:sz w:val="20"/>
                <w:szCs w:val="20"/>
              </w:rPr>
              <w:t>2</w:t>
            </w:r>
          </w:p>
        </w:tc>
        <w:tc>
          <w:tcPr>
            <w:tcW w:w="583" w:type="dxa"/>
            <w:vAlign w:val="center"/>
          </w:tcPr>
          <w:p w:rsidR="00572C2B" w:rsidRPr="00E26C1F" w:rsidRDefault="00572C2B" w:rsidP="002C305B">
            <w:pPr>
              <w:pStyle w:val="Standard"/>
              <w:spacing w:line="280" w:lineRule="exact"/>
              <w:ind w:leftChars="-30" w:left="-85" w:rightChars="-30" w:right="-85" w:firstLine="384"/>
              <w:jc w:val="right"/>
              <w:rPr>
                <w:spacing w:val="-26"/>
                <w:kern w:val="2"/>
                <w:sz w:val="20"/>
                <w:szCs w:val="20"/>
              </w:rPr>
            </w:pPr>
            <w:r w:rsidRPr="00E26C1F">
              <w:rPr>
                <w:spacing w:val="-26"/>
                <w:kern w:val="2"/>
                <w:sz w:val="20"/>
                <w:szCs w:val="20"/>
              </w:rPr>
              <w:t>0</w:t>
            </w:r>
          </w:p>
        </w:tc>
        <w:tc>
          <w:tcPr>
            <w:tcW w:w="582" w:type="dxa"/>
            <w:vAlign w:val="center"/>
          </w:tcPr>
          <w:p w:rsidR="00572C2B" w:rsidRPr="00E26C1F" w:rsidRDefault="00572C2B" w:rsidP="002C305B">
            <w:pPr>
              <w:pStyle w:val="Standard"/>
              <w:spacing w:line="280" w:lineRule="exact"/>
              <w:ind w:leftChars="-30" w:left="-85" w:rightChars="-30" w:right="-85" w:firstLine="384"/>
              <w:jc w:val="center"/>
              <w:rPr>
                <w:spacing w:val="-26"/>
                <w:kern w:val="2"/>
                <w:sz w:val="20"/>
                <w:szCs w:val="20"/>
              </w:rPr>
            </w:pPr>
            <w:r w:rsidRPr="00E26C1F">
              <w:rPr>
                <w:rFonts w:hint="eastAsia"/>
                <w:spacing w:val="-26"/>
                <w:kern w:val="2"/>
                <w:sz w:val="20"/>
                <w:szCs w:val="20"/>
              </w:rPr>
              <w:t>0</w:t>
            </w:r>
          </w:p>
        </w:tc>
        <w:tc>
          <w:tcPr>
            <w:tcW w:w="583" w:type="dxa"/>
            <w:vAlign w:val="center"/>
          </w:tcPr>
          <w:p w:rsidR="00572C2B" w:rsidRPr="00E26C1F" w:rsidRDefault="00572C2B" w:rsidP="002C305B">
            <w:pPr>
              <w:pStyle w:val="Standard"/>
              <w:spacing w:line="280" w:lineRule="exact"/>
              <w:ind w:leftChars="-30" w:left="-85" w:rightChars="-30" w:right="-85" w:firstLine="384"/>
              <w:jc w:val="center"/>
              <w:rPr>
                <w:spacing w:val="-26"/>
                <w:kern w:val="2"/>
                <w:sz w:val="20"/>
                <w:szCs w:val="20"/>
              </w:rPr>
            </w:pPr>
            <w:r w:rsidRPr="00E26C1F">
              <w:rPr>
                <w:rFonts w:hint="eastAsia"/>
                <w:spacing w:val="-26"/>
                <w:kern w:val="2"/>
                <w:sz w:val="20"/>
                <w:szCs w:val="20"/>
              </w:rPr>
              <w:t>0</w:t>
            </w:r>
          </w:p>
        </w:tc>
        <w:tc>
          <w:tcPr>
            <w:tcW w:w="582" w:type="dxa"/>
            <w:vAlign w:val="center"/>
          </w:tcPr>
          <w:p w:rsidR="00572C2B" w:rsidRPr="00E26C1F" w:rsidRDefault="00D13088" w:rsidP="002C305B">
            <w:pPr>
              <w:pStyle w:val="Standard"/>
              <w:spacing w:line="280" w:lineRule="exact"/>
              <w:ind w:leftChars="-30" w:left="-85" w:rightChars="-30" w:right="-85" w:firstLine="384"/>
              <w:jc w:val="right"/>
              <w:rPr>
                <w:rFonts w:hint="eastAsia"/>
                <w:spacing w:val="-26"/>
                <w:kern w:val="2"/>
                <w:sz w:val="20"/>
                <w:szCs w:val="20"/>
              </w:rPr>
            </w:pPr>
            <w:r w:rsidRPr="00E26C1F">
              <w:rPr>
                <w:rFonts w:hint="eastAsia"/>
                <w:spacing w:val="-26"/>
                <w:kern w:val="2"/>
                <w:sz w:val="20"/>
                <w:szCs w:val="20"/>
              </w:rPr>
              <w:t>0</w:t>
            </w:r>
          </w:p>
        </w:tc>
        <w:tc>
          <w:tcPr>
            <w:tcW w:w="583" w:type="dxa"/>
            <w:vAlign w:val="center"/>
          </w:tcPr>
          <w:p w:rsidR="00572C2B" w:rsidRPr="00E26C1F" w:rsidRDefault="00D13088" w:rsidP="002C305B">
            <w:pPr>
              <w:pStyle w:val="Standard"/>
              <w:spacing w:line="280" w:lineRule="exact"/>
              <w:ind w:leftChars="-30" w:left="-85" w:rightChars="-30" w:right="-85" w:firstLine="384"/>
              <w:jc w:val="right"/>
              <w:rPr>
                <w:rFonts w:hint="eastAsia"/>
                <w:spacing w:val="-26"/>
                <w:kern w:val="2"/>
                <w:sz w:val="20"/>
                <w:szCs w:val="20"/>
              </w:rPr>
            </w:pPr>
            <w:r w:rsidRPr="00E26C1F">
              <w:rPr>
                <w:rFonts w:hint="eastAsia"/>
                <w:spacing w:val="-26"/>
                <w:kern w:val="2"/>
                <w:sz w:val="20"/>
                <w:szCs w:val="20"/>
              </w:rPr>
              <w:t>0</w:t>
            </w:r>
          </w:p>
        </w:tc>
      </w:tr>
      <w:tr w:rsidR="00572C2B" w:rsidRPr="00E26C1F" w:rsidTr="00D13088">
        <w:tc>
          <w:tcPr>
            <w:tcW w:w="630" w:type="dxa"/>
            <w:shd w:val="clear" w:color="auto" w:fill="auto"/>
            <w:vAlign w:val="center"/>
          </w:tcPr>
          <w:p w:rsidR="00572C2B" w:rsidRPr="00E26C1F" w:rsidRDefault="00D13088" w:rsidP="002C305B">
            <w:pPr>
              <w:spacing w:line="280" w:lineRule="exact"/>
              <w:ind w:leftChars="0" w:left="0" w:firstLineChars="0" w:firstLine="0"/>
              <w:jc w:val="center"/>
              <w:rPr>
                <w:rFonts w:hAnsi="標楷體"/>
                <w:snapToGrid/>
                <w:sz w:val="20"/>
                <w:szCs w:val="20"/>
              </w:rPr>
            </w:pPr>
            <w:r w:rsidRPr="00E26C1F">
              <w:rPr>
                <w:rFonts w:hAnsi="標楷體" w:hint="eastAsia"/>
                <w:snapToGrid/>
                <w:sz w:val="20"/>
                <w:szCs w:val="20"/>
              </w:rPr>
              <w:t>美國</w:t>
            </w:r>
          </w:p>
        </w:tc>
        <w:tc>
          <w:tcPr>
            <w:tcW w:w="924" w:type="dxa"/>
            <w:shd w:val="clear" w:color="auto" w:fill="auto"/>
            <w:vAlign w:val="center"/>
          </w:tcPr>
          <w:p w:rsidR="00572C2B" w:rsidRPr="00E26C1F" w:rsidRDefault="00572C2B" w:rsidP="002C305B">
            <w:pPr>
              <w:pStyle w:val="cjk"/>
              <w:spacing w:before="0" w:beforeAutospacing="0" w:after="0" w:line="280" w:lineRule="exact"/>
              <w:ind w:leftChars="-20" w:left="-57" w:rightChars="-20" w:right="-57"/>
              <w:jc w:val="both"/>
              <w:rPr>
                <w:rFonts w:ascii="標楷體" w:eastAsia="標楷體" w:hAnsi="標楷體" w:cs="Times New Roman"/>
                <w:color w:val="auto"/>
                <w:spacing w:val="-20"/>
                <w:kern w:val="2"/>
                <w:sz w:val="20"/>
                <w:szCs w:val="20"/>
              </w:rPr>
            </w:pPr>
            <w:r w:rsidRPr="00E26C1F">
              <w:rPr>
                <w:rFonts w:ascii="標楷體" w:eastAsia="標楷體" w:hAnsi="標楷體" w:cs="Times New Roman" w:hint="eastAsia"/>
                <w:color w:val="auto"/>
                <w:spacing w:val="-20"/>
                <w:kern w:val="2"/>
                <w:sz w:val="20"/>
                <w:szCs w:val="20"/>
              </w:rPr>
              <w:t>Guardfish</w:t>
            </w:r>
          </w:p>
        </w:tc>
        <w:tc>
          <w:tcPr>
            <w:tcW w:w="582" w:type="dxa"/>
            <w:shd w:val="clear" w:color="auto" w:fill="auto"/>
            <w:vAlign w:val="center"/>
          </w:tcPr>
          <w:p w:rsidR="00572C2B" w:rsidRPr="00E26C1F" w:rsidRDefault="00572C2B" w:rsidP="002C305B">
            <w:pPr>
              <w:spacing w:line="280" w:lineRule="exact"/>
              <w:ind w:leftChars="-30" w:left="-85" w:rightChars="-30" w:right="-85" w:firstLineChars="0" w:firstLine="0"/>
              <w:jc w:val="right"/>
              <w:rPr>
                <w:rFonts w:hAnsi="標楷體"/>
                <w:snapToGrid/>
                <w:spacing w:val="-26"/>
                <w:sz w:val="20"/>
                <w:szCs w:val="20"/>
              </w:rPr>
            </w:pPr>
            <w:r w:rsidRPr="00E26C1F">
              <w:rPr>
                <w:rFonts w:hAnsi="標楷體" w:hint="eastAsia"/>
                <w:snapToGrid/>
                <w:spacing w:val="-26"/>
                <w:sz w:val="20"/>
                <w:szCs w:val="20"/>
              </w:rPr>
              <w:t>0</w:t>
            </w:r>
          </w:p>
        </w:tc>
        <w:tc>
          <w:tcPr>
            <w:tcW w:w="582" w:type="dxa"/>
            <w:shd w:val="clear" w:color="auto" w:fill="auto"/>
            <w:vAlign w:val="center"/>
          </w:tcPr>
          <w:p w:rsidR="00572C2B" w:rsidRPr="00E26C1F" w:rsidRDefault="00572C2B" w:rsidP="002C305B">
            <w:pPr>
              <w:spacing w:line="280" w:lineRule="exact"/>
              <w:ind w:leftChars="-30" w:left="-85" w:rightChars="-30" w:right="-85" w:firstLineChars="0" w:firstLine="0"/>
              <w:jc w:val="right"/>
              <w:rPr>
                <w:rFonts w:hAnsi="標楷體"/>
                <w:snapToGrid/>
                <w:spacing w:val="-26"/>
                <w:sz w:val="20"/>
                <w:szCs w:val="20"/>
              </w:rPr>
            </w:pPr>
            <w:r w:rsidRPr="00E26C1F">
              <w:rPr>
                <w:rFonts w:hAnsi="標楷體" w:hint="eastAsia"/>
                <w:snapToGrid/>
                <w:spacing w:val="-26"/>
                <w:sz w:val="20"/>
                <w:szCs w:val="20"/>
              </w:rPr>
              <w:t>0</w:t>
            </w:r>
          </w:p>
        </w:tc>
        <w:tc>
          <w:tcPr>
            <w:tcW w:w="583" w:type="dxa"/>
            <w:shd w:val="clear" w:color="auto" w:fill="auto"/>
            <w:vAlign w:val="center"/>
          </w:tcPr>
          <w:p w:rsidR="00572C2B" w:rsidRPr="00E26C1F" w:rsidRDefault="00572C2B" w:rsidP="002C305B">
            <w:pPr>
              <w:spacing w:line="280" w:lineRule="exact"/>
              <w:ind w:leftChars="-30" w:left="-85" w:rightChars="-30" w:right="-85" w:firstLineChars="0" w:firstLine="0"/>
              <w:jc w:val="right"/>
              <w:rPr>
                <w:rFonts w:hAnsi="標楷體"/>
                <w:snapToGrid/>
                <w:spacing w:val="-26"/>
                <w:sz w:val="20"/>
                <w:szCs w:val="20"/>
              </w:rPr>
            </w:pPr>
            <w:r w:rsidRPr="00E26C1F">
              <w:rPr>
                <w:rFonts w:hAnsi="標楷體" w:hint="eastAsia"/>
                <w:snapToGrid/>
                <w:spacing w:val="-26"/>
                <w:sz w:val="20"/>
                <w:szCs w:val="20"/>
              </w:rPr>
              <w:t>0</w:t>
            </w:r>
          </w:p>
        </w:tc>
        <w:tc>
          <w:tcPr>
            <w:tcW w:w="582" w:type="dxa"/>
            <w:shd w:val="clear" w:color="auto" w:fill="auto"/>
            <w:vAlign w:val="center"/>
          </w:tcPr>
          <w:p w:rsidR="00572C2B" w:rsidRPr="00E26C1F" w:rsidRDefault="00572C2B" w:rsidP="002C305B">
            <w:pPr>
              <w:spacing w:line="280" w:lineRule="exact"/>
              <w:ind w:leftChars="-30" w:left="-85" w:rightChars="-30" w:right="-85" w:firstLineChars="0" w:firstLine="0"/>
              <w:jc w:val="right"/>
              <w:rPr>
                <w:rFonts w:hAnsi="標楷體"/>
                <w:snapToGrid/>
                <w:spacing w:val="-26"/>
                <w:sz w:val="20"/>
                <w:szCs w:val="20"/>
              </w:rPr>
            </w:pPr>
            <w:r w:rsidRPr="00E26C1F">
              <w:rPr>
                <w:rFonts w:hAnsi="標楷體" w:hint="eastAsia"/>
                <w:snapToGrid/>
                <w:spacing w:val="-26"/>
                <w:sz w:val="20"/>
                <w:szCs w:val="20"/>
              </w:rPr>
              <w:t>0</w:t>
            </w:r>
          </w:p>
        </w:tc>
        <w:tc>
          <w:tcPr>
            <w:tcW w:w="583" w:type="dxa"/>
            <w:vAlign w:val="center"/>
          </w:tcPr>
          <w:p w:rsidR="00572C2B" w:rsidRPr="00E26C1F" w:rsidRDefault="00572C2B" w:rsidP="002C305B">
            <w:pPr>
              <w:spacing w:line="280" w:lineRule="exact"/>
              <w:ind w:leftChars="-30" w:left="-85" w:rightChars="-30" w:right="-85" w:firstLineChars="0" w:firstLine="0"/>
              <w:jc w:val="right"/>
              <w:rPr>
                <w:rFonts w:hAnsi="標楷體"/>
                <w:snapToGrid/>
                <w:spacing w:val="-26"/>
                <w:sz w:val="20"/>
                <w:szCs w:val="20"/>
              </w:rPr>
            </w:pPr>
            <w:r w:rsidRPr="00E26C1F">
              <w:rPr>
                <w:rFonts w:hAnsi="標楷體" w:hint="eastAsia"/>
                <w:snapToGrid/>
                <w:spacing w:val="-26"/>
                <w:sz w:val="20"/>
                <w:szCs w:val="20"/>
              </w:rPr>
              <w:t>1</w:t>
            </w:r>
          </w:p>
        </w:tc>
        <w:tc>
          <w:tcPr>
            <w:tcW w:w="582" w:type="dxa"/>
            <w:vAlign w:val="center"/>
          </w:tcPr>
          <w:p w:rsidR="00572C2B" w:rsidRPr="00E26C1F" w:rsidRDefault="00572C2B" w:rsidP="002C305B">
            <w:pPr>
              <w:spacing w:line="280" w:lineRule="exact"/>
              <w:ind w:leftChars="-30" w:left="-85" w:rightChars="-30" w:right="-85" w:firstLineChars="0" w:firstLine="0"/>
              <w:jc w:val="right"/>
              <w:rPr>
                <w:rFonts w:hAnsi="標楷體"/>
                <w:snapToGrid/>
                <w:spacing w:val="-26"/>
                <w:sz w:val="20"/>
                <w:szCs w:val="20"/>
              </w:rPr>
            </w:pPr>
            <w:r w:rsidRPr="00E26C1F">
              <w:rPr>
                <w:rFonts w:hAnsi="標楷體" w:hint="eastAsia"/>
                <w:snapToGrid/>
                <w:spacing w:val="-26"/>
                <w:sz w:val="20"/>
                <w:szCs w:val="20"/>
              </w:rPr>
              <w:t>0</w:t>
            </w:r>
          </w:p>
        </w:tc>
        <w:tc>
          <w:tcPr>
            <w:tcW w:w="582" w:type="dxa"/>
            <w:vAlign w:val="center"/>
          </w:tcPr>
          <w:p w:rsidR="00572C2B" w:rsidRPr="00E26C1F" w:rsidRDefault="00572C2B" w:rsidP="002C305B">
            <w:pPr>
              <w:pStyle w:val="Standard"/>
              <w:spacing w:line="280" w:lineRule="exact"/>
              <w:ind w:leftChars="-30" w:left="-85" w:rightChars="-30" w:right="-85" w:firstLine="384"/>
              <w:jc w:val="right"/>
              <w:rPr>
                <w:spacing w:val="-26"/>
                <w:kern w:val="2"/>
                <w:sz w:val="20"/>
                <w:szCs w:val="20"/>
              </w:rPr>
            </w:pPr>
            <w:r w:rsidRPr="00E26C1F">
              <w:rPr>
                <w:rFonts w:hint="eastAsia"/>
                <w:spacing w:val="-26"/>
                <w:kern w:val="2"/>
                <w:sz w:val="20"/>
                <w:szCs w:val="20"/>
              </w:rPr>
              <w:t>1</w:t>
            </w:r>
          </w:p>
        </w:tc>
        <w:tc>
          <w:tcPr>
            <w:tcW w:w="583" w:type="dxa"/>
            <w:vAlign w:val="center"/>
          </w:tcPr>
          <w:p w:rsidR="00D13088" w:rsidRPr="00E26C1F" w:rsidRDefault="00572C2B" w:rsidP="002C305B">
            <w:pPr>
              <w:spacing w:line="280" w:lineRule="exact"/>
              <w:ind w:leftChars="-30" w:left="-85" w:rightChars="-30" w:right="-85" w:firstLineChars="0" w:firstLine="0"/>
              <w:jc w:val="right"/>
              <w:rPr>
                <w:rFonts w:hAnsi="標楷體"/>
                <w:snapToGrid/>
                <w:spacing w:val="-26"/>
                <w:sz w:val="20"/>
                <w:szCs w:val="20"/>
              </w:rPr>
            </w:pPr>
            <w:r w:rsidRPr="00E26C1F">
              <w:rPr>
                <w:rFonts w:hAnsi="標楷體" w:hint="eastAsia"/>
                <w:snapToGrid/>
                <w:spacing w:val="-26"/>
                <w:sz w:val="20"/>
                <w:szCs w:val="20"/>
              </w:rPr>
              <w:t>586</w:t>
            </w:r>
          </w:p>
          <w:p w:rsidR="00572C2B" w:rsidRPr="00E26C1F" w:rsidRDefault="00572C2B" w:rsidP="002C305B">
            <w:pPr>
              <w:spacing w:line="280" w:lineRule="exact"/>
              <w:ind w:leftChars="-20" w:left="-57" w:rightChars="-20" w:right="-57" w:firstLineChars="0" w:firstLine="0"/>
              <w:jc w:val="right"/>
              <w:rPr>
                <w:rFonts w:hAnsi="標楷體"/>
                <w:snapToGrid/>
                <w:spacing w:val="-26"/>
                <w:sz w:val="20"/>
                <w:szCs w:val="20"/>
              </w:rPr>
            </w:pPr>
            <w:r w:rsidRPr="00E26C1F">
              <w:rPr>
                <w:rFonts w:hAnsi="標楷體"/>
                <w:snapToGrid/>
                <w:spacing w:val="-26"/>
                <w:sz w:val="20"/>
                <w:szCs w:val="20"/>
              </w:rPr>
              <w:t>萬桶</w:t>
            </w:r>
          </w:p>
        </w:tc>
        <w:tc>
          <w:tcPr>
            <w:tcW w:w="582" w:type="dxa"/>
            <w:vAlign w:val="center"/>
          </w:tcPr>
          <w:p w:rsidR="00572C2B" w:rsidRPr="00E26C1F" w:rsidRDefault="00572C2B" w:rsidP="002C305B">
            <w:pPr>
              <w:pStyle w:val="Standard"/>
              <w:spacing w:line="280" w:lineRule="exact"/>
              <w:ind w:leftChars="-30" w:left="-85" w:rightChars="-30" w:right="-85" w:firstLine="384"/>
              <w:jc w:val="center"/>
              <w:rPr>
                <w:spacing w:val="-26"/>
                <w:kern w:val="2"/>
                <w:sz w:val="20"/>
                <w:szCs w:val="20"/>
              </w:rPr>
            </w:pPr>
            <w:r w:rsidRPr="00E26C1F">
              <w:rPr>
                <w:rFonts w:hint="eastAsia"/>
                <w:spacing w:val="-26"/>
                <w:kern w:val="2"/>
                <w:sz w:val="20"/>
                <w:szCs w:val="20"/>
              </w:rPr>
              <w:t>0</w:t>
            </w:r>
          </w:p>
        </w:tc>
        <w:tc>
          <w:tcPr>
            <w:tcW w:w="583" w:type="dxa"/>
            <w:vAlign w:val="center"/>
          </w:tcPr>
          <w:p w:rsidR="00572C2B" w:rsidRPr="00E26C1F" w:rsidRDefault="00572C2B" w:rsidP="002C305B">
            <w:pPr>
              <w:pStyle w:val="Standard"/>
              <w:spacing w:line="280" w:lineRule="exact"/>
              <w:ind w:leftChars="-30" w:left="-85" w:rightChars="-30" w:right="-85" w:firstLine="384"/>
              <w:jc w:val="center"/>
              <w:rPr>
                <w:spacing w:val="-26"/>
                <w:kern w:val="2"/>
                <w:sz w:val="20"/>
                <w:szCs w:val="20"/>
              </w:rPr>
            </w:pPr>
            <w:r w:rsidRPr="00E26C1F">
              <w:rPr>
                <w:rFonts w:hint="eastAsia"/>
                <w:spacing w:val="-26"/>
                <w:kern w:val="2"/>
                <w:sz w:val="20"/>
                <w:szCs w:val="20"/>
              </w:rPr>
              <w:t>0</w:t>
            </w:r>
          </w:p>
        </w:tc>
        <w:tc>
          <w:tcPr>
            <w:tcW w:w="582" w:type="dxa"/>
            <w:vAlign w:val="center"/>
          </w:tcPr>
          <w:p w:rsidR="00572C2B" w:rsidRPr="00E26C1F" w:rsidRDefault="00D13088" w:rsidP="002C305B">
            <w:pPr>
              <w:pStyle w:val="Standard"/>
              <w:spacing w:line="280" w:lineRule="exact"/>
              <w:ind w:leftChars="-30" w:left="-85" w:rightChars="-30" w:right="-85" w:firstLine="384"/>
              <w:jc w:val="right"/>
              <w:rPr>
                <w:rFonts w:hint="eastAsia"/>
                <w:spacing w:val="-26"/>
                <w:kern w:val="2"/>
                <w:sz w:val="20"/>
                <w:szCs w:val="20"/>
              </w:rPr>
            </w:pPr>
            <w:r w:rsidRPr="00E26C1F">
              <w:rPr>
                <w:rFonts w:hint="eastAsia"/>
                <w:spacing w:val="-26"/>
                <w:kern w:val="2"/>
                <w:sz w:val="20"/>
                <w:szCs w:val="20"/>
              </w:rPr>
              <w:t>0</w:t>
            </w:r>
          </w:p>
        </w:tc>
        <w:tc>
          <w:tcPr>
            <w:tcW w:w="583" w:type="dxa"/>
            <w:vAlign w:val="center"/>
          </w:tcPr>
          <w:p w:rsidR="00572C2B" w:rsidRPr="00E26C1F" w:rsidRDefault="00D13088" w:rsidP="002C305B">
            <w:pPr>
              <w:pStyle w:val="Standard"/>
              <w:spacing w:line="280" w:lineRule="exact"/>
              <w:ind w:leftChars="-30" w:left="-85" w:rightChars="-30" w:right="-85" w:firstLine="384"/>
              <w:jc w:val="right"/>
              <w:rPr>
                <w:rFonts w:hint="eastAsia"/>
                <w:spacing w:val="-26"/>
                <w:kern w:val="2"/>
                <w:sz w:val="20"/>
                <w:szCs w:val="20"/>
              </w:rPr>
            </w:pPr>
            <w:r w:rsidRPr="00E26C1F">
              <w:rPr>
                <w:rFonts w:hint="eastAsia"/>
                <w:spacing w:val="-26"/>
                <w:kern w:val="2"/>
                <w:sz w:val="20"/>
                <w:szCs w:val="20"/>
              </w:rPr>
              <w:t>0</w:t>
            </w:r>
          </w:p>
        </w:tc>
      </w:tr>
      <w:tr w:rsidR="00D13088" w:rsidRPr="00E26C1F" w:rsidTr="0003382F">
        <w:tc>
          <w:tcPr>
            <w:tcW w:w="630" w:type="dxa"/>
            <w:shd w:val="clear" w:color="auto" w:fill="auto"/>
            <w:vAlign w:val="center"/>
          </w:tcPr>
          <w:p w:rsidR="00D13088" w:rsidRPr="00E26C1F" w:rsidRDefault="00D13088" w:rsidP="002C305B">
            <w:pPr>
              <w:spacing w:line="280" w:lineRule="exact"/>
              <w:ind w:leftChars="0" w:left="0" w:firstLineChars="0" w:firstLine="0"/>
              <w:jc w:val="center"/>
              <w:rPr>
                <w:rFonts w:hAnsi="標楷體"/>
                <w:snapToGrid/>
                <w:sz w:val="20"/>
                <w:szCs w:val="20"/>
              </w:rPr>
            </w:pPr>
            <w:r w:rsidRPr="00E26C1F">
              <w:rPr>
                <w:rFonts w:hAnsi="標楷體"/>
                <w:snapToGrid/>
                <w:sz w:val="20"/>
                <w:szCs w:val="20"/>
              </w:rPr>
              <w:t>尼日</w:t>
            </w:r>
          </w:p>
        </w:tc>
        <w:tc>
          <w:tcPr>
            <w:tcW w:w="924" w:type="dxa"/>
            <w:shd w:val="clear" w:color="auto" w:fill="auto"/>
            <w:vAlign w:val="center"/>
          </w:tcPr>
          <w:p w:rsidR="00D13088" w:rsidRPr="00E26C1F" w:rsidRDefault="00D13088" w:rsidP="002C305B">
            <w:pPr>
              <w:spacing w:line="280" w:lineRule="exact"/>
              <w:ind w:leftChars="-20" w:left="-57" w:rightChars="-20" w:right="-57" w:firstLineChars="0" w:firstLine="0"/>
              <w:rPr>
                <w:rFonts w:hAnsi="標楷體"/>
                <w:snapToGrid/>
                <w:sz w:val="20"/>
                <w:szCs w:val="20"/>
              </w:rPr>
            </w:pPr>
            <w:r w:rsidRPr="00E26C1F">
              <w:rPr>
                <w:rFonts w:hAnsi="標楷體"/>
                <w:snapToGrid/>
                <w:sz w:val="20"/>
                <w:szCs w:val="20"/>
              </w:rPr>
              <w:t>阿加德姆</w:t>
            </w:r>
            <w:r w:rsidRPr="00E26C1F">
              <w:rPr>
                <w:rFonts w:hAnsi="標楷體"/>
                <w:snapToGrid/>
                <w:sz w:val="20"/>
                <w:szCs w:val="20"/>
              </w:rPr>
              <w:br/>
              <w:t>(Agadem)</w:t>
            </w:r>
          </w:p>
        </w:tc>
        <w:tc>
          <w:tcPr>
            <w:tcW w:w="582" w:type="dxa"/>
            <w:shd w:val="clear" w:color="auto" w:fill="auto"/>
            <w:vAlign w:val="center"/>
          </w:tcPr>
          <w:p w:rsidR="00D13088" w:rsidRPr="00E26C1F" w:rsidRDefault="00D13088" w:rsidP="002C305B">
            <w:pPr>
              <w:spacing w:line="280" w:lineRule="exact"/>
              <w:ind w:leftChars="-30" w:left="-85" w:rightChars="-30" w:right="-85" w:firstLineChars="0" w:firstLine="0"/>
              <w:jc w:val="right"/>
              <w:rPr>
                <w:rFonts w:hAnsi="標楷體"/>
                <w:snapToGrid/>
                <w:spacing w:val="-26"/>
                <w:sz w:val="20"/>
                <w:szCs w:val="20"/>
              </w:rPr>
            </w:pPr>
            <w:r w:rsidRPr="00E26C1F">
              <w:rPr>
                <w:rFonts w:hAnsi="標楷體" w:hint="eastAsia"/>
                <w:snapToGrid/>
                <w:spacing w:val="-26"/>
                <w:sz w:val="20"/>
                <w:szCs w:val="20"/>
              </w:rPr>
              <w:t>5</w:t>
            </w:r>
          </w:p>
        </w:tc>
        <w:tc>
          <w:tcPr>
            <w:tcW w:w="582" w:type="dxa"/>
            <w:shd w:val="clear" w:color="auto" w:fill="auto"/>
            <w:vAlign w:val="center"/>
          </w:tcPr>
          <w:p w:rsidR="00D13088" w:rsidRPr="00E26C1F" w:rsidRDefault="00D13088" w:rsidP="002C305B">
            <w:pPr>
              <w:spacing w:line="280" w:lineRule="exact"/>
              <w:ind w:leftChars="-30" w:left="-85" w:rightChars="-30" w:right="-85" w:firstLineChars="0" w:firstLine="0"/>
              <w:jc w:val="right"/>
              <w:rPr>
                <w:rFonts w:hAnsi="標楷體" w:hint="eastAsia"/>
                <w:snapToGrid/>
                <w:spacing w:val="-26"/>
                <w:sz w:val="20"/>
                <w:szCs w:val="20"/>
              </w:rPr>
            </w:pPr>
            <w:r w:rsidRPr="00E26C1F">
              <w:rPr>
                <w:rFonts w:hAnsi="標楷體" w:hint="eastAsia"/>
                <w:snapToGrid/>
                <w:spacing w:val="-26"/>
                <w:sz w:val="20"/>
                <w:szCs w:val="20"/>
              </w:rPr>
              <w:t>225</w:t>
            </w:r>
          </w:p>
          <w:p w:rsidR="00D13088" w:rsidRPr="00E26C1F" w:rsidRDefault="00D13088" w:rsidP="002C305B">
            <w:pPr>
              <w:spacing w:line="280" w:lineRule="exact"/>
              <w:ind w:leftChars="-20" w:left="-57" w:rightChars="-20" w:right="-57" w:firstLineChars="0" w:firstLine="0"/>
              <w:jc w:val="right"/>
              <w:rPr>
                <w:rFonts w:hAnsi="標楷體"/>
                <w:snapToGrid/>
                <w:spacing w:val="-26"/>
                <w:sz w:val="20"/>
                <w:szCs w:val="20"/>
              </w:rPr>
            </w:pPr>
            <w:r w:rsidRPr="00E26C1F">
              <w:rPr>
                <w:rFonts w:hAnsi="標楷體" w:hint="eastAsia"/>
                <w:snapToGrid/>
                <w:spacing w:val="-26"/>
                <w:sz w:val="20"/>
                <w:szCs w:val="20"/>
              </w:rPr>
              <w:t>萬桶</w:t>
            </w:r>
          </w:p>
        </w:tc>
        <w:tc>
          <w:tcPr>
            <w:tcW w:w="583" w:type="dxa"/>
            <w:shd w:val="clear" w:color="auto" w:fill="auto"/>
            <w:vAlign w:val="center"/>
          </w:tcPr>
          <w:p w:rsidR="00D13088" w:rsidRPr="00E26C1F" w:rsidRDefault="00D13088" w:rsidP="002C305B">
            <w:pPr>
              <w:spacing w:line="280" w:lineRule="exact"/>
              <w:ind w:leftChars="-30" w:left="-85" w:rightChars="-30" w:right="-85" w:firstLineChars="0" w:firstLine="0"/>
              <w:jc w:val="right"/>
              <w:rPr>
                <w:rFonts w:hAnsi="標楷體"/>
                <w:snapToGrid/>
                <w:spacing w:val="-26"/>
                <w:sz w:val="20"/>
                <w:szCs w:val="20"/>
              </w:rPr>
            </w:pPr>
            <w:r w:rsidRPr="00E26C1F">
              <w:rPr>
                <w:rFonts w:hAnsi="標楷體" w:hint="eastAsia"/>
                <w:snapToGrid/>
                <w:spacing w:val="-26"/>
                <w:sz w:val="20"/>
                <w:szCs w:val="20"/>
              </w:rPr>
              <w:t>4</w:t>
            </w:r>
          </w:p>
        </w:tc>
        <w:tc>
          <w:tcPr>
            <w:tcW w:w="582" w:type="dxa"/>
            <w:shd w:val="clear" w:color="auto" w:fill="auto"/>
            <w:vAlign w:val="center"/>
          </w:tcPr>
          <w:p w:rsidR="00D13088" w:rsidRPr="00E26C1F" w:rsidRDefault="00D13088" w:rsidP="002C305B">
            <w:pPr>
              <w:spacing w:line="280" w:lineRule="exact"/>
              <w:ind w:leftChars="-30" w:left="-85" w:rightChars="-30" w:right="-85" w:firstLineChars="0" w:firstLine="0"/>
              <w:jc w:val="right"/>
              <w:rPr>
                <w:rFonts w:hAnsi="標楷體" w:hint="eastAsia"/>
                <w:snapToGrid/>
                <w:spacing w:val="-26"/>
                <w:sz w:val="20"/>
                <w:szCs w:val="20"/>
              </w:rPr>
            </w:pPr>
            <w:r w:rsidRPr="00E26C1F">
              <w:rPr>
                <w:rFonts w:hAnsi="標楷體" w:hint="eastAsia"/>
                <w:snapToGrid/>
                <w:spacing w:val="-26"/>
                <w:sz w:val="20"/>
                <w:szCs w:val="20"/>
              </w:rPr>
              <w:t>235</w:t>
            </w:r>
          </w:p>
          <w:p w:rsidR="00D13088" w:rsidRPr="00E26C1F" w:rsidRDefault="00D13088" w:rsidP="002C305B">
            <w:pPr>
              <w:spacing w:line="280" w:lineRule="exact"/>
              <w:ind w:leftChars="-20" w:left="-57" w:rightChars="-20" w:right="-57" w:firstLineChars="0" w:firstLine="0"/>
              <w:jc w:val="right"/>
              <w:rPr>
                <w:rFonts w:hAnsi="標楷體"/>
                <w:snapToGrid/>
                <w:spacing w:val="-26"/>
                <w:sz w:val="20"/>
                <w:szCs w:val="20"/>
              </w:rPr>
            </w:pPr>
            <w:r w:rsidRPr="00E26C1F">
              <w:rPr>
                <w:rFonts w:hAnsi="標楷體" w:hint="eastAsia"/>
                <w:snapToGrid/>
                <w:spacing w:val="-26"/>
                <w:sz w:val="20"/>
                <w:szCs w:val="20"/>
              </w:rPr>
              <w:t>萬桶</w:t>
            </w:r>
          </w:p>
        </w:tc>
        <w:tc>
          <w:tcPr>
            <w:tcW w:w="4660" w:type="dxa"/>
            <w:gridSpan w:val="8"/>
            <w:vAlign w:val="center"/>
          </w:tcPr>
          <w:p w:rsidR="00D13088" w:rsidRPr="00E26C1F" w:rsidRDefault="00D13088" w:rsidP="002C305B">
            <w:pPr>
              <w:pStyle w:val="Standard"/>
              <w:spacing w:line="280" w:lineRule="exact"/>
              <w:ind w:leftChars="-30" w:left="-85" w:rightChars="-30" w:right="-85" w:firstLine="0"/>
              <w:jc w:val="left"/>
              <w:rPr>
                <w:kern w:val="2"/>
                <w:sz w:val="20"/>
                <w:szCs w:val="20"/>
              </w:rPr>
            </w:pPr>
            <w:r w:rsidRPr="00E26C1F">
              <w:rPr>
                <w:sz w:val="20"/>
                <w:szCs w:val="20"/>
              </w:rPr>
              <w:t>礦區探勘期已於106年8月5日屆期</w:t>
            </w:r>
          </w:p>
        </w:tc>
      </w:tr>
    </w:tbl>
    <w:p w:rsidR="0007276F" w:rsidRPr="00E26C1F" w:rsidRDefault="0007276F" w:rsidP="002C305B">
      <w:pPr>
        <w:pStyle w:val="142"/>
        <w:spacing w:line="240" w:lineRule="exact"/>
        <w:ind w:left="560" w:hanging="546"/>
        <w:rPr>
          <w:rFonts w:hAnsi="標楷體" w:hint="eastAsia"/>
        </w:rPr>
      </w:pPr>
      <w:r w:rsidRPr="00E26C1F">
        <w:rPr>
          <w:rFonts w:hAnsi="標楷體" w:hint="eastAsia"/>
        </w:rPr>
        <w:t>資料來源：台灣中油公司提供。</w:t>
      </w:r>
    </w:p>
    <w:p w:rsidR="0007276F" w:rsidRPr="00E26C1F" w:rsidRDefault="0007276F" w:rsidP="002C305B">
      <w:pPr>
        <w:pStyle w:val="142"/>
        <w:spacing w:line="500" w:lineRule="exact"/>
        <w:ind w:left="573" w:rightChars="-100" w:right="-283" w:hangingChars="202" w:hanging="573"/>
        <w:rPr>
          <w:rFonts w:hAnsi="標楷體" w:hint="eastAsia"/>
          <w:kern w:val="0"/>
          <w:sz w:val="22"/>
        </w:rPr>
      </w:pPr>
      <w:r w:rsidRPr="00E26C1F">
        <w:rPr>
          <w:rFonts w:hAnsi="標楷體" w:hint="eastAsia"/>
          <w:b/>
          <w:sz w:val="28"/>
        </w:rPr>
        <w:t>表3  94年度至10</w:t>
      </w:r>
      <w:r w:rsidR="00D13088" w:rsidRPr="00E26C1F">
        <w:rPr>
          <w:rFonts w:hAnsi="標楷體" w:hint="eastAsia"/>
          <w:b/>
          <w:sz w:val="28"/>
        </w:rPr>
        <w:t>9</w:t>
      </w:r>
      <w:r w:rsidRPr="00E26C1F">
        <w:rPr>
          <w:rFonts w:hAnsi="標楷體" w:hint="eastAsia"/>
          <w:b/>
          <w:sz w:val="28"/>
        </w:rPr>
        <w:t xml:space="preserve">年度國內外油氣探勘總績效表   </w:t>
      </w:r>
      <w:r w:rsidRPr="00E26C1F">
        <w:rPr>
          <w:rFonts w:hAnsi="標楷體"/>
          <w:kern w:val="0"/>
          <w:sz w:val="22"/>
        </w:rPr>
        <w:t>單位:新臺幣百萬元</w:t>
      </w:r>
    </w:p>
    <w:tbl>
      <w:tblPr>
        <w:tblW w:w="8525"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38"/>
        <w:gridCol w:w="1512"/>
        <w:gridCol w:w="1526"/>
        <w:gridCol w:w="1470"/>
        <w:gridCol w:w="1637"/>
        <w:gridCol w:w="1442"/>
      </w:tblGrid>
      <w:tr w:rsidR="0007276F" w:rsidRPr="00E26C1F" w:rsidTr="00B550AF">
        <w:trPr>
          <w:trHeight w:val="20"/>
          <w:tblHeader/>
        </w:trPr>
        <w:tc>
          <w:tcPr>
            <w:tcW w:w="938" w:type="dxa"/>
            <w:vMerge w:val="restart"/>
            <w:shd w:val="clear" w:color="auto" w:fill="auto"/>
            <w:vAlign w:val="center"/>
          </w:tcPr>
          <w:p w:rsidR="0007276F" w:rsidRPr="00E26C1F" w:rsidRDefault="0007276F" w:rsidP="002C305B">
            <w:pPr>
              <w:spacing w:line="280" w:lineRule="exact"/>
              <w:ind w:leftChars="0" w:left="0" w:firstLineChars="0" w:firstLine="0"/>
              <w:jc w:val="center"/>
              <w:rPr>
                <w:rFonts w:hAnsi="標楷體"/>
                <w:snapToGrid/>
                <w:sz w:val="22"/>
                <w:szCs w:val="22"/>
              </w:rPr>
            </w:pPr>
            <w:r w:rsidRPr="00E26C1F">
              <w:rPr>
                <w:rFonts w:hAnsi="標楷體"/>
                <w:snapToGrid/>
                <w:sz w:val="22"/>
                <w:szCs w:val="22"/>
              </w:rPr>
              <w:t>區域</w:t>
            </w:r>
          </w:p>
        </w:tc>
        <w:tc>
          <w:tcPr>
            <w:tcW w:w="1512" w:type="dxa"/>
            <w:vMerge w:val="restart"/>
            <w:shd w:val="clear" w:color="auto" w:fill="auto"/>
            <w:vAlign w:val="center"/>
          </w:tcPr>
          <w:p w:rsidR="0007276F" w:rsidRPr="00E26C1F" w:rsidRDefault="0007276F" w:rsidP="002C305B">
            <w:pPr>
              <w:spacing w:line="280" w:lineRule="exact"/>
              <w:ind w:leftChars="0" w:left="0" w:firstLineChars="0" w:firstLine="0"/>
              <w:jc w:val="center"/>
              <w:rPr>
                <w:rFonts w:hAnsi="標楷體"/>
                <w:snapToGrid/>
                <w:sz w:val="22"/>
                <w:szCs w:val="22"/>
              </w:rPr>
            </w:pPr>
            <w:r w:rsidRPr="00E26C1F">
              <w:rPr>
                <w:rFonts w:hAnsi="標楷體"/>
                <w:snapToGrid/>
                <w:sz w:val="22"/>
                <w:szCs w:val="22"/>
              </w:rPr>
              <w:t>歷年收支盈虧A</w:t>
            </w:r>
          </w:p>
        </w:tc>
        <w:tc>
          <w:tcPr>
            <w:tcW w:w="4633" w:type="dxa"/>
            <w:gridSpan w:val="3"/>
            <w:shd w:val="clear" w:color="auto" w:fill="auto"/>
            <w:vAlign w:val="center"/>
          </w:tcPr>
          <w:p w:rsidR="0007276F" w:rsidRPr="00E26C1F" w:rsidRDefault="0007276F" w:rsidP="002C305B">
            <w:pPr>
              <w:spacing w:line="280" w:lineRule="exact"/>
              <w:ind w:leftChars="0" w:left="0" w:firstLineChars="0" w:firstLine="0"/>
              <w:jc w:val="center"/>
              <w:rPr>
                <w:rFonts w:hAnsi="標楷體"/>
                <w:snapToGrid/>
                <w:sz w:val="22"/>
                <w:szCs w:val="22"/>
              </w:rPr>
            </w:pPr>
            <w:r w:rsidRPr="00E26C1F">
              <w:rPr>
                <w:rFonts w:hAnsi="標楷體"/>
                <w:snapToGrid/>
                <w:sz w:val="22"/>
                <w:szCs w:val="22"/>
              </w:rPr>
              <w:t>剩餘已證實尚可採油蘊藏量</w:t>
            </w:r>
          </w:p>
        </w:tc>
        <w:tc>
          <w:tcPr>
            <w:tcW w:w="1442" w:type="dxa"/>
            <w:vMerge w:val="restart"/>
            <w:shd w:val="clear" w:color="auto" w:fill="auto"/>
            <w:vAlign w:val="center"/>
          </w:tcPr>
          <w:p w:rsidR="0007276F" w:rsidRPr="00E26C1F" w:rsidRDefault="0007276F" w:rsidP="002C305B">
            <w:pPr>
              <w:spacing w:line="280" w:lineRule="exact"/>
              <w:ind w:leftChars="0" w:left="0" w:firstLineChars="0" w:firstLine="0"/>
              <w:jc w:val="center"/>
              <w:rPr>
                <w:rFonts w:hAnsi="標楷體"/>
                <w:snapToGrid/>
                <w:sz w:val="22"/>
                <w:szCs w:val="22"/>
              </w:rPr>
            </w:pPr>
            <w:r w:rsidRPr="00E26C1F">
              <w:rPr>
                <w:rFonts w:hAnsi="標楷體"/>
                <w:snapToGrid/>
                <w:sz w:val="22"/>
                <w:szCs w:val="22"/>
              </w:rPr>
              <w:t>總績效</w:t>
            </w:r>
          </w:p>
          <w:p w:rsidR="0007276F" w:rsidRPr="00E26C1F" w:rsidRDefault="0007276F" w:rsidP="002C305B">
            <w:pPr>
              <w:spacing w:line="280" w:lineRule="exact"/>
              <w:ind w:leftChars="0" w:left="0" w:firstLineChars="0" w:firstLine="0"/>
              <w:jc w:val="center"/>
              <w:rPr>
                <w:rFonts w:hAnsi="標楷體"/>
                <w:snapToGrid/>
                <w:sz w:val="22"/>
                <w:szCs w:val="22"/>
              </w:rPr>
            </w:pPr>
            <w:r w:rsidRPr="00E26C1F">
              <w:rPr>
                <w:rFonts w:hAnsi="標楷體"/>
                <w:snapToGrid/>
                <w:sz w:val="22"/>
                <w:szCs w:val="22"/>
              </w:rPr>
              <w:t>=A+B</w:t>
            </w:r>
          </w:p>
        </w:tc>
      </w:tr>
      <w:tr w:rsidR="0007276F" w:rsidRPr="00E26C1F" w:rsidTr="00B550AF">
        <w:trPr>
          <w:trHeight w:val="20"/>
          <w:tblHeader/>
        </w:trPr>
        <w:tc>
          <w:tcPr>
            <w:tcW w:w="938" w:type="dxa"/>
            <w:vMerge/>
            <w:shd w:val="clear" w:color="auto" w:fill="auto"/>
          </w:tcPr>
          <w:p w:rsidR="0007276F" w:rsidRPr="00E26C1F" w:rsidRDefault="0007276F" w:rsidP="002C305B">
            <w:pPr>
              <w:spacing w:line="280" w:lineRule="exact"/>
              <w:ind w:leftChars="0" w:left="0" w:firstLineChars="0" w:firstLine="0"/>
              <w:jc w:val="center"/>
              <w:rPr>
                <w:rFonts w:hAnsi="標楷體"/>
                <w:snapToGrid/>
                <w:sz w:val="22"/>
                <w:szCs w:val="22"/>
              </w:rPr>
            </w:pPr>
          </w:p>
        </w:tc>
        <w:tc>
          <w:tcPr>
            <w:tcW w:w="1512" w:type="dxa"/>
            <w:vMerge/>
            <w:shd w:val="clear" w:color="auto" w:fill="auto"/>
          </w:tcPr>
          <w:p w:rsidR="0007276F" w:rsidRPr="00E26C1F" w:rsidRDefault="0007276F" w:rsidP="002C305B">
            <w:pPr>
              <w:spacing w:line="280" w:lineRule="exact"/>
              <w:ind w:leftChars="0" w:left="0" w:firstLineChars="0" w:firstLine="0"/>
              <w:jc w:val="center"/>
              <w:rPr>
                <w:rFonts w:hAnsi="標楷體"/>
                <w:snapToGrid/>
                <w:sz w:val="22"/>
                <w:szCs w:val="22"/>
              </w:rPr>
            </w:pPr>
          </w:p>
        </w:tc>
        <w:tc>
          <w:tcPr>
            <w:tcW w:w="1526" w:type="dxa"/>
            <w:shd w:val="clear" w:color="auto" w:fill="auto"/>
            <w:vAlign w:val="center"/>
          </w:tcPr>
          <w:p w:rsidR="0007276F" w:rsidRPr="00E26C1F" w:rsidRDefault="0007276F" w:rsidP="002C305B">
            <w:pPr>
              <w:spacing w:line="280" w:lineRule="exact"/>
              <w:ind w:leftChars="0" w:left="0" w:firstLineChars="0" w:firstLine="0"/>
              <w:jc w:val="center"/>
              <w:rPr>
                <w:rFonts w:hAnsi="標楷體"/>
                <w:snapToGrid/>
                <w:sz w:val="22"/>
                <w:szCs w:val="22"/>
              </w:rPr>
            </w:pPr>
            <w:r w:rsidRPr="00E26C1F">
              <w:rPr>
                <w:rFonts w:hAnsi="標楷體"/>
                <w:snapToGrid/>
                <w:sz w:val="22"/>
                <w:szCs w:val="22"/>
              </w:rPr>
              <w:t>原油(萬KL)</w:t>
            </w:r>
          </w:p>
        </w:tc>
        <w:tc>
          <w:tcPr>
            <w:tcW w:w="1470" w:type="dxa"/>
            <w:shd w:val="clear" w:color="auto" w:fill="auto"/>
            <w:vAlign w:val="center"/>
          </w:tcPr>
          <w:p w:rsidR="0007276F" w:rsidRPr="00E26C1F" w:rsidRDefault="0007276F" w:rsidP="002C305B">
            <w:pPr>
              <w:spacing w:line="280" w:lineRule="exact"/>
              <w:ind w:leftChars="-50" w:left="-142" w:rightChars="-50" w:right="-142" w:firstLineChars="0" w:firstLine="0"/>
              <w:jc w:val="center"/>
              <w:rPr>
                <w:rFonts w:hAnsi="標楷體"/>
                <w:snapToGrid/>
                <w:sz w:val="22"/>
                <w:szCs w:val="22"/>
              </w:rPr>
            </w:pPr>
            <w:r w:rsidRPr="00E26C1F">
              <w:rPr>
                <w:rFonts w:hAnsi="標楷體"/>
                <w:snapToGrid/>
                <w:sz w:val="22"/>
                <w:szCs w:val="22"/>
              </w:rPr>
              <w:t>天然氣(億M</w:t>
            </w:r>
            <w:r w:rsidRPr="00E26C1F">
              <w:rPr>
                <w:rFonts w:hAnsi="標楷體"/>
                <w:snapToGrid/>
                <w:sz w:val="22"/>
                <w:szCs w:val="22"/>
                <w:vertAlign w:val="superscript"/>
              </w:rPr>
              <w:t>3</w:t>
            </w:r>
            <w:r w:rsidRPr="00E26C1F">
              <w:rPr>
                <w:rFonts w:hAnsi="標楷體"/>
                <w:snapToGrid/>
                <w:sz w:val="22"/>
                <w:szCs w:val="22"/>
              </w:rPr>
              <w:t>)</w:t>
            </w:r>
          </w:p>
        </w:tc>
        <w:tc>
          <w:tcPr>
            <w:tcW w:w="1637" w:type="dxa"/>
            <w:shd w:val="clear" w:color="auto" w:fill="auto"/>
            <w:vAlign w:val="center"/>
          </w:tcPr>
          <w:p w:rsidR="0007276F" w:rsidRPr="00E26C1F" w:rsidRDefault="0007276F" w:rsidP="002C305B">
            <w:pPr>
              <w:spacing w:line="280" w:lineRule="exact"/>
              <w:ind w:leftChars="0" w:left="0" w:firstLineChars="0" w:firstLine="0"/>
              <w:jc w:val="center"/>
              <w:rPr>
                <w:rFonts w:hAnsi="標楷體"/>
                <w:snapToGrid/>
                <w:sz w:val="22"/>
                <w:szCs w:val="22"/>
              </w:rPr>
            </w:pPr>
            <w:r w:rsidRPr="00E26C1F">
              <w:rPr>
                <w:rFonts w:hAnsi="標楷體"/>
                <w:snapToGrid/>
                <w:sz w:val="22"/>
                <w:szCs w:val="22"/>
              </w:rPr>
              <w:t>資產價值B</w:t>
            </w:r>
          </w:p>
        </w:tc>
        <w:tc>
          <w:tcPr>
            <w:tcW w:w="1442" w:type="dxa"/>
            <w:vMerge/>
            <w:shd w:val="clear" w:color="auto" w:fill="auto"/>
          </w:tcPr>
          <w:p w:rsidR="0007276F" w:rsidRPr="00E26C1F" w:rsidRDefault="0007276F" w:rsidP="002C305B">
            <w:pPr>
              <w:spacing w:line="280" w:lineRule="exact"/>
              <w:ind w:leftChars="0" w:left="0" w:firstLineChars="0" w:firstLine="0"/>
              <w:jc w:val="center"/>
              <w:rPr>
                <w:rFonts w:hAnsi="標楷體"/>
                <w:snapToGrid/>
                <w:sz w:val="22"/>
                <w:szCs w:val="22"/>
              </w:rPr>
            </w:pPr>
          </w:p>
        </w:tc>
      </w:tr>
      <w:tr w:rsidR="00D13088" w:rsidRPr="00E26C1F" w:rsidTr="00B550AF">
        <w:trPr>
          <w:trHeight w:val="20"/>
        </w:trPr>
        <w:tc>
          <w:tcPr>
            <w:tcW w:w="938" w:type="dxa"/>
            <w:shd w:val="clear" w:color="auto" w:fill="auto"/>
          </w:tcPr>
          <w:p w:rsidR="00D13088" w:rsidRPr="00E26C1F" w:rsidRDefault="00D13088" w:rsidP="002C305B">
            <w:pPr>
              <w:spacing w:line="280" w:lineRule="exact"/>
              <w:ind w:leftChars="0" w:left="0" w:firstLineChars="0" w:firstLine="0"/>
              <w:jc w:val="center"/>
              <w:rPr>
                <w:rFonts w:hAnsi="標楷體"/>
                <w:snapToGrid/>
                <w:sz w:val="22"/>
                <w:szCs w:val="22"/>
              </w:rPr>
            </w:pPr>
            <w:r w:rsidRPr="00E26C1F">
              <w:rPr>
                <w:rFonts w:hAnsi="標楷體"/>
                <w:snapToGrid/>
                <w:sz w:val="22"/>
                <w:szCs w:val="22"/>
              </w:rPr>
              <w:t>陸上</w:t>
            </w:r>
          </w:p>
        </w:tc>
        <w:tc>
          <w:tcPr>
            <w:tcW w:w="1512" w:type="dxa"/>
            <w:shd w:val="clear" w:color="auto" w:fill="auto"/>
            <w:vAlign w:val="center"/>
          </w:tcPr>
          <w:p w:rsidR="00D13088" w:rsidRPr="00E26C1F" w:rsidRDefault="00D13088" w:rsidP="002C305B">
            <w:pPr>
              <w:pStyle w:val="142"/>
              <w:jc w:val="right"/>
              <w:rPr>
                <w:rFonts w:hAnsi="標楷體"/>
                <w:b/>
                <w:sz w:val="22"/>
                <w:szCs w:val="22"/>
              </w:rPr>
            </w:pPr>
            <w:r w:rsidRPr="00E26C1F">
              <w:rPr>
                <w:rFonts w:hAnsi="標楷體"/>
                <w:sz w:val="22"/>
                <w:szCs w:val="22"/>
              </w:rPr>
              <w:t>18,933</w:t>
            </w:r>
          </w:p>
        </w:tc>
        <w:tc>
          <w:tcPr>
            <w:tcW w:w="1526" w:type="dxa"/>
            <w:shd w:val="clear" w:color="auto" w:fill="auto"/>
            <w:vAlign w:val="center"/>
          </w:tcPr>
          <w:p w:rsidR="00D13088" w:rsidRPr="00E26C1F" w:rsidRDefault="00D13088" w:rsidP="002C305B">
            <w:pPr>
              <w:spacing w:line="280" w:lineRule="exact"/>
              <w:ind w:leftChars="0" w:left="0" w:firstLineChars="0" w:firstLine="0"/>
              <w:jc w:val="right"/>
              <w:rPr>
                <w:rFonts w:hAnsi="標楷體"/>
                <w:b/>
                <w:sz w:val="22"/>
                <w:szCs w:val="22"/>
              </w:rPr>
            </w:pPr>
            <w:r w:rsidRPr="00E26C1F">
              <w:rPr>
                <w:rFonts w:hAnsi="標楷體"/>
                <w:sz w:val="22"/>
                <w:szCs w:val="22"/>
              </w:rPr>
              <w:t>3.60</w:t>
            </w:r>
          </w:p>
        </w:tc>
        <w:tc>
          <w:tcPr>
            <w:tcW w:w="1470" w:type="dxa"/>
            <w:shd w:val="clear" w:color="auto" w:fill="auto"/>
            <w:vAlign w:val="center"/>
          </w:tcPr>
          <w:p w:rsidR="00D13088" w:rsidRPr="00E26C1F" w:rsidRDefault="00D13088" w:rsidP="002C305B">
            <w:pPr>
              <w:spacing w:line="280" w:lineRule="exact"/>
              <w:ind w:leftChars="0" w:left="0" w:firstLineChars="0" w:firstLine="0"/>
              <w:jc w:val="right"/>
              <w:rPr>
                <w:rFonts w:hAnsi="標楷體"/>
                <w:b/>
                <w:sz w:val="22"/>
                <w:szCs w:val="22"/>
              </w:rPr>
            </w:pPr>
            <w:r w:rsidRPr="00E26C1F">
              <w:rPr>
                <w:rFonts w:hAnsi="標楷體"/>
                <w:sz w:val="22"/>
                <w:szCs w:val="22"/>
              </w:rPr>
              <w:t>7.31</w:t>
            </w:r>
          </w:p>
        </w:tc>
        <w:tc>
          <w:tcPr>
            <w:tcW w:w="1637" w:type="dxa"/>
            <w:shd w:val="clear" w:color="auto" w:fill="auto"/>
            <w:vAlign w:val="center"/>
          </w:tcPr>
          <w:p w:rsidR="00D13088" w:rsidRPr="00E26C1F" w:rsidRDefault="00F86B22" w:rsidP="002C305B">
            <w:pPr>
              <w:spacing w:line="280" w:lineRule="exact"/>
              <w:ind w:leftChars="0" w:left="0" w:firstLineChars="0" w:firstLine="0"/>
              <w:jc w:val="right"/>
              <w:rPr>
                <w:rFonts w:hAnsi="標楷體"/>
                <w:b/>
                <w:sz w:val="22"/>
                <w:szCs w:val="22"/>
              </w:rPr>
            </w:pPr>
            <w:r w:rsidRPr="00E26C1F">
              <w:rPr>
                <w:rFonts w:hAnsi="標楷體" w:hint="eastAsia"/>
                <w:sz w:val="22"/>
                <w:szCs w:val="22"/>
              </w:rPr>
              <w:t>-</w:t>
            </w:r>
            <w:r w:rsidR="00D13088" w:rsidRPr="00E26C1F">
              <w:rPr>
                <w:rFonts w:hAnsi="標楷體"/>
                <w:sz w:val="22"/>
                <w:szCs w:val="22"/>
              </w:rPr>
              <w:t>426</w:t>
            </w:r>
          </w:p>
        </w:tc>
        <w:tc>
          <w:tcPr>
            <w:tcW w:w="1442" w:type="dxa"/>
            <w:shd w:val="clear" w:color="auto" w:fill="auto"/>
            <w:vAlign w:val="center"/>
          </w:tcPr>
          <w:p w:rsidR="00D13088" w:rsidRPr="00E26C1F" w:rsidRDefault="00D13088" w:rsidP="002C305B">
            <w:pPr>
              <w:spacing w:line="280" w:lineRule="exact"/>
              <w:ind w:leftChars="0" w:left="0" w:firstLineChars="0" w:firstLine="0"/>
              <w:jc w:val="right"/>
              <w:rPr>
                <w:rFonts w:hAnsi="標楷體"/>
                <w:b/>
                <w:sz w:val="22"/>
                <w:szCs w:val="22"/>
              </w:rPr>
            </w:pPr>
            <w:r w:rsidRPr="00E26C1F">
              <w:rPr>
                <w:rFonts w:hAnsi="標楷體"/>
                <w:sz w:val="22"/>
                <w:szCs w:val="22"/>
              </w:rPr>
              <w:t>18,507</w:t>
            </w:r>
          </w:p>
        </w:tc>
      </w:tr>
      <w:tr w:rsidR="00F86B22" w:rsidRPr="00E26C1F" w:rsidTr="00B550AF">
        <w:trPr>
          <w:trHeight w:val="20"/>
        </w:trPr>
        <w:tc>
          <w:tcPr>
            <w:tcW w:w="938" w:type="dxa"/>
            <w:shd w:val="clear" w:color="auto" w:fill="auto"/>
          </w:tcPr>
          <w:p w:rsidR="00D13088" w:rsidRPr="00E26C1F" w:rsidRDefault="00D13088" w:rsidP="002C305B">
            <w:pPr>
              <w:spacing w:line="280" w:lineRule="exact"/>
              <w:ind w:leftChars="0" w:left="0" w:firstLineChars="0" w:firstLine="0"/>
              <w:jc w:val="center"/>
              <w:rPr>
                <w:rFonts w:hAnsi="標楷體"/>
                <w:snapToGrid/>
                <w:sz w:val="22"/>
                <w:szCs w:val="22"/>
              </w:rPr>
            </w:pPr>
            <w:r w:rsidRPr="00E26C1F">
              <w:rPr>
                <w:rFonts w:hAnsi="標楷體"/>
                <w:snapToGrid/>
                <w:sz w:val="22"/>
                <w:szCs w:val="22"/>
              </w:rPr>
              <w:t>海域</w:t>
            </w:r>
          </w:p>
        </w:tc>
        <w:tc>
          <w:tcPr>
            <w:tcW w:w="1512" w:type="dxa"/>
            <w:shd w:val="clear" w:color="auto" w:fill="auto"/>
            <w:vAlign w:val="center"/>
          </w:tcPr>
          <w:p w:rsidR="00D13088" w:rsidRPr="00E26C1F" w:rsidRDefault="00F86B22" w:rsidP="002C305B">
            <w:pPr>
              <w:pStyle w:val="142"/>
              <w:jc w:val="right"/>
              <w:rPr>
                <w:rFonts w:hAnsi="標楷體"/>
                <w:b/>
                <w:sz w:val="22"/>
                <w:szCs w:val="22"/>
              </w:rPr>
            </w:pPr>
            <w:r w:rsidRPr="00E26C1F">
              <w:rPr>
                <w:rFonts w:hAnsi="標楷體" w:hint="eastAsia"/>
                <w:sz w:val="22"/>
                <w:szCs w:val="22"/>
              </w:rPr>
              <w:t>-</w:t>
            </w:r>
            <w:r w:rsidR="00D13088" w:rsidRPr="00E26C1F">
              <w:rPr>
                <w:rFonts w:hAnsi="標楷體"/>
                <w:sz w:val="22"/>
                <w:szCs w:val="22"/>
              </w:rPr>
              <w:t>2,909</w:t>
            </w:r>
          </w:p>
        </w:tc>
        <w:tc>
          <w:tcPr>
            <w:tcW w:w="1526" w:type="dxa"/>
            <w:shd w:val="clear" w:color="auto" w:fill="auto"/>
            <w:vAlign w:val="center"/>
          </w:tcPr>
          <w:p w:rsidR="00D13088" w:rsidRPr="00E26C1F" w:rsidRDefault="00D13088" w:rsidP="002C305B">
            <w:pPr>
              <w:spacing w:line="280" w:lineRule="exact"/>
              <w:ind w:leftChars="0" w:left="0" w:firstLineChars="0" w:firstLine="0"/>
              <w:jc w:val="right"/>
              <w:rPr>
                <w:rFonts w:hAnsi="標楷體"/>
                <w:b/>
                <w:sz w:val="22"/>
                <w:szCs w:val="22"/>
              </w:rPr>
            </w:pPr>
            <w:r w:rsidRPr="00E26C1F">
              <w:rPr>
                <w:rFonts w:hAnsi="標楷體"/>
                <w:sz w:val="22"/>
                <w:szCs w:val="22"/>
              </w:rPr>
              <w:t>-</w:t>
            </w:r>
          </w:p>
        </w:tc>
        <w:tc>
          <w:tcPr>
            <w:tcW w:w="1470" w:type="dxa"/>
            <w:shd w:val="clear" w:color="auto" w:fill="auto"/>
            <w:vAlign w:val="center"/>
          </w:tcPr>
          <w:p w:rsidR="00D13088" w:rsidRPr="00E26C1F" w:rsidRDefault="00D13088" w:rsidP="002C305B">
            <w:pPr>
              <w:spacing w:line="280" w:lineRule="exact"/>
              <w:ind w:leftChars="0" w:left="0" w:firstLineChars="0" w:firstLine="0"/>
              <w:jc w:val="right"/>
              <w:rPr>
                <w:rFonts w:hAnsi="標楷體"/>
                <w:b/>
                <w:sz w:val="22"/>
                <w:szCs w:val="22"/>
              </w:rPr>
            </w:pPr>
            <w:r w:rsidRPr="00E26C1F">
              <w:rPr>
                <w:rFonts w:hAnsi="標楷體"/>
                <w:sz w:val="22"/>
                <w:szCs w:val="22"/>
              </w:rPr>
              <w:t>-</w:t>
            </w:r>
          </w:p>
        </w:tc>
        <w:tc>
          <w:tcPr>
            <w:tcW w:w="1637" w:type="dxa"/>
            <w:shd w:val="clear" w:color="auto" w:fill="auto"/>
            <w:vAlign w:val="center"/>
          </w:tcPr>
          <w:p w:rsidR="00D13088" w:rsidRPr="00E26C1F" w:rsidRDefault="00D13088" w:rsidP="002C305B">
            <w:pPr>
              <w:spacing w:line="280" w:lineRule="exact"/>
              <w:ind w:leftChars="0" w:left="0" w:firstLineChars="0" w:firstLine="0"/>
              <w:jc w:val="right"/>
              <w:rPr>
                <w:rFonts w:hAnsi="標楷體"/>
                <w:b/>
                <w:sz w:val="22"/>
                <w:szCs w:val="22"/>
              </w:rPr>
            </w:pPr>
            <w:r w:rsidRPr="00E26C1F">
              <w:rPr>
                <w:rFonts w:hAnsi="標楷體"/>
                <w:sz w:val="22"/>
                <w:szCs w:val="22"/>
              </w:rPr>
              <w:t>-</w:t>
            </w:r>
          </w:p>
        </w:tc>
        <w:tc>
          <w:tcPr>
            <w:tcW w:w="1442" w:type="dxa"/>
            <w:shd w:val="clear" w:color="auto" w:fill="auto"/>
            <w:vAlign w:val="center"/>
          </w:tcPr>
          <w:p w:rsidR="00D13088" w:rsidRPr="00E26C1F" w:rsidRDefault="00F86B22" w:rsidP="002C305B">
            <w:pPr>
              <w:spacing w:line="280" w:lineRule="exact"/>
              <w:ind w:leftChars="0" w:left="0" w:firstLineChars="0" w:firstLine="0"/>
              <w:jc w:val="right"/>
              <w:rPr>
                <w:rFonts w:hAnsi="標楷體"/>
                <w:b/>
                <w:sz w:val="22"/>
                <w:szCs w:val="22"/>
              </w:rPr>
            </w:pPr>
            <w:r w:rsidRPr="00E26C1F">
              <w:rPr>
                <w:rFonts w:hAnsi="標楷體" w:hint="eastAsia"/>
                <w:sz w:val="22"/>
                <w:szCs w:val="22"/>
              </w:rPr>
              <w:t>-</w:t>
            </w:r>
            <w:r w:rsidR="00D13088" w:rsidRPr="00E26C1F">
              <w:rPr>
                <w:rFonts w:hAnsi="標楷體"/>
                <w:sz w:val="22"/>
                <w:szCs w:val="22"/>
              </w:rPr>
              <w:t>2,909</w:t>
            </w:r>
          </w:p>
        </w:tc>
      </w:tr>
      <w:tr w:rsidR="00F86B22" w:rsidRPr="00E26C1F" w:rsidTr="00B550AF">
        <w:trPr>
          <w:trHeight w:val="20"/>
        </w:trPr>
        <w:tc>
          <w:tcPr>
            <w:tcW w:w="938" w:type="dxa"/>
            <w:shd w:val="clear" w:color="auto" w:fill="auto"/>
          </w:tcPr>
          <w:p w:rsidR="00D13088" w:rsidRPr="00E26C1F" w:rsidRDefault="00D13088" w:rsidP="002C305B">
            <w:pPr>
              <w:spacing w:line="280" w:lineRule="exact"/>
              <w:ind w:leftChars="0" w:left="0" w:firstLineChars="0" w:firstLine="0"/>
              <w:jc w:val="center"/>
              <w:rPr>
                <w:rFonts w:hAnsi="標楷體"/>
                <w:snapToGrid/>
                <w:sz w:val="22"/>
                <w:szCs w:val="22"/>
              </w:rPr>
            </w:pPr>
            <w:r w:rsidRPr="00E26C1F">
              <w:rPr>
                <w:rFonts w:hAnsi="標楷體"/>
                <w:snapToGrid/>
                <w:sz w:val="22"/>
                <w:szCs w:val="22"/>
              </w:rPr>
              <w:t>國外</w:t>
            </w:r>
          </w:p>
        </w:tc>
        <w:tc>
          <w:tcPr>
            <w:tcW w:w="1512" w:type="dxa"/>
            <w:shd w:val="clear" w:color="auto" w:fill="auto"/>
            <w:vAlign w:val="center"/>
          </w:tcPr>
          <w:p w:rsidR="00D13088" w:rsidRPr="00E26C1F" w:rsidRDefault="00D13088" w:rsidP="002C305B">
            <w:pPr>
              <w:pStyle w:val="142"/>
              <w:jc w:val="right"/>
              <w:rPr>
                <w:rFonts w:hAnsi="標楷體"/>
                <w:b/>
                <w:sz w:val="22"/>
                <w:szCs w:val="22"/>
              </w:rPr>
            </w:pPr>
            <w:r w:rsidRPr="00E26C1F">
              <w:rPr>
                <w:rFonts w:hAnsi="標楷體"/>
                <w:sz w:val="22"/>
                <w:szCs w:val="22"/>
              </w:rPr>
              <w:t>7,011</w:t>
            </w:r>
          </w:p>
        </w:tc>
        <w:tc>
          <w:tcPr>
            <w:tcW w:w="1526" w:type="dxa"/>
            <w:shd w:val="clear" w:color="auto" w:fill="auto"/>
            <w:vAlign w:val="center"/>
          </w:tcPr>
          <w:p w:rsidR="00D13088" w:rsidRPr="00E26C1F" w:rsidRDefault="00D13088" w:rsidP="002C305B">
            <w:pPr>
              <w:spacing w:line="280" w:lineRule="exact"/>
              <w:ind w:leftChars="0" w:left="0" w:firstLineChars="0" w:firstLine="0"/>
              <w:jc w:val="right"/>
              <w:rPr>
                <w:rFonts w:hAnsi="標楷體"/>
                <w:b/>
                <w:sz w:val="22"/>
                <w:szCs w:val="22"/>
              </w:rPr>
            </w:pPr>
            <w:r w:rsidRPr="00E26C1F">
              <w:rPr>
                <w:rFonts w:hAnsi="標楷體"/>
                <w:sz w:val="22"/>
                <w:szCs w:val="22"/>
              </w:rPr>
              <w:t>1</w:t>
            </w:r>
            <w:r w:rsidRPr="00E26C1F">
              <w:rPr>
                <w:rFonts w:hAnsi="標楷體" w:hint="eastAsia"/>
                <w:sz w:val="22"/>
                <w:szCs w:val="22"/>
              </w:rPr>
              <w:t>,</w:t>
            </w:r>
            <w:r w:rsidRPr="00E26C1F">
              <w:rPr>
                <w:rFonts w:hAnsi="標楷體"/>
                <w:sz w:val="22"/>
                <w:szCs w:val="22"/>
              </w:rPr>
              <w:t>151.32</w:t>
            </w:r>
          </w:p>
        </w:tc>
        <w:tc>
          <w:tcPr>
            <w:tcW w:w="1470" w:type="dxa"/>
            <w:shd w:val="clear" w:color="auto" w:fill="auto"/>
            <w:vAlign w:val="center"/>
          </w:tcPr>
          <w:p w:rsidR="00D13088" w:rsidRPr="00E26C1F" w:rsidRDefault="00D13088" w:rsidP="002C305B">
            <w:pPr>
              <w:spacing w:line="280" w:lineRule="exact"/>
              <w:ind w:leftChars="0" w:left="0" w:firstLineChars="0" w:firstLine="0"/>
              <w:jc w:val="right"/>
              <w:rPr>
                <w:rFonts w:hAnsi="標楷體"/>
                <w:b/>
                <w:sz w:val="22"/>
                <w:szCs w:val="22"/>
              </w:rPr>
            </w:pPr>
            <w:r w:rsidRPr="00E26C1F">
              <w:rPr>
                <w:rFonts w:hAnsi="標楷體"/>
                <w:sz w:val="22"/>
                <w:szCs w:val="22"/>
              </w:rPr>
              <w:t>94.68</w:t>
            </w:r>
          </w:p>
        </w:tc>
        <w:tc>
          <w:tcPr>
            <w:tcW w:w="1637" w:type="dxa"/>
            <w:shd w:val="clear" w:color="auto" w:fill="auto"/>
            <w:vAlign w:val="center"/>
          </w:tcPr>
          <w:p w:rsidR="00D13088" w:rsidRPr="00E26C1F" w:rsidRDefault="00D13088" w:rsidP="002C305B">
            <w:pPr>
              <w:spacing w:line="280" w:lineRule="exact"/>
              <w:ind w:leftChars="0" w:left="0" w:firstLineChars="0" w:firstLine="0"/>
              <w:jc w:val="right"/>
              <w:rPr>
                <w:rFonts w:hAnsi="標楷體"/>
                <w:b/>
                <w:sz w:val="22"/>
                <w:szCs w:val="22"/>
              </w:rPr>
            </w:pPr>
            <w:r w:rsidRPr="00E26C1F">
              <w:rPr>
                <w:rFonts w:hAnsi="標楷體"/>
                <w:sz w:val="22"/>
                <w:szCs w:val="22"/>
              </w:rPr>
              <w:t>64,767</w:t>
            </w:r>
          </w:p>
        </w:tc>
        <w:tc>
          <w:tcPr>
            <w:tcW w:w="1442" w:type="dxa"/>
            <w:shd w:val="clear" w:color="auto" w:fill="auto"/>
            <w:vAlign w:val="center"/>
          </w:tcPr>
          <w:p w:rsidR="00D13088" w:rsidRPr="00E26C1F" w:rsidRDefault="00D13088" w:rsidP="002C305B">
            <w:pPr>
              <w:spacing w:line="280" w:lineRule="exact"/>
              <w:ind w:leftChars="0" w:left="0" w:firstLineChars="0" w:firstLine="0"/>
              <w:jc w:val="right"/>
              <w:rPr>
                <w:rFonts w:hAnsi="標楷體"/>
                <w:b/>
                <w:sz w:val="22"/>
                <w:szCs w:val="22"/>
              </w:rPr>
            </w:pPr>
            <w:r w:rsidRPr="00E26C1F">
              <w:rPr>
                <w:rFonts w:hAnsi="標楷體"/>
                <w:sz w:val="22"/>
                <w:szCs w:val="22"/>
              </w:rPr>
              <w:t>71,778</w:t>
            </w:r>
          </w:p>
        </w:tc>
      </w:tr>
      <w:tr w:rsidR="00F86B22" w:rsidRPr="00E26C1F" w:rsidTr="00B550AF">
        <w:trPr>
          <w:trHeight w:val="20"/>
        </w:trPr>
        <w:tc>
          <w:tcPr>
            <w:tcW w:w="938" w:type="dxa"/>
            <w:shd w:val="clear" w:color="auto" w:fill="auto"/>
          </w:tcPr>
          <w:p w:rsidR="00F86B22" w:rsidRPr="00E26C1F" w:rsidRDefault="00F86B22" w:rsidP="002C305B">
            <w:pPr>
              <w:spacing w:line="280" w:lineRule="exact"/>
              <w:ind w:leftChars="0" w:left="0" w:firstLineChars="0" w:firstLine="0"/>
              <w:jc w:val="center"/>
              <w:rPr>
                <w:rFonts w:hAnsi="標楷體"/>
                <w:snapToGrid/>
                <w:sz w:val="22"/>
                <w:szCs w:val="22"/>
              </w:rPr>
            </w:pPr>
            <w:r w:rsidRPr="00E26C1F">
              <w:rPr>
                <w:rFonts w:hAnsi="標楷體" w:hint="eastAsia"/>
                <w:snapToGrid/>
                <w:sz w:val="22"/>
                <w:szCs w:val="22"/>
              </w:rPr>
              <w:t>合計</w:t>
            </w:r>
          </w:p>
        </w:tc>
        <w:tc>
          <w:tcPr>
            <w:tcW w:w="1512" w:type="dxa"/>
            <w:shd w:val="clear" w:color="auto" w:fill="auto"/>
            <w:vAlign w:val="center"/>
          </w:tcPr>
          <w:p w:rsidR="00F86B22" w:rsidRPr="00E26C1F" w:rsidRDefault="00F86B22" w:rsidP="002C305B">
            <w:pPr>
              <w:pStyle w:val="142"/>
              <w:jc w:val="right"/>
              <w:rPr>
                <w:rFonts w:hAnsi="標楷體"/>
                <w:sz w:val="22"/>
                <w:szCs w:val="22"/>
              </w:rPr>
            </w:pPr>
            <w:r w:rsidRPr="00E26C1F">
              <w:rPr>
                <w:rFonts w:hAnsi="標楷體"/>
                <w:sz w:val="22"/>
                <w:szCs w:val="22"/>
              </w:rPr>
              <w:t>23,035</w:t>
            </w:r>
          </w:p>
        </w:tc>
        <w:tc>
          <w:tcPr>
            <w:tcW w:w="1526" w:type="dxa"/>
            <w:shd w:val="clear" w:color="auto" w:fill="auto"/>
            <w:vAlign w:val="center"/>
          </w:tcPr>
          <w:p w:rsidR="00F86B22" w:rsidRPr="00E26C1F" w:rsidRDefault="00F86B22" w:rsidP="002C305B">
            <w:pPr>
              <w:spacing w:line="280" w:lineRule="exact"/>
              <w:ind w:leftChars="0" w:left="0" w:firstLineChars="0" w:firstLine="0"/>
              <w:jc w:val="right"/>
              <w:rPr>
                <w:rFonts w:hAnsi="標楷體"/>
                <w:sz w:val="22"/>
                <w:szCs w:val="22"/>
              </w:rPr>
            </w:pPr>
            <w:r w:rsidRPr="00E26C1F">
              <w:rPr>
                <w:rFonts w:hAnsi="標楷體"/>
                <w:sz w:val="22"/>
                <w:szCs w:val="22"/>
              </w:rPr>
              <w:t>1</w:t>
            </w:r>
            <w:r w:rsidRPr="00E26C1F">
              <w:rPr>
                <w:rFonts w:hAnsi="標楷體" w:hint="eastAsia"/>
                <w:sz w:val="22"/>
                <w:szCs w:val="22"/>
              </w:rPr>
              <w:t>,154.92</w:t>
            </w:r>
          </w:p>
        </w:tc>
        <w:tc>
          <w:tcPr>
            <w:tcW w:w="1470" w:type="dxa"/>
            <w:shd w:val="clear" w:color="auto" w:fill="auto"/>
            <w:vAlign w:val="center"/>
          </w:tcPr>
          <w:p w:rsidR="00F86B22" w:rsidRPr="00E26C1F" w:rsidRDefault="00F86B22" w:rsidP="002C305B">
            <w:pPr>
              <w:spacing w:line="280" w:lineRule="exact"/>
              <w:ind w:leftChars="0" w:left="0" w:firstLineChars="0" w:firstLine="0"/>
              <w:jc w:val="right"/>
              <w:rPr>
                <w:rFonts w:hAnsi="標楷體"/>
                <w:sz w:val="22"/>
                <w:szCs w:val="22"/>
              </w:rPr>
            </w:pPr>
            <w:r w:rsidRPr="00E26C1F">
              <w:rPr>
                <w:rFonts w:hAnsi="標楷體"/>
                <w:sz w:val="22"/>
                <w:szCs w:val="22"/>
              </w:rPr>
              <w:t>101.99</w:t>
            </w:r>
          </w:p>
        </w:tc>
        <w:tc>
          <w:tcPr>
            <w:tcW w:w="1637" w:type="dxa"/>
            <w:shd w:val="clear" w:color="auto" w:fill="auto"/>
            <w:vAlign w:val="center"/>
          </w:tcPr>
          <w:p w:rsidR="00F86B22" w:rsidRPr="00E26C1F" w:rsidRDefault="00F86B22" w:rsidP="002C305B">
            <w:pPr>
              <w:spacing w:line="280" w:lineRule="exact"/>
              <w:ind w:leftChars="0" w:left="0" w:firstLineChars="0" w:firstLine="0"/>
              <w:jc w:val="right"/>
              <w:rPr>
                <w:rFonts w:hAnsi="標楷體"/>
                <w:sz w:val="22"/>
                <w:szCs w:val="22"/>
              </w:rPr>
            </w:pPr>
            <w:r w:rsidRPr="00E26C1F">
              <w:rPr>
                <w:rFonts w:hAnsi="標楷體"/>
                <w:sz w:val="22"/>
                <w:szCs w:val="22"/>
              </w:rPr>
              <w:t>64,341</w:t>
            </w:r>
          </w:p>
        </w:tc>
        <w:tc>
          <w:tcPr>
            <w:tcW w:w="1442" w:type="dxa"/>
            <w:shd w:val="clear" w:color="auto" w:fill="auto"/>
            <w:vAlign w:val="center"/>
          </w:tcPr>
          <w:p w:rsidR="00F86B22" w:rsidRPr="00E26C1F" w:rsidRDefault="00F86B22" w:rsidP="002C305B">
            <w:pPr>
              <w:spacing w:line="280" w:lineRule="exact"/>
              <w:ind w:leftChars="0" w:left="0" w:firstLineChars="0" w:firstLine="0"/>
              <w:jc w:val="right"/>
              <w:rPr>
                <w:rFonts w:hAnsi="標楷體"/>
                <w:sz w:val="22"/>
                <w:szCs w:val="22"/>
              </w:rPr>
            </w:pPr>
            <w:r w:rsidRPr="00E26C1F">
              <w:rPr>
                <w:rFonts w:hAnsi="標楷體"/>
                <w:sz w:val="22"/>
                <w:szCs w:val="22"/>
              </w:rPr>
              <w:t>87,376</w:t>
            </w:r>
          </w:p>
        </w:tc>
      </w:tr>
    </w:tbl>
    <w:p w:rsidR="0007276F" w:rsidRPr="00E26C1F" w:rsidRDefault="0007276F" w:rsidP="002C305B">
      <w:pPr>
        <w:pStyle w:val="142"/>
        <w:spacing w:line="240" w:lineRule="exact"/>
        <w:ind w:left="560" w:hanging="560"/>
        <w:rPr>
          <w:rFonts w:hAnsi="標楷體" w:hint="eastAsia"/>
        </w:rPr>
      </w:pPr>
      <w:r w:rsidRPr="00E26C1F">
        <w:rPr>
          <w:rFonts w:hAnsi="標楷體" w:hint="eastAsia"/>
        </w:rPr>
        <w:t>資料來源：台灣中油公司提供。</w:t>
      </w:r>
    </w:p>
    <w:p w:rsidR="0007276F" w:rsidRPr="00E26C1F" w:rsidRDefault="0007276F" w:rsidP="002C305B">
      <w:pPr>
        <w:pStyle w:val="142"/>
        <w:spacing w:line="500" w:lineRule="exact"/>
        <w:ind w:left="573" w:hangingChars="202" w:hanging="573"/>
        <w:rPr>
          <w:rFonts w:hAnsi="標楷體" w:hint="eastAsia"/>
          <w:b/>
        </w:rPr>
      </w:pPr>
      <w:r w:rsidRPr="00E26C1F">
        <w:rPr>
          <w:rFonts w:hAnsi="標楷體" w:hint="eastAsia"/>
          <w:b/>
          <w:sz w:val="28"/>
        </w:rPr>
        <w:t>表4</w:t>
      </w:r>
      <w:r w:rsidRPr="00E26C1F">
        <w:rPr>
          <w:rFonts w:hAnsi="標楷體" w:hint="eastAsia"/>
          <w:b/>
        </w:rPr>
        <w:t xml:space="preserve">  </w:t>
      </w:r>
      <w:r w:rsidRPr="00E26C1F">
        <w:rPr>
          <w:rFonts w:hAnsi="標楷體" w:hint="eastAsia"/>
          <w:b/>
          <w:sz w:val="28"/>
        </w:rPr>
        <w:t>台灣中油公司10</w:t>
      </w:r>
      <w:r w:rsidR="005C61A9" w:rsidRPr="00E26C1F">
        <w:rPr>
          <w:rFonts w:hAnsi="標楷體" w:hint="eastAsia"/>
          <w:b/>
          <w:sz w:val="28"/>
        </w:rPr>
        <w:t>6</w:t>
      </w:r>
      <w:r w:rsidRPr="00E26C1F">
        <w:rPr>
          <w:rFonts w:hAnsi="標楷體" w:hint="eastAsia"/>
          <w:b/>
          <w:sz w:val="28"/>
        </w:rPr>
        <w:t>年度至10</w:t>
      </w:r>
      <w:r w:rsidR="0077272A" w:rsidRPr="00E26C1F">
        <w:rPr>
          <w:rFonts w:hAnsi="標楷體" w:hint="eastAsia"/>
          <w:b/>
          <w:sz w:val="28"/>
        </w:rPr>
        <w:t>9</w:t>
      </w:r>
      <w:r w:rsidRPr="00E26C1F">
        <w:rPr>
          <w:rFonts w:hAnsi="標楷體" w:hint="eastAsia"/>
          <w:b/>
          <w:sz w:val="28"/>
        </w:rPr>
        <w:t>年度自有油源比重表</w:t>
      </w:r>
    </w:p>
    <w:p w:rsidR="0007276F" w:rsidRPr="00E26C1F" w:rsidRDefault="0007276F" w:rsidP="002C305B">
      <w:pPr>
        <w:spacing w:line="360" w:lineRule="exact"/>
        <w:ind w:left="567" w:right="-7" w:firstLineChars="0" w:firstLine="0"/>
        <w:jc w:val="right"/>
        <w:rPr>
          <w:rFonts w:hAnsi="標楷體" w:hint="eastAsia"/>
          <w:sz w:val="24"/>
          <w:szCs w:val="24"/>
        </w:rPr>
      </w:pPr>
      <w:r w:rsidRPr="00E26C1F">
        <w:rPr>
          <w:rFonts w:hAnsi="標楷體"/>
          <w:sz w:val="24"/>
          <w:szCs w:val="24"/>
        </w:rPr>
        <w:t>單位：原油</w:t>
      </w:r>
      <w:r w:rsidRPr="00E26C1F">
        <w:rPr>
          <w:rFonts w:hAnsi="標楷體" w:hint="eastAsia"/>
          <w:sz w:val="24"/>
          <w:szCs w:val="24"/>
        </w:rPr>
        <w:t>/</w:t>
      </w:r>
      <w:r w:rsidRPr="00E26C1F">
        <w:rPr>
          <w:rFonts w:hAnsi="標楷體"/>
          <w:sz w:val="24"/>
          <w:szCs w:val="24"/>
        </w:rPr>
        <w:t>千公秉；天然氣</w:t>
      </w:r>
      <w:r w:rsidRPr="00E26C1F">
        <w:rPr>
          <w:rFonts w:hAnsi="標楷體" w:hint="eastAsia"/>
          <w:sz w:val="24"/>
          <w:szCs w:val="24"/>
        </w:rPr>
        <w:t>/</w:t>
      </w:r>
      <w:r w:rsidRPr="00E26C1F">
        <w:rPr>
          <w:rFonts w:hAnsi="標楷體"/>
          <w:sz w:val="24"/>
          <w:szCs w:val="24"/>
        </w:rPr>
        <w:t>百萬立方公尺</w:t>
      </w:r>
      <w:r w:rsidRPr="00E26C1F">
        <w:rPr>
          <w:rFonts w:hAnsi="標楷體" w:hint="eastAsia"/>
          <w:sz w:val="24"/>
          <w:szCs w:val="24"/>
        </w:rPr>
        <w:t>；液化石油氣/千公噸</w:t>
      </w:r>
    </w:p>
    <w:tbl>
      <w:tblPr>
        <w:tblW w:w="8497"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103"/>
        <w:gridCol w:w="739"/>
        <w:gridCol w:w="739"/>
        <w:gridCol w:w="740"/>
        <w:gridCol w:w="739"/>
        <w:gridCol w:w="740"/>
        <w:gridCol w:w="739"/>
        <w:gridCol w:w="739"/>
        <w:gridCol w:w="740"/>
        <w:gridCol w:w="739"/>
        <w:gridCol w:w="740"/>
      </w:tblGrid>
      <w:tr w:rsidR="00F014B9" w:rsidRPr="00E26C1F" w:rsidTr="0003382F">
        <w:trPr>
          <w:trHeight w:val="20"/>
          <w:tblHeader/>
        </w:trPr>
        <w:tc>
          <w:tcPr>
            <w:tcW w:w="1103" w:type="dxa"/>
            <w:vMerge w:val="restart"/>
            <w:shd w:val="clear" w:color="auto" w:fill="auto"/>
            <w:noWrap/>
            <w:vAlign w:val="center"/>
          </w:tcPr>
          <w:p w:rsidR="00F014B9" w:rsidRPr="00E26C1F" w:rsidRDefault="00F014B9" w:rsidP="002C305B">
            <w:pPr>
              <w:pStyle w:val="142"/>
              <w:snapToGrid w:val="0"/>
              <w:jc w:val="center"/>
              <w:rPr>
                <w:rFonts w:hAnsi="標楷體"/>
                <w:sz w:val="20"/>
                <w:szCs w:val="20"/>
              </w:rPr>
            </w:pPr>
            <w:r w:rsidRPr="00E26C1F">
              <w:rPr>
                <w:rFonts w:hAnsi="標楷體"/>
                <w:sz w:val="20"/>
                <w:szCs w:val="20"/>
              </w:rPr>
              <w:t>項目</w:t>
            </w:r>
          </w:p>
        </w:tc>
        <w:tc>
          <w:tcPr>
            <w:tcW w:w="1478" w:type="dxa"/>
            <w:gridSpan w:val="2"/>
            <w:shd w:val="clear" w:color="auto" w:fill="auto"/>
            <w:vAlign w:val="center"/>
          </w:tcPr>
          <w:p w:rsidR="00F014B9" w:rsidRPr="00E26C1F" w:rsidRDefault="00F014B9" w:rsidP="002C305B">
            <w:pPr>
              <w:pStyle w:val="142"/>
              <w:snapToGrid w:val="0"/>
              <w:jc w:val="center"/>
              <w:rPr>
                <w:rFonts w:hAnsi="標楷體"/>
                <w:sz w:val="20"/>
                <w:szCs w:val="20"/>
              </w:rPr>
            </w:pPr>
            <w:r w:rsidRPr="00E26C1F">
              <w:rPr>
                <w:rFonts w:hAnsi="標楷體"/>
                <w:sz w:val="20"/>
                <w:szCs w:val="20"/>
              </w:rPr>
              <w:t>106年度</w:t>
            </w:r>
          </w:p>
        </w:tc>
        <w:tc>
          <w:tcPr>
            <w:tcW w:w="1479" w:type="dxa"/>
            <w:gridSpan w:val="2"/>
            <w:shd w:val="clear" w:color="auto" w:fill="auto"/>
            <w:vAlign w:val="center"/>
          </w:tcPr>
          <w:p w:rsidR="00F014B9" w:rsidRPr="00E26C1F" w:rsidRDefault="00F014B9" w:rsidP="002C305B">
            <w:pPr>
              <w:pStyle w:val="142"/>
              <w:snapToGrid w:val="0"/>
              <w:jc w:val="center"/>
              <w:rPr>
                <w:rFonts w:hAnsi="標楷體"/>
                <w:sz w:val="20"/>
                <w:szCs w:val="20"/>
              </w:rPr>
            </w:pPr>
            <w:r w:rsidRPr="00E26C1F">
              <w:rPr>
                <w:rFonts w:hAnsi="標楷體"/>
                <w:sz w:val="20"/>
                <w:szCs w:val="20"/>
              </w:rPr>
              <w:t>107年度</w:t>
            </w:r>
          </w:p>
        </w:tc>
        <w:tc>
          <w:tcPr>
            <w:tcW w:w="2218" w:type="dxa"/>
            <w:gridSpan w:val="3"/>
            <w:vAlign w:val="center"/>
          </w:tcPr>
          <w:p w:rsidR="00F014B9" w:rsidRPr="00E26C1F" w:rsidRDefault="00F014B9" w:rsidP="002C305B">
            <w:pPr>
              <w:pStyle w:val="142"/>
              <w:snapToGrid w:val="0"/>
              <w:jc w:val="center"/>
              <w:rPr>
                <w:rFonts w:hAnsi="標楷體"/>
                <w:sz w:val="20"/>
                <w:szCs w:val="20"/>
              </w:rPr>
            </w:pPr>
            <w:r w:rsidRPr="00E26C1F">
              <w:rPr>
                <w:rFonts w:hAnsi="標楷體"/>
                <w:sz w:val="20"/>
                <w:szCs w:val="20"/>
              </w:rPr>
              <w:t>10</w:t>
            </w:r>
            <w:r w:rsidRPr="00E26C1F">
              <w:rPr>
                <w:rFonts w:hAnsi="標楷體" w:hint="eastAsia"/>
                <w:sz w:val="20"/>
                <w:szCs w:val="20"/>
              </w:rPr>
              <w:t>8</w:t>
            </w:r>
            <w:r w:rsidRPr="00E26C1F">
              <w:rPr>
                <w:rFonts w:hAnsi="標楷體"/>
                <w:sz w:val="20"/>
                <w:szCs w:val="20"/>
              </w:rPr>
              <w:t>年度</w:t>
            </w:r>
          </w:p>
        </w:tc>
        <w:tc>
          <w:tcPr>
            <w:tcW w:w="2219" w:type="dxa"/>
            <w:gridSpan w:val="3"/>
          </w:tcPr>
          <w:p w:rsidR="00F014B9" w:rsidRPr="00E26C1F" w:rsidRDefault="00F014B9" w:rsidP="002C305B">
            <w:pPr>
              <w:pStyle w:val="142"/>
              <w:snapToGrid w:val="0"/>
              <w:jc w:val="center"/>
              <w:rPr>
                <w:rFonts w:hAnsi="標楷體"/>
                <w:sz w:val="20"/>
                <w:szCs w:val="20"/>
              </w:rPr>
            </w:pPr>
            <w:r w:rsidRPr="00E26C1F">
              <w:rPr>
                <w:rFonts w:hAnsi="標楷體"/>
                <w:sz w:val="20"/>
                <w:szCs w:val="20"/>
              </w:rPr>
              <w:t>10</w:t>
            </w:r>
            <w:r w:rsidRPr="00E26C1F">
              <w:rPr>
                <w:rFonts w:hAnsi="標楷體" w:hint="eastAsia"/>
                <w:sz w:val="20"/>
                <w:szCs w:val="20"/>
              </w:rPr>
              <w:t>9</w:t>
            </w:r>
            <w:r w:rsidRPr="00E26C1F">
              <w:rPr>
                <w:rFonts w:hAnsi="標楷體"/>
                <w:sz w:val="20"/>
                <w:szCs w:val="20"/>
              </w:rPr>
              <w:t>年度</w:t>
            </w:r>
          </w:p>
        </w:tc>
      </w:tr>
      <w:tr w:rsidR="005C61A9" w:rsidRPr="00E26C1F" w:rsidTr="0003382F">
        <w:trPr>
          <w:trHeight w:val="20"/>
          <w:tblHeader/>
        </w:trPr>
        <w:tc>
          <w:tcPr>
            <w:tcW w:w="1103" w:type="dxa"/>
            <w:vMerge/>
            <w:shd w:val="clear" w:color="auto" w:fill="auto"/>
            <w:vAlign w:val="center"/>
          </w:tcPr>
          <w:p w:rsidR="005C61A9" w:rsidRPr="00E26C1F" w:rsidRDefault="005C61A9" w:rsidP="002C305B">
            <w:pPr>
              <w:pStyle w:val="142"/>
              <w:snapToGrid w:val="0"/>
              <w:jc w:val="center"/>
              <w:rPr>
                <w:rFonts w:hAnsi="標楷體"/>
                <w:sz w:val="20"/>
                <w:szCs w:val="20"/>
              </w:rPr>
            </w:pPr>
          </w:p>
        </w:tc>
        <w:tc>
          <w:tcPr>
            <w:tcW w:w="739" w:type="dxa"/>
            <w:shd w:val="clear" w:color="auto" w:fill="auto"/>
            <w:vAlign w:val="center"/>
          </w:tcPr>
          <w:p w:rsidR="005C61A9" w:rsidRPr="00E26C1F" w:rsidRDefault="005C61A9" w:rsidP="002C305B">
            <w:pPr>
              <w:pStyle w:val="142"/>
              <w:snapToGrid w:val="0"/>
              <w:spacing w:line="240" w:lineRule="exact"/>
              <w:jc w:val="center"/>
              <w:rPr>
                <w:rFonts w:hAnsi="標楷體"/>
                <w:sz w:val="20"/>
                <w:szCs w:val="20"/>
              </w:rPr>
            </w:pPr>
            <w:r w:rsidRPr="00E26C1F">
              <w:rPr>
                <w:rFonts w:hAnsi="標楷體"/>
                <w:sz w:val="20"/>
                <w:szCs w:val="20"/>
              </w:rPr>
              <w:t>原油</w:t>
            </w:r>
          </w:p>
          <w:p w:rsidR="005C61A9" w:rsidRPr="00E26C1F" w:rsidRDefault="005C61A9" w:rsidP="002C305B">
            <w:pPr>
              <w:pStyle w:val="142"/>
              <w:snapToGrid w:val="0"/>
              <w:spacing w:line="240" w:lineRule="exact"/>
              <w:jc w:val="center"/>
              <w:rPr>
                <w:rFonts w:hAnsi="標楷體"/>
                <w:spacing w:val="-20"/>
                <w:sz w:val="20"/>
                <w:szCs w:val="20"/>
              </w:rPr>
            </w:pPr>
            <w:r w:rsidRPr="00E26C1F">
              <w:rPr>
                <w:rFonts w:hAnsi="標楷體"/>
                <w:spacing w:val="-20"/>
                <w:sz w:val="20"/>
                <w:szCs w:val="20"/>
              </w:rPr>
              <w:t>(凝結油)</w:t>
            </w:r>
          </w:p>
        </w:tc>
        <w:tc>
          <w:tcPr>
            <w:tcW w:w="739" w:type="dxa"/>
            <w:shd w:val="clear" w:color="auto" w:fill="auto"/>
            <w:vAlign w:val="center"/>
          </w:tcPr>
          <w:p w:rsidR="005C61A9" w:rsidRPr="00E26C1F" w:rsidRDefault="005C61A9" w:rsidP="002C305B">
            <w:pPr>
              <w:pStyle w:val="142"/>
              <w:snapToGrid w:val="0"/>
              <w:spacing w:line="240" w:lineRule="exact"/>
              <w:jc w:val="center"/>
              <w:rPr>
                <w:rFonts w:hAnsi="標楷體"/>
                <w:sz w:val="20"/>
                <w:szCs w:val="20"/>
              </w:rPr>
            </w:pPr>
            <w:r w:rsidRPr="00E26C1F">
              <w:rPr>
                <w:rFonts w:hAnsi="標楷體"/>
                <w:sz w:val="20"/>
                <w:szCs w:val="20"/>
              </w:rPr>
              <w:t>天然氣</w:t>
            </w:r>
          </w:p>
        </w:tc>
        <w:tc>
          <w:tcPr>
            <w:tcW w:w="740" w:type="dxa"/>
            <w:shd w:val="clear" w:color="auto" w:fill="auto"/>
            <w:vAlign w:val="center"/>
          </w:tcPr>
          <w:p w:rsidR="005C61A9" w:rsidRPr="00E26C1F" w:rsidRDefault="005C61A9" w:rsidP="002C305B">
            <w:pPr>
              <w:pStyle w:val="142"/>
              <w:snapToGrid w:val="0"/>
              <w:spacing w:line="240" w:lineRule="exact"/>
              <w:jc w:val="center"/>
              <w:rPr>
                <w:rFonts w:hAnsi="標楷體"/>
                <w:sz w:val="20"/>
                <w:szCs w:val="20"/>
              </w:rPr>
            </w:pPr>
            <w:r w:rsidRPr="00E26C1F">
              <w:rPr>
                <w:rFonts w:hAnsi="標楷體"/>
                <w:sz w:val="20"/>
                <w:szCs w:val="20"/>
              </w:rPr>
              <w:t>原油</w:t>
            </w:r>
          </w:p>
          <w:p w:rsidR="005C61A9" w:rsidRPr="00E26C1F" w:rsidRDefault="005C61A9" w:rsidP="002C305B">
            <w:pPr>
              <w:pStyle w:val="142"/>
              <w:snapToGrid w:val="0"/>
              <w:spacing w:line="240" w:lineRule="exact"/>
              <w:jc w:val="center"/>
              <w:rPr>
                <w:rFonts w:hAnsi="標楷體"/>
                <w:spacing w:val="-20"/>
                <w:sz w:val="20"/>
                <w:szCs w:val="20"/>
              </w:rPr>
            </w:pPr>
            <w:r w:rsidRPr="00E26C1F">
              <w:rPr>
                <w:rFonts w:hAnsi="標楷體"/>
                <w:spacing w:val="-20"/>
                <w:sz w:val="20"/>
                <w:szCs w:val="20"/>
              </w:rPr>
              <w:t>(凝結油)</w:t>
            </w:r>
          </w:p>
        </w:tc>
        <w:tc>
          <w:tcPr>
            <w:tcW w:w="739" w:type="dxa"/>
            <w:shd w:val="clear" w:color="auto" w:fill="auto"/>
            <w:vAlign w:val="center"/>
          </w:tcPr>
          <w:p w:rsidR="005C61A9" w:rsidRPr="00E26C1F" w:rsidRDefault="005C61A9" w:rsidP="002C305B">
            <w:pPr>
              <w:pStyle w:val="142"/>
              <w:snapToGrid w:val="0"/>
              <w:spacing w:line="240" w:lineRule="exact"/>
              <w:jc w:val="center"/>
              <w:rPr>
                <w:rFonts w:hAnsi="標楷體"/>
                <w:sz w:val="20"/>
                <w:szCs w:val="20"/>
              </w:rPr>
            </w:pPr>
            <w:r w:rsidRPr="00E26C1F">
              <w:rPr>
                <w:rFonts w:hAnsi="標楷體"/>
                <w:sz w:val="20"/>
                <w:szCs w:val="20"/>
              </w:rPr>
              <w:t>天然氣</w:t>
            </w:r>
          </w:p>
        </w:tc>
        <w:tc>
          <w:tcPr>
            <w:tcW w:w="740" w:type="dxa"/>
            <w:vAlign w:val="center"/>
          </w:tcPr>
          <w:p w:rsidR="005C61A9" w:rsidRPr="00E26C1F" w:rsidRDefault="005C61A9" w:rsidP="002C305B">
            <w:pPr>
              <w:pStyle w:val="142"/>
              <w:snapToGrid w:val="0"/>
              <w:spacing w:line="240" w:lineRule="exact"/>
              <w:jc w:val="center"/>
              <w:rPr>
                <w:rFonts w:hAnsi="標楷體"/>
                <w:sz w:val="20"/>
                <w:szCs w:val="20"/>
              </w:rPr>
            </w:pPr>
            <w:r w:rsidRPr="00E26C1F">
              <w:rPr>
                <w:rFonts w:hAnsi="標楷體"/>
                <w:sz w:val="20"/>
                <w:szCs w:val="20"/>
              </w:rPr>
              <w:t>原油</w:t>
            </w:r>
          </w:p>
          <w:p w:rsidR="005C61A9" w:rsidRPr="00E26C1F" w:rsidRDefault="005C61A9" w:rsidP="002C305B">
            <w:pPr>
              <w:pStyle w:val="142"/>
              <w:snapToGrid w:val="0"/>
              <w:spacing w:line="240" w:lineRule="exact"/>
              <w:jc w:val="center"/>
              <w:rPr>
                <w:rFonts w:hAnsi="標楷體"/>
                <w:spacing w:val="-20"/>
                <w:sz w:val="20"/>
                <w:szCs w:val="20"/>
              </w:rPr>
            </w:pPr>
            <w:r w:rsidRPr="00E26C1F">
              <w:rPr>
                <w:rFonts w:hAnsi="標楷體"/>
                <w:spacing w:val="-20"/>
                <w:sz w:val="20"/>
                <w:szCs w:val="20"/>
              </w:rPr>
              <w:t>(凝結油)</w:t>
            </w:r>
          </w:p>
        </w:tc>
        <w:tc>
          <w:tcPr>
            <w:tcW w:w="739" w:type="dxa"/>
            <w:vAlign w:val="center"/>
          </w:tcPr>
          <w:p w:rsidR="005C61A9" w:rsidRPr="00E26C1F" w:rsidRDefault="005C61A9" w:rsidP="002C305B">
            <w:pPr>
              <w:pStyle w:val="142"/>
              <w:snapToGrid w:val="0"/>
              <w:spacing w:line="240" w:lineRule="exact"/>
              <w:jc w:val="center"/>
              <w:rPr>
                <w:rFonts w:hAnsi="標楷體"/>
                <w:sz w:val="20"/>
                <w:szCs w:val="20"/>
              </w:rPr>
            </w:pPr>
            <w:r w:rsidRPr="00E26C1F">
              <w:rPr>
                <w:rFonts w:hAnsi="標楷體"/>
                <w:sz w:val="20"/>
                <w:szCs w:val="20"/>
              </w:rPr>
              <w:t>天然氣</w:t>
            </w:r>
          </w:p>
        </w:tc>
        <w:tc>
          <w:tcPr>
            <w:tcW w:w="739" w:type="dxa"/>
            <w:shd w:val="clear" w:color="auto" w:fill="auto"/>
            <w:vAlign w:val="center"/>
          </w:tcPr>
          <w:p w:rsidR="00F014B9" w:rsidRPr="00E26C1F" w:rsidRDefault="00F014B9" w:rsidP="002C305B">
            <w:pPr>
              <w:pStyle w:val="142"/>
              <w:snapToGrid w:val="0"/>
              <w:spacing w:line="240" w:lineRule="exact"/>
              <w:jc w:val="center"/>
              <w:rPr>
                <w:rFonts w:hAnsi="標楷體"/>
                <w:spacing w:val="-20"/>
                <w:sz w:val="20"/>
                <w:szCs w:val="20"/>
              </w:rPr>
            </w:pPr>
            <w:r w:rsidRPr="00E26C1F">
              <w:rPr>
                <w:rFonts w:hAnsi="標楷體" w:hint="eastAsia"/>
                <w:spacing w:val="-20"/>
                <w:sz w:val="20"/>
                <w:szCs w:val="20"/>
              </w:rPr>
              <w:t>液化</w:t>
            </w:r>
          </w:p>
          <w:p w:rsidR="005C61A9" w:rsidRPr="00E26C1F" w:rsidRDefault="00F014B9" w:rsidP="002C305B">
            <w:pPr>
              <w:pStyle w:val="142"/>
              <w:snapToGrid w:val="0"/>
              <w:spacing w:line="240" w:lineRule="exact"/>
              <w:jc w:val="center"/>
              <w:rPr>
                <w:rFonts w:hAnsi="標楷體"/>
                <w:spacing w:val="-20"/>
                <w:sz w:val="20"/>
                <w:szCs w:val="20"/>
              </w:rPr>
            </w:pPr>
            <w:r w:rsidRPr="00E26C1F">
              <w:rPr>
                <w:rFonts w:hAnsi="標楷體" w:hint="eastAsia"/>
                <w:spacing w:val="-20"/>
                <w:sz w:val="20"/>
                <w:szCs w:val="20"/>
              </w:rPr>
              <w:t>石油氣</w:t>
            </w:r>
          </w:p>
        </w:tc>
        <w:tc>
          <w:tcPr>
            <w:tcW w:w="740" w:type="dxa"/>
            <w:vAlign w:val="center"/>
          </w:tcPr>
          <w:p w:rsidR="00F014B9" w:rsidRPr="00E26C1F" w:rsidRDefault="00F014B9" w:rsidP="002C305B">
            <w:pPr>
              <w:pStyle w:val="142"/>
              <w:snapToGrid w:val="0"/>
              <w:spacing w:line="240" w:lineRule="exact"/>
              <w:jc w:val="center"/>
              <w:rPr>
                <w:rFonts w:hAnsi="標楷體"/>
                <w:sz w:val="20"/>
                <w:szCs w:val="20"/>
              </w:rPr>
            </w:pPr>
            <w:r w:rsidRPr="00E26C1F">
              <w:rPr>
                <w:rFonts w:hAnsi="標楷體"/>
                <w:sz w:val="20"/>
                <w:szCs w:val="20"/>
              </w:rPr>
              <w:t>原油</w:t>
            </w:r>
          </w:p>
          <w:p w:rsidR="005C61A9" w:rsidRPr="00E26C1F" w:rsidRDefault="00F014B9" w:rsidP="002C305B">
            <w:pPr>
              <w:pStyle w:val="142"/>
              <w:snapToGrid w:val="0"/>
              <w:spacing w:line="240" w:lineRule="exact"/>
              <w:jc w:val="center"/>
              <w:rPr>
                <w:rFonts w:hAnsi="標楷體"/>
                <w:sz w:val="20"/>
                <w:szCs w:val="20"/>
              </w:rPr>
            </w:pPr>
            <w:r w:rsidRPr="00E26C1F">
              <w:rPr>
                <w:rFonts w:hAnsi="標楷體"/>
                <w:spacing w:val="-20"/>
                <w:sz w:val="20"/>
                <w:szCs w:val="20"/>
              </w:rPr>
              <w:t>(凝結油)</w:t>
            </w:r>
          </w:p>
        </w:tc>
        <w:tc>
          <w:tcPr>
            <w:tcW w:w="739" w:type="dxa"/>
            <w:vAlign w:val="center"/>
          </w:tcPr>
          <w:p w:rsidR="005C61A9" w:rsidRPr="00E26C1F" w:rsidRDefault="00F014B9" w:rsidP="002C305B">
            <w:pPr>
              <w:pStyle w:val="142"/>
              <w:snapToGrid w:val="0"/>
              <w:spacing w:line="240" w:lineRule="exact"/>
              <w:jc w:val="center"/>
              <w:rPr>
                <w:rFonts w:hAnsi="標楷體"/>
                <w:spacing w:val="-20"/>
                <w:sz w:val="20"/>
                <w:szCs w:val="20"/>
              </w:rPr>
            </w:pPr>
            <w:r w:rsidRPr="00E26C1F">
              <w:rPr>
                <w:rFonts w:hAnsi="標楷體"/>
                <w:sz w:val="20"/>
                <w:szCs w:val="20"/>
              </w:rPr>
              <w:t>天然氣</w:t>
            </w:r>
          </w:p>
        </w:tc>
        <w:tc>
          <w:tcPr>
            <w:tcW w:w="740" w:type="dxa"/>
            <w:vAlign w:val="center"/>
          </w:tcPr>
          <w:p w:rsidR="00F014B9" w:rsidRPr="00E26C1F" w:rsidRDefault="00F014B9" w:rsidP="002C305B">
            <w:pPr>
              <w:pStyle w:val="142"/>
              <w:snapToGrid w:val="0"/>
              <w:spacing w:line="240" w:lineRule="exact"/>
              <w:jc w:val="center"/>
              <w:rPr>
                <w:rFonts w:hAnsi="標楷體"/>
                <w:spacing w:val="-20"/>
                <w:sz w:val="20"/>
                <w:szCs w:val="20"/>
              </w:rPr>
            </w:pPr>
            <w:r w:rsidRPr="00E26C1F">
              <w:rPr>
                <w:rFonts w:hAnsi="標楷體" w:hint="eastAsia"/>
                <w:spacing w:val="-20"/>
                <w:sz w:val="20"/>
                <w:szCs w:val="20"/>
              </w:rPr>
              <w:t>液化</w:t>
            </w:r>
          </w:p>
          <w:p w:rsidR="005C61A9" w:rsidRPr="00E26C1F" w:rsidRDefault="00F014B9" w:rsidP="002C305B">
            <w:pPr>
              <w:pStyle w:val="142"/>
              <w:snapToGrid w:val="0"/>
              <w:spacing w:line="240" w:lineRule="exact"/>
              <w:jc w:val="center"/>
              <w:rPr>
                <w:rFonts w:hAnsi="標楷體"/>
                <w:sz w:val="20"/>
                <w:szCs w:val="20"/>
              </w:rPr>
            </w:pPr>
            <w:r w:rsidRPr="00E26C1F">
              <w:rPr>
                <w:rFonts w:hAnsi="標楷體" w:hint="eastAsia"/>
                <w:spacing w:val="-20"/>
                <w:sz w:val="20"/>
                <w:szCs w:val="20"/>
              </w:rPr>
              <w:t>石油氣</w:t>
            </w:r>
          </w:p>
        </w:tc>
      </w:tr>
      <w:tr w:rsidR="00F014B9" w:rsidRPr="00E26C1F" w:rsidTr="0003382F">
        <w:trPr>
          <w:trHeight w:val="340"/>
        </w:trPr>
        <w:tc>
          <w:tcPr>
            <w:tcW w:w="1103" w:type="dxa"/>
            <w:shd w:val="clear" w:color="auto" w:fill="auto"/>
            <w:vAlign w:val="center"/>
          </w:tcPr>
          <w:p w:rsidR="00F014B9" w:rsidRPr="00E26C1F" w:rsidRDefault="00F014B9" w:rsidP="002C305B">
            <w:pPr>
              <w:snapToGrid w:val="0"/>
              <w:spacing w:line="280" w:lineRule="exact"/>
              <w:ind w:leftChars="0" w:left="0" w:firstLineChars="0" w:firstLine="0"/>
              <w:jc w:val="left"/>
              <w:rPr>
                <w:rFonts w:hAnsi="標楷體"/>
                <w:snapToGrid/>
                <w:sz w:val="20"/>
                <w:szCs w:val="20"/>
              </w:rPr>
            </w:pPr>
            <w:r w:rsidRPr="00E26C1F">
              <w:rPr>
                <w:rFonts w:hAnsi="標楷體"/>
                <w:snapToGrid/>
                <w:sz w:val="20"/>
                <w:szCs w:val="20"/>
              </w:rPr>
              <w:t>國內</w:t>
            </w:r>
          </w:p>
        </w:tc>
        <w:tc>
          <w:tcPr>
            <w:tcW w:w="739" w:type="dxa"/>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5.41</w:t>
            </w:r>
          </w:p>
        </w:tc>
        <w:tc>
          <w:tcPr>
            <w:tcW w:w="739" w:type="dxa"/>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265.70</w:t>
            </w:r>
          </w:p>
        </w:tc>
        <w:tc>
          <w:tcPr>
            <w:tcW w:w="740" w:type="dxa"/>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4.68</w:t>
            </w:r>
          </w:p>
        </w:tc>
        <w:tc>
          <w:tcPr>
            <w:tcW w:w="739" w:type="dxa"/>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197.59</w:t>
            </w:r>
          </w:p>
        </w:tc>
        <w:tc>
          <w:tcPr>
            <w:tcW w:w="740"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spacing w:val="-4"/>
                <w:sz w:val="20"/>
                <w:szCs w:val="20"/>
              </w:rPr>
              <w:t>3.85</w:t>
            </w:r>
          </w:p>
        </w:tc>
        <w:tc>
          <w:tcPr>
            <w:tcW w:w="739"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spacing w:val="-4"/>
                <w:sz w:val="20"/>
                <w:szCs w:val="20"/>
              </w:rPr>
              <w:t>167.22</w:t>
            </w:r>
          </w:p>
        </w:tc>
        <w:tc>
          <w:tcPr>
            <w:tcW w:w="739"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w:t>
            </w:r>
          </w:p>
        </w:tc>
        <w:tc>
          <w:tcPr>
            <w:tcW w:w="740"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2.17</w:t>
            </w:r>
          </w:p>
        </w:tc>
        <w:tc>
          <w:tcPr>
            <w:tcW w:w="739"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105.34</w:t>
            </w:r>
          </w:p>
        </w:tc>
        <w:tc>
          <w:tcPr>
            <w:tcW w:w="740"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w:t>
            </w:r>
          </w:p>
        </w:tc>
      </w:tr>
      <w:tr w:rsidR="00F014B9" w:rsidRPr="00E26C1F" w:rsidTr="0003382F">
        <w:trPr>
          <w:trHeight w:val="340"/>
        </w:trPr>
        <w:tc>
          <w:tcPr>
            <w:tcW w:w="1103" w:type="dxa"/>
            <w:shd w:val="clear" w:color="auto" w:fill="auto"/>
            <w:vAlign w:val="center"/>
          </w:tcPr>
          <w:p w:rsidR="00F014B9" w:rsidRPr="00E26C1F" w:rsidRDefault="00F014B9" w:rsidP="002C305B">
            <w:pPr>
              <w:snapToGrid w:val="0"/>
              <w:spacing w:line="280" w:lineRule="exact"/>
              <w:ind w:leftChars="0" w:left="0" w:firstLineChars="0" w:firstLine="0"/>
              <w:jc w:val="left"/>
              <w:rPr>
                <w:rFonts w:hAnsi="標楷體"/>
                <w:snapToGrid/>
                <w:sz w:val="20"/>
                <w:szCs w:val="20"/>
              </w:rPr>
            </w:pPr>
            <w:r w:rsidRPr="00E26C1F">
              <w:rPr>
                <w:rFonts w:hAnsi="標楷體"/>
                <w:snapToGrid/>
                <w:sz w:val="20"/>
                <w:szCs w:val="20"/>
              </w:rPr>
              <w:t>國外</w:t>
            </w:r>
          </w:p>
        </w:tc>
        <w:tc>
          <w:tcPr>
            <w:tcW w:w="739" w:type="dxa"/>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188.07</w:t>
            </w:r>
          </w:p>
        </w:tc>
        <w:tc>
          <w:tcPr>
            <w:tcW w:w="739" w:type="dxa"/>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2.41</w:t>
            </w:r>
          </w:p>
        </w:tc>
        <w:tc>
          <w:tcPr>
            <w:tcW w:w="740" w:type="dxa"/>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175.38</w:t>
            </w:r>
          </w:p>
        </w:tc>
        <w:tc>
          <w:tcPr>
            <w:tcW w:w="739" w:type="dxa"/>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42.44</w:t>
            </w:r>
          </w:p>
        </w:tc>
        <w:tc>
          <w:tcPr>
            <w:tcW w:w="740" w:type="dxa"/>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261.43</w:t>
            </w:r>
          </w:p>
        </w:tc>
        <w:tc>
          <w:tcPr>
            <w:tcW w:w="739" w:type="dxa"/>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352.61</w:t>
            </w:r>
          </w:p>
        </w:tc>
        <w:tc>
          <w:tcPr>
            <w:tcW w:w="739"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3.93</w:t>
            </w:r>
          </w:p>
        </w:tc>
        <w:tc>
          <w:tcPr>
            <w:tcW w:w="740"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259.52</w:t>
            </w:r>
          </w:p>
        </w:tc>
        <w:tc>
          <w:tcPr>
            <w:tcW w:w="739"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389.43</w:t>
            </w:r>
          </w:p>
        </w:tc>
        <w:tc>
          <w:tcPr>
            <w:tcW w:w="740"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2.18</w:t>
            </w:r>
          </w:p>
        </w:tc>
      </w:tr>
      <w:tr w:rsidR="00F014B9" w:rsidRPr="00E26C1F" w:rsidTr="0003382F">
        <w:trPr>
          <w:trHeight w:val="340"/>
        </w:trPr>
        <w:tc>
          <w:tcPr>
            <w:tcW w:w="1103" w:type="dxa"/>
            <w:tcBorders>
              <w:bottom w:val="single" w:sz="6" w:space="0" w:color="auto"/>
            </w:tcBorders>
            <w:shd w:val="clear" w:color="auto" w:fill="auto"/>
            <w:vAlign w:val="center"/>
          </w:tcPr>
          <w:p w:rsidR="00F014B9" w:rsidRPr="00E26C1F" w:rsidRDefault="00F014B9" w:rsidP="002C305B">
            <w:pPr>
              <w:snapToGrid w:val="0"/>
              <w:spacing w:line="280" w:lineRule="exact"/>
              <w:ind w:leftChars="0" w:left="0" w:firstLineChars="0" w:firstLine="0"/>
              <w:jc w:val="left"/>
              <w:rPr>
                <w:rFonts w:hAnsi="標楷體"/>
                <w:snapToGrid/>
                <w:sz w:val="20"/>
                <w:szCs w:val="20"/>
              </w:rPr>
            </w:pPr>
            <w:r w:rsidRPr="00E26C1F">
              <w:rPr>
                <w:rFonts w:hAnsi="標楷體"/>
                <w:snapToGrid/>
                <w:sz w:val="20"/>
                <w:szCs w:val="20"/>
              </w:rPr>
              <w:t>小計(A)</w:t>
            </w:r>
          </w:p>
        </w:tc>
        <w:tc>
          <w:tcPr>
            <w:tcW w:w="739" w:type="dxa"/>
            <w:tcBorders>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193.48</w:t>
            </w:r>
          </w:p>
        </w:tc>
        <w:tc>
          <w:tcPr>
            <w:tcW w:w="739" w:type="dxa"/>
            <w:tcBorders>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268.11</w:t>
            </w:r>
          </w:p>
        </w:tc>
        <w:tc>
          <w:tcPr>
            <w:tcW w:w="740" w:type="dxa"/>
            <w:tcBorders>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180.06</w:t>
            </w:r>
          </w:p>
        </w:tc>
        <w:tc>
          <w:tcPr>
            <w:tcW w:w="739" w:type="dxa"/>
            <w:tcBorders>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240.03</w:t>
            </w:r>
          </w:p>
        </w:tc>
        <w:tc>
          <w:tcPr>
            <w:tcW w:w="740" w:type="dxa"/>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265.28</w:t>
            </w:r>
          </w:p>
        </w:tc>
        <w:tc>
          <w:tcPr>
            <w:tcW w:w="739" w:type="dxa"/>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519.83</w:t>
            </w:r>
          </w:p>
        </w:tc>
        <w:tc>
          <w:tcPr>
            <w:tcW w:w="739"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3.93</w:t>
            </w:r>
          </w:p>
        </w:tc>
        <w:tc>
          <w:tcPr>
            <w:tcW w:w="740"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261.69</w:t>
            </w:r>
          </w:p>
        </w:tc>
        <w:tc>
          <w:tcPr>
            <w:tcW w:w="739"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494.77</w:t>
            </w:r>
          </w:p>
        </w:tc>
        <w:tc>
          <w:tcPr>
            <w:tcW w:w="740"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2.18</w:t>
            </w:r>
          </w:p>
        </w:tc>
      </w:tr>
      <w:tr w:rsidR="00F014B9" w:rsidRPr="00E26C1F" w:rsidTr="0003382F">
        <w:trPr>
          <w:trHeight w:val="20"/>
        </w:trPr>
        <w:tc>
          <w:tcPr>
            <w:tcW w:w="1103" w:type="dxa"/>
            <w:tcBorders>
              <w:top w:val="single" w:sz="6" w:space="0" w:color="auto"/>
              <w:bottom w:val="single" w:sz="6" w:space="0" w:color="auto"/>
            </w:tcBorders>
            <w:shd w:val="clear" w:color="auto" w:fill="auto"/>
            <w:vAlign w:val="center"/>
          </w:tcPr>
          <w:p w:rsidR="00F014B9" w:rsidRPr="00E26C1F" w:rsidRDefault="00F014B9" w:rsidP="002C305B">
            <w:pPr>
              <w:snapToGrid w:val="0"/>
              <w:spacing w:line="240" w:lineRule="exact"/>
              <w:ind w:leftChars="0" w:left="0" w:firstLineChars="0" w:firstLine="0"/>
              <w:jc w:val="left"/>
              <w:rPr>
                <w:rFonts w:hAnsi="標楷體"/>
                <w:snapToGrid/>
                <w:sz w:val="20"/>
                <w:szCs w:val="20"/>
              </w:rPr>
            </w:pPr>
            <w:r w:rsidRPr="00E26C1F">
              <w:rPr>
                <w:rFonts w:hAnsi="標楷體"/>
                <w:snapToGrid/>
                <w:sz w:val="20"/>
                <w:szCs w:val="20"/>
              </w:rPr>
              <w:t>國外厄瓜多礦區</w:t>
            </w:r>
          </w:p>
        </w:tc>
        <w:tc>
          <w:tcPr>
            <w:tcW w:w="739" w:type="dxa"/>
            <w:tcBorders>
              <w:top w:val="single" w:sz="6" w:space="0" w:color="auto"/>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462.53</w:t>
            </w:r>
          </w:p>
        </w:tc>
        <w:tc>
          <w:tcPr>
            <w:tcW w:w="739" w:type="dxa"/>
            <w:tcBorders>
              <w:top w:val="single" w:sz="6" w:space="0" w:color="auto"/>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w:t>
            </w:r>
          </w:p>
        </w:tc>
        <w:tc>
          <w:tcPr>
            <w:tcW w:w="740" w:type="dxa"/>
            <w:tcBorders>
              <w:top w:val="single" w:sz="6" w:space="0" w:color="auto"/>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44</w:t>
            </w:r>
            <w:r w:rsidRPr="00E26C1F">
              <w:rPr>
                <w:rFonts w:hAnsi="標楷體" w:hint="eastAsia"/>
                <w:snapToGrid/>
                <w:spacing w:val="-4"/>
                <w:sz w:val="20"/>
                <w:szCs w:val="20"/>
              </w:rPr>
              <w:t>6.95</w:t>
            </w:r>
          </w:p>
        </w:tc>
        <w:tc>
          <w:tcPr>
            <w:tcW w:w="739" w:type="dxa"/>
            <w:tcBorders>
              <w:top w:val="single" w:sz="6" w:space="0" w:color="auto"/>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w:t>
            </w:r>
          </w:p>
        </w:tc>
        <w:tc>
          <w:tcPr>
            <w:tcW w:w="740" w:type="dxa"/>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451.45</w:t>
            </w:r>
          </w:p>
        </w:tc>
        <w:tc>
          <w:tcPr>
            <w:tcW w:w="739" w:type="dxa"/>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w:t>
            </w:r>
          </w:p>
        </w:tc>
        <w:tc>
          <w:tcPr>
            <w:tcW w:w="739"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w:t>
            </w:r>
          </w:p>
        </w:tc>
        <w:tc>
          <w:tcPr>
            <w:tcW w:w="740"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398.14</w:t>
            </w:r>
          </w:p>
        </w:tc>
        <w:tc>
          <w:tcPr>
            <w:tcW w:w="739"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w:t>
            </w:r>
          </w:p>
        </w:tc>
        <w:tc>
          <w:tcPr>
            <w:tcW w:w="740"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w:t>
            </w:r>
          </w:p>
        </w:tc>
      </w:tr>
      <w:tr w:rsidR="00F014B9" w:rsidRPr="00E26C1F" w:rsidTr="0003382F">
        <w:trPr>
          <w:trHeight w:val="20"/>
        </w:trPr>
        <w:tc>
          <w:tcPr>
            <w:tcW w:w="1103" w:type="dxa"/>
            <w:tcBorders>
              <w:top w:val="single" w:sz="6" w:space="0" w:color="auto"/>
              <w:bottom w:val="single" w:sz="6" w:space="0" w:color="auto"/>
            </w:tcBorders>
            <w:shd w:val="clear" w:color="auto" w:fill="auto"/>
            <w:vAlign w:val="center"/>
          </w:tcPr>
          <w:p w:rsidR="00F014B9" w:rsidRPr="00E26C1F" w:rsidRDefault="00F014B9" w:rsidP="002C305B">
            <w:pPr>
              <w:snapToGrid w:val="0"/>
              <w:spacing w:line="240" w:lineRule="exact"/>
              <w:ind w:leftChars="0" w:left="0" w:firstLineChars="0" w:firstLine="0"/>
              <w:jc w:val="left"/>
              <w:rPr>
                <w:rFonts w:hAnsi="標楷體"/>
                <w:snapToGrid/>
                <w:sz w:val="20"/>
                <w:szCs w:val="20"/>
              </w:rPr>
            </w:pPr>
            <w:r w:rsidRPr="00E26C1F">
              <w:rPr>
                <w:rFonts w:hAnsi="標楷體"/>
                <w:snapToGrid/>
                <w:sz w:val="20"/>
                <w:szCs w:val="20"/>
              </w:rPr>
              <w:t>國外印尼山加山加礦區</w:t>
            </w:r>
          </w:p>
        </w:tc>
        <w:tc>
          <w:tcPr>
            <w:tcW w:w="739" w:type="dxa"/>
            <w:tcBorders>
              <w:top w:val="single" w:sz="6" w:space="0" w:color="auto"/>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28.17</w:t>
            </w:r>
          </w:p>
        </w:tc>
        <w:tc>
          <w:tcPr>
            <w:tcW w:w="739" w:type="dxa"/>
            <w:tcBorders>
              <w:top w:val="single" w:sz="6" w:space="0" w:color="auto"/>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135.9</w:t>
            </w:r>
          </w:p>
        </w:tc>
        <w:tc>
          <w:tcPr>
            <w:tcW w:w="740" w:type="dxa"/>
            <w:tcBorders>
              <w:top w:val="single" w:sz="6" w:space="0" w:color="auto"/>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16.1</w:t>
            </w:r>
            <w:r w:rsidRPr="00E26C1F">
              <w:rPr>
                <w:rFonts w:hAnsi="標楷體" w:hint="eastAsia"/>
                <w:snapToGrid/>
                <w:spacing w:val="-4"/>
                <w:sz w:val="20"/>
                <w:szCs w:val="20"/>
              </w:rPr>
              <w:t>5</w:t>
            </w:r>
          </w:p>
        </w:tc>
        <w:tc>
          <w:tcPr>
            <w:tcW w:w="739" w:type="dxa"/>
            <w:tcBorders>
              <w:top w:val="single" w:sz="6" w:space="0" w:color="auto"/>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53.3</w:t>
            </w:r>
          </w:p>
        </w:tc>
        <w:tc>
          <w:tcPr>
            <w:tcW w:w="740" w:type="dxa"/>
            <w:vAlign w:val="center"/>
          </w:tcPr>
          <w:p w:rsidR="00F014B9" w:rsidRPr="00E26C1F" w:rsidRDefault="00F014B9" w:rsidP="002C305B">
            <w:pPr>
              <w:pStyle w:val="142"/>
              <w:snapToGrid w:val="0"/>
              <w:jc w:val="right"/>
              <w:rPr>
                <w:rFonts w:hAnsi="標楷體" w:cs="標楷體"/>
                <w:spacing w:val="-4"/>
                <w:sz w:val="22"/>
                <w:szCs w:val="22"/>
              </w:rPr>
            </w:pPr>
            <w:r w:rsidRPr="00E26C1F">
              <w:rPr>
                <w:rFonts w:hAnsi="標楷體" w:cs="標楷體"/>
                <w:spacing w:val="-4"/>
                <w:sz w:val="22"/>
                <w:szCs w:val="22"/>
              </w:rPr>
              <w:t>-</w:t>
            </w:r>
          </w:p>
        </w:tc>
        <w:tc>
          <w:tcPr>
            <w:tcW w:w="739" w:type="dxa"/>
            <w:vAlign w:val="center"/>
          </w:tcPr>
          <w:p w:rsidR="00F014B9" w:rsidRPr="00E26C1F" w:rsidRDefault="00F014B9" w:rsidP="002C305B">
            <w:pPr>
              <w:pStyle w:val="142"/>
              <w:snapToGrid w:val="0"/>
              <w:jc w:val="right"/>
              <w:rPr>
                <w:rFonts w:hAnsi="標楷體" w:cs="標楷體"/>
                <w:spacing w:val="-4"/>
                <w:sz w:val="22"/>
                <w:szCs w:val="22"/>
              </w:rPr>
            </w:pPr>
            <w:r w:rsidRPr="00E26C1F">
              <w:rPr>
                <w:rFonts w:hAnsi="標楷體" w:cs="標楷體"/>
                <w:spacing w:val="-4"/>
                <w:sz w:val="22"/>
                <w:szCs w:val="22"/>
              </w:rPr>
              <w:t>-</w:t>
            </w:r>
          </w:p>
        </w:tc>
        <w:tc>
          <w:tcPr>
            <w:tcW w:w="739"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w:t>
            </w:r>
          </w:p>
        </w:tc>
        <w:tc>
          <w:tcPr>
            <w:tcW w:w="740"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w:t>
            </w:r>
          </w:p>
        </w:tc>
        <w:tc>
          <w:tcPr>
            <w:tcW w:w="739"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w:t>
            </w:r>
          </w:p>
        </w:tc>
        <w:tc>
          <w:tcPr>
            <w:tcW w:w="740"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w:t>
            </w:r>
          </w:p>
        </w:tc>
      </w:tr>
      <w:tr w:rsidR="00F014B9" w:rsidRPr="00E26C1F" w:rsidTr="0003382F">
        <w:trPr>
          <w:trHeight w:val="20"/>
        </w:trPr>
        <w:tc>
          <w:tcPr>
            <w:tcW w:w="1103" w:type="dxa"/>
            <w:tcBorders>
              <w:top w:val="single" w:sz="6" w:space="0" w:color="auto"/>
              <w:bottom w:val="single" w:sz="6" w:space="0" w:color="auto"/>
            </w:tcBorders>
            <w:shd w:val="clear" w:color="auto" w:fill="auto"/>
            <w:vAlign w:val="center"/>
          </w:tcPr>
          <w:p w:rsidR="00F014B9" w:rsidRPr="00E26C1F" w:rsidRDefault="00F014B9" w:rsidP="002C305B">
            <w:pPr>
              <w:snapToGrid w:val="0"/>
              <w:spacing w:line="240" w:lineRule="exact"/>
              <w:ind w:leftChars="0" w:left="0" w:firstLineChars="0" w:firstLine="0"/>
              <w:jc w:val="left"/>
              <w:rPr>
                <w:rFonts w:hAnsi="標楷體"/>
                <w:snapToGrid/>
                <w:sz w:val="20"/>
                <w:szCs w:val="20"/>
              </w:rPr>
            </w:pPr>
            <w:r w:rsidRPr="00E26C1F">
              <w:rPr>
                <w:rFonts w:hAnsi="標楷體"/>
                <w:snapToGrid/>
                <w:sz w:val="20"/>
                <w:szCs w:val="20"/>
              </w:rPr>
              <w:t>以上總計(C)</w:t>
            </w:r>
          </w:p>
        </w:tc>
        <w:tc>
          <w:tcPr>
            <w:tcW w:w="739" w:type="dxa"/>
            <w:tcBorders>
              <w:top w:val="single" w:sz="6" w:space="0" w:color="auto"/>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684.18</w:t>
            </w:r>
          </w:p>
        </w:tc>
        <w:tc>
          <w:tcPr>
            <w:tcW w:w="739" w:type="dxa"/>
            <w:tcBorders>
              <w:top w:val="single" w:sz="6" w:space="0" w:color="auto"/>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404.01</w:t>
            </w:r>
          </w:p>
        </w:tc>
        <w:tc>
          <w:tcPr>
            <w:tcW w:w="740" w:type="dxa"/>
            <w:tcBorders>
              <w:top w:val="single" w:sz="6" w:space="0" w:color="auto"/>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643.</w:t>
            </w:r>
            <w:r w:rsidRPr="00E26C1F">
              <w:rPr>
                <w:rFonts w:hAnsi="標楷體" w:hint="eastAsia"/>
                <w:snapToGrid/>
                <w:spacing w:val="-4"/>
                <w:sz w:val="20"/>
                <w:szCs w:val="20"/>
              </w:rPr>
              <w:t>16</w:t>
            </w:r>
          </w:p>
        </w:tc>
        <w:tc>
          <w:tcPr>
            <w:tcW w:w="739" w:type="dxa"/>
            <w:tcBorders>
              <w:top w:val="single" w:sz="6" w:space="0" w:color="auto"/>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293.33</w:t>
            </w:r>
          </w:p>
        </w:tc>
        <w:tc>
          <w:tcPr>
            <w:tcW w:w="740" w:type="dxa"/>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716.73</w:t>
            </w:r>
          </w:p>
        </w:tc>
        <w:tc>
          <w:tcPr>
            <w:tcW w:w="739" w:type="dxa"/>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519.83</w:t>
            </w:r>
          </w:p>
        </w:tc>
        <w:tc>
          <w:tcPr>
            <w:tcW w:w="739"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3.93</w:t>
            </w:r>
          </w:p>
        </w:tc>
        <w:tc>
          <w:tcPr>
            <w:tcW w:w="740"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659.82</w:t>
            </w:r>
          </w:p>
        </w:tc>
        <w:tc>
          <w:tcPr>
            <w:tcW w:w="739"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494.77</w:t>
            </w:r>
          </w:p>
        </w:tc>
        <w:tc>
          <w:tcPr>
            <w:tcW w:w="740" w:type="dxa"/>
            <w:vAlign w:val="center"/>
          </w:tcPr>
          <w:p w:rsidR="00F014B9" w:rsidRPr="00E26C1F" w:rsidRDefault="00F014B9" w:rsidP="002C305B">
            <w:pPr>
              <w:pStyle w:val="142"/>
              <w:snapToGrid w:val="0"/>
              <w:jc w:val="right"/>
              <w:rPr>
                <w:rFonts w:hAnsi="標楷體" w:cs="標楷體"/>
                <w:spacing w:val="-4"/>
                <w:sz w:val="20"/>
                <w:szCs w:val="20"/>
              </w:rPr>
            </w:pPr>
            <w:r w:rsidRPr="00E26C1F">
              <w:rPr>
                <w:rFonts w:hAnsi="標楷體" w:cs="標楷體" w:hint="eastAsia"/>
                <w:spacing w:val="-4"/>
                <w:sz w:val="20"/>
                <w:szCs w:val="20"/>
              </w:rPr>
              <w:t>2.18</w:t>
            </w:r>
          </w:p>
        </w:tc>
      </w:tr>
      <w:tr w:rsidR="00F014B9" w:rsidRPr="00E26C1F" w:rsidTr="0003382F">
        <w:trPr>
          <w:trHeight w:val="20"/>
        </w:trPr>
        <w:tc>
          <w:tcPr>
            <w:tcW w:w="1103" w:type="dxa"/>
            <w:tcBorders>
              <w:top w:val="single" w:sz="6" w:space="0" w:color="auto"/>
            </w:tcBorders>
            <w:shd w:val="clear" w:color="auto" w:fill="auto"/>
            <w:vAlign w:val="center"/>
          </w:tcPr>
          <w:p w:rsidR="00F014B9" w:rsidRPr="00E26C1F" w:rsidRDefault="00F014B9" w:rsidP="002C305B">
            <w:pPr>
              <w:snapToGrid w:val="0"/>
              <w:spacing w:line="240" w:lineRule="exact"/>
              <w:ind w:leftChars="0" w:left="0" w:firstLineChars="0" w:firstLine="0"/>
              <w:jc w:val="left"/>
              <w:rPr>
                <w:rFonts w:hAnsi="標楷體"/>
                <w:snapToGrid/>
                <w:sz w:val="20"/>
                <w:szCs w:val="20"/>
              </w:rPr>
            </w:pPr>
            <w:r w:rsidRPr="00E26C1F">
              <w:rPr>
                <w:rFonts w:hAnsi="標楷體"/>
                <w:snapToGrid/>
                <w:sz w:val="20"/>
                <w:szCs w:val="20"/>
              </w:rPr>
              <w:t>公司煉產量(B)</w:t>
            </w:r>
          </w:p>
        </w:tc>
        <w:tc>
          <w:tcPr>
            <w:tcW w:w="739" w:type="dxa"/>
            <w:tcBorders>
              <w:top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16"/>
                <w:szCs w:val="16"/>
              </w:rPr>
            </w:pPr>
            <w:r w:rsidRPr="00E26C1F">
              <w:rPr>
                <w:rFonts w:hAnsi="標楷體"/>
                <w:snapToGrid/>
                <w:spacing w:val="-4"/>
                <w:sz w:val="16"/>
                <w:szCs w:val="16"/>
              </w:rPr>
              <w:t>21,661.81</w:t>
            </w:r>
          </w:p>
        </w:tc>
        <w:tc>
          <w:tcPr>
            <w:tcW w:w="739" w:type="dxa"/>
            <w:tcBorders>
              <w:top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16"/>
                <w:szCs w:val="16"/>
              </w:rPr>
            </w:pPr>
            <w:r w:rsidRPr="00E26C1F">
              <w:rPr>
                <w:rFonts w:hAnsi="標楷體"/>
                <w:snapToGrid/>
                <w:spacing w:val="-4"/>
                <w:sz w:val="16"/>
                <w:szCs w:val="16"/>
              </w:rPr>
              <w:t>22,417.49</w:t>
            </w:r>
          </w:p>
        </w:tc>
        <w:tc>
          <w:tcPr>
            <w:tcW w:w="740" w:type="dxa"/>
            <w:tcBorders>
              <w:top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16"/>
                <w:szCs w:val="16"/>
              </w:rPr>
            </w:pPr>
            <w:r w:rsidRPr="00E26C1F">
              <w:rPr>
                <w:rFonts w:hAnsi="標楷體"/>
                <w:snapToGrid/>
                <w:spacing w:val="-4"/>
                <w:sz w:val="16"/>
                <w:szCs w:val="16"/>
              </w:rPr>
              <w:t>22,213.78</w:t>
            </w:r>
          </w:p>
        </w:tc>
        <w:tc>
          <w:tcPr>
            <w:tcW w:w="739" w:type="dxa"/>
            <w:tcBorders>
              <w:top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16"/>
                <w:szCs w:val="16"/>
              </w:rPr>
            </w:pPr>
            <w:r w:rsidRPr="00E26C1F">
              <w:rPr>
                <w:rFonts w:hAnsi="標楷體"/>
                <w:snapToGrid/>
                <w:spacing w:val="-4"/>
                <w:sz w:val="16"/>
                <w:szCs w:val="16"/>
              </w:rPr>
              <w:t>22,665.45</w:t>
            </w:r>
          </w:p>
        </w:tc>
        <w:tc>
          <w:tcPr>
            <w:tcW w:w="740" w:type="dxa"/>
            <w:vAlign w:val="center"/>
          </w:tcPr>
          <w:p w:rsidR="00F014B9" w:rsidRPr="00E26C1F" w:rsidRDefault="00F014B9" w:rsidP="002C305B">
            <w:pPr>
              <w:pStyle w:val="142"/>
              <w:adjustRightInd w:val="0"/>
              <w:snapToGrid w:val="0"/>
              <w:jc w:val="right"/>
              <w:rPr>
                <w:rFonts w:hAnsi="標楷體"/>
                <w:snapToGrid/>
                <w:spacing w:val="-4"/>
                <w:sz w:val="16"/>
                <w:szCs w:val="16"/>
              </w:rPr>
            </w:pPr>
            <w:r w:rsidRPr="00E26C1F">
              <w:rPr>
                <w:rFonts w:hAnsi="標楷體"/>
                <w:snapToGrid/>
                <w:spacing w:val="-4"/>
                <w:sz w:val="16"/>
                <w:szCs w:val="16"/>
              </w:rPr>
              <w:t>23,763.21</w:t>
            </w:r>
          </w:p>
        </w:tc>
        <w:tc>
          <w:tcPr>
            <w:tcW w:w="739" w:type="dxa"/>
            <w:vAlign w:val="center"/>
          </w:tcPr>
          <w:p w:rsidR="00F014B9" w:rsidRPr="00E26C1F" w:rsidRDefault="00F014B9" w:rsidP="002C305B">
            <w:pPr>
              <w:pStyle w:val="142"/>
              <w:adjustRightInd w:val="0"/>
              <w:snapToGrid w:val="0"/>
              <w:jc w:val="right"/>
              <w:rPr>
                <w:rFonts w:hAnsi="標楷體"/>
                <w:snapToGrid/>
                <w:spacing w:val="-4"/>
                <w:sz w:val="16"/>
                <w:szCs w:val="16"/>
              </w:rPr>
            </w:pPr>
            <w:r w:rsidRPr="00E26C1F">
              <w:rPr>
                <w:rFonts w:hAnsi="標楷體"/>
                <w:snapToGrid/>
                <w:spacing w:val="-4"/>
                <w:sz w:val="16"/>
                <w:szCs w:val="16"/>
              </w:rPr>
              <w:t>22,341.13</w:t>
            </w:r>
          </w:p>
        </w:tc>
        <w:tc>
          <w:tcPr>
            <w:tcW w:w="739" w:type="dxa"/>
            <w:vAlign w:val="center"/>
          </w:tcPr>
          <w:p w:rsidR="00F014B9" w:rsidRPr="00E26C1F" w:rsidRDefault="00F014B9" w:rsidP="002C305B">
            <w:pPr>
              <w:pStyle w:val="142"/>
              <w:adjustRightInd w:val="0"/>
              <w:snapToGrid w:val="0"/>
              <w:jc w:val="right"/>
              <w:rPr>
                <w:rFonts w:hAnsi="標楷體"/>
                <w:snapToGrid/>
                <w:spacing w:val="-4"/>
                <w:sz w:val="16"/>
                <w:szCs w:val="16"/>
              </w:rPr>
            </w:pPr>
            <w:r w:rsidRPr="00E26C1F">
              <w:rPr>
                <w:rFonts w:hAnsi="標楷體" w:hint="eastAsia"/>
                <w:snapToGrid/>
                <w:spacing w:val="-4"/>
                <w:sz w:val="16"/>
                <w:szCs w:val="16"/>
              </w:rPr>
              <w:t>347.62</w:t>
            </w:r>
          </w:p>
        </w:tc>
        <w:tc>
          <w:tcPr>
            <w:tcW w:w="740" w:type="dxa"/>
            <w:vAlign w:val="center"/>
          </w:tcPr>
          <w:p w:rsidR="00F014B9" w:rsidRPr="00E26C1F" w:rsidRDefault="00F014B9" w:rsidP="002C305B">
            <w:pPr>
              <w:pStyle w:val="142"/>
              <w:adjustRightInd w:val="0"/>
              <w:snapToGrid w:val="0"/>
              <w:jc w:val="right"/>
              <w:rPr>
                <w:rFonts w:hAnsi="標楷體"/>
                <w:snapToGrid/>
                <w:spacing w:val="-4"/>
                <w:sz w:val="16"/>
                <w:szCs w:val="16"/>
              </w:rPr>
            </w:pPr>
            <w:r w:rsidRPr="00E26C1F">
              <w:rPr>
                <w:rFonts w:hAnsi="標楷體" w:hint="eastAsia"/>
                <w:snapToGrid/>
                <w:spacing w:val="-4"/>
                <w:sz w:val="16"/>
                <w:szCs w:val="16"/>
              </w:rPr>
              <w:t>20,543.28</w:t>
            </w:r>
          </w:p>
        </w:tc>
        <w:tc>
          <w:tcPr>
            <w:tcW w:w="739" w:type="dxa"/>
            <w:vAlign w:val="center"/>
          </w:tcPr>
          <w:p w:rsidR="00F014B9" w:rsidRPr="00E26C1F" w:rsidRDefault="00F014B9" w:rsidP="002C305B">
            <w:pPr>
              <w:pStyle w:val="142"/>
              <w:adjustRightInd w:val="0"/>
              <w:snapToGrid w:val="0"/>
              <w:jc w:val="right"/>
              <w:rPr>
                <w:rFonts w:hAnsi="標楷體"/>
                <w:snapToGrid/>
                <w:spacing w:val="-4"/>
                <w:sz w:val="16"/>
                <w:szCs w:val="16"/>
              </w:rPr>
            </w:pPr>
            <w:r w:rsidRPr="00E26C1F">
              <w:rPr>
                <w:rFonts w:hAnsi="標楷體" w:hint="eastAsia"/>
                <w:snapToGrid/>
                <w:spacing w:val="-4"/>
                <w:sz w:val="16"/>
                <w:szCs w:val="16"/>
              </w:rPr>
              <w:t>24,156.80</w:t>
            </w:r>
          </w:p>
        </w:tc>
        <w:tc>
          <w:tcPr>
            <w:tcW w:w="740" w:type="dxa"/>
            <w:vAlign w:val="center"/>
          </w:tcPr>
          <w:p w:rsidR="00F014B9" w:rsidRPr="00E26C1F" w:rsidRDefault="00F014B9" w:rsidP="002C305B">
            <w:pPr>
              <w:pStyle w:val="142"/>
              <w:adjustRightInd w:val="0"/>
              <w:snapToGrid w:val="0"/>
              <w:jc w:val="right"/>
              <w:rPr>
                <w:rFonts w:hAnsi="標楷體"/>
                <w:snapToGrid/>
                <w:spacing w:val="-4"/>
                <w:sz w:val="16"/>
                <w:szCs w:val="16"/>
              </w:rPr>
            </w:pPr>
            <w:r w:rsidRPr="00E26C1F">
              <w:rPr>
                <w:rFonts w:hAnsi="標楷體" w:hint="eastAsia"/>
                <w:snapToGrid/>
                <w:spacing w:val="-4"/>
                <w:sz w:val="16"/>
                <w:szCs w:val="16"/>
              </w:rPr>
              <w:t>361.34</w:t>
            </w:r>
          </w:p>
        </w:tc>
      </w:tr>
      <w:tr w:rsidR="00F014B9" w:rsidRPr="00E26C1F" w:rsidTr="0003382F">
        <w:trPr>
          <w:trHeight w:val="20"/>
        </w:trPr>
        <w:tc>
          <w:tcPr>
            <w:tcW w:w="1103" w:type="dxa"/>
            <w:tcBorders>
              <w:bottom w:val="single" w:sz="6" w:space="0" w:color="auto"/>
            </w:tcBorders>
            <w:shd w:val="clear" w:color="auto" w:fill="auto"/>
            <w:vAlign w:val="center"/>
          </w:tcPr>
          <w:p w:rsidR="00F014B9" w:rsidRPr="00E26C1F" w:rsidRDefault="00F014B9" w:rsidP="002C305B">
            <w:pPr>
              <w:snapToGrid w:val="0"/>
              <w:spacing w:line="240" w:lineRule="exact"/>
              <w:ind w:leftChars="0" w:left="0" w:firstLineChars="0" w:firstLine="0"/>
              <w:jc w:val="left"/>
              <w:rPr>
                <w:rFonts w:hAnsi="標楷體"/>
                <w:snapToGrid/>
                <w:sz w:val="20"/>
                <w:szCs w:val="20"/>
              </w:rPr>
            </w:pPr>
            <w:r w:rsidRPr="00E26C1F">
              <w:rPr>
                <w:rFonts w:hAnsi="標楷體"/>
                <w:snapToGrid/>
                <w:sz w:val="20"/>
                <w:szCs w:val="20"/>
              </w:rPr>
              <w:t>占公司比重(A/B)</w:t>
            </w:r>
          </w:p>
        </w:tc>
        <w:tc>
          <w:tcPr>
            <w:tcW w:w="739" w:type="dxa"/>
            <w:tcBorders>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0.89</w:t>
            </w:r>
          </w:p>
        </w:tc>
        <w:tc>
          <w:tcPr>
            <w:tcW w:w="739" w:type="dxa"/>
            <w:tcBorders>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1.20</w:t>
            </w:r>
          </w:p>
        </w:tc>
        <w:tc>
          <w:tcPr>
            <w:tcW w:w="740" w:type="dxa"/>
            <w:tcBorders>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0.81</w:t>
            </w:r>
          </w:p>
        </w:tc>
        <w:tc>
          <w:tcPr>
            <w:tcW w:w="739" w:type="dxa"/>
            <w:tcBorders>
              <w:bottom w:val="single" w:sz="6"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1.06</w:t>
            </w:r>
          </w:p>
        </w:tc>
        <w:tc>
          <w:tcPr>
            <w:tcW w:w="740" w:type="dxa"/>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1.12</w:t>
            </w:r>
          </w:p>
        </w:tc>
        <w:tc>
          <w:tcPr>
            <w:tcW w:w="739" w:type="dxa"/>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2.33</w:t>
            </w:r>
          </w:p>
        </w:tc>
        <w:tc>
          <w:tcPr>
            <w:tcW w:w="739" w:type="dxa"/>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hint="eastAsia"/>
                <w:snapToGrid/>
                <w:spacing w:val="-4"/>
                <w:sz w:val="20"/>
                <w:szCs w:val="20"/>
              </w:rPr>
              <w:t>1.13</w:t>
            </w:r>
          </w:p>
        </w:tc>
        <w:tc>
          <w:tcPr>
            <w:tcW w:w="740" w:type="dxa"/>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hint="eastAsia"/>
                <w:snapToGrid/>
                <w:spacing w:val="-4"/>
                <w:sz w:val="20"/>
                <w:szCs w:val="20"/>
              </w:rPr>
              <w:t>1.27</w:t>
            </w:r>
          </w:p>
        </w:tc>
        <w:tc>
          <w:tcPr>
            <w:tcW w:w="739" w:type="dxa"/>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hint="eastAsia"/>
                <w:snapToGrid/>
                <w:spacing w:val="-4"/>
                <w:sz w:val="20"/>
                <w:szCs w:val="20"/>
              </w:rPr>
              <w:t>2.05</w:t>
            </w:r>
          </w:p>
        </w:tc>
        <w:tc>
          <w:tcPr>
            <w:tcW w:w="740" w:type="dxa"/>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hint="eastAsia"/>
                <w:snapToGrid/>
                <w:spacing w:val="-4"/>
                <w:sz w:val="20"/>
                <w:szCs w:val="20"/>
              </w:rPr>
              <w:t>0.60</w:t>
            </w:r>
          </w:p>
        </w:tc>
      </w:tr>
      <w:tr w:rsidR="00F014B9" w:rsidRPr="00E26C1F" w:rsidTr="0003382F">
        <w:trPr>
          <w:trHeight w:val="20"/>
        </w:trPr>
        <w:tc>
          <w:tcPr>
            <w:tcW w:w="1103" w:type="dxa"/>
            <w:tcBorders>
              <w:top w:val="single" w:sz="6" w:space="0" w:color="auto"/>
              <w:bottom w:val="single" w:sz="12" w:space="0" w:color="auto"/>
            </w:tcBorders>
            <w:shd w:val="clear" w:color="auto" w:fill="auto"/>
            <w:vAlign w:val="center"/>
          </w:tcPr>
          <w:p w:rsidR="00F014B9" w:rsidRPr="00E26C1F" w:rsidRDefault="00F014B9" w:rsidP="002C305B">
            <w:pPr>
              <w:snapToGrid w:val="0"/>
              <w:spacing w:line="240" w:lineRule="exact"/>
              <w:ind w:leftChars="0" w:left="0" w:firstLineChars="0" w:firstLine="0"/>
              <w:jc w:val="left"/>
              <w:rPr>
                <w:rFonts w:hAnsi="標楷體"/>
                <w:snapToGrid/>
                <w:sz w:val="20"/>
                <w:szCs w:val="20"/>
              </w:rPr>
            </w:pPr>
            <w:r w:rsidRPr="00E26C1F">
              <w:rPr>
                <w:rFonts w:hAnsi="標楷體"/>
                <w:snapToGrid/>
                <w:sz w:val="20"/>
                <w:szCs w:val="20"/>
              </w:rPr>
              <w:t>占公司比重(C/B)</w:t>
            </w:r>
          </w:p>
        </w:tc>
        <w:tc>
          <w:tcPr>
            <w:tcW w:w="739" w:type="dxa"/>
            <w:tcBorders>
              <w:top w:val="single" w:sz="6" w:space="0" w:color="auto"/>
              <w:bottom w:val="single" w:sz="12"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3.16</w:t>
            </w:r>
          </w:p>
        </w:tc>
        <w:tc>
          <w:tcPr>
            <w:tcW w:w="739" w:type="dxa"/>
            <w:tcBorders>
              <w:top w:val="single" w:sz="6" w:space="0" w:color="auto"/>
              <w:bottom w:val="single" w:sz="12"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1.80</w:t>
            </w:r>
          </w:p>
        </w:tc>
        <w:tc>
          <w:tcPr>
            <w:tcW w:w="740" w:type="dxa"/>
            <w:tcBorders>
              <w:top w:val="single" w:sz="6" w:space="0" w:color="auto"/>
              <w:bottom w:val="single" w:sz="12"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2.90</w:t>
            </w:r>
          </w:p>
        </w:tc>
        <w:tc>
          <w:tcPr>
            <w:tcW w:w="739" w:type="dxa"/>
            <w:tcBorders>
              <w:top w:val="single" w:sz="6" w:space="0" w:color="auto"/>
              <w:bottom w:val="single" w:sz="12" w:space="0" w:color="auto"/>
            </w:tcBorders>
            <w:shd w:val="clear" w:color="auto" w:fill="auto"/>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1.29</w:t>
            </w:r>
          </w:p>
        </w:tc>
        <w:tc>
          <w:tcPr>
            <w:tcW w:w="740" w:type="dxa"/>
            <w:tcBorders>
              <w:bottom w:val="single" w:sz="12" w:space="0" w:color="auto"/>
            </w:tcBorders>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3.02</w:t>
            </w:r>
          </w:p>
        </w:tc>
        <w:tc>
          <w:tcPr>
            <w:tcW w:w="739" w:type="dxa"/>
            <w:tcBorders>
              <w:bottom w:val="single" w:sz="12" w:space="0" w:color="auto"/>
            </w:tcBorders>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snapToGrid/>
                <w:spacing w:val="-4"/>
                <w:sz w:val="20"/>
                <w:szCs w:val="20"/>
              </w:rPr>
              <w:t>2.33</w:t>
            </w:r>
          </w:p>
        </w:tc>
        <w:tc>
          <w:tcPr>
            <w:tcW w:w="739" w:type="dxa"/>
            <w:tcBorders>
              <w:bottom w:val="single" w:sz="12" w:space="0" w:color="auto"/>
            </w:tcBorders>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hint="eastAsia"/>
                <w:snapToGrid/>
                <w:spacing w:val="-4"/>
                <w:sz w:val="20"/>
                <w:szCs w:val="20"/>
              </w:rPr>
              <w:t>1.13</w:t>
            </w:r>
          </w:p>
        </w:tc>
        <w:tc>
          <w:tcPr>
            <w:tcW w:w="740" w:type="dxa"/>
            <w:tcBorders>
              <w:bottom w:val="single" w:sz="12" w:space="0" w:color="auto"/>
            </w:tcBorders>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hint="eastAsia"/>
                <w:snapToGrid/>
                <w:spacing w:val="-4"/>
                <w:sz w:val="20"/>
                <w:szCs w:val="20"/>
              </w:rPr>
              <w:t>3.21</w:t>
            </w:r>
          </w:p>
        </w:tc>
        <w:tc>
          <w:tcPr>
            <w:tcW w:w="739" w:type="dxa"/>
            <w:tcBorders>
              <w:bottom w:val="single" w:sz="12" w:space="0" w:color="auto"/>
            </w:tcBorders>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hint="eastAsia"/>
                <w:snapToGrid/>
                <w:spacing w:val="-4"/>
                <w:sz w:val="20"/>
                <w:szCs w:val="20"/>
              </w:rPr>
              <w:t>2.05</w:t>
            </w:r>
          </w:p>
        </w:tc>
        <w:tc>
          <w:tcPr>
            <w:tcW w:w="740" w:type="dxa"/>
            <w:tcBorders>
              <w:bottom w:val="single" w:sz="12" w:space="0" w:color="auto"/>
            </w:tcBorders>
            <w:vAlign w:val="center"/>
          </w:tcPr>
          <w:p w:rsidR="00F014B9" w:rsidRPr="00E26C1F" w:rsidRDefault="00F014B9" w:rsidP="002C305B">
            <w:pPr>
              <w:pStyle w:val="142"/>
              <w:adjustRightInd w:val="0"/>
              <w:snapToGrid w:val="0"/>
              <w:jc w:val="right"/>
              <w:rPr>
                <w:rFonts w:hAnsi="標楷體"/>
                <w:snapToGrid/>
                <w:spacing w:val="-4"/>
                <w:sz w:val="20"/>
                <w:szCs w:val="20"/>
              </w:rPr>
            </w:pPr>
            <w:r w:rsidRPr="00E26C1F">
              <w:rPr>
                <w:rFonts w:hAnsi="標楷體" w:hint="eastAsia"/>
                <w:snapToGrid/>
                <w:spacing w:val="-4"/>
                <w:sz w:val="20"/>
                <w:szCs w:val="20"/>
              </w:rPr>
              <w:t>0.60</w:t>
            </w:r>
          </w:p>
        </w:tc>
      </w:tr>
    </w:tbl>
    <w:p w:rsidR="0007276F" w:rsidRPr="00E26C1F" w:rsidRDefault="0007276F" w:rsidP="002C305B">
      <w:pPr>
        <w:pStyle w:val="142"/>
        <w:spacing w:line="240" w:lineRule="exact"/>
        <w:ind w:left="1176" w:rightChars="-7" w:right="-20" w:hanging="1176"/>
        <w:rPr>
          <w:rFonts w:hAnsi="標楷體" w:hint="eastAsia"/>
        </w:rPr>
      </w:pPr>
      <w:r w:rsidRPr="00E26C1F">
        <w:rPr>
          <w:rFonts w:hAnsi="標楷體" w:hint="eastAsia"/>
        </w:rPr>
        <w:t>說    明：</w:t>
      </w:r>
      <w:r w:rsidRPr="00E26C1F">
        <w:rPr>
          <w:rFonts w:hAnsi="標楷體"/>
        </w:rPr>
        <w:t>表內「國外厄瓜多礦區」、「國外印尼山加山加礦區」所獲油氣量係直接出售(列「其他營業收入」科目)，並未運回國內煉製，故於計算該公司自有油源比重時予以分別列示</w:t>
      </w:r>
      <w:r w:rsidR="00B1296C" w:rsidRPr="001922A6">
        <w:rPr>
          <w:rFonts w:hAnsi="標楷體" w:hint="eastAsia"/>
        </w:rPr>
        <w:t>；另</w:t>
      </w:r>
      <w:r w:rsidR="00B1296C" w:rsidRPr="001922A6">
        <w:rPr>
          <w:rFonts w:hAnsi="標楷體"/>
        </w:rPr>
        <w:t>印尼山加山加礦區</w:t>
      </w:r>
      <w:r w:rsidR="00B1296C" w:rsidRPr="001922A6">
        <w:rPr>
          <w:rFonts w:hAnsi="標楷體" w:hint="eastAsia"/>
        </w:rPr>
        <w:t>已於107年底結束開採</w:t>
      </w:r>
      <w:r w:rsidRPr="00E26C1F">
        <w:rPr>
          <w:rFonts w:hAnsi="標楷體"/>
        </w:rPr>
        <w:t>。</w:t>
      </w:r>
    </w:p>
    <w:p w:rsidR="0007276F" w:rsidRPr="00E26C1F" w:rsidRDefault="0007276F" w:rsidP="002C305B">
      <w:pPr>
        <w:pStyle w:val="142"/>
        <w:spacing w:line="240" w:lineRule="exact"/>
        <w:ind w:left="1176" w:rightChars="-7" w:right="-20" w:hanging="1176"/>
        <w:rPr>
          <w:rFonts w:hAnsi="標楷體"/>
        </w:rPr>
      </w:pPr>
      <w:r w:rsidRPr="00E26C1F">
        <w:rPr>
          <w:rFonts w:hAnsi="標楷體"/>
        </w:rPr>
        <w:t>資料來源</w:t>
      </w:r>
      <w:r w:rsidRPr="00E26C1F">
        <w:rPr>
          <w:rFonts w:hAnsi="標楷體" w:hint="eastAsia"/>
        </w:rPr>
        <w:t>：</w:t>
      </w:r>
      <w:r w:rsidRPr="00E26C1F">
        <w:rPr>
          <w:rFonts w:hAnsi="標楷體"/>
        </w:rPr>
        <w:t>台灣中油公司提供。</w:t>
      </w:r>
    </w:p>
    <w:p w:rsidR="00EF5301" w:rsidRPr="00E26C1F" w:rsidRDefault="0093454A" w:rsidP="002C305B">
      <w:pPr>
        <w:pStyle w:val="14"/>
        <w:spacing w:beforeLines="100" w:before="516"/>
        <w:ind w:left="567" w:hanging="567"/>
        <w:rPr>
          <w:rFonts w:hAnsi="標楷體" w:hint="eastAsia"/>
        </w:rPr>
      </w:pPr>
      <w:bookmarkStart w:id="21" w:name="_Toc372716929"/>
      <w:bookmarkStart w:id="22" w:name="_Toc531338052"/>
      <w:bookmarkStart w:id="23" w:name="_Toc87605508"/>
      <w:r w:rsidRPr="001922A6">
        <w:rPr>
          <w:rFonts w:hAnsi="標楷體" w:hint="eastAsia"/>
        </w:rPr>
        <w:t>三</w:t>
      </w:r>
      <w:r w:rsidR="00EF5301" w:rsidRPr="001922A6">
        <w:rPr>
          <w:rFonts w:hAnsi="標楷體" w:hint="eastAsia"/>
        </w:rPr>
        <w:t>、</w:t>
      </w:r>
      <w:r w:rsidR="001922A6">
        <w:rPr>
          <w:rFonts w:hAnsi="標楷體" w:hint="eastAsia"/>
        </w:rPr>
        <w:t>近期天然氣價格波動較大，</w:t>
      </w:r>
      <w:r w:rsidR="009F01AB" w:rsidRPr="001922A6">
        <w:rPr>
          <w:rFonts w:hAnsi="標楷體" w:hint="eastAsia"/>
        </w:rPr>
        <w:t>允宜積極尋求穩定且具價格競爭力之天然氣供應來源，以</w:t>
      </w:r>
      <w:r w:rsidR="00EF5301" w:rsidRPr="001922A6">
        <w:rPr>
          <w:rFonts w:hAnsi="標楷體" w:hint="eastAsia"/>
        </w:rPr>
        <w:t>因應</w:t>
      </w:r>
      <w:r w:rsidR="002776F5" w:rsidRPr="001922A6">
        <w:rPr>
          <w:rFonts w:hAnsi="標楷體" w:hint="eastAsia"/>
        </w:rPr>
        <w:t>需求</w:t>
      </w:r>
      <w:r w:rsidR="001922A6">
        <w:rPr>
          <w:rFonts w:hAnsi="標楷體" w:hint="eastAsia"/>
        </w:rPr>
        <w:t>之</w:t>
      </w:r>
      <w:r w:rsidR="002776F5" w:rsidRPr="001922A6">
        <w:rPr>
          <w:rFonts w:hAnsi="標楷體" w:hint="eastAsia"/>
        </w:rPr>
        <w:t>增加</w:t>
      </w:r>
      <w:bookmarkEnd w:id="21"/>
      <w:bookmarkEnd w:id="22"/>
      <w:r w:rsidR="00B550AF" w:rsidRPr="001922A6">
        <w:rPr>
          <w:rFonts w:hAnsi="標楷體" w:hint="eastAsia"/>
        </w:rPr>
        <w:t>，另天然氣存量天數</w:t>
      </w:r>
      <w:r w:rsidR="002776F5" w:rsidRPr="001922A6">
        <w:rPr>
          <w:rFonts w:hAnsi="標楷體" w:hint="eastAsia"/>
        </w:rPr>
        <w:t>仍</w:t>
      </w:r>
      <w:r w:rsidR="00B550AF" w:rsidRPr="001922A6">
        <w:rPr>
          <w:rFonts w:hAnsi="標楷體" w:hint="eastAsia"/>
        </w:rPr>
        <w:t>偏低，宜審慎因應</w:t>
      </w:r>
      <w:bookmarkEnd w:id="23"/>
    </w:p>
    <w:p w:rsidR="00EF5301" w:rsidRPr="00E26C1F" w:rsidRDefault="00EF5301" w:rsidP="002C305B">
      <w:pPr>
        <w:ind w:left="567" w:firstLine="567"/>
        <w:rPr>
          <w:rFonts w:hAnsi="標楷體" w:hint="eastAsia"/>
        </w:rPr>
      </w:pPr>
      <w:r w:rsidRPr="00E26C1F">
        <w:rPr>
          <w:rFonts w:hAnsi="標楷體" w:hint="eastAsia"/>
        </w:rPr>
        <w:t>台灣中油公司為配合政府擴大天然氣使用之能源政策，以及充分穩定供應國內天然氣新增需求，將「多元能源來源，</w:t>
      </w:r>
      <w:r w:rsidR="006412EA" w:rsidRPr="00E26C1F">
        <w:rPr>
          <w:rFonts w:hAnsi="標楷體" w:hint="eastAsia"/>
        </w:rPr>
        <w:t>完善共應網絡</w:t>
      </w:r>
      <w:r w:rsidRPr="00E26C1F">
        <w:rPr>
          <w:rFonts w:hAnsi="標楷體" w:hint="eastAsia"/>
        </w:rPr>
        <w:t>」列為</w:t>
      </w:r>
      <w:r w:rsidR="002776F5" w:rsidRPr="00E26C1F">
        <w:rPr>
          <w:rFonts w:hAnsi="標楷體" w:hint="eastAsia"/>
        </w:rPr>
        <w:t>11</w:t>
      </w:r>
      <w:r w:rsidR="006412EA" w:rsidRPr="00E26C1F">
        <w:rPr>
          <w:rFonts w:hAnsi="標楷體" w:hint="eastAsia"/>
        </w:rPr>
        <w:t>1</w:t>
      </w:r>
      <w:r w:rsidRPr="00E26C1F">
        <w:rPr>
          <w:rFonts w:hAnsi="標楷體" w:hint="eastAsia"/>
        </w:rPr>
        <w:t>年度策略目標之一。經查：</w:t>
      </w:r>
    </w:p>
    <w:p w:rsidR="00EF5301" w:rsidRPr="00E26C1F" w:rsidRDefault="00EF5301" w:rsidP="002C305B">
      <w:pPr>
        <w:pStyle w:val="a4"/>
        <w:ind w:left="851" w:hanging="284"/>
        <w:rPr>
          <w:rFonts w:hAnsi="標楷體" w:hint="eastAsia"/>
        </w:rPr>
      </w:pPr>
      <w:r w:rsidRPr="00E26C1F">
        <w:rPr>
          <w:rFonts w:hAnsi="標楷體" w:hint="eastAsia"/>
          <w:b/>
        </w:rPr>
        <w:t>(一)宜積極洽詢穩定且具價格競爭力之LNG供應來源</w:t>
      </w:r>
    </w:p>
    <w:p w:rsidR="009F01AB" w:rsidRPr="00E26C1F" w:rsidRDefault="00EF5301" w:rsidP="002C305B">
      <w:pPr>
        <w:pStyle w:val="22"/>
        <w:ind w:left="850" w:firstLine="567"/>
        <w:rPr>
          <w:rFonts w:hAnsi="標楷體"/>
        </w:rPr>
      </w:pPr>
      <w:r w:rsidRPr="00E26C1F">
        <w:rPr>
          <w:rFonts w:hAnsi="標楷體" w:hint="eastAsia"/>
        </w:rPr>
        <w:t>我國98%以上天然氣依賴進口，詢據</w:t>
      </w:r>
      <w:r w:rsidR="00D264A2" w:rsidRPr="00E26C1F">
        <w:rPr>
          <w:rFonts w:hAnsi="標楷體" w:hint="eastAsia"/>
        </w:rPr>
        <w:t>台灣中油</w:t>
      </w:r>
      <w:r w:rsidRPr="00E26C1F">
        <w:rPr>
          <w:rFonts w:hAnsi="標楷體" w:hint="eastAsia"/>
        </w:rPr>
        <w:t>公司資料，10</w:t>
      </w:r>
      <w:r w:rsidR="00DF3643" w:rsidRPr="00E26C1F">
        <w:rPr>
          <w:rFonts w:hAnsi="標楷體" w:hint="eastAsia"/>
        </w:rPr>
        <w:t>9</w:t>
      </w:r>
      <w:r w:rsidRPr="00E26C1F">
        <w:rPr>
          <w:rFonts w:hAnsi="標楷體" w:hint="eastAsia"/>
        </w:rPr>
        <w:t>年度進口天然氣</w:t>
      </w:r>
      <w:r w:rsidR="009F01AB" w:rsidRPr="00E26C1F">
        <w:rPr>
          <w:rFonts w:hAnsi="標楷體" w:hint="eastAsia"/>
        </w:rPr>
        <w:t>約</w:t>
      </w:r>
      <w:r w:rsidRPr="00E26C1F">
        <w:rPr>
          <w:rFonts w:hAnsi="標楷體" w:hint="eastAsia"/>
        </w:rPr>
        <w:t>1,</w:t>
      </w:r>
      <w:r w:rsidR="00DF3643" w:rsidRPr="00E26C1F">
        <w:rPr>
          <w:rFonts w:hAnsi="標楷體" w:hint="eastAsia"/>
        </w:rPr>
        <w:t>775</w:t>
      </w:r>
      <w:r w:rsidRPr="00E26C1F">
        <w:rPr>
          <w:rFonts w:hAnsi="標楷體" w:hint="eastAsia"/>
        </w:rPr>
        <w:t>萬噸</w:t>
      </w:r>
      <w:r w:rsidR="00DF3643" w:rsidRPr="001922A6">
        <w:rPr>
          <w:rFonts w:hAnsi="標楷體" w:hint="eastAsia"/>
        </w:rPr>
        <w:t>，採購金額55</w:t>
      </w:r>
      <w:r w:rsidR="002C305B">
        <w:rPr>
          <w:rFonts w:hAnsi="標楷體" w:hint="eastAsia"/>
        </w:rPr>
        <w:t>.</w:t>
      </w:r>
      <w:r w:rsidR="00DF3643" w:rsidRPr="001922A6">
        <w:rPr>
          <w:rFonts w:hAnsi="標楷體" w:hint="eastAsia"/>
        </w:rPr>
        <w:t>55</w:t>
      </w:r>
      <w:r w:rsidR="002C305B">
        <w:rPr>
          <w:rFonts w:hAnsi="標楷體" w:hint="eastAsia"/>
        </w:rPr>
        <w:t>億</w:t>
      </w:r>
      <w:r w:rsidR="00DF3643" w:rsidRPr="001922A6">
        <w:rPr>
          <w:rFonts w:hAnsi="標楷體" w:hint="eastAsia"/>
        </w:rPr>
        <w:t>美元，平均每萬噸313萬美元</w:t>
      </w:r>
      <w:r w:rsidRPr="00E26C1F">
        <w:rPr>
          <w:rFonts w:hAnsi="標楷體" w:hint="eastAsia"/>
        </w:rPr>
        <w:t>，其中自卡達(</w:t>
      </w:r>
      <w:r w:rsidR="00AD72F7" w:rsidRPr="00E26C1F">
        <w:rPr>
          <w:rFonts w:hAnsi="標楷體" w:hint="eastAsia"/>
        </w:rPr>
        <w:t>27.94</w:t>
      </w:r>
      <w:r w:rsidRPr="00E26C1F">
        <w:rPr>
          <w:rFonts w:hAnsi="標楷體" w:hint="eastAsia"/>
        </w:rPr>
        <w:t>%)、澳洲(26.</w:t>
      </w:r>
      <w:r w:rsidR="00AD72F7" w:rsidRPr="00E26C1F">
        <w:rPr>
          <w:rFonts w:hAnsi="標楷體" w:hint="eastAsia"/>
        </w:rPr>
        <w:t>65</w:t>
      </w:r>
      <w:r w:rsidRPr="00E26C1F">
        <w:rPr>
          <w:rFonts w:hAnsi="標楷體" w:hint="eastAsia"/>
        </w:rPr>
        <w:t>%)、</w:t>
      </w:r>
      <w:r w:rsidR="00AD72F7" w:rsidRPr="00E26C1F">
        <w:rPr>
          <w:rFonts w:hAnsi="標楷體" w:hint="eastAsia"/>
        </w:rPr>
        <w:t>俄羅斯(13.52%)、巴布亞紐幾內亞(9.18%)、印尼(6.37%)與美國(5.69%)</w:t>
      </w:r>
      <w:r w:rsidRPr="00E26C1F">
        <w:rPr>
          <w:rFonts w:hAnsi="標楷體" w:hint="eastAsia"/>
        </w:rPr>
        <w:t>等</w:t>
      </w:r>
      <w:r w:rsidR="00AD72F7" w:rsidRPr="00E26C1F">
        <w:rPr>
          <w:rFonts w:hAnsi="標楷體" w:hint="eastAsia"/>
        </w:rPr>
        <w:t>6</w:t>
      </w:r>
      <w:r w:rsidRPr="00E26C1F">
        <w:rPr>
          <w:rFonts w:hAnsi="標楷體" w:hint="eastAsia"/>
        </w:rPr>
        <w:t>個國家進口數量最多，且以中長期合約居多(占比</w:t>
      </w:r>
      <w:r w:rsidR="00AD72F7" w:rsidRPr="00E26C1F">
        <w:rPr>
          <w:rFonts w:hAnsi="標楷體" w:hint="eastAsia"/>
        </w:rPr>
        <w:t>77.63</w:t>
      </w:r>
      <w:r w:rsidRPr="00E26C1F">
        <w:rPr>
          <w:rFonts w:hAnsi="標楷體" w:hint="eastAsia"/>
        </w:rPr>
        <w:t>%)</w:t>
      </w:r>
      <w:r w:rsidR="009F01AB" w:rsidRPr="00E26C1F">
        <w:rPr>
          <w:rFonts w:hAnsi="標楷體" w:hint="eastAsia"/>
        </w:rPr>
        <w:t>；1</w:t>
      </w:r>
      <w:r w:rsidR="00AD72F7" w:rsidRPr="00E26C1F">
        <w:rPr>
          <w:rFonts w:hAnsi="標楷體" w:hint="eastAsia"/>
        </w:rPr>
        <w:t>10</w:t>
      </w:r>
      <w:r w:rsidR="009F01AB" w:rsidRPr="00E26C1F">
        <w:rPr>
          <w:rFonts w:hAnsi="標楷體" w:hint="eastAsia"/>
        </w:rPr>
        <w:t>年1至8月約進口天然氣1,</w:t>
      </w:r>
      <w:r w:rsidR="00AD72F7" w:rsidRPr="00E26C1F">
        <w:rPr>
          <w:rFonts w:hAnsi="標楷體" w:hint="eastAsia"/>
        </w:rPr>
        <w:t>256</w:t>
      </w:r>
      <w:r w:rsidR="009F01AB" w:rsidRPr="00E26C1F">
        <w:rPr>
          <w:rFonts w:hAnsi="標楷體" w:hint="eastAsia"/>
        </w:rPr>
        <w:t>萬噸，其中自</w:t>
      </w:r>
      <w:r w:rsidR="00AD72F7" w:rsidRPr="00E26C1F">
        <w:rPr>
          <w:rFonts w:hAnsi="標楷體" w:hint="eastAsia"/>
        </w:rPr>
        <w:t>澳洲(31.77%)、</w:t>
      </w:r>
      <w:r w:rsidR="009F01AB" w:rsidRPr="00E26C1F">
        <w:rPr>
          <w:rFonts w:hAnsi="標楷體" w:hint="eastAsia"/>
        </w:rPr>
        <w:t>卡達(2</w:t>
      </w:r>
      <w:r w:rsidR="00AD72F7" w:rsidRPr="00E26C1F">
        <w:rPr>
          <w:rFonts w:hAnsi="標楷體" w:hint="eastAsia"/>
        </w:rPr>
        <w:t>6.27</w:t>
      </w:r>
      <w:r w:rsidR="009F01AB" w:rsidRPr="00E26C1F">
        <w:rPr>
          <w:rFonts w:hAnsi="標楷體" w:hint="eastAsia"/>
        </w:rPr>
        <w:t>%)、</w:t>
      </w:r>
      <w:r w:rsidR="00AD72F7" w:rsidRPr="00E26C1F">
        <w:rPr>
          <w:rFonts w:hAnsi="標楷體" w:hint="eastAsia"/>
        </w:rPr>
        <w:t>美國(9.71%)、</w:t>
      </w:r>
      <w:r w:rsidR="009F01AB" w:rsidRPr="00E26C1F">
        <w:rPr>
          <w:rFonts w:hAnsi="標楷體" w:hint="eastAsia"/>
        </w:rPr>
        <w:t>巴布亞紐幾內亞(</w:t>
      </w:r>
      <w:r w:rsidR="00AD72F7" w:rsidRPr="00E26C1F">
        <w:rPr>
          <w:rFonts w:hAnsi="標楷體" w:hint="eastAsia"/>
        </w:rPr>
        <w:t>8.20</w:t>
      </w:r>
      <w:r w:rsidR="009F01AB" w:rsidRPr="00E26C1F">
        <w:rPr>
          <w:rFonts w:hAnsi="標楷體" w:hint="eastAsia"/>
        </w:rPr>
        <w:t>%)</w:t>
      </w:r>
      <w:r w:rsidR="00AD72F7" w:rsidRPr="00E26C1F">
        <w:rPr>
          <w:rFonts w:hAnsi="標楷體" w:hint="eastAsia"/>
        </w:rPr>
        <w:t>、俄羅斯(7.72%)及印尼(5.97%)</w:t>
      </w:r>
      <w:r w:rsidR="009F01AB" w:rsidRPr="00E26C1F">
        <w:rPr>
          <w:rFonts w:hAnsi="標楷體" w:hint="eastAsia"/>
        </w:rPr>
        <w:t>等</w:t>
      </w:r>
      <w:r w:rsidR="00AD72F7" w:rsidRPr="00E26C1F">
        <w:rPr>
          <w:rFonts w:hAnsi="標楷體" w:hint="eastAsia"/>
        </w:rPr>
        <w:t>6</w:t>
      </w:r>
      <w:r w:rsidR="009F01AB" w:rsidRPr="00E26C1F">
        <w:rPr>
          <w:rFonts w:hAnsi="標楷體" w:hint="eastAsia"/>
        </w:rPr>
        <w:t>個國家進口數量最多，</w:t>
      </w:r>
      <w:r w:rsidR="002C305B">
        <w:rPr>
          <w:rFonts w:hAnsi="標楷體" w:hint="eastAsia"/>
        </w:rPr>
        <w:t>亦</w:t>
      </w:r>
      <w:r w:rsidR="009F01AB" w:rsidRPr="00E26C1F">
        <w:rPr>
          <w:rFonts w:hAnsi="標楷體" w:hint="eastAsia"/>
        </w:rPr>
        <w:t>以中長期合約居多(占比</w:t>
      </w:r>
      <w:r w:rsidR="00AD72F7" w:rsidRPr="00E26C1F">
        <w:rPr>
          <w:rFonts w:hAnsi="標楷體" w:hint="eastAsia"/>
        </w:rPr>
        <w:t>74.68</w:t>
      </w:r>
      <w:r w:rsidR="009F01AB" w:rsidRPr="00E26C1F">
        <w:rPr>
          <w:rFonts w:hAnsi="標楷體" w:hint="eastAsia"/>
        </w:rPr>
        <w:t>%)</w:t>
      </w:r>
      <w:r w:rsidRPr="00E26C1F">
        <w:rPr>
          <w:rFonts w:hAnsi="標楷體" w:hint="eastAsia"/>
        </w:rPr>
        <w:t>。</w:t>
      </w:r>
    </w:p>
    <w:p w:rsidR="00EF5301" w:rsidRPr="00E26C1F" w:rsidRDefault="009F01AB" w:rsidP="002C305B">
      <w:pPr>
        <w:pStyle w:val="22"/>
        <w:ind w:left="850" w:firstLine="567"/>
        <w:rPr>
          <w:rFonts w:hAnsi="標楷體" w:hint="eastAsia"/>
        </w:rPr>
      </w:pPr>
      <w:r w:rsidRPr="00E26C1F">
        <w:rPr>
          <w:rFonts w:hAnsi="標楷體" w:hint="eastAsia"/>
        </w:rPr>
        <w:t>另如以10</w:t>
      </w:r>
      <w:r w:rsidR="00AD72F7" w:rsidRPr="00E26C1F">
        <w:rPr>
          <w:rFonts w:hAnsi="標楷體" w:hint="eastAsia"/>
        </w:rPr>
        <w:t>9</w:t>
      </w:r>
      <w:r w:rsidRPr="00E26C1F">
        <w:rPr>
          <w:rFonts w:hAnsi="標楷體" w:hint="eastAsia"/>
        </w:rPr>
        <w:t>年度進口平均單價觀之，10</w:t>
      </w:r>
      <w:r w:rsidR="00AD72F7" w:rsidRPr="00E26C1F">
        <w:rPr>
          <w:rFonts w:hAnsi="標楷體" w:hint="eastAsia"/>
        </w:rPr>
        <w:t>9</w:t>
      </w:r>
      <w:r w:rsidRPr="00E26C1F">
        <w:rPr>
          <w:rFonts w:hAnsi="標楷體" w:hint="eastAsia"/>
        </w:rPr>
        <w:t>年度中長期合約每噸進口平均單價</w:t>
      </w:r>
      <w:r w:rsidR="00383CD8" w:rsidRPr="00E26C1F">
        <w:rPr>
          <w:rFonts w:hAnsi="標楷體" w:hint="eastAsia"/>
        </w:rPr>
        <w:t>342.82美元(</w:t>
      </w:r>
      <w:r w:rsidRPr="00E26C1F">
        <w:rPr>
          <w:rFonts w:hAnsi="標楷體" w:hint="eastAsia"/>
        </w:rPr>
        <w:t>介於</w:t>
      </w:r>
      <w:r w:rsidR="00383CD8" w:rsidRPr="00E26C1F">
        <w:rPr>
          <w:rFonts w:hAnsi="標楷體" w:hint="eastAsia"/>
        </w:rPr>
        <w:t>211</w:t>
      </w:r>
      <w:r w:rsidRPr="00E26C1F">
        <w:rPr>
          <w:rFonts w:hAnsi="標楷體" w:hint="eastAsia"/>
        </w:rPr>
        <w:t>.</w:t>
      </w:r>
      <w:r w:rsidR="00B550AF" w:rsidRPr="00E26C1F">
        <w:rPr>
          <w:rFonts w:hAnsi="標楷體" w:hint="eastAsia"/>
        </w:rPr>
        <w:t>1</w:t>
      </w:r>
      <w:r w:rsidR="00383CD8" w:rsidRPr="00E26C1F">
        <w:rPr>
          <w:rFonts w:hAnsi="標楷體" w:hint="eastAsia"/>
        </w:rPr>
        <w:t>1</w:t>
      </w:r>
      <w:r w:rsidRPr="00E26C1F">
        <w:rPr>
          <w:rFonts w:hAnsi="標楷體" w:hint="eastAsia"/>
        </w:rPr>
        <w:t>美元至</w:t>
      </w:r>
      <w:r w:rsidR="00383CD8" w:rsidRPr="00E26C1F">
        <w:rPr>
          <w:rFonts w:hAnsi="標楷體" w:hint="eastAsia"/>
        </w:rPr>
        <w:t>425.86</w:t>
      </w:r>
      <w:r w:rsidRPr="00E26C1F">
        <w:rPr>
          <w:rFonts w:hAnsi="標楷體" w:hint="eastAsia"/>
        </w:rPr>
        <w:t>美元</w:t>
      </w:r>
      <w:r w:rsidR="00383CD8" w:rsidRPr="00E26C1F">
        <w:rPr>
          <w:rFonts w:hAnsi="標楷體" w:hint="eastAsia"/>
        </w:rPr>
        <w:t>之間)</w:t>
      </w:r>
      <w:r w:rsidRPr="00E26C1F">
        <w:rPr>
          <w:rFonts w:hAnsi="標楷體" w:hint="eastAsia"/>
        </w:rPr>
        <w:t>，以</w:t>
      </w:r>
      <w:r w:rsidR="00383CD8" w:rsidRPr="00E26C1F">
        <w:rPr>
          <w:rFonts w:hAnsi="標楷體" w:hint="eastAsia"/>
        </w:rPr>
        <w:t>印尼</w:t>
      </w:r>
      <w:r w:rsidRPr="00E26C1F">
        <w:rPr>
          <w:rFonts w:hAnsi="標楷體" w:hint="eastAsia"/>
        </w:rPr>
        <w:t>進口中長期合約平均</w:t>
      </w:r>
      <w:r w:rsidR="00383CD8" w:rsidRPr="00E26C1F">
        <w:rPr>
          <w:rFonts w:hAnsi="標楷體" w:hint="eastAsia"/>
        </w:rPr>
        <w:t>211.11</w:t>
      </w:r>
      <w:r w:rsidRPr="00E26C1F">
        <w:rPr>
          <w:rFonts w:hAnsi="標楷體" w:hint="eastAsia"/>
        </w:rPr>
        <w:t>美元最低；現貨每噸進口平均單價</w:t>
      </w:r>
      <w:r w:rsidR="00383CD8" w:rsidRPr="00E26C1F">
        <w:rPr>
          <w:rFonts w:hAnsi="標楷體" w:hint="eastAsia"/>
        </w:rPr>
        <w:t>209.32美元(</w:t>
      </w:r>
      <w:r w:rsidRPr="00E26C1F">
        <w:rPr>
          <w:rFonts w:hAnsi="標楷體" w:hint="eastAsia"/>
        </w:rPr>
        <w:t>介於</w:t>
      </w:r>
      <w:r w:rsidR="00383CD8" w:rsidRPr="00E26C1F">
        <w:rPr>
          <w:rFonts w:hAnsi="標楷體" w:hint="eastAsia"/>
        </w:rPr>
        <w:t>168.75</w:t>
      </w:r>
      <w:r w:rsidRPr="00E26C1F">
        <w:rPr>
          <w:rFonts w:hAnsi="標楷體" w:hint="eastAsia"/>
        </w:rPr>
        <w:t>美元至</w:t>
      </w:r>
      <w:r w:rsidR="00383CD8" w:rsidRPr="00E26C1F">
        <w:rPr>
          <w:rFonts w:hAnsi="標楷體" w:hint="eastAsia"/>
        </w:rPr>
        <w:t>246.15</w:t>
      </w:r>
      <w:r w:rsidRPr="00E26C1F">
        <w:rPr>
          <w:rFonts w:hAnsi="標楷體" w:hint="eastAsia"/>
        </w:rPr>
        <w:t>美元</w:t>
      </w:r>
      <w:r w:rsidR="00383CD8" w:rsidRPr="00E26C1F">
        <w:rPr>
          <w:rFonts w:hAnsi="標楷體" w:hint="eastAsia"/>
        </w:rPr>
        <w:t>之間)</w:t>
      </w:r>
      <w:r w:rsidRPr="00E26C1F">
        <w:rPr>
          <w:rFonts w:hAnsi="標楷體" w:hint="eastAsia"/>
        </w:rPr>
        <w:t>，以</w:t>
      </w:r>
      <w:r w:rsidR="00383CD8" w:rsidRPr="00E26C1F">
        <w:rPr>
          <w:rFonts w:hAnsi="標楷體" w:hint="eastAsia"/>
        </w:rPr>
        <w:t>巴布亞紐幾內亞168.75</w:t>
      </w:r>
      <w:r w:rsidRPr="00E26C1F">
        <w:rPr>
          <w:rFonts w:hAnsi="標楷體" w:hint="eastAsia"/>
        </w:rPr>
        <w:t>美元最低</w:t>
      </w:r>
      <w:r w:rsidR="00B550AF" w:rsidRPr="00E26C1F">
        <w:rPr>
          <w:rFonts w:hAnsi="標楷體" w:hint="eastAsia"/>
        </w:rPr>
        <w:t>；1</w:t>
      </w:r>
      <w:r w:rsidR="00383CD8" w:rsidRPr="00E26C1F">
        <w:rPr>
          <w:rFonts w:hAnsi="標楷體" w:hint="eastAsia"/>
        </w:rPr>
        <w:t>10</w:t>
      </w:r>
      <w:r w:rsidR="00B550AF" w:rsidRPr="00E26C1F">
        <w:rPr>
          <w:rFonts w:hAnsi="標楷體" w:hint="eastAsia"/>
        </w:rPr>
        <w:t>年1至8月中長期合約每噸進口平均單價</w:t>
      </w:r>
      <w:r w:rsidR="00383CD8" w:rsidRPr="00E26C1F">
        <w:rPr>
          <w:rFonts w:hAnsi="標楷體" w:hint="eastAsia"/>
        </w:rPr>
        <w:t>416.42美元(</w:t>
      </w:r>
      <w:r w:rsidR="00B550AF" w:rsidRPr="00E26C1F">
        <w:rPr>
          <w:rFonts w:hAnsi="標楷體" w:hint="eastAsia"/>
        </w:rPr>
        <w:t>介於</w:t>
      </w:r>
      <w:r w:rsidR="00383CD8" w:rsidRPr="00E26C1F">
        <w:rPr>
          <w:rFonts w:hAnsi="標楷體" w:hint="eastAsia"/>
        </w:rPr>
        <w:t>342.86</w:t>
      </w:r>
      <w:r w:rsidR="00B550AF" w:rsidRPr="00E26C1F">
        <w:rPr>
          <w:rFonts w:hAnsi="標楷體" w:hint="eastAsia"/>
        </w:rPr>
        <w:t>美元至</w:t>
      </w:r>
      <w:r w:rsidR="00383CD8" w:rsidRPr="00E26C1F">
        <w:rPr>
          <w:rFonts w:hAnsi="標楷體" w:hint="eastAsia"/>
        </w:rPr>
        <w:t>538.46</w:t>
      </w:r>
      <w:r w:rsidR="00B550AF" w:rsidRPr="00E26C1F">
        <w:rPr>
          <w:rFonts w:hAnsi="標楷體" w:hint="eastAsia"/>
        </w:rPr>
        <w:t>美元</w:t>
      </w:r>
      <w:r w:rsidR="00383CD8" w:rsidRPr="00E26C1F">
        <w:rPr>
          <w:rFonts w:hAnsi="標楷體" w:hint="eastAsia"/>
        </w:rPr>
        <w:t>之間)</w:t>
      </w:r>
      <w:r w:rsidR="00B550AF" w:rsidRPr="00E26C1F">
        <w:rPr>
          <w:rFonts w:hAnsi="標楷體" w:hint="eastAsia"/>
        </w:rPr>
        <w:t>，以</w:t>
      </w:r>
      <w:r w:rsidR="00383CD8" w:rsidRPr="00E26C1F">
        <w:rPr>
          <w:rFonts w:hAnsi="標楷體" w:hint="eastAsia"/>
        </w:rPr>
        <w:t>卡達</w:t>
      </w:r>
      <w:r w:rsidR="00B550AF" w:rsidRPr="00E26C1F">
        <w:rPr>
          <w:rFonts w:hAnsi="標楷體" w:hint="eastAsia"/>
        </w:rPr>
        <w:t>進口中長期合約平均</w:t>
      </w:r>
      <w:r w:rsidR="00383CD8" w:rsidRPr="00E26C1F">
        <w:rPr>
          <w:rFonts w:hAnsi="標楷體" w:hint="eastAsia"/>
        </w:rPr>
        <w:t>342.86</w:t>
      </w:r>
      <w:r w:rsidR="00B550AF" w:rsidRPr="00E26C1F">
        <w:rPr>
          <w:rFonts w:hAnsi="標楷體" w:hint="eastAsia"/>
        </w:rPr>
        <w:t>美元最低；現貨每噸進口平均單價</w:t>
      </w:r>
      <w:r w:rsidR="00383CD8" w:rsidRPr="00E26C1F">
        <w:rPr>
          <w:rFonts w:hAnsi="標楷體" w:hint="eastAsia"/>
        </w:rPr>
        <w:t>537.11美元(</w:t>
      </w:r>
      <w:r w:rsidR="00B550AF" w:rsidRPr="00E26C1F">
        <w:rPr>
          <w:rFonts w:hAnsi="標楷體" w:hint="eastAsia"/>
        </w:rPr>
        <w:t>介於</w:t>
      </w:r>
      <w:r w:rsidR="00383CD8" w:rsidRPr="00E26C1F">
        <w:rPr>
          <w:rFonts w:hAnsi="標楷體" w:hint="eastAsia"/>
        </w:rPr>
        <w:t>400.00</w:t>
      </w:r>
      <w:r w:rsidR="00B550AF" w:rsidRPr="00E26C1F">
        <w:rPr>
          <w:rFonts w:hAnsi="標楷體" w:hint="eastAsia"/>
        </w:rPr>
        <w:t>美元至</w:t>
      </w:r>
      <w:r w:rsidR="00383CD8" w:rsidRPr="00E26C1F">
        <w:rPr>
          <w:rFonts w:hAnsi="標楷體" w:hint="eastAsia"/>
        </w:rPr>
        <w:t>641.18</w:t>
      </w:r>
      <w:r w:rsidR="00B550AF" w:rsidRPr="00E26C1F">
        <w:rPr>
          <w:rFonts w:hAnsi="標楷體" w:hint="eastAsia"/>
        </w:rPr>
        <w:t>美元</w:t>
      </w:r>
      <w:r w:rsidR="00383CD8" w:rsidRPr="00E26C1F">
        <w:rPr>
          <w:rFonts w:hAnsi="標楷體" w:hint="eastAsia"/>
        </w:rPr>
        <w:t>之間)</w:t>
      </w:r>
      <w:r w:rsidR="00B550AF" w:rsidRPr="00E26C1F">
        <w:rPr>
          <w:rFonts w:hAnsi="標楷體" w:hint="eastAsia"/>
        </w:rPr>
        <w:t>，亦以</w:t>
      </w:r>
      <w:r w:rsidR="00383CD8" w:rsidRPr="00E26C1F">
        <w:rPr>
          <w:rFonts w:hAnsi="標楷體" w:hint="eastAsia"/>
        </w:rPr>
        <w:t>卡達400.00</w:t>
      </w:r>
      <w:r w:rsidR="00B550AF" w:rsidRPr="00E26C1F">
        <w:rPr>
          <w:rFonts w:hAnsi="標楷體" w:hint="eastAsia"/>
        </w:rPr>
        <w:t>美元最低</w:t>
      </w:r>
      <w:r w:rsidR="00B550AF" w:rsidRPr="001922A6">
        <w:rPr>
          <w:rFonts w:hAnsi="標楷體" w:hint="eastAsia"/>
        </w:rPr>
        <w:t>(詳表1)</w:t>
      </w:r>
      <w:r w:rsidR="00EF5301" w:rsidRPr="00E26C1F">
        <w:rPr>
          <w:rFonts w:hAnsi="標楷體" w:hint="eastAsia"/>
        </w:rPr>
        <w:t>。</w:t>
      </w:r>
      <w:r w:rsidR="002C305B">
        <w:rPr>
          <w:rFonts w:hAnsi="標楷體" w:hint="eastAsia"/>
        </w:rPr>
        <w:t>鑑於近期國際能源價格飆升，</w:t>
      </w:r>
      <w:r w:rsidR="00EF5301" w:rsidRPr="00E26C1F">
        <w:rPr>
          <w:rFonts w:hAnsi="標楷體" w:hint="eastAsia"/>
        </w:rPr>
        <w:t>故</w:t>
      </w:r>
      <w:r w:rsidRPr="00E26C1F">
        <w:rPr>
          <w:rFonts w:hAnsi="標楷體" w:hint="eastAsia"/>
        </w:rPr>
        <w:t>台灣中油</w:t>
      </w:r>
      <w:r w:rsidR="00EF5301" w:rsidRPr="00E26C1F">
        <w:rPr>
          <w:rFonts w:hAnsi="標楷體" w:hint="eastAsia"/>
        </w:rPr>
        <w:t>公司宜於貨源穩定供應基礎下，參考國際市場趨勢，逐步調整長、短期合約及現貨市場之配比與採購策略，並積極洽詢穩定且具價格競爭力之LNG供應來源，以降低採購成本及分散風險。</w:t>
      </w:r>
    </w:p>
    <w:p w:rsidR="00EF5301" w:rsidRPr="00E26C1F" w:rsidRDefault="00EF5301" w:rsidP="002C305B">
      <w:pPr>
        <w:ind w:leftChars="199" w:left="1325" w:hangingChars="280" w:hanging="761"/>
        <w:rPr>
          <w:rFonts w:hAnsi="標楷體" w:hint="eastAsia"/>
          <w:sz w:val="24"/>
          <w:szCs w:val="24"/>
        </w:rPr>
      </w:pPr>
      <w:r w:rsidRPr="00E26C1F">
        <w:rPr>
          <w:rFonts w:hAnsi="標楷體" w:hint="eastAsia"/>
          <w:b/>
          <w:spacing w:val="-6"/>
        </w:rPr>
        <w:t>表1  台灣中油公司10</w:t>
      </w:r>
      <w:r w:rsidR="00B2670D" w:rsidRPr="00E26C1F">
        <w:rPr>
          <w:rFonts w:hAnsi="標楷體"/>
          <w:b/>
          <w:spacing w:val="-6"/>
        </w:rPr>
        <w:t>7</w:t>
      </w:r>
      <w:r w:rsidRPr="00E26C1F">
        <w:rPr>
          <w:rFonts w:hAnsi="標楷體" w:hint="eastAsia"/>
          <w:b/>
          <w:spacing w:val="-6"/>
        </w:rPr>
        <w:t>年度至1</w:t>
      </w:r>
      <w:r w:rsidR="00B2670D" w:rsidRPr="00E26C1F">
        <w:rPr>
          <w:rFonts w:hAnsi="標楷體"/>
          <w:b/>
          <w:spacing w:val="-6"/>
        </w:rPr>
        <w:t>10</w:t>
      </w:r>
      <w:r w:rsidRPr="00E26C1F">
        <w:rPr>
          <w:rFonts w:hAnsi="標楷體" w:hint="eastAsia"/>
          <w:b/>
          <w:spacing w:val="-6"/>
        </w:rPr>
        <w:t xml:space="preserve">年8月天然氣進口來源及數量統計表                  </w:t>
      </w:r>
      <w:r w:rsidRPr="00E26C1F">
        <w:rPr>
          <w:rFonts w:hAnsi="標楷體" w:hint="eastAsia"/>
          <w:b/>
          <w:spacing w:val="-6"/>
          <w:sz w:val="24"/>
          <w:szCs w:val="24"/>
        </w:rPr>
        <w:t xml:space="preserve">                   </w:t>
      </w:r>
      <w:r w:rsidRPr="00E26C1F">
        <w:rPr>
          <w:rFonts w:hAnsi="標楷體" w:hint="eastAsia"/>
          <w:sz w:val="24"/>
          <w:szCs w:val="24"/>
        </w:rPr>
        <w:t>單位：百萬美元；萬噸</w:t>
      </w:r>
    </w:p>
    <w:tbl>
      <w:tblPr>
        <w:tblW w:w="7909" w:type="dxa"/>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2"/>
        <w:gridCol w:w="1162"/>
        <w:gridCol w:w="797"/>
        <w:gridCol w:w="799"/>
        <w:gridCol w:w="798"/>
        <w:gridCol w:w="799"/>
        <w:gridCol w:w="798"/>
        <w:gridCol w:w="798"/>
        <w:gridCol w:w="798"/>
        <w:gridCol w:w="798"/>
      </w:tblGrid>
      <w:tr w:rsidR="00EF5301" w:rsidRPr="00E26C1F" w:rsidTr="00B550AF">
        <w:trPr>
          <w:trHeight w:val="20"/>
          <w:tblHeader/>
        </w:trPr>
        <w:tc>
          <w:tcPr>
            <w:tcW w:w="1524" w:type="dxa"/>
            <w:gridSpan w:val="2"/>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EF5301" w:rsidRPr="00E26C1F" w:rsidRDefault="00EF5301" w:rsidP="002C305B">
            <w:pPr>
              <w:spacing w:line="280" w:lineRule="exact"/>
              <w:ind w:leftChars="0" w:left="0" w:firstLineChars="0" w:firstLine="0"/>
              <w:jc w:val="center"/>
              <w:rPr>
                <w:rFonts w:hAnsi="標楷體"/>
                <w:kern w:val="0"/>
                <w:sz w:val="22"/>
                <w:szCs w:val="22"/>
              </w:rPr>
            </w:pPr>
            <w:r w:rsidRPr="00E26C1F">
              <w:rPr>
                <w:rFonts w:hAnsi="標楷體"/>
                <w:kern w:val="0"/>
                <w:sz w:val="22"/>
                <w:szCs w:val="22"/>
              </w:rPr>
              <w:t>國別、年度、</w:t>
            </w:r>
          </w:p>
          <w:p w:rsidR="00EF5301" w:rsidRPr="00E26C1F" w:rsidRDefault="00EF5301" w:rsidP="002C305B">
            <w:pPr>
              <w:spacing w:line="280" w:lineRule="exact"/>
              <w:ind w:leftChars="0" w:left="0" w:firstLineChars="0" w:firstLine="0"/>
              <w:jc w:val="center"/>
              <w:rPr>
                <w:rFonts w:hAnsi="標楷體"/>
                <w:kern w:val="0"/>
                <w:sz w:val="22"/>
                <w:szCs w:val="22"/>
              </w:rPr>
            </w:pPr>
            <w:r w:rsidRPr="00E26C1F">
              <w:rPr>
                <w:rFonts w:hAnsi="標楷體"/>
                <w:kern w:val="0"/>
                <w:sz w:val="22"/>
                <w:szCs w:val="22"/>
              </w:rPr>
              <w:t>項目</w:t>
            </w:r>
          </w:p>
        </w:tc>
        <w:tc>
          <w:tcPr>
            <w:tcW w:w="1596"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EF5301" w:rsidRPr="00E26C1F" w:rsidRDefault="00EF5301" w:rsidP="002C305B">
            <w:pPr>
              <w:spacing w:line="280" w:lineRule="exact"/>
              <w:ind w:leftChars="0" w:left="0" w:firstLineChars="0" w:firstLine="0"/>
              <w:jc w:val="center"/>
              <w:rPr>
                <w:rFonts w:hAnsi="標楷體"/>
                <w:kern w:val="0"/>
                <w:sz w:val="22"/>
                <w:szCs w:val="22"/>
              </w:rPr>
            </w:pPr>
            <w:r w:rsidRPr="00E26C1F">
              <w:rPr>
                <w:rFonts w:hAnsi="標楷體"/>
                <w:kern w:val="0"/>
                <w:sz w:val="22"/>
                <w:szCs w:val="22"/>
              </w:rPr>
              <w:t>10</w:t>
            </w:r>
            <w:r w:rsidR="00B2670D" w:rsidRPr="00E26C1F">
              <w:rPr>
                <w:rFonts w:hAnsi="標楷體"/>
                <w:kern w:val="0"/>
                <w:sz w:val="22"/>
                <w:szCs w:val="22"/>
              </w:rPr>
              <w:t>7</w:t>
            </w:r>
            <w:r w:rsidRPr="00E26C1F">
              <w:rPr>
                <w:rFonts w:hAnsi="標楷體"/>
                <w:kern w:val="0"/>
                <w:sz w:val="22"/>
                <w:szCs w:val="22"/>
              </w:rPr>
              <w:t>年度</w:t>
            </w:r>
          </w:p>
        </w:tc>
        <w:tc>
          <w:tcPr>
            <w:tcW w:w="1597" w:type="dxa"/>
            <w:gridSpan w:val="2"/>
            <w:tcBorders>
              <w:top w:val="single" w:sz="12" w:space="0" w:color="auto"/>
              <w:left w:val="single" w:sz="6" w:space="0" w:color="auto"/>
              <w:bottom w:val="single" w:sz="6" w:space="0" w:color="auto"/>
              <w:right w:val="single" w:sz="6" w:space="0" w:color="auto"/>
            </w:tcBorders>
          </w:tcPr>
          <w:p w:rsidR="00EF5301" w:rsidRPr="00E26C1F" w:rsidRDefault="00EF5301" w:rsidP="002C305B">
            <w:pPr>
              <w:spacing w:line="280" w:lineRule="exact"/>
              <w:ind w:leftChars="0" w:left="0" w:firstLineChars="0" w:firstLine="0"/>
              <w:jc w:val="center"/>
              <w:rPr>
                <w:rFonts w:hAnsi="標楷體"/>
                <w:kern w:val="0"/>
                <w:sz w:val="22"/>
                <w:szCs w:val="22"/>
              </w:rPr>
            </w:pPr>
            <w:r w:rsidRPr="00E26C1F">
              <w:rPr>
                <w:rFonts w:hAnsi="標楷體"/>
                <w:kern w:val="0"/>
                <w:sz w:val="22"/>
                <w:szCs w:val="22"/>
              </w:rPr>
              <w:t>10</w:t>
            </w:r>
            <w:r w:rsidR="00B2670D" w:rsidRPr="00E26C1F">
              <w:rPr>
                <w:rFonts w:hAnsi="標楷體"/>
                <w:kern w:val="0"/>
                <w:sz w:val="22"/>
                <w:szCs w:val="22"/>
              </w:rPr>
              <w:t>8</w:t>
            </w:r>
            <w:r w:rsidRPr="00E26C1F">
              <w:rPr>
                <w:rFonts w:hAnsi="標楷體"/>
                <w:kern w:val="0"/>
                <w:sz w:val="22"/>
                <w:szCs w:val="22"/>
              </w:rPr>
              <w:t>年度</w:t>
            </w:r>
          </w:p>
        </w:tc>
        <w:tc>
          <w:tcPr>
            <w:tcW w:w="1596"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EF5301" w:rsidRPr="00E26C1F" w:rsidRDefault="00EF5301" w:rsidP="002C305B">
            <w:pPr>
              <w:spacing w:line="280" w:lineRule="exact"/>
              <w:ind w:leftChars="0" w:left="0" w:firstLineChars="0" w:firstLine="0"/>
              <w:jc w:val="center"/>
              <w:rPr>
                <w:rFonts w:hAnsi="標楷體"/>
                <w:kern w:val="0"/>
                <w:sz w:val="22"/>
                <w:szCs w:val="22"/>
              </w:rPr>
            </w:pPr>
            <w:r w:rsidRPr="00E26C1F">
              <w:rPr>
                <w:rFonts w:hAnsi="標楷體"/>
                <w:kern w:val="0"/>
                <w:sz w:val="22"/>
                <w:szCs w:val="22"/>
              </w:rPr>
              <w:t>10</w:t>
            </w:r>
            <w:r w:rsidR="00B2670D" w:rsidRPr="00E26C1F">
              <w:rPr>
                <w:rFonts w:hAnsi="標楷體"/>
                <w:kern w:val="0"/>
                <w:sz w:val="22"/>
                <w:szCs w:val="22"/>
              </w:rPr>
              <w:t>9</w:t>
            </w:r>
            <w:r w:rsidRPr="00E26C1F">
              <w:rPr>
                <w:rFonts w:hAnsi="標楷體"/>
                <w:kern w:val="0"/>
                <w:sz w:val="22"/>
                <w:szCs w:val="22"/>
              </w:rPr>
              <w:t>年度</w:t>
            </w:r>
          </w:p>
        </w:tc>
        <w:tc>
          <w:tcPr>
            <w:tcW w:w="1596" w:type="dxa"/>
            <w:gridSpan w:val="2"/>
            <w:tcBorders>
              <w:top w:val="single" w:sz="12" w:space="0" w:color="auto"/>
              <w:left w:val="single" w:sz="6" w:space="0" w:color="auto"/>
              <w:bottom w:val="single" w:sz="6" w:space="0" w:color="auto"/>
              <w:right w:val="single" w:sz="12" w:space="0" w:color="auto"/>
            </w:tcBorders>
            <w:vAlign w:val="center"/>
          </w:tcPr>
          <w:p w:rsidR="00EF5301" w:rsidRPr="00E26C1F" w:rsidRDefault="00EF5301" w:rsidP="002C305B">
            <w:pPr>
              <w:spacing w:line="280" w:lineRule="exact"/>
              <w:ind w:leftChars="-30" w:left="-85" w:rightChars="-30" w:right="-85" w:firstLineChars="0" w:firstLine="0"/>
              <w:jc w:val="center"/>
              <w:rPr>
                <w:rFonts w:hAnsi="標楷體"/>
                <w:spacing w:val="-10"/>
                <w:kern w:val="0"/>
                <w:sz w:val="20"/>
                <w:szCs w:val="20"/>
              </w:rPr>
            </w:pPr>
            <w:r w:rsidRPr="00E26C1F">
              <w:rPr>
                <w:rFonts w:hAnsi="標楷體"/>
                <w:spacing w:val="-10"/>
                <w:kern w:val="0"/>
                <w:sz w:val="20"/>
                <w:szCs w:val="20"/>
              </w:rPr>
              <w:t>1</w:t>
            </w:r>
            <w:r w:rsidR="00B2670D" w:rsidRPr="00E26C1F">
              <w:rPr>
                <w:rFonts w:hAnsi="標楷體"/>
                <w:spacing w:val="-10"/>
                <w:kern w:val="0"/>
                <w:sz w:val="20"/>
                <w:szCs w:val="20"/>
              </w:rPr>
              <w:t>10</w:t>
            </w:r>
            <w:r w:rsidRPr="00E26C1F">
              <w:rPr>
                <w:rFonts w:hAnsi="標楷體"/>
                <w:spacing w:val="-10"/>
                <w:kern w:val="0"/>
                <w:sz w:val="20"/>
                <w:szCs w:val="20"/>
              </w:rPr>
              <w:t>年</w:t>
            </w:r>
            <w:r w:rsidRPr="00E26C1F">
              <w:rPr>
                <w:rFonts w:hAnsi="標楷體" w:hint="eastAsia"/>
                <w:spacing w:val="-10"/>
                <w:kern w:val="0"/>
                <w:sz w:val="20"/>
                <w:szCs w:val="20"/>
              </w:rPr>
              <w:t>1月至8月</w:t>
            </w:r>
          </w:p>
        </w:tc>
      </w:tr>
      <w:tr w:rsidR="00EF5301" w:rsidRPr="00E26C1F" w:rsidTr="00B550AF">
        <w:trPr>
          <w:trHeight w:val="20"/>
          <w:tblHeader/>
        </w:trPr>
        <w:tc>
          <w:tcPr>
            <w:tcW w:w="1524"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EF5301" w:rsidRPr="00E26C1F" w:rsidRDefault="00EF5301" w:rsidP="002C305B">
            <w:pPr>
              <w:spacing w:line="280" w:lineRule="exact"/>
              <w:ind w:leftChars="0" w:left="0" w:firstLineChars="0" w:firstLine="0"/>
              <w:jc w:val="center"/>
              <w:rPr>
                <w:rFonts w:hAnsi="標楷體"/>
                <w:kern w:val="0"/>
                <w:sz w:val="22"/>
                <w:szCs w:val="22"/>
              </w:rPr>
            </w:pP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EF5301" w:rsidRPr="00E26C1F" w:rsidRDefault="00EF5301" w:rsidP="002C305B">
            <w:pPr>
              <w:spacing w:line="280" w:lineRule="exact"/>
              <w:ind w:leftChars="-20" w:left="-57" w:rightChars="-20" w:right="-57" w:firstLineChars="0" w:firstLine="0"/>
              <w:jc w:val="center"/>
              <w:rPr>
                <w:rFonts w:hAnsi="標楷體"/>
                <w:kern w:val="0"/>
                <w:sz w:val="20"/>
                <w:szCs w:val="20"/>
              </w:rPr>
            </w:pPr>
            <w:r w:rsidRPr="00E26C1F">
              <w:rPr>
                <w:rFonts w:hAnsi="標楷體"/>
                <w:kern w:val="0"/>
                <w:sz w:val="20"/>
                <w:szCs w:val="20"/>
              </w:rPr>
              <w:t>進口量</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EF5301" w:rsidRPr="00E26C1F" w:rsidRDefault="00EF5301" w:rsidP="002C305B">
            <w:pPr>
              <w:spacing w:line="280" w:lineRule="exact"/>
              <w:ind w:leftChars="-50" w:left="-142" w:rightChars="-50" w:right="-142" w:firstLineChars="0" w:firstLine="0"/>
              <w:jc w:val="center"/>
              <w:rPr>
                <w:rFonts w:hAnsi="標楷體"/>
                <w:spacing w:val="-10"/>
                <w:kern w:val="0"/>
                <w:sz w:val="20"/>
                <w:szCs w:val="20"/>
              </w:rPr>
            </w:pPr>
            <w:r w:rsidRPr="00E26C1F">
              <w:rPr>
                <w:rFonts w:hAnsi="標楷體"/>
                <w:spacing w:val="-10"/>
                <w:kern w:val="0"/>
                <w:sz w:val="20"/>
                <w:szCs w:val="20"/>
              </w:rPr>
              <w:t>採購金額</w:t>
            </w:r>
          </w:p>
        </w:tc>
        <w:tc>
          <w:tcPr>
            <w:tcW w:w="798" w:type="dxa"/>
            <w:tcBorders>
              <w:top w:val="single" w:sz="6" w:space="0" w:color="auto"/>
              <w:left w:val="single" w:sz="6" w:space="0" w:color="auto"/>
              <w:bottom w:val="single" w:sz="6" w:space="0" w:color="auto"/>
              <w:right w:val="single" w:sz="6" w:space="0" w:color="auto"/>
            </w:tcBorders>
            <w:vAlign w:val="center"/>
          </w:tcPr>
          <w:p w:rsidR="00EF5301" w:rsidRPr="00E26C1F" w:rsidRDefault="00EF5301" w:rsidP="002C305B">
            <w:pPr>
              <w:spacing w:line="280" w:lineRule="exact"/>
              <w:ind w:leftChars="-20" w:left="-57" w:rightChars="-20" w:right="-57" w:firstLineChars="0" w:firstLine="0"/>
              <w:jc w:val="center"/>
              <w:rPr>
                <w:rFonts w:hAnsi="標楷體"/>
                <w:kern w:val="0"/>
                <w:sz w:val="20"/>
                <w:szCs w:val="20"/>
              </w:rPr>
            </w:pPr>
            <w:r w:rsidRPr="00E26C1F">
              <w:rPr>
                <w:rFonts w:hAnsi="標楷體"/>
                <w:kern w:val="0"/>
                <w:sz w:val="20"/>
                <w:szCs w:val="20"/>
              </w:rPr>
              <w:t>進口量</w:t>
            </w:r>
          </w:p>
        </w:tc>
        <w:tc>
          <w:tcPr>
            <w:tcW w:w="799" w:type="dxa"/>
            <w:tcBorders>
              <w:top w:val="single" w:sz="6" w:space="0" w:color="auto"/>
              <w:left w:val="single" w:sz="6" w:space="0" w:color="auto"/>
              <w:bottom w:val="single" w:sz="6" w:space="0" w:color="auto"/>
              <w:right w:val="single" w:sz="6" w:space="0" w:color="auto"/>
            </w:tcBorders>
            <w:vAlign w:val="center"/>
          </w:tcPr>
          <w:p w:rsidR="00EF5301" w:rsidRPr="00E26C1F" w:rsidRDefault="00EF5301" w:rsidP="002C305B">
            <w:pPr>
              <w:spacing w:line="280" w:lineRule="exact"/>
              <w:ind w:leftChars="-50" w:left="-142" w:rightChars="-50" w:right="-142" w:firstLineChars="0" w:firstLine="0"/>
              <w:jc w:val="center"/>
              <w:rPr>
                <w:rFonts w:hAnsi="標楷體"/>
                <w:spacing w:val="-10"/>
                <w:kern w:val="0"/>
                <w:sz w:val="20"/>
                <w:szCs w:val="20"/>
              </w:rPr>
            </w:pPr>
            <w:r w:rsidRPr="00E26C1F">
              <w:rPr>
                <w:rFonts w:hAnsi="標楷體"/>
                <w:spacing w:val="-10"/>
                <w:kern w:val="0"/>
                <w:sz w:val="20"/>
                <w:szCs w:val="20"/>
              </w:rPr>
              <w:t>採購金額</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EF5301" w:rsidRPr="00E26C1F" w:rsidRDefault="00EF5301" w:rsidP="002C305B">
            <w:pPr>
              <w:spacing w:line="280" w:lineRule="exact"/>
              <w:ind w:leftChars="-20" w:left="-57" w:rightChars="-20" w:right="-57" w:firstLineChars="0" w:firstLine="0"/>
              <w:jc w:val="center"/>
              <w:rPr>
                <w:rFonts w:hAnsi="標楷體"/>
                <w:kern w:val="0"/>
                <w:sz w:val="20"/>
                <w:szCs w:val="20"/>
              </w:rPr>
            </w:pPr>
            <w:r w:rsidRPr="00E26C1F">
              <w:rPr>
                <w:rFonts w:hAnsi="標楷體"/>
                <w:kern w:val="0"/>
                <w:sz w:val="20"/>
                <w:szCs w:val="20"/>
              </w:rPr>
              <w:t>進口量</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EF5301" w:rsidRPr="00E26C1F" w:rsidRDefault="00EF5301" w:rsidP="002C305B">
            <w:pPr>
              <w:spacing w:line="280" w:lineRule="exact"/>
              <w:ind w:leftChars="-50" w:left="-142" w:rightChars="-50" w:right="-142" w:firstLineChars="0" w:firstLine="0"/>
              <w:jc w:val="center"/>
              <w:rPr>
                <w:rFonts w:hAnsi="標楷體"/>
                <w:spacing w:val="-14"/>
                <w:kern w:val="0"/>
                <w:sz w:val="20"/>
                <w:szCs w:val="20"/>
              </w:rPr>
            </w:pPr>
            <w:r w:rsidRPr="00E26C1F">
              <w:rPr>
                <w:rFonts w:hAnsi="標楷體"/>
                <w:spacing w:val="-10"/>
                <w:kern w:val="0"/>
                <w:sz w:val="20"/>
                <w:szCs w:val="20"/>
              </w:rPr>
              <w:t>採購金額</w:t>
            </w:r>
          </w:p>
        </w:tc>
        <w:tc>
          <w:tcPr>
            <w:tcW w:w="798" w:type="dxa"/>
            <w:tcBorders>
              <w:top w:val="single" w:sz="6" w:space="0" w:color="auto"/>
              <w:left w:val="single" w:sz="6" w:space="0" w:color="auto"/>
              <w:bottom w:val="single" w:sz="6" w:space="0" w:color="auto"/>
              <w:right w:val="single" w:sz="6" w:space="0" w:color="auto"/>
            </w:tcBorders>
            <w:vAlign w:val="center"/>
          </w:tcPr>
          <w:p w:rsidR="00EF5301" w:rsidRPr="00E26C1F" w:rsidRDefault="00EF5301" w:rsidP="002C305B">
            <w:pPr>
              <w:spacing w:line="280" w:lineRule="exact"/>
              <w:ind w:leftChars="-20" w:left="-57" w:rightChars="-20" w:right="-57" w:firstLineChars="0" w:firstLine="0"/>
              <w:jc w:val="center"/>
              <w:rPr>
                <w:rFonts w:hAnsi="標楷體"/>
                <w:kern w:val="0"/>
                <w:sz w:val="20"/>
                <w:szCs w:val="20"/>
              </w:rPr>
            </w:pPr>
            <w:r w:rsidRPr="00E26C1F">
              <w:rPr>
                <w:rFonts w:hAnsi="標楷體"/>
                <w:kern w:val="0"/>
                <w:sz w:val="20"/>
                <w:szCs w:val="20"/>
              </w:rPr>
              <w:t>進口量</w:t>
            </w:r>
          </w:p>
        </w:tc>
        <w:tc>
          <w:tcPr>
            <w:tcW w:w="798" w:type="dxa"/>
            <w:tcBorders>
              <w:top w:val="single" w:sz="6" w:space="0" w:color="auto"/>
              <w:left w:val="single" w:sz="6" w:space="0" w:color="auto"/>
              <w:bottom w:val="single" w:sz="6" w:space="0" w:color="auto"/>
              <w:right w:val="single" w:sz="12" w:space="0" w:color="auto"/>
            </w:tcBorders>
            <w:vAlign w:val="center"/>
          </w:tcPr>
          <w:p w:rsidR="00EF5301" w:rsidRPr="00E26C1F" w:rsidRDefault="00EF5301" w:rsidP="002C305B">
            <w:pPr>
              <w:spacing w:line="280" w:lineRule="exact"/>
              <w:ind w:leftChars="-50" w:left="-142" w:rightChars="-50" w:right="-142" w:firstLineChars="0" w:firstLine="0"/>
              <w:jc w:val="center"/>
              <w:rPr>
                <w:rFonts w:hAnsi="標楷體"/>
                <w:spacing w:val="-14"/>
                <w:kern w:val="0"/>
                <w:sz w:val="20"/>
                <w:szCs w:val="20"/>
              </w:rPr>
            </w:pPr>
            <w:r w:rsidRPr="00E26C1F">
              <w:rPr>
                <w:rFonts w:hAnsi="標楷體"/>
                <w:spacing w:val="-10"/>
                <w:kern w:val="0"/>
                <w:sz w:val="20"/>
                <w:szCs w:val="20"/>
              </w:rPr>
              <w:t>採購金額</w:t>
            </w:r>
          </w:p>
        </w:tc>
      </w:tr>
      <w:tr w:rsidR="00B2670D" w:rsidRPr="00E26C1F" w:rsidTr="00E61590">
        <w:tc>
          <w:tcPr>
            <w:tcW w:w="362"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B2670D" w:rsidRPr="00E26C1F" w:rsidRDefault="00B2670D" w:rsidP="002C305B">
            <w:pPr>
              <w:spacing w:line="280" w:lineRule="exact"/>
              <w:ind w:leftChars="0" w:left="0" w:firstLineChars="0" w:firstLine="0"/>
              <w:jc w:val="center"/>
              <w:rPr>
                <w:rFonts w:hAnsi="標楷體"/>
                <w:kern w:val="0"/>
                <w:sz w:val="22"/>
                <w:szCs w:val="22"/>
              </w:rPr>
            </w:pPr>
            <w:r w:rsidRPr="00E26C1F">
              <w:rPr>
                <w:rFonts w:hAnsi="標楷體"/>
                <w:kern w:val="0"/>
                <w:sz w:val="22"/>
                <w:szCs w:val="22"/>
              </w:rPr>
              <w:t>現貨</w:t>
            </w: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kern w:val="0"/>
                <w:sz w:val="22"/>
                <w:szCs w:val="22"/>
              </w:rPr>
            </w:pPr>
            <w:r w:rsidRPr="00E26C1F">
              <w:rPr>
                <w:rFonts w:hAnsi="標楷體"/>
                <w:kern w:val="0"/>
                <w:sz w:val="22"/>
                <w:szCs w:val="22"/>
              </w:rPr>
              <w:t>卡達</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42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216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6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37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49</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90</w:t>
            </w:r>
          </w:p>
        </w:tc>
        <w:tc>
          <w:tcPr>
            <w:tcW w:w="798" w:type="dxa"/>
            <w:tcBorders>
              <w:top w:val="single" w:sz="6" w:space="0" w:color="auto"/>
              <w:left w:val="single" w:sz="6" w:space="0" w:color="auto"/>
              <w:bottom w:val="single" w:sz="6" w:space="0" w:color="auto"/>
              <w:right w:val="single" w:sz="6"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15</w:t>
            </w:r>
          </w:p>
        </w:tc>
        <w:tc>
          <w:tcPr>
            <w:tcW w:w="798" w:type="dxa"/>
            <w:tcBorders>
              <w:top w:val="single" w:sz="6" w:space="0" w:color="auto"/>
              <w:left w:val="single" w:sz="6" w:space="0" w:color="auto"/>
              <w:bottom w:val="single" w:sz="6" w:space="0" w:color="auto"/>
              <w:right w:val="single" w:sz="12"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60</w:t>
            </w:r>
          </w:p>
        </w:tc>
      </w:tr>
      <w:tr w:rsidR="00B2670D" w:rsidRPr="00E26C1F" w:rsidTr="00E61590">
        <w:tc>
          <w:tcPr>
            <w:tcW w:w="362" w:type="dxa"/>
            <w:vMerge/>
            <w:tcBorders>
              <w:top w:val="single" w:sz="6" w:space="0" w:color="auto"/>
              <w:left w:val="single" w:sz="12"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kern w:val="0"/>
                <w:sz w:val="22"/>
                <w:szCs w:val="22"/>
              </w:rPr>
            </w:pP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kern w:val="0"/>
                <w:sz w:val="22"/>
                <w:szCs w:val="22"/>
              </w:rPr>
            </w:pPr>
            <w:r w:rsidRPr="00E26C1F">
              <w:rPr>
                <w:rFonts w:hAnsi="標楷體"/>
                <w:kern w:val="0"/>
                <w:sz w:val="22"/>
                <w:szCs w:val="22"/>
              </w:rPr>
              <w:t>馬來西亞</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85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386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23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60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13</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32</w:t>
            </w:r>
          </w:p>
        </w:tc>
        <w:tc>
          <w:tcPr>
            <w:tcW w:w="798" w:type="dxa"/>
            <w:tcBorders>
              <w:top w:val="single" w:sz="6" w:space="0" w:color="auto"/>
              <w:left w:val="single" w:sz="6" w:space="0" w:color="auto"/>
              <w:bottom w:val="single" w:sz="6" w:space="0" w:color="auto"/>
              <w:right w:val="single" w:sz="6"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18</w:t>
            </w:r>
          </w:p>
        </w:tc>
        <w:tc>
          <w:tcPr>
            <w:tcW w:w="798" w:type="dxa"/>
            <w:tcBorders>
              <w:top w:val="single" w:sz="6" w:space="0" w:color="auto"/>
              <w:left w:val="single" w:sz="6" w:space="0" w:color="auto"/>
              <w:bottom w:val="single" w:sz="6" w:space="0" w:color="auto"/>
              <w:right w:val="single" w:sz="12"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99</w:t>
            </w:r>
          </w:p>
        </w:tc>
      </w:tr>
      <w:tr w:rsidR="00B2670D" w:rsidRPr="00E26C1F" w:rsidTr="00E61590">
        <w:tc>
          <w:tcPr>
            <w:tcW w:w="362" w:type="dxa"/>
            <w:vMerge/>
            <w:tcBorders>
              <w:top w:val="single" w:sz="6" w:space="0" w:color="auto"/>
              <w:left w:val="single" w:sz="12"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kern w:val="0"/>
                <w:sz w:val="22"/>
                <w:szCs w:val="22"/>
              </w:rPr>
            </w:pP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kern w:val="0"/>
                <w:sz w:val="22"/>
                <w:szCs w:val="22"/>
              </w:rPr>
            </w:pPr>
            <w:r w:rsidRPr="00E26C1F">
              <w:rPr>
                <w:rFonts w:hAnsi="標楷體"/>
                <w:kern w:val="0"/>
                <w:sz w:val="22"/>
                <w:szCs w:val="22"/>
              </w:rPr>
              <w:t>印尼</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65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302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7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30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41</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86</w:t>
            </w:r>
          </w:p>
        </w:tc>
        <w:tc>
          <w:tcPr>
            <w:tcW w:w="798" w:type="dxa"/>
            <w:tcBorders>
              <w:top w:val="single" w:sz="6" w:space="0" w:color="auto"/>
              <w:left w:val="single" w:sz="6" w:space="0" w:color="auto"/>
              <w:bottom w:val="single" w:sz="6" w:space="0" w:color="auto"/>
              <w:right w:val="single" w:sz="6"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69</w:t>
            </w:r>
          </w:p>
        </w:tc>
        <w:tc>
          <w:tcPr>
            <w:tcW w:w="798" w:type="dxa"/>
            <w:tcBorders>
              <w:top w:val="single" w:sz="6" w:space="0" w:color="auto"/>
              <w:left w:val="single" w:sz="6" w:space="0" w:color="auto"/>
              <w:bottom w:val="single" w:sz="6" w:space="0" w:color="auto"/>
              <w:right w:val="single" w:sz="12"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324</w:t>
            </w:r>
          </w:p>
        </w:tc>
      </w:tr>
      <w:tr w:rsidR="00B2670D" w:rsidRPr="00E26C1F" w:rsidTr="00E61590">
        <w:tc>
          <w:tcPr>
            <w:tcW w:w="362" w:type="dxa"/>
            <w:vMerge/>
            <w:tcBorders>
              <w:top w:val="single" w:sz="6" w:space="0" w:color="auto"/>
              <w:left w:val="single" w:sz="12"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kern w:val="0"/>
                <w:sz w:val="22"/>
                <w:szCs w:val="22"/>
              </w:rPr>
            </w:pP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kern w:val="0"/>
                <w:sz w:val="22"/>
                <w:szCs w:val="22"/>
              </w:rPr>
            </w:pPr>
            <w:r w:rsidRPr="00E26C1F">
              <w:rPr>
                <w:rFonts w:hAnsi="標楷體"/>
                <w:kern w:val="0"/>
                <w:sz w:val="22"/>
                <w:szCs w:val="22"/>
              </w:rPr>
              <w:t>巴布亞紐幾內亞</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23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106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16</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27</w:t>
            </w:r>
          </w:p>
        </w:tc>
        <w:tc>
          <w:tcPr>
            <w:tcW w:w="798" w:type="dxa"/>
            <w:tcBorders>
              <w:top w:val="single" w:sz="6" w:space="0" w:color="auto"/>
              <w:left w:val="single" w:sz="6" w:space="0" w:color="auto"/>
              <w:bottom w:val="single" w:sz="6" w:space="0" w:color="auto"/>
              <w:right w:val="single" w:sz="6"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10</w:t>
            </w:r>
          </w:p>
        </w:tc>
        <w:tc>
          <w:tcPr>
            <w:tcW w:w="798" w:type="dxa"/>
            <w:tcBorders>
              <w:top w:val="single" w:sz="6" w:space="0" w:color="auto"/>
              <w:left w:val="single" w:sz="6" w:space="0" w:color="auto"/>
              <w:bottom w:val="single" w:sz="6" w:space="0" w:color="auto"/>
              <w:right w:val="single" w:sz="12"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43</w:t>
            </w:r>
          </w:p>
        </w:tc>
      </w:tr>
      <w:tr w:rsidR="00B2670D" w:rsidRPr="00E26C1F" w:rsidTr="00E61590">
        <w:tc>
          <w:tcPr>
            <w:tcW w:w="362" w:type="dxa"/>
            <w:vMerge/>
            <w:tcBorders>
              <w:top w:val="single" w:sz="6" w:space="0" w:color="auto"/>
              <w:left w:val="single" w:sz="12"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kern w:val="0"/>
                <w:sz w:val="22"/>
                <w:szCs w:val="22"/>
              </w:rPr>
            </w:pP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kern w:val="0"/>
                <w:sz w:val="22"/>
                <w:szCs w:val="22"/>
              </w:rPr>
            </w:pPr>
            <w:r w:rsidRPr="00E26C1F">
              <w:rPr>
                <w:rFonts w:hAnsi="標楷體"/>
                <w:kern w:val="0"/>
                <w:sz w:val="22"/>
                <w:szCs w:val="22"/>
              </w:rPr>
              <w:t>澳洲</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49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240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80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270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99</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243</w:t>
            </w:r>
          </w:p>
        </w:tc>
        <w:tc>
          <w:tcPr>
            <w:tcW w:w="798" w:type="dxa"/>
            <w:tcBorders>
              <w:top w:val="single" w:sz="6" w:space="0" w:color="auto"/>
              <w:left w:val="single" w:sz="6" w:space="0" w:color="auto"/>
              <w:bottom w:val="single" w:sz="6" w:space="0" w:color="auto"/>
              <w:right w:val="single" w:sz="6"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117</w:t>
            </w:r>
          </w:p>
        </w:tc>
        <w:tc>
          <w:tcPr>
            <w:tcW w:w="798" w:type="dxa"/>
            <w:tcBorders>
              <w:top w:val="single" w:sz="6" w:space="0" w:color="auto"/>
              <w:left w:val="single" w:sz="6" w:space="0" w:color="auto"/>
              <w:bottom w:val="single" w:sz="6" w:space="0" w:color="auto"/>
              <w:right w:val="single" w:sz="12"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642</w:t>
            </w:r>
          </w:p>
        </w:tc>
      </w:tr>
      <w:tr w:rsidR="00B2670D" w:rsidRPr="00E26C1F" w:rsidTr="00E61590">
        <w:tc>
          <w:tcPr>
            <w:tcW w:w="362" w:type="dxa"/>
            <w:vMerge/>
            <w:tcBorders>
              <w:top w:val="single" w:sz="6" w:space="0" w:color="auto"/>
              <w:left w:val="single" w:sz="12"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kern w:val="0"/>
                <w:sz w:val="22"/>
                <w:szCs w:val="22"/>
              </w:rPr>
            </w:pP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kern w:val="0"/>
                <w:sz w:val="22"/>
                <w:szCs w:val="22"/>
              </w:rPr>
            </w:pPr>
            <w:r w:rsidRPr="00E26C1F">
              <w:rPr>
                <w:rFonts w:hAnsi="標楷體"/>
                <w:kern w:val="0"/>
                <w:sz w:val="22"/>
                <w:szCs w:val="22"/>
              </w:rPr>
              <w:t>俄羅斯</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32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147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2</w:t>
            </w:r>
            <w:r w:rsidRPr="00E26C1F">
              <w:rPr>
                <w:rFonts w:hAnsi="標楷體" w:hint="eastAsia"/>
                <w:sz w:val="22"/>
                <w:szCs w:val="24"/>
              </w:rPr>
              <w:t>6</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49</w:t>
            </w:r>
          </w:p>
        </w:tc>
        <w:tc>
          <w:tcPr>
            <w:tcW w:w="798" w:type="dxa"/>
            <w:tcBorders>
              <w:top w:val="single" w:sz="6" w:space="0" w:color="auto"/>
              <w:left w:val="single" w:sz="6" w:space="0" w:color="auto"/>
              <w:bottom w:val="single" w:sz="6" w:space="0" w:color="auto"/>
              <w:right w:val="single" w:sz="6"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13</w:t>
            </w:r>
          </w:p>
        </w:tc>
        <w:tc>
          <w:tcPr>
            <w:tcW w:w="798" w:type="dxa"/>
            <w:tcBorders>
              <w:top w:val="single" w:sz="6" w:space="0" w:color="auto"/>
              <w:left w:val="single" w:sz="6" w:space="0" w:color="auto"/>
              <w:bottom w:val="single" w:sz="6" w:space="0" w:color="auto"/>
              <w:right w:val="single" w:sz="12"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53</w:t>
            </w:r>
          </w:p>
        </w:tc>
      </w:tr>
      <w:tr w:rsidR="00B2670D" w:rsidRPr="00E26C1F" w:rsidTr="00E61590">
        <w:tc>
          <w:tcPr>
            <w:tcW w:w="362" w:type="dxa"/>
            <w:vMerge/>
            <w:tcBorders>
              <w:top w:val="single" w:sz="6" w:space="0" w:color="auto"/>
              <w:left w:val="single" w:sz="12"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kern w:val="0"/>
                <w:sz w:val="22"/>
                <w:szCs w:val="22"/>
              </w:rPr>
            </w:pP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kern w:val="0"/>
                <w:sz w:val="22"/>
                <w:szCs w:val="22"/>
              </w:rPr>
            </w:pPr>
            <w:r w:rsidRPr="00E26C1F">
              <w:rPr>
                <w:rFonts w:hAnsi="標楷體"/>
                <w:kern w:val="0"/>
                <w:sz w:val="22"/>
                <w:szCs w:val="22"/>
              </w:rPr>
              <w:t>美國</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25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115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30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97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73</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165</w:t>
            </w:r>
          </w:p>
        </w:tc>
        <w:tc>
          <w:tcPr>
            <w:tcW w:w="798" w:type="dxa"/>
            <w:tcBorders>
              <w:top w:val="single" w:sz="6" w:space="0" w:color="auto"/>
              <w:left w:val="single" w:sz="6" w:space="0" w:color="auto"/>
              <w:bottom w:val="single" w:sz="6" w:space="0" w:color="auto"/>
              <w:right w:val="single" w:sz="6"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25</w:t>
            </w:r>
          </w:p>
        </w:tc>
        <w:tc>
          <w:tcPr>
            <w:tcW w:w="798" w:type="dxa"/>
            <w:tcBorders>
              <w:top w:val="single" w:sz="6" w:space="0" w:color="auto"/>
              <w:left w:val="single" w:sz="6" w:space="0" w:color="auto"/>
              <w:bottom w:val="single" w:sz="6" w:space="0" w:color="auto"/>
              <w:right w:val="single" w:sz="12"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160</w:t>
            </w:r>
          </w:p>
        </w:tc>
      </w:tr>
      <w:tr w:rsidR="00B2670D" w:rsidRPr="00E26C1F" w:rsidTr="00E61590">
        <w:tc>
          <w:tcPr>
            <w:tcW w:w="362" w:type="dxa"/>
            <w:vMerge/>
            <w:tcBorders>
              <w:top w:val="single" w:sz="6" w:space="0" w:color="auto"/>
              <w:left w:val="single" w:sz="12"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kern w:val="0"/>
                <w:sz w:val="22"/>
                <w:szCs w:val="22"/>
              </w:rPr>
            </w:pP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kern w:val="0"/>
                <w:sz w:val="22"/>
                <w:szCs w:val="22"/>
              </w:rPr>
            </w:pPr>
            <w:r w:rsidRPr="00E26C1F">
              <w:rPr>
                <w:rFonts w:hAnsi="標楷體"/>
                <w:kern w:val="0"/>
                <w:sz w:val="22"/>
                <w:szCs w:val="22"/>
              </w:rPr>
              <w:t>其他</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87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407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26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104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80</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139</w:t>
            </w:r>
          </w:p>
        </w:tc>
        <w:tc>
          <w:tcPr>
            <w:tcW w:w="798" w:type="dxa"/>
            <w:tcBorders>
              <w:top w:val="single" w:sz="6" w:space="0" w:color="auto"/>
              <w:left w:val="single" w:sz="6" w:space="0" w:color="auto"/>
              <w:bottom w:val="single" w:sz="6" w:space="0" w:color="auto"/>
              <w:right w:val="single" w:sz="6"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51</w:t>
            </w:r>
          </w:p>
        </w:tc>
        <w:tc>
          <w:tcPr>
            <w:tcW w:w="798" w:type="dxa"/>
            <w:tcBorders>
              <w:top w:val="single" w:sz="6" w:space="0" w:color="auto"/>
              <w:left w:val="single" w:sz="6" w:space="0" w:color="auto"/>
              <w:bottom w:val="single" w:sz="6" w:space="0" w:color="auto"/>
              <w:right w:val="single" w:sz="12" w:space="0" w:color="auto"/>
            </w:tcBorders>
            <w:vAlign w:val="center"/>
          </w:tcPr>
          <w:p w:rsidR="00B2670D" w:rsidRPr="00E26C1F" w:rsidRDefault="00B2670D" w:rsidP="002C305B">
            <w:pPr>
              <w:widowControl/>
              <w:spacing w:line="280" w:lineRule="exact"/>
              <w:ind w:leftChars="0" w:left="0" w:firstLineChars="0" w:firstLine="0"/>
              <w:jc w:val="right"/>
              <w:rPr>
                <w:rFonts w:hAnsi="標楷體"/>
                <w:sz w:val="22"/>
                <w:szCs w:val="24"/>
              </w:rPr>
            </w:pPr>
            <w:r w:rsidRPr="00E26C1F">
              <w:rPr>
                <w:rFonts w:hAnsi="標楷體"/>
                <w:sz w:val="22"/>
                <w:szCs w:val="24"/>
              </w:rPr>
              <w:t>327</w:t>
            </w:r>
          </w:p>
        </w:tc>
      </w:tr>
      <w:tr w:rsidR="00B2670D" w:rsidRPr="00E26C1F" w:rsidTr="00E61590">
        <w:tc>
          <w:tcPr>
            <w:tcW w:w="1524" w:type="dxa"/>
            <w:gridSpan w:val="2"/>
            <w:tcBorders>
              <w:top w:val="single" w:sz="6" w:space="0" w:color="auto"/>
              <w:left w:val="single" w:sz="12" w:space="0" w:color="auto"/>
              <w:bottom w:val="single" w:sz="6" w:space="0" w:color="auto"/>
              <w:right w:val="single" w:sz="6" w:space="0" w:color="auto"/>
            </w:tcBorders>
            <w:shd w:val="clear" w:color="auto" w:fill="auto"/>
          </w:tcPr>
          <w:p w:rsidR="00B2670D" w:rsidRPr="00E26C1F" w:rsidRDefault="00B2670D" w:rsidP="002C305B">
            <w:pPr>
              <w:spacing w:line="280" w:lineRule="exact"/>
              <w:ind w:leftChars="0" w:left="0" w:firstLineChars="0" w:firstLine="0"/>
              <w:rPr>
                <w:rFonts w:hAnsi="標楷體"/>
                <w:b/>
                <w:kern w:val="0"/>
                <w:sz w:val="22"/>
                <w:szCs w:val="22"/>
              </w:rPr>
            </w:pPr>
            <w:r w:rsidRPr="00E26C1F">
              <w:rPr>
                <w:rFonts w:hAnsi="標楷體"/>
                <w:b/>
                <w:kern w:val="0"/>
                <w:sz w:val="22"/>
                <w:szCs w:val="22"/>
              </w:rPr>
              <w:t>現貨合計</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 xml:space="preserve"> 408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 xml:space="preserve">1,919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 xml:space="preserve"> 172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 xml:space="preserve">  598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39</w:t>
            </w:r>
            <w:r w:rsidRPr="00E26C1F">
              <w:rPr>
                <w:rFonts w:hAnsi="標楷體" w:hint="eastAsia"/>
                <w:b/>
                <w:snapToGrid/>
                <w:kern w:val="0"/>
                <w:sz w:val="22"/>
                <w:szCs w:val="24"/>
              </w:rPr>
              <w:t>7</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B2670D" w:rsidRPr="00E26C1F" w:rsidRDefault="00B2670D"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831</w:t>
            </w:r>
          </w:p>
        </w:tc>
        <w:tc>
          <w:tcPr>
            <w:tcW w:w="798" w:type="dxa"/>
            <w:tcBorders>
              <w:top w:val="single" w:sz="6" w:space="0" w:color="auto"/>
              <w:left w:val="single" w:sz="6" w:space="0" w:color="auto"/>
              <w:bottom w:val="single" w:sz="6" w:space="0" w:color="auto"/>
              <w:right w:val="single" w:sz="6" w:space="0" w:color="auto"/>
            </w:tcBorders>
            <w:vAlign w:val="center"/>
          </w:tcPr>
          <w:p w:rsidR="00B2670D" w:rsidRPr="00E26C1F" w:rsidRDefault="00B2670D"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318</w:t>
            </w:r>
          </w:p>
        </w:tc>
        <w:tc>
          <w:tcPr>
            <w:tcW w:w="798" w:type="dxa"/>
            <w:tcBorders>
              <w:top w:val="single" w:sz="6" w:space="0" w:color="auto"/>
              <w:left w:val="single" w:sz="6" w:space="0" w:color="auto"/>
              <w:bottom w:val="single" w:sz="6" w:space="0" w:color="auto"/>
              <w:right w:val="single" w:sz="12" w:space="0" w:color="auto"/>
            </w:tcBorders>
            <w:vAlign w:val="center"/>
          </w:tcPr>
          <w:p w:rsidR="00B2670D" w:rsidRPr="00E26C1F" w:rsidRDefault="00B2670D"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1</w:t>
            </w:r>
            <w:r w:rsidRPr="00E26C1F">
              <w:rPr>
                <w:rFonts w:hAnsi="標楷體" w:hint="eastAsia"/>
                <w:b/>
                <w:snapToGrid/>
                <w:kern w:val="0"/>
                <w:sz w:val="22"/>
                <w:szCs w:val="24"/>
              </w:rPr>
              <w:t>,</w:t>
            </w:r>
            <w:r w:rsidRPr="00E26C1F">
              <w:rPr>
                <w:rFonts w:hAnsi="標楷體"/>
                <w:b/>
                <w:snapToGrid/>
                <w:kern w:val="0"/>
                <w:sz w:val="22"/>
                <w:szCs w:val="24"/>
              </w:rPr>
              <w:t>708</w:t>
            </w:r>
          </w:p>
        </w:tc>
      </w:tr>
      <w:tr w:rsidR="00166A35" w:rsidRPr="00E26C1F" w:rsidTr="00E61590">
        <w:tc>
          <w:tcPr>
            <w:tcW w:w="362"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166A35" w:rsidRPr="00E26C1F" w:rsidRDefault="00166A35" w:rsidP="002C305B">
            <w:pPr>
              <w:spacing w:line="280" w:lineRule="exact"/>
              <w:ind w:leftChars="0" w:left="0" w:firstLineChars="0" w:firstLine="0"/>
              <w:jc w:val="center"/>
              <w:rPr>
                <w:rFonts w:hAnsi="標楷體"/>
                <w:kern w:val="0"/>
                <w:sz w:val="22"/>
                <w:szCs w:val="22"/>
              </w:rPr>
            </w:pPr>
            <w:r w:rsidRPr="00E26C1F">
              <w:rPr>
                <w:rFonts w:hAnsi="標楷體"/>
                <w:kern w:val="0"/>
                <w:sz w:val="22"/>
                <w:szCs w:val="22"/>
              </w:rPr>
              <w:t>中</w:t>
            </w:r>
          </w:p>
          <w:p w:rsidR="00166A35" w:rsidRPr="00E26C1F" w:rsidRDefault="00166A35" w:rsidP="002C305B">
            <w:pPr>
              <w:spacing w:line="280" w:lineRule="exact"/>
              <w:ind w:leftChars="0" w:left="0" w:firstLineChars="0" w:firstLine="0"/>
              <w:jc w:val="center"/>
              <w:rPr>
                <w:rFonts w:hAnsi="標楷體"/>
                <w:kern w:val="0"/>
                <w:sz w:val="22"/>
                <w:szCs w:val="22"/>
              </w:rPr>
            </w:pPr>
            <w:r w:rsidRPr="00E26C1F">
              <w:rPr>
                <w:rFonts w:hAnsi="標楷體"/>
                <w:kern w:val="0"/>
                <w:sz w:val="22"/>
                <w:szCs w:val="22"/>
              </w:rPr>
              <w:t>長約</w:t>
            </w: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166A35" w:rsidRPr="00E26C1F" w:rsidRDefault="00166A35" w:rsidP="002C305B">
            <w:pPr>
              <w:spacing w:line="280" w:lineRule="exact"/>
              <w:ind w:leftChars="0" w:left="0" w:firstLineChars="0" w:firstLine="0"/>
              <w:rPr>
                <w:rFonts w:hAnsi="標楷體"/>
                <w:kern w:val="0"/>
                <w:sz w:val="22"/>
                <w:szCs w:val="22"/>
              </w:rPr>
            </w:pPr>
            <w:r w:rsidRPr="00E26C1F">
              <w:rPr>
                <w:rFonts w:hAnsi="標楷體"/>
                <w:kern w:val="0"/>
                <w:sz w:val="22"/>
                <w:szCs w:val="22"/>
              </w:rPr>
              <w:t>卡達</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441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1,699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 461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z w:val="22"/>
                <w:szCs w:val="24"/>
              </w:rPr>
            </w:pPr>
            <w:r w:rsidRPr="00E26C1F">
              <w:rPr>
                <w:rFonts w:hAnsi="標楷體"/>
                <w:sz w:val="22"/>
                <w:szCs w:val="24"/>
              </w:rPr>
              <w:t xml:space="preserve">1,725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447</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1</w:t>
            </w:r>
            <w:r w:rsidRPr="00E26C1F">
              <w:rPr>
                <w:rFonts w:hAnsi="標楷體"/>
                <w:snapToGrid/>
                <w:kern w:val="0"/>
                <w:sz w:val="22"/>
                <w:szCs w:val="24"/>
              </w:rPr>
              <w:t>,</w:t>
            </w:r>
            <w:r w:rsidRPr="00E26C1F">
              <w:rPr>
                <w:rFonts w:hAnsi="標楷體" w:hint="eastAsia"/>
                <w:snapToGrid/>
                <w:kern w:val="0"/>
                <w:sz w:val="22"/>
                <w:szCs w:val="24"/>
              </w:rPr>
              <w:t>300</w:t>
            </w:r>
          </w:p>
        </w:tc>
        <w:tc>
          <w:tcPr>
            <w:tcW w:w="798" w:type="dxa"/>
            <w:tcBorders>
              <w:top w:val="single" w:sz="6" w:space="0" w:color="auto"/>
              <w:left w:val="single" w:sz="6" w:space="0" w:color="auto"/>
              <w:bottom w:val="single" w:sz="6" w:space="0" w:color="auto"/>
              <w:right w:val="single" w:sz="6" w:space="0" w:color="auto"/>
            </w:tcBorders>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315</w:t>
            </w:r>
          </w:p>
        </w:tc>
        <w:tc>
          <w:tcPr>
            <w:tcW w:w="798" w:type="dxa"/>
            <w:tcBorders>
              <w:top w:val="single" w:sz="6" w:space="0" w:color="auto"/>
              <w:left w:val="single" w:sz="6" w:space="0" w:color="auto"/>
              <w:bottom w:val="single" w:sz="6" w:space="0" w:color="auto"/>
              <w:right w:val="single" w:sz="12" w:space="0" w:color="auto"/>
            </w:tcBorders>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1</w:t>
            </w:r>
            <w:r w:rsidRPr="00E26C1F">
              <w:rPr>
                <w:rFonts w:hAnsi="標楷體" w:hint="eastAsia"/>
                <w:snapToGrid/>
                <w:kern w:val="0"/>
                <w:sz w:val="22"/>
                <w:szCs w:val="24"/>
              </w:rPr>
              <w:t>,</w:t>
            </w:r>
            <w:r w:rsidRPr="00E26C1F">
              <w:rPr>
                <w:rFonts w:hAnsi="標楷體"/>
                <w:snapToGrid/>
                <w:kern w:val="0"/>
                <w:sz w:val="22"/>
                <w:szCs w:val="24"/>
              </w:rPr>
              <w:t>080</w:t>
            </w:r>
          </w:p>
        </w:tc>
      </w:tr>
      <w:tr w:rsidR="00166A35" w:rsidRPr="00E26C1F" w:rsidTr="00E61590">
        <w:tc>
          <w:tcPr>
            <w:tcW w:w="362" w:type="dxa"/>
            <w:vMerge/>
            <w:tcBorders>
              <w:top w:val="single" w:sz="6" w:space="0" w:color="auto"/>
              <w:left w:val="single" w:sz="12" w:space="0" w:color="auto"/>
              <w:bottom w:val="single" w:sz="6" w:space="0" w:color="auto"/>
              <w:right w:val="single" w:sz="6" w:space="0" w:color="auto"/>
            </w:tcBorders>
            <w:shd w:val="clear" w:color="auto" w:fill="auto"/>
          </w:tcPr>
          <w:p w:rsidR="00166A35" w:rsidRPr="00E26C1F" w:rsidRDefault="00166A35" w:rsidP="002C305B">
            <w:pPr>
              <w:spacing w:line="280" w:lineRule="exact"/>
              <w:ind w:leftChars="0" w:left="0" w:firstLineChars="0" w:firstLine="0"/>
              <w:rPr>
                <w:rFonts w:hAnsi="標楷體"/>
                <w:kern w:val="0"/>
                <w:sz w:val="22"/>
                <w:szCs w:val="22"/>
              </w:rPr>
            </w:pP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166A35" w:rsidRPr="00E26C1F" w:rsidRDefault="00166A35" w:rsidP="002C305B">
            <w:pPr>
              <w:spacing w:line="280" w:lineRule="exact"/>
              <w:ind w:leftChars="0" w:left="0" w:firstLineChars="0" w:firstLine="0"/>
              <w:rPr>
                <w:rFonts w:hAnsi="標楷體"/>
                <w:kern w:val="0"/>
                <w:sz w:val="22"/>
                <w:szCs w:val="22"/>
              </w:rPr>
            </w:pPr>
            <w:r w:rsidRPr="00E26C1F">
              <w:rPr>
                <w:rFonts w:hAnsi="標楷體"/>
                <w:kern w:val="0"/>
                <w:sz w:val="22"/>
                <w:szCs w:val="22"/>
              </w:rPr>
              <w:t>印尼</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49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257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28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107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72</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152</w:t>
            </w:r>
          </w:p>
        </w:tc>
        <w:tc>
          <w:tcPr>
            <w:tcW w:w="798" w:type="dxa"/>
            <w:tcBorders>
              <w:top w:val="single" w:sz="6" w:space="0" w:color="auto"/>
              <w:left w:val="single" w:sz="6" w:space="0" w:color="auto"/>
              <w:bottom w:val="single" w:sz="6" w:space="0" w:color="auto"/>
              <w:right w:val="single" w:sz="6" w:space="0" w:color="auto"/>
            </w:tcBorders>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6</w:t>
            </w:r>
          </w:p>
        </w:tc>
        <w:tc>
          <w:tcPr>
            <w:tcW w:w="798" w:type="dxa"/>
            <w:tcBorders>
              <w:top w:val="single" w:sz="6" w:space="0" w:color="auto"/>
              <w:left w:val="single" w:sz="6" w:space="0" w:color="auto"/>
              <w:bottom w:val="single" w:sz="6" w:space="0" w:color="auto"/>
              <w:right w:val="single" w:sz="12" w:space="0" w:color="auto"/>
            </w:tcBorders>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32</w:t>
            </w:r>
          </w:p>
        </w:tc>
      </w:tr>
      <w:tr w:rsidR="00166A35" w:rsidRPr="00E26C1F" w:rsidTr="00E61590">
        <w:tc>
          <w:tcPr>
            <w:tcW w:w="362" w:type="dxa"/>
            <w:vMerge/>
            <w:tcBorders>
              <w:top w:val="single" w:sz="6" w:space="0" w:color="auto"/>
              <w:left w:val="single" w:sz="12" w:space="0" w:color="auto"/>
              <w:bottom w:val="single" w:sz="6" w:space="0" w:color="auto"/>
              <w:right w:val="single" w:sz="6" w:space="0" w:color="auto"/>
            </w:tcBorders>
            <w:shd w:val="clear" w:color="auto" w:fill="auto"/>
          </w:tcPr>
          <w:p w:rsidR="00166A35" w:rsidRPr="00E26C1F" w:rsidRDefault="00166A35" w:rsidP="002C305B">
            <w:pPr>
              <w:spacing w:line="280" w:lineRule="exact"/>
              <w:ind w:leftChars="0" w:left="0" w:firstLineChars="0" w:firstLine="0"/>
              <w:rPr>
                <w:rFonts w:hAnsi="標楷體"/>
                <w:kern w:val="0"/>
                <w:sz w:val="22"/>
                <w:szCs w:val="22"/>
              </w:rPr>
            </w:pP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166A35" w:rsidRPr="00E26C1F" w:rsidRDefault="00166A35" w:rsidP="002C305B">
            <w:pPr>
              <w:spacing w:line="280" w:lineRule="exact"/>
              <w:ind w:leftChars="0" w:left="0" w:firstLineChars="0" w:firstLine="0"/>
              <w:rPr>
                <w:rFonts w:hAnsi="標楷體"/>
                <w:kern w:val="0"/>
                <w:sz w:val="22"/>
                <w:szCs w:val="22"/>
              </w:rPr>
            </w:pPr>
            <w:r w:rsidRPr="00E26C1F">
              <w:rPr>
                <w:rFonts w:hAnsi="標楷體"/>
                <w:kern w:val="0"/>
                <w:sz w:val="22"/>
                <w:szCs w:val="22"/>
              </w:rPr>
              <w:t>馬來西亞</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188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1,097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225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1,196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58</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247</w:t>
            </w:r>
          </w:p>
        </w:tc>
        <w:tc>
          <w:tcPr>
            <w:tcW w:w="798" w:type="dxa"/>
            <w:tcBorders>
              <w:top w:val="single" w:sz="6" w:space="0" w:color="auto"/>
              <w:left w:val="single" w:sz="6" w:space="0" w:color="auto"/>
              <w:bottom w:val="single" w:sz="6" w:space="0" w:color="auto"/>
              <w:right w:val="single" w:sz="6" w:space="0" w:color="auto"/>
            </w:tcBorders>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13</w:t>
            </w:r>
          </w:p>
        </w:tc>
        <w:tc>
          <w:tcPr>
            <w:tcW w:w="798" w:type="dxa"/>
            <w:tcBorders>
              <w:top w:val="single" w:sz="6" w:space="0" w:color="auto"/>
              <w:left w:val="single" w:sz="6" w:space="0" w:color="auto"/>
              <w:bottom w:val="single" w:sz="6" w:space="0" w:color="auto"/>
              <w:right w:val="single" w:sz="12" w:space="0" w:color="auto"/>
            </w:tcBorders>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70</w:t>
            </w:r>
          </w:p>
        </w:tc>
      </w:tr>
      <w:tr w:rsidR="00166A35" w:rsidRPr="00E26C1F" w:rsidTr="00E61590">
        <w:tc>
          <w:tcPr>
            <w:tcW w:w="362" w:type="dxa"/>
            <w:vMerge/>
            <w:tcBorders>
              <w:top w:val="single" w:sz="6" w:space="0" w:color="auto"/>
              <w:left w:val="single" w:sz="12" w:space="0" w:color="auto"/>
              <w:bottom w:val="single" w:sz="6" w:space="0" w:color="auto"/>
              <w:right w:val="single" w:sz="6" w:space="0" w:color="auto"/>
            </w:tcBorders>
            <w:shd w:val="clear" w:color="auto" w:fill="auto"/>
          </w:tcPr>
          <w:p w:rsidR="00166A35" w:rsidRPr="00E26C1F" w:rsidRDefault="00166A35" w:rsidP="002C305B">
            <w:pPr>
              <w:spacing w:line="280" w:lineRule="exact"/>
              <w:ind w:leftChars="0" w:left="0" w:firstLineChars="0" w:firstLine="0"/>
              <w:rPr>
                <w:rFonts w:hAnsi="標楷體"/>
                <w:kern w:val="0"/>
                <w:sz w:val="22"/>
                <w:szCs w:val="22"/>
              </w:rPr>
            </w:pP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166A35" w:rsidRPr="00E26C1F" w:rsidRDefault="00166A35" w:rsidP="002C305B">
            <w:pPr>
              <w:spacing w:line="280" w:lineRule="exact"/>
              <w:ind w:leftChars="0" w:left="0" w:firstLineChars="0" w:firstLine="0"/>
              <w:rPr>
                <w:rFonts w:hAnsi="標楷體"/>
                <w:kern w:val="0"/>
                <w:sz w:val="22"/>
                <w:szCs w:val="22"/>
              </w:rPr>
            </w:pPr>
            <w:r w:rsidRPr="00E26C1F">
              <w:rPr>
                <w:rFonts w:hAnsi="標楷體"/>
                <w:kern w:val="0"/>
                <w:sz w:val="22"/>
                <w:szCs w:val="22"/>
              </w:rPr>
              <w:t>巴布亞紐幾內亞</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93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533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145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777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147</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593</w:t>
            </w:r>
          </w:p>
        </w:tc>
        <w:tc>
          <w:tcPr>
            <w:tcW w:w="798" w:type="dxa"/>
            <w:tcBorders>
              <w:top w:val="single" w:sz="6" w:space="0" w:color="auto"/>
              <w:left w:val="single" w:sz="6" w:space="0" w:color="auto"/>
              <w:bottom w:val="single" w:sz="6" w:space="0" w:color="auto"/>
              <w:right w:val="single" w:sz="6" w:space="0" w:color="auto"/>
            </w:tcBorders>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93</w:t>
            </w:r>
          </w:p>
        </w:tc>
        <w:tc>
          <w:tcPr>
            <w:tcW w:w="798" w:type="dxa"/>
            <w:tcBorders>
              <w:top w:val="single" w:sz="6" w:space="0" w:color="auto"/>
              <w:left w:val="single" w:sz="6" w:space="0" w:color="auto"/>
              <w:bottom w:val="single" w:sz="6" w:space="0" w:color="auto"/>
              <w:right w:val="single" w:sz="12" w:space="0" w:color="auto"/>
            </w:tcBorders>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466</w:t>
            </w:r>
          </w:p>
        </w:tc>
      </w:tr>
      <w:tr w:rsidR="00742138" w:rsidRPr="00E26C1F" w:rsidTr="00E61590">
        <w:tc>
          <w:tcPr>
            <w:tcW w:w="362" w:type="dxa"/>
            <w:vMerge/>
            <w:tcBorders>
              <w:top w:val="single" w:sz="6" w:space="0" w:color="auto"/>
              <w:left w:val="single" w:sz="12" w:space="0" w:color="auto"/>
              <w:bottom w:val="single" w:sz="6" w:space="0" w:color="auto"/>
              <w:right w:val="single" w:sz="6" w:space="0" w:color="auto"/>
            </w:tcBorders>
            <w:shd w:val="clear" w:color="auto" w:fill="auto"/>
          </w:tcPr>
          <w:p w:rsidR="00742138" w:rsidRPr="00E26C1F" w:rsidRDefault="00742138" w:rsidP="002C305B">
            <w:pPr>
              <w:spacing w:line="280" w:lineRule="exact"/>
              <w:ind w:leftChars="0" w:left="0" w:firstLineChars="0" w:firstLine="0"/>
              <w:rPr>
                <w:rFonts w:hAnsi="標楷體"/>
                <w:kern w:val="0"/>
                <w:sz w:val="22"/>
                <w:szCs w:val="22"/>
              </w:rPr>
            </w:pP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742138" w:rsidRPr="00E26C1F" w:rsidRDefault="00742138" w:rsidP="002C305B">
            <w:pPr>
              <w:spacing w:line="280" w:lineRule="exact"/>
              <w:ind w:leftChars="0" w:left="0" w:firstLineChars="0" w:firstLine="0"/>
              <w:rPr>
                <w:rFonts w:hAnsi="標楷體"/>
                <w:kern w:val="0"/>
                <w:sz w:val="22"/>
                <w:szCs w:val="22"/>
              </w:rPr>
            </w:pPr>
            <w:r w:rsidRPr="00E26C1F">
              <w:rPr>
                <w:rFonts w:hAnsi="標楷體"/>
                <w:kern w:val="0"/>
                <w:sz w:val="22"/>
                <w:szCs w:val="22"/>
              </w:rPr>
              <w:t>澳洲</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207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1,075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359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1,768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374</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1</w:t>
            </w:r>
            <w:r w:rsidRPr="00E26C1F">
              <w:rPr>
                <w:rFonts w:hAnsi="標楷體"/>
                <w:snapToGrid/>
                <w:kern w:val="0"/>
                <w:sz w:val="22"/>
                <w:szCs w:val="24"/>
              </w:rPr>
              <w:t>,</w:t>
            </w:r>
            <w:r w:rsidRPr="00E26C1F">
              <w:rPr>
                <w:rFonts w:hAnsi="標楷體" w:hint="eastAsia"/>
                <w:snapToGrid/>
                <w:kern w:val="0"/>
                <w:sz w:val="22"/>
                <w:szCs w:val="24"/>
              </w:rPr>
              <w:t>336</w:t>
            </w:r>
          </w:p>
        </w:tc>
        <w:tc>
          <w:tcPr>
            <w:tcW w:w="798" w:type="dxa"/>
            <w:tcBorders>
              <w:top w:val="single" w:sz="6" w:space="0" w:color="auto"/>
              <w:left w:val="single" w:sz="6" w:space="0" w:color="auto"/>
              <w:bottom w:val="single" w:sz="6" w:space="0" w:color="auto"/>
              <w:right w:val="single" w:sz="6" w:space="0" w:color="auto"/>
            </w:tcBorders>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282</w:t>
            </w:r>
          </w:p>
        </w:tc>
        <w:tc>
          <w:tcPr>
            <w:tcW w:w="798" w:type="dxa"/>
            <w:tcBorders>
              <w:top w:val="single" w:sz="6" w:space="0" w:color="auto"/>
              <w:left w:val="single" w:sz="6" w:space="0" w:color="auto"/>
              <w:bottom w:val="single" w:sz="6" w:space="0" w:color="auto"/>
              <w:right w:val="single" w:sz="12" w:space="0" w:color="auto"/>
            </w:tcBorders>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1</w:t>
            </w:r>
            <w:r w:rsidRPr="00E26C1F">
              <w:rPr>
                <w:rFonts w:hAnsi="標楷體" w:hint="eastAsia"/>
                <w:snapToGrid/>
                <w:kern w:val="0"/>
                <w:sz w:val="22"/>
                <w:szCs w:val="24"/>
              </w:rPr>
              <w:t>,</w:t>
            </w:r>
            <w:r w:rsidRPr="00E26C1F">
              <w:rPr>
                <w:rFonts w:hAnsi="標楷體"/>
                <w:snapToGrid/>
                <w:kern w:val="0"/>
                <w:sz w:val="22"/>
                <w:szCs w:val="24"/>
              </w:rPr>
              <w:t>289</w:t>
            </w:r>
          </w:p>
        </w:tc>
      </w:tr>
      <w:tr w:rsidR="00742138" w:rsidRPr="00E26C1F" w:rsidTr="00E61590">
        <w:tc>
          <w:tcPr>
            <w:tcW w:w="362" w:type="dxa"/>
            <w:vMerge/>
            <w:tcBorders>
              <w:top w:val="single" w:sz="6" w:space="0" w:color="auto"/>
              <w:left w:val="single" w:sz="12" w:space="0" w:color="auto"/>
              <w:bottom w:val="single" w:sz="6" w:space="0" w:color="auto"/>
              <w:right w:val="single" w:sz="6" w:space="0" w:color="auto"/>
            </w:tcBorders>
            <w:shd w:val="clear" w:color="auto" w:fill="auto"/>
          </w:tcPr>
          <w:p w:rsidR="00742138" w:rsidRPr="00E26C1F" w:rsidRDefault="00742138" w:rsidP="002C305B">
            <w:pPr>
              <w:spacing w:line="280" w:lineRule="exact"/>
              <w:ind w:leftChars="0" w:left="0" w:firstLineChars="0" w:firstLine="0"/>
              <w:rPr>
                <w:rFonts w:hAnsi="標楷體"/>
                <w:kern w:val="0"/>
                <w:sz w:val="22"/>
                <w:szCs w:val="22"/>
              </w:rPr>
            </w:pP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742138" w:rsidRPr="00E26C1F" w:rsidRDefault="00742138" w:rsidP="002C305B">
            <w:pPr>
              <w:spacing w:line="280" w:lineRule="exact"/>
              <w:ind w:leftChars="0" w:left="0" w:firstLineChars="0" w:firstLine="0"/>
              <w:rPr>
                <w:rFonts w:hAnsi="標楷體"/>
                <w:kern w:val="0"/>
                <w:sz w:val="22"/>
                <w:szCs w:val="22"/>
              </w:rPr>
            </w:pPr>
            <w:r w:rsidRPr="00E26C1F">
              <w:rPr>
                <w:rFonts w:hAnsi="標楷體"/>
                <w:kern w:val="0"/>
                <w:sz w:val="22"/>
                <w:szCs w:val="22"/>
              </w:rPr>
              <w:t>俄羅斯</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198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914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148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717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214</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828</w:t>
            </w:r>
          </w:p>
        </w:tc>
        <w:tc>
          <w:tcPr>
            <w:tcW w:w="798" w:type="dxa"/>
            <w:tcBorders>
              <w:top w:val="single" w:sz="6" w:space="0" w:color="auto"/>
              <w:left w:val="single" w:sz="6" w:space="0" w:color="auto"/>
              <w:bottom w:val="single" w:sz="6" w:space="0" w:color="auto"/>
              <w:right w:val="single" w:sz="6" w:space="0" w:color="auto"/>
            </w:tcBorders>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84</w:t>
            </w:r>
          </w:p>
        </w:tc>
        <w:tc>
          <w:tcPr>
            <w:tcW w:w="798" w:type="dxa"/>
            <w:tcBorders>
              <w:top w:val="single" w:sz="6" w:space="0" w:color="auto"/>
              <w:left w:val="single" w:sz="6" w:space="0" w:color="auto"/>
              <w:bottom w:val="single" w:sz="6" w:space="0" w:color="auto"/>
              <w:right w:val="single" w:sz="12" w:space="0" w:color="auto"/>
            </w:tcBorders>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338</w:t>
            </w:r>
          </w:p>
        </w:tc>
      </w:tr>
      <w:tr w:rsidR="00166A35" w:rsidRPr="00E26C1F" w:rsidTr="00E61590">
        <w:tc>
          <w:tcPr>
            <w:tcW w:w="362" w:type="dxa"/>
            <w:vMerge/>
            <w:tcBorders>
              <w:top w:val="single" w:sz="6" w:space="0" w:color="auto"/>
              <w:left w:val="single" w:sz="12" w:space="0" w:color="auto"/>
              <w:bottom w:val="single" w:sz="6" w:space="0" w:color="auto"/>
              <w:right w:val="single" w:sz="6" w:space="0" w:color="auto"/>
            </w:tcBorders>
            <w:shd w:val="clear" w:color="auto" w:fill="auto"/>
          </w:tcPr>
          <w:p w:rsidR="00166A35" w:rsidRPr="00E26C1F" w:rsidRDefault="00166A35" w:rsidP="002C305B">
            <w:pPr>
              <w:spacing w:line="280" w:lineRule="exact"/>
              <w:ind w:leftChars="0" w:left="0" w:firstLineChars="0" w:firstLine="0"/>
              <w:rPr>
                <w:rFonts w:hAnsi="標楷體"/>
                <w:kern w:val="0"/>
                <w:sz w:val="22"/>
                <w:szCs w:val="22"/>
              </w:rPr>
            </w:pP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166A35" w:rsidRPr="00E26C1F" w:rsidRDefault="00166A35" w:rsidP="002C305B">
            <w:pPr>
              <w:spacing w:line="280" w:lineRule="exact"/>
              <w:ind w:leftChars="0" w:left="0" w:firstLineChars="0" w:firstLine="0"/>
              <w:rPr>
                <w:rFonts w:hAnsi="標楷體"/>
                <w:kern w:val="0"/>
                <w:sz w:val="22"/>
                <w:szCs w:val="22"/>
              </w:rPr>
            </w:pPr>
            <w:r w:rsidRPr="00E26C1F">
              <w:rPr>
                <w:rFonts w:hAnsi="標楷體"/>
                <w:kern w:val="0"/>
                <w:sz w:val="22"/>
                <w:szCs w:val="22"/>
              </w:rPr>
              <w:t>美國</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20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90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28</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118</w:t>
            </w:r>
          </w:p>
        </w:tc>
        <w:tc>
          <w:tcPr>
            <w:tcW w:w="798" w:type="dxa"/>
            <w:tcBorders>
              <w:top w:val="single" w:sz="6" w:space="0" w:color="auto"/>
              <w:left w:val="single" w:sz="6" w:space="0" w:color="auto"/>
              <w:bottom w:val="single" w:sz="6" w:space="0" w:color="auto"/>
              <w:right w:val="single" w:sz="6" w:space="0" w:color="auto"/>
            </w:tcBorders>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97</w:t>
            </w:r>
          </w:p>
        </w:tc>
        <w:tc>
          <w:tcPr>
            <w:tcW w:w="798" w:type="dxa"/>
            <w:tcBorders>
              <w:top w:val="single" w:sz="6" w:space="0" w:color="auto"/>
              <w:left w:val="single" w:sz="6" w:space="0" w:color="auto"/>
              <w:bottom w:val="single" w:sz="6" w:space="0" w:color="auto"/>
              <w:right w:val="single" w:sz="12" w:space="0" w:color="auto"/>
            </w:tcBorders>
            <w:vAlign w:val="center"/>
          </w:tcPr>
          <w:p w:rsidR="00166A35" w:rsidRPr="00E26C1F" w:rsidRDefault="00166A35"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425</w:t>
            </w:r>
          </w:p>
        </w:tc>
      </w:tr>
      <w:tr w:rsidR="00742138" w:rsidRPr="00E26C1F" w:rsidTr="00E61590">
        <w:tc>
          <w:tcPr>
            <w:tcW w:w="362" w:type="dxa"/>
            <w:vMerge/>
            <w:tcBorders>
              <w:top w:val="single" w:sz="6" w:space="0" w:color="auto"/>
              <w:left w:val="single" w:sz="12" w:space="0" w:color="auto"/>
              <w:bottom w:val="single" w:sz="6" w:space="0" w:color="auto"/>
              <w:right w:val="single" w:sz="6" w:space="0" w:color="auto"/>
            </w:tcBorders>
            <w:shd w:val="clear" w:color="auto" w:fill="auto"/>
          </w:tcPr>
          <w:p w:rsidR="00742138" w:rsidRPr="00E26C1F" w:rsidRDefault="00742138" w:rsidP="002C305B">
            <w:pPr>
              <w:spacing w:line="280" w:lineRule="exact"/>
              <w:ind w:leftChars="0" w:left="0" w:firstLineChars="0" w:firstLine="0"/>
              <w:rPr>
                <w:rFonts w:hAnsi="標楷體"/>
                <w:kern w:val="0"/>
                <w:sz w:val="22"/>
                <w:szCs w:val="22"/>
              </w:rPr>
            </w:pPr>
          </w:p>
        </w:tc>
        <w:tc>
          <w:tcPr>
            <w:tcW w:w="1162" w:type="dxa"/>
            <w:tcBorders>
              <w:top w:val="single" w:sz="6" w:space="0" w:color="auto"/>
              <w:left w:val="single" w:sz="6" w:space="0" w:color="auto"/>
              <w:bottom w:val="single" w:sz="6" w:space="0" w:color="auto"/>
              <w:right w:val="single" w:sz="6" w:space="0" w:color="auto"/>
            </w:tcBorders>
            <w:shd w:val="clear" w:color="auto" w:fill="auto"/>
          </w:tcPr>
          <w:p w:rsidR="00742138" w:rsidRPr="00E26C1F" w:rsidRDefault="00742138" w:rsidP="002C305B">
            <w:pPr>
              <w:spacing w:line="280" w:lineRule="exact"/>
              <w:ind w:leftChars="0" w:left="0" w:firstLineChars="0" w:firstLine="0"/>
              <w:rPr>
                <w:rFonts w:hAnsi="標楷體"/>
                <w:kern w:val="0"/>
                <w:sz w:val="22"/>
                <w:szCs w:val="22"/>
              </w:rPr>
            </w:pPr>
            <w:r w:rsidRPr="00E26C1F">
              <w:rPr>
                <w:rFonts w:hAnsi="標楷體"/>
                <w:kern w:val="0"/>
                <w:sz w:val="22"/>
                <w:szCs w:val="22"/>
              </w:rPr>
              <w:t>其他</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97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474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100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 xml:space="preserve">  480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38</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hint="eastAsia"/>
                <w:snapToGrid/>
                <w:kern w:val="0"/>
                <w:sz w:val="22"/>
                <w:szCs w:val="24"/>
              </w:rPr>
              <w:t>150</w:t>
            </w:r>
          </w:p>
        </w:tc>
        <w:tc>
          <w:tcPr>
            <w:tcW w:w="798" w:type="dxa"/>
            <w:tcBorders>
              <w:top w:val="single" w:sz="6" w:space="0" w:color="auto"/>
              <w:left w:val="single" w:sz="6" w:space="0" w:color="auto"/>
              <w:bottom w:val="single" w:sz="6" w:space="0" w:color="auto"/>
              <w:right w:val="single" w:sz="6" w:space="0" w:color="auto"/>
            </w:tcBorders>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48</w:t>
            </w:r>
          </w:p>
        </w:tc>
        <w:tc>
          <w:tcPr>
            <w:tcW w:w="798" w:type="dxa"/>
            <w:tcBorders>
              <w:top w:val="single" w:sz="6" w:space="0" w:color="auto"/>
              <w:left w:val="single" w:sz="6" w:space="0" w:color="auto"/>
              <w:bottom w:val="single" w:sz="6" w:space="0" w:color="auto"/>
              <w:right w:val="single" w:sz="12" w:space="0" w:color="auto"/>
            </w:tcBorders>
            <w:vAlign w:val="center"/>
          </w:tcPr>
          <w:p w:rsidR="00742138" w:rsidRPr="00E26C1F" w:rsidRDefault="00742138" w:rsidP="002C305B">
            <w:pPr>
              <w:widowControl/>
              <w:spacing w:line="280" w:lineRule="exact"/>
              <w:ind w:leftChars="0" w:left="0" w:firstLineChars="0" w:firstLine="0"/>
              <w:jc w:val="right"/>
              <w:rPr>
                <w:rFonts w:hAnsi="標楷體"/>
                <w:snapToGrid/>
                <w:kern w:val="0"/>
                <w:sz w:val="22"/>
                <w:szCs w:val="24"/>
              </w:rPr>
            </w:pPr>
            <w:r w:rsidRPr="00E26C1F">
              <w:rPr>
                <w:rFonts w:hAnsi="標楷體"/>
                <w:snapToGrid/>
                <w:kern w:val="0"/>
                <w:sz w:val="22"/>
                <w:szCs w:val="24"/>
              </w:rPr>
              <w:t>206</w:t>
            </w:r>
          </w:p>
        </w:tc>
      </w:tr>
      <w:tr w:rsidR="00742138" w:rsidRPr="00E26C1F" w:rsidTr="00E61590">
        <w:tc>
          <w:tcPr>
            <w:tcW w:w="1524" w:type="dxa"/>
            <w:gridSpan w:val="2"/>
            <w:tcBorders>
              <w:top w:val="single" w:sz="6" w:space="0" w:color="auto"/>
              <w:left w:val="single" w:sz="12" w:space="0" w:color="auto"/>
              <w:bottom w:val="single" w:sz="6" w:space="0" w:color="auto"/>
              <w:right w:val="single" w:sz="6" w:space="0" w:color="auto"/>
            </w:tcBorders>
            <w:shd w:val="clear" w:color="auto" w:fill="auto"/>
          </w:tcPr>
          <w:p w:rsidR="00742138" w:rsidRPr="00E26C1F" w:rsidRDefault="00742138" w:rsidP="002C305B">
            <w:pPr>
              <w:spacing w:line="280" w:lineRule="exact"/>
              <w:ind w:leftChars="0" w:left="0" w:firstLineChars="0" w:firstLine="0"/>
              <w:rPr>
                <w:rFonts w:hAnsi="標楷體"/>
                <w:b/>
                <w:kern w:val="0"/>
                <w:sz w:val="22"/>
                <w:szCs w:val="22"/>
              </w:rPr>
            </w:pPr>
            <w:r w:rsidRPr="00E26C1F">
              <w:rPr>
                <w:rFonts w:hAnsi="標楷體"/>
                <w:b/>
                <w:kern w:val="0"/>
                <w:sz w:val="22"/>
                <w:szCs w:val="22"/>
              </w:rPr>
              <w:t>中長約合計</w:t>
            </w:r>
          </w:p>
        </w:tc>
        <w:tc>
          <w:tcPr>
            <w:tcW w:w="797"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 xml:space="preserve">1,273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 xml:space="preserve">6,049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 xml:space="preserve">1,486 </w:t>
            </w:r>
          </w:p>
        </w:tc>
        <w:tc>
          <w:tcPr>
            <w:tcW w:w="799"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 xml:space="preserve">6,860 </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hint="eastAsia"/>
                <w:b/>
                <w:snapToGrid/>
                <w:kern w:val="0"/>
                <w:sz w:val="22"/>
                <w:szCs w:val="24"/>
              </w:rPr>
              <w:t>1,378</w:t>
            </w: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hint="eastAsia"/>
                <w:b/>
                <w:snapToGrid/>
                <w:kern w:val="0"/>
                <w:sz w:val="22"/>
                <w:szCs w:val="24"/>
              </w:rPr>
              <w:t>4,724</w:t>
            </w:r>
          </w:p>
        </w:tc>
        <w:tc>
          <w:tcPr>
            <w:tcW w:w="798" w:type="dxa"/>
            <w:tcBorders>
              <w:top w:val="single" w:sz="6" w:space="0" w:color="auto"/>
              <w:left w:val="single" w:sz="6" w:space="0" w:color="auto"/>
              <w:bottom w:val="single" w:sz="6" w:space="0" w:color="auto"/>
              <w:right w:val="single" w:sz="6" w:space="0" w:color="auto"/>
            </w:tcBorders>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938</w:t>
            </w:r>
          </w:p>
        </w:tc>
        <w:tc>
          <w:tcPr>
            <w:tcW w:w="798" w:type="dxa"/>
            <w:tcBorders>
              <w:top w:val="single" w:sz="6" w:space="0" w:color="auto"/>
              <w:left w:val="single" w:sz="6" w:space="0" w:color="auto"/>
              <w:bottom w:val="single" w:sz="6" w:space="0" w:color="auto"/>
              <w:right w:val="single" w:sz="12" w:space="0" w:color="auto"/>
            </w:tcBorders>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3</w:t>
            </w:r>
            <w:r w:rsidRPr="00E26C1F">
              <w:rPr>
                <w:rFonts w:hAnsi="標楷體" w:hint="eastAsia"/>
                <w:b/>
                <w:snapToGrid/>
                <w:kern w:val="0"/>
                <w:sz w:val="22"/>
                <w:szCs w:val="24"/>
              </w:rPr>
              <w:t>,</w:t>
            </w:r>
            <w:r w:rsidRPr="00E26C1F">
              <w:rPr>
                <w:rFonts w:hAnsi="標楷體"/>
                <w:b/>
                <w:snapToGrid/>
                <w:kern w:val="0"/>
                <w:sz w:val="22"/>
                <w:szCs w:val="24"/>
              </w:rPr>
              <w:t>906</w:t>
            </w:r>
          </w:p>
        </w:tc>
      </w:tr>
      <w:tr w:rsidR="00742138" w:rsidRPr="00E26C1F" w:rsidTr="00E61590">
        <w:tc>
          <w:tcPr>
            <w:tcW w:w="1524" w:type="dxa"/>
            <w:gridSpan w:val="2"/>
            <w:tcBorders>
              <w:top w:val="single" w:sz="6" w:space="0" w:color="auto"/>
              <w:left w:val="single" w:sz="12" w:space="0" w:color="auto"/>
              <w:bottom w:val="single" w:sz="12" w:space="0" w:color="auto"/>
              <w:right w:val="single" w:sz="6" w:space="0" w:color="auto"/>
            </w:tcBorders>
            <w:shd w:val="clear" w:color="auto" w:fill="auto"/>
          </w:tcPr>
          <w:p w:rsidR="00742138" w:rsidRPr="00E26C1F" w:rsidRDefault="00742138" w:rsidP="002C305B">
            <w:pPr>
              <w:spacing w:line="280" w:lineRule="exact"/>
              <w:ind w:leftChars="0" w:left="0" w:firstLineChars="0" w:firstLine="0"/>
              <w:rPr>
                <w:rFonts w:hAnsi="標楷體"/>
                <w:b/>
                <w:kern w:val="0"/>
                <w:sz w:val="22"/>
                <w:szCs w:val="22"/>
              </w:rPr>
            </w:pPr>
            <w:r w:rsidRPr="00E26C1F">
              <w:rPr>
                <w:rFonts w:hAnsi="標楷體"/>
                <w:b/>
                <w:kern w:val="0"/>
                <w:sz w:val="22"/>
                <w:szCs w:val="22"/>
              </w:rPr>
              <w:t>年度合計</w:t>
            </w:r>
          </w:p>
        </w:tc>
        <w:tc>
          <w:tcPr>
            <w:tcW w:w="797" w:type="dxa"/>
            <w:tcBorders>
              <w:top w:val="single" w:sz="6" w:space="0" w:color="auto"/>
              <w:left w:val="single" w:sz="6" w:space="0" w:color="auto"/>
              <w:bottom w:val="single" w:sz="12"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 xml:space="preserve">1,681 </w:t>
            </w:r>
          </w:p>
        </w:tc>
        <w:tc>
          <w:tcPr>
            <w:tcW w:w="799" w:type="dxa"/>
            <w:tcBorders>
              <w:top w:val="single" w:sz="6" w:space="0" w:color="auto"/>
              <w:left w:val="single" w:sz="6" w:space="0" w:color="auto"/>
              <w:bottom w:val="single" w:sz="12"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 xml:space="preserve">7,968 </w:t>
            </w:r>
          </w:p>
        </w:tc>
        <w:tc>
          <w:tcPr>
            <w:tcW w:w="798" w:type="dxa"/>
            <w:tcBorders>
              <w:top w:val="single" w:sz="6" w:space="0" w:color="auto"/>
              <w:left w:val="single" w:sz="6" w:space="0" w:color="auto"/>
              <w:bottom w:val="single" w:sz="12"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 xml:space="preserve">1,658 </w:t>
            </w:r>
          </w:p>
        </w:tc>
        <w:tc>
          <w:tcPr>
            <w:tcW w:w="799" w:type="dxa"/>
            <w:tcBorders>
              <w:top w:val="single" w:sz="6" w:space="0" w:color="auto"/>
              <w:left w:val="single" w:sz="6" w:space="0" w:color="auto"/>
              <w:bottom w:val="single" w:sz="12"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 xml:space="preserve">7,458 </w:t>
            </w:r>
          </w:p>
        </w:tc>
        <w:tc>
          <w:tcPr>
            <w:tcW w:w="798" w:type="dxa"/>
            <w:tcBorders>
              <w:top w:val="single" w:sz="6" w:space="0" w:color="auto"/>
              <w:left w:val="single" w:sz="6" w:space="0" w:color="auto"/>
              <w:bottom w:val="single" w:sz="12"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1</w:t>
            </w:r>
            <w:r w:rsidRPr="00E26C1F">
              <w:rPr>
                <w:rFonts w:hAnsi="標楷體" w:hint="eastAsia"/>
                <w:b/>
                <w:snapToGrid/>
                <w:kern w:val="0"/>
                <w:sz w:val="22"/>
                <w:szCs w:val="24"/>
              </w:rPr>
              <w:t>,</w:t>
            </w:r>
            <w:r w:rsidRPr="00E26C1F">
              <w:rPr>
                <w:rFonts w:hAnsi="標楷體"/>
                <w:b/>
                <w:snapToGrid/>
                <w:kern w:val="0"/>
                <w:sz w:val="22"/>
                <w:szCs w:val="24"/>
              </w:rPr>
              <w:t>775</w:t>
            </w:r>
          </w:p>
        </w:tc>
        <w:tc>
          <w:tcPr>
            <w:tcW w:w="798" w:type="dxa"/>
            <w:tcBorders>
              <w:top w:val="single" w:sz="6" w:space="0" w:color="auto"/>
              <w:left w:val="single" w:sz="6" w:space="0" w:color="auto"/>
              <w:bottom w:val="single" w:sz="12" w:space="0" w:color="auto"/>
              <w:right w:val="single" w:sz="6" w:space="0" w:color="auto"/>
            </w:tcBorders>
            <w:shd w:val="clear" w:color="auto" w:fill="auto"/>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5</w:t>
            </w:r>
            <w:r w:rsidRPr="00E26C1F">
              <w:rPr>
                <w:rFonts w:hAnsi="標楷體" w:hint="eastAsia"/>
                <w:b/>
                <w:snapToGrid/>
                <w:kern w:val="0"/>
                <w:sz w:val="22"/>
                <w:szCs w:val="24"/>
              </w:rPr>
              <w:t>,</w:t>
            </w:r>
            <w:r w:rsidRPr="00E26C1F">
              <w:rPr>
                <w:rFonts w:hAnsi="標楷體"/>
                <w:b/>
                <w:snapToGrid/>
                <w:kern w:val="0"/>
                <w:sz w:val="22"/>
                <w:szCs w:val="24"/>
              </w:rPr>
              <w:t>555</w:t>
            </w:r>
          </w:p>
        </w:tc>
        <w:tc>
          <w:tcPr>
            <w:tcW w:w="798" w:type="dxa"/>
            <w:tcBorders>
              <w:top w:val="single" w:sz="6" w:space="0" w:color="auto"/>
              <w:left w:val="single" w:sz="6" w:space="0" w:color="auto"/>
              <w:bottom w:val="single" w:sz="12" w:space="0" w:color="auto"/>
              <w:right w:val="single" w:sz="6" w:space="0" w:color="auto"/>
            </w:tcBorders>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1</w:t>
            </w:r>
            <w:r w:rsidRPr="00E26C1F">
              <w:rPr>
                <w:rFonts w:hAnsi="標楷體" w:hint="eastAsia"/>
                <w:b/>
                <w:snapToGrid/>
                <w:kern w:val="0"/>
                <w:sz w:val="22"/>
                <w:szCs w:val="24"/>
              </w:rPr>
              <w:t>,</w:t>
            </w:r>
            <w:r w:rsidRPr="00E26C1F">
              <w:rPr>
                <w:rFonts w:hAnsi="標楷體"/>
                <w:b/>
                <w:snapToGrid/>
                <w:kern w:val="0"/>
                <w:sz w:val="22"/>
                <w:szCs w:val="24"/>
              </w:rPr>
              <w:t>256</w:t>
            </w:r>
          </w:p>
        </w:tc>
        <w:tc>
          <w:tcPr>
            <w:tcW w:w="798" w:type="dxa"/>
            <w:tcBorders>
              <w:top w:val="single" w:sz="6" w:space="0" w:color="auto"/>
              <w:left w:val="single" w:sz="6" w:space="0" w:color="auto"/>
              <w:bottom w:val="single" w:sz="12" w:space="0" w:color="auto"/>
              <w:right w:val="single" w:sz="12" w:space="0" w:color="auto"/>
            </w:tcBorders>
            <w:vAlign w:val="center"/>
          </w:tcPr>
          <w:p w:rsidR="00742138" w:rsidRPr="00E26C1F" w:rsidRDefault="00742138" w:rsidP="002C305B">
            <w:pPr>
              <w:widowControl/>
              <w:spacing w:line="280" w:lineRule="exact"/>
              <w:ind w:leftChars="0" w:left="0" w:firstLineChars="0" w:firstLine="0"/>
              <w:jc w:val="right"/>
              <w:rPr>
                <w:rFonts w:hAnsi="標楷體"/>
                <w:b/>
                <w:snapToGrid/>
                <w:kern w:val="0"/>
                <w:sz w:val="22"/>
                <w:szCs w:val="24"/>
              </w:rPr>
            </w:pPr>
            <w:r w:rsidRPr="00E26C1F">
              <w:rPr>
                <w:rFonts w:hAnsi="標楷體"/>
                <w:b/>
                <w:snapToGrid/>
                <w:kern w:val="0"/>
                <w:sz w:val="22"/>
                <w:szCs w:val="24"/>
              </w:rPr>
              <w:t>5</w:t>
            </w:r>
            <w:r w:rsidRPr="00E26C1F">
              <w:rPr>
                <w:rFonts w:hAnsi="標楷體" w:hint="eastAsia"/>
                <w:b/>
                <w:snapToGrid/>
                <w:kern w:val="0"/>
                <w:sz w:val="22"/>
                <w:szCs w:val="24"/>
              </w:rPr>
              <w:t>,</w:t>
            </w:r>
            <w:r w:rsidRPr="00E26C1F">
              <w:rPr>
                <w:rFonts w:hAnsi="標楷體"/>
                <w:b/>
                <w:snapToGrid/>
                <w:kern w:val="0"/>
                <w:sz w:val="22"/>
                <w:szCs w:val="24"/>
              </w:rPr>
              <w:t>614</w:t>
            </w:r>
          </w:p>
        </w:tc>
      </w:tr>
    </w:tbl>
    <w:p w:rsidR="00EF5301" w:rsidRPr="00E26C1F" w:rsidRDefault="00EF5301" w:rsidP="002C305B">
      <w:pPr>
        <w:pStyle w:val="142"/>
        <w:ind w:leftChars="200" w:left="1134" w:hanging="567"/>
        <w:rPr>
          <w:rFonts w:hAnsi="標楷體"/>
          <w:szCs w:val="24"/>
        </w:rPr>
      </w:pPr>
      <w:r w:rsidRPr="00E26C1F">
        <w:rPr>
          <w:rFonts w:hAnsi="標楷體" w:cs="新細明體" w:hint="eastAsia"/>
          <w:szCs w:val="24"/>
        </w:rPr>
        <w:t>說    明</w:t>
      </w:r>
      <w:r w:rsidRPr="00E26C1F">
        <w:rPr>
          <w:rFonts w:hAnsi="標楷體"/>
          <w:szCs w:val="24"/>
        </w:rPr>
        <w:t>：1.採購契約期間一年以上為中長約，一年以下為現貨採購。</w:t>
      </w:r>
    </w:p>
    <w:p w:rsidR="00EF5301" w:rsidRPr="00E26C1F" w:rsidRDefault="00EF5301" w:rsidP="002C305B">
      <w:pPr>
        <w:pStyle w:val="142"/>
        <w:ind w:leftChars="626" w:left="2017" w:hangingChars="100" w:hanging="243"/>
        <w:jc w:val="both"/>
        <w:rPr>
          <w:rFonts w:hAnsi="標楷體"/>
          <w:szCs w:val="24"/>
        </w:rPr>
      </w:pPr>
      <w:r w:rsidRPr="00E26C1F">
        <w:rPr>
          <w:rFonts w:hAnsi="標楷體"/>
          <w:szCs w:val="24"/>
        </w:rPr>
        <w:t>2.以抵港日之整船貨氣計算。</w:t>
      </w:r>
    </w:p>
    <w:p w:rsidR="00EF5301" w:rsidRPr="00E26C1F" w:rsidRDefault="00EF5301" w:rsidP="002C305B">
      <w:pPr>
        <w:pStyle w:val="142"/>
        <w:ind w:leftChars="626" w:left="2017" w:hangingChars="100" w:hanging="243"/>
        <w:jc w:val="both"/>
        <w:rPr>
          <w:rFonts w:hAnsi="標楷體" w:hint="eastAsia"/>
          <w:szCs w:val="24"/>
        </w:rPr>
      </w:pPr>
      <w:r w:rsidRPr="00E26C1F">
        <w:rPr>
          <w:rFonts w:hAnsi="標楷體" w:hint="eastAsia"/>
          <w:szCs w:val="24"/>
        </w:rPr>
        <w:t>3</w:t>
      </w:r>
      <w:r w:rsidRPr="00E26C1F">
        <w:rPr>
          <w:rFonts w:hAnsi="標楷體"/>
          <w:szCs w:val="24"/>
        </w:rPr>
        <w:t>.其他國家包括：汶萊、阿曼、千里達及奈及利亞、阿聯大公國、祕魯、赤道幾內亞與喀麥隆等國。</w:t>
      </w:r>
    </w:p>
    <w:p w:rsidR="00EF5301" w:rsidRPr="00E26C1F" w:rsidRDefault="00EF5301" w:rsidP="002C305B">
      <w:pPr>
        <w:pStyle w:val="142"/>
        <w:ind w:leftChars="85" w:left="241" w:firstLineChars="133" w:firstLine="324"/>
        <w:rPr>
          <w:rFonts w:hAnsi="標楷體"/>
          <w:szCs w:val="24"/>
        </w:rPr>
      </w:pPr>
      <w:r w:rsidRPr="00E26C1F">
        <w:rPr>
          <w:rFonts w:hAnsi="標楷體"/>
          <w:szCs w:val="24"/>
        </w:rPr>
        <w:t>資料來源</w:t>
      </w:r>
      <w:r w:rsidRPr="00E26C1F">
        <w:rPr>
          <w:rFonts w:hAnsi="標楷體" w:hint="eastAsia"/>
          <w:szCs w:val="24"/>
        </w:rPr>
        <w:t>：</w:t>
      </w:r>
      <w:r w:rsidRPr="00E26C1F">
        <w:rPr>
          <w:rFonts w:hAnsi="標楷體"/>
          <w:szCs w:val="24"/>
        </w:rPr>
        <w:t>台灣中油公司提供。</w:t>
      </w:r>
    </w:p>
    <w:p w:rsidR="00EF5301" w:rsidRPr="00E26C1F" w:rsidRDefault="00EF5301" w:rsidP="002C305B">
      <w:pPr>
        <w:pStyle w:val="a4"/>
        <w:ind w:left="811" w:hanging="244"/>
        <w:rPr>
          <w:rFonts w:hAnsi="標楷體" w:cs="Arial"/>
          <w:spacing w:val="15"/>
          <w:sz w:val="18"/>
          <w:szCs w:val="18"/>
        </w:rPr>
      </w:pPr>
      <w:r w:rsidRPr="00E26C1F">
        <w:rPr>
          <w:rFonts w:hAnsi="標楷體" w:hint="eastAsia"/>
          <w:b/>
          <w:sz w:val="24"/>
        </w:rPr>
        <w:t>(二)</w:t>
      </w:r>
      <w:r w:rsidRPr="00E26C1F">
        <w:rPr>
          <w:rFonts w:hAnsi="標楷體" w:hint="eastAsia"/>
          <w:b/>
        </w:rPr>
        <w:t>天然氣事業存量天數</w:t>
      </w:r>
      <w:r w:rsidR="007158DC" w:rsidRPr="00E26C1F">
        <w:rPr>
          <w:rFonts w:hAnsi="標楷體" w:hint="eastAsia"/>
          <w:b/>
        </w:rPr>
        <w:t>仍</w:t>
      </w:r>
      <w:r w:rsidRPr="00E26C1F">
        <w:rPr>
          <w:rFonts w:hAnsi="標楷體" w:hint="eastAsia"/>
          <w:b/>
        </w:rPr>
        <w:t>偏低，宜妥為因應</w:t>
      </w:r>
    </w:p>
    <w:p w:rsidR="00EF5301" w:rsidRPr="00E26C1F" w:rsidRDefault="00EF5301" w:rsidP="002C305B">
      <w:pPr>
        <w:pStyle w:val="22"/>
        <w:ind w:left="850" w:firstLine="567"/>
        <w:rPr>
          <w:rFonts w:hAnsi="標楷體" w:hint="eastAsia"/>
        </w:rPr>
      </w:pPr>
      <w:r w:rsidRPr="00E26C1F">
        <w:rPr>
          <w:rFonts w:hAnsi="標楷體" w:hint="eastAsia"/>
        </w:rPr>
        <w:t>台灣中油公司液化天然氣(LNG)進口後尚需仰賴後端設備完備方能順利運作。是以，天然氣儲運基礎設備之良窳及能否足敷中長期使用，攸關我國天然氣供應穩定安全，並影響下游產業健全發展。鑒於LNG之運輸、儲存需鉅額投資，且天然氣發電成本較高，目前國內</w:t>
      </w:r>
      <w:r w:rsidR="00B550AF" w:rsidRPr="00E26C1F">
        <w:rPr>
          <w:rFonts w:hAnsi="標楷體" w:hint="eastAsia"/>
        </w:rPr>
        <w:t>LNG</w:t>
      </w:r>
      <w:r w:rsidRPr="00E26C1F">
        <w:rPr>
          <w:rFonts w:hAnsi="標楷體" w:hint="eastAsia"/>
        </w:rPr>
        <w:t>營運週轉天數，較煤炭(</w:t>
      </w:r>
      <w:r w:rsidRPr="00E26C1F">
        <w:rPr>
          <w:rFonts w:hAnsi="標楷體"/>
        </w:rPr>
        <w:t>30</w:t>
      </w:r>
      <w:r w:rsidRPr="00E26C1F">
        <w:rPr>
          <w:rFonts w:hAnsi="標楷體" w:hint="eastAsia"/>
        </w:rPr>
        <w:t>天)及石油(</w:t>
      </w:r>
      <w:r w:rsidRPr="00E26C1F">
        <w:rPr>
          <w:rFonts w:hAnsi="標楷體"/>
        </w:rPr>
        <w:t>60</w:t>
      </w:r>
      <w:r w:rsidRPr="00E26C1F">
        <w:rPr>
          <w:rFonts w:hAnsi="標楷體" w:hint="eastAsia"/>
        </w:rPr>
        <w:t>天)安全存量天數相對低。然為預防短期不確定因素發生，如：夏季颱風侵襲、冬季東北季風、海域封鎖、船隻故障、</w:t>
      </w:r>
      <w:r w:rsidR="007B34C8" w:rsidRPr="00E26C1F">
        <w:rPr>
          <w:rFonts w:hAnsi="標楷體" w:hint="eastAsia"/>
        </w:rPr>
        <w:t>地緣</w:t>
      </w:r>
      <w:r w:rsidRPr="00E26C1F">
        <w:rPr>
          <w:rFonts w:hAnsi="標楷體" w:hint="eastAsia"/>
        </w:rPr>
        <w:t>政治因素、戰爭等導致供氣中斷問題，維持一定儲氣量以確保天然氣供應安全仍有其必要。依據天然氣事業法及能源局公告「天然氣生產或進口事業自備儲槽容量」</w:t>
      </w:r>
      <w:r w:rsidRPr="00E26C1F">
        <w:rPr>
          <w:rFonts w:hAnsi="標楷體"/>
          <w:vertAlign w:val="superscript"/>
        </w:rPr>
        <w:footnoteReference w:id="3"/>
      </w:r>
      <w:r w:rsidRPr="00E26C1F">
        <w:rPr>
          <w:rFonts w:hAnsi="標楷體" w:hint="eastAsia"/>
        </w:rPr>
        <w:t>規定，天然氣生產及進口事業迄111年底應至少自備15天之儲槽容量，</w:t>
      </w:r>
      <w:r w:rsidR="007158DC" w:rsidRPr="00E26C1F">
        <w:rPr>
          <w:rFonts w:hAnsi="標楷體" w:hint="eastAsia"/>
        </w:rPr>
        <w:t>嗣</w:t>
      </w:r>
      <w:r w:rsidRPr="00E26C1F">
        <w:rPr>
          <w:rFonts w:hAnsi="標楷體" w:hint="eastAsia"/>
        </w:rPr>
        <w:t>後年度逐漸遞增至24天之儲槽容量；惟按台灣中油公司提供資料顯示，最近5年度(10</w:t>
      </w:r>
      <w:r w:rsidR="002B7C01" w:rsidRPr="00E26C1F">
        <w:rPr>
          <w:rFonts w:hAnsi="標楷體" w:hint="eastAsia"/>
        </w:rPr>
        <w:t>5</w:t>
      </w:r>
      <w:r w:rsidRPr="00E26C1F">
        <w:rPr>
          <w:rFonts w:hAnsi="標楷體" w:hint="eastAsia"/>
        </w:rPr>
        <w:t>年度</w:t>
      </w:r>
      <w:r w:rsidR="00B550AF" w:rsidRPr="00E26C1F">
        <w:rPr>
          <w:rFonts w:hAnsi="標楷體" w:hint="eastAsia"/>
        </w:rPr>
        <w:t>至10</w:t>
      </w:r>
      <w:r w:rsidR="002B7C01" w:rsidRPr="00E26C1F">
        <w:rPr>
          <w:rFonts w:hAnsi="標楷體" w:hint="eastAsia"/>
        </w:rPr>
        <w:t>9</w:t>
      </w:r>
      <w:r w:rsidR="00B550AF" w:rsidRPr="00E26C1F">
        <w:rPr>
          <w:rFonts w:hAnsi="標楷體" w:hint="eastAsia"/>
        </w:rPr>
        <w:t>年度</w:t>
      </w:r>
      <w:r w:rsidRPr="00E26C1F">
        <w:rPr>
          <w:rFonts w:hAnsi="標楷體" w:hint="eastAsia"/>
        </w:rPr>
        <w:t>)該公司最低事業存量天數</w:t>
      </w:r>
      <w:r w:rsidRPr="00E26C1F">
        <w:rPr>
          <w:rFonts w:hAnsi="標楷體"/>
          <w:vertAlign w:val="superscript"/>
        </w:rPr>
        <w:footnoteReference w:id="4"/>
      </w:r>
      <w:r w:rsidRPr="00E26C1F">
        <w:rPr>
          <w:rFonts w:hAnsi="標楷體" w:hint="eastAsia"/>
        </w:rPr>
        <w:t>均低於8天，107年度最低事業存量天數僅為5.8天，10</w:t>
      </w:r>
      <w:r w:rsidR="002B7C01" w:rsidRPr="00E26C1F">
        <w:rPr>
          <w:rFonts w:hAnsi="標楷體" w:hint="eastAsia"/>
        </w:rPr>
        <w:t>9</w:t>
      </w:r>
      <w:r w:rsidRPr="00E26C1F">
        <w:rPr>
          <w:rFonts w:hAnsi="標楷體" w:hint="eastAsia"/>
        </w:rPr>
        <w:t>年度</w:t>
      </w:r>
      <w:r w:rsidR="00FD69A0">
        <w:rPr>
          <w:rFonts w:hAnsi="標楷體" w:hint="eastAsia"/>
        </w:rPr>
        <w:t>及</w:t>
      </w:r>
      <w:r w:rsidR="009F01AB" w:rsidRPr="00E26C1F">
        <w:rPr>
          <w:rFonts w:hAnsi="標楷體" w:hint="eastAsia"/>
        </w:rPr>
        <w:t>1</w:t>
      </w:r>
      <w:r w:rsidR="002B7C01" w:rsidRPr="00E26C1F">
        <w:rPr>
          <w:rFonts w:hAnsi="標楷體" w:hint="eastAsia"/>
        </w:rPr>
        <w:t>10</w:t>
      </w:r>
      <w:r w:rsidR="009F01AB" w:rsidRPr="00E26C1F">
        <w:rPr>
          <w:rFonts w:hAnsi="標楷體" w:hint="eastAsia"/>
        </w:rPr>
        <w:t>年1至8月</w:t>
      </w:r>
      <w:r w:rsidR="00FD69A0">
        <w:rPr>
          <w:rFonts w:hAnsi="標楷體" w:hint="eastAsia"/>
        </w:rPr>
        <w:t>雖分別</w:t>
      </w:r>
      <w:r w:rsidR="00B550AF" w:rsidRPr="00E26C1F">
        <w:rPr>
          <w:rFonts w:hAnsi="標楷體" w:hint="eastAsia"/>
        </w:rPr>
        <w:t>上升至</w:t>
      </w:r>
      <w:r w:rsidR="00FD69A0" w:rsidRPr="00E26C1F">
        <w:rPr>
          <w:rFonts w:hAnsi="標楷體" w:hint="eastAsia"/>
        </w:rPr>
        <w:t>7.2天</w:t>
      </w:r>
      <w:r w:rsidR="00FD69A0">
        <w:rPr>
          <w:rFonts w:hAnsi="標楷體" w:hint="eastAsia"/>
        </w:rPr>
        <w:t>及</w:t>
      </w:r>
      <w:r w:rsidR="002B7C01" w:rsidRPr="00E26C1F">
        <w:rPr>
          <w:rFonts w:hAnsi="標楷體" w:hint="eastAsia"/>
        </w:rPr>
        <w:t>7.7</w:t>
      </w:r>
      <w:r w:rsidR="00B550AF" w:rsidRPr="00E26C1F">
        <w:rPr>
          <w:rFonts w:hAnsi="標楷體" w:hint="eastAsia"/>
        </w:rPr>
        <w:t>天</w:t>
      </w:r>
      <w:r w:rsidR="00FD69A0">
        <w:rPr>
          <w:rFonts w:hAnsi="標楷體" w:hint="eastAsia"/>
        </w:rPr>
        <w:t>，惟</w:t>
      </w:r>
      <w:r w:rsidR="00BD1498">
        <w:rPr>
          <w:rFonts w:hAnsi="標楷體" w:hint="eastAsia"/>
        </w:rPr>
        <w:t>仍</w:t>
      </w:r>
      <w:r w:rsidR="00B8671A" w:rsidRPr="00E26C1F">
        <w:rPr>
          <w:rFonts w:hAnsi="標楷體" w:hint="eastAsia"/>
        </w:rPr>
        <w:t>低於8天；另在天然氣發電比重增加，致</w:t>
      </w:r>
      <w:r w:rsidR="00B550AF" w:rsidRPr="00E26C1F">
        <w:rPr>
          <w:rFonts w:hAnsi="標楷體" w:hint="eastAsia"/>
        </w:rPr>
        <w:t>平均日銷量</w:t>
      </w:r>
      <w:r w:rsidR="00B8671A" w:rsidRPr="00E26C1F">
        <w:rPr>
          <w:rFonts w:hAnsi="標楷體" w:hint="eastAsia"/>
        </w:rPr>
        <w:t>由</w:t>
      </w:r>
      <w:r w:rsidR="002B7C01" w:rsidRPr="00E26C1F">
        <w:rPr>
          <w:rFonts w:hAnsi="標楷體" w:hint="eastAsia"/>
        </w:rPr>
        <w:t>105年度之5萬4</w:t>
      </w:r>
      <w:r w:rsidR="002B7C01" w:rsidRPr="00E26C1F">
        <w:rPr>
          <w:rFonts w:hAnsi="標楷體"/>
        </w:rPr>
        <w:t>,</w:t>
      </w:r>
      <w:r w:rsidR="002B7C01" w:rsidRPr="00E26C1F">
        <w:rPr>
          <w:rFonts w:hAnsi="標楷體" w:hint="eastAsia"/>
        </w:rPr>
        <w:t>912千立方公尺增加至110年1月至8月間之6萬7</w:t>
      </w:r>
      <w:r w:rsidR="002B7C01" w:rsidRPr="00E26C1F">
        <w:rPr>
          <w:rFonts w:hAnsi="標楷體"/>
        </w:rPr>
        <w:t>,</w:t>
      </w:r>
      <w:r w:rsidR="002B7C01" w:rsidRPr="00E26C1F">
        <w:rPr>
          <w:rFonts w:hAnsi="標楷體" w:hint="eastAsia"/>
        </w:rPr>
        <w:t>947千立方公尺(增幅23.74%)</w:t>
      </w:r>
      <w:r w:rsidR="00B8671A" w:rsidRPr="00E26C1F">
        <w:rPr>
          <w:rFonts w:hAnsi="標楷體" w:hint="eastAsia"/>
        </w:rPr>
        <w:t>之</w:t>
      </w:r>
      <w:r w:rsidR="002B7C01" w:rsidRPr="00E26C1F">
        <w:rPr>
          <w:rFonts w:hAnsi="標楷體" w:hint="eastAsia"/>
        </w:rPr>
        <w:t>逐年遞增趨勢</w:t>
      </w:r>
      <w:r w:rsidR="00B8671A" w:rsidRPr="00E26C1F">
        <w:rPr>
          <w:rFonts w:hAnsi="標楷體" w:hint="eastAsia"/>
        </w:rPr>
        <w:t>下</w:t>
      </w:r>
      <w:r w:rsidR="00B550AF" w:rsidRPr="00E26C1F">
        <w:rPr>
          <w:rFonts w:hAnsi="標楷體" w:hint="eastAsia"/>
        </w:rPr>
        <w:t>，LNG存量最高可用天數僅微幅增加至14.</w:t>
      </w:r>
      <w:r w:rsidR="002B7C01" w:rsidRPr="00E26C1F">
        <w:rPr>
          <w:rFonts w:hAnsi="標楷體" w:hint="eastAsia"/>
        </w:rPr>
        <w:t>8</w:t>
      </w:r>
      <w:r w:rsidR="00B550AF" w:rsidRPr="00E26C1F">
        <w:rPr>
          <w:rFonts w:hAnsi="標楷體" w:hint="eastAsia"/>
        </w:rPr>
        <w:t>天(詳表2)</w:t>
      </w:r>
      <w:r w:rsidRPr="00E26C1F">
        <w:rPr>
          <w:rFonts w:hAnsi="標楷體" w:hint="eastAsia"/>
        </w:rPr>
        <w:t>，</w:t>
      </w:r>
      <w:r w:rsidR="00B550AF" w:rsidRPr="00E26C1F">
        <w:rPr>
          <w:rFonts w:hAnsi="標楷體" w:hint="eastAsia"/>
        </w:rPr>
        <w:t>在「第三座液化天然氣接收站投資計畫」尚未完工投入營運前，</w:t>
      </w:r>
      <w:r w:rsidRPr="00E26C1F">
        <w:rPr>
          <w:rFonts w:hAnsi="標楷體" w:hint="eastAsia"/>
        </w:rPr>
        <w:t>允宜</w:t>
      </w:r>
      <w:r w:rsidR="00B550AF" w:rsidRPr="00E26C1F">
        <w:rPr>
          <w:rFonts w:hAnsi="標楷體" w:hint="eastAsia"/>
        </w:rPr>
        <w:t>加強儲氣調度彈性</w:t>
      </w:r>
      <w:r w:rsidRPr="00E26C1F">
        <w:rPr>
          <w:rFonts w:hAnsi="標楷體" w:hint="eastAsia"/>
        </w:rPr>
        <w:t>審慎因應</w:t>
      </w:r>
      <w:r w:rsidR="00B550AF" w:rsidRPr="00E26C1F">
        <w:rPr>
          <w:rFonts w:hAnsi="標楷體" w:hint="eastAsia"/>
        </w:rPr>
        <w:t>國內日增之需求，穩定供氣</w:t>
      </w:r>
      <w:r w:rsidRPr="00E26C1F">
        <w:rPr>
          <w:rFonts w:hAnsi="標楷體" w:hint="eastAsia"/>
        </w:rPr>
        <w:t>。</w:t>
      </w:r>
    </w:p>
    <w:p w:rsidR="00EF5301" w:rsidRPr="00E26C1F" w:rsidRDefault="00EF5301" w:rsidP="002C305B">
      <w:pPr>
        <w:ind w:leftChars="0" w:left="567" w:hangingChars="200" w:hanging="567"/>
        <w:rPr>
          <w:rFonts w:hAnsi="標楷體"/>
          <w:b/>
          <w:bCs/>
          <w:highlight w:val="yellow"/>
        </w:rPr>
      </w:pPr>
      <w:r w:rsidRPr="00E26C1F">
        <w:rPr>
          <w:rFonts w:hAnsi="標楷體"/>
          <w:b/>
          <w:bCs/>
        </w:rPr>
        <w:t>表</w:t>
      </w:r>
      <w:r w:rsidRPr="00E26C1F">
        <w:rPr>
          <w:rFonts w:hAnsi="標楷體" w:hint="eastAsia"/>
          <w:b/>
          <w:bCs/>
        </w:rPr>
        <w:t xml:space="preserve">2    </w:t>
      </w:r>
      <w:r w:rsidRPr="00E26C1F">
        <w:rPr>
          <w:rFonts w:hAnsi="標楷體"/>
          <w:b/>
          <w:bCs/>
        </w:rPr>
        <w:t>台灣中油公司天然氣供銷情形簡明表</w:t>
      </w:r>
      <w:r w:rsidRPr="00E26C1F">
        <w:rPr>
          <w:rFonts w:hAnsi="標楷體" w:hint="eastAsia"/>
          <w:b/>
          <w:bCs/>
        </w:rPr>
        <w:t xml:space="preserve">         </w:t>
      </w:r>
      <w:r w:rsidRPr="00E26C1F">
        <w:rPr>
          <w:rFonts w:hAnsi="標楷體" w:hint="eastAsia"/>
          <w:bCs/>
          <w:kern w:val="0"/>
          <w:sz w:val="24"/>
          <w:szCs w:val="24"/>
        </w:rPr>
        <w:t>單位：千M</w:t>
      </w:r>
      <w:r w:rsidRPr="00E26C1F">
        <w:rPr>
          <w:rFonts w:hAnsi="標楷體" w:hint="eastAsia"/>
          <w:bCs/>
          <w:kern w:val="0"/>
          <w:sz w:val="24"/>
          <w:szCs w:val="24"/>
          <w:vertAlign w:val="superscript"/>
        </w:rPr>
        <w:t>3</w:t>
      </w:r>
      <w:r w:rsidRPr="00E26C1F">
        <w:rPr>
          <w:rFonts w:hAnsi="標楷體" w:hint="eastAsia"/>
          <w:bCs/>
          <w:kern w:val="0"/>
          <w:sz w:val="24"/>
          <w:szCs w:val="24"/>
        </w:rPr>
        <w:t>；天</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48"/>
        <w:gridCol w:w="1036"/>
        <w:gridCol w:w="1176"/>
        <w:gridCol w:w="1460"/>
        <w:gridCol w:w="1080"/>
        <w:gridCol w:w="1296"/>
        <w:gridCol w:w="1416"/>
      </w:tblGrid>
      <w:tr w:rsidR="00E61590" w:rsidRPr="00E26C1F" w:rsidTr="00B550AF">
        <w:trPr>
          <w:tblHeader/>
        </w:trPr>
        <w:tc>
          <w:tcPr>
            <w:tcW w:w="1148" w:type="dxa"/>
            <w:shd w:val="clear" w:color="auto" w:fill="auto"/>
            <w:vAlign w:val="center"/>
          </w:tcPr>
          <w:p w:rsidR="00EF5301" w:rsidRPr="00E26C1F" w:rsidRDefault="00EF5301" w:rsidP="002C305B">
            <w:pPr>
              <w:pStyle w:val="142"/>
              <w:jc w:val="center"/>
              <w:rPr>
                <w:rFonts w:hAnsi="標楷體"/>
                <w:szCs w:val="24"/>
              </w:rPr>
            </w:pPr>
            <w:r w:rsidRPr="00E26C1F">
              <w:rPr>
                <w:rFonts w:hAnsi="標楷體"/>
                <w:szCs w:val="24"/>
              </w:rPr>
              <w:t>年度</w:t>
            </w:r>
          </w:p>
        </w:tc>
        <w:tc>
          <w:tcPr>
            <w:tcW w:w="1036" w:type="dxa"/>
            <w:shd w:val="clear" w:color="auto" w:fill="auto"/>
            <w:vAlign w:val="center"/>
          </w:tcPr>
          <w:p w:rsidR="00EF5301" w:rsidRPr="00E26C1F" w:rsidRDefault="00EF5301" w:rsidP="002C305B">
            <w:pPr>
              <w:pStyle w:val="142"/>
              <w:jc w:val="center"/>
              <w:rPr>
                <w:rFonts w:hAnsi="標楷體"/>
                <w:szCs w:val="24"/>
              </w:rPr>
            </w:pPr>
            <w:r w:rsidRPr="00E26C1F">
              <w:rPr>
                <w:rFonts w:hAnsi="標楷體"/>
                <w:szCs w:val="24"/>
              </w:rPr>
              <w:t>平均日銷量</w:t>
            </w:r>
          </w:p>
        </w:tc>
        <w:tc>
          <w:tcPr>
            <w:tcW w:w="1176" w:type="dxa"/>
            <w:shd w:val="clear" w:color="auto" w:fill="auto"/>
            <w:vAlign w:val="center"/>
          </w:tcPr>
          <w:p w:rsidR="00EF5301" w:rsidRPr="00E26C1F" w:rsidRDefault="00EF5301" w:rsidP="002C305B">
            <w:pPr>
              <w:pStyle w:val="142"/>
              <w:jc w:val="center"/>
              <w:rPr>
                <w:rFonts w:hAnsi="標楷體"/>
                <w:szCs w:val="24"/>
              </w:rPr>
            </w:pPr>
            <w:r w:rsidRPr="00E26C1F">
              <w:rPr>
                <w:rFonts w:hAnsi="標楷體"/>
                <w:szCs w:val="24"/>
              </w:rPr>
              <w:t>LNG儲槽</w:t>
            </w:r>
          </w:p>
          <w:p w:rsidR="00EF5301" w:rsidRPr="00E26C1F" w:rsidRDefault="00EF5301" w:rsidP="002C305B">
            <w:pPr>
              <w:pStyle w:val="142"/>
              <w:jc w:val="center"/>
              <w:rPr>
                <w:rFonts w:hAnsi="標楷體"/>
                <w:szCs w:val="24"/>
              </w:rPr>
            </w:pPr>
            <w:r w:rsidRPr="00E26C1F">
              <w:rPr>
                <w:rFonts w:hAnsi="標楷體"/>
                <w:szCs w:val="24"/>
              </w:rPr>
              <w:t>容量天數</w:t>
            </w:r>
          </w:p>
        </w:tc>
        <w:tc>
          <w:tcPr>
            <w:tcW w:w="1460" w:type="dxa"/>
            <w:shd w:val="clear" w:color="auto" w:fill="auto"/>
            <w:vAlign w:val="center"/>
          </w:tcPr>
          <w:p w:rsidR="00EF5301" w:rsidRPr="00E26C1F" w:rsidRDefault="00EF5301" w:rsidP="002C305B">
            <w:pPr>
              <w:pStyle w:val="142"/>
              <w:ind w:leftChars="-20" w:left="-57" w:rightChars="-20" w:right="-57"/>
              <w:jc w:val="center"/>
              <w:rPr>
                <w:rFonts w:hAnsi="標楷體"/>
                <w:szCs w:val="24"/>
              </w:rPr>
            </w:pPr>
            <w:r w:rsidRPr="00E26C1F">
              <w:rPr>
                <w:rFonts w:hAnsi="標楷體"/>
                <w:szCs w:val="24"/>
              </w:rPr>
              <w:t>LNG存量</w:t>
            </w:r>
          </w:p>
          <w:p w:rsidR="00EF5301" w:rsidRPr="00E26C1F" w:rsidRDefault="00B550AF" w:rsidP="002C305B">
            <w:pPr>
              <w:pStyle w:val="142"/>
              <w:ind w:leftChars="-20" w:left="-57" w:rightChars="-20" w:right="-57"/>
              <w:jc w:val="center"/>
              <w:rPr>
                <w:rFonts w:hAnsi="標楷體"/>
                <w:spacing w:val="-10"/>
                <w:szCs w:val="24"/>
              </w:rPr>
            </w:pPr>
            <w:r w:rsidRPr="00E26C1F">
              <w:rPr>
                <w:rFonts w:hAnsi="標楷體" w:hint="eastAsia"/>
                <w:spacing w:val="-10"/>
                <w:szCs w:val="24"/>
              </w:rPr>
              <w:t>最高</w:t>
            </w:r>
            <w:r w:rsidR="00EF5301" w:rsidRPr="00E26C1F">
              <w:rPr>
                <w:rFonts w:hAnsi="標楷體"/>
                <w:spacing w:val="-10"/>
                <w:szCs w:val="24"/>
              </w:rPr>
              <w:t>可用天數</w:t>
            </w:r>
          </w:p>
        </w:tc>
        <w:tc>
          <w:tcPr>
            <w:tcW w:w="1080" w:type="dxa"/>
            <w:shd w:val="clear" w:color="auto" w:fill="auto"/>
            <w:vAlign w:val="center"/>
          </w:tcPr>
          <w:p w:rsidR="00EF5301" w:rsidRPr="00E26C1F" w:rsidRDefault="00EF5301" w:rsidP="002C305B">
            <w:pPr>
              <w:keepNext/>
              <w:keepLines/>
              <w:autoSpaceDE w:val="0"/>
              <w:autoSpaceDN w:val="0"/>
              <w:adjustRightInd w:val="0"/>
              <w:spacing w:line="280" w:lineRule="exact"/>
              <w:ind w:leftChars="-20" w:left="-57" w:rightChars="-20" w:right="-57" w:firstLineChars="0" w:firstLine="0"/>
              <w:jc w:val="center"/>
              <w:rPr>
                <w:rFonts w:hAnsi="標楷體" w:cs="新細明體"/>
                <w:kern w:val="0"/>
                <w:sz w:val="24"/>
                <w:szCs w:val="24"/>
              </w:rPr>
            </w:pPr>
            <w:r w:rsidRPr="00E26C1F">
              <w:rPr>
                <w:rFonts w:hAnsi="標楷體" w:cs="新細明體"/>
                <w:kern w:val="0"/>
                <w:sz w:val="24"/>
                <w:szCs w:val="24"/>
              </w:rPr>
              <w:t>最低存量</w:t>
            </w:r>
          </w:p>
          <w:p w:rsidR="00EF5301" w:rsidRPr="00E26C1F" w:rsidRDefault="00EF5301" w:rsidP="002C305B">
            <w:pPr>
              <w:pStyle w:val="142"/>
              <w:ind w:leftChars="-20" w:left="-57" w:rightChars="-20" w:right="-57"/>
              <w:jc w:val="center"/>
              <w:rPr>
                <w:rFonts w:hAnsi="標楷體"/>
                <w:szCs w:val="24"/>
              </w:rPr>
            </w:pPr>
            <w:r w:rsidRPr="00E26C1F">
              <w:rPr>
                <w:rFonts w:hAnsi="標楷體" w:cs="新細明體"/>
                <w:kern w:val="0"/>
                <w:szCs w:val="24"/>
              </w:rPr>
              <w:t>可用天數</w:t>
            </w:r>
          </w:p>
        </w:tc>
        <w:tc>
          <w:tcPr>
            <w:tcW w:w="0" w:type="auto"/>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center"/>
              <w:rPr>
                <w:rFonts w:hAnsi="標楷體" w:cs="新細明體"/>
                <w:kern w:val="0"/>
                <w:sz w:val="24"/>
                <w:szCs w:val="24"/>
              </w:rPr>
            </w:pPr>
            <w:r w:rsidRPr="00E26C1F">
              <w:rPr>
                <w:rFonts w:hAnsi="標楷體" w:cs="新細明體"/>
                <w:kern w:val="0"/>
                <w:sz w:val="24"/>
                <w:szCs w:val="24"/>
              </w:rPr>
              <w:t>台中廠</w:t>
            </w:r>
          </w:p>
          <w:p w:rsidR="00EF5301" w:rsidRPr="00E26C1F" w:rsidRDefault="00EF5301" w:rsidP="002C305B">
            <w:pPr>
              <w:keepNext/>
              <w:keepLines/>
              <w:autoSpaceDE w:val="0"/>
              <w:autoSpaceDN w:val="0"/>
              <w:adjustRightInd w:val="0"/>
              <w:spacing w:line="280" w:lineRule="exact"/>
              <w:ind w:leftChars="0" w:left="0" w:firstLineChars="0" w:firstLine="0"/>
              <w:jc w:val="center"/>
              <w:rPr>
                <w:rFonts w:hAnsi="標楷體"/>
                <w:szCs w:val="24"/>
              </w:rPr>
            </w:pPr>
            <w:r w:rsidRPr="00E26C1F">
              <w:rPr>
                <w:rFonts w:hAnsi="標楷體" w:cs="新細明體"/>
                <w:kern w:val="0"/>
                <w:sz w:val="24"/>
                <w:szCs w:val="24"/>
              </w:rPr>
              <w:t>營運量</w:t>
            </w:r>
          </w:p>
        </w:tc>
        <w:tc>
          <w:tcPr>
            <w:tcW w:w="0" w:type="auto"/>
            <w:shd w:val="clear" w:color="auto" w:fill="auto"/>
            <w:vAlign w:val="center"/>
          </w:tcPr>
          <w:p w:rsidR="00EF5301" w:rsidRPr="00E26C1F" w:rsidRDefault="00EF5301" w:rsidP="002C305B">
            <w:pPr>
              <w:widowControl/>
              <w:spacing w:line="280" w:lineRule="exact"/>
              <w:ind w:leftChars="0" w:left="0" w:firstLineChars="0" w:firstLine="0"/>
              <w:jc w:val="center"/>
              <w:rPr>
                <w:rFonts w:hAnsi="標楷體" w:cs="新細明體"/>
                <w:kern w:val="0"/>
                <w:sz w:val="24"/>
                <w:szCs w:val="24"/>
              </w:rPr>
            </w:pPr>
            <w:r w:rsidRPr="00E26C1F">
              <w:rPr>
                <w:rFonts w:hAnsi="標楷體" w:cs="新細明體"/>
                <w:kern w:val="0"/>
                <w:sz w:val="24"/>
                <w:szCs w:val="24"/>
              </w:rPr>
              <w:t>永安廠</w:t>
            </w:r>
          </w:p>
          <w:p w:rsidR="00EF5301" w:rsidRPr="00E26C1F" w:rsidRDefault="00EF5301" w:rsidP="002C305B">
            <w:pPr>
              <w:widowControl/>
              <w:spacing w:line="280" w:lineRule="exact"/>
              <w:ind w:leftChars="0" w:left="0" w:firstLineChars="0" w:firstLine="0"/>
              <w:jc w:val="center"/>
              <w:rPr>
                <w:rFonts w:hAnsi="標楷體"/>
                <w:szCs w:val="24"/>
              </w:rPr>
            </w:pPr>
            <w:r w:rsidRPr="00E26C1F">
              <w:rPr>
                <w:rFonts w:hAnsi="標楷體" w:cs="新細明體"/>
                <w:kern w:val="0"/>
                <w:sz w:val="24"/>
                <w:szCs w:val="24"/>
              </w:rPr>
              <w:t>營運量</w:t>
            </w:r>
          </w:p>
        </w:tc>
      </w:tr>
      <w:tr w:rsidR="00E61590" w:rsidRPr="00E26C1F" w:rsidTr="00E61590">
        <w:tc>
          <w:tcPr>
            <w:tcW w:w="1148" w:type="dxa"/>
            <w:shd w:val="clear" w:color="auto" w:fill="auto"/>
          </w:tcPr>
          <w:p w:rsidR="00EF5301" w:rsidRPr="00E26C1F" w:rsidRDefault="00EF5301" w:rsidP="002C305B">
            <w:pPr>
              <w:pStyle w:val="142"/>
              <w:jc w:val="center"/>
              <w:rPr>
                <w:rFonts w:hAnsi="標楷體"/>
                <w:szCs w:val="24"/>
              </w:rPr>
            </w:pPr>
            <w:r w:rsidRPr="00E26C1F">
              <w:rPr>
                <w:rFonts w:hAnsi="標楷體" w:hint="eastAsia"/>
                <w:szCs w:val="24"/>
              </w:rPr>
              <w:t>102</w:t>
            </w:r>
          </w:p>
        </w:tc>
        <w:tc>
          <w:tcPr>
            <w:tcW w:w="1036" w:type="dxa"/>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45,384</w:t>
            </w:r>
          </w:p>
        </w:tc>
        <w:tc>
          <w:tcPr>
            <w:tcW w:w="1176" w:type="dxa"/>
            <w:shd w:val="clear" w:color="auto" w:fill="auto"/>
            <w:vAlign w:val="center"/>
          </w:tcPr>
          <w:p w:rsidR="00EF5301" w:rsidRPr="00E26C1F" w:rsidRDefault="00EF5301" w:rsidP="002C305B">
            <w:pPr>
              <w:spacing w:line="280" w:lineRule="exact"/>
              <w:ind w:leftChars="0" w:left="0" w:firstLineChars="0" w:firstLine="0"/>
              <w:jc w:val="right"/>
              <w:rPr>
                <w:rFonts w:hAnsi="標楷體"/>
                <w:sz w:val="24"/>
                <w:szCs w:val="24"/>
              </w:rPr>
            </w:pPr>
            <w:r w:rsidRPr="00E26C1F">
              <w:rPr>
                <w:rFonts w:hAnsi="標楷體"/>
                <w:sz w:val="24"/>
                <w:szCs w:val="24"/>
              </w:rPr>
              <w:t>19.5</w:t>
            </w:r>
          </w:p>
        </w:tc>
        <w:tc>
          <w:tcPr>
            <w:tcW w:w="1460"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14.7</w:t>
            </w:r>
          </w:p>
        </w:tc>
        <w:tc>
          <w:tcPr>
            <w:tcW w:w="1080"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7.9</w:t>
            </w:r>
          </w:p>
        </w:tc>
        <w:tc>
          <w:tcPr>
            <w:tcW w:w="0" w:type="auto"/>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5,951,800</w:t>
            </w:r>
          </w:p>
        </w:tc>
        <w:tc>
          <w:tcPr>
            <w:tcW w:w="0" w:type="auto"/>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11,002,037</w:t>
            </w:r>
          </w:p>
        </w:tc>
      </w:tr>
      <w:tr w:rsidR="00E61590" w:rsidRPr="00E26C1F" w:rsidTr="00E61590">
        <w:tc>
          <w:tcPr>
            <w:tcW w:w="1148" w:type="dxa"/>
            <w:shd w:val="clear" w:color="auto" w:fill="auto"/>
          </w:tcPr>
          <w:p w:rsidR="00EF5301" w:rsidRPr="00E26C1F" w:rsidRDefault="00EF5301" w:rsidP="002C305B">
            <w:pPr>
              <w:pStyle w:val="142"/>
              <w:jc w:val="center"/>
              <w:rPr>
                <w:rFonts w:hAnsi="標楷體"/>
                <w:szCs w:val="24"/>
              </w:rPr>
            </w:pPr>
            <w:r w:rsidRPr="00E26C1F">
              <w:rPr>
                <w:rFonts w:hAnsi="標楷體" w:hint="eastAsia"/>
                <w:szCs w:val="24"/>
              </w:rPr>
              <w:t>103</w:t>
            </w:r>
          </w:p>
        </w:tc>
        <w:tc>
          <w:tcPr>
            <w:tcW w:w="1036" w:type="dxa"/>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48,278</w:t>
            </w:r>
          </w:p>
        </w:tc>
        <w:tc>
          <w:tcPr>
            <w:tcW w:w="1176" w:type="dxa"/>
            <w:shd w:val="clear" w:color="auto" w:fill="auto"/>
            <w:vAlign w:val="center"/>
          </w:tcPr>
          <w:p w:rsidR="00EF5301" w:rsidRPr="00E26C1F" w:rsidRDefault="00EF5301" w:rsidP="002C305B">
            <w:pPr>
              <w:spacing w:line="280" w:lineRule="exact"/>
              <w:ind w:leftChars="0" w:left="0" w:firstLineChars="0" w:firstLine="0"/>
              <w:jc w:val="right"/>
              <w:rPr>
                <w:rFonts w:hAnsi="標楷體"/>
                <w:sz w:val="24"/>
                <w:szCs w:val="24"/>
              </w:rPr>
            </w:pPr>
            <w:r w:rsidRPr="00E26C1F">
              <w:rPr>
                <w:rFonts w:hAnsi="標楷體"/>
                <w:sz w:val="24"/>
                <w:szCs w:val="24"/>
              </w:rPr>
              <w:t>18.2</w:t>
            </w:r>
          </w:p>
        </w:tc>
        <w:tc>
          <w:tcPr>
            <w:tcW w:w="1460"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14.5</w:t>
            </w:r>
          </w:p>
        </w:tc>
        <w:tc>
          <w:tcPr>
            <w:tcW w:w="1080"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6.2</w:t>
            </w:r>
          </w:p>
        </w:tc>
        <w:tc>
          <w:tcPr>
            <w:tcW w:w="0" w:type="auto"/>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6,042,541</w:t>
            </w:r>
          </w:p>
        </w:tc>
        <w:tc>
          <w:tcPr>
            <w:tcW w:w="0" w:type="auto"/>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11,810,717</w:t>
            </w:r>
          </w:p>
        </w:tc>
      </w:tr>
      <w:tr w:rsidR="00E61590" w:rsidRPr="00E26C1F" w:rsidTr="00E61590">
        <w:tc>
          <w:tcPr>
            <w:tcW w:w="1148" w:type="dxa"/>
            <w:shd w:val="clear" w:color="auto" w:fill="auto"/>
          </w:tcPr>
          <w:p w:rsidR="00EF5301" w:rsidRPr="00E26C1F" w:rsidRDefault="00EF5301" w:rsidP="002C305B">
            <w:pPr>
              <w:pStyle w:val="142"/>
              <w:jc w:val="center"/>
              <w:rPr>
                <w:rFonts w:hAnsi="標楷體"/>
                <w:szCs w:val="24"/>
              </w:rPr>
            </w:pPr>
            <w:r w:rsidRPr="00E26C1F">
              <w:rPr>
                <w:rFonts w:hAnsi="標楷體" w:hint="eastAsia"/>
                <w:szCs w:val="24"/>
              </w:rPr>
              <w:t>104</w:t>
            </w:r>
          </w:p>
        </w:tc>
        <w:tc>
          <w:tcPr>
            <w:tcW w:w="1036" w:type="dxa"/>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51,920</w:t>
            </w:r>
          </w:p>
        </w:tc>
        <w:tc>
          <w:tcPr>
            <w:tcW w:w="1176" w:type="dxa"/>
            <w:shd w:val="clear" w:color="auto" w:fill="auto"/>
            <w:vAlign w:val="center"/>
          </w:tcPr>
          <w:p w:rsidR="00EF5301" w:rsidRPr="00E26C1F" w:rsidRDefault="00EF5301" w:rsidP="002C305B">
            <w:pPr>
              <w:spacing w:line="280" w:lineRule="exact"/>
              <w:ind w:leftChars="0" w:left="0" w:firstLineChars="0" w:firstLine="0"/>
              <w:jc w:val="right"/>
              <w:rPr>
                <w:rFonts w:hAnsi="標楷體"/>
                <w:sz w:val="24"/>
                <w:szCs w:val="24"/>
              </w:rPr>
            </w:pPr>
            <w:r w:rsidRPr="00E26C1F">
              <w:rPr>
                <w:rFonts w:hAnsi="標楷體"/>
                <w:sz w:val="24"/>
                <w:szCs w:val="24"/>
              </w:rPr>
              <w:t>17.0</w:t>
            </w:r>
          </w:p>
        </w:tc>
        <w:tc>
          <w:tcPr>
            <w:tcW w:w="1460"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13.5</w:t>
            </w:r>
          </w:p>
        </w:tc>
        <w:tc>
          <w:tcPr>
            <w:tcW w:w="1080"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7.2</w:t>
            </w:r>
          </w:p>
        </w:tc>
        <w:tc>
          <w:tcPr>
            <w:tcW w:w="0" w:type="auto"/>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6,150,601</w:t>
            </w:r>
          </w:p>
        </w:tc>
        <w:tc>
          <w:tcPr>
            <w:tcW w:w="0" w:type="auto"/>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12,939,795</w:t>
            </w:r>
          </w:p>
        </w:tc>
      </w:tr>
      <w:tr w:rsidR="00E61590" w:rsidRPr="00E26C1F" w:rsidTr="00E61590">
        <w:tc>
          <w:tcPr>
            <w:tcW w:w="1148" w:type="dxa"/>
            <w:shd w:val="clear" w:color="auto" w:fill="auto"/>
          </w:tcPr>
          <w:p w:rsidR="00EF5301" w:rsidRPr="00E26C1F" w:rsidRDefault="00EF5301" w:rsidP="002C305B">
            <w:pPr>
              <w:pStyle w:val="142"/>
              <w:jc w:val="center"/>
              <w:rPr>
                <w:rFonts w:hAnsi="標楷體"/>
                <w:szCs w:val="24"/>
              </w:rPr>
            </w:pPr>
            <w:r w:rsidRPr="00E26C1F">
              <w:rPr>
                <w:rFonts w:hAnsi="標楷體"/>
                <w:szCs w:val="24"/>
              </w:rPr>
              <w:t>105</w:t>
            </w:r>
          </w:p>
        </w:tc>
        <w:tc>
          <w:tcPr>
            <w:tcW w:w="1036"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cs="新細明體"/>
                <w:kern w:val="0"/>
                <w:szCs w:val="24"/>
              </w:rPr>
              <w:t>54,912</w:t>
            </w:r>
          </w:p>
        </w:tc>
        <w:tc>
          <w:tcPr>
            <w:tcW w:w="1176" w:type="dxa"/>
            <w:shd w:val="clear" w:color="auto" w:fill="auto"/>
            <w:vAlign w:val="center"/>
          </w:tcPr>
          <w:p w:rsidR="00EF5301" w:rsidRPr="00E26C1F" w:rsidRDefault="00EF5301" w:rsidP="002C305B">
            <w:pPr>
              <w:spacing w:line="280" w:lineRule="exact"/>
              <w:ind w:leftChars="0" w:left="0" w:firstLineChars="0" w:firstLine="0"/>
              <w:jc w:val="right"/>
              <w:rPr>
                <w:rFonts w:hAnsi="標楷體"/>
                <w:sz w:val="24"/>
                <w:szCs w:val="24"/>
              </w:rPr>
            </w:pPr>
            <w:r w:rsidRPr="00E26C1F">
              <w:rPr>
                <w:rFonts w:hAnsi="標楷體"/>
                <w:sz w:val="24"/>
                <w:szCs w:val="24"/>
              </w:rPr>
              <w:t>15.6</w:t>
            </w:r>
          </w:p>
        </w:tc>
        <w:tc>
          <w:tcPr>
            <w:tcW w:w="1460"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12.2</w:t>
            </w:r>
          </w:p>
        </w:tc>
        <w:tc>
          <w:tcPr>
            <w:tcW w:w="1080"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7.0</w:t>
            </w:r>
          </w:p>
        </w:tc>
        <w:tc>
          <w:tcPr>
            <w:tcW w:w="0" w:type="auto"/>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6,328,049</w:t>
            </w:r>
          </w:p>
        </w:tc>
        <w:tc>
          <w:tcPr>
            <w:tcW w:w="0" w:type="auto"/>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13,577,473</w:t>
            </w:r>
          </w:p>
        </w:tc>
      </w:tr>
      <w:tr w:rsidR="00E61590" w:rsidRPr="00E26C1F" w:rsidTr="00E61590">
        <w:tc>
          <w:tcPr>
            <w:tcW w:w="1148" w:type="dxa"/>
            <w:shd w:val="clear" w:color="auto" w:fill="auto"/>
          </w:tcPr>
          <w:p w:rsidR="00EF5301" w:rsidRPr="00E26C1F" w:rsidRDefault="00EF5301" w:rsidP="002C305B">
            <w:pPr>
              <w:pStyle w:val="142"/>
              <w:jc w:val="center"/>
              <w:rPr>
                <w:rFonts w:hAnsi="標楷體"/>
                <w:szCs w:val="24"/>
              </w:rPr>
            </w:pPr>
            <w:r w:rsidRPr="00E26C1F">
              <w:rPr>
                <w:rFonts w:hAnsi="標楷體"/>
                <w:szCs w:val="24"/>
              </w:rPr>
              <w:t>106</w:t>
            </w:r>
          </w:p>
        </w:tc>
        <w:tc>
          <w:tcPr>
            <w:tcW w:w="1036" w:type="dxa"/>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60,186</w:t>
            </w:r>
          </w:p>
        </w:tc>
        <w:tc>
          <w:tcPr>
            <w:tcW w:w="1176" w:type="dxa"/>
            <w:shd w:val="clear" w:color="auto" w:fill="auto"/>
            <w:vAlign w:val="center"/>
          </w:tcPr>
          <w:p w:rsidR="00EF5301" w:rsidRPr="00E26C1F" w:rsidRDefault="00EF5301" w:rsidP="002C305B">
            <w:pPr>
              <w:spacing w:line="280" w:lineRule="exact"/>
              <w:ind w:leftChars="0" w:left="0" w:firstLineChars="0" w:firstLine="0"/>
              <w:jc w:val="right"/>
              <w:rPr>
                <w:rFonts w:hAnsi="標楷體"/>
                <w:sz w:val="24"/>
                <w:szCs w:val="24"/>
              </w:rPr>
            </w:pPr>
            <w:r w:rsidRPr="00E26C1F">
              <w:rPr>
                <w:rFonts w:hAnsi="標楷體"/>
                <w:sz w:val="24"/>
                <w:szCs w:val="24"/>
              </w:rPr>
              <w:t>16.7</w:t>
            </w:r>
          </w:p>
        </w:tc>
        <w:tc>
          <w:tcPr>
            <w:tcW w:w="1460"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13.3</w:t>
            </w:r>
          </w:p>
        </w:tc>
        <w:tc>
          <w:tcPr>
            <w:tcW w:w="1080"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6.3</w:t>
            </w:r>
          </w:p>
        </w:tc>
        <w:tc>
          <w:tcPr>
            <w:tcW w:w="0" w:type="auto"/>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7,996,282</w:t>
            </w:r>
          </w:p>
        </w:tc>
        <w:tc>
          <w:tcPr>
            <w:tcW w:w="0" w:type="auto"/>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14,137,517</w:t>
            </w:r>
          </w:p>
        </w:tc>
      </w:tr>
      <w:tr w:rsidR="00E61590" w:rsidRPr="00E26C1F" w:rsidTr="00E61590">
        <w:tc>
          <w:tcPr>
            <w:tcW w:w="1148" w:type="dxa"/>
            <w:shd w:val="clear" w:color="auto" w:fill="auto"/>
          </w:tcPr>
          <w:p w:rsidR="00EF5301" w:rsidRPr="00E26C1F" w:rsidRDefault="00EF5301" w:rsidP="002C305B">
            <w:pPr>
              <w:pStyle w:val="142"/>
              <w:jc w:val="center"/>
              <w:rPr>
                <w:rFonts w:hAnsi="標楷體"/>
                <w:szCs w:val="24"/>
              </w:rPr>
            </w:pPr>
            <w:r w:rsidRPr="00E26C1F">
              <w:rPr>
                <w:rFonts w:hAnsi="標楷體"/>
                <w:szCs w:val="24"/>
              </w:rPr>
              <w:t>107</w:t>
            </w:r>
          </w:p>
        </w:tc>
        <w:tc>
          <w:tcPr>
            <w:tcW w:w="1036" w:type="dxa"/>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60,743</w:t>
            </w:r>
          </w:p>
        </w:tc>
        <w:tc>
          <w:tcPr>
            <w:tcW w:w="1176" w:type="dxa"/>
            <w:shd w:val="clear" w:color="auto" w:fill="auto"/>
            <w:vAlign w:val="center"/>
          </w:tcPr>
          <w:p w:rsidR="00EF5301" w:rsidRPr="00E26C1F" w:rsidRDefault="00EF5301" w:rsidP="002C305B">
            <w:pPr>
              <w:spacing w:line="280" w:lineRule="exact"/>
              <w:ind w:leftChars="0" w:left="0" w:firstLineChars="0" w:firstLine="0"/>
              <w:jc w:val="right"/>
              <w:rPr>
                <w:rFonts w:hAnsi="標楷體"/>
                <w:sz w:val="24"/>
                <w:szCs w:val="24"/>
              </w:rPr>
            </w:pPr>
            <w:r w:rsidRPr="00E26C1F">
              <w:rPr>
                <w:rFonts w:hAnsi="標楷體"/>
                <w:sz w:val="24"/>
                <w:szCs w:val="24"/>
              </w:rPr>
              <w:t>15.7</w:t>
            </w:r>
          </w:p>
        </w:tc>
        <w:tc>
          <w:tcPr>
            <w:tcW w:w="1460"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14.6</w:t>
            </w:r>
          </w:p>
        </w:tc>
        <w:tc>
          <w:tcPr>
            <w:tcW w:w="1080"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5.8</w:t>
            </w:r>
          </w:p>
        </w:tc>
        <w:tc>
          <w:tcPr>
            <w:tcW w:w="0" w:type="auto"/>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7,824,190</w:t>
            </w:r>
          </w:p>
        </w:tc>
        <w:tc>
          <w:tcPr>
            <w:tcW w:w="0" w:type="auto"/>
            <w:shd w:val="clear" w:color="auto" w:fill="auto"/>
            <w:vAlign w:val="center"/>
          </w:tcPr>
          <w:p w:rsidR="00EF5301" w:rsidRPr="00E26C1F" w:rsidRDefault="00EF5301" w:rsidP="002C305B">
            <w:pPr>
              <w:keepNext/>
              <w:keepLines/>
              <w:autoSpaceDE w:val="0"/>
              <w:autoSpaceDN w:val="0"/>
              <w:adjustRightInd w:val="0"/>
              <w:spacing w:line="280" w:lineRule="exact"/>
              <w:ind w:leftChars="0" w:left="0" w:firstLineChars="0" w:firstLine="0"/>
              <w:jc w:val="right"/>
              <w:rPr>
                <w:rFonts w:hAnsi="標楷體" w:cs="新細明體"/>
                <w:kern w:val="0"/>
                <w:sz w:val="24"/>
                <w:szCs w:val="24"/>
              </w:rPr>
            </w:pPr>
            <w:r w:rsidRPr="00E26C1F">
              <w:rPr>
                <w:rFonts w:hAnsi="標楷體" w:cs="新細明體"/>
                <w:kern w:val="0"/>
                <w:sz w:val="24"/>
                <w:szCs w:val="24"/>
              </w:rPr>
              <w:t>14,625,777</w:t>
            </w:r>
          </w:p>
        </w:tc>
      </w:tr>
      <w:tr w:rsidR="00E61590" w:rsidRPr="00E26C1F" w:rsidTr="00E61590">
        <w:tc>
          <w:tcPr>
            <w:tcW w:w="1148" w:type="dxa"/>
            <w:shd w:val="clear" w:color="auto" w:fill="auto"/>
          </w:tcPr>
          <w:p w:rsidR="00EF5301" w:rsidRPr="00E26C1F" w:rsidRDefault="00EF5301" w:rsidP="002C305B">
            <w:pPr>
              <w:pStyle w:val="142"/>
              <w:jc w:val="center"/>
              <w:rPr>
                <w:rFonts w:hAnsi="標楷體"/>
                <w:szCs w:val="24"/>
                <w:highlight w:val="yellow"/>
              </w:rPr>
            </w:pPr>
            <w:r w:rsidRPr="00E26C1F">
              <w:rPr>
                <w:rFonts w:hAnsi="標楷體"/>
                <w:szCs w:val="24"/>
              </w:rPr>
              <w:t>108</w:t>
            </w:r>
          </w:p>
        </w:tc>
        <w:tc>
          <w:tcPr>
            <w:tcW w:w="1036" w:type="dxa"/>
            <w:shd w:val="clear" w:color="auto" w:fill="auto"/>
            <w:vAlign w:val="center"/>
          </w:tcPr>
          <w:p w:rsidR="00EF5301" w:rsidRPr="00E26C1F" w:rsidRDefault="00EF5301" w:rsidP="002C305B">
            <w:pPr>
              <w:pStyle w:val="142"/>
              <w:jc w:val="right"/>
              <w:rPr>
                <w:rFonts w:hAnsi="標楷體"/>
                <w:szCs w:val="24"/>
                <w:highlight w:val="yellow"/>
              </w:rPr>
            </w:pPr>
            <w:r w:rsidRPr="00E26C1F">
              <w:rPr>
                <w:rFonts w:hAnsi="標楷體"/>
                <w:szCs w:val="24"/>
              </w:rPr>
              <w:t>59,543</w:t>
            </w:r>
          </w:p>
        </w:tc>
        <w:tc>
          <w:tcPr>
            <w:tcW w:w="1176"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18.0</w:t>
            </w:r>
          </w:p>
        </w:tc>
        <w:tc>
          <w:tcPr>
            <w:tcW w:w="1460"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13.9</w:t>
            </w:r>
          </w:p>
        </w:tc>
        <w:tc>
          <w:tcPr>
            <w:tcW w:w="1080" w:type="dxa"/>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7.1</w:t>
            </w:r>
          </w:p>
        </w:tc>
        <w:tc>
          <w:tcPr>
            <w:tcW w:w="0" w:type="auto"/>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8,287,15</w:t>
            </w:r>
            <w:r w:rsidR="00E61590" w:rsidRPr="00E26C1F">
              <w:rPr>
                <w:rFonts w:hAnsi="標楷體" w:hint="eastAsia"/>
                <w:szCs w:val="24"/>
              </w:rPr>
              <w:t>1</w:t>
            </w:r>
          </w:p>
        </w:tc>
        <w:tc>
          <w:tcPr>
            <w:tcW w:w="0" w:type="auto"/>
            <w:shd w:val="clear" w:color="auto" w:fill="auto"/>
            <w:vAlign w:val="center"/>
          </w:tcPr>
          <w:p w:rsidR="00EF5301" w:rsidRPr="00E26C1F" w:rsidRDefault="00EF5301" w:rsidP="002C305B">
            <w:pPr>
              <w:pStyle w:val="142"/>
              <w:jc w:val="right"/>
              <w:rPr>
                <w:rFonts w:hAnsi="標楷體"/>
                <w:szCs w:val="24"/>
              </w:rPr>
            </w:pPr>
            <w:r w:rsidRPr="00E26C1F">
              <w:rPr>
                <w:rFonts w:hAnsi="標楷體"/>
                <w:szCs w:val="24"/>
              </w:rPr>
              <w:t>13,863,930</w:t>
            </w:r>
          </w:p>
        </w:tc>
      </w:tr>
      <w:tr w:rsidR="00E61590" w:rsidRPr="00E26C1F" w:rsidTr="00E61590">
        <w:tc>
          <w:tcPr>
            <w:tcW w:w="1148" w:type="dxa"/>
            <w:shd w:val="clear" w:color="auto" w:fill="auto"/>
          </w:tcPr>
          <w:p w:rsidR="00E61590" w:rsidRPr="00E26C1F" w:rsidRDefault="00E61590" w:rsidP="002C305B">
            <w:pPr>
              <w:pStyle w:val="142"/>
              <w:jc w:val="center"/>
              <w:rPr>
                <w:rFonts w:hAnsi="標楷體"/>
                <w:szCs w:val="24"/>
              </w:rPr>
            </w:pPr>
            <w:r w:rsidRPr="00E26C1F">
              <w:rPr>
                <w:rFonts w:hAnsi="標楷體" w:hint="eastAsia"/>
                <w:szCs w:val="24"/>
              </w:rPr>
              <w:t>109</w:t>
            </w:r>
          </w:p>
        </w:tc>
        <w:tc>
          <w:tcPr>
            <w:tcW w:w="1036" w:type="dxa"/>
            <w:shd w:val="clear" w:color="auto" w:fill="auto"/>
            <w:vAlign w:val="center"/>
          </w:tcPr>
          <w:p w:rsidR="00E61590" w:rsidRPr="00E26C1F" w:rsidRDefault="00E61590" w:rsidP="002C305B">
            <w:pPr>
              <w:pStyle w:val="142"/>
              <w:jc w:val="right"/>
              <w:rPr>
                <w:rFonts w:hAnsi="標楷體"/>
                <w:szCs w:val="24"/>
              </w:rPr>
            </w:pPr>
            <w:r w:rsidRPr="00E26C1F">
              <w:rPr>
                <w:rFonts w:hAnsi="標楷體"/>
                <w:szCs w:val="24"/>
              </w:rPr>
              <w:t>64,356</w:t>
            </w:r>
          </w:p>
        </w:tc>
        <w:tc>
          <w:tcPr>
            <w:tcW w:w="1176" w:type="dxa"/>
            <w:shd w:val="clear" w:color="auto" w:fill="auto"/>
            <w:vAlign w:val="center"/>
          </w:tcPr>
          <w:p w:rsidR="00E61590" w:rsidRPr="00E26C1F" w:rsidRDefault="00E61590" w:rsidP="002C305B">
            <w:pPr>
              <w:pStyle w:val="142"/>
              <w:jc w:val="right"/>
              <w:rPr>
                <w:rFonts w:hAnsi="標楷體"/>
                <w:szCs w:val="24"/>
              </w:rPr>
            </w:pPr>
            <w:r w:rsidRPr="00E26C1F">
              <w:rPr>
                <w:rFonts w:hAnsi="標楷體"/>
                <w:szCs w:val="24"/>
              </w:rPr>
              <w:t>20.6</w:t>
            </w:r>
          </w:p>
        </w:tc>
        <w:tc>
          <w:tcPr>
            <w:tcW w:w="1460" w:type="dxa"/>
            <w:shd w:val="clear" w:color="auto" w:fill="auto"/>
            <w:vAlign w:val="center"/>
          </w:tcPr>
          <w:p w:rsidR="00E61590" w:rsidRPr="00E26C1F" w:rsidRDefault="00E61590" w:rsidP="002C305B">
            <w:pPr>
              <w:pStyle w:val="142"/>
              <w:jc w:val="right"/>
              <w:rPr>
                <w:rFonts w:hAnsi="標楷體"/>
                <w:szCs w:val="24"/>
              </w:rPr>
            </w:pPr>
            <w:r w:rsidRPr="00E26C1F">
              <w:rPr>
                <w:rFonts w:hAnsi="標楷體"/>
                <w:szCs w:val="24"/>
              </w:rPr>
              <w:t>14.2</w:t>
            </w:r>
          </w:p>
        </w:tc>
        <w:tc>
          <w:tcPr>
            <w:tcW w:w="1080" w:type="dxa"/>
            <w:shd w:val="clear" w:color="auto" w:fill="auto"/>
            <w:vAlign w:val="center"/>
          </w:tcPr>
          <w:p w:rsidR="00E61590" w:rsidRPr="00E26C1F" w:rsidRDefault="00E61590" w:rsidP="002C305B">
            <w:pPr>
              <w:pStyle w:val="142"/>
              <w:jc w:val="right"/>
              <w:rPr>
                <w:rFonts w:hAnsi="標楷體"/>
                <w:szCs w:val="24"/>
              </w:rPr>
            </w:pPr>
            <w:r w:rsidRPr="00E26C1F">
              <w:rPr>
                <w:rFonts w:hAnsi="標楷體"/>
                <w:szCs w:val="24"/>
              </w:rPr>
              <w:t>7.2</w:t>
            </w:r>
          </w:p>
        </w:tc>
        <w:tc>
          <w:tcPr>
            <w:tcW w:w="0" w:type="auto"/>
            <w:shd w:val="clear" w:color="auto" w:fill="auto"/>
            <w:vAlign w:val="center"/>
          </w:tcPr>
          <w:p w:rsidR="00E61590" w:rsidRPr="00E26C1F" w:rsidRDefault="00E61590" w:rsidP="002C305B">
            <w:pPr>
              <w:pStyle w:val="142"/>
              <w:jc w:val="right"/>
              <w:rPr>
                <w:rFonts w:hAnsi="標楷體"/>
                <w:szCs w:val="24"/>
              </w:rPr>
            </w:pPr>
            <w:r w:rsidRPr="00E26C1F">
              <w:rPr>
                <w:rFonts w:hAnsi="標楷體"/>
                <w:szCs w:val="24"/>
              </w:rPr>
              <w:t xml:space="preserve">9,907,362 </w:t>
            </w:r>
          </w:p>
        </w:tc>
        <w:tc>
          <w:tcPr>
            <w:tcW w:w="0" w:type="auto"/>
            <w:shd w:val="clear" w:color="auto" w:fill="auto"/>
            <w:vAlign w:val="center"/>
          </w:tcPr>
          <w:p w:rsidR="00E61590" w:rsidRPr="00E26C1F" w:rsidRDefault="00E61590" w:rsidP="002C305B">
            <w:pPr>
              <w:pStyle w:val="142"/>
              <w:jc w:val="right"/>
              <w:rPr>
                <w:rFonts w:hAnsi="標楷體"/>
                <w:szCs w:val="24"/>
              </w:rPr>
            </w:pPr>
            <w:r w:rsidRPr="00E26C1F">
              <w:rPr>
                <w:rFonts w:hAnsi="標楷體"/>
                <w:szCs w:val="24"/>
              </w:rPr>
              <w:t>14,092,925</w:t>
            </w:r>
          </w:p>
        </w:tc>
      </w:tr>
      <w:tr w:rsidR="00E61590" w:rsidRPr="00E26C1F" w:rsidTr="00E61590">
        <w:tc>
          <w:tcPr>
            <w:tcW w:w="1148" w:type="dxa"/>
            <w:shd w:val="clear" w:color="auto" w:fill="auto"/>
          </w:tcPr>
          <w:p w:rsidR="00E61590" w:rsidRPr="00E26C1F" w:rsidRDefault="00E61590" w:rsidP="002C305B">
            <w:pPr>
              <w:pStyle w:val="142"/>
              <w:spacing w:line="240" w:lineRule="exact"/>
              <w:jc w:val="center"/>
              <w:rPr>
                <w:rFonts w:hAnsi="標楷體"/>
                <w:szCs w:val="24"/>
              </w:rPr>
            </w:pPr>
            <w:r w:rsidRPr="00E26C1F">
              <w:rPr>
                <w:rFonts w:hAnsi="標楷體" w:hint="eastAsia"/>
                <w:szCs w:val="24"/>
              </w:rPr>
              <w:t>1</w:t>
            </w:r>
            <w:r w:rsidRPr="00E26C1F">
              <w:rPr>
                <w:rFonts w:hAnsi="標楷體"/>
                <w:szCs w:val="24"/>
              </w:rPr>
              <w:t>10</w:t>
            </w:r>
            <w:r w:rsidRPr="00E26C1F">
              <w:rPr>
                <w:rFonts w:hAnsi="標楷體" w:hint="eastAsia"/>
                <w:szCs w:val="24"/>
              </w:rPr>
              <w:t>年1-8月</w:t>
            </w:r>
          </w:p>
        </w:tc>
        <w:tc>
          <w:tcPr>
            <w:tcW w:w="1036" w:type="dxa"/>
            <w:shd w:val="clear" w:color="auto" w:fill="auto"/>
            <w:vAlign w:val="center"/>
          </w:tcPr>
          <w:p w:rsidR="00E61590" w:rsidRPr="00E26C1F" w:rsidRDefault="00E61590" w:rsidP="002C305B">
            <w:pPr>
              <w:pStyle w:val="142"/>
              <w:jc w:val="right"/>
              <w:rPr>
                <w:rFonts w:hAnsi="標楷體"/>
                <w:szCs w:val="24"/>
              </w:rPr>
            </w:pPr>
            <w:r w:rsidRPr="00E26C1F">
              <w:rPr>
                <w:rFonts w:hAnsi="標楷體"/>
                <w:szCs w:val="24"/>
              </w:rPr>
              <w:t>67,947</w:t>
            </w:r>
          </w:p>
        </w:tc>
        <w:tc>
          <w:tcPr>
            <w:tcW w:w="1176" w:type="dxa"/>
            <w:shd w:val="clear" w:color="auto" w:fill="auto"/>
            <w:vAlign w:val="center"/>
          </w:tcPr>
          <w:p w:rsidR="00E61590" w:rsidRPr="00E26C1F" w:rsidRDefault="00E61590" w:rsidP="002C305B">
            <w:pPr>
              <w:pStyle w:val="142"/>
              <w:jc w:val="right"/>
              <w:rPr>
                <w:rFonts w:hAnsi="標楷體"/>
                <w:szCs w:val="24"/>
              </w:rPr>
            </w:pPr>
            <w:r w:rsidRPr="00E26C1F">
              <w:rPr>
                <w:rFonts w:hAnsi="標楷體"/>
                <w:szCs w:val="24"/>
              </w:rPr>
              <w:t>(註)</w:t>
            </w:r>
          </w:p>
        </w:tc>
        <w:tc>
          <w:tcPr>
            <w:tcW w:w="1460" w:type="dxa"/>
            <w:shd w:val="clear" w:color="auto" w:fill="auto"/>
            <w:vAlign w:val="center"/>
          </w:tcPr>
          <w:p w:rsidR="00E61590" w:rsidRPr="00E26C1F" w:rsidRDefault="00E61590" w:rsidP="002C305B">
            <w:pPr>
              <w:pStyle w:val="142"/>
              <w:jc w:val="right"/>
              <w:rPr>
                <w:rFonts w:hAnsi="標楷體"/>
                <w:szCs w:val="24"/>
              </w:rPr>
            </w:pPr>
            <w:r w:rsidRPr="00E26C1F">
              <w:rPr>
                <w:rFonts w:hAnsi="標楷體"/>
                <w:szCs w:val="24"/>
              </w:rPr>
              <w:t>14.8</w:t>
            </w:r>
          </w:p>
        </w:tc>
        <w:tc>
          <w:tcPr>
            <w:tcW w:w="1080" w:type="dxa"/>
            <w:shd w:val="clear" w:color="auto" w:fill="auto"/>
            <w:vAlign w:val="center"/>
          </w:tcPr>
          <w:p w:rsidR="00E61590" w:rsidRPr="00E26C1F" w:rsidRDefault="00E61590" w:rsidP="002C305B">
            <w:pPr>
              <w:pStyle w:val="142"/>
              <w:jc w:val="right"/>
              <w:rPr>
                <w:rFonts w:hAnsi="標楷體"/>
                <w:szCs w:val="24"/>
              </w:rPr>
            </w:pPr>
            <w:r w:rsidRPr="00E26C1F">
              <w:rPr>
                <w:rFonts w:hAnsi="標楷體"/>
                <w:szCs w:val="24"/>
              </w:rPr>
              <w:t>7.7</w:t>
            </w:r>
          </w:p>
        </w:tc>
        <w:tc>
          <w:tcPr>
            <w:tcW w:w="0" w:type="auto"/>
            <w:shd w:val="clear" w:color="auto" w:fill="auto"/>
            <w:vAlign w:val="center"/>
          </w:tcPr>
          <w:p w:rsidR="00E61590" w:rsidRPr="00E26C1F" w:rsidRDefault="00E61590" w:rsidP="002C305B">
            <w:pPr>
              <w:pStyle w:val="142"/>
              <w:jc w:val="right"/>
              <w:rPr>
                <w:rFonts w:hAnsi="標楷體"/>
                <w:szCs w:val="24"/>
              </w:rPr>
            </w:pPr>
            <w:r w:rsidRPr="00E26C1F">
              <w:rPr>
                <w:rFonts w:hAnsi="標楷體"/>
                <w:szCs w:val="24"/>
              </w:rPr>
              <w:t xml:space="preserve">6,558,338 </w:t>
            </w:r>
          </w:p>
        </w:tc>
        <w:tc>
          <w:tcPr>
            <w:tcW w:w="0" w:type="auto"/>
            <w:shd w:val="clear" w:color="auto" w:fill="auto"/>
            <w:vAlign w:val="center"/>
          </w:tcPr>
          <w:p w:rsidR="00E61590" w:rsidRPr="00E26C1F" w:rsidRDefault="00E61590" w:rsidP="002C305B">
            <w:pPr>
              <w:pStyle w:val="142"/>
              <w:jc w:val="right"/>
              <w:rPr>
                <w:rFonts w:hAnsi="標楷體"/>
                <w:szCs w:val="24"/>
              </w:rPr>
            </w:pPr>
            <w:r w:rsidRPr="00E26C1F">
              <w:rPr>
                <w:rFonts w:hAnsi="標楷體"/>
                <w:szCs w:val="24"/>
              </w:rPr>
              <w:t>10,271,076</w:t>
            </w:r>
          </w:p>
        </w:tc>
      </w:tr>
    </w:tbl>
    <w:p w:rsidR="00E61590" w:rsidRPr="00E26C1F" w:rsidRDefault="00E61590" w:rsidP="002C305B">
      <w:pPr>
        <w:pStyle w:val="142"/>
        <w:ind w:left="1169" w:hangingChars="480" w:hanging="1169"/>
        <w:rPr>
          <w:rFonts w:hAnsi="標楷體"/>
          <w:szCs w:val="24"/>
        </w:rPr>
      </w:pPr>
      <w:r w:rsidRPr="00E26C1F">
        <w:rPr>
          <w:rFonts w:hAnsi="標楷體" w:hint="eastAsia"/>
          <w:szCs w:val="24"/>
        </w:rPr>
        <w:t>說    明：台中中油公司稱，</w:t>
      </w:r>
      <w:r w:rsidRPr="00E26C1F">
        <w:rPr>
          <w:rFonts w:hAnsi="標楷體"/>
          <w:szCs w:val="24"/>
        </w:rPr>
        <w:t>依規每年1月底前申報去年資料予主管機關，110年資料尚未申報(</w:t>
      </w:r>
      <w:r w:rsidRPr="00E26C1F">
        <w:rPr>
          <w:rFonts w:hAnsi="標楷體" w:hint="eastAsia"/>
          <w:szCs w:val="24"/>
        </w:rPr>
        <w:t>將</w:t>
      </w:r>
      <w:r w:rsidRPr="00E26C1F">
        <w:rPr>
          <w:rFonts w:hAnsi="標楷體"/>
          <w:szCs w:val="24"/>
        </w:rPr>
        <w:t>於111</w:t>
      </w:r>
      <w:r w:rsidRPr="00E26C1F">
        <w:rPr>
          <w:rFonts w:hAnsi="標楷體" w:hint="eastAsia"/>
          <w:szCs w:val="24"/>
        </w:rPr>
        <w:t>年</w:t>
      </w:r>
      <w:r w:rsidRPr="00E26C1F">
        <w:rPr>
          <w:rFonts w:hAnsi="標楷體"/>
          <w:szCs w:val="24"/>
        </w:rPr>
        <w:t>1月底前申報)</w:t>
      </w:r>
      <w:r w:rsidRPr="00E26C1F">
        <w:rPr>
          <w:rFonts w:hAnsi="標楷體" w:hint="eastAsia"/>
          <w:szCs w:val="24"/>
        </w:rPr>
        <w:t>，故尚無資料。</w:t>
      </w:r>
    </w:p>
    <w:p w:rsidR="00EF5301" w:rsidRPr="00E26C1F" w:rsidRDefault="00EF5301" w:rsidP="002C305B">
      <w:pPr>
        <w:pStyle w:val="142"/>
        <w:ind w:leftChars="-5" w:left="1134" w:hanging="1148"/>
        <w:rPr>
          <w:rFonts w:hAnsi="標楷體"/>
          <w:szCs w:val="24"/>
        </w:rPr>
      </w:pPr>
      <w:r w:rsidRPr="00E26C1F">
        <w:rPr>
          <w:rFonts w:hAnsi="標楷體"/>
          <w:szCs w:val="24"/>
        </w:rPr>
        <w:t>資料來源</w:t>
      </w:r>
      <w:r w:rsidRPr="00E26C1F">
        <w:rPr>
          <w:rFonts w:hAnsi="標楷體" w:hint="eastAsia"/>
          <w:szCs w:val="24"/>
        </w:rPr>
        <w:t>：</w:t>
      </w:r>
      <w:r w:rsidRPr="00E26C1F">
        <w:rPr>
          <w:rFonts w:hAnsi="標楷體"/>
          <w:szCs w:val="24"/>
        </w:rPr>
        <w:t>台灣中油公司提供。</w:t>
      </w:r>
    </w:p>
    <w:p w:rsidR="00EF5301" w:rsidRPr="00E26C1F" w:rsidRDefault="00EF5301" w:rsidP="002C305B">
      <w:pPr>
        <w:ind w:left="567" w:firstLine="567"/>
        <w:rPr>
          <w:rFonts w:hAnsi="標楷體"/>
          <w:highlight w:val="yellow"/>
        </w:rPr>
      </w:pPr>
      <w:r w:rsidRPr="00E26C1F">
        <w:rPr>
          <w:rFonts w:hAnsi="標楷體" w:hint="eastAsia"/>
        </w:rPr>
        <w:t>綜上，台灣中油公司為配合政府擴大天然氣使用之能源政策，以及充分穩定供應國內天然氣新增需求，允宜賡續研酌調整採購策略，積極洽詢穩定且具價格競爭力之LNG供應來源，以降低採購成本及分散風險。另近年來天然氣事業最低存量天數偏低，</w:t>
      </w:r>
      <w:r w:rsidR="00B550AF" w:rsidRPr="00E26C1F">
        <w:rPr>
          <w:rFonts w:hAnsi="標楷體" w:hint="eastAsia"/>
        </w:rPr>
        <w:t>在第三座液化天然氣接收站</w:t>
      </w:r>
      <w:r w:rsidR="007158DC" w:rsidRPr="00E26C1F">
        <w:rPr>
          <w:rFonts w:hAnsi="標楷體" w:hint="eastAsia"/>
        </w:rPr>
        <w:t>未</w:t>
      </w:r>
      <w:r w:rsidR="00B550AF" w:rsidRPr="00E26C1F">
        <w:rPr>
          <w:rFonts w:hAnsi="標楷體" w:hint="eastAsia"/>
        </w:rPr>
        <w:t>投入營運前，</w:t>
      </w:r>
      <w:r w:rsidRPr="00E26C1F">
        <w:rPr>
          <w:rFonts w:hAnsi="標楷體" w:hint="eastAsia"/>
        </w:rPr>
        <w:t>宜</w:t>
      </w:r>
      <w:r w:rsidR="00B550AF" w:rsidRPr="00E26C1F">
        <w:rPr>
          <w:rFonts w:hAnsi="標楷體" w:hint="eastAsia"/>
        </w:rPr>
        <w:t>加強儲氣調度彈性，</w:t>
      </w:r>
      <w:r w:rsidRPr="00E26C1F">
        <w:rPr>
          <w:rFonts w:hAnsi="標楷體" w:hint="eastAsia"/>
        </w:rPr>
        <w:t>以確保供氣穩定。</w:t>
      </w:r>
    </w:p>
    <w:p w:rsidR="00237BFA" w:rsidRPr="00E26C1F" w:rsidRDefault="0093454A" w:rsidP="002C305B">
      <w:pPr>
        <w:pStyle w:val="14"/>
        <w:spacing w:beforeLines="100" w:before="516"/>
        <w:ind w:left="567" w:hanging="567"/>
        <w:rPr>
          <w:rFonts w:hAnsi="標楷體"/>
        </w:rPr>
      </w:pPr>
      <w:bookmarkStart w:id="24" w:name="_Toc531338056"/>
      <w:bookmarkStart w:id="25" w:name="_Toc34832115"/>
      <w:bookmarkStart w:id="26" w:name="_Toc531348682"/>
      <w:bookmarkStart w:id="27" w:name="_Toc87605509"/>
      <w:r w:rsidRPr="001922A6">
        <w:rPr>
          <w:rFonts w:hAnsi="標楷體" w:hint="eastAsia"/>
        </w:rPr>
        <w:t>四</w:t>
      </w:r>
      <w:r w:rsidR="00237BFA" w:rsidRPr="001922A6">
        <w:rPr>
          <w:rFonts w:hAnsi="標楷體" w:hint="eastAsia"/>
        </w:rPr>
        <w:t>、</w:t>
      </w:r>
      <w:r w:rsidRPr="001922A6">
        <w:rPr>
          <w:rFonts w:hAnsi="標楷體" w:hint="eastAsia"/>
        </w:rPr>
        <w:t>為</w:t>
      </w:r>
      <w:r w:rsidRPr="001922A6">
        <w:rPr>
          <w:rFonts w:hAnsi="標楷體" w:hint="eastAsia"/>
          <w:szCs w:val="28"/>
        </w:rPr>
        <w:t>確保油品作業安全，</w:t>
      </w:r>
      <w:r w:rsidR="00237BFA" w:rsidRPr="001922A6">
        <w:rPr>
          <w:rFonts w:hAnsi="標楷體" w:hint="eastAsia"/>
        </w:rPr>
        <w:t>允宜落實</w:t>
      </w:r>
      <w:r w:rsidR="00C868DC" w:rsidRPr="001922A6">
        <w:rPr>
          <w:rFonts w:hAnsi="標楷體" w:hint="eastAsia"/>
        </w:rPr>
        <w:t>油品</w:t>
      </w:r>
      <w:r w:rsidR="00237BFA" w:rsidRPr="001922A6">
        <w:rPr>
          <w:rFonts w:hAnsi="標楷體" w:hint="eastAsia"/>
        </w:rPr>
        <w:t>輸送</w:t>
      </w:r>
      <w:r w:rsidRPr="001922A6">
        <w:rPr>
          <w:rFonts w:hAnsi="標楷體" w:hint="eastAsia"/>
        </w:rPr>
        <w:t>長途</w:t>
      </w:r>
      <w:r w:rsidR="00237BFA" w:rsidRPr="001922A6">
        <w:rPr>
          <w:rFonts w:hAnsi="標楷體" w:hint="eastAsia"/>
        </w:rPr>
        <w:t>管線之安全管理，以</w:t>
      </w:r>
      <w:r w:rsidR="00237BFA" w:rsidRPr="001922A6">
        <w:rPr>
          <w:rFonts w:hAnsi="標楷體" w:hint="eastAsia"/>
          <w:szCs w:val="28"/>
        </w:rPr>
        <w:t>消弭潛在公共安全風險</w:t>
      </w:r>
      <w:bookmarkEnd w:id="26"/>
      <w:bookmarkEnd w:id="27"/>
    </w:p>
    <w:p w:rsidR="00EC0451" w:rsidRPr="00E26C1F" w:rsidRDefault="00EC0451" w:rsidP="002C305B">
      <w:pPr>
        <w:ind w:left="567" w:firstLine="567"/>
        <w:rPr>
          <w:rFonts w:hAnsi="標楷體"/>
        </w:rPr>
      </w:pPr>
      <w:r w:rsidRPr="00E26C1F">
        <w:rPr>
          <w:rFonts w:hAnsi="標楷體" w:hint="eastAsia"/>
        </w:rPr>
        <w:t>台灣中油公司111年度預算案油氣輸儲費用項下專業服務費</w:t>
      </w:r>
      <w:r w:rsidR="00EE7E7E" w:rsidRPr="00E26C1F">
        <w:rPr>
          <w:rFonts w:hAnsi="標楷體" w:hint="eastAsia"/>
        </w:rPr>
        <w:t>之</w:t>
      </w:r>
      <w:r w:rsidRPr="00E26C1F">
        <w:rPr>
          <w:rFonts w:hAnsi="標楷體" w:hint="eastAsia"/>
        </w:rPr>
        <w:t>委託檢驗試驗費</w:t>
      </w:r>
      <w:r w:rsidR="00EE7E7E" w:rsidRPr="00E26C1F">
        <w:rPr>
          <w:rFonts w:hAnsi="標楷體" w:hint="eastAsia"/>
        </w:rPr>
        <w:t>編列</w:t>
      </w:r>
      <w:r w:rsidRPr="00E26C1F">
        <w:rPr>
          <w:rFonts w:hAnsi="標楷體" w:hint="eastAsia"/>
        </w:rPr>
        <w:t>6億8</w:t>
      </w:r>
      <w:r w:rsidRPr="00E26C1F">
        <w:rPr>
          <w:rFonts w:hAnsi="標楷體"/>
        </w:rPr>
        <w:t>,</w:t>
      </w:r>
      <w:r w:rsidRPr="00E26C1F">
        <w:rPr>
          <w:rFonts w:hAnsi="標楷體" w:hint="eastAsia"/>
        </w:rPr>
        <w:t>419萬元，供辦理油駁船建、長途油管檢漏、油氣檢漏、油槽開放檢查、輸油器材設備</w:t>
      </w:r>
      <w:r w:rsidR="00EE7E7E" w:rsidRPr="00E26C1F">
        <w:rPr>
          <w:rFonts w:hAnsi="標楷體" w:hint="eastAsia"/>
        </w:rPr>
        <w:t>及油庫油量計檢定所需經費；其中屬油品行銷部之長途管線IP檢測相關費用計2億1</w:t>
      </w:r>
      <w:r w:rsidR="00EE7E7E" w:rsidRPr="00E26C1F">
        <w:rPr>
          <w:rFonts w:hAnsi="標楷體"/>
        </w:rPr>
        <w:t>,</w:t>
      </w:r>
      <w:r w:rsidR="00EE7E7E" w:rsidRPr="00E26C1F">
        <w:rPr>
          <w:rFonts w:hAnsi="標楷體" w:hint="eastAsia"/>
        </w:rPr>
        <w:t>362萬8千元，較110年度預算編列數減少334萬9千元(減幅1.54%，詳表1)。經查：</w:t>
      </w:r>
    </w:p>
    <w:p w:rsidR="00DB6929" w:rsidRPr="00E26C1F" w:rsidRDefault="00DB6929" w:rsidP="002C305B">
      <w:pPr>
        <w:pStyle w:val="22"/>
        <w:ind w:leftChars="187" w:left="530" w:firstLineChars="0" w:firstLine="0"/>
        <w:rPr>
          <w:rFonts w:hAnsi="標楷體"/>
          <w:b/>
        </w:rPr>
      </w:pPr>
      <w:r w:rsidRPr="00E26C1F">
        <w:rPr>
          <w:rFonts w:hAnsi="標楷體" w:hint="eastAsia"/>
          <w:b/>
        </w:rPr>
        <w:t>表1  近年度</w:t>
      </w:r>
      <w:r w:rsidRPr="00E26C1F">
        <w:rPr>
          <w:rFonts w:hAnsi="標楷體"/>
          <w:b/>
        </w:rPr>
        <w:t>油品行銷事業部執行長途管線IP檢測</w:t>
      </w:r>
      <w:r w:rsidRPr="00E26C1F">
        <w:rPr>
          <w:rFonts w:hAnsi="標楷體" w:hint="eastAsia"/>
          <w:b/>
        </w:rPr>
        <w:t>經費彙整表</w:t>
      </w:r>
    </w:p>
    <w:p w:rsidR="00DB6929" w:rsidRPr="00E26C1F" w:rsidRDefault="00DB6929" w:rsidP="002C305B">
      <w:pPr>
        <w:pStyle w:val="22"/>
        <w:spacing w:line="280" w:lineRule="exact"/>
        <w:ind w:leftChars="0" w:left="0" w:firstLineChars="0" w:firstLine="0"/>
        <w:jc w:val="right"/>
        <w:rPr>
          <w:rFonts w:hAnsi="標楷體" w:hint="eastAsia"/>
          <w:sz w:val="24"/>
          <w:szCs w:val="24"/>
        </w:rPr>
      </w:pPr>
      <w:r w:rsidRPr="00E26C1F">
        <w:rPr>
          <w:rFonts w:hAnsi="標楷體" w:hint="eastAsia"/>
          <w:sz w:val="24"/>
          <w:szCs w:val="24"/>
        </w:rPr>
        <w:t xml:space="preserve">單位：新臺幣千元；% </w:t>
      </w:r>
    </w:p>
    <w:tbl>
      <w:tblPr>
        <w:tblW w:w="0" w:type="auto"/>
        <w:tblInd w:w="64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458"/>
        <w:gridCol w:w="1137"/>
        <w:gridCol w:w="1138"/>
        <w:gridCol w:w="1138"/>
        <w:gridCol w:w="1138"/>
      </w:tblGrid>
      <w:tr w:rsidR="00F4072A" w:rsidRPr="00E26C1F" w:rsidTr="007914B8">
        <w:trPr>
          <w:tblHeader/>
        </w:trPr>
        <w:tc>
          <w:tcPr>
            <w:tcW w:w="3458" w:type="dxa"/>
            <w:shd w:val="clear" w:color="auto" w:fill="auto"/>
          </w:tcPr>
          <w:p w:rsidR="00DB6929" w:rsidRPr="00E26C1F" w:rsidRDefault="00DB6929" w:rsidP="002C305B">
            <w:pPr>
              <w:pStyle w:val="142"/>
              <w:jc w:val="center"/>
              <w:rPr>
                <w:rFonts w:hAnsi="標楷體"/>
              </w:rPr>
            </w:pPr>
            <w:r w:rsidRPr="00E26C1F">
              <w:rPr>
                <w:rFonts w:hAnsi="標楷體" w:hint="eastAsia"/>
              </w:rPr>
              <w:t>年度</w:t>
            </w:r>
          </w:p>
        </w:tc>
        <w:tc>
          <w:tcPr>
            <w:tcW w:w="1137" w:type="dxa"/>
            <w:shd w:val="clear" w:color="auto" w:fill="auto"/>
            <w:vAlign w:val="center"/>
          </w:tcPr>
          <w:p w:rsidR="00DB6929" w:rsidRPr="00E26C1F" w:rsidRDefault="00DB6929" w:rsidP="002C305B">
            <w:pPr>
              <w:pStyle w:val="142"/>
              <w:jc w:val="center"/>
              <w:rPr>
                <w:rFonts w:hAnsi="標楷體"/>
              </w:rPr>
            </w:pPr>
            <w:r w:rsidRPr="00E26C1F">
              <w:rPr>
                <w:rFonts w:hAnsi="標楷體"/>
              </w:rPr>
              <w:t>108</w:t>
            </w:r>
          </w:p>
        </w:tc>
        <w:tc>
          <w:tcPr>
            <w:tcW w:w="1138" w:type="dxa"/>
            <w:shd w:val="clear" w:color="auto" w:fill="auto"/>
            <w:vAlign w:val="center"/>
          </w:tcPr>
          <w:p w:rsidR="00DB6929" w:rsidRPr="00E26C1F" w:rsidRDefault="00DB6929" w:rsidP="002C305B">
            <w:pPr>
              <w:pStyle w:val="142"/>
              <w:jc w:val="center"/>
              <w:rPr>
                <w:rFonts w:hAnsi="標楷體"/>
              </w:rPr>
            </w:pPr>
            <w:r w:rsidRPr="00E26C1F">
              <w:rPr>
                <w:rFonts w:hAnsi="標楷體"/>
              </w:rPr>
              <w:t>109</w:t>
            </w:r>
          </w:p>
        </w:tc>
        <w:tc>
          <w:tcPr>
            <w:tcW w:w="1138" w:type="dxa"/>
            <w:shd w:val="clear" w:color="auto" w:fill="auto"/>
            <w:vAlign w:val="center"/>
          </w:tcPr>
          <w:p w:rsidR="00DB6929" w:rsidRPr="00E26C1F" w:rsidRDefault="00DB6929" w:rsidP="002C305B">
            <w:pPr>
              <w:pStyle w:val="142"/>
              <w:jc w:val="center"/>
              <w:rPr>
                <w:rFonts w:hAnsi="標楷體"/>
              </w:rPr>
            </w:pPr>
            <w:r w:rsidRPr="00E26C1F">
              <w:rPr>
                <w:rFonts w:hAnsi="標楷體"/>
              </w:rPr>
              <w:t>110</w:t>
            </w:r>
          </w:p>
        </w:tc>
        <w:tc>
          <w:tcPr>
            <w:tcW w:w="1138" w:type="dxa"/>
            <w:shd w:val="clear" w:color="auto" w:fill="auto"/>
            <w:vAlign w:val="center"/>
          </w:tcPr>
          <w:p w:rsidR="00DB6929" w:rsidRPr="00E26C1F" w:rsidRDefault="00DB6929" w:rsidP="002C305B">
            <w:pPr>
              <w:pStyle w:val="142"/>
              <w:jc w:val="center"/>
              <w:rPr>
                <w:rFonts w:hAnsi="標楷體"/>
              </w:rPr>
            </w:pPr>
            <w:r w:rsidRPr="00E26C1F">
              <w:rPr>
                <w:rFonts w:hAnsi="標楷體"/>
              </w:rPr>
              <w:t>111</w:t>
            </w:r>
          </w:p>
        </w:tc>
      </w:tr>
      <w:tr w:rsidR="00F4072A" w:rsidRPr="00E26C1F" w:rsidTr="007914B8">
        <w:tc>
          <w:tcPr>
            <w:tcW w:w="3458" w:type="dxa"/>
            <w:shd w:val="clear" w:color="auto" w:fill="auto"/>
          </w:tcPr>
          <w:p w:rsidR="00DB6929" w:rsidRPr="00E26C1F" w:rsidRDefault="00DB6929" w:rsidP="002C305B">
            <w:pPr>
              <w:pStyle w:val="142"/>
              <w:rPr>
                <w:rFonts w:hAnsi="標楷體"/>
              </w:rPr>
            </w:pPr>
            <w:r w:rsidRPr="00E26C1F">
              <w:rPr>
                <w:rFonts w:hAnsi="標楷體"/>
              </w:rPr>
              <w:t>預算數</w:t>
            </w:r>
          </w:p>
        </w:tc>
        <w:tc>
          <w:tcPr>
            <w:tcW w:w="1137" w:type="dxa"/>
            <w:shd w:val="clear" w:color="auto" w:fill="auto"/>
          </w:tcPr>
          <w:p w:rsidR="00DB6929" w:rsidRPr="00E26C1F" w:rsidRDefault="00DB6929" w:rsidP="002C305B">
            <w:pPr>
              <w:pStyle w:val="142"/>
              <w:jc w:val="right"/>
              <w:rPr>
                <w:rFonts w:hAnsi="標楷體"/>
              </w:rPr>
            </w:pPr>
            <w:r w:rsidRPr="00E26C1F">
              <w:rPr>
                <w:rFonts w:hAnsi="標楷體" w:hint="eastAsia"/>
              </w:rPr>
              <w:t>2</w:t>
            </w:r>
            <w:r w:rsidRPr="00E26C1F">
              <w:rPr>
                <w:rFonts w:hAnsi="標楷體"/>
              </w:rPr>
              <w:t>46,919</w:t>
            </w:r>
          </w:p>
        </w:tc>
        <w:tc>
          <w:tcPr>
            <w:tcW w:w="1138" w:type="dxa"/>
            <w:shd w:val="clear" w:color="auto" w:fill="auto"/>
          </w:tcPr>
          <w:p w:rsidR="00DB6929" w:rsidRPr="00E26C1F" w:rsidRDefault="00DB6929" w:rsidP="002C305B">
            <w:pPr>
              <w:pStyle w:val="142"/>
              <w:jc w:val="right"/>
              <w:rPr>
                <w:rFonts w:hAnsi="標楷體"/>
              </w:rPr>
            </w:pPr>
            <w:r w:rsidRPr="00E26C1F">
              <w:rPr>
                <w:rFonts w:hAnsi="標楷體" w:hint="eastAsia"/>
              </w:rPr>
              <w:t>2</w:t>
            </w:r>
            <w:r w:rsidRPr="00E26C1F">
              <w:rPr>
                <w:rFonts w:hAnsi="標楷體"/>
              </w:rPr>
              <w:t>25,</w:t>
            </w:r>
            <w:r w:rsidRPr="00E26C1F">
              <w:rPr>
                <w:rFonts w:hAnsi="標楷體" w:hint="eastAsia"/>
              </w:rPr>
              <w:t>255</w:t>
            </w:r>
          </w:p>
        </w:tc>
        <w:tc>
          <w:tcPr>
            <w:tcW w:w="1138" w:type="dxa"/>
            <w:shd w:val="clear" w:color="auto" w:fill="auto"/>
          </w:tcPr>
          <w:p w:rsidR="00DB6929" w:rsidRPr="00E26C1F" w:rsidRDefault="00DB6929" w:rsidP="002C305B">
            <w:pPr>
              <w:pStyle w:val="142"/>
              <w:jc w:val="right"/>
              <w:rPr>
                <w:rFonts w:hAnsi="標楷體"/>
              </w:rPr>
            </w:pPr>
            <w:r w:rsidRPr="00E26C1F">
              <w:rPr>
                <w:rFonts w:hAnsi="標楷體" w:hint="eastAsia"/>
              </w:rPr>
              <w:t>2</w:t>
            </w:r>
            <w:r w:rsidRPr="00E26C1F">
              <w:rPr>
                <w:rFonts w:hAnsi="標楷體"/>
              </w:rPr>
              <w:t>16</w:t>
            </w:r>
            <w:r w:rsidRPr="00E26C1F">
              <w:rPr>
                <w:rFonts w:hAnsi="標楷體" w:hint="eastAsia"/>
              </w:rPr>
              <w:t>,</w:t>
            </w:r>
            <w:r w:rsidRPr="00E26C1F">
              <w:rPr>
                <w:rFonts w:hAnsi="標楷體"/>
              </w:rPr>
              <w:t>977</w:t>
            </w:r>
          </w:p>
        </w:tc>
        <w:tc>
          <w:tcPr>
            <w:tcW w:w="1138" w:type="dxa"/>
            <w:shd w:val="clear" w:color="auto" w:fill="auto"/>
          </w:tcPr>
          <w:p w:rsidR="00DB6929" w:rsidRPr="00E26C1F" w:rsidRDefault="00DB6929" w:rsidP="002C305B">
            <w:pPr>
              <w:pStyle w:val="142"/>
              <w:jc w:val="right"/>
              <w:rPr>
                <w:rFonts w:hAnsi="標楷體"/>
              </w:rPr>
            </w:pPr>
            <w:r w:rsidRPr="00E26C1F">
              <w:rPr>
                <w:rFonts w:hAnsi="標楷體" w:hint="eastAsia"/>
              </w:rPr>
              <w:t>2</w:t>
            </w:r>
            <w:r w:rsidRPr="00E26C1F">
              <w:rPr>
                <w:rFonts w:hAnsi="標楷體"/>
              </w:rPr>
              <w:t>13,628</w:t>
            </w:r>
          </w:p>
        </w:tc>
      </w:tr>
      <w:tr w:rsidR="00F4072A" w:rsidRPr="00E26C1F" w:rsidTr="007914B8">
        <w:tc>
          <w:tcPr>
            <w:tcW w:w="3458" w:type="dxa"/>
            <w:shd w:val="clear" w:color="auto" w:fill="auto"/>
          </w:tcPr>
          <w:p w:rsidR="00DB6929" w:rsidRPr="00E26C1F" w:rsidRDefault="00DB6929" w:rsidP="002C305B">
            <w:pPr>
              <w:pStyle w:val="142"/>
              <w:rPr>
                <w:rFonts w:hAnsi="標楷體"/>
              </w:rPr>
            </w:pPr>
            <w:r w:rsidRPr="00E26C1F">
              <w:rPr>
                <w:rFonts w:hAnsi="標楷體"/>
              </w:rPr>
              <w:t>決算數</w:t>
            </w:r>
          </w:p>
        </w:tc>
        <w:tc>
          <w:tcPr>
            <w:tcW w:w="1137" w:type="dxa"/>
            <w:shd w:val="clear" w:color="auto" w:fill="auto"/>
          </w:tcPr>
          <w:p w:rsidR="00DB6929" w:rsidRPr="00E26C1F" w:rsidRDefault="00DB6929" w:rsidP="002C305B">
            <w:pPr>
              <w:pStyle w:val="142"/>
              <w:jc w:val="right"/>
              <w:rPr>
                <w:rFonts w:hAnsi="標楷體"/>
              </w:rPr>
            </w:pPr>
            <w:r w:rsidRPr="00E26C1F">
              <w:rPr>
                <w:rFonts w:hAnsi="標楷體" w:hint="eastAsia"/>
              </w:rPr>
              <w:t>10</w:t>
            </w:r>
            <w:r w:rsidRPr="00E26C1F">
              <w:rPr>
                <w:rFonts w:hAnsi="標楷體"/>
              </w:rPr>
              <w:t>,529</w:t>
            </w:r>
          </w:p>
        </w:tc>
        <w:tc>
          <w:tcPr>
            <w:tcW w:w="1138" w:type="dxa"/>
            <w:shd w:val="clear" w:color="auto" w:fill="auto"/>
          </w:tcPr>
          <w:p w:rsidR="00DB6929" w:rsidRPr="00E26C1F" w:rsidRDefault="00DB6929" w:rsidP="002C305B">
            <w:pPr>
              <w:pStyle w:val="142"/>
              <w:jc w:val="right"/>
              <w:rPr>
                <w:rFonts w:hAnsi="標楷體"/>
              </w:rPr>
            </w:pPr>
            <w:r w:rsidRPr="00E26C1F">
              <w:rPr>
                <w:rFonts w:hAnsi="標楷體" w:hint="eastAsia"/>
              </w:rPr>
              <w:t>95</w:t>
            </w:r>
            <w:r w:rsidRPr="00E26C1F">
              <w:rPr>
                <w:rFonts w:hAnsi="標楷體"/>
              </w:rPr>
              <w:t>,418</w:t>
            </w:r>
          </w:p>
        </w:tc>
        <w:tc>
          <w:tcPr>
            <w:tcW w:w="1138" w:type="dxa"/>
            <w:shd w:val="clear" w:color="auto" w:fill="auto"/>
          </w:tcPr>
          <w:p w:rsidR="00DB6929" w:rsidRPr="00E26C1F" w:rsidRDefault="00DB6929" w:rsidP="002C305B">
            <w:pPr>
              <w:pStyle w:val="142"/>
              <w:jc w:val="right"/>
              <w:rPr>
                <w:rFonts w:hAnsi="標楷體"/>
              </w:rPr>
            </w:pPr>
            <w:r w:rsidRPr="00E26C1F">
              <w:rPr>
                <w:rFonts w:hAnsi="標楷體" w:hint="eastAsia"/>
              </w:rPr>
              <w:t>1</w:t>
            </w:r>
            <w:r w:rsidRPr="00E26C1F">
              <w:rPr>
                <w:rFonts w:hAnsi="標楷體"/>
              </w:rPr>
              <w:t>23</w:t>
            </w:r>
            <w:r w:rsidRPr="00E26C1F">
              <w:rPr>
                <w:rFonts w:hAnsi="標楷體" w:hint="eastAsia"/>
              </w:rPr>
              <w:t>,</w:t>
            </w:r>
            <w:r w:rsidRPr="00E26C1F">
              <w:rPr>
                <w:rFonts w:hAnsi="標楷體"/>
              </w:rPr>
              <w:t>494</w:t>
            </w:r>
          </w:p>
        </w:tc>
        <w:tc>
          <w:tcPr>
            <w:tcW w:w="1138" w:type="dxa"/>
            <w:shd w:val="clear" w:color="auto" w:fill="auto"/>
          </w:tcPr>
          <w:p w:rsidR="00DB6929" w:rsidRPr="00E26C1F" w:rsidRDefault="00DB6929" w:rsidP="002C305B">
            <w:pPr>
              <w:pStyle w:val="142"/>
              <w:jc w:val="right"/>
              <w:rPr>
                <w:rFonts w:hAnsi="標楷體"/>
              </w:rPr>
            </w:pPr>
            <w:r w:rsidRPr="00E26C1F">
              <w:rPr>
                <w:rFonts w:hAnsi="標楷體" w:hint="eastAsia"/>
              </w:rPr>
              <w:t>-</w:t>
            </w:r>
          </w:p>
        </w:tc>
      </w:tr>
      <w:tr w:rsidR="00DB6929" w:rsidRPr="00E26C1F" w:rsidTr="007914B8">
        <w:tc>
          <w:tcPr>
            <w:tcW w:w="3458" w:type="dxa"/>
            <w:shd w:val="clear" w:color="auto" w:fill="auto"/>
          </w:tcPr>
          <w:p w:rsidR="00DB6929" w:rsidRPr="00E26C1F" w:rsidRDefault="00DB6929" w:rsidP="002C305B">
            <w:pPr>
              <w:pStyle w:val="142"/>
              <w:rPr>
                <w:rFonts w:hAnsi="標楷體"/>
              </w:rPr>
            </w:pPr>
            <w:r w:rsidRPr="00E26C1F">
              <w:rPr>
                <w:rFonts w:hAnsi="標楷體" w:hint="eastAsia"/>
              </w:rPr>
              <w:t>執行率</w:t>
            </w:r>
          </w:p>
        </w:tc>
        <w:tc>
          <w:tcPr>
            <w:tcW w:w="1137" w:type="dxa"/>
            <w:shd w:val="clear" w:color="auto" w:fill="auto"/>
          </w:tcPr>
          <w:p w:rsidR="00DB6929" w:rsidRPr="00E26C1F" w:rsidRDefault="00DB6929" w:rsidP="002C305B">
            <w:pPr>
              <w:pStyle w:val="142"/>
              <w:jc w:val="right"/>
              <w:rPr>
                <w:rFonts w:hAnsi="標楷體" w:hint="eastAsia"/>
              </w:rPr>
            </w:pPr>
            <w:r w:rsidRPr="00E26C1F">
              <w:rPr>
                <w:rFonts w:hAnsi="標楷體" w:hint="eastAsia"/>
              </w:rPr>
              <w:t>4.26</w:t>
            </w:r>
          </w:p>
        </w:tc>
        <w:tc>
          <w:tcPr>
            <w:tcW w:w="1138" w:type="dxa"/>
            <w:shd w:val="clear" w:color="auto" w:fill="auto"/>
          </w:tcPr>
          <w:p w:rsidR="00DB6929" w:rsidRPr="00E26C1F" w:rsidRDefault="00DB6929" w:rsidP="002C305B">
            <w:pPr>
              <w:pStyle w:val="142"/>
              <w:jc w:val="right"/>
              <w:rPr>
                <w:rFonts w:hAnsi="標楷體" w:hint="eastAsia"/>
              </w:rPr>
            </w:pPr>
            <w:r w:rsidRPr="00E26C1F">
              <w:rPr>
                <w:rFonts w:hAnsi="標楷體" w:hint="eastAsia"/>
              </w:rPr>
              <w:t>42.36</w:t>
            </w:r>
          </w:p>
        </w:tc>
        <w:tc>
          <w:tcPr>
            <w:tcW w:w="1138" w:type="dxa"/>
            <w:shd w:val="clear" w:color="auto" w:fill="auto"/>
          </w:tcPr>
          <w:p w:rsidR="00DB6929" w:rsidRPr="00E26C1F" w:rsidRDefault="00DB6929" w:rsidP="002C305B">
            <w:pPr>
              <w:pStyle w:val="142"/>
              <w:jc w:val="right"/>
              <w:rPr>
                <w:rFonts w:hAnsi="標楷體" w:hint="eastAsia"/>
              </w:rPr>
            </w:pPr>
            <w:r w:rsidRPr="00E26C1F">
              <w:rPr>
                <w:rFonts w:hAnsi="標楷體" w:hint="eastAsia"/>
              </w:rPr>
              <w:t>56.92</w:t>
            </w:r>
          </w:p>
        </w:tc>
        <w:tc>
          <w:tcPr>
            <w:tcW w:w="1138" w:type="dxa"/>
            <w:shd w:val="clear" w:color="auto" w:fill="auto"/>
          </w:tcPr>
          <w:p w:rsidR="00DB6929" w:rsidRPr="00E26C1F" w:rsidRDefault="00DB6929" w:rsidP="002C305B">
            <w:pPr>
              <w:pStyle w:val="142"/>
              <w:jc w:val="right"/>
              <w:rPr>
                <w:rFonts w:hAnsi="標楷體" w:hint="eastAsia"/>
              </w:rPr>
            </w:pPr>
            <w:r w:rsidRPr="00E26C1F">
              <w:rPr>
                <w:rFonts w:hAnsi="標楷體" w:hint="eastAsia"/>
              </w:rPr>
              <w:t>-</w:t>
            </w:r>
          </w:p>
        </w:tc>
      </w:tr>
    </w:tbl>
    <w:p w:rsidR="00DB6929" w:rsidRPr="00E26C1F" w:rsidRDefault="00DB6929" w:rsidP="002C305B">
      <w:pPr>
        <w:pStyle w:val="142"/>
        <w:ind w:leftChars="187" w:left="530"/>
        <w:jc w:val="both"/>
        <w:rPr>
          <w:rFonts w:hAnsi="標楷體" w:hint="eastAsia"/>
        </w:rPr>
      </w:pPr>
      <w:r w:rsidRPr="00E26C1F">
        <w:rPr>
          <w:rFonts w:hAnsi="標楷體" w:hint="eastAsia"/>
        </w:rPr>
        <w:t>說    明：110年度之決算數係統計至8月底之實際數。</w:t>
      </w:r>
    </w:p>
    <w:p w:rsidR="00DB6929" w:rsidRPr="00E26C1F" w:rsidRDefault="00DB6929" w:rsidP="002C305B">
      <w:pPr>
        <w:pStyle w:val="142"/>
        <w:ind w:leftChars="187" w:left="530"/>
        <w:jc w:val="both"/>
        <w:rPr>
          <w:rFonts w:hAnsi="標楷體" w:hint="eastAsia"/>
        </w:rPr>
      </w:pPr>
      <w:r w:rsidRPr="00E26C1F">
        <w:rPr>
          <w:rFonts w:hAnsi="標楷體" w:hint="eastAsia"/>
        </w:rPr>
        <w:t>資料來源：台灣中油公司提供。</w:t>
      </w:r>
    </w:p>
    <w:p w:rsidR="00EE7E7E" w:rsidRPr="00E26C1F" w:rsidRDefault="00EE7E7E" w:rsidP="002C305B">
      <w:pPr>
        <w:pStyle w:val="a4"/>
        <w:ind w:left="851" w:hanging="284"/>
        <w:rPr>
          <w:rFonts w:hAnsi="標楷體"/>
          <w:b/>
        </w:rPr>
      </w:pPr>
      <w:r w:rsidRPr="00E26C1F">
        <w:rPr>
          <w:rFonts w:hAnsi="標楷體" w:hint="eastAsia"/>
          <w:b/>
        </w:rPr>
        <w:t>(一)</w:t>
      </w:r>
      <w:r w:rsidR="00F4072A" w:rsidRPr="00E26C1F">
        <w:rPr>
          <w:rFonts w:hAnsi="標楷體" w:hint="eastAsia"/>
          <w:b/>
        </w:rPr>
        <w:t>油品行銷事業部</w:t>
      </w:r>
      <w:r w:rsidR="0093454A" w:rsidRPr="00E26C1F">
        <w:rPr>
          <w:rFonts w:hAnsi="標楷體" w:hint="eastAsia"/>
          <w:b/>
        </w:rPr>
        <w:t>轄屬長途</w:t>
      </w:r>
      <w:r w:rsidRPr="00E26C1F">
        <w:rPr>
          <w:rFonts w:hAnsi="標楷體" w:hint="eastAsia"/>
          <w:b/>
        </w:rPr>
        <w:t>管線</w:t>
      </w:r>
      <w:r w:rsidR="0093454A" w:rsidRPr="00E26C1F">
        <w:rPr>
          <w:rFonts w:hAnsi="標楷體" w:hint="eastAsia"/>
          <w:b/>
        </w:rPr>
        <w:t>達1</w:t>
      </w:r>
      <w:r w:rsidR="0093454A" w:rsidRPr="00E26C1F">
        <w:rPr>
          <w:rFonts w:hAnsi="標楷體"/>
          <w:b/>
        </w:rPr>
        <w:t>,</w:t>
      </w:r>
      <w:r w:rsidR="0093454A" w:rsidRPr="00E26C1F">
        <w:rPr>
          <w:rFonts w:hAnsi="標楷體" w:hint="eastAsia"/>
          <w:b/>
        </w:rPr>
        <w:t>478.54公里，其中5成以上分布於直轄市</w:t>
      </w:r>
    </w:p>
    <w:p w:rsidR="00237BFA" w:rsidRPr="00E26C1F" w:rsidRDefault="00237BFA" w:rsidP="00FD69A0">
      <w:pPr>
        <w:pStyle w:val="22"/>
        <w:ind w:left="850" w:firstLine="567"/>
      </w:pPr>
      <w:r w:rsidRPr="00E26C1F">
        <w:rPr>
          <w:rFonts w:hint="eastAsia"/>
        </w:rPr>
        <w:t>台灣中油公司</w:t>
      </w:r>
      <w:r w:rsidR="00C868DC" w:rsidRPr="00E26C1F">
        <w:rPr>
          <w:rFonts w:hint="eastAsia"/>
        </w:rPr>
        <w:t>油品行銷</w:t>
      </w:r>
      <w:r w:rsidRPr="00E26C1F">
        <w:rPr>
          <w:rFonts w:hint="eastAsia"/>
        </w:rPr>
        <w:t>事業部負責各地</w:t>
      </w:r>
      <w:r w:rsidR="00C868DC" w:rsidRPr="00E26C1F">
        <w:rPr>
          <w:rFonts w:hint="eastAsia"/>
        </w:rPr>
        <w:t>油品</w:t>
      </w:r>
      <w:r w:rsidRPr="00E26C1F">
        <w:rPr>
          <w:rFonts w:hint="eastAsia"/>
        </w:rPr>
        <w:t>輸儲供應業務，北、中、南地區</w:t>
      </w:r>
      <w:r w:rsidR="00C868DC" w:rsidRPr="00E26C1F">
        <w:rPr>
          <w:rFonts w:hint="eastAsia"/>
        </w:rPr>
        <w:t>油品</w:t>
      </w:r>
      <w:r w:rsidRPr="00E26C1F">
        <w:rPr>
          <w:rFonts w:hint="eastAsia"/>
        </w:rPr>
        <w:t>均須由長途管線運補</w:t>
      </w:r>
      <w:r w:rsidR="00F4072A" w:rsidRPr="00E26C1F">
        <w:rPr>
          <w:rFonts w:hint="eastAsia"/>
        </w:rPr>
        <w:t>，截至110年8月底該事業部轄屬長途管線計247條，長度1</w:t>
      </w:r>
      <w:r w:rsidR="00F4072A" w:rsidRPr="00E26C1F">
        <w:t>,</w:t>
      </w:r>
      <w:r w:rsidR="00F4072A" w:rsidRPr="00E26C1F">
        <w:rPr>
          <w:rFonts w:hint="eastAsia"/>
        </w:rPr>
        <w:t>478.54公里；以長度分析</w:t>
      </w:r>
      <w:r w:rsidRPr="00E26C1F">
        <w:rPr>
          <w:rFonts w:hint="eastAsia"/>
        </w:rPr>
        <w:t>，</w:t>
      </w:r>
      <w:r w:rsidR="00F4072A" w:rsidRPr="00E26C1F">
        <w:rPr>
          <w:rFonts w:hint="eastAsia"/>
        </w:rPr>
        <w:t>長途管線分布以台南市(17.17%)、台中市(16.44%)、高雄市(1.00%)、桃園市(</w:t>
      </w:r>
      <w:r w:rsidR="0093454A" w:rsidRPr="00E26C1F">
        <w:rPr>
          <w:rFonts w:hint="eastAsia"/>
        </w:rPr>
        <w:t>8.91%</w:t>
      </w:r>
      <w:r w:rsidR="00F4072A" w:rsidRPr="00E26C1F">
        <w:rPr>
          <w:rFonts w:hint="eastAsia"/>
        </w:rPr>
        <w:t>)及苗栗縣</w:t>
      </w:r>
      <w:r w:rsidR="0093454A" w:rsidRPr="00E26C1F">
        <w:rPr>
          <w:rFonts w:hint="eastAsia"/>
        </w:rPr>
        <w:t>(8.86%)較多，合計占比達62.38%(詳表2)。</w:t>
      </w:r>
      <w:r w:rsidRPr="00E26C1F">
        <w:rPr>
          <w:rFonts w:hint="eastAsia"/>
        </w:rPr>
        <w:t>惟該事業部轄屬長途管線係自67年陸續建置，為防範發生</w:t>
      </w:r>
      <w:r w:rsidR="00C868DC" w:rsidRPr="00E26C1F">
        <w:rPr>
          <w:rFonts w:hint="eastAsia"/>
        </w:rPr>
        <w:t>油品</w:t>
      </w:r>
      <w:r w:rsidRPr="00E26C1F">
        <w:rPr>
          <w:rFonts w:hint="eastAsia"/>
        </w:rPr>
        <w:t>洩漏事件，除</w:t>
      </w:r>
      <w:r w:rsidR="00EE7E7E" w:rsidRPr="00E26C1F">
        <w:t>依</w:t>
      </w:r>
      <w:r w:rsidR="00EE7E7E" w:rsidRPr="00E26C1F">
        <w:rPr>
          <w:rFonts w:hint="eastAsia"/>
        </w:rPr>
        <w:t>內部</w:t>
      </w:r>
      <w:r w:rsidR="00EE7E7E" w:rsidRPr="00E26C1F">
        <w:t>規</w:t>
      </w:r>
      <w:r w:rsidR="00EE7E7E" w:rsidRPr="00E26C1F">
        <w:rPr>
          <w:rFonts w:hint="eastAsia"/>
        </w:rPr>
        <w:t>範</w:t>
      </w:r>
      <w:r w:rsidR="00647859">
        <w:rPr>
          <w:rFonts w:hint="eastAsia"/>
        </w:rPr>
        <w:t>每</w:t>
      </w:r>
      <w:r w:rsidR="00EE7E7E" w:rsidRPr="00E26C1F">
        <w:t>日派員巡視長途管線及定期實施陰極防蝕、緊密電位、開挖驗證等相關檢測</w:t>
      </w:r>
      <w:r w:rsidR="0093454A" w:rsidRPr="00E26C1F">
        <w:rPr>
          <w:rFonts w:hint="eastAsia"/>
        </w:rPr>
        <w:t>外</w:t>
      </w:r>
      <w:r w:rsidR="00EE7E7E" w:rsidRPr="00E26C1F">
        <w:t>，</w:t>
      </w:r>
      <w:r w:rsidRPr="00E26C1F">
        <w:rPr>
          <w:rFonts w:hint="eastAsia"/>
        </w:rPr>
        <w:t>另規劃進行智慧型通管器(IP)檢測，再依據檢測結果評估，進行管線</w:t>
      </w:r>
      <w:r w:rsidR="00647859" w:rsidRPr="00E26C1F">
        <w:rPr>
          <w:rFonts w:hAnsi="標楷體" w:hint="eastAsia"/>
        </w:rPr>
        <w:t>須</w:t>
      </w:r>
      <w:r w:rsidRPr="00E26C1F">
        <w:rPr>
          <w:rFonts w:hint="eastAsia"/>
        </w:rPr>
        <w:t>汰換或部分維修工程。1</w:t>
      </w:r>
      <w:r w:rsidR="00C868DC" w:rsidRPr="00E26C1F">
        <w:rPr>
          <w:rFonts w:hint="eastAsia"/>
        </w:rPr>
        <w:t>11</w:t>
      </w:r>
      <w:r w:rsidRPr="00E26C1F">
        <w:rPr>
          <w:rFonts w:hint="eastAsia"/>
        </w:rPr>
        <w:t>年度預算編列2億</w:t>
      </w:r>
      <w:r w:rsidR="00C868DC" w:rsidRPr="00E26C1F">
        <w:rPr>
          <w:rFonts w:hint="eastAsia"/>
        </w:rPr>
        <w:t>1</w:t>
      </w:r>
      <w:r w:rsidRPr="00E26C1F">
        <w:t>,</w:t>
      </w:r>
      <w:r w:rsidR="00C868DC" w:rsidRPr="00E26C1F">
        <w:rPr>
          <w:rFonts w:hint="eastAsia"/>
        </w:rPr>
        <w:t>362</w:t>
      </w:r>
      <w:r w:rsidRPr="00E26C1F">
        <w:rPr>
          <w:rFonts w:hint="eastAsia"/>
        </w:rPr>
        <w:t>萬</w:t>
      </w:r>
      <w:r w:rsidR="00C868DC" w:rsidRPr="00E26C1F">
        <w:rPr>
          <w:rFonts w:hint="eastAsia"/>
        </w:rPr>
        <w:t>8千</w:t>
      </w:r>
      <w:r w:rsidRPr="00E26C1F">
        <w:rPr>
          <w:rFonts w:hint="eastAsia"/>
        </w:rPr>
        <w:t>元，賡續辦理管線智慧型IP檢測。</w:t>
      </w:r>
    </w:p>
    <w:p w:rsidR="00F4072A" w:rsidRPr="00E26C1F" w:rsidRDefault="00F4072A" w:rsidP="002C305B">
      <w:pPr>
        <w:pStyle w:val="22"/>
        <w:ind w:leftChars="187" w:left="530" w:firstLineChars="0" w:firstLine="0"/>
        <w:rPr>
          <w:rFonts w:hAnsi="標楷體"/>
          <w:b/>
        </w:rPr>
      </w:pPr>
      <w:r w:rsidRPr="00E26C1F">
        <w:rPr>
          <w:rFonts w:hAnsi="標楷體" w:hint="eastAsia"/>
          <w:b/>
        </w:rPr>
        <w:t>表</w:t>
      </w:r>
      <w:r w:rsidRPr="00E26C1F">
        <w:rPr>
          <w:rFonts w:hAnsi="標楷體"/>
          <w:b/>
        </w:rPr>
        <w:t>2</w:t>
      </w:r>
      <w:r w:rsidRPr="00E26C1F">
        <w:rPr>
          <w:rFonts w:hAnsi="標楷體" w:hint="eastAsia"/>
          <w:b/>
        </w:rPr>
        <w:t xml:space="preserve">  110年8月</w:t>
      </w:r>
      <w:r w:rsidRPr="00E26C1F">
        <w:rPr>
          <w:rFonts w:hAnsi="標楷體"/>
          <w:b/>
        </w:rPr>
        <w:t>油品行銷事業</w:t>
      </w:r>
      <w:r w:rsidRPr="00E26C1F">
        <w:rPr>
          <w:rFonts w:hAnsi="標楷體" w:hint="eastAsia"/>
          <w:b/>
        </w:rPr>
        <w:t>部轄屬</w:t>
      </w:r>
      <w:r w:rsidRPr="00E26C1F">
        <w:rPr>
          <w:rFonts w:hAnsi="標楷體"/>
          <w:b/>
        </w:rPr>
        <w:t>長途管線</w:t>
      </w:r>
      <w:r w:rsidRPr="00E26C1F">
        <w:rPr>
          <w:rFonts w:hAnsi="標楷體" w:hint="eastAsia"/>
          <w:b/>
        </w:rPr>
        <w:t>各市縣分布情形表</w:t>
      </w:r>
    </w:p>
    <w:p w:rsidR="00F4072A" w:rsidRPr="00E26C1F" w:rsidRDefault="00F4072A" w:rsidP="002C305B">
      <w:pPr>
        <w:pStyle w:val="22"/>
        <w:spacing w:line="280" w:lineRule="exact"/>
        <w:ind w:leftChars="0" w:left="0" w:firstLineChars="0" w:firstLine="0"/>
        <w:jc w:val="right"/>
        <w:rPr>
          <w:rFonts w:hAnsi="標楷體" w:hint="eastAsia"/>
          <w:sz w:val="24"/>
          <w:szCs w:val="24"/>
        </w:rPr>
      </w:pPr>
      <w:r w:rsidRPr="00E26C1F">
        <w:rPr>
          <w:rFonts w:hAnsi="標楷體" w:hint="eastAsia"/>
          <w:sz w:val="24"/>
          <w:szCs w:val="24"/>
        </w:rPr>
        <w:t xml:space="preserve">單位：條；公里 </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23"/>
        <w:gridCol w:w="1323"/>
        <w:gridCol w:w="1323"/>
        <w:gridCol w:w="1323"/>
        <w:gridCol w:w="1323"/>
        <w:gridCol w:w="1323"/>
      </w:tblGrid>
      <w:tr w:rsidR="00F4072A" w:rsidRPr="00E26C1F" w:rsidTr="00F4072A">
        <w:trPr>
          <w:trHeight w:val="336"/>
        </w:trPr>
        <w:tc>
          <w:tcPr>
            <w:tcW w:w="1323" w:type="dxa"/>
            <w:shd w:val="clear" w:color="auto" w:fill="auto"/>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市縣</w:t>
            </w:r>
          </w:p>
        </w:tc>
        <w:tc>
          <w:tcPr>
            <w:tcW w:w="1323" w:type="dxa"/>
            <w:shd w:val="clear" w:color="auto" w:fill="auto"/>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條</w:t>
            </w:r>
          </w:p>
        </w:tc>
        <w:tc>
          <w:tcPr>
            <w:tcW w:w="1323" w:type="dxa"/>
            <w:shd w:val="clear" w:color="auto" w:fill="auto"/>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長度</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市縣</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條</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長度</w:t>
            </w:r>
          </w:p>
        </w:tc>
      </w:tr>
      <w:tr w:rsidR="00F4072A" w:rsidRPr="00E26C1F" w:rsidTr="00F4072A">
        <w:trPr>
          <w:trHeight w:val="336"/>
        </w:trPr>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台北市</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0</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0</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新竹市</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5</w:t>
            </w:r>
          </w:p>
        </w:tc>
        <w:tc>
          <w:tcPr>
            <w:tcW w:w="1323" w:type="dxa"/>
            <w:vAlign w:val="center"/>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44.351</w:t>
            </w:r>
          </w:p>
        </w:tc>
      </w:tr>
      <w:tr w:rsidR="00F4072A" w:rsidRPr="00E26C1F" w:rsidTr="00F4072A">
        <w:trPr>
          <w:trHeight w:val="336"/>
        </w:trPr>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新北市</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7</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36.779</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新竹縣</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3</w:t>
            </w:r>
          </w:p>
        </w:tc>
        <w:tc>
          <w:tcPr>
            <w:tcW w:w="1323" w:type="dxa"/>
            <w:vAlign w:val="center"/>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45.08</w:t>
            </w:r>
            <w:r w:rsidRPr="00E26C1F">
              <w:rPr>
                <w:rFonts w:hAnsi="標楷體" w:cs="新細明體"/>
                <w:kern w:val="0"/>
                <w:sz w:val="24"/>
                <w:szCs w:val="24"/>
              </w:rPr>
              <w:t>0</w:t>
            </w:r>
          </w:p>
        </w:tc>
      </w:tr>
      <w:tr w:rsidR="00F4072A" w:rsidRPr="00E26C1F" w:rsidTr="00F4072A">
        <w:trPr>
          <w:trHeight w:val="336"/>
        </w:trPr>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桃園市</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6</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131.748</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苗栗縣</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13</w:t>
            </w:r>
          </w:p>
        </w:tc>
        <w:tc>
          <w:tcPr>
            <w:tcW w:w="1323" w:type="dxa"/>
            <w:vAlign w:val="center"/>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130.991</w:t>
            </w:r>
          </w:p>
        </w:tc>
      </w:tr>
      <w:tr w:rsidR="00F4072A" w:rsidRPr="00E26C1F" w:rsidTr="00F4072A">
        <w:trPr>
          <w:trHeight w:val="336"/>
        </w:trPr>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台中市</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37</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243.068</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彰化縣</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2</w:t>
            </w:r>
          </w:p>
        </w:tc>
        <w:tc>
          <w:tcPr>
            <w:tcW w:w="1323" w:type="dxa"/>
            <w:vAlign w:val="center"/>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74.597</w:t>
            </w:r>
          </w:p>
        </w:tc>
      </w:tr>
      <w:tr w:rsidR="00F4072A" w:rsidRPr="00E26C1F" w:rsidTr="00F4072A">
        <w:trPr>
          <w:trHeight w:val="336"/>
        </w:trPr>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台南市</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12</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253.862</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南投縣</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0</w:t>
            </w:r>
          </w:p>
        </w:tc>
        <w:tc>
          <w:tcPr>
            <w:tcW w:w="1323" w:type="dxa"/>
            <w:vAlign w:val="center"/>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0</w:t>
            </w:r>
          </w:p>
        </w:tc>
      </w:tr>
      <w:tr w:rsidR="00F4072A" w:rsidRPr="00E26C1F" w:rsidTr="00F4072A">
        <w:trPr>
          <w:trHeight w:val="336"/>
        </w:trPr>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高雄市</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45</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162.708</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雲林縣</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4</w:t>
            </w:r>
          </w:p>
        </w:tc>
        <w:tc>
          <w:tcPr>
            <w:tcW w:w="1323" w:type="dxa"/>
            <w:vAlign w:val="center"/>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43.771</w:t>
            </w:r>
          </w:p>
        </w:tc>
      </w:tr>
      <w:tr w:rsidR="00F4072A" w:rsidRPr="00E26C1F" w:rsidTr="00F4072A">
        <w:trPr>
          <w:trHeight w:val="336"/>
        </w:trPr>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基隆市</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28</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96.297</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嘉義市</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6</w:t>
            </w:r>
          </w:p>
        </w:tc>
        <w:tc>
          <w:tcPr>
            <w:tcW w:w="1323" w:type="dxa"/>
            <w:vAlign w:val="center"/>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12.8</w:t>
            </w:r>
            <w:r w:rsidRPr="00E26C1F">
              <w:rPr>
                <w:rFonts w:hAnsi="標楷體" w:cs="新細明體"/>
                <w:kern w:val="0"/>
                <w:sz w:val="24"/>
                <w:szCs w:val="24"/>
              </w:rPr>
              <w:t>00</w:t>
            </w:r>
          </w:p>
        </w:tc>
      </w:tr>
      <w:tr w:rsidR="00F4072A" w:rsidRPr="00E26C1F" w:rsidTr="00F4072A">
        <w:trPr>
          <w:trHeight w:val="336"/>
        </w:trPr>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宜蘭縣</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24</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8.565</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嘉義縣</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11</w:t>
            </w:r>
          </w:p>
        </w:tc>
        <w:tc>
          <w:tcPr>
            <w:tcW w:w="1323" w:type="dxa"/>
            <w:vAlign w:val="center"/>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98.062</w:t>
            </w:r>
          </w:p>
        </w:tc>
      </w:tr>
      <w:tr w:rsidR="00F4072A" w:rsidRPr="00E26C1F" w:rsidTr="00F4072A">
        <w:trPr>
          <w:trHeight w:val="336"/>
        </w:trPr>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花蓮縣</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27</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52.968</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屏東縣</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6</w:t>
            </w:r>
          </w:p>
        </w:tc>
        <w:tc>
          <w:tcPr>
            <w:tcW w:w="1323" w:type="dxa"/>
            <w:vAlign w:val="center"/>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5.888</w:t>
            </w:r>
          </w:p>
        </w:tc>
      </w:tr>
      <w:tr w:rsidR="00F4072A" w:rsidRPr="00E26C1F" w:rsidTr="00F4072A">
        <w:trPr>
          <w:trHeight w:val="336"/>
        </w:trPr>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台東縣</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0</w:t>
            </w:r>
          </w:p>
        </w:tc>
        <w:tc>
          <w:tcPr>
            <w:tcW w:w="1323" w:type="dxa"/>
            <w:shd w:val="clear" w:color="auto" w:fill="auto"/>
            <w:vAlign w:val="center"/>
            <w:hideMark/>
          </w:tcPr>
          <w:p w:rsidR="00F4072A" w:rsidRPr="00E26C1F" w:rsidRDefault="00F4072A" w:rsidP="002C305B">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0</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澎湖縣</w:t>
            </w:r>
          </w:p>
        </w:tc>
        <w:tc>
          <w:tcPr>
            <w:tcW w:w="1323" w:type="dxa"/>
            <w:vAlign w:val="center"/>
          </w:tcPr>
          <w:p w:rsidR="00F4072A" w:rsidRPr="00E26C1F" w:rsidRDefault="00F4072A"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11</w:t>
            </w:r>
          </w:p>
        </w:tc>
        <w:tc>
          <w:tcPr>
            <w:tcW w:w="1323" w:type="dxa"/>
            <w:vAlign w:val="center"/>
          </w:tcPr>
          <w:p w:rsidR="00F4072A" w:rsidRPr="00E26C1F" w:rsidRDefault="00F4072A" w:rsidP="00FD69A0">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37.005</w:t>
            </w:r>
          </w:p>
        </w:tc>
      </w:tr>
      <w:tr w:rsidR="00FD69A0" w:rsidRPr="00E26C1F" w:rsidTr="00FD69A0">
        <w:trPr>
          <w:trHeight w:val="336"/>
        </w:trPr>
        <w:tc>
          <w:tcPr>
            <w:tcW w:w="5292" w:type="dxa"/>
            <w:gridSpan w:val="4"/>
            <w:shd w:val="clear" w:color="auto" w:fill="auto"/>
            <w:vAlign w:val="center"/>
          </w:tcPr>
          <w:p w:rsidR="00FD69A0" w:rsidRPr="00E26C1F" w:rsidRDefault="00FD69A0"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合計</w:t>
            </w:r>
          </w:p>
        </w:tc>
        <w:tc>
          <w:tcPr>
            <w:tcW w:w="1323" w:type="dxa"/>
            <w:vAlign w:val="center"/>
          </w:tcPr>
          <w:p w:rsidR="00FD69A0" w:rsidRPr="00E26C1F" w:rsidRDefault="00FD69A0" w:rsidP="002C305B">
            <w:pPr>
              <w:widowControl/>
              <w:spacing w:line="280" w:lineRule="exact"/>
              <w:ind w:leftChars="0" w:left="0" w:firstLineChars="0" w:firstLine="0"/>
              <w:jc w:val="center"/>
              <w:rPr>
                <w:rFonts w:hAnsi="標楷體" w:cs="新細明體" w:hint="eastAsia"/>
                <w:kern w:val="0"/>
                <w:sz w:val="24"/>
                <w:szCs w:val="24"/>
              </w:rPr>
            </w:pPr>
            <w:r w:rsidRPr="00E26C1F">
              <w:rPr>
                <w:rFonts w:hAnsi="標楷體" w:cs="新細明體" w:hint="eastAsia"/>
                <w:kern w:val="0"/>
                <w:sz w:val="24"/>
                <w:szCs w:val="24"/>
              </w:rPr>
              <w:t>247</w:t>
            </w:r>
          </w:p>
        </w:tc>
        <w:tc>
          <w:tcPr>
            <w:tcW w:w="1323" w:type="dxa"/>
            <w:vAlign w:val="center"/>
          </w:tcPr>
          <w:p w:rsidR="00FD69A0" w:rsidRPr="00E26C1F" w:rsidRDefault="00FD69A0" w:rsidP="00FD69A0">
            <w:pPr>
              <w:widowControl/>
              <w:spacing w:line="280" w:lineRule="exact"/>
              <w:ind w:leftChars="0" w:left="0" w:firstLineChars="0" w:firstLine="0"/>
              <w:jc w:val="right"/>
              <w:rPr>
                <w:rFonts w:hAnsi="標楷體" w:cs="新細明體" w:hint="eastAsia"/>
                <w:kern w:val="0"/>
                <w:sz w:val="24"/>
                <w:szCs w:val="24"/>
              </w:rPr>
            </w:pPr>
            <w:r w:rsidRPr="00E26C1F">
              <w:rPr>
                <w:rFonts w:hAnsi="標楷體" w:cs="新細明體" w:hint="eastAsia"/>
                <w:kern w:val="0"/>
                <w:sz w:val="24"/>
                <w:szCs w:val="24"/>
              </w:rPr>
              <w:t>1,478.54</w:t>
            </w:r>
            <w:r w:rsidRPr="00E26C1F">
              <w:rPr>
                <w:rFonts w:hAnsi="標楷體" w:cs="新細明體"/>
                <w:kern w:val="0"/>
                <w:sz w:val="24"/>
                <w:szCs w:val="24"/>
              </w:rPr>
              <w:t>0</w:t>
            </w:r>
          </w:p>
        </w:tc>
      </w:tr>
    </w:tbl>
    <w:p w:rsidR="00F4072A" w:rsidRPr="00E26C1F" w:rsidRDefault="00F4072A" w:rsidP="002C305B">
      <w:pPr>
        <w:pStyle w:val="142"/>
        <w:ind w:leftChars="197" w:left="558"/>
        <w:jc w:val="both"/>
        <w:rPr>
          <w:rFonts w:hAnsi="標楷體" w:hint="eastAsia"/>
        </w:rPr>
      </w:pPr>
      <w:r w:rsidRPr="00E26C1F">
        <w:rPr>
          <w:rFonts w:hAnsi="標楷體" w:hint="eastAsia"/>
        </w:rPr>
        <w:t>資料來源：台灣中油公司提供。</w:t>
      </w:r>
    </w:p>
    <w:p w:rsidR="00237BFA" w:rsidRPr="00E26C1F" w:rsidRDefault="00237BFA" w:rsidP="002C305B">
      <w:pPr>
        <w:pStyle w:val="a4"/>
        <w:ind w:left="851" w:hanging="284"/>
        <w:rPr>
          <w:rFonts w:hAnsi="標楷體"/>
          <w:b/>
        </w:rPr>
      </w:pPr>
      <w:r w:rsidRPr="00E26C1F">
        <w:rPr>
          <w:rFonts w:hAnsi="標楷體" w:hint="eastAsia"/>
          <w:b/>
        </w:rPr>
        <w:t>(二)年度規劃輸送管線之IP檢測作業，宜</w:t>
      </w:r>
      <w:r w:rsidR="0093454A" w:rsidRPr="00E26C1F">
        <w:rPr>
          <w:rFonts w:hAnsi="標楷體" w:hint="eastAsia"/>
          <w:b/>
        </w:rPr>
        <w:t>審慎規劃</w:t>
      </w:r>
      <w:r w:rsidRPr="00E26C1F">
        <w:rPr>
          <w:rFonts w:hAnsi="標楷體" w:hint="eastAsia"/>
          <w:b/>
        </w:rPr>
        <w:t>積極辦理</w:t>
      </w:r>
    </w:p>
    <w:p w:rsidR="0093454A" w:rsidRPr="00E26C1F" w:rsidRDefault="00237BFA" w:rsidP="002C305B">
      <w:pPr>
        <w:pStyle w:val="22"/>
        <w:ind w:left="850" w:firstLine="567"/>
        <w:rPr>
          <w:rFonts w:hAnsi="標楷體"/>
        </w:rPr>
      </w:pPr>
      <w:r w:rsidRPr="00E26C1F">
        <w:rPr>
          <w:rFonts w:hAnsi="標楷體" w:hint="eastAsia"/>
        </w:rPr>
        <w:t>油品行銷事業部依據各管段歷年IP檢測結果，</w:t>
      </w:r>
      <w:r w:rsidR="00A94335" w:rsidRPr="00E26C1F">
        <w:rPr>
          <w:rFonts w:hAnsi="標楷體" w:hint="eastAsia"/>
        </w:rPr>
        <w:t>各</w:t>
      </w:r>
      <w:r w:rsidRPr="00E26C1F">
        <w:rPr>
          <w:rFonts w:hAnsi="標楷體" w:hint="eastAsia"/>
        </w:rPr>
        <w:t>年度輸油頻率(年輸油量、作業天數)，陰極防蝕量測，管線風險評估及緊密電位量測等因素，訂定各管段風險之高低，規劃辦理油品輸送管線IP檢測作業優先順序排程，俟IP檢測執行完成後，依據檢測結果，訂定管線適用性評估報告，進行管線須汰換或部分維修工程。10</w:t>
      </w:r>
      <w:r w:rsidR="00A94335" w:rsidRPr="00E26C1F">
        <w:rPr>
          <w:rFonts w:hAnsi="標楷體" w:hint="eastAsia"/>
        </w:rPr>
        <w:t>8</w:t>
      </w:r>
      <w:r w:rsidRPr="00E26C1F">
        <w:rPr>
          <w:rFonts w:hAnsi="標楷體" w:hint="eastAsia"/>
        </w:rPr>
        <w:t>年度至1</w:t>
      </w:r>
      <w:r w:rsidR="00A94335" w:rsidRPr="00E26C1F">
        <w:rPr>
          <w:rFonts w:hAnsi="標楷體" w:hint="eastAsia"/>
        </w:rPr>
        <w:t>10</w:t>
      </w:r>
      <w:r w:rsidRPr="00E26C1F">
        <w:rPr>
          <w:rFonts w:hAnsi="標楷體" w:hint="eastAsia"/>
        </w:rPr>
        <w:t>年度各年度規劃進行檢測管線數量分別為</w:t>
      </w:r>
      <w:r w:rsidR="00A94335" w:rsidRPr="00E26C1F">
        <w:rPr>
          <w:rFonts w:hAnsi="標楷體" w:hint="eastAsia"/>
        </w:rPr>
        <w:t>9</w:t>
      </w:r>
      <w:r w:rsidRPr="00E26C1F">
        <w:rPr>
          <w:rFonts w:hAnsi="標楷體" w:hint="eastAsia"/>
        </w:rPr>
        <w:t>條、</w:t>
      </w:r>
      <w:r w:rsidR="00A94335" w:rsidRPr="00E26C1F">
        <w:rPr>
          <w:rFonts w:hAnsi="標楷體" w:hint="eastAsia"/>
        </w:rPr>
        <w:t>13</w:t>
      </w:r>
      <w:r w:rsidRPr="00E26C1F">
        <w:rPr>
          <w:rFonts w:hAnsi="標楷體" w:hint="eastAsia"/>
        </w:rPr>
        <w:t>條</w:t>
      </w:r>
      <w:r w:rsidR="00A94335" w:rsidRPr="00E26C1F">
        <w:rPr>
          <w:rFonts w:hAnsi="標楷體" w:hint="eastAsia"/>
        </w:rPr>
        <w:t>及8條</w:t>
      </w:r>
      <w:r w:rsidRPr="00E26C1F">
        <w:rPr>
          <w:rFonts w:hAnsi="標楷體" w:hint="eastAsia"/>
        </w:rPr>
        <w:t>，截至1</w:t>
      </w:r>
      <w:r w:rsidR="00A94335" w:rsidRPr="00E26C1F">
        <w:rPr>
          <w:rFonts w:hAnsi="標楷體" w:hint="eastAsia"/>
        </w:rPr>
        <w:t>10</w:t>
      </w:r>
      <w:r w:rsidRPr="00E26C1F">
        <w:rPr>
          <w:rFonts w:hAnsi="標楷體" w:hint="eastAsia"/>
        </w:rPr>
        <w:t>年</w:t>
      </w:r>
      <w:r w:rsidR="00A94335" w:rsidRPr="00E26C1F">
        <w:rPr>
          <w:rFonts w:hAnsi="標楷體" w:hint="eastAsia"/>
        </w:rPr>
        <w:t>8</w:t>
      </w:r>
      <w:r w:rsidRPr="00E26C1F">
        <w:rPr>
          <w:rFonts w:hAnsi="標楷體" w:hint="eastAsia"/>
        </w:rPr>
        <w:t>月油品行銷事業部1</w:t>
      </w:r>
      <w:r w:rsidR="00A94335" w:rsidRPr="00E26C1F">
        <w:rPr>
          <w:rFonts w:hAnsi="標楷體" w:hint="eastAsia"/>
        </w:rPr>
        <w:t>10</w:t>
      </w:r>
      <w:r w:rsidRPr="00E26C1F">
        <w:rPr>
          <w:rFonts w:hAnsi="標楷體" w:hint="eastAsia"/>
        </w:rPr>
        <w:t>年度IP檢測規劃計</w:t>
      </w:r>
      <w:r w:rsidR="00A94335" w:rsidRPr="00E26C1F">
        <w:rPr>
          <w:rFonts w:hAnsi="標楷體" w:hint="eastAsia"/>
        </w:rPr>
        <w:t>8</w:t>
      </w:r>
      <w:r w:rsidRPr="00E26C1F">
        <w:rPr>
          <w:rFonts w:hAnsi="標楷體" w:hint="eastAsia"/>
        </w:rPr>
        <w:t>條</w:t>
      </w:r>
      <w:r w:rsidR="00A94335" w:rsidRPr="00E26C1F">
        <w:rPr>
          <w:rFonts w:hAnsi="標楷體" w:hint="eastAsia"/>
        </w:rPr>
        <w:t>(110.16公里)</w:t>
      </w:r>
      <w:r w:rsidRPr="00E26C1F">
        <w:rPr>
          <w:rFonts w:hAnsi="標楷體" w:hint="eastAsia"/>
        </w:rPr>
        <w:t>，僅</w:t>
      </w:r>
      <w:r w:rsidR="00A94335" w:rsidRPr="00E26C1F">
        <w:rPr>
          <w:rFonts w:hAnsi="標楷體" w:hint="eastAsia"/>
        </w:rPr>
        <w:t>執行3條(95.36公里)，</w:t>
      </w:r>
      <w:r w:rsidRPr="00E26C1F">
        <w:rPr>
          <w:rFonts w:hAnsi="標楷體" w:hint="eastAsia"/>
        </w:rPr>
        <w:t>其餘</w:t>
      </w:r>
      <w:r w:rsidR="000D4FD0">
        <w:rPr>
          <w:rFonts w:hAnsi="標楷體" w:hint="eastAsia"/>
        </w:rPr>
        <w:t>5</w:t>
      </w:r>
      <w:r w:rsidRPr="00E26C1F">
        <w:rPr>
          <w:rFonts w:hAnsi="標楷體" w:hint="eastAsia"/>
        </w:rPr>
        <w:t>條管線尚未</w:t>
      </w:r>
      <w:r w:rsidR="00A94335" w:rsidRPr="00E26C1F">
        <w:rPr>
          <w:rFonts w:hAnsi="標楷體" w:hint="eastAsia"/>
        </w:rPr>
        <w:t>執行。惟111年度規劃執行</w:t>
      </w:r>
      <w:r w:rsidR="009A5B54" w:rsidRPr="00E26C1F">
        <w:rPr>
          <w:rFonts w:hAnsi="標楷體" w:hint="eastAsia"/>
        </w:rPr>
        <w:t>長途管線IP檢測工作量計</w:t>
      </w:r>
      <w:r w:rsidR="00A94335" w:rsidRPr="00E26C1F">
        <w:rPr>
          <w:rFonts w:hAnsi="標楷體" w:hint="eastAsia"/>
        </w:rPr>
        <w:t>30條(599.64公里)</w:t>
      </w:r>
      <w:r w:rsidR="00726C86" w:rsidRPr="00E26C1F">
        <w:rPr>
          <w:rFonts w:hAnsi="標楷體" w:hint="eastAsia"/>
        </w:rPr>
        <w:t>，其管線長度已超逾108年度至110年度預計執行IP檢測管線長度之總和(393.66公里)</w:t>
      </w:r>
      <w:r w:rsidR="0093454A" w:rsidRPr="00E26C1F">
        <w:rPr>
          <w:rFonts w:hAnsi="標楷體" w:hint="eastAsia"/>
        </w:rPr>
        <w:t>。</w:t>
      </w:r>
    </w:p>
    <w:p w:rsidR="0093454A" w:rsidRPr="00E26C1F" w:rsidRDefault="0093454A" w:rsidP="002C305B">
      <w:pPr>
        <w:pStyle w:val="22"/>
        <w:ind w:left="850" w:firstLine="567"/>
        <w:rPr>
          <w:rFonts w:hAnsi="標楷體"/>
        </w:rPr>
      </w:pPr>
      <w:r w:rsidRPr="00E26C1F">
        <w:rPr>
          <w:rFonts w:hAnsi="標楷體" w:hint="eastAsia"/>
        </w:rPr>
        <w:t>又以台灣中油公司110年6月底辦理新竹供油中心至後龍溪南岸開關站(新中線)之長途管線風險評估結果為例，經風險評估結果，輸送汽油之長途管線計4萬1</w:t>
      </w:r>
      <w:r w:rsidRPr="00E26C1F">
        <w:rPr>
          <w:rFonts w:hAnsi="標楷體"/>
        </w:rPr>
        <w:t>,</w:t>
      </w:r>
      <w:r w:rsidRPr="00E26C1F">
        <w:rPr>
          <w:rFonts w:hAnsi="標楷體" w:hint="eastAsia"/>
        </w:rPr>
        <w:t>729公尺</w:t>
      </w:r>
      <w:r w:rsidR="00FD69A0">
        <w:rPr>
          <w:rFonts w:hAnsi="標楷體" w:hint="eastAsia"/>
        </w:rPr>
        <w:t>，總計</w:t>
      </w:r>
      <w:r w:rsidRPr="00E26C1F">
        <w:rPr>
          <w:rFonts w:hAnsi="標楷體" w:hint="eastAsia"/>
        </w:rPr>
        <w:t>分21段</w:t>
      </w:r>
      <w:r w:rsidR="00FD69A0">
        <w:rPr>
          <w:rFonts w:hAnsi="標楷體" w:hint="eastAsia"/>
        </w:rPr>
        <w:t>，</w:t>
      </w:r>
      <w:r w:rsidRPr="00E26C1F">
        <w:rPr>
          <w:rFonts w:hAnsi="標楷體" w:hint="eastAsia"/>
        </w:rPr>
        <w:t>均為高風險管段，預計於111年執行IP檢測計14段；輸送柴油之長途管線計4萬2</w:t>
      </w:r>
      <w:r w:rsidRPr="00E26C1F">
        <w:rPr>
          <w:rFonts w:hAnsi="標楷體"/>
        </w:rPr>
        <w:t>,</w:t>
      </w:r>
      <w:r w:rsidRPr="00E26C1F">
        <w:rPr>
          <w:rFonts w:hAnsi="標楷體" w:hint="eastAsia"/>
        </w:rPr>
        <w:t>368公尺</w:t>
      </w:r>
      <w:r w:rsidR="00FD69A0">
        <w:rPr>
          <w:rFonts w:hAnsi="標楷體" w:hint="eastAsia"/>
        </w:rPr>
        <w:t>，總</w:t>
      </w:r>
      <w:r w:rsidRPr="00E26C1F">
        <w:rPr>
          <w:rFonts w:hAnsi="標楷體" w:hint="eastAsia"/>
        </w:rPr>
        <w:t>計分21段</w:t>
      </w:r>
      <w:r w:rsidR="00FD69A0">
        <w:rPr>
          <w:rFonts w:hAnsi="標楷體" w:hint="eastAsia"/>
        </w:rPr>
        <w:t>，其中</w:t>
      </w:r>
      <w:r w:rsidRPr="00E26C1F">
        <w:rPr>
          <w:rFonts w:hAnsi="標楷體" w:hint="eastAsia"/>
        </w:rPr>
        <w:t>17段為高風險管段，預計於111年執行IP檢測計13段，因部分管線行經人口稠密區及高經濟價值區、或穿越河床、或鄰近工業區，油品洩漏影響較大，若未能依計畫執行IP檢測，恐增加公共安全之疑慮。是以，除應積極辦理110年尚未執行之計畫檢測外，亦宜審慎規劃111年度IP檢測之執行計畫，以落實長途管線之管理維護。</w:t>
      </w:r>
    </w:p>
    <w:p w:rsidR="00A94335" w:rsidRPr="00FD69A0" w:rsidRDefault="00B102EE" w:rsidP="002C305B">
      <w:pPr>
        <w:pStyle w:val="22"/>
        <w:ind w:leftChars="187" w:left="530" w:firstLineChars="0" w:firstLine="0"/>
        <w:rPr>
          <w:rFonts w:hAnsi="標楷體"/>
          <w:b/>
        </w:rPr>
      </w:pPr>
      <w:r w:rsidRPr="00E26C1F">
        <w:rPr>
          <w:rFonts w:hAnsi="標楷體" w:hint="eastAsia"/>
          <w:b/>
        </w:rPr>
        <w:t>表</w:t>
      </w:r>
      <w:r w:rsidR="0093454A" w:rsidRPr="00E26C1F">
        <w:rPr>
          <w:rFonts w:hAnsi="標楷體" w:hint="eastAsia"/>
          <w:b/>
        </w:rPr>
        <w:t>3</w:t>
      </w:r>
      <w:r w:rsidR="00FD69A0">
        <w:rPr>
          <w:rFonts w:hAnsi="標楷體" w:hint="eastAsia"/>
          <w:b/>
        </w:rPr>
        <w:t xml:space="preserve">  </w:t>
      </w:r>
      <w:r w:rsidRPr="00E26C1F">
        <w:rPr>
          <w:rFonts w:hAnsi="標楷體" w:hint="eastAsia"/>
          <w:b/>
        </w:rPr>
        <w:t>近</w:t>
      </w:r>
      <w:r w:rsidRPr="00FD69A0">
        <w:rPr>
          <w:rFonts w:hAnsi="標楷體" w:hint="eastAsia"/>
          <w:b/>
        </w:rPr>
        <w:t>年度</w:t>
      </w:r>
      <w:r w:rsidRPr="00FD69A0">
        <w:rPr>
          <w:rFonts w:hAnsi="標楷體"/>
          <w:b/>
        </w:rPr>
        <w:t>油品行銷事業部執行長途管線IP檢測</w:t>
      </w:r>
      <w:r w:rsidRPr="00FD69A0">
        <w:rPr>
          <w:rFonts w:hAnsi="標楷體" w:hint="eastAsia"/>
          <w:b/>
        </w:rPr>
        <w:t>情形彙整表</w:t>
      </w:r>
    </w:p>
    <w:p w:rsidR="00B102EE" w:rsidRPr="00E26C1F" w:rsidRDefault="00B102EE" w:rsidP="002C305B">
      <w:pPr>
        <w:pStyle w:val="22"/>
        <w:spacing w:line="280" w:lineRule="exact"/>
        <w:ind w:leftChars="0" w:left="0" w:firstLineChars="0" w:firstLine="0"/>
        <w:jc w:val="right"/>
        <w:rPr>
          <w:rFonts w:hAnsi="標楷體" w:hint="eastAsia"/>
          <w:sz w:val="24"/>
          <w:szCs w:val="24"/>
        </w:rPr>
      </w:pPr>
      <w:r w:rsidRPr="00E26C1F">
        <w:rPr>
          <w:rFonts w:hAnsi="標楷體" w:hint="eastAsia"/>
          <w:sz w:val="24"/>
          <w:szCs w:val="24"/>
        </w:rPr>
        <w:t>單位：條；公里</w:t>
      </w:r>
    </w:p>
    <w:tbl>
      <w:tblPr>
        <w:tblW w:w="0" w:type="auto"/>
        <w:tblInd w:w="64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458"/>
        <w:gridCol w:w="1137"/>
        <w:gridCol w:w="1138"/>
        <w:gridCol w:w="1138"/>
        <w:gridCol w:w="1138"/>
      </w:tblGrid>
      <w:tr w:rsidR="0093454A" w:rsidRPr="00E26C1F" w:rsidTr="009A5B54">
        <w:trPr>
          <w:tblHeader/>
        </w:trPr>
        <w:tc>
          <w:tcPr>
            <w:tcW w:w="3458" w:type="dxa"/>
            <w:shd w:val="clear" w:color="auto" w:fill="auto"/>
          </w:tcPr>
          <w:p w:rsidR="00A94335" w:rsidRPr="00E26C1F" w:rsidRDefault="009A5B54" w:rsidP="002C305B">
            <w:pPr>
              <w:pStyle w:val="142"/>
              <w:jc w:val="center"/>
              <w:rPr>
                <w:rFonts w:hAnsi="標楷體"/>
              </w:rPr>
            </w:pPr>
            <w:r w:rsidRPr="00E26C1F">
              <w:rPr>
                <w:rFonts w:hAnsi="標楷體" w:hint="eastAsia"/>
              </w:rPr>
              <w:t>年度</w:t>
            </w:r>
          </w:p>
        </w:tc>
        <w:tc>
          <w:tcPr>
            <w:tcW w:w="1137" w:type="dxa"/>
            <w:shd w:val="clear" w:color="auto" w:fill="auto"/>
            <w:vAlign w:val="center"/>
          </w:tcPr>
          <w:p w:rsidR="00A94335" w:rsidRPr="00E26C1F" w:rsidRDefault="00A94335" w:rsidP="002C305B">
            <w:pPr>
              <w:pStyle w:val="142"/>
              <w:jc w:val="center"/>
              <w:rPr>
                <w:rFonts w:hAnsi="標楷體"/>
              </w:rPr>
            </w:pPr>
            <w:r w:rsidRPr="00E26C1F">
              <w:rPr>
                <w:rFonts w:hAnsi="標楷體"/>
              </w:rPr>
              <w:t>108</w:t>
            </w:r>
          </w:p>
        </w:tc>
        <w:tc>
          <w:tcPr>
            <w:tcW w:w="1138" w:type="dxa"/>
            <w:shd w:val="clear" w:color="auto" w:fill="auto"/>
            <w:vAlign w:val="center"/>
          </w:tcPr>
          <w:p w:rsidR="00A94335" w:rsidRPr="00E26C1F" w:rsidRDefault="00A94335" w:rsidP="002C305B">
            <w:pPr>
              <w:pStyle w:val="142"/>
              <w:jc w:val="center"/>
              <w:rPr>
                <w:rFonts w:hAnsi="標楷體"/>
              </w:rPr>
            </w:pPr>
            <w:r w:rsidRPr="00E26C1F">
              <w:rPr>
                <w:rFonts w:hAnsi="標楷體"/>
              </w:rPr>
              <w:t>109</w:t>
            </w:r>
          </w:p>
        </w:tc>
        <w:tc>
          <w:tcPr>
            <w:tcW w:w="1138" w:type="dxa"/>
            <w:shd w:val="clear" w:color="auto" w:fill="auto"/>
            <w:vAlign w:val="center"/>
          </w:tcPr>
          <w:p w:rsidR="00A94335" w:rsidRPr="00E26C1F" w:rsidRDefault="00A94335" w:rsidP="002C305B">
            <w:pPr>
              <w:pStyle w:val="142"/>
              <w:jc w:val="center"/>
              <w:rPr>
                <w:rFonts w:hAnsi="標楷體"/>
              </w:rPr>
            </w:pPr>
            <w:r w:rsidRPr="00E26C1F">
              <w:rPr>
                <w:rFonts w:hAnsi="標楷體"/>
              </w:rPr>
              <w:t>110</w:t>
            </w:r>
          </w:p>
        </w:tc>
        <w:tc>
          <w:tcPr>
            <w:tcW w:w="1138" w:type="dxa"/>
            <w:shd w:val="clear" w:color="auto" w:fill="auto"/>
            <w:vAlign w:val="center"/>
          </w:tcPr>
          <w:p w:rsidR="00A94335" w:rsidRPr="00E26C1F" w:rsidRDefault="00A94335" w:rsidP="002C305B">
            <w:pPr>
              <w:pStyle w:val="142"/>
              <w:jc w:val="center"/>
              <w:rPr>
                <w:rFonts w:hAnsi="標楷體"/>
              </w:rPr>
            </w:pPr>
            <w:r w:rsidRPr="00E26C1F">
              <w:rPr>
                <w:rFonts w:hAnsi="標楷體"/>
              </w:rPr>
              <w:t>111</w:t>
            </w:r>
          </w:p>
        </w:tc>
      </w:tr>
      <w:tr w:rsidR="0093454A" w:rsidRPr="00E26C1F" w:rsidTr="009A5B54">
        <w:tc>
          <w:tcPr>
            <w:tcW w:w="3458" w:type="dxa"/>
            <w:shd w:val="clear" w:color="auto" w:fill="auto"/>
          </w:tcPr>
          <w:p w:rsidR="00A94335" w:rsidRPr="00E26C1F" w:rsidRDefault="00B102EE" w:rsidP="002C305B">
            <w:pPr>
              <w:pStyle w:val="142"/>
              <w:rPr>
                <w:rFonts w:hAnsi="標楷體"/>
              </w:rPr>
            </w:pPr>
            <w:r w:rsidRPr="00E26C1F">
              <w:rPr>
                <w:rFonts w:hAnsi="標楷體"/>
              </w:rPr>
              <w:t>預計執行IP檢測長途管線</w:t>
            </w:r>
            <w:r w:rsidR="00A94335" w:rsidRPr="00E26C1F">
              <w:rPr>
                <w:rFonts w:hAnsi="標楷體"/>
              </w:rPr>
              <w:t>數</w:t>
            </w:r>
          </w:p>
        </w:tc>
        <w:tc>
          <w:tcPr>
            <w:tcW w:w="1137" w:type="dxa"/>
            <w:shd w:val="clear" w:color="auto" w:fill="auto"/>
            <w:vAlign w:val="center"/>
          </w:tcPr>
          <w:p w:rsidR="00A94335" w:rsidRPr="00E26C1F" w:rsidRDefault="00A94335" w:rsidP="002C305B">
            <w:pPr>
              <w:pStyle w:val="142"/>
              <w:jc w:val="right"/>
              <w:rPr>
                <w:rFonts w:hAnsi="標楷體"/>
              </w:rPr>
            </w:pPr>
            <w:r w:rsidRPr="00E26C1F">
              <w:rPr>
                <w:rFonts w:hAnsi="標楷體"/>
              </w:rPr>
              <w:t>9</w:t>
            </w:r>
          </w:p>
        </w:tc>
        <w:tc>
          <w:tcPr>
            <w:tcW w:w="1138" w:type="dxa"/>
            <w:shd w:val="clear" w:color="auto" w:fill="auto"/>
            <w:vAlign w:val="center"/>
          </w:tcPr>
          <w:p w:rsidR="00A94335" w:rsidRPr="00E26C1F" w:rsidRDefault="00A94335" w:rsidP="002C305B">
            <w:pPr>
              <w:pStyle w:val="142"/>
              <w:jc w:val="right"/>
              <w:rPr>
                <w:rFonts w:hAnsi="標楷體"/>
              </w:rPr>
            </w:pPr>
            <w:r w:rsidRPr="00E26C1F">
              <w:rPr>
                <w:rFonts w:hAnsi="標楷體"/>
              </w:rPr>
              <w:t>13</w:t>
            </w:r>
          </w:p>
        </w:tc>
        <w:tc>
          <w:tcPr>
            <w:tcW w:w="1138" w:type="dxa"/>
            <w:shd w:val="clear" w:color="auto" w:fill="auto"/>
            <w:vAlign w:val="center"/>
          </w:tcPr>
          <w:p w:rsidR="00A94335" w:rsidRPr="00E26C1F" w:rsidRDefault="00A94335" w:rsidP="002C305B">
            <w:pPr>
              <w:pStyle w:val="142"/>
              <w:jc w:val="right"/>
              <w:rPr>
                <w:rFonts w:hAnsi="標楷體"/>
              </w:rPr>
            </w:pPr>
            <w:r w:rsidRPr="00E26C1F">
              <w:rPr>
                <w:rFonts w:hAnsi="標楷體"/>
              </w:rPr>
              <w:t>8</w:t>
            </w:r>
          </w:p>
        </w:tc>
        <w:tc>
          <w:tcPr>
            <w:tcW w:w="1138" w:type="dxa"/>
            <w:shd w:val="clear" w:color="auto" w:fill="auto"/>
            <w:vAlign w:val="center"/>
          </w:tcPr>
          <w:p w:rsidR="00A94335" w:rsidRPr="00E26C1F" w:rsidRDefault="00A94335" w:rsidP="002C305B">
            <w:pPr>
              <w:pStyle w:val="142"/>
              <w:jc w:val="right"/>
              <w:rPr>
                <w:rFonts w:hAnsi="標楷體"/>
              </w:rPr>
            </w:pPr>
            <w:r w:rsidRPr="00E26C1F">
              <w:rPr>
                <w:rFonts w:hAnsi="標楷體"/>
              </w:rPr>
              <w:t>30</w:t>
            </w:r>
          </w:p>
        </w:tc>
      </w:tr>
      <w:tr w:rsidR="0093454A" w:rsidRPr="00E26C1F" w:rsidTr="009A5B54">
        <w:tc>
          <w:tcPr>
            <w:tcW w:w="3458" w:type="dxa"/>
            <w:shd w:val="clear" w:color="auto" w:fill="auto"/>
          </w:tcPr>
          <w:p w:rsidR="00A94335" w:rsidRPr="00E26C1F" w:rsidRDefault="00B102EE" w:rsidP="002C305B">
            <w:pPr>
              <w:pStyle w:val="142"/>
              <w:rPr>
                <w:rFonts w:hAnsi="標楷體"/>
              </w:rPr>
            </w:pPr>
            <w:r w:rsidRPr="00E26C1F">
              <w:rPr>
                <w:rFonts w:hAnsi="標楷體"/>
              </w:rPr>
              <w:t>預計執行IP檢測長途管線</w:t>
            </w:r>
            <w:r w:rsidR="00A94335" w:rsidRPr="00E26C1F">
              <w:rPr>
                <w:rFonts w:hAnsi="標楷體"/>
              </w:rPr>
              <w:t>長度</w:t>
            </w:r>
          </w:p>
        </w:tc>
        <w:tc>
          <w:tcPr>
            <w:tcW w:w="1137" w:type="dxa"/>
            <w:shd w:val="clear" w:color="auto" w:fill="auto"/>
            <w:vAlign w:val="center"/>
          </w:tcPr>
          <w:p w:rsidR="00A94335" w:rsidRPr="00E26C1F" w:rsidRDefault="00A94335" w:rsidP="002C305B">
            <w:pPr>
              <w:pStyle w:val="142"/>
              <w:jc w:val="right"/>
              <w:rPr>
                <w:rFonts w:hAnsi="標楷體"/>
              </w:rPr>
            </w:pPr>
            <w:r w:rsidRPr="00E26C1F">
              <w:rPr>
                <w:rFonts w:hAnsi="標楷體"/>
              </w:rPr>
              <w:t>95.9</w:t>
            </w:r>
          </w:p>
        </w:tc>
        <w:tc>
          <w:tcPr>
            <w:tcW w:w="1138" w:type="dxa"/>
            <w:shd w:val="clear" w:color="auto" w:fill="auto"/>
            <w:vAlign w:val="center"/>
          </w:tcPr>
          <w:p w:rsidR="00A94335" w:rsidRPr="00E26C1F" w:rsidRDefault="00A94335" w:rsidP="002C305B">
            <w:pPr>
              <w:pStyle w:val="142"/>
              <w:jc w:val="right"/>
              <w:rPr>
                <w:rFonts w:hAnsi="標楷體"/>
              </w:rPr>
            </w:pPr>
            <w:r w:rsidRPr="00E26C1F">
              <w:rPr>
                <w:rFonts w:hAnsi="標楷體"/>
              </w:rPr>
              <w:t>187.6</w:t>
            </w:r>
          </w:p>
        </w:tc>
        <w:tc>
          <w:tcPr>
            <w:tcW w:w="1138" w:type="dxa"/>
            <w:shd w:val="clear" w:color="auto" w:fill="auto"/>
            <w:vAlign w:val="center"/>
          </w:tcPr>
          <w:p w:rsidR="00A94335" w:rsidRPr="00E26C1F" w:rsidRDefault="00A94335" w:rsidP="002C305B">
            <w:pPr>
              <w:pStyle w:val="142"/>
              <w:jc w:val="right"/>
              <w:rPr>
                <w:rFonts w:hAnsi="標楷體"/>
              </w:rPr>
            </w:pPr>
            <w:r w:rsidRPr="00E26C1F">
              <w:rPr>
                <w:rFonts w:hAnsi="標楷體"/>
              </w:rPr>
              <w:t>110.16</w:t>
            </w:r>
          </w:p>
        </w:tc>
        <w:tc>
          <w:tcPr>
            <w:tcW w:w="1138" w:type="dxa"/>
            <w:shd w:val="clear" w:color="auto" w:fill="auto"/>
            <w:vAlign w:val="center"/>
          </w:tcPr>
          <w:p w:rsidR="00A94335" w:rsidRPr="00E26C1F" w:rsidRDefault="00A94335" w:rsidP="002C305B">
            <w:pPr>
              <w:pStyle w:val="142"/>
              <w:jc w:val="right"/>
              <w:rPr>
                <w:rFonts w:hAnsi="標楷體"/>
              </w:rPr>
            </w:pPr>
            <w:r w:rsidRPr="00E26C1F">
              <w:rPr>
                <w:rFonts w:hAnsi="標楷體"/>
              </w:rPr>
              <w:t>599.64</w:t>
            </w:r>
          </w:p>
        </w:tc>
      </w:tr>
      <w:tr w:rsidR="0093454A" w:rsidRPr="00E26C1F" w:rsidTr="009A5B54">
        <w:tc>
          <w:tcPr>
            <w:tcW w:w="3458" w:type="dxa"/>
            <w:shd w:val="clear" w:color="auto" w:fill="auto"/>
          </w:tcPr>
          <w:p w:rsidR="00A94335" w:rsidRPr="00E26C1F" w:rsidRDefault="00A94335" w:rsidP="002C305B">
            <w:pPr>
              <w:pStyle w:val="142"/>
              <w:rPr>
                <w:rFonts w:hAnsi="標楷體"/>
              </w:rPr>
            </w:pPr>
            <w:r w:rsidRPr="00E26C1F">
              <w:rPr>
                <w:rFonts w:hAnsi="標楷體"/>
              </w:rPr>
              <w:t>實際執行IP檢測長途管線數</w:t>
            </w:r>
          </w:p>
        </w:tc>
        <w:tc>
          <w:tcPr>
            <w:tcW w:w="1137" w:type="dxa"/>
            <w:shd w:val="clear" w:color="auto" w:fill="auto"/>
            <w:vAlign w:val="center"/>
          </w:tcPr>
          <w:p w:rsidR="00A94335" w:rsidRPr="00E26C1F" w:rsidRDefault="00A94335" w:rsidP="002C305B">
            <w:pPr>
              <w:pStyle w:val="142"/>
              <w:jc w:val="right"/>
              <w:rPr>
                <w:rFonts w:hAnsi="標楷體"/>
              </w:rPr>
            </w:pPr>
            <w:r w:rsidRPr="00E26C1F">
              <w:rPr>
                <w:rFonts w:hAnsi="標楷體"/>
              </w:rPr>
              <w:t>9</w:t>
            </w:r>
          </w:p>
        </w:tc>
        <w:tc>
          <w:tcPr>
            <w:tcW w:w="1138" w:type="dxa"/>
            <w:shd w:val="clear" w:color="auto" w:fill="auto"/>
            <w:vAlign w:val="center"/>
          </w:tcPr>
          <w:p w:rsidR="00A94335" w:rsidRPr="00E26C1F" w:rsidRDefault="00A94335" w:rsidP="002C305B">
            <w:pPr>
              <w:pStyle w:val="142"/>
              <w:jc w:val="right"/>
              <w:rPr>
                <w:rFonts w:hAnsi="標楷體"/>
              </w:rPr>
            </w:pPr>
            <w:r w:rsidRPr="00E26C1F">
              <w:rPr>
                <w:rFonts w:hAnsi="標楷體"/>
              </w:rPr>
              <w:t>13</w:t>
            </w:r>
          </w:p>
        </w:tc>
        <w:tc>
          <w:tcPr>
            <w:tcW w:w="1138" w:type="dxa"/>
            <w:shd w:val="clear" w:color="auto" w:fill="auto"/>
            <w:vAlign w:val="center"/>
          </w:tcPr>
          <w:p w:rsidR="00A94335" w:rsidRPr="00E26C1F" w:rsidRDefault="00A94335" w:rsidP="002C305B">
            <w:pPr>
              <w:pStyle w:val="142"/>
              <w:jc w:val="right"/>
              <w:rPr>
                <w:rFonts w:hAnsi="標楷體"/>
              </w:rPr>
            </w:pPr>
            <w:r w:rsidRPr="00E26C1F">
              <w:rPr>
                <w:rFonts w:hAnsi="標楷體"/>
              </w:rPr>
              <w:t>3</w:t>
            </w:r>
          </w:p>
        </w:tc>
        <w:tc>
          <w:tcPr>
            <w:tcW w:w="1138" w:type="dxa"/>
            <w:shd w:val="clear" w:color="auto" w:fill="auto"/>
            <w:vAlign w:val="center"/>
          </w:tcPr>
          <w:p w:rsidR="00A94335" w:rsidRPr="00E26C1F" w:rsidRDefault="009A5B54" w:rsidP="002C305B">
            <w:pPr>
              <w:pStyle w:val="142"/>
              <w:jc w:val="right"/>
              <w:rPr>
                <w:rFonts w:hAnsi="標楷體"/>
              </w:rPr>
            </w:pPr>
            <w:r w:rsidRPr="00E26C1F">
              <w:rPr>
                <w:rFonts w:hAnsi="標楷體" w:hint="eastAsia"/>
              </w:rPr>
              <w:t>-</w:t>
            </w:r>
          </w:p>
        </w:tc>
      </w:tr>
      <w:tr w:rsidR="009A5B54" w:rsidRPr="00E26C1F" w:rsidTr="009A5B54">
        <w:tc>
          <w:tcPr>
            <w:tcW w:w="3458" w:type="dxa"/>
            <w:shd w:val="clear" w:color="auto" w:fill="auto"/>
          </w:tcPr>
          <w:p w:rsidR="00A94335" w:rsidRPr="00E26C1F" w:rsidRDefault="00B102EE" w:rsidP="002C305B">
            <w:pPr>
              <w:pStyle w:val="142"/>
              <w:rPr>
                <w:rFonts w:hAnsi="標楷體"/>
              </w:rPr>
            </w:pPr>
            <w:r w:rsidRPr="00E26C1F">
              <w:rPr>
                <w:rFonts w:hAnsi="標楷體"/>
              </w:rPr>
              <w:t>實際執行IP檢測長途管線</w:t>
            </w:r>
            <w:r w:rsidR="00A94335" w:rsidRPr="00E26C1F">
              <w:rPr>
                <w:rFonts w:hAnsi="標楷體"/>
              </w:rPr>
              <w:t>長度</w:t>
            </w:r>
          </w:p>
        </w:tc>
        <w:tc>
          <w:tcPr>
            <w:tcW w:w="1137" w:type="dxa"/>
            <w:shd w:val="clear" w:color="auto" w:fill="auto"/>
            <w:vAlign w:val="center"/>
          </w:tcPr>
          <w:p w:rsidR="00A94335" w:rsidRPr="00E26C1F" w:rsidRDefault="00A94335" w:rsidP="002C305B">
            <w:pPr>
              <w:pStyle w:val="142"/>
              <w:jc w:val="right"/>
              <w:rPr>
                <w:rFonts w:hAnsi="標楷體"/>
              </w:rPr>
            </w:pPr>
            <w:r w:rsidRPr="00E26C1F">
              <w:rPr>
                <w:rFonts w:hAnsi="標楷體"/>
              </w:rPr>
              <w:t>95.9</w:t>
            </w:r>
          </w:p>
        </w:tc>
        <w:tc>
          <w:tcPr>
            <w:tcW w:w="1138" w:type="dxa"/>
            <w:shd w:val="clear" w:color="auto" w:fill="auto"/>
            <w:vAlign w:val="center"/>
          </w:tcPr>
          <w:p w:rsidR="00A94335" w:rsidRPr="00E26C1F" w:rsidRDefault="00A94335" w:rsidP="002C305B">
            <w:pPr>
              <w:pStyle w:val="142"/>
              <w:jc w:val="right"/>
              <w:rPr>
                <w:rFonts w:hAnsi="標楷體"/>
              </w:rPr>
            </w:pPr>
            <w:r w:rsidRPr="00E26C1F">
              <w:rPr>
                <w:rFonts w:hAnsi="標楷體"/>
              </w:rPr>
              <w:t>187.6</w:t>
            </w:r>
          </w:p>
        </w:tc>
        <w:tc>
          <w:tcPr>
            <w:tcW w:w="1138" w:type="dxa"/>
            <w:shd w:val="clear" w:color="auto" w:fill="auto"/>
            <w:vAlign w:val="center"/>
          </w:tcPr>
          <w:p w:rsidR="00A94335" w:rsidRPr="00E26C1F" w:rsidRDefault="00A94335" w:rsidP="002C305B">
            <w:pPr>
              <w:pStyle w:val="142"/>
              <w:jc w:val="right"/>
              <w:rPr>
                <w:rFonts w:hAnsi="標楷體"/>
              </w:rPr>
            </w:pPr>
            <w:r w:rsidRPr="00E26C1F">
              <w:rPr>
                <w:rFonts w:hAnsi="標楷體"/>
              </w:rPr>
              <w:t>95.36</w:t>
            </w:r>
          </w:p>
        </w:tc>
        <w:tc>
          <w:tcPr>
            <w:tcW w:w="1138" w:type="dxa"/>
            <w:shd w:val="clear" w:color="auto" w:fill="auto"/>
            <w:vAlign w:val="center"/>
          </w:tcPr>
          <w:p w:rsidR="00A94335" w:rsidRPr="00E26C1F" w:rsidRDefault="009A5B54" w:rsidP="002C305B">
            <w:pPr>
              <w:pStyle w:val="142"/>
              <w:jc w:val="right"/>
              <w:rPr>
                <w:rFonts w:hAnsi="標楷體"/>
              </w:rPr>
            </w:pPr>
            <w:r w:rsidRPr="00E26C1F">
              <w:rPr>
                <w:rFonts w:hAnsi="標楷體" w:hint="eastAsia"/>
              </w:rPr>
              <w:t>-</w:t>
            </w:r>
          </w:p>
        </w:tc>
      </w:tr>
    </w:tbl>
    <w:p w:rsidR="009A5B54" w:rsidRPr="00E26C1F" w:rsidRDefault="009A5B54" w:rsidP="002C305B">
      <w:pPr>
        <w:pStyle w:val="142"/>
        <w:ind w:leftChars="187" w:left="530"/>
        <w:jc w:val="both"/>
        <w:rPr>
          <w:rFonts w:hAnsi="標楷體" w:hint="eastAsia"/>
        </w:rPr>
      </w:pPr>
      <w:r w:rsidRPr="00E26C1F">
        <w:rPr>
          <w:rFonts w:hAnsi="標楷體" w:hint="eastAsia"/>
        </w:rPr>
        <w:t>說    明：110年度之實際執行係統計至8月底之實際數。</w:t>
      </w:r>
    </w:p>
    <w:p w:rsidR="00B102EE" w:rsidRPr="00E26C1F" w:rsidRDefault="00B102EE" w:rsidP="002C305B">
      <w:pPr>
        <w:pStyle w:val="142"/>
        <w:ind w:leftChars="187" w:left="530"/>
        <w:jc w:val="both"/>
        <w:rPr>
          <w:rFonts w:hAnsi="標楷體" w:hint="eastAsia"/>
        </w:rPr>
      </w:pPr>
      <w:r w:rsidRPr="00E26C1F">
        <w:rPr>
          <w:rFonts w:hAnsi="標楷體" w:hint="eastAsia"/>
        </w:rPr>
        <w:t>資料來源：台灣中油公司提供。</w:t>
      </w:r>
    </w:p>
    <w:p w:rsidR="00237BFA" w:rsidRPr="00E26C1F" w:rsidRDefault="00237BFA" w:rsidP="002C305B">
      <w:pPr>
        <w:ind w:left="567" w:firstLine="567"/>
        <w:rPr>
          <w:rFonts w:hAnsi="標楷體"/>
        </w:rPr>
      </w:pPr>
      <w:r w:rsidRPr="00E26C1F">
        <w:rPr>
          <w:rFonts w:hAnsi="標楷體" w:hint="eastAsia"/>
        </w:rPr>
        <w:t>綜上，台灣中油公司油品行銷事業部因轄屬長途管線使用已逾30年，為預防發生油料洩漏引發工安暨公安事故及環境污染事件，規劃進行輸送管線IP檢測作業，惟</w:t>
      </w:r>
      <w:r w:rsidR="0093454A" w:rsidRPr="00E26C1F">
        <w:rPr>
          <w:rFonts w:hAnsi="標楷體" w:hint="eastAsia"/>
        </w:rPr>
        <w:t>110年</w:t>
      </w:r>
      <w:r w:rsidRPr="00E26C1F">
        <w:rPr>
          <w:rFonts w:hAnsi="標楷體" w:hint="eastAsia"/>
        </w:rPr>
        <w:t>執行進度</w:t>
      </w:r>
      <w:r w:rsidR="0093454A" w:rsidRPr="00E26C1F">
        <w:rPr>
          <w:rFonts w:hAnsi="標楷體" w:hint="eastAsia"/>
        </w:rPr>
        <w:t>尚有落後，111年度復規劃30條、599.64公里之IP檢測執行計畫</w:t>
      </w:r>
      <w:r w:rsidR="00FD69A0">
        <w:rPr>
          <w:rFonts w:hAnsi="標楷體" w:hint="eastAsia"/>
        </w:rPr>
        <w:t>，</w:t>
      </w:r>
      <w:r w:rsidR="00FD69A0" w:rsidRPr="00E26C1F">
        <w:rPr>
          <w:rFonts w:hAnsi="標楷體" w:hint="eastAsia"/>
        </w:rPr>
        <w:t>其管線長度已超逾108年度至110年度預計執行IP檢測管線長度之總和(393.66公里)</w:t>
      </w:r>
      <w:r w:rsidR="0093454A" w:rsidRPr="00E26C1F">
        <w:rPr>
          <w:rFonts w:hAnsi="標楷體" w:hint="eastAsia"/>
        </w:rPr>
        <w:t>，挑戰性高</w:t>
      </w:r>
      <w:r w:rsidRPr="00E26C1F">
        <w:rPr>
          <w:rFonts w:hAnsi="標楷體" w:hint="eastAsia"/>
        </w:rPr>
        <w:t>，</w:t>
      </w:r>
      <w:r w:rsidR="0093454A" w:rsidRPr="00E26C1F">
        <w:rPr>
          <w:rFonts w:hAnsi="標楷體" w:hint="eastAsia"/>
        </w:rPr>
        <w:t>允宜審慎規劃111年度IP檢測之執行計畫，以落實長途管線之管理維護</w:t>
      </w:r>
      <w:r w:rsidRPr="00E26C1F">
        <w:rPr>
          <w:rFonts w:hAnsi="標楷體" w:hint="eastAsia"/>
        </w:rPr>
        <w:t>，以確保輸油作業安全，消弭潛在公共安全風險。</w:t>
      </w:r>
    </w:p>
    <w:p w:rsidR="00172E43" w:rsidRPr="00E26C1F" w:rsidRDefault="00F45BBC" w:rsidP="002C305B">
      <w:pPr>
        <w:pStyle w:val="14"/>
        <w:spacing w:beforeLines="100" w:before="516"/>
        <w:ind w:left="567" w:hanging="567"/>
        <w:rPr>
          <w:rFonts w:hAnsi="標楷體" w:hint="eastAsia"/>
        </w:rPr>
      </w:pPr>
      <w:bookmarkStart w:id="28" w:name="_Toc433707928"/>
      <w:bookmarkStart w:id="29" w:name="_Toc467171358"/>
      <w:bookmarkStart w:id="30" w:name="_Toc531338054"/>
      <w:bookmarkStart w:id="31" w:name="_Toc87605510"/>
      <w:bookmarkEnd w:id="15"/>
      <w:bookmarkEnd w:id="16"/>
      <w:bookmarkEnd w:id="17"/>
      <w:bookmarkEnd w:id="24"/>
      <w:bookmarkEnd w:id="25"/>
      <w:r w:rsidRPr="001922A6">
        <w:rPr>
          <w:rFonts w:hAnsi="標楷體" w:hint="eastAsia"/>
        </w:rPr>
        <w:t>五</w:t>
      </w:r>
      <w:r w:rsidR="00172E43" w:rsidRPr="001922A6">
        <w:rPr>
          <w:rFonts w:hAnsi="標楷體" w:hint="eastAsia"/>
        </w:rPr>
        <w:t>、</w:t>
      </w:r>
      <w:r w:rsidR="00D56C92" w:rsidRPr="001922A6">
        <w:rPr>
          <w:rFonts w:hAnsi="標楷體" w:hint="eastAsia"/>
        </w:rPr>
        <w:t>近年度重大工安事故仍續發生，且因違反勞動法令</w:t>
      </w:r>
      <w:r w:rsidR="00D56C92" w:rsidRPr="001922A6">
        <w:rPr>
          <w:rFonts w:hAnsi="標楷體" w:hint="eastAsia"/>
          <w:bCs/>
        </w:rPr>
        <w:t>遭裁罰總金額達245萬元</w:t>
      </w:r>
      <w:r w:rsidR="00172E43" w:rsidRPr="001922A6">
        <w:rPr>
          <w:rFonts w:hAnsi="標楷體" w:hint="eastAsia"/>
        </w:rPr>
        <w:t>，允宜強化相關管理，以善盡企業責任</w:t>
      </w:r>
      <w:bookmarkEnd w:id="30"/>
      <w:bookmarkEnd w:id="31"/>
    </w:p>
    <w:p w:rsidR="00172E43" w:rsidRDefault="00172E43" w:rsidP="002C305B">
      <w:pPr>
        <w:ind w:left="567" w:firstLine="567"/>
        <w:rPr>
          <w:rFonts w:hAnsi="標楷體"/>
        </w:rPr>
      </w:pPr>
      <w:r w:rsidRPr="00E26C1F">
        <w:rPr>
          <w:rFonts w:hAnsi="標楷體" w:hint="eastAsia"/>
        </w:rPr>
        <w:t>台灣中油公司配合「強化國營事業工業安全衛生、環境保護及災害防救工作，防範事故發生」政策，</w:t>
      </w:r>
      <w:r w:rsidRPr="00E26C1F">
        <w:rPr>
          <w:rFonts w:hAnsi="標楷體" w:hint="eastAsia"/>
          <w:szCs w:val="20"/>
        </w:rPr>
        <w:t>近年度均</w:t>
      </w:r>
      <w:r w:rsidRPr="00E26C1F">
        <w:rPr>
          <w:rFonts w:hAnsi="標楷體" w:hint="eastAsia"/>
        </w:rPr>
        <w:t>將推動全員工安及主管安全領導、強化承攬商管理</w:t>
      </w:r>
      <w:r w:rsidR="008F6CCE" w:rsidRPr="00E26C1F">
        <w:rPr>
          <w:rFonts w:hAnsi="標楷體" w:hint="eastAsia"/>
        </w:rPr>
        <w:t>及</w:t>
      </w:r>
      <w:r w:rsidRPr="00E26C1F">
        <w:rPr>
          <w:rFonts w:hAnsi="標楷體" w:hint="eastAsia"/>
        </w:rPr>
        <w:t>加強工安查核制度等列為公司重要經營政策之一，並持續編列鉅額經費以達成「工安百分百、工安零災害」目標。11</w:t>
      </w:r>
      <w:r w:rsidR="00E87DEA" w:rsidRPr="00E26C1F">
        <w:rPr>
          <w:rFonts w:hAnsi="標楷體" w:hint="eastAsia"/>
        </w:rPr>
        <w:t>1</w:t>
      </w:r>
      <w:r w:rsidRPr="00E26C1F">
        <w:rPr>
          <w:rFonts w:hAnsi="標楷體" w:hint="eastAsia"/>
        </w:rPr>
        <w:t>年度預算案編列工業安全支出</w:t>
      </w:r>
      <w:r w:rsidR="00E87DEA" w:rsidRPr="00E26C1F">
        <w:rPr>
          <w:rFonts w:hAnsi="標楷體" w:hint="eastAsia"/>
        </w:rPr>
        <w:t>19</w:t>
      </w:r>
      <w:r w:rsidRPr="00E26C1F">
        <w:rPr>
          <w:rFonts w:hAnsi="標楷體" w:hint="eastAsia"/>
        </w:rPr>
        <w:t>億</w:t>
      </w:r>
      <w:r w:rsidR="00E87DEA" w:rsidRPr="00E26C1F">
        <w:rPr>
          <w:rFonts w:hAnsi="標楷體" w:hint="eastAsia"/>
        </w:rPr>
        <w:t>4</w:t>
      </w:r>
      <w:r w:rsidR="00E87DEA" w:rsidRPr="00E26C1F">
        <w:rPr>
          <w:rFonts w:hAnsi="標楷體"/>
        </w:rPr>
        <w:t>,</w:t>
      </w:r>
      <w:r w:rsidR="00E87DEA" w:rsidRPr="00E26C1F">
        <w:rPr>
          <w:rFonts w:hAnsi="標楷體" w:hint="eastAsia"/>
        </w:rPr>
        <w:t>725</w:t>
      </w:r>
      <w:r w:rsidRPr="00E26C1F">
        <w:rPr>
          <w:rFonts w:hAnsi="標楷體" w:hint="eastAsia"/>
        </w:rPr>
        <w:t>萬</w:t>
      </w:r>
      <w:r w:rsidR="00E87DEA" w:rsidRPr="00E26C1F">
        <w:rPr>
          <w:rFonts w:hAnsi="標楷體" w:hint="eastAsia"/>
        </w:rPr>
        <w:t>5千</w:t>
      </w:r>
      <w:r w:rsidRPr="00E26C1F">
        <w:rPr>
          <w:rFonts w:hAnsi="標楷體" w:hint="eastAsia"/>
        </w:rPr>
        <w:t>元</w:t>
      </w:r>
      <w:r w:rsidR="00FD69A0">
        <w:rPr>
          <w:rFonts w:hAnsi="標楷體" w:hint="eastAsia"/>
        </w:rPr>
        <w:t>，</w:t>
      </w:r>
      <w:r w:rsidR="008F6CCE" w:rsidRPr="00E26C1F">
        <w:rPr>
          <w:rFonts w:hAnsi="標楷體" w:hint="eastAsia"/>
        </w:rPr>
        <w:t>較110年度預算編列數減少5</w:t>
      </w:r>
      <w:r w:rsidR="008F6CCE" w:rsidRPr="00E26C1F">
        <w:rPr>
          <w:rFonts w:hAnsi="標楷體"/>
        </w:rPr>
        <w:t>,</w:t>
      </w:r>
      <w:r w:rsidR="008F6CCE" w:rsidRPr="00E26C1F">
        <w:rPr>
          <w:rFonts w:hAnsi="標楷體" w:hint="eastAsia"/>
        </w:rPr>
        <w:t>664萬5千元，減幅2.83%</w:t>
      </w:r>
      <w:r w:rsidRPr="00E26C1F">
        <w:rPr>
          <w:rFonts w:hAnsi="標楷體" w:hint="eastAsia"/>
        </w:rPr>
        <w:t>(詳表1</w:t>
      </w:r>
      <w:r w:rsidRPr="00E26C1F">
        <w:rPr>
          <w:rFonts w:hAnsi="標楷體"/>
        </w:rPr>
        <w:t>)</w:t>
      </w:r>
      <w:r w:rsidRPr="00E26C1F">
        <w:rPr>
          <w:rFonts w:hAnsi="標楷體" w:hint="eastAsia"/>
        </w:rPr>
        <w:t>。經查：</w:t>
      </w:r>
    </w:p>
    <w:p w:rsidR="00FD69A0" w:rsidRPr="00E26C1F" w:rsidRDefault="00FD69A0" w:rsidP="002C305B">
      <w:pPr>
        <w:ind w:left="567" w:firstLine="567"/>
        <w:rPr>
          <w:rFonts w:hAnsi="標楷體" w:hint="eastAsia"/>
        </w:rPr>
      </w:pPr>
    </w:p>
    <w:p w:rsidR="008F6CCE" w:rsidRPr="00E26C1F" w:rsidRDefault="008F6CCE" w:rsidP="002C305B">
      <w:pPr>
        <w:ind w:leftChars="10" w:left="1699" w:hangingChars="589" w:hanging="1671"/>
        <w:rPr>
          <w:rFonts w:hAnsi="標楷體" w:hint="eastAsia"/>
          <w:b/>
          <w:sz w:val="24"/>
          <w:szCs w:val="24"/>
        </w:rPr>
      </w:pPr>
      <w:r w:rsidRPr="00E26C1F">
        <w:rPr>
          <w:rFonts w:hAnsi="標楷體" w:hint="eastAsia"/>
          <w:b/>
        </w:rPr>
        <w:t>表1  台灣中油公司近年度工業安全計畫預、決算明細表</w:t>
      </w:r>
      <w:r w:rsidRPr="00E26C1F">
        <w:rPr>
          <w:rFonts w:hAnsi="標楷體" w:hint="eastAsia"/>
          <w:b/>
          <w:sz w:val="24"/>
          <w:szCs w:val="24"/>
        </w:rPr>
        <w:t xml:space="preserve"> </w:t>
      </w:r>
    </w:p>
    <w:p w:rsidR="008F6CCE" w:rsidRPr="00E26C1F" w:rsidRDefault="008F6CCE" w:rsidP="002C305B">
      <w:pPr>
        <w:spacing w:line="280" w:lineRule="exact"/>
        <w:ind w:left="1541" w:rightChars="-12" w:right="-34" w:hangingChars="400" w:hanging="974"/>
        <w:jc w:val="right"/>
        <w:rPr>
          <w:rFonts w:hAnsi="標楷體" w:hint="eastAsia"/>
        </w:rPr>
      </w:pPr>
      <w:r w:rsidRPr="00E26C1F">
        <w:rPr>
          <w:rFonts w:hAnsi="標楷體" w:hint="eastAsia"/>
          <w:sz w:val="24"/>
          <w:szCs w:val="24"/>
        </w:rPr>
        <w:t>單位：新臺幣千元</w:t>
      </w:r>
    </w:p>
    <w:tbl>
      <w:tblPr>
        <w:tblW w:w="8473"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16"/>
        <w:gridCol w:w="1291"/>
        <w:gridCol w:w="1291"/>
        <w:gridCol w:w="1292"/>
        <w:gridCol w:w="1291"/>
        <w:gridCol w:w="1292"/>
      </w:tblGrid>
      <w:tr w:rsidR="008F6CCE" w:rsidRPr="00E26C1F" w:rsidTr="00FF7617">
        <w:trPr>
          <w:tblHeader/>
        </w:trPr>
        <w:tc>
          <w:tcPr>
            <w:tcW w:w="2016" w:type="dxa"/>
            <w:shd w:val="clear" w:color="auto" w:fill="auto"/>
            <w:vAlign w:val="center"/>
          </w:tcPr>
          <w:p w:rsidR="008F6CCE" w:rsidRPr="00E26C1F" w:rsidRDefault="008F6CCE" w:rsidP="002C305B">
            <w:pPr>
              <w:pStyle w:val="142"/>
              <w:jc w:val="center"/>
              <w:rPr>
                <w:rFonts w:hAnsi="標楷體" w:hint="eastAsia"/>
                <w:szCs w:val="24"/>
              </w:rPr>
            </w:pPr>
            <w:r w:rsidRPr="00E26C1F">
              <w:rPr>
                <w:rFonts w:hAnsi="標楷體" w:hint="eastAsia"/>
                <w:szCs w:val="24"/>
              </w:rPr>
              <w:t>工作項目</w:t>
            </w:r>
          </w:p>
        </w:tc>
        <w:tc>
          <w:tcPr>
            <w:tcW w:w="1291" w:type="dxa"/>
            <w:vAlign w:val="center"/>
          </w:tcPr>
          <w:p w:rsidR="008F6CCE" w:rsidRPr="00E26C1F" w:rsidRDefault="008F6CCE" w:rsidP="002C305B">
            <w:pPr>
              <w:pStyle w:val="142"/>
              <w:jc w:val="center"/>
              <w:rPr>
                <w:rFonts w:hAnsi="標楷體" w:hint="eastAsia"/>
                <w:szCs w:val="24"/>
              </w:rPr>
            </w:pPr>
            <w:r w:rsidRPr="00E26C1F">
              <w:rPr>
                <w:rFonts w:hAnsi="標楷體" w:hint="eastAsia"/>
                <w:szCs w:val="24"/>
              </w:rPr>
              <w:t>107年度</w:t>
            </w:r>
          </w:p>
        </w:tc>
        <w:tc>
          <w:tcPr>
            <w:tcW w:w="1291" w:type="dxa"/>
            <w:vAlign w:val="center"/>
          </w:tcPr>
          <w:p w:rsidR="008F6CCE" w:rsidRPr="00E26C1F" w:rsidRDefault="008F6CCE" w:rsidP="002C305B">
            <w:pPr>
              <w:pStyle w:val="142"/>
              <w:jc w:val="center"/>
              <w:rPr>
                <w:rFonts w:hAnsi="標楷體"/>
                <w:szCs w:val="24"/>
              </w:rPr>
            </w:pPr>
            <w:r w:rsidRPr="00E26C1F">
              <w:rPr>
                <w:rFonts w:hAnsi="標楷體" w:hint="eastAsia"/>
                <w:szCs w:val="24"/>
              </w:rPr>
              <w:t>108年度</w:t>
            </w:r>
          </w:p>
        </w:tc>
        <w:tc>
          <w:tcPr>
            <w:tcW w:w="1292" w:type="dxa"/>
            <w:vAlign w:val="center"/>
          </w:tcPr>
          <w:p w:rsidR="008F6CCE" w:rsidRPr="00E26C1F" w:rsidRDefault="008F6CCE" w:rsidP="002C305B">
            <w:pPr>
              <w:pStyle w:val="142"/>
              <w:jc w:val="center"/>
              <w:rPr>
                <w:rFonts w:hAnsi="標楷體"/>
                <w:szCs w:val="24"/>
              </w:rPr>
            </w:pPr>
            <w:r w:rsidRPr="00E26C1F">
              <w:rPr>
                <w:rFonts w:hAnsi="標楷體" w:hint="eastAsia"/>
                <w:szCs w:val="24"/>
              </w:rPr>
              <w:t>109年度</w:t>
            </w:r>
          </w:p>
        </w:tc>
        <w:tc>
          <w:tcPr>
            <w:tcW w:w="1291" w:type="dxa"/>
          </w:tcPr>
          <w:p w:rsidR="008F6CCE" w:rsidRPr="00E26C1F" w:rsidRDefault="008F6CCE" w:rsidP="002C305B">
            <w:pPr>
              <w:pStyle w:val="142"/>
              <w:jc w:val="center"/>
              <w:rPr>
                <w:rFonts w:hAnsi="標楷體" w:hint="eastAsia"/>
                <w:szCs w:val="24"/>
              </w:rPr>
            </w:pPr>
            <w:r w:rsidRPr="00E26C1F">
              <w:rPr>
                <w:rFonts w:hAnsi="標楷體" w:hint="eastAsia"/>
                <w:szCs w:val="24"/>
              </w:rPr>
              <w:t>110年度</w:t>
            </w:r>
          </w:p>
        </w:tc>
        <w:tc>
          <w:tcPr>
            <w:tcW w:w="1292" w:type="dxa"/>
          </w:tcPr>
          <w:p w:rsidR="008F6CCE" w:rsidRPr="00E26C1F" w:rsidRDefault="008F6CCE" w:rsidP="002C305B">
            <w:pPr>
              <w:pStyle w:val="142"/>
              <w:jc w:val="center"/>
              <w:rPr>
                <w:rFonts w:hAnsi="標楷體" w:hint="eastAsia"/>
                <w:szCs w:val="24"/>
              </w:rPr>
            </w:pPr>
            <w:r w:rsidRPr="00E26C1F">
              <w:rPr>
                <w:rFonts w:hAnsi="標楷體" w:hint="eastAsia"/>
                <w:szCs w:val="24"/>
              </w:rPr>
              <w:t>111年度</w:t>
            </w:r>
          </w:p>
        </w:tc>
      </w:tr>
      <w:tr w:rsidR="008F6CCE" w:rsidRPr="00E26C1F" w:rsidTr="00FF7617">
        <w:tc>
          <w:tcPr>
            <w:tcW w:w="2016" w:type="dxa"/>
            <w:shd w:val="clear" w:color="auto" w:fill="auto"/>
            <w:vAlign w:val="center"/>
          </w:tcPr>
          <w:p w:rsidR="008F6CCE" w:rsidRPr="00E26C1F" w:rsidRDefault="008F6CCE" w:rsidP="002C305B">
            <w:pPr>
              <w:pStyle w:val="142"/>
              <w:ind w:leftChars="-20" w:left="186" w:rightChars="-20" w:right="-57" w:hangingChars="100" w:hanging="243"/>
              <w:rPr>
                <w:rFonts w:hAnsi="標楷體" w:hint="eastAsia"/>
                <w:szCs w:val="24"/>
              </w:rPr>
            </w:pPr>
            <w:r w:rsidRPr="00E26C1F">
              <w:rPr>
                <w:rFonts w:hAnsi="標楷體" w:hint="eastAsia"/>
                <w:szCs w:val="24"/>
              </w:rPr>
              <w:t>1.企業營運成本</w:t>
            </w:r>
          </w:p>
        </w:tc>
        <w:tc>
          <w:tcPr>
            <w:tcW w:w="1291"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1,332,053</w:t>
            </w:r>
          </w:p>
        </w:tc>
        <w:tc>
          <w:tcPr>
            <w:tcW w:w="1291"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1,405,477</w:t>
            </w:r>
          </w:p>
        </w:tc>
        <w:tc>
          <w:tcPr>
            <w:tcW w:w="1292"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1,679,600</w:t>
            </w:r>
          </w:p>
        </w:tc>
        <w:tc>
          <w:tcPr>
            <w:tcW w:w="1291" w:type="dxa"/>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1,117,052</w:t>
            </w:r>
          </w:p>
        </w:tc>
        <w:tc>
          <w:tcPr>
            <w:tcW w:w="1292" w:type="dxa"/>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1</w:t>
            </w:r>
            <w:r w:rsidRPr="00E26C1F">
              <w:rPr>
                <w:rFonts w:hAnsi="標楷體"/>
                <w:szCs w:val="24"/>
              </w:rPr>
              <w:t>,130,231</w:t>
            </w:r>
          </w:p>
        </w:tc>
      </w:tr>
      <w:tr w:rsidR="008F6CCE" w:rsidRPr="00E26C1F" w:rsidTr="00FF7617">
        <w:tc>
          <w:tcPr>
            <w:tcW w:w="2016" w:type="dxa"/>
            <w:shd w:val="clear" w:color="auto" w:fill="auto"/>
            <w:vAlign w:val="center"/>
          </w:tcPr>
          <w:p w:rsidR="008F6CCE" w:rsidRPr="00E26C1F" w:rsidRDefault="008F6CCE" w:rsidP="002C305B">
            <w:pPr>
              <w:pStyle w:val="142"/>
              <w:ind w:leftChars="-20" w:left="186" w:rightChars="-20" w:right="-57" w:hangingChars="100" w:hanging="243"/>
              <w:rPr>
                <w:rFonts w:hAnsi="標楷體" w:hint="eastAsia"/>
                <w:szCs w:val="24"/>
              </w:rPr>
            </w:pPr>
            <w:r w:rsidRPr="00E26C1F">
              <w:rPr>
                <w:rFonts w:hAnsi="標楷體" w:hint="eastAsia"/>
                <w:szCs w:val="24"/>
              </w:rPr>
              <w:t>2.</w:t>
            </w:r>
            <w:r w:rsidRPr="00E26C1F">
              <w:rPr>
                <w:rFonts w:hAnsi="標楷體" w:hint="eastAsia"/>
                <w:spacing w:val="-16"/>
                <w:szCs w:val="24"/>
              </w:rPr>
              <w:t>供應商及客戶之上下游關連成本</w:t>
            </w:r>
          </w:p>
        </w:tc>
        <w:tc>
          <w:tcPr>
            <w:tcW w:w="1291"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209,530</w:t>
            </w:r>
          </w:p>
        </w:tc>
        <w:tc>
          <w:tcPr>
            <w:tcW w:w="1291"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200,443</w:t>
            </w:r>
          </w:p>
        </w:tc>
        <w:tc>
          <w:tcPr>
            <w:tcW w:w="1292"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254,</w:t>
            </w:r>
            <w:r w:rsidRPr="00E26C1F">
              <w:rPr>
                <w:rFonts w:hAnsi="標楷體"/>
                <w:szCs w:val="24"/>
              </w:rPr>
              <w:t>863</w:t>
            </w:r>
          </w:p>
        </w:tc>
        <w:tc>
          <w:tcPr>
            <w:tcW w:w="1291"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296,771</w:t>
            </w:r>
          </w:p>
        </w:tc>
        <w:tc>
          <w:tcPr>
            <w:tcW w:w="1292"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2</w:t>
            </w:r>
            <w:r w:rsidRPr="00E26C1F">
              <w:rPr>
                <w:rFonts w:hAnsi="標楷體"/>
                <w:szCs w:val="24"/>
              </w:rPr>
              <w:t>56,660</w:t>
            </w:r>
          </w:p>
        </w:tc>
      </w:tr>
      <w:tr w:rsidR="008F6CCE" w:rsidRPr="00E26C1F" w:rsidTr="00FF7617">
        <w:tc>
          <w:tcPr>
            <w:tcW w:w="2016" w:type="dxa"/>
            <w:shd w:val="clear" w:color="auto" w:fill="auto"/>
            <w:vAlign w:val="center"/>
          </w:tcPr>
          <w:p w:rsidR="008F6CCE" w:rsidRPr="00E26C1F" w:rsidRDefault="008F6CCE" w:rsidP="002C305B">
            <w:pPr>
              <w:pStyle w:val="142"/>
              <w:ind w:leftChars="-20" w:left="186" w:rightChars="-20" w:right="-57" w:hangingChars="100" w:hanging="243"/>
              <w:rPr>
                <w:rFonts w:hAnsi="標楷體" w:hint="eastAsia"/>
                <w:szCs w:val="24"/>
              </w:rPr>
            </w:pPr>
            <w:r w:rsidRPr="00E26C1F">
              <w:rPr>
                <w:rFonts w:hAnsi="標楷體" w:hint="eastAsia"/>
                <w:szCs w:val="24"/>
              </w:rPr>
              <w:t>3.管理活動成本</w:t>
            </w:r>
          </w:p>
        </w:tc>
        <w:tc>
          <w:tcPr>
            <w:tcW w:w="1291"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458,419</w:t>
            </w:r>
          </w:p>
        </w:tc>
        <w:tc>
          <w:tcPr>
            <w:tcW w:w="1291"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521,440</w:t>
            </w:r>
          </w:p>
        </w:tc>
        <w:tc>
          <w:tcPr>
            <w:tcW w:w="1292"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4</w:t>
            </w:r>
            <w:r w:rsidRPr="00E26C1F">
              <w:rPr>
                <w:rFonts w:hAnsi="標楷體"/>
                <w:szCs w:val="24"/>
              </w:rPr>
              <w:t>40,617</w:t>
            </w:r>
          </w:p>
        </w:tc>
        <w:tc>
          <w:tcPr>
            <w:tcW w:w="1291" w:type="dxa"/>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551,116</w:t>
            </w:r>
          </w:p>
        </w:tc>
        <w:tc>
          <w:tcPr>
            <w:tcW w:w="1292" w:type="dxa"/>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5</w:t>
            </w:r>
            <w:r w:rsidRPr="00E26C1F">
              <w:rPr>
                <w:rFonts w:hAnsi="標楷體"/>
                <w:szCs w:val="24"/>
              </w:rPr>
              <w:t>30,553</w:t>
            </w:r>
          </w:p>
        </w:tc>
      </w:tr>
      <w:tr w:rsidR="008F6CCE" w:rsidRPr="00E26C1F" w:rsidTr="00FF7617">
        <w:tc>
          <w:tcPr>
            <w:tcW w:w="2016" w:type="dxa"/>
            <w:shd w:val="clear" w:color="auto" w:fill="auto"/>
            <w:vAlign w:val="center"/>
          </w:tcPr>
          <w:p w:rsidR="008F6CCE" w:rsidRPr="00E26C1F" w:rsidRDefault="008F6CCE" w:rsidP="002C305B">
            <w:pPr>
              <w:pStyle w:val="142"/>
              <w:ind w:leftChars="-20" w:left="186" w:rightChars="-20" w:right="-57" w:hangingChars="100" w:hanging="243"/>
              <w:rPr>
                <w:rFonts w:hAnsi="標楷體" w:hint="eastAsia"/>
                <w:szCs w:val="24"/>
              </w:rPr>
            </w:pPr>
            <w:r w:rsidRPr="00E26C1F">
              <w:rPr>
                <w:rFonts w:hAnsi="標楷體" w:hint="eastAsia"/>
                <w:szCs w:val="24"/>
              </w:rPr>
              <w:t>4.研究開發成本</w:t>
            </w:r>
          </w:p>
        </w:tc>
        <w:tc>
          <w:tcPr>
            <w:tcW w:w="1291"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24,840</w:t>
            </w:r>
          </w:p>
        </w:tc>
        <w:tc>
          <w:tcPr>
            <w:tcW w:w="1291"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27,511</w:t>
            </w:r>
          </w:p>
        </w:tc>
        <w:tc>
          <w:tcPr>
            <w:tcW w:w="1292"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2</w:t>
            </w:r>
            <w:r w:rsidRPr="00E26C1F">
              <w:rPr>
                <w:rFonts w:hAnsi="標楷體"/>
                <w:szCs w:val="24"/>
              </w:rPr>
              <w:t>8,234</w:t>
            </w:r>
          </w:p>
        </w:tc>
        <w:tc>
          <w:tcPr>
            <w:tcW w:w="1291" w:type="dxa"/>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25,540</w:t>
            </w:r>
          </w:p>
        </w:tc>
        <w:tc>
          <w:tcPr>
            <w:tcW w:w="1292" w:type="dxa"/>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2</w:t>
            </w:r>
            <w:r w:rsidRPr="00E26C1F">
              <w:rPr>
                <w:rFonts w:hAnsi="標楷體"/>
                <w:szCs w:val="24"/>
              </w:rPr>
              <w:t>6,015</w:t>
            </w:r>
          </w:p>
        </w:tc>
      </w:tr>
      <w:tr w:rsidR="008F6CCE" w:rsidRPr="00E26C1F" w:rsidTr="00FF7617">
        <w:tc>
          <w:tcPr>
            <w:tcW w:w="2016" w:type="dxa"/>
            <w:shd w:val="clear" w:color="auto" w:fill="auto"/>
            <w:vAlign w:val="center"/>
          </w:tcPr>
          <w:p w:rsidR="008F6CCE" w:rsidRPr="00E26C1F" w:rsidRDefault="008F6CCE" w:rsidP="002C305B">
            <w:pPr>
              <w:pStyle w:val="142"/>
              <w:ind w:leftChars="-20" w:left="186" w:rightChars="-20" w:right="-57" w:hangingChars="100" w:hanging="243"/>
              <w:rPr>
                <w:rFonts w:hAnsi="標楷體" w:hint="eastAsia"/>
                <w:szCs w:val="24"/>
              </w:rPr>
            </w:pPr>
            <w:r w:rsidRPr="00E26C1F">
              <w:rPr>
                <w:rFonts w:hAnsi="標楷體" w:hint="eastAsia"/>
                <w:szCs w:val="24"/>
              </w:rPr>
              <w:t>5.社會活動成本</w:t>
            </w:r>
          </w:p>
        </w:tc>
        <w:tc>
          <w:tcPr>
            <w:tcW w:w="1291"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12,577</w:t>
            </w:r>
          </w:p>
        </w:tc>
        <w:tc>
          <w:tcPr>
            <w:tcW w:w="1291"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12,469</w:t>
            </w:r>
          </w:p>
        </w:tc>
        <w:tc>
          <w:tcPr>
            <w:tcW w:w="1292"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5</w:t>
            </w:r>
            <w:r w:rsidRPr="00E26C1F">
              <w:rPr>
                <w:rFonts w:hAnsi="標楷體"/>
                <w:szCs w:val="24"/>
              </w:rPr>
              <w:t>,304</w:t>
            </w:r>
          </w:p>
        </w:tc>
        <w:tc>
          <w:tcPr>
            <w:tcW w:w="1291" w:type="dxa"/>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13,209</w:t>
            </w:r>
          </w:p>
        </w:tc>
        <w:tc>
          <w:tcPr>
            <w:tcW w:w="1292" w:type="dxa"/>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3</w:t>
            </w:r>
            <w:r w:rsidRPr="00E26C1F">
              <w:rPr>
                <w:rFonts w:hAnsi="標楷體"/>
                <w:szCs w:val="24"/>
              </w:rPr>
              <w:t>,416</w:t>
            </w:r>
          </w:p>
        </w:tc>
      </w:tr>
      <w:tr w:rsidR="008F6CCE" w:rsidRPr="00E26C1F" w:rsidTr="00FF7617">
        <w:tc>
          <w:tcPr>
            <w:tcW w:w="2016" w:type="dxa"/>
            <w:shd w:val="clear" w:color="auto" w:fill="auto"/>
            <w:vAlign w:val="center"/>
          </w:tcPr>
          <w:p w:rsidR="008F6CCE" w:rsidRPr="00E26C1F" w:rsidRDefault="008F6CCE" w:rsidP="002C305B">
            <w:pPr>
              <w:pStyle w:val="142"/>
              <w:ind w:leftChars="-20" w:left="186" w:rightChars="-20" w:right="-57" w:hangingChars="100" w:hanging="243"/>
              <w:rPr>
                <w:rFonts w:hAnsi="標楷體" w:hint="eastAsia"/>
                <w:szCs w:val="24"/>
              </w:rPr>
            </w:pPr>
            <w:r w:rsidRPr="00E26C1F">
              <w:rPr>
                <w:rFonts w:hAnsi="標楷體" w:hint="eastAsia"/>
                <w:szCs w:val="24"/>
              </w:rPr>
              <w:t>6.</w:t>
            </w:r>
            <w:r w:rsidRPr="00E26C1F">
              <w:rPr>
                <w:rFonts w:hAnsi="標楷體" w:hint="eastAsia"/>
                <w:spacing w:val="-14"/>
                <w:szCs w:val="24"/>
              </w:rPr>
              <w:t>損失及補償成本</w:t>
            </w:r>
          </w:p>
        </w:tc>
        <w:tc>
          <w:tcPr>
            <w:tcW w:w="1291"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1,382</w:t>
            </w:r>
          </w:p>
        </w:tc>
        <w:tc>
          <w:tcPr>
            <w:tcW w:w="1291"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245</w:t>
            </w:r>
          </w:p>
        </w:tc>
        <w:tc>
          <w:tcPr>
            <w:tcW w:w="1292" w:type="dxa"/>
            <w:vAlign w:val="center"/>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3</w:t>
            </w:r>
            <w:r w:rsidRPr="00E26C1F">
              <w:rPr>
                <w:rFonts w:hAnsi="標楷體"/>
                <w:szCs w:val="24"/>
              </w:rPr>
              <w:t>11</w:t>
            </w:r>
          </w:p>
        </w:tc>
        <w:tc>
          <w:tcPr>
            <w:tcW w:w="1291" w:type="dxa"/>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212</w:t>
            </w:r>
          </w:p>
        </w:tc>
        <w:tc>
          <w:tcPr>
            <w:tcW w:w="1292" w:type="dxa"/>
          </w:tcPr>
          <w:p w:rsidR="008F6CCE" w:rsidRPr="00E26C1F" w:rsidRDefault="008F6CCE" w:rsidP="002C305B">
            <w:pPr>
              <w:pStyle w:val="142"/>
              <w:ind w:leftChars="-25" w:left="496" w:rightChars="-25" w:right="-71" w:hanging="567"/>
              <w:jc w:val="right"/>
              <w:rPr>
                <w:rFonts w:hAnsi="標楷體" w:hint="eastAsia"/>
                <w:szCs w:val="24"/>
              </w:rPr>
            </w:pPr>
            <w:r w:rsidRPr="00E26C1F">
              <w:rPr>
                <w:rFonts w:hAnsi="標楷體" w:hint="eastAsia"/>
                <w:szCs w:val="24"/>
              </w:rPr>
              <w:t>3</w:t>
            </w:r>
            <w:r w:rsidRPr="00E26C1F">
              <w:rPr>
                <w:rFonts w:hAnsi="標楷體"/>
                <w:szCs w:val="24"/>
              </w:rPr>
              <w:t>80</w:t>
            </w:r>
          </w:p>
        </w:tc>
      </w:tr>
      <w:tr w:rsidR="008F6CCE" w:rsidRPr="00E26C1F" w:rsidTr="00FF7617">
        <w:tc>
          <w:tcPr>
            <w:tcW w:w="2016" w:type="dxa"/>
            <w:shd w:val="clear" w:color="auto" w:fill="auto"/>
            <w:vAlign w:val="center"/>
          </w:tcPr>
          <w:p w:rsidR="008F6CCE" w:rsidRPr="00E26C1F" w:rsidRDefault="008F6CCE" w:rsidP="002C305B">
            <w:pPr>
              <w:pStyle w:val="142"/>
              <w:ind w:left="567" w:hanging="567"/>
              <w:rPr>
                <w:rFonts w:hAnsi="標楷體" w:hint="eastAsia"/>
                <w:b/>
                <w:szCs w:val="24"/>
              </w:rPr>
            </w:pPr>
            <w:r w:rsidRPr="00E26C1F">
              <w:rPr>
                <w:rFonts w:hAnsi="標楷體" w:hint="eastAsia"/>
                <w:b/>
                <w:szCs w:val="24"/>
              </w:rPr>
              <w:t>合計</w:t>
            </w:r>
          </w:p>
        </w:tc>
        <w:tc>
          <w:tcPr>
            <w:tcW w:w="1291" w:type="dxa"/>
            <w:vAlign w:val="center"/>
          </w:tcPr>
          <w:p w:rsidR="008F6CCE" w:rsidRPr="00E26C1F" w:rsidRDefault="008F6CCE" w:rsidP="002C305B">
            <w:pPr>
              <w:pStyle w:val="142"/>
              <w:ind w:leftChars="-25" w:left="376" w:rightChars="-25" w:right="-71" w:hanging="447"/>
              <w:jc w:val="right"/>
              <w:rPr>
                <w:rFonts w:hAnsi="標楷體" w:hint="eastAsia"/>
                <w:b/>
                <w:szCs w:val="24"/>
              </w:rPr>
            </w:pPr>
            <w:r w:rsidRPr="00E26C1F">
              <w:rPr>
                <w:rFonts w:hAnsi="標楷體" w:hint="eastAsia"/>
                <w:b/>
                <w:szCs w:val="24"/>
              </w:rPr>
              <w:t>2,038,801</w:t>
            </w:r>
          </w:p>
        </w:tc>
        <w:tc>
          <w:tcPr>
            <w:tcW w:w="1291" w:type="dxa"/>
            <w:vAlign w:val="center"/>
          </w:tcPr>
          <w:p w:rsidR="008F6CCE" w:rsidRPr="00E26C1F" w:rsidRDefault="008F6CCE" w:rsidP="002C305B">
            <w:pPr>
              <w:pStyle w:val="142"/>
              <w:ind w:leftChars="-25" w:left="376" w:rightChars="-25" w:right="-71" w:hanging="447"/>
              <w:jc w:val="right"/>
              <w:rPr>
                <w:rFonts w:hAnsi="標楷體" w:hint="eastAsia"/>
                <w:b/>
                <w:szCs w:val="24"/>
              </w:rPr>
            </w:pPr>
            <w:r w:rsidRPr="00E26C1F">
              <w:rPr>
                <w:rFonts w:hAnsi="標楷體" w:hint="eastAsia"/>
                <w:b/>
                <w:szCs w:val="24"/>
              </w:rPr>
              <w:t>2,167,585</w:t>
            </w:r>
          </w:p>
        </w:tc>
        <w:tc>
          <w:tcPr>
            <w:tcW w:w="1292" w:type="dxa"/>
            <w:vAlign w:val="center"/>
          </w:tcPr>
          <w:p w:rsidR="008F6CCE" w:rsidRPr="00E26C1F" w:rsidRDefault="008F6CCE" w:rsidP="002C305B">
            <w:pPr>
              <w:pStyle w:val="142"/>
              <w:ind w:leftChars="-25" w:left="376" w:rightChars="-25" w:right="-71" w:hanging="447"/>
              <w:jc w:val="right"/>
              <w:rPr>
                <w:rFonts w:hAnsi="標楷體" w:hint="eastAsia"/>
                <w:b/>
                <w:szCs w:val="24"/>
              </w:rPr>
            </w:pPr>
            <w:r w:rsidRPr="00E26C1F">
              <w:rPr>
                <w:rFonts w:hAnsi="標楷體" w:hint="eastAsia"/>
                <w:b/>
                <w:szCs w:val="24"/>
              </w:rPr>
              <w:t>2</w:t>
            </w:r>
            <w:r w:rsidRPr="00E26C1F">
              <w:rPr>
                <w:rFonts w:hAnsi="標楷體"/>
                <w:b/>
                <w:szCs w:val="24"/>
              </w:rPr>
              <w:t>,408,929</w:t>
            </w:r>
          </w:p>
        </w:tc>
        <w:tc>
          <w:tcPr>
            <w:tcW w:w="1291" w:type="dxa"/>
          </w:tcPr>
          <w:p w:rsidR="008F6CCE" w:rsidRPr="00E26C1F" w:rsidRDefault="008F6CCE" w:rsidP="002C305B">
            <w:pPr>
              <w:pStyle w:val="142"/>
              <w:ind w:leftChars="-25" w:left="376" w:rightChars="-25" w:right="-71" w:hanging="447"/>
              <w:jc w:val="right"/>
              <w:rPr>
                <w:rFonts w:hAnsi="標楷體" w:hint="eastAsia"/>
                <w:b/>
                <w:szCs w:val="24"/>
              </w:rPr>
            </w:pPr>
            <w:r w:rsidRPr="00E26C1F">
              <w:rPr>
                <w:rFonts w:hAnsi="標楷體" w:hint="eastAsia"/>
                <w:b/>
                <w:szCs w:val="24"/>
              </w:rPr>
              <w:t>2,003,900</w:t>
            </w:r>
          </w:p>
        </w:tc>
        <w:tc>
          <w:tcPr>
            <w:tcW w:w="1292" w:type="dxa"/>
          </w:tcPr>
          <w:p w:rsidR="008F6CCE" w:rsidRPr="00E26C1F" w:rsidRDefault="008F6CCE" w:rsidP="002C305B">
            <w:pPr>
              <w:pStyle w:val="142"/>
              <w:ind w:leftChars="-25" w:left="376" w:rightChars="-25" w:right="-71" w:hanging="447"/>
              <w:jc w:val="right"/>
              <w:rPr>
                <w:rFonts w:hAnsi="標楷體" w:hint="eastAsia"/>
                <w:b/>
                <w:szCs w:val="24"/>
              </w:rPr>
            </w:pPr>
            <w:r w:rsidRPr="00E26C1F">
              <w:rPr>
                <w:rFonts w:hAnsi="標楷體" w:hint="eastAsia"/>
                <w:b/>
                <w:szCs w:val="24"/>
              </w:rPr>
              <w:t>1</w:t>
            </w:r>
            <w:r w:rsidRPr="00E26C1F">
              <w:rPr>
                <w:rFonts w:hAnsi="標楷體"/>
                <w:b/>
                <w:szCs w:val="24"/>
              </w:rPr>
              <w:t>,947,255</w:t>
            </w:r>
          </w:p>
        </w:tc>
      </w:tr>
    </w:tbl>
    <w:p w:rsidR="008F6CCE" w:rsidRPr="00E26C1F" w:rsidRDefault="008F6CCE" w:rsidP="002C305B">
      <w:pPr>
        <w:pStyle w:val="142"/>
        <w:ind w:left="1156" w:hangingChars="475" w:hanging="1156"/>
        <w:jc w:val="both"/>
        <w:rPr>
          <w:rFonts w:hAnsi="標楷體" w:hint="eastAsia"/>
        </w:rPr>
      </w:pPr>
      <w:r w:rsidRPr="00E26C1F">
        <w:rPr>
          <w:rFonts w:hAnsi="標楷體" w:hint="eastAsia"/>
        </w:rPr>
        <w:t>說    明：107年度至109年度為決算數；110年度及111年度為預算案數。</w:t>
      </w:r>
    </w:p>
    <w:p w:rsidR="008F6CCE" w:rsidRPr="00E26C1F" w:rsidRDefault="008F6CCE" w:rsidP="002C305B">
      <w:pPr>
        <w:spacing w:line="280" w:lineRule="exact"/>
        <w:ind w:leftChars="0" w:left="0" w:firstLineChars="0" w:firstLine="0"/>
        <w:jc w:val="left"/>
        <w:rPr>
          <w:rFonts w:hAnsi="標楷體" w:hint="eastAsia"/>
          <w:sz w:val="24"/>
        </w:rPr>
      </w:pPr>
      <w:r w:rsidRPr="00E26C1F">
        <w:rPr>
          <w:rFonts w:hAnsi="標楷體" w:hint="eastAsia"/>
          <w:sz w:val="24"/>
          <w:szCs w:val="24"/>
        </w:rPr>
        <w:t>資料來源：台灣中油公司各年度預、決算書。</w:t>
      </w:r>
      <w:r w:rsidRPr="00E26C1F">
        <w:rPr>
          <w:rFonts w:hAnsi="標楷體" w:hint="eastAsia"/>
          <w:sz w:val="24"/>
        </w:rPr>
        <w:t xml:space="preserve"> </w:t>
      </w:r>
    </w:p>
    <w:p w:rsidR="00172E43" w:rsidRPr="00E26C1F" w:rsidRDefault="00172E43" w:rsidP="002C305B">
      <w:pPr>
        <w:ind w:left="851" w:hangingChars="100" w:hanging="284"/>
        <w:rPr>
          <w:rFonts w:hAnsi="標楷體" w:hint="eastAsia"/>
          <w:b/>
          <w:snapToGrid/>
        </w:rPr>
      </w:pPr>
      <w:bookmarkStart w:id="32" w:name="_Toc523321377"/>
      <w:r w:rsidRPr="00E26C1F">
        <w:rPr>
          <w:rFonts w:hAnsi="標楷體" w:hint="eastAsia"/>
          <w:b/>
          <w:snapToGrid/>
        </w:rPr>
        <w:t>(一)</w:t>
      </w:r>
      <w:r w:rsidR="00FE746D" w:rsidRPr="00E26C1F">
        <w:rPr>
          <w:rFonts w:hAnsi="標楷體" w:hint="eastAsia"/>
          <w:b/>
          <w:snapToGrid/>
        </w:rPr>
        <w:t>近年度</w:t>
      </w:r>
      <w:r w:rsidR="00810FC2" w:rsidRPr="00E26C1F">
        <w:rPr>
          <w:rFonts w:hAnsi="標楷體" w:hint="eastAsia"/>
          <w:b/>
          <w:snapToGrid/>
        </w:rPr>
        <w:t>勞動主管機關</w:t>
      </w:r>
      <w:r w:rsidRPr="00E26C1F">
        <w:rPr>
          <w:rFonts w:hAnsi="標楷體" w:hint="eastAsia"/>
          <w:b/>
          <w:snapToGrid/>
        </w:rPr>
        <w:t>執行勞動檢查提出缺失項次均達百件以上，</w:t>
      </w:r>
      <w:r w:rsidR="003C39B3" w:rsidRPr="00E26C1F">
        <w:rPr>
          <w:rFonts w:hAnsi="標楷體" w:hint="eastAsia"/>
          <w:b/>
          <w:snapToGrid/>
        </w:rPr>
        <w:t>允宜強化法令遵循意識</w:t>
      </w:r>
    </w:p>
    <w:p w:rsidR="003C39B3" w:rsidRPr="00E26C1F" w:rsidRDefault="00172E43" w:rsidP="002C305B">
      <w:pPr>
        <w:pStyle w:val="22"/>
        <w:ind w:left="850" w:firstLine="567"/>
        <w:rPr>
          <w:rFonts w:hAnsi="標楷體"/>
        </w:rPr>
      </w:pPr>
      <w:r w:rsidRPr="00E26C1F">
        <w:rPr>
          <w:rFonts w:hAnsi="標楷體" w:hint="eastAsia"/>
        </w:rPr>
        <w:t>台灣中油公司係從事煉油與輕油裂解等石化工廠，為</w:t>
      </w:r>
      <w:r w:rsidR="00E40F19" w:rsidRPr="00E26C1F">
        <w:rPr>
          <w:rFonts w:hAnsi="標楷體" w:hint="eastAsia"/>
        </w:rPr>
        <w:t>勞動檢查法第26條第1項</w:t>
      </w:r>
      <w:r w:rsidRPr="00E26C1F">
        <w:rPr>
          <w:rFonts w:hAnsi="標楷體" w:hint="eastAsia"/>
        </w:rPr>
        <w:t>所定之危險性工作場所</w:t>
      </w:r>
      <w:r w:rsidRPr="00E26C1F">
        <w:rPr>
          <w:rFonts w:hAnsi="標楷體"/>
          <w:vertAlign w:val="superscript"/>
        </w:rPr>
        <w:footnoteReference w:id="5"/>
      </w:r>
      <w:r w:rsidRPr="00E26C1F">
        <w:rPr>
          <w:rFonts w:hAnsi="標楷體" w:hint="eastAsia"/>
        </w:rPr>
        <w:t>。</w:t>
      </w:r>
      <w:r w:rsidR="00810FC2" w:rsidRPr="00E26C1F">
        <w:rPr>
          <w:rFonts w:hAnsi="標楷體" w:hint="eastAsia"/>
        </w:rPr>
        <w:t>詢據</w:t>
      </w:r>
      <w:r w:rsidRPr="00E26C1F">
        <w:rPr>
          <w:rFonts w:hAnsi="標楷體" w:hint="eastAsia"/>
        </w:rPr>
        <w:t>台灣中油公司提供資料，10</w:t>
      </w:r>
      <w:r w:rsidR="003C39B3" w:rsidRPr="00E26C1F">
        <w:rPr>
          <w:rFonts w:hAnsi="標楷體" w:hint="eastAsia"/>
        </w:rPr>
        <w:t>6</w:t>
      </w:r>
      <w:r w:rsidRPr="00E26C1F">
        <w:rPr>
          <w:rFonts w:hAnsi="標楷體" w:hint="eastAsia"/>
        </w:rPr>
        <w:t>年至1</w:t>
      </w:r>
      <w:r w:rsidR="003C39B3" w:rsidRPr="00E26C1F">
        <w:rPr>
          <w:rFonts w:hAnsi="標楷體" w:hint="eastAsia"/>
        </w:rPr>
        <w:t>10</w:t>
      </w:r>
      <w:r w:rsidRPr="00E26C1F">
        <w:rPr>
          <w:rFonts w:hAnsi="標楷體" w:hint="eastAsia"/>
        </w:rPr>
        <w:t>年</w:t>
      </w:r>
      <w:r w:rsidR="00810FC2" w:rsidRPr="00E26C1F">
        <w:rPr>
          <w:rFonts w:hAnsi="標楷體" w:hint="eastAsia"/>
        </w:rPr>
        <w:t>8月</w:t>
      </w:r>
      <w:r w:rsidRPr="00E26C1F">
        <w:rPr>
          <w:rFonts w:hAnsi="標楷體" w:hint="eastAsia"/>
        </w:rPr>
        <w:t>各縣市勞工局勞動檢查處等單位執行勞</w:t>
      </w:r>
      <w:r w:rsidR="003C39B3" w:rsidRPr="00E26C1F">
        <w:rPr>
          <w:rFonts w:hAnsi="標楷體" w:hint="eastAsia"/>
        </w:rPr>
        <w:t>動</w:t>
      </w:r>
      <w:r w:rsidRPr="00E26C1F">
        <w:rPr>
          <w:rFonts w:hAnsi="標楷體" w:hint="eastAsia"/>
        </w:rPr>
        <w:t>檢</w:t>
      </w:r>
      <w:r w:rsidR="003C39B3" w:rsidRPr="00E26C1F">
        <w:rPr>
          <w:rFonts w:hAnsi="標楷體" w:hint="eastAsia"/>
        </w:rPr>
        <w:t>查</w:t>
      </w:r>
      <w:r w:rsidRPr="00E26C1F">
        <w:rPr>
          <w:rFonts w:hAnsi="標楷體" w:hint="eastAsia"/>
        </w:rPr>
        <w:t>後，</w:t>
      </w:r>
      <w:r w:rsidR="00810FC2" w:rsidRPr="00E26C1F">
        <w:rPr>
          <w:rFonts w:hAnsi="標楷體" w:hint="eastAsia"/>
        </w:rPr>
        <w:t>對該公司</w:t>
      </w:r>
      <w:r w:rsidRPr="00E26C1F">
        <w:rPr>
          <w:rFonts w:hAnsi="標楷體" w:hint="eastAsia"/>
        </w:rPr>
        <w:t>分別提出145項次、199項次</w:t>
      </w:r>
      <w:r w:rsidR="00810FC2" w:rsidRPr="00E26C1F">
        <w:rPr>
          <w:rFonts w:hAnsi="標楷體" w:hint="eastAsia"/>
        </w:rPr>
        <w:t>、150項次</w:t>
      </w:r>
      <w:r w:rsidR="003C39B3" w:rsidRPr="00E26C1F">
        <w:rPr>
          <w:rFonts w:hAnsi="標楷體" w:hint="eastAsia"/>
        </w:rPr>
        <w:t>、118項次</w:t>
      </w:r>
      <w:r w:rsidRPr="00E26C1F">
        <w:rPr>
          <w:rFonts w:hAnsi="標楷體" w:hint="eastAsia"/>
        </w:rPr>
        <w:t>及</w:t>
      </w:r>
      <w:r w:rsidR="003C39B3" w:rsidRPr="00E26C1F">
        <w:rPr>
          <w:rFonts w:hAnsi="標楷體" w:hint="eastAsia"/>
        </w:rPr>
        <w:t>70</w:t>
      </w:r>
      <w:r w:rsidRPr="00E26C1F">
        <w:rPr>
          <w:rFonts w:hAnsi="標楷體" w:hint="eastAsia"/>
        </w:rPr>
        <w:t>項次缺失，其中因</w:t>
      </w:r>
      <w:r w:rsidRPr="00E26C1F">
        <w:rPr>
          <w:rFonts w:hAnsi="標楷體"/>
        </w:rPr>
        <w:t>有立即發生危險之虞</w:t>
      </w:r>
      <w:r w:rsidRPr="00E26C1F">
        <w:rPr>
          <w:rFonts w:hAnsi="標楷體" w:hint="eastAsia"/>
        </w:rPr>
        <w:t>被處分</w:t>
      </w:r>
      <w:r w:rsidRPr="00E26C1F">
        <w:rPr>
          <w:rFonts w:hAnsi="標楷體"/>
        </w:rPr>
        <w:t>停工項次</w:t>
      </w:r>
      <w:r w:rsidRPr="00E26C1F">
        <w:rPr>
          <w:rFonts w:hAnsi="標楷體" w:hint="eastAsia"/>
        </w:rPr>
        <w:t>各年度分別為1項次、3項次</w:t>
      </w:r>
      <w:r w:rsidR="00810FC2" w:rsidRPr="00E26C1F">
        <w:rPr>
          <w:rFonts w:hAnsi="標楷體" w:hint="eastAsia"/>
        </w:rPr>
        <w:t>、3項次</w:t>
      </w:r>
      <w:r w:rsidR="003C39B3" w:rsidRPr="00E26C1F">
        <w:rPr>
          <w:rFonts w:hAnsi="標楷體" w:hint="eastAsia"/>
        </w:rPr>
        <w:t>、5項次</w:t>
      </w:r>
      <w:r w:rsidRPr="00E26C1F">
        <w:rPr>
          <w:rFonts w:hAnsi="標楷體" w:hint="eastAsia"/>
        </w:rPr>
        <w:t>及3項次</w:t>
      </w:r>
      <w:r w:rsidR="003C39B3" w:rsidRPr="00E26C1F">
        <w:rPr>
          <w:rFonts w:hAnsi="標楷體" w:hint="eastAsia"/>
        </w:rPr>
        <w:t>(詳表2)</w:t>
      </w:r>
      <w:r w:rsidR="00F578FB" w:rsidRPr="00E26C1F">
        <w:rPr>
          <w:rFonts w:hAnsi="標楷體" w:hint="eastAsia"/>
        </w:rPr>
        <w:t>；另108年度至110年8月間，台灣中油公司因違反勞動法令遭裁罰23件、罰鍰合計245萬元(詳表3)</w:t>
      </w:r>
      <w:r w:rsidR="003C39B3" w:rsidRPr="00E26C1F">
        <w:rPr>
          <w:rFonts w:hAnsi="標楷體" w:hint="eastAsia"/>
        </w:rPr>
        <w:t>，顯示員工及承攬商之勞動法令認知(如：勞動基準法及職業安全衛生法等相關法令)及法令遵循意識，仍待強化。</w:t>
      </w:r>
    </w:p>
    <w:p w:rsidR="003C39B3" w:rsidRPr="00E26C1F" w:rsidRDefault="003C39B3" w:rsidP="002C305B">
      <w:pPr>
        <w:pStyle w:val="a4"/>
        <w:ind w:left="851" w:hanging="284"/>
        <w:rPr>
          <w:rFonts w:hAnsi="標楷體"/>
        </w:rPr>
      </w:pPr>
      <w:r w:rsidRPr="00E26C1F">
        <w:rPr>
          <w:rFonts w:hAnsi="標楷體" w:hint="eastAsia"/>
          <w:b/>
          <w:bCs/>
        </w:rPr>
        <w:t>(二)</w:t>
      </w:r>
      <w:r w:rsidRPr="00E26C1F">
        <w:rPr>
          <w:rFonts w:hAnsi="標楷體" w:hint="eastAsia"/>
          <w:b/>
          <w:snapToGrid/>
        </w:rPr>
        <w:t>近年度仍發生數起</w:t>
      </w:r>
      <w:r w:rsidRPr="00E26C1F">
        <w:rPr>
          <w:rFonts w:hAnsi="標楷體" w:hint="eastAsia"/>
          <w:b/>
        </w:rPr>
        <w:t>員工或承攬商因職災而導致傷亡事件，工安管理仍待強化</w:t>
      </w:r>
    </w:p>
    <w:p w:rsidR="00172E43" w:rsidRPr="00E26C1F" w:rsidRDefault="003C39B3" w:rsidP="002C305B">
      <w:pPr>
        <w:pStyle w:val="22"/>
        <w:ind w:left="850" w:firstLine="567"/>
        <w:rPr>
          <w:rFonts w:hAnsi="標楷體"/>
        </w:rPr>
      </w:pPr>
      <w:r w:rsidRPr="00E26C1F">
        <w:rPr>
          <w:rFonts w:hAnsi="標楷體" w:hint="eastAsia"/>
        </w:rPr>
        <w:t>台灣中油公司</w:t>
      </w:r>
      <w:r w:rsidR="00172E43" w:rsidRPr="00E26C1F">
        <w:rPr>
          <w:rFonts w:hAnsi="標楷體" w:hint="eastAsia"/>
        </w:rPr>
        <w:t>近年來員工或承攬商屢屢發生職災事件；其中10</w:t>
      </w:r>
      <w:r w:rsidRPr="00E26C1F">
        <w:rPr>
          <w:rFonts w:hAnsi="標楷體" w:hint="eastAsia"/>
        </w:rPr>
        <w:t>6</w:t>
      </w:r>
      <w:r w:rsidR="00172E43" w:rsidRPr="00E26C1F">
        <w:rPr>
          <w:rFonts w:hAnsi="標楷體" w:hint="eastAsia"/>
        </w:rPr>
        <w:t>年至1</w:t>
      </w:r>
      <w:r w:rsidRPr="00E26C1F">
        <w:rPr>
          <w:rFonts w:hAnsi="標楷體" w:hint="eastAsia"/>
        </w:rPr>
        <w:t>10</w:t>
      </w:r>
      <w:r w:rsidR="00172E43" w:rsidRPr="00E26C1F">
        <w:rPr>
          <w:rFonts w:hAnsi="標楷體" w:hint="eastAsia"/>
        </w:rPr>
        <w:t>年</w:t>
      </w:r>
      <w:r w:rsidR="00E40F19" w:rsidRPr="00E26C1F">
        <w:rPr>
          <w:rFonts w:hAnsi="標楷體" w:hint="eastAsia"/>
        </w:rPr>
        <w:t>8月</w:t>
      </w:r>
      <w:r w:rsidR="00172E43" w:rsidRPr="00E26C1F">
        <w:rPr>
          <w:rFonts w:hAnsi="標楷體" w:hint="eastAsia"/>
        </w:rPr>
        <w:t>該公司員工及承攬商因職災而導致傷亡人數</w:t>
      </w:r>
      <w:r w:rsidR="00FD69A0">
        <w:rPr>
          <w:rFonts w:hAnsi="標楷體" w:hint="eastAsia"/>
        </w:rPr>
        <w:t>各年度</w:t>
      </w:r>
      <w:r w:rsidR="00172E43" w:rsidRPr="00E26C1F">
        <w:rPr>
          <w:rFonts w:hAnsi="標楷體" w:hint="eastAsia"/>
        </w:rPr>
        <w:t>分別計有14人、12人</w:t>
      </w:r>
      <w:r w:rsidR="00E40F19" w:rsidRPr="00E26C1F">
        <w:rPr>
          <w:rFonts w:hAnsi="標楷體" w:hint="eastAsia"/>
        </w:rPr>
        <w:t>、9人</w:t>
      </w:r>
      <w:r w:rsidRPr="00E26C1F">
        <w:rPr>
          <w:rFonts w:hAnsi="標楷體" w:hint="eastAsia"/>
        </w:rPr>
        <w:t>、12人</w:t>
      </w:r>
      <w:r w:rsidR="00172E43" w:rsidRPr="00E26C1F">
        <w:rPr>
          <w:rFonts w:hAnsi="標楷體" w:hint="eastAsia"/>
        </w:rPr>
        <w:t>及</w:t>
      </w:r>
      <w:r w:rsidRPr="00E26C1F">
        <w:rPr>
          <w:rFonts w:hAnsi="標楷體" w:hint="eastAsia"/>
        </w:rPr>
        <w:t>4</w:t>
      </w:r>
      <w:r w:rsidR="00172E43" w:rsidRPr="00E26C1F">
        <w:rPr>
          <w:rFonts w:hAnsi="標楷體" w:hint="eastAsia"/>
        </w:rPr>
        <w:t>人(詳表2)</w:t>
      </w:r>
      <w:r w:rsidRPr="00E26C1F">
        <w:rPr>
          <w:rFonts w:hAnsi="標楷體" w:hint="eastAsia"/>
        </w:rPr>
        <w:t>。</w:t>
      </w:r>
      <w:r w:rsidR="00172E43" w:rsidRPr="00E26C1F">
        <w:rPr>
          <w:rFonts w:hAnsi="標楷體" w:hint="eastAsia"/>
        </w:rPr>
        <w:t>10</w:t>
      </w:r>
      <w:r w:rsidRPr="00E26C1F">
        <w:rPr>
          <w:rFonts w:hAnsi="標楷體" w:hint="eastAsia"/>
        </w:rPr>
        <w:t>8</w:t>
      </w:r>
      <w:r w:rsidR="00172E43" w:rsidRPr="00E26C1F">
        <w:rPr>
          <w:rFonts w:hAnsi="標楷體" w:hint="eastAsia"/>
        </w:rPr>
        <w:t>年度因</w:t>
      </w:r>
      <w:r w:rsidR="00172E43" w:rsidRPr="00E26C1F">
        <w:rPr>
          <w:rFonts w:hAnsi="標楷體"/>
        </w:rPr>
        <w:t>探採部鑽探工程處錦水84號井場員</w:t>
      </w:r>
      <w:r w:rsidR="00172E43" w:rsidRPr="00E26C1F">
        <w:rPr>
          <w:rFonts w:hAnsi="標楷體" w:hint="eastAsia"/>
        </w:rPr>
        <w:t>工發生工安意外之</w:t>
      </w:r>
      <w:r w:rsidR="00172E43" w:rsidRPr="00E26C1F">
        <w:rPr>
          <w:rFonts w:hAnsi="標楷體"/>
        </w:rPr>
        <w:t>死亡事故</w:t>
      </w:r>
      <w:r w:rsidR="00AC7545" w:rsidRPr="00E26C1F">
        <w:rPr>
          <w:rFonts w:hAnsi="標楷體" w:hint="eastAsia"/>
        </w:rPr>
        <w:t>，</w:t>
      </w:r>
      <w:r w:rsidR="00172E43" w:rsidRPr="00E26C1F">
        <w:rPr>
          <w:rFonts w:hAnsi="標楷體" w:hint="eastAsia"/>
        </w:rPr>
        <w:t>致該年度總合災害指數-員工由107年度之0竄升至3.77</w:t>
      </w:r>
      <w:r w:rsidRPr="00E26C1F">
        <w:rPr>
          <w:rFonts w:hAnsi="標楷體" w:hint="eastAsia"/>
        </w:rPr>
        <w:t>；</w:t>
      </w:r>
      <w:r w:rsidR="00FE746D" w:rsidRPr="00E26C1F">
        <w:rPr>
          <w:rFonts w:hAnsi="標楷體" w:hint="eastAsia"/>
        </w:rPr>
        <w:t>109年度又因</w:t>
      </w:r>
      <w:r w:rsidR="00FE746D" w:rsidRPr="00E26C1F">
        <w:rPr>
          <w:rFonts w:hAnsi="標楷體"/>
        </w:rPr>
        <w:t>天然氣北區營業處苗栗銅鑼朝西段工程</w:t>
      </w:r>
      <w:r w:rsidR="00FE746D" w:rsidRPr="00E26C1F">
        <w:rPr>
          <w:rFonts w:hAnsi="標楷體" w:hint="eastAsia"/>
        </w:rPr>
        <w:t>、</w:t>
      </w:r>
      <w:r w:rsidR="00FE746D" w:rsidRPr="00E26C1F">
        <w:rPr>
          <w:rFonts w:hAnsi="標楷體"/>
        </w:rPr>
        <w:t>煉製</w:t>
      </w:r>
      <w:r w:rsidR="00FE746D" w:rsidRPr="00E26C1F">
        <w:rPr>
          <w:rFonts w:hAnsi="標楷體" w:hint="eastAsia"/>
        </w:rPr>
        <w:t>事業</w:t>
      </w:r>
      <w:r w:rsidR="00FE746D" w:rsidRPr="00E26C1F">
        <w:rPr>
          <w:rFonts w:hAnsi="標楷體"/>
        </w:rPr>
        <w:t>部大林廠外海3號浮筒</w:t>
      </w:r>
      <w:r w:rsidR="008E00D1">
        <w:rPr>
          <w:rFonts w:hAnsi="標楷體"/>
        </w:rPr>
        <w:t>承攬商</w:t>
      </w:r>
      <w:r w:rsidR="00FE746D" w:rsidRPr="00E26C1F">
        <w:rPr>
          <w:rFonts w:hAnsi="標楷體"/>
        </w:rPr>
        <w:t>潛水人員輸氣管線截斷脫落</w:t>
      </w:r>
      <w:r w:rsidR="00FE746D" w:rsidRPr="00E26C1F">
        <w:rPr>
          <w:rFonts w:hAnsi="標楷體" w:hint="eastAsia"/>
        </w:rPr>
        <w:t>及</w:t>
      </w:r>
      <w:r w:rsidR="00FE746D" w:rsidRPr="00E26C1F">
        <w:rPr>
          <w:rFonts w:hAnsi="標楷體"/>
        </w:rPr>
        <w:t>天然氣北區處遷管工程</w:t>
      </w:r>
      <w:r w:rsidR="00FE746D" w:rsidRPr="00E26C1F">
        <w:rPr>
          <w:rFonts w:hAnsi="標楷體" w:hint="eastAsia"/>
        </w:rPr>
        <w:t>等發生事故，造成</w:t>
      </w:r>
      <w:r w:rsidR="008E00D1">
        <w:rPr>
          <w:rFonts w:hAnsi="標楷體" w:hint="eastAsia"/>
        </w:rPr>
        <w:t>承攬商</w:t>
      </w:r>
      <w:r w:rsidR="00FE746D" w:rsidRPr="00E26C1F">
        <w:rPr>
          <w:rFonts w:hAnsi="標楷體" w:hint="eastAsia"/>
        </w:rPr>
        <w:t>死亡</w:t>
      </w:r>
      <w:r w:rsidR="00FD69A0">
        <w:rPr>
          <w:rFonts w:hAnsi="標楷體" w:hint="eastAsia"/>
        </w:rPr>
        <w:t>，該公司</w:t>
      </w:r>
      <w:r w:rsidR="007C0B23" w:rsidRPr="007C0B23">
        <w:rPr>
          <w:rFonts w:hAnsi="標楷體" w:hint="eastAsia"/>
        </w:rPr>
        <w:t>近年度</w:t>
      </w:r>
      <w:r w:rsidR="007C0B23" w:rsidRPr="007C0B23">
        <w:rPr>
          <w:rFonts w:hAnsi="標楷體"/>
        </w:rPr>
        <w:t>遭勞檢主管機關課以行政處分</w:t>
      </w:r>
      <w:r w:rsidR="007C0B23">
        <w:rPr>
          <w:rFonts w:hAnsi="標楷體" w:hint="eastAsia"/>
        </w:rPr>
        <w:t>仍頻</w:t>
      </w:r>
      <w:r w:rsidR="00172E43" w:rsidRPr="00E26C1F">
        <w:rPr>
          <w:rFonts w:hAnsi="標楷體" w:hint="eastAsia"/>
        </w:rPr>
        <w:t>(詳表</w:t>
      </w:r>
      <w:r w:rsidR="00FD69A0">
        <w:rPr>
          <w:rFonts w:hAnsi="標楷體" w:hint="eastAsia"/>
        </w:rPr>
        <w:t>3及</w:t>
      </w:r>
      <w:r w:rsidR="00F578FB" w:rsidRPr="00E26C1F">
        <w:rPr>
          <w:rFonts w:hAnsi="標楷體" w:hint="eastAsia"/>
        </w:rPr>
        <w:t>4</w:t>
      </w:r>
      <w:r w:rsidR="00172E43" w:rsidRPr="00E26C1F">
        <w:rPr>
          <w:rFonts w:hAnsi="標楷體" w:hint="eastAsia"/>
        </w:rPr>
        <w:t>)，顯示工安管理工作尚待加強改善。</w:t>
      </w:r>
    </w:p>
    <w:bookmarkEnd w:id="32"/>
    <w:p w:rsidR="00172E43" w:rsidRPr="00E26C1F" w:rsidRDefault="00172E43" w:rsidP="002C305B">
      <w:pPr>
        <w:ind w:left="567" w:firstLine="567"/>
        <w:rPr>
          <w:rFonts w:hAnsi="標楷體" w:hint="eastAsia"/>
        </w:rPr>
      </w:pPr>
      <w:r w:rsidRPr="00E26C1F">
        <w:rPr>
          <w:rFonts w:hAnsi="標楷體" w:hint="eastAsia"/>
        </w:rPr>
        <w:t>綜上，台灣中油公司11</w:t>
      </w:r>
      <w:r w:rsidR="003C39B3" w:rsidRPr="00E26C1F">
        <w:rPr>
          <w:rFonts w:hAnsi="標楷體" w:hint="eastAsia"/>
        </w:rPr>
        <w:t>1</w:t>
      </w:r>
      <w:r w:rsidRPr="00E26C1F">
        <w:rPr>
          <w:rFonts w:hAnsi="標楷體" w:hint="eastAsia"/>
        </w:rPr>
        <w:t>年度</w:t>
      </w:r>
      <w:r w:rsidR="003C39B3" w:rsidRPr="00E26C1F">
        <w:rPr>
          <w:rFonts w:hAnsi="標楷體" w:hint="eastAsia"/>
        </w:rPr>
        <w:t>賡續</w:t>
      </w:r>
      <w:r w:rsidRPr="00E26C1F">
        <w:rPr>
          <w:rFonts w:hAnsi="標楷體" w:hint="eastAsia"/>
        </w:rPr>
        <w:t>編列工業安全預算</w:t>
      </w:r>
      <w:r w:rsidR="003C39B3" w:rsidRPr="00E26C1F">
        <w:rPr>
          <w:rFonts w:hAnsi="標楷體" w:hint="eastAsia"/>
        </w:rPr>
        <w:t>19億4</w:t>
      </w:r>
      <w:r w:rsidR="003C39B3" w:rsidRPr="00E26C1F">
        <w:rPr>
          <w:rFonts w:hAnsi="標楷體"/>
        </w:rPr>
        <w:t>,</w:t>
      </w:r>
      <w:r w:rsidR="003C39B3" w:rsidRPr="00E26C1F">
        <w:rPr>
          <w:rFonts w:hAnsi="標楷體" w:hint="eastAsia"/>
        </w:rPr>
        <w:t>725萬5千元</w:t>
      </w:r>
      <w:r w:rsidRPr="00E26C1F">
        <w:rPr>
          <w:rFonts w:hAnsi="標楷體" w:hint="eastAsia"/>
        </w:rPr>
        <w:t>，107年度至10</w:t>
      </w:r>
      <w:r w:rsidR="003C39B3" w:rsidRPr="00E26C1F">
        <w:rPr>
          <w:rFonts w:hAnsi="標楷體" w:hint="eastAsia"/>
        </w:rPr>
        <w:t>9</w:t>
      </w:r>
      <w:r w:rsidRPr="00E26C1F">
        <w:rPr>
          <w:rFonts w:hAnsi="標楷體" w:hint="eastAsia"/>
        </w:rPr>
        <w:t>年度業已投入工業安全經費累計</w:t>
      </w:r>
      <w:r w:rsidR="003C39B3" w:rsidRPr="00E26C1F">
        <w:rPr>
          <w:rFonts w:hAnsi="標楷體" w:hint="eastAsia"/>
        </w:rPr>
        <w:t>66</w:t>
      </w:r>
      <w:r w:rsidRPr="00E26C1F">
        <w:rPr>
          <w:rFonts w:hAnsi="標楷體" w:hint="eastAsia"/>
        </w:rPr>
        <w:t>億餘元，1</w:t>
      </w:r>
      <w:r w:rsidR="003C39B3" w:rsidRPr="00E26C1F">
        <w:rPr>
          <w:rFonts w:hAnsi="標楷體" w:hint="eastAsia"/>
        </w:rPr>
        <w:t>10</w:t>
      </w:r>
      <w:r w:rsidRPr="00E26C1F">
        <w:rPr>
          <w:rFonts w:hAnsi="標楷體" w:hint="eastAsia"/>
        </w:rPr>
        <w:t>年度</w:t>
      </w:r>
      <w:r w:rsidR="00E40F19" w:rsidRPr="00E26C1F">
        <w:rPr>
          <w:rFonts w:hAnsi="標楷體" w:hint="eastAsia"/>
        </w:rPr>
        <w:t>亦</w:t>
      </w:r>
      <w:r w:rsidRPr="00E26C1F">
        <w:rPr>
          <w:rFonts w:hAnsi="標楷體" w:hint="eastAsia"/>
        </w:rPr>
        <w:t>編列</w:t>
      </w:r>
      <w:r w:rsidR="003C39B3" w:rsidRPr="00E26C1F">
        <w:rPr>
          <w:rFonts w:hAnsi="標楷體" w:hint="eastAsia"/>
        </w:rPr>
        <w:t>20</w:t>
      </w:r>
      <w:r w:rsidRPr="00E26C1F">
        <w:rPr>
          <w:rFonts w:hAnsi="標楷體" w:hint="eastAsia"/>
        </w:rPr>
        <w:t>億餘元辦理工業安全工作。惟每年度仍發生多起重大工安事故，更屢</w:t>
      </w:r>
      <w:r w:rsidRPr="00E26C1F">
        <w:rPr>
          <w:rFonts w:hAnsi="標楷體" w:hint="eastAsia"/>
          <w:snapToGrid/>
        </w:rPr>
        <w:t>因違反相關</w:t>
      </w:r>
      <w:r w:rsidR="003C39B3" w:rsidRPr="00E26C1F">
        <w:rPr>
          <w:rFonts w:hAnsi="標楷體" w:hint="eastAsia"/>
          <w:snapToGrid/>
        </w:rPr>
        <w:t>勞動</w:t>
      </w:r>
      <w:r w:rsidRPr="00E26C1F">
        <w:rPr>
          <w:rFonts w:hAnsi="標楷體" w:hint="eastAsia"/>
          <w:snapToGrid/>
        </w:rPr>
        <w:t>法規而遭處罰，亟待積極</w:t>
      </w:r>
      <w:r w:rsidR="00FE746D" w:rsidRPr="00E26C1F">
        <w:rPr>
          <w:rFonts w:hAnsi="標楷體" w:hint="eastAsia"/>
          <w:snapToGrid/>
        </w:rPr>
        <w:t>檢討強化</w:t>
      </w:r>
      <w:r w:rsidR="003C39B3" w:rsidRPr="00E26C1F">
        <w:rPr>
          <w:rFonts w:hAnsi="標楷體" w:hint="eastAsia"/>
        </w:rPr>
        <w:t>法令遵循意識</w:t>
      </w:r>
      <w:r w:rsidR="00FE746D" w:rsidRPr="00E26C1F">
        <w:rPr>
          <w:rFonts w:hAnsi="標楷體" w:hint="eastAsia"/>
          <w:snapToGrid/>
        </w:rPr>
        <w:t>與內部管理</w:t>
      </w:r>
      <w:r w:rsidRPr="00E26C1F">
        <w:rPr>
          <w:rFonts w:hAnsi="標楷體" w:hint="eastAsia"/>
          <w:snapToGrid/>
        </w:rPr>
        <w:t>，</w:t>
      </w:r>
      <w:r w:rsidRPr="00E26C1F">
        <w:rPr>
          <w:rFonts w:hAnsi="標楷體" w:hint="eastAsia"/>
        </w:rPr>
        <w:t>改進相關工安管理機制，以善盡國營企業</w:t>
      </w:r>
      <w:r w:rsidR="00FE746D" w:rsidRPr="00E26C1F">
        <w:rPr>
          <w:rFonts w:hAnsi="標楷體" w:hint="eastAsia"/>
        </w:rPr>
        <w:t>保護員工及</w:t>
      </w:r>
      <w:r w:rsidR="008E00D1">
        <w:rPr>
          <w:rFonts w:hAnsi="標楷體" w:hint="eastAsia"/>
        </w:rPr>
        <w:t>承攬商</w:t>
      </w:r>
      <w:r w:rsidRPr="00E26C1F">
        <w:rPr>
          <w:rFonts w:hAnsi="標楷體" w:hint="eastAsia"/>
        </w:rPr>
        <w:t>之責任。</w:t>
      </w:r>
    </w:p>
    <w:p w:rsidR="00172E43" w:rsidRPr="00E26C1F" w:rsidRDefault="00172E43" w:rsidP="002C305B">
      <w:pPr>
        <w:ind w:leftChars="202" w:left="1694" w:hangingChars="395" w:hanging="1121"/>
        <w:rPr>
          <w:rFonts w:hAnsi="標楷體" w:hint="eastAsia"/>
          <w:b/>
        </w:rPr>
      </w:pPr>
      <w:r w:rsidRPr="00E26C1F">
        <w:rPr>
          <w:rFonts w:hAnsi="標楷體" w:hint="eastAsia"/>
          <w:b/>
        </w:rPr>
        <w:t>表2  台灣中油公司近5年度員工、承攬商職災傷亡人數統計</w:t>
      </w:r>
    </w:p>
    <w:p w:rsidR="00172E43" w:rsidRPr="00E26C1F" w:rsidRDefault="00172E43" w:rsidP="002C305B">
      <w:pPr>
        <w:spacing w:line="280" w:lineRule="exact"/>
        <w:ind w:leftChars="104" w:left="1498" w:rightChars="-46" w:right="-130" w:hangingChars="494" w:hanging="1203"/>
        <w:jc w:val="right"/>
        <w:rPr>
          <w:rFonts w:hAnsi="標楷體" w:hint="eastAsia"/>
          <w:sz w:val="24"/>
          <w:szCs w:val="24"/>
        </w:rPr>
      </w:pPr>
      <w:r w:rsidRPr="00E26C1F">
        <w:rPr>
          <w:rFonts w:hAnsi="標楷體" w:hint="eastAsia"/>
          <w:sz w:val="24"/>
          <w:szCs w:val="24"/>
        </w:rPr>
        <w:t>單位：次；人</w:t>
      </w:r>
    </w:p>
    <w:tbl>
      <w:tblPr>
        <w:tblW w:w="8064" w:type="dxa"/>
        <w:tblInd w:w="6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74"/>
        <w:gridCol w:w="1400"/>
        <w:gridCol w:w="1218"/>
        <w:gridCol w:w="1218"/>
        <w:gridCol w:w="1218"/>
        <w:gridCol w:w="1218"/>
        <w:gridCol w:w="1218"/>
      </w:tblGrid>
      <w:tr w:rsidR="008F6CCE" w:rsidRPr="00E26C1F" w:rsidTr="00172E43">
        <w:trPr>
          <w:trHeight w:val="382"/>
          <w:tblHeader/>
        </w:trPr>
        <w:tc>
          <w:tcPr>
            <w:tcW w:w="1974" w:type="dxa"/>
            <w:gridSpan w:val="2"/>
            <w:shd w:val="clear" w:color="auto" w:fill="auto"/>
            <w:vAlign w:val="center"/>
          </w:tcPr>
          <w:p w:rsidR="008F6CCE" w:rsidRPr="00E26C1F" w:rsidRDefault="008F6CCE" w:rsidP="002C305B">
            <w:pPr>
              <w:pStyle w:val="142"/>
              <w:ind w:left="567" w:hanging="567"/>
              <w:jc w:val="center"/>
              <w:rPr>
                <w:rFonts w:hAnsi="標楷體"/>
              </w:rPr>
            </w:pPr>
            <w:r w:rsidRPr="00E26C1F">
              <w:rPr>
                <w:rFonts w:hAnsi="標楷體"/>
              </w:rPr>
              <w:t>年     度</w:t>
            </w:r>
          </w:p>
        </w:tc>
        <w:tc>
          <w:tcPr>
            <w:tcW w:w="1218" w:type="dxa"/>
            <w:vAlign w:val="center"/>
          </w:tcPr>
          <w:p w:rsidR="008F6CCE" w:rsidRPr="00E26C1F" w:rsidRDefault="008F6CCE" w:rsidP="002C305B">
            <w:pPr>
              <w:pStyle w:val="142"/>
              <w:jc w:val="center"/>
              <w:rPr>
                <w:rFonts w:hAnsi="標楷體"/>
              </w:rPr>
            </w:pPr>
            <w:r w:rsidRPr="00E26C1F">
              <w:rPr>
                <w:rFonts w:hAnsi="標楷體"/>
              </w:rPr>
              <w:t>106年度</w:t>
            </w:r>
          </w:p>
        </w:tc>
        <w:tc>
          <w:tcPr>
            <w:tcW w:w="1218" w:type="dxa"/>
            <w:shd w:val="clear" w:color="auto" w:fill="auto"/>
            <w:vAlign w:val="center"/>
          </w:tcPr>
          <w:p w:rsidR="008F6CCE" w:rsidRPr="00E26C1F" w:rsidRDefault="008F6CCE" w:rsidP="002C305B">
            <w:pPr>
              <w:pStyle w:val="142"/>
              <w:jc w:val="center"/>
              <w:rPr>
                <w:rFonts w:hAnsi="標楷體"/>
              </w:rPr>
            </w:pPr>
            <w:r w:rsidRPr="00E26C1F">
              <w:rPr>
                <w:rFonts w:hAnsi="標楷體"/>
              </w:rPr>
              <w:t>107年度</w:t>
            </w:r>
          </w:p>
        </w:tc>
        <w:tc>
          <w:tcPr>
            <w:tcW w:w="1218" w:type="dxa"/>
            <w:shd w:val="clear" w:color="auto" w:fill="auto"/>
            <w:vAlign w:val="center"/>
          </w:tcPr>
          <w:p w:rsidR="008F6CCE" w:rsidRPr="00E26C1F" w:rsidRDefault="008F6CCE" w:rsidP="002C305B">
            <w:pPr>
              <w:pStyle w:val="142"/>
              <w:jc w:val="center"/>
              <w:rPr>
                <w:rFonts w:hAnsi="標楷體"/>
              </w:rPr>
            </w:pPr>
            <w:r w:rsidRPr="00E26C1F">
              <w:rPr>
                <w:rFonts w:hAnsi="標楷體"/>
                <w:spacing w:val="-16"/>
              </w:rPr>
              <w:t>108年度</w:t>
            </w:r>
          </w:p>
        </w:tc>
        <w:tc>
          <w:tcPr>
            <w:tcW w:w="1218" w:type="dxa"/>
            <w:vAlign w:val="center"/>
          </w:tcPr>
          <w:p w:rsidR="008F6CCE" w:rsidRPr="00E26C1F" w:rsidRDefault="008F6CCE" w:rsidP="002C305B">
            <w:pPr>
              <w:pStyle w:val="142"/>
              <w:jc w:val="center"/>
              <w:rPr>
                <w:rFonts w:hAnsi="標楷體"/>
                <w:spacing w:val="-16"/>
              </w:rPr>
            </w:pPr>
            <w:r w:rsidRPr="00E26C1F">
              <w:rPr>
                <w:rFonts w:hAnsi="標楷體" w:hint="eastAsia"/>
              </w:rPr>
              <w:t>109年度</w:t>
            </w:r>
          </w:p>
        </w:tc>
        <w:tc>
          <w:tcPr>
            <w:tcW w:w="1218" w:type="dxa"/>
            <w:vAlign w:val="center"/>
          </w:tcPr>
          <w:p w:rsidR="008F6CCE" w:rsidRPr="00E26C1F" w:rsidRDefault="008F6CCE" w:rsidP="002C305B">
            <w:pPr>
              <w:pStyle w:val="142"/>
              <w:jc w:val="center"/>
              <w:rPr>
                <w:rFonts w:hAnsi="標楷體"/>
              </w:rPr>
            </w:pPr>
            <w:r w:rsidRPr="00E26C1F">
              <w:rPr>
                <w:rFonts w:hAnsi="標楷體" w:hint="eastAsia"/>
              </w:rPr>
              <w:t>1</w:t>
            </w:r>
            <w:r w:rsidRPr="00E26C1F">
              <w:rPr>
                <w:rFonts w:hAnsi="標楷體"/>
              </w:rPr>
              <w:t>10</w:t>
            </w:r>
            <w:r w:rsidRPr="00E26C1F">
              <w:rPr>
                <w:rFonts w:hAnsi="標楷體" w:hint="eastAsia"/>
              </w:rPr>
              <w:t>年度</w:t>
            </w:r>
          </w:p>
        </w:tc>
      </w:tr>
      <w:tr w:rsidR="008F6CCE" w:rsidRPr="00E26C1F" w:rsidTr="00172E43">
        <w:trPr>
          <w:trHeight w:val="382"/>
        </w:trPr>
        <w:tc>
          <w:tcPr>
            <w:tcW w:w="1974" w:type="dxa"/>
            <w:gridSpan w:val="2"/>
            <w:tcBorders>
              <w:bottom w:val="single" w:sz="6" w:space="0" w:color="auto"/>
            </w:tcBorders>
            <w:shd w:val="clear" w:color="auto" w:fill="auto"/>
            <w:vAlign w:val="center"/>
          </w:tcPr>
          <w:p w:rsidR="008F6CCE" w:rsidRPr="00E26C1F" w:rsidRDefault="008F6CCE" w:rsidP="002C305B">
            <w:pPr>
              <w:pStyle w:val="142"/>
              <w:jc w:val="both"/>
              <w:rPr>
                <w:rFonts w:hAnsi="標楷體"/>
                <w:spacing w:val="-14"/>
                <w:sz w:val="20"/>
                <w:szCs w:val="20"/>
              </w:rPr>
            </w:pPr>
            <w:r w:rsidRPr="00E26C1F">
              <w:rPr>
                <w:rFonts w:hAnsi="標楷體"/>
                <w:spacing w:val="-14"/>
                <w:sz w:val="20"/>
                <w:szCs w:val="20"/>
              </w:rPr>
              <w:t>查核發現缺失項次總計</w:t>
            </w:r>
          </w:p>
        </w:tc>
        <w:tc>
          <w:tcPr>
            <w:tcW w:w="1218" w:type="dxa"/>
            <w:tcBorders>
              <w:bottom w:val="single" w:sz="6" w:space="0" w:color="auto"/>
            </w:tcBorders>
            <w:vAlign w:val="center"/>
          </w:tcPr>
          <w:p w:rsidR="008F6CCE" w:rsidRPr="00E26C1F" w:rsidRDefault="008F6CCE" w:rsidP="002C305B">
            <w:pPr>
              <w:pStyle w:val="142"/>
              <w:ind w:left="567" w:hanging="567"/>
              <w:jc w:val="right"/>
              <w:rPr>
                <w:rFonts w:hAnsi="標楷體"/>
              </w:rPr>
            </w:pPr>
            <w:r w:rsidRPr="00E26C1F">
              <w:rPr>
                <w:rFonts w:hAnsi="標楷體"/>
              </w:rPr>
              <w:t>145</w:t>
            </w:r>
          </w:p>
        </w:tc>
        <w:tc>
          <w:tcPr>
            <w:tcW w:w="1218" w:type="dxa"/>
            <w:tcBorders>
              <w:bottom w:val="single" w:sz="6" w:space="0" w:color="auto"/>
            </w:tcBorders>
            <w:shd w:val="clear" w:color="auto" w:fill="auto"/>
            <w:vAlign w:val="center"/>
          </w:tcPr>
          <w:p w:rsidR="008F6CCE" w:rsidRPr="00E26C1F" w:rsidRDefault="008F6CCE" w:rsidP="002C305B">
            <w:pPr>
              <w:pStyle w:val="142"/>
              <w:ind w:left="567" w:hanging="567"/>
              <w:jc w:val="right"/>
              <w:rPr>
                <w:rFonts w:hAnsi="標楷體"/>
              </w:rPr>
            </w:pPr>
            <w:r w:rsidRPr="00E26C1F">
              <w:rPr>
                <w:rFonts w:hAnsi="標楷體"/>
              </w:rPr>
              <w:t>199</w:t>
            </w:r>
          </w:p>
        </w:tc>
        <w:tc>
          <w:tcPr>
            <w:tcW w:w="1218" w:type="dxa"/>
            <w:tcBorders>
              <w:bottom w:val="single" w:sz="6" w:space="0" w:color="auto"/>
            </w:tcBorders>
            <w:shd w:val="clear" w:color="auto" w:fill="auto"/>
            <w:vAlign w:val="center"/>
          </w:tcPr>
          <w:p w:rsidR="008F6CCE" w:rsidRPr="00E26C1F" w:rsidRDefault="008F6CCE" w:rsidP="002C305B">
            <w:pPr>
              <w:pStyle w:val="142"/>
              <w:ind w:left="567" w:hanging="567"/>
              <w:jc w:val="right"/>
              <w:rPr>
                <w:rFonts w:hAnsi="標楷體"/>
              </w:rPr>
            </w:pPr>
            <w:r w:rsidRPr="00E26C1F">
              <w:rPr>
                <w:rFonts w:hAnsi="標楷體" w:hint="eastAsia"/>
              </w:rPr>
              <w:t>150</w:t>
            </w:r>
          </w:p>
        </w:tc>
        <w:tc>
          <w:tcPr>
            <w:tcW w:w="1218" w:type="dxa"/>
            <w:tcBorders>
              <w:bottom w:val="single" w:sz="6" w:space="0" w:color="auto"/>
            </w:tcBorders>
            <w:vAlign w:val="center"/>
          </w:tcPr>
          <w:p w:rsidR="008F6CCE" w:rsidRPr="00E26C1F" w:rsidRDefault="003C39B3" w:rsidP="002C305B">
            <w:pPr>
              <w:pStyle w:val="142"/>
              <w:ind w:left="567" w:hanging="567"/>
              <w:jc w:val="right"/>
              <w:rPr>
                <w:rFonts w:hAnsi="標楷體"/>
              </w:rPr>
            </w:pPr>
            <w:r w:rsidRPr="00E26C1F">
              <w:rPr>
                <w:rFonts w:hAnsi="標楷體" w:hint="eastAsia"/>
              </w:rPr>
              <w:t>118</w:t>
            </w:r>
          </w:p>
        </w:tc>
        <w:tc>
          <w:tcPr>
            <w:tcW w:w="1218" w:type="dxa"/>
            <w:tcBorders>
              <w:bottom w:val="single" w:sz="6" w:space="0" w:color="auto"/>
            </w:tcBorders>
            <w:vAlign w:val="center"/>
          </w:tcPr>
          <w:p w:rsidR="008F6CCE" w:rsidRPr="00E26C1F" w:rsidRDefault="003C39B3" w:rsidP="002C305B">
            <w:pPr>
              <w:pStyle w:val="142"/>
              <w:ind w:left="567" w:hanging="567"/>
              <w:jc w:val="right"/>
              <w:rPr>
                <w:rFonts w:hAnsi="標楷體" w:hint="eastAsia"/>
              </w:rPr>
            </w:pPr>
            <w:r w:rsidRPr="00E26C1F">
              <w:rPr>
                <w:rFonts w:hAnsi="標楷體" w:hint="eastAsia"/>
              </w:rPr>
              <w:t>70</w:t>
            </w:r>
          </w:p>
        </w:tc>
      </w:tr>
      <w:tr w:rsidR="008F6CCE" w:rsidRPr="00E26C1F" w:rsidTr="00172E43">
        <w:trPr>
          <w:trHeight w:val="382"/>
        </w:trPr>
        <w:tc>
          <w:tcPr>
            <w:tcW w:w="1974" w:type="dxa"/>
            <w:gridSpan w:val="2"/>
            <w:tcBorders>
              <w:top w:val="single" w:sz="6" w:space="0" w:color="auto"/>
              <w:bottom w:val="double" w:sz="4" w:space="0" w:color="auto"/>
            </w:tcBorders>
            <w:shd w:val="clear" w:color="auto" w:fill="auto"/>
            <w:vAlign w:val="center"/>
          </w:tcPr>
          <w:p w:rsidR="008F6CCE" w:rsidRPr="00E26C1F" w:rsidRDefault="008F6CCE" w:rsidP="002C305B">
            <w:pPr>
              <w:pStyle w:val="142"/>
              <w:jc w:val="both"/>
              <w:rPr>
                <w:rFonts w:hAnsi="標楷體"/>
                <w:spacing w:val="-20"/>
                <w:sz w:val="20"/>
                <w:szCs w:val="20"/>
              </w:rPr>
            </w:pPr>
            <w:r w:rsidRPr="00E26C1F">
              <w:rPr>
                <w:rFonts w:hAnsi="標楷體"/>
                <w:spacing w:val="-20"/>
                <w:sz w:val="20"/>
                <w:szCs w:val="20"/>
              </w:rPr>
              <w:t>缺失中有立即發生危險之虞，予以停工項次</w:t>
            </w:r>
          </w:p>
        </w:tc>
        <w:tc>
          <w:tcPr>
            <w:tcW w:w="1218" w:type="dxa"/>
            <w:tcBorders>
              <w:top w:val="single" w:sz="6" w:space="0" w:color="auto"/>
              <w:bottom w:val="double" w:sz="4" w:space="0" w:color="auto"/>
            </w:tcBorders>
            <w:vAlign w:val="center"/>
          </w:tcPr>
          <w:p w:rsidR="008F6CCE" w:rsidRPr="00E26C1F" w:rsidRDefault="008F6CCE" w:rsidP="002C305B">
            <w:pPr>
              <w:pStyle w:val="142"/>
              <w:ind w:left="567" w:hanging="567"/>
              <w:jc w:val="right"/>
              <w:rPr>
                <w:rFonts w:hAnsi="標楷體"/>
              </w:rPr>
            </w:pPr>
            <w:r w:rsidRPr="00E26C1F">
              <w:rPr>
                <w:rFonts w:hAnsi="標楷體"/>
              </w:rPr>
              <w:t>1</w:t>
            </w:r>
          </w:p>
        </w:tc>
        <w:tc>
          <w:tcPr>
            <w:tcW w:w="1218" w:type="dxa"/>
            <w:tcBorders>
              <w:top w:val="single" w:sz="6" w:space="0" w:color="auto"/>
              <w:bottom w:val="double" w:sz="4" w:space="0" w:color="auto"/>
            </w:tcBorders>
            <w:shd w:val="clear" w:color="auto" w:fill="auto"/>
            <w:vAlign w:val="center"/>
          </w:tcPr>
          <w:p w:rsidR="008F6CCE" w:rsidRPr="00E26C1F" w:rsidRDefault="008F6CCE" w:rsidP="002C305B">
            <w:pPr>
              <w:pStyle w:val="142"/>
              <w:ind w:left="567" w:hanging="567"/>
              <w:jc w:val="right"/>
              <w:rPr>
                <w:rFonts w:hAnsi="標楷體"/>
              </w:rPr>
            </w:pPr>
            <w:r w:rsidRPr="00E26C1F">
              <w:rPr>
                <w:rFonts w:hAnsi="標楷體"/>
              </w:rPr>
              <w:t>3</w:t>
            </w:r>
          </w:p>
        </w:tc>
        <w:tc>
          <w:tcPr>
            <w:tcW w:w="1218" w:type="dxa"/>
            <w:tcBorders>
              <w:top w:val="single" w:sz="6" w:space="0" w:color="auto"/>
              <w:bottom w:val="double" w:sz="4" w:space="0" w:color="auto"/>
            </w:tcBorders>
            <w:shd w:val="clear" w:color="auto" w:fill="auto"/>
            <w:vAlign w:val="center"/>
          </w:tcPr>
          <w:p w:rsidR="008F6CCE" w:rsidRPr="00E26C1F" w:rsidRDefault="008F6CCE" w:rsidP="002C305B">
            <w:pPr>
              <w:pStyle w:val="142"/>
              <w:ind w:left="567" w:hanging="567"/>
              <w:jc w:val="right"/>
              <w:rPr>
                <w:rFonts w:hAnsi="標楷體"/>
              </w:rPr>
            </w:pPr>
            <w:r w:rsidRPr="00E26C1F">
              <w:rPr>
                <w:rFonts w:hAnsi="標楷體" w:hint="eastAsia"/>
              </w:rPr>
              <w:t>3</w:t>
            </w:r>
          </w:p>
        </w:tc>
        <w:tc>
          <w:tcPr>
            <w:tcW w:w="1218" w:type="dxa"/>
            <w:tcBorders>
              <w:top w:val="single" w:sz="6" w:space="0" w:color="auto"/>
              <w:bottom w:val="double" w:sz="4" w:space="0" w:color="auto"/>
            </w:tcBorders>
            <w:vAlign w:val="center"/>
          </w:tcPr>
          <w:p w:rsidR="008F6CCE" w:rsidRPr="00E26C1F" w:rsidRDefault="003C39B3" w:rsidP="002C305B">
            <w:pPr>
              <w:pStyle w:val="142"/>
              <w:ind w:left="567" w:hanging="567"/>
              <w:jc w:val="right"/>
              <w:rPr>
                <w:rFonts w:hAnsi="標楷體"/>
              </w:rPr>
            </w:pPr>
            <w:r w:rsidRPr="00E26C1F">
              <w:rPr>
                <w:rFonts w:hAnsi="標楷體" w:hint="eastAsia"/>
              </w:rPr>
              <w:t>5</w:t>
            </w:r>
          </w:p>
        </w:tc>
        <w:tc>
          <w:tcPr>
            <w:tcW w:w="1218" w:type="dxa"/>
            <w:tcBorders>
              <w:top w:val="single" w:sz="6" w:space="0" w:color="auto"/>
              <w:bottom w:val="double" w:sz="4" w:space="0" w:color="auto"/>
            </w:tcBorders>
            <w:vAlign w:val="center"/>
          </w:tcPr>
          <w:p w:rsidR="008F6CCE" w:rsidRPr="00E26C1F" w:rsidRDefault="003C39B3" w:rsidP="002C305B">
            <w:pPr>
              <w:pStyle w:val="142"/>
              <w:ind w:left="567" w:hanging="567"/>
              <w:jc w:val="right"/>
              <w:rPr>
                <w:rFonts w:hAnsi="標楷體" w:hint="eastAsia"/>
              </w:rPr>
            </w:pPr>
            <w:r w:rsidRPr="00E26C1F">
              <w:rPr>
                <w:rFonts w:hAnsi="標楷體" w:hint="eastAsia"/>
              </w:rPr>
              <w:t>3</w:t>
            </w:r>
          </w:p>
        </w:tc>
      </w:tr>
      <w:tr w:rsidR="008F6CCE" w:rsidRPr="00E26C1F" w:rsidTr="00172E43">
        <w:tc>
          <w:tcPr>
            <w:tcW w:w="574" w:type="dxa"/>
            <w:vMerge w:val="restart"/>
            <w:tcBorders>
              <w:top w:val="double" w:sz="4" w:space="0" w:color="auto"/>
            </w:tcBorders>
            <w:shd w:val="clear" w:color="auto" w:fill="auto"/>
            <w:vAlign w:val="center"/>
          </w:tcPr>
          <w:p w:rsidR="008F6CCE" w:rsidRPr="00E26C1F" w:rsidRDefault="008F6CCE" w:rsidP="002C305B">
            <w:pPr>
              <w:pStyle w:val="142"/>
              <w:jc w:val="center"/>
              <w:rPr>
                <w:rFonts w:hAnsi="標楷體"/>
              </w:rPr>
            </w:pPr>
            <w:r w:rsidRPr="00E26C1F">
              <w:rPr>
                <w:rFonts w:hAnsi="標楷體"/>
              </w:rPr>
              <w:t>員  工</w:t>
            </w:r>
          </w:p>
        </w:tc>
        <w:tc>
          <w:tcPr>
            <w:tcW w:w="1400" w:type="dxa"/>
            <w:tcBorders>
              <w:top w:val="double" w:sz="4" w:space="0" w:color="auto"/>
            </w:tcBorders>
            <w:shd w:val="clear" w:color="auto" w:fill="auto"/>
            <w:vAlign w:val="center"/>
          </w:tcPr>
          <w:p w:rsidR="008F6CCE" w:rsidRPr="00E26C1F" w:rsidRDefault="008F6CCE" w:rsidP="002C305B">
            <w:pPr>
              <w:pStyle w:val="142"/>
              <w:ind w:left="567" w:hanging="567"/>
              <w:jc w:val="center"/>
              <w:rPr>
                <w:rFonts w:hAnsi="標楷體"/>
              </w:rPr>
            </w:pPr>
            <w:r w:rsidRPr="00E26C1F">
              <w:rPr>
                <w:rFonts w:hAnsi="標楷體"/>
              </w:rPr>
              <w:t>傷</w:t>
            </w:r>
          </w:p>
        </w:tc>
        <w:tc>
          <w:tcPr>
            <w:tcW w:w="1218" w:type="dxa"/>
            <w:tcBorders>
              <w:top w:val="double" w:sz="4" w:space="0" w:color="auto"/>
            </w:tcBorders>
            <w:vAlign w:val="center"/>
          </w:tcPr>
          <w:p w:rsidR="008F6CCE" w:rsidRPr="00E26C1F" w:rsidRDefault="008F6CCE" w:rsidP="002C305B">
            <w:pPr>
              <w:pStyle w:val="142"/>
              <w:ind w:left="567" w:hanging="567"/>
              <w:jc w:val="right"/>
              <w:rPr>
                <w:rFonts w:hAnsi="標楷體"/>
              </w:rPr>
            </w:pPr>
            <w:r w:rsidRPr="00E26C1F">
              <w:rPr>
                <w:rFonts w:hAnsi="標楷體"/>
              </w:rPr>
              <w:t>6</w:t>
            </w:r>
          </w:p>
        </w:tc>
        <w:tc>
          <w:tcPr>
            <w:tcW w:w="1218" w:type="dxa"/>
            <w:tcBorders>
              <w:top w:val="double" w:sz="4" w:space="0" w:color="auto"/>
            </w:tcBorders>
            <w:shd w:val="clear" w:color="auto" w:fill="auto"/>
            <w:vAlign w:val="center"/>
          </w:tcPr>
          <w:p w:rsidR="008F6CCE" w:rsidRPr="00E26C1F" w:rsidRDefault="008F6CCE" w:rsidP="002C305B">
            <w:pPr>
              <w:pStyle w:val="142"/>
              <w:ind w:left="567" w:hanging="567"/>
              <w:jc w:val="right"/>
              <w:rPr>
                <w:rFonts w:hAnsi="標楷體"/>
              </w:rPr>
            </w:pPr>
            <w:r w:rsidRPr="00E26C1F">
              <w:rPr>
                <w:rFonts w:hAnsi="標楷體"/>
              </w:rPr>
              <w:t>3</w:t>
            </w:r>
          </w:p>
        </w:tc>
        <w:tc>
          <w:tcPr>
            <w:tcW w:w="1218" w:type="dxa"/>
            <w:tcBorders>
              <w:top w:val="double" w:sz="4" w:space="0" w:color="auto"/>
            </w:tcBorders>
            <w:shd w:val="clear" w:color="auto" w:fill="auto"/>
            <w:vAlign w:val="center"/>
          </w:tcPr>
          <w:p w:rsidR="008F6CCE" w:rsidRPr="00E26C1F" w:rsidRDefault="008F6CCE" w:rsidP="002C305B">
            <w:pPr>
              <w:pStyle w:val="142"/>
              <w:ind w:left="567" w:hanging="567"/>
              <w:jc w:val="right"/>
              <w:rPr>
                <w:rFonts w:hAnsi="標楷體"/>
              </w:rPr>
            </w:pPr>
            <w:r w:rsidRPr="00E26C1F">
              <w:rPr>
                <w:rFonts w:hAnsi="標楷體" w:hint="eastAsia"/>
              </w:rPr>
              <w:t>2</w:t>
            </w:r>
          </w:p>
        </w:tc>
        <w:tc>
          <w:tcPr>
            <w:tcW w:w="1218" w:type="dxa"/>
            <w:tcBorders>
              <w:top w:val="double" w:sz="4" w:space="0" w:color="auto"/>
            </w:tcBorders>
            <w:vAlign w:val="center"/>
          </w:tcPr>
          <w:p w:rsidR="008F6CCE" w:rsidRPr="00E26C1F" w:rsidRDefault="003C39B3" w:rsidP="002C305B">
            <w:pPr>
              <w:pStyle w:val="142"/>
              <w:ind w:left="567" w:hanging="567"/>
              <w:jc w:val="right"/>
              <w:rPr>
                <w:rFonts w:hAnsi="標楷體" w:hint="eastAsia"/>
              </w:rPr>
            </w:pPr>
            <w:r w:rsidRPr="00E26C1F">
              <w:rPr>
                <w:rFonts w:hAnsi="標楷體" w:hint="eastAsia"/>
              </w:rPr>
              <w:t>4</w:t>
            </w:r>
          </w:p>
        </w:tc>
        <w:tc>
          <w:tcPr>
            <w:tcW w:w="1218" w:type="dxa"/>
            <w:tcBorders>
              <w:top w:val="double" w:sz="4" w:space="0" w:color="auto"/>
            </w:tcBorders>
            <w:vAlign w:val="center"/>
          </w:tcPr>
          <w:p w:rsidR="008F6CCE" w:rsidRPr="00E26C1F" w:rsidRDefault="003C39B3" w:rsidP="002C305B">
            <w:pPr>
              <w:pStyle w:val="142"/>
              <w:ind w:left="567" w:hanging="567"/>
              <w:jc w:val="right"/>
              <w:rPr>
                <w:rFonts w:hAnsi="標楷體"/>
              </w:rPr>
            </w:pPr>
            <w:r w:rsidRPr="00E26C1F">
              <w:rPr>
                <w:rFonts w:hAnsi="標楷體" w:hint="eastAsia"/>
              </w:rPr>
              <w:t>3</w:t>
            </w:r>
          </w:p>
        </w:tc>
      </w:tr>
      <w:tr w:rsidR="008F6CCE" w:rsidRPr="00E26C1F" w:rsidTr="00172E43">
        <w:tc>
          <w:tcPr>
            <w:tcW w:w="574" w:type="dxa"/>
            <w:vMerge/>
            <w:shd w:val="clear" w:color="auto" w:fill="auto"/>
            <w:vAlign w:val="center"/>
          </w:tcPr>
          <w:p w:rsidR="008F6CCE" w:rsidRPr="00E26C1F" w:rsidRDefault="008F6CCE" w:rsidP="002C305B">
            <w:pPr>
              <w:pStyle w:val="142"/>
              <w:jc w:val="center"/>
              <w:rPr>
                <w:rFonts w:hAnsi="標楷體"/>
              </w:rPr>
            </w:pPr>
          </w:p>
        </w:tc>
        <w:tc>
          <w:tcPr>
            <w:tcW w:w="1400" w:type="dxa"/>
            <w:shd w:val="clear" w:color="auto" w:fill="auto"/>
            <w:vAlign w:val="center"/>
          </w:tcPr>
          <w:p w:rsidR="008F6CCE" w:rsidRPr="00E26C1F" w:rsidRDefault="008F6CCE" w:rsidP="002C305B">
            <w:pPr>
              <w:pStyle w:val="142"/>
              <w:ind w:left="567" w:hanging="567"/>
              <w:jc w:val="center"/>
              <w:rPr>
                <w:rFonts w:hAnsi="標楷體"/>
              </w:rPr>
            </w:pPr>
            <w:r w:rsidRPr="00E26C1F">
              <w:rPr>
                <w:rFonts w:hAnsi="標楷體"/>
              </w:rPr>
              <w:t>亡</w:t>
            </w:r>
          </w:p>
        </w:tc>
        <w:tc>
          <w:tcPr>
            <w:tcW w:w="1218" w:type="dxa"/>
            <w:vAlign w:val="center"/>
          </w:tcPr>
          <w:p w:rsidR="008F6CCE" w:rsidRPr="00E26C1F" w:rsidRDefault="008F6CCE" w:rsidP="002C305B">
            <w:pPr>
              <w:pStyle w:val="142"/>
              <w:ind w:left="567" w:hanging="567"/>
              <w:jc w:val="right"/>
              <w:rPr>
                <w:rFonts w:hAnsi="標楷體"/>
              </w:rPr>
            </w:pPr>
            <w:r w:rsidRPr="00E26C1F">
              <w:rPr>
                <w:rFonts w:hAnsi="標楷體"/>
              </w:rPr>
              <w:t>0</w:t>
            </w:r>
          </w:p>
        </w:tc>
        <w:tc>
          <w:tcPr>
            <w:tcW w:w="1218" w:type="dxa"/>
            <w:shd w:val="clear" w:color="auto" w:fill="auto"/>
            <w:vAlign w:val="center"/>
          </w:tcPr>
          <w:p w:rsidR="008F6CCE" w:rsidRPr="00E26C1F" w:rsidRDefault="008F6CCE" w:rsidP="002C305B">
            <w:pPr>
              <w:pStyle w:val="142"/>
              <w:ind w:left="567" w:hanging="567"/>
              <w:jc w:val="right"/>
              <w:rPr>
                <w:rFonts w:hAnsi="標楷體"/>
              </w:rPr>
            </w:pPr>
            <w:r w:rsidRPr="00E26C1F">
              <w:rPr>
                <w:rFonts w:hAnsi="標楷體"/>
              </w:rPr>
              <w:t>0</w:t>
            </w:r>
          </w:p>
        </w:tc>
        <w:tc>
          <w:tcPr>
            <w:tcW w:w="1218" w:type="dxa"/>
            <w:shd w:val="clear" w:color="auto" w:fill="auto"/>
            <w:vAlign w:val="center"/>
          </w:tcPr>
          <w:p w:rsidR="008F6CCE" w:rsidRPr="00E26C1F" w:rsidRDefault="008F6CCE" w:rsidP="002C305B">
            <w:pPr>
              <w:pStyle w:val="142"/>
              <w:ind w:left="567" w:hanging="567"/>
              <w:jc w:val="right"/>
              <w:rPr>
                <w:rFonts w:hAnsi="標楷體"/>
              </w:rPr>
            </w:pPr>
            <w:r w:rsidRPr="00E26C1F">
              <w:rPr>
                <w:rFonts w:hAnsi="標楷體" w:hint="eastAsia"/>
              </w:rPr>
              <w:t>1</w:t>
            </w:r>
          </w:p>
        </w:tc>
        <w:tc>
          <w:tcPr>
            <w:tcW w:w="1218" w:type="dxa"/>
            <w:vAlign w:val="center"/>
          </w:tcPr>
          <w:p w:rsidR="008F6CCE" w:rsidRPr="00E26C1F" w:rsidRDefault="003C39B3" w:rsidP="002C305B">
            <w:pPr>
              <w:pStyle w:val="142"/>
              <w:ind w:left="567" w:hanging="567"/>
              <w:jc w:val="right"/>
              <w:rPr>
                <w:rFonts w:hAnsi="標楷體" w:hint="eastAsia"/>
              </w:rPr>
            </w:pPr>
            <w:r w:rsidRPr="00E26C1F">
              <w:rPr>
                <w:rFonts w:hAnsi="標楷體" w:hint="eastAsia"/>
              </w:rPr>
              <w:t>0</w:t>
            </w:r>
          </w:p>
        </w:tc>
        <w:tc>
          <w:tcPr>
            <w:tcW w:w="1218" w:type="dxa"/>
            <w:vAlign w:val="center"/>
          </w:tcPr>
          <w:p w:rsidR="008F6CCE" w:rsidRPr="00E26C1F" w:rsidRDefault="003C39B3" w:rsidP="002C305B">
            <w:pPr>
              <w:pStyle w:val="142"/>
              <w:ind w:left="567" w:hanging="567"/>
              <w:jc w:val="right"/>
              <w:rPr>
                <w:rFonts w:hAnsi="標楷體"/>
              </w:rPr>
            </w:pPr>
            <w:r w:rsidRPr="00E26C1F">
              <w:rPr>
                <w:rFonts w:hAnsi="標楷體" w:hint="eastAsia"/>
              </w:rPr>
              <w:t>0</w:t>
            </w:r>
          </w:p>
        </w:tc>
      </w:tr>
      <w:tr w:rsidR="008F6CCE" w:rsidRPr="00E26C1F" w:rsidTr="00172E43">
        <w:tc>
          <w:tcPr>
            <w:tcW w:w="574" w:type="dxa"/>
            <w:vMerge w:val="restart"/>
            <w:shd w:val="clear" w:color="auto" w:fill="auto"/>
            <w:vAlign w:val="center"/>
          </w:tcPr>
          <w:p w:rsidR="008F6CCE" w:rsidRPr="00E26C1F" w:rsidRDefault="008F6CCE" w:rsidP="002C305B">
            <w:pPr>
              <w:pStyle w:val="142"/>
              <w:spacing w:line="240" w:lineRule="exact"/>
              <w:jc w:val="center"/>
              <w:rPr>
                <w:rFonts w:hAnsi="標楷體"/>
              </w:rPr>
            </w:pPr>
            <w:r w:rsidRPr="00E26C1F">
              <w:rPr>
                <w:rFonts w:hAnsi="標楷體"/>
              </w:rPr>
              <w:t>承攬商</w:t>
            </w:r>
          </w:p>
        </w:tc>
        <w:tc>
          <w:tcPr>
            <w:tcW w:w="1400" w:type="dxa"/>
            <w:shd w:val="clear" w:color="auto" w:fill="auto"/>
            <w:vAlign w:val="center"/>
          </w:tcPr>
          <w:p w:rsidR="008F6CCE" w:rsidRPr="00E26C1F" w:rsidRDefault="008F6CCE" w:rsidP="002C305B">
            <w:pPr>
              <w:pStyle w:val="142"/>
              <w:ind w:left="567" w:hanging="567"/>
              <w:jc w:val="center"/>
              <w:rPr>
                <w:rFonts w:hAnsi="標楷體"/>
              </w:rPr>
            </w:pPr>
            <w:r w:rsidRPr="00E26C1F">
              <w:rPr>
                <w:rFonts w:hAnsi="標楷體"/>
              </w:rPr>
              <w:t>傷</w:t>
            </w:r>
          </w:p>
        </w:tc>
        <w:tc>
          <w:tcPr>
            <w:tcW w:w="1218" w:type="dxa"/>
            <w:vAlign w:val="center"/>
          </w:tcPr>
          <w:p w:rsidR="008F6CCE" w:rsidRPr="00E26C1F" w:rsidRDefault="008F6CCE" w:rsidP="002C305B">
            <w:pPr>
              <w:pStyle w:val="142"/>
              <w:ind w:left="567" w:hanging="567"/>
              <w:jc w:val="right"/>
              <w:rPr>
                <w:rFonts w:hAnsi="標楷體"/>
              </w:rPr>
            </w:pPr>
            <w:r w:rsidRPr="00E26C1F">
              <w:rPr>
                <w:rFonts w:hAnsi="標楷體"/>
              </w:rPr>
              <w:t>7</w:t>
            </w:r>
          </w:p>
        </w:tc>
        <w:tc>
          <w:tcPr>
            <w:tcW w:w="1218" w:type="dxa"/>
            <w:shd w:val="clear" w:color="auto" w:fill="auto"/>
            <w:vAlign w:val="center"/>
          </w:tcPr>
          <w:p w:rsidR="008F6CCE" w:rsidRPr="00E26C1F" w:rsidRDefault="008F6CCE" w:rsidP="002C305B">
            <w:pPr>
              <w:pStyle w:val="142"/>
              <w:ind w:left="567" w:hanging="567"/>
              <w:jc w:val="right"/>
              <w:rPr>
                <w:rFonts w:hAnsi="標楷體"/>
              </w:rPr>
            </w:pPr>
            <w:r w:rsidRPr="00E26C1F">
              <w:rPr>
                <w:rFonts w:hAnsi="標楷體"/>
              </w:rPr>
              <w:t>9</w:t>
            </w:r>
          </w:p>
        </w:tc>
        <w:tc>
          <w:tcPr>
            <w:tcW w:w="1218" w:type="dxa"/>
            <w:shd w:val="clear" w:color="auto" w:fill="auto"/>
            <w:vAlign w:val="center"/>
          </w:tcPr>
          <w:p w:rsidR="008F6CCE" w:rsidRPr="00E26C1F" w:rsidRDefault="008F6CCE" w:rsidP="002C305B">
            <w:pPr>
              <w:pStyle w:val="142"/>
              <w:ind w:left="567" w:hanging="567"/>
              <w:jc w:val="right"/>
              <w:rPr>
                <w:rFonts w:hAnsi="標楷體"/>
              </w:rPr>
            </w:pPr>
            <w:r w:rsidRPr="00E26C1F">
              <w:rPr>
                <w:rFonts w:hAnsi="標楷體" w:hint="eastAsia"/>
              </w:rPr>
              <w:t>6</w:t>
            </w:r>
          </w:p>
        </w:tc>
        <w:tc>
          <w:tcPr>
            <w:tcW w:w="1218" w:type="dxa"/>
            <w:vAlign w:val="center"/>
          </w:tcPr>
          <w:p w:rsidR="008F6CCE" w:rsidRPr="00E26C1F" w:rsidRDefault="003C39B3" w:rsidP="002C305B">
            <w:pPr>
              <w:pStyle w:val="142"/>
              <w:ind w:left="567" w:hanging="567"/>
              <w:jc w:val="right"/>
              <w:rPr>
                <w:rFonts w:hAnsi="標楷體" w:hint="eastAsia"/>
              </w:rPr>
            </w:pPr>
            <w:r w:rsidRPr="00E26C1F">
              <w:rPr>
                <w:rFonts w:hAnsi="標楷體" w:hint="eastAsia"/>
              </w:rPr>
              <w:t>5</w:t>
            </w:r>
          </w:p>
        </w:tc>
        <w:tc>
          <w:tcPr>
            <w:tcW w:w="1218" w:type="dxa"/>
            <w:vAlign w:val="center"/>
          </w:tcPr>
          <w:p w:rsidR="008F6CCE" w:rsidRPr="00E26C1F" w:rsidRDefault="003C39B3" w:rsidP="002C305B">
            <w:pPr>
              <w:pStyle w:val="142"/>
              <w:ind w:left="567" w:hanging="567"/>
              <w:jc w:val="right"/>
              <w:rPr>
                <w:rFonts w:hAnsi="標楷體"/>
              </w:rPr>
            </w:pPr>
            <w:r w:rsidRPr="00E26C1F">
              <w:rPr>
                <w:rFonts w:hAnsi="標楷體" w:hint="eastAsia"/>
              </w:rPr>
              <w:t>1</w:t>
            </w:r>
          </w:p>
        </w:tc>
      </w:tr>
      <w:tr w:rsidR="008F6CCE" w:rsidRPr="00E26C1F" w:rsidTr="00172E43">
        <w:tc>
          <w:tcPr>
            <w:tcW w:w="574" w:type="dxa"/>
            <w:vMerge/>
            <w:shd w:val="clear" w:color="auto" w:fill="auto"/>
            <w:vAlign w:val="center"/>
          </w:tcPr>
          <w:p w:rsidR="008F6CCE" w:rsidRPr="00E26C1F" w:rsidRDefault="008F6CCE" w:rsidP="002C305B">
            <w:pPr>
              <w:pStyle w:val="142"/>
              <w:ind w:left="567" w:hanging="567"/>
              <w:jc w:val="center"/>
              <w:rPr>
                <w:rFonts w:hAnsi="標楷體"/>
              </w:rPr>
            </w:pPr>
          </w:p>
        </w:tc>
        <w:tc>
          <w:tcPr>
            <w:tcW w:w="1400" w:type="dxa"/>
            <w:shd w:val="clear" w:color="auto" w:fill="auto"/>
            <w:vAlign w:val="center"/>
          </w:tcPr>
          <w:p w:rsidR="008F6CCE" w:rsidRPr="00E26C1F" w:rsidRDefault="008F6CCE" w:rsidP="002C305B">
            <w:pPr>
              <w:pStyle w:val="142"/>
              <w:ind w:left="567" w:hanging="567"/>
              <w:jc w:val="center"/>
              <w:rPr>
                <w:rFonts w:hAnsi="標楷體"/>
              </w:rPr>
            </w:pPr>
            <w:r w:rsidRPr="00E26C1F">
              <w:rPr>
                <w:rFonts w:hAnsi="標楷體"/>
              </w:rPr>
              <w:t>亡</w:t>
            </w:r>
          </w:p>
        </w:tc>
        <w:tc>
          <w:tcPr>
            <w:tcW w:w="1218" w:type="dxa"/>
            <w:vAlign w:val="center"/>
          </w:tcPr>
          <w:p w:rsidR="008F6CCE" w:rsidRPr="00E26C1F" w:rsidRDefault="008F6CCE" w:rsidP="002C305B">
            <w:pPr>
              <w:pStyle w:val="142"/>
              <w:ind w:left="567" w:hanging="567"/>
              <w:jc w:val="right"/>
              <w:rPr>
                <w:rFonts w:hAnsi="標楷體"/>
              </w:rPr>
            </w:pPr>
            <w:r w:rsidRPr="00E26C1F">
              <w:rPr>
                <w:rFonts w:hAnsi="標楷體"/>
              </w:rPr>
              <w:t>1</w:t>
            </w:r>
          </w:p>
        </w:tc>
        <w:tc>
          <w:tcPr>
            <w:tcW w:w="1218" w:type="dxa"/>
            <w:shd w:val="clear" w:color="auto" w:fill="auto"/>
            <w:vAlign w:val="center"/>
          </w:tcPr>
          <w:p w:rsidR="008F6CCE" w:rsidRPr="00E26C1F" w:rsidRDefault="008F6CCE" w:rsidP="002C305B">
            <w:pPr>
              <w:pStyle w:val="142"/>
              <w:ind w:left="567" w:hanging="567"/>
              <w:jc w:val="right"/>
              <w:rPr>
                <w:rFonts w:hAnsi="標楷體"/>
              </w:rPr>
            </w:pPr>
            <w:r w:rsidRPr="00E26C1F">
              <w:rPr>
                <w:rFonts w:hAnsi="標楷體"/>
              </w:rPr>
              <w:t>0</w:t>
            </w:r>
          </w:p>
        </w:tc>
        <w:tc>
          <w:tcPr>
            <w:tcW w:w="1218" w:type="dxa"/>
            <w:shd w:val="clear" w:color="auto" w:fill="auto"/>
            <w:vAlign w:val="center"/>
          </w:tcPr>
          <w:p w:rsidR="008F6CCE" w:rsidRPr="00E26C1F" w:rsidRDefault="008F6CCE" w:rsidP="002C305B">
            <w:pPr>
              <w:pStyle w:val="142"/>
              <w:ind w:left="567" w:hanging="567"/>
              <w:jc w:val="right"/>
              <w:rPr>
                <w:rFonts w:hAnsi="標楷體"/>
              </w:rPr>
            </w:pPr>
            <w:r w:rsidRPr="00E26C1F">
              <w:rPr>
                <w:rFonts w:hAnsi="標楷體" w:hint="eastAsia"/>
              </w:rPr>
              <w:t>0</w:t>
            </w:r>
          </w:p>
        </w:tc>
        <w:tc>
          <w:tcPr>
            <w:tcW w:w="1218" w:type="dxa"/>
            <w:vAlign w:val="center"/>
          </w:tcPr>
          <w:p w:rsidR="008F6CCE" w:rsidRPr="00E26C1F" w:rsidRDefault="003C39B3" w:rsidP="002C305B">
            <w:pPr>
              <w:pStyle w:val="142"/>
              <w:ind w:left="567" w:hanging="567"/>
              <w:jc w:val="right"/>
              <w:rPr>
                <w:rFonts w:hAnsi="標楷體" w:hint="eastAsia"/>
              </w:rPr>
            </w:pPr>
            <w:r w:rsidRPr="00E26C1F">
              <w:rPr>
                <w:rFonts w:hAnsi="標楷體" w:hint="eastAsia"/>
              </w:rPr>
              <w:t>3</w:t>
            </w:r>
          </w:p>
        </w:tc>
        <w:tc>
          <w:tcPr>
            <w:tcW w:w="1218" w:type="dxa"/>
            <w:vAlign w:val="center"/>
          </w:tcPr>
          <w:p w:rsidR="008F6CCE" w:rsidRPr="00E26C1F" w:rsidRDefault="003C39B3" w:rsidP="002C305B">
            <w:pPr>
              <w:pStyle w:val="142"/>
              <w:ind w:left="567" w:hanging="567"/>
              <w:jc w:val="right"/>
              <w:rPr>
                <w:rFonts w:hAnsi="標楷體"/>
              </w:rPr>
            </w:pPr>
            <w:r w:rsidRPr="00E26C1F">
              <w:rPr>
                <w:rFonts w:hAnsi="標楷體" w:hint="eastAsia"/>
              </w:rPr>
              <w:t>0</w:t>
            </w:r>
          </w:p>
        </w:tc>
      </w:tr>
    </w:tbl>
    <w:p w:rsidR="00FE746D" w:rsidRPr="00E26C1F" w:rsidRDefault="00FE746D" w:rsidP="002C305B">
      <w:pPr>
        <w:spacing w:line="280" w:lineRule="exact"/>
        <w:ind w:leftChars="217" w:left="615" w:firstLineChars="0" w:firstLine="0"/>
        <w:jc w:val="left"/>
        <w:rPr>
          <w:rFonts w:hAnsi="標楷體" w:hint="eastAsia"/>
          <w:sz w:val="24"/>
        </w:rPr>
      </w:pPr>
      <w:r w:rsidRPr="00E26C1F">
        <w:rPr>
          <w:rFonts w:hAnsi="標楷體" w:hint="eastAsia"/>
          <w:sz w:val="24"/>
        </w:rPr>
        <w:t>說    明：1</w:t>
      </w:r>
      <w:r w:rsidRPr="00E26C1F">
        <w:rPr>
          <w:rFonts w:hAnsi="標楷體"/>
          <w:sz w:val="24"/>
        </w:rPr>
        <w:t>10</w:t>
      </w:r>
      <w:r w:rsidRPr="00E26C1F">
        <w:rPr>
          <w:rFonts w:hAnsi="標楷體" w:hint="eastAsia"/>
          <w:sz w:val="24"/>
        </w:rPr>
        <w:t>年度係截至8月底之發生數。</w:t>
      </w:r>
    </w:p>
    <w:p w:rsidR="00FE746D" w:rsidRPr="00E26C1F" w:rsidRDefault="00FE746D" w:rsidP="002C305B">
      <w:pPr>
        <w:spacing w:line="280" w:lineRule="exact"/>
        <w:ind w:leftChars="217" w:left="615" w:firstLineChars="0" w:firstLine="0"/>
        <w:jc w:val="left"/>
        <w:rPr>
          <w:rFonts w:hAnsi="標楷體" w:hint="eastAsia"/>
          <w:sz w:val="24"/>
        </w:rPr>
      </w:pPr>
      <w:r w:rsidRPr="00E26C1F">
        <w:rPr>
          <w:rFonts w:hAnsi="標楷體" w:hint="eastAsia"/>
          <w:sz w:val="24"/>
        </w:rPr>
        <w:t>資料來源：台灣中油公司。</w:t>
      </w:r>
    </w:p>
    <w:p w:rsidR="00FE746D" w:rsidRPr="00E26C1F" w:rsidRDefault="00FE746D" w:rsidP="002C305B">
      <w:pPr>
        <w:ind w:leftChars="202" w:left="1694" w:hangingChars="395" w:hanging="1121"/>
        <w:rPr>
          <w:rFonts w:hAnsi="標楷體" w:hint="eastAsia"/>
          <w:b/>
        </w:rPr>
      </w:pPr>
      <w:r w:rsidRPr="00E26C1F">
        <w:rPr>
          <w:rFonts w:hAnsi="標楷體" w:hint="eastAsia"/>
          <w:b/>
        </w:rPr>
        <w:t>表3  台灣中油公司近年度</w:t>
      </w:r>
      <w:r w:rsidRPr="00E26C1F">
        <w:rPr>
          <w:rFonts w:hAnsi="標楷體"/>
          <w:b/>
        </w:rPr>
        <w:t>遭勞檢主管機關課以行政處分</w:t>
      </w:r>
      <w:r w:rsidRPr="00E26C1F">
        <w:rPr>
          <w:rFonts w:hAnsi="標楷體" w:hint="eastAsia"/>
          <w:b/>
        </w:rPr>
        <w:t>統計表</w:t>
      </w:r>
    </w:p>
    <w:p w:rsidR="00FE746D" w:rsidRPr="00E26C1F" w:rsidRDefault="00FE746D" w:rsidP="002C305B">
      <w:pPr>
        <w:wordWrap w:val="0"/>
        <w:spacing w:line="280" w:lineRule="exact"/>
        <w:ind w:leftChars="104" w:left="1498" w:rightChars="-46" w:right="-130" w:hangingChars="494" w:hanging="1203"/>
        <w:jc w:val="right"/>
        <w:rPr>
          <w:rFonts w:hAnsi="標楷體" w:hint="eastAsia"/>
          <w:sz w:val="24"/>
          <w:szCs w:val="24"/>
        </w:rPr>
      </w:pPr>
      <w:r w:rsidRPr="00E26C1F">
        <w:rPr>
          <w:rFonts w:hAnsi="標楷體" w:hint="eastAsia"/>
          <w:sz w:val="24"/>
          <w:szCs w:val="24"/>
        </w:rPr>
        <w:t>單位：人</w:t>
      </w:r>
    </w:p>
    <w:tbl>
      <w:tblPr>
        <w:tblW w:w="8105" w:type="dxa"/>
        <w:tblInd w:w="6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
      <w:tblGrid>
        <w:gridCol w:w="1116"/>
        <w:gridCol w:w="1236"/>
        <w:gridCol w:w="3653"/>
        <w:gridCol w:w="1024"/>
        <w:gridCol w:w="1076"/>
      </w:tblGrid>
      <w:tr w:rsidR="00F578FB" w:rsidRPr="00E26C1F" w:rsidTr="00F578FB">
        <w:trPr>
          <w:trHeight w:val="20"/>
          <w:tblHeader/>
        </w:trPr>
        <w:tc>
          <w:tcPr>
            <w:tcW w:w="1116" w:type="dxa"/>
            <w:vAlign w:val="center"/>
          </w:tcPr>
          <w:p w:rsidR="00F578FB" w:rsidRPr="00E26C1F" w:rsidRDefault="00F578FB" w:rsidP="002C305B">
            <w:pPr>
              <w:spacing w:line="280" w:lineRule="exact"/>
              <w:ind w:leftChars="-50" w:left="-142" w:rightChars="-50" w:right="-142" w:firstLineChars="0" w:firstLine="0"/>
              <w:jc w:val="center"/>
              <w:rPr>
                <w:rFonts w:hAnsi="標楷體"/>
                <w:spacing w:val="-10"/>
                <w:sz w:val="24"/>
                <w:szCs w:val="24"/>
              </w:rPr>
            </w:pPr>
            <w:r w:rsidRPr="00E26C1F">
              <w:rPr>
                <w:rFonts w:hAnsi="標楷體" w:hint="eastAsia"/>
                <w:spacing w:val="-10"/>
                <w:sz w:val="24"/>
                <w:szCs w:val="24"/>
              </w:rPr>
              <w:t>裁罰</w:t>
            </w:r>
            <w:r w:rsidRPr="00E26C1F">
              <w:rPr>
                <w:rFonts w:hAnsi="標楷體"/>
                <w:spacing w:val="-10"/>
                <w:sz w:val="24"/>
                <w:szCs w:val="24"/>
              </w:rPr>
              <w:t>日期</w:t>
            </w:r>
          </w:p>
        </w:tc>
        <w:tc>
          <w:tcPr>
            <w:tcW w:w="1236" w:type="dxa"/>
            <w:vAlign w:val="center"/>
          </w:tcPr>
          <w:p w:rsidR="00F578FB" w:rsidRPr="00E26C1F" w:rsidRDefault="00F578FB" w:rsidP="002C305B">
            <w:pPr>
              <w:spacing w:line="280" w:lineRule="exact"/>
              <w:ind w:leftChars="-50" w:left="-142" w:rightChars="-50" w:right="-142" w:firstLineChars="0" w:firstLine="0"/>
              <w:jc w:val="center"/>
              <w:rPr>
                <w:rFonts w:hAnsi="標楷體"/>
                <w:spacing w:val="-10"/>
                <w:sz w:val="24"/>
                <w:szCs w:val="24"/>
              </w:rPr>
            </w:pPr>
            <w:r w:rsidRPr="00E26C1F">
              <w:rPr>
                <w:rFonts w:hAnsi="標楷體"/>
                <w:spacing w:val="-10"/>
                <w:sz w:val="24"/>
                <w:szCs w:val="24"/>
              </w:rPr>
              <w:t>發生地點</w:t>
            </w:r>
          </w:p>
        </w:tc>
        <w:tc>
          <w:tcPr>
            <w:tcW w:w="3653" w:type="dxa"/>
            <w:vAlign w:val="center"/>
          </w:tcPr>
          <w:p w:rsidR="00F578FB" w:rsidRPr="00E26C1F" w:rsidRDefault="00F578FB" w:rsidP="002C305B">
            <w:pPr>
              <w:spacing w:line="280" w:lineRule="exact"/>
              <w:ind w:leftChars="-50" w:left="-142" w:rightChars="-50" w:right="-142" w:firstLineChars="0" w:firstLine="0"/>
              <w:jc w:val="center"/>
              <w:rPr>
                <w:rFonts w:hAnsi="標楷體"/>
                <w:spacing w:val="-10"/>
                <w:sz w:val="24"/>
                <w:szCs w:val="24"/>
              </w:rPr>
            </w:pPr>
            <w:r w:rsidRPr="00E26C1F">
              <w:rPr>
                <w:rFonts w:hAnsi="標楷體"/>
                <w:spacing w:val="-10"/>
                <w:sz w:val="24"/>
                <w:szCs w:val="24"/>
              </w:rPr>
              <w:t>事件經過及原因</w:t>
            </w:r>
          </w:p>
        </w:tc>
        <w:tc>
          <w:tcPr>
            <w:tcW w:w="1024" w:type="dxa"/>
            <w:vAlign w:val="center"/>
          </w:tcPr>
          <w:p w:rsidR="00F578FB" w:rsidRPr="00E26C1F" w:rsidRDefault="00F578FB" w:rsidP="002C305B">
            <w:pPr>
              <w:spacing w:line="280" w:lineRule="exact"/>
              <w:ind w:leftChars="-50" w:left="-142" w:rightChars="-50" w:right="-142" w:firstLineChars="0" w:firstLine="0"/>
              <w:jc w:val="center"/>
              <w:rPr>
                <w:rFonts w:hAnsi="標楷體"/>
                <w:spacing w:val="-10"/>
                <w:sz w:val="24"/>
                <w:szCs w:val="24"/>
              </w:rPr>
            </w:pPr>
            <w:r w:rsidRPr="00E26C1F">
              <w:rPr>
                <w:rFonts w:hAnsi="標楷體"/>
                <w:spacing w:val="-10"/>
                <w:sz w:val="24"/>
                <w:szCs w:val="24"/>
              </w:rPr>
              <w:t>傷(亡)數</w:t>
            </w:r>
          </w:p>
        </w:tc>
        <w:tc>
          <w:tcPr>
            <w:tcW w:w="1076" w:type="dxa"/>
            <w:vAlign w:val="center"/>
          </w:tcPr>
          <w:p w:rsidR="00F578FB" w:rsidRPr="00E26C1F" w:rsidRDefault="00F578FB" w:rsidP="002C305B">
            <w:pPr>
              <w:spacing w:line="280" w:lineRule="exact"/>
              <w:ind w:leftChars="-50" w:left="-142" w:rightChars="-50" w:right="-142" w:firstLineChars="0" w:firstLine="0"/>
              <w:jc w:val="center"/>
              <w:rPr>
                <w:rFonts w:hAnsi="標楷體"/>
                <w:spacing w:val="-10"/>
                <w:sz w:val="24"/>
                <w:szCs w:val="24"/>
              </w:rPr>
            </w:pPr>
            <w:r w:rsidRPr="00E26C1F">
              <w:rPr>
                <w:rFonts w:hAnsi="標楷體"/>
                <w:spacing w:val="-10"/>
                <w:sz w:val="24"/>
                <w:szCs w:val="24"/>
              </w:rPr>
              <w:t>裁罰內容</w:t>
            </w:r>
          </w:p>
        </w:tc>
      </w:tr>
      <w:tr w:rsidR="00F578FB" w:rsidRPr="00E26C1F" w:rsidTr="00F578FB">
        <w:trPr>
          <w:trHeight w:val="20"/>
        </w:trPr>
        <w:tc>
          <w:tcPr>
            <w:tcW w:w="1116"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108</w:t>
            </w:r>
            <w:r w:rsidRPr="00E26C1F">
              <w:rPr>
                <w:rFonts w:hAnsi="標楷體" w:hint="eastAsia"/>
                <w:sz w:val="20"/>
                <w:szCs w:val="20"/>
              </w:rPr>
              <w:t>.0</w:t>
            </w:r>
            <w:r w:rsidRPr="00E26C1F">
              <w:rPr>
                <w:rFonts w:hAnsi="標楷體"/>
                <w:sz w:val="20"/>
                <w:szCs w:val="20"/>
              </w:rPr>
              <w:t>2</w:t>
            </w:r>
            <w:r w:rsidRPr="00E26C1F">
              <w:rPr>
                <w:rFonts w:hAnsi="標楷體" w:hint="eastAsia"/>
                <w:sz w:val="20"/>
                <w:szCs w:val="20"/>
              </w:rPr>
              <w:t>.</w:t>
            </w:r>
            <w:r w:rsidRPr="00E26C1F">
              <w:rPr>
                <w:rFonts w:hAnsi="標楷體"/>
                <w:sz w:val="20"/>
                <w:szCs w:val="20"/>
              </w:rPr>
              <w:t>21</w:t>
            </w:r>
          </w:p>
        </w:tc>
        <w:tc>
          <w:tcPr>
            <w:tcW w:w="1236"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石化部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林園廠</w:t>
            </w:r>
          </w:p>
        </w:tc>
        <w:tc>
          <w:tcPr>
            <w:tcW w:w="3653" w:type="dxa"/>
          </w:tcPr>
          <w:p w:rsidR="00F578FB" w:rsidRPr="00E26C1F" w:rsidRDefault="00F578FB" w:rsidP="002C30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leftChars="0" w:left="0" w:firstLineChars="0" w:firstLine="0"/>
              <w:rPr>
                <w:rFonts w:hAnsi="標楷體" w:cs="細明體"/>
                <w:kern w:val="0"/>
                <w:sz w:val="20"/>
                <w:szCs w:val="20"/>
              </w:rPr>
            </w:pPr>
            <w:r w:rsidRPr="00E26C1F">
              <w:rPr>
                <w:rFonts w:hAnsi="標楷體" w:cs="細明體" w:hint="eastAsia"/>
                <w:kern w:val="0"/>
                <w:sz w:val="20"/>
                <w:szCs w:val="20"/>
              </w:rPr>
              <w:t>1.防爆燈具未具合適防爆性能。</w:t>
            </w:r>
          </w:p>
          <w:p w:rsidR="00F578FB" w:rsidRPr="00E26C1F" w:rsidRDefault="00F578FB" w:rsidP="002C30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leftChars="0" w:left="203" w:hangingChars="100" w:hanging="203"/>
              <w:rPr>
                <w:rFonts w:hAnsi="標楷體" w:cs="細明體"/>
                <w:kern w:val="0"/>
                <w:sz w:val="20"/>
                <w:szCs w:val="20"/>
              </w:rPr>
            </w:pPr>
            <w:r w:rsidRPr="00E26C1F">
              <w:rPr>
                <w:rFonts w:hAnsi="標楷體" w:cs="細明體" w:hint="eastAsia"/>
                <w:kern w:val="0"/>
                <w:sz w:val="20"/>
                <w:szCs w:val="20"/>
              </w:rPr>
              <w:t>2.溫度計及壓力計未保持正常操作功能。</w:t>
            </w:r>
          </w:p>
          <w:p w:rsidR="00F578FB" w:rsidRPr="00E26C1F" w:rsidRDefault="00F578FB" w:rsidP="002C30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leftChars="0" w:left="203" w:hangingChars="100" w:hanging="203"/>
              <w:rPr>
                <w:rFonts w:hAnsi="標楷體" w:cs="細明體"/>
                <w:kern w:val="0"/>
                <w:sz w:val="20"/>
                <w:szCs w:val="20"/>
              </w:rPr>
            </w:pPr>
            <w:r w:rsidRPr="00E26C1F">
              <w:rPr>
                <w:rFonts w:hAnsi="標楷體" w:cs="細明體" w:hint="eastAsia"/>
                <w:kern w:val="0"/>
                <w:sz w:val="20"/>
                <w:szCs w:val="20"/>
              </w:rPr>
              <w:t>3.施工架高差超過1.5公尺以上，未設置符合規定之安全上下設備。</w:t>
            </w:r>
          </w:p>
        </w:tc>
        <w:tc>
          <w:tcPr>
            <w:tcW w:w="1024"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0</w:t>
            </w:r>
          </w:p>
        </w:tc>
        <w:tc>
          <w:tcPr>
            <w:tcW w:w="1076"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24萬元</w:t>
            </w:r>
          </w:p>
        </w:tc>
      </w:tr>
      <w:tr w:rsidR="00F578FB" w:rsidRPr="00E26C1F" w:rsidTr="00F578FB">
        <w:trPr>
          <w:trHeight w:val="20"/>
        </w:trPr>
        <w:tc>
          <w:tcPr>
            <w:tcW w:w="1116"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108</w:t>
            </w:r>
            <w:r w:rsidRPr="00E26C1F">
              <w:rPr>
                <w:rFonts w:hAnsi="標楷體" w:hint="eastAsia"/>
                <w:sz w:val="20"/>
                <w:szCs w:val="20"/>
              </w:rPr>
              <w:t>.0</w:t>
            </w:r>
            <w:r w:rsidRPr="00E26C1F">
              <w:rPr>
                <w:rFonts w:hAnsi="標楷體"/>
                <w:sz w:val="20"/>
                <w:szCs w:val="20"/>
              </w:rPr>
              <w:t>3</w:t>
            </w:r>
            <w:r w:rsidRPr="00E26C1F">
              <w:rPr>
                <w:rFonts w:hAnsi="標楷體" w:hint="eastAsia"/>
                <w:sz w:val="20"/>
                <w:szCs w:val="20"/>
              </w:rPr>
              <w:t>.</w:t>
            </w:r>
            <w:r w:rsidRPr="00E26C1F">
              <w:rPr>
                <w:rFonts w:hAnsi="標楷體"/>
                <w:sz w:val="20"/>
                <w:szCs w:val="20"/>
              </w:rPr>
              <w:t>28</w:t>
            </w:r>
          </w:p>
        </w:tc>
        <w:tc>
          <w:tcPr>
            <w:tcW w:w="1236" w:type="dxa"/>
            <w:vAlign w:val="center"/>
          </w:tcPr>
          <w:p w:rsidR="00F578FB" w:rsidRPr="00E26C1F" w:rsidRDefault="00F578FB" w:rsidP="002C305B">
            <w:pPr>
              <w:spacing w:line="280" w:lineRule="exact"/>
              <w:ind w:leftChars="0" w:left="0" w:firstLineChars="0" w:firstLine="0"/>
              <w:jc w:val="left"/>
              <w:rPr>
                <w:rFonts w:hAnsi="標楷體"/>
                <w:sz w:val="20"/>
                <w:szCs w:val="20"/>
              </w:rPr>
            </w:pPr>
            <w:r w:rsidRPr="00E26C1F">
              <w:rPr>
                <w:rFonts w:hAnsi="標楷體" w:hint="eastAsia"/>
                <w:sz w:val="20"/>
                <w:szCs w:val="20"/>
              </w:rPr>
              <w:t>石化部</w:t>
            </w:r>
          </w:p>
          <w:p w:rsidR="00F578FB" w:rsidRPr="00E26C1F" w:rsidRDefault="00F578FB" w:rsidP="002C305B">
            <w:pPr>
              <w:spacing w:line="280" w:lineRule="exact"/>
              <w:ind w:leftChars="0" w:left="0" w:firstLineChars="0" w:firstLine="0"/>
              <w:jc w:val="left"/>
              <w:rPr>
                <w:rFonts w:hAnsi="標楷體"/>
                <w:sz w:val="20"/>
                <w:szCs w:val="20"/>
              </w:rPr>
            </w:pPr>
            <w:r w:rsidRPr="00E26C1F">
              <w:rPr>
                <w:rFonts w:hAnsi="標楷體" w:hint="eastAsia"/>
                <w:sz w:val="20"/>
                <w:szCs w:val="20"/>
              </w:rPr>
              <w:t>林園廠</w:t>
            </w:r>
          </w:p>
        </w:tc>
        <w:tc>
          <w:tcPr>
            <w:tcW w:w="3653" w:type="dxa"/>
            <w:vAlign w:val="center"/>
          </w:tcPr>
          <w:p w:rsidR="00F578FB" w:rsidRPr="00E26C1F" w:rsidRDefault="00F578FB" w:rsidP="002C30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leftChars="0" w:left="0" w:firstLineChars="0" w:firstLine="0"/>
              <w:rPr>
                <w:rFonts w:hAnsi="標楷體" w:cs="細明體"/>
                <w:kern w:val="0"/>
                <w:sz w:val="20"/>
                <w:szCs w:val="20"/>
              </w:rPr>
            </w:pPr>
            <w:r w:rsidRPr="00E26C1F">
              <w:rPr>
                <w:rFonts w:hAnsi="標楷體" w:cs="細明體" w:hint="eastAsia"/>
                <w:kern w:val="0"/>
                <w:sz w:val="20"/>
                <w:szCs w:val="20"/>
              </w:rPr>
              <w:t>冷卻水回流管線切斷時殘存冷卻水流出帶有油液引發火警，造成</w:t>
            </w:r>
            <w:r w:rsidR="008E00D1">
              <w:rPr>
                <w:rFonts w:hAnsi="標楷體" w:cs="細明體" w:hint="eastAsia"/>
                <w:kern w:val="0"/>
                <w:sz w:val="20"/>
                <w:szCs w:val="20"/>
              </w:rPr>
              <w:t>承攬商</w:t>
            </w:r>
            <w:r w:rsidRPr="00E26C1F">
              <w:rPr>
                <w:rFonts w:hAnsi="標楷體" w:cs="細明體" w:hint="eastAsia"/>
                <w:kern w:val="0"/>
                <w:sz w:val="20"/>
                <w:szCs w:val="20"/>
              </w:rPr>
              <w:t>燒傷。</w:t>
            </w:r>
          </w:p>
        </w:tc>
        <w:tc>
          <w:tcPr>
            <w:tcW w:w="1024"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w:t>
            </w:r>
          </w:p>
        </w:tc>
        <w:tc>
          <w:tcPr>
            <w:tcW w:w="1076"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18萬元</w:t>
            </w:r>
          </w:p>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(停工)</w:t>
            </w:r>
          </w:p>
        </w:tc>
      </w:tr>
      <w:tr w:rsidR="00F578FB" w:rsidRPr="00E26C1F" w:rsidTr="00F578FB">
        <w:trPr>
          <w:trHeight w:val="20"/>
        </w:trPr>
        <w:tc>
          <w:tcPr>
            <w:tcW w:w="1116"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108</w:t>
            </w:r>
            <w:r w:rsidRPr="00E26C1F">
              <w:rPr>
                <w:rFonts w:hAnsi="標楷體" w:hint="eastAsia"/>
                <w:sz w:val="20"/>
                <w:szCs w:val="20"/>
              </w:rPr>
              <w:t>.</w:t>
            </w:r>
            <w:r w:rsidRPr="00E26C1F">
              <w:rPr>
                <w:rFonts w:hAnsi="標楷體"/>
                <w:sz w:val="20"/>
                <w:szCs w:val="20"/>
              </w:rPr>
              <w:t>04</w:t>
            </w:r>
            <w:r w:rsidRPr="00E26C1F">
              <w:rPr>
                <w:rFonts w:hAnsi="標楷體" w:hint="eastAsia"/>
                <w:sz w:val="20"/>
                <w:szCs w:val="20"/>
              </w:rPr>
              <w:t>.</w:t>
            </w:r>
            <w:r w:rsidRPr="00E26C1F">
              <w:rPr>
                <w:rFonts w:hAnsi="標楷體"/>
                <w:sz w:val="20"/>
                <w:szCs w:val="20"/>
              </w:rPr>
              <w:t>01</w:t>
            </w:r>
          </w:p>
        </w:tc>
        <w:tc>
          <w:tcPr>
            <w:tcW w:w="1236" w:type="dxa"/>
            <w:vAlign w:val="center"/>
          </w:tcPr>
          <w:p w:rsidR="00F578FB" w:rsidRPr="00E26C1F" w:rsidRDefault="00F578FB" w:rsidP="002C305B">
            <w:pPr>
              <w:spacing w:line="280" w:lineRule="exact"/>
              <w:ind w:leftChars="0" w:left="0" w:firstLineChars="0" w:firstLine="0"/>
              <w:jc w:val="left"/>
              <w:rPr>
                <w:rFonts w:hAnsi="標楷體"/>
                <w:sz w:val="20"/>
                <w:szCs w:val="20"/>
              </w:rPr>
            </w:pPr>
            <w:r w:rsidRPr="00E26C1F">
              <w:rPr>
                <w:rFonts w:hAnsi="標楷體" w:hint="eastAsia"/>
                <w:sz w:val="20"/>
                <w:szCs w:val="20"/>
              </w:rPr>
              <w:t>石化部</w:t>
            </w:r>
          </w:p>
          <w:p w:rsidR="00F578FB" w:rsidRPr="00E26C1F" w:rsidRDefault="00F578FB" w:rsidP="002C305B">
            <w:pPr>
              <w:spacing w:line="280" w:lineRule="exact"/>
              <w:ind w:leftChars="0" w:left="0" w:firstLineChars="0" w:firstLine="0"/>
              <w:jc w:val="left"/>
              <w:rPr>
                <w:rFonts w:hAnsi="標楷體"/>
                <w:sz w:val="20"/>
                <w:szCs w:val="20"/>
              </w:rPr>
            </w:pPr>
            <w:r w:rsidRPr="00E26C1F">
              <w:rPr>
                <w:rFonts w:hAnsi="標楷體" w:hint="eastAsia"/>
                <w:sz w:val="20"/>
                <w:szCs w:val="20"/>
              </w:rPr>
              <w:t>林園廠</w:t>
            </w:r>
          </w:p>
        </w:tc>
        <w:tc>
          <w:tcPr>
            <w:tcW w:w="3653" w:type="dxa"/>
            <w:vAlign w:val="center"/>
          </w:tcPr>
          <w:p w:rsidR="00F578FB" w:rsidRPr="00E26C1F" w:rsidRDefault="00F578FB" w:rsidP="002C305B">
            <w:pPr>
              <w:widowControl/>
              <w:tabs>
                <w:tab w:val="left" w:pos="13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leftChars="0" w:left="0" w:firstLineChars="0" w:firstLine="0"/>
              <w:rPr>
                <w:rFonts w:hAnsi="標楷體" w:cs="細明體"/>
                <w:kern w:val="0"/>
                <w:sz w:val="20"/>
                <w:szCs w:val="20"/>
              </w:rPr>
            </w:pPr>
            <w:r w:rsidRPr="00E26C1F">
              <w:rPr>
                <w:rFonts w:hAnsi="標楷體" w:cs="細明體" w:hint="eastAsia"/>
                <w:kern w:val="0"/>
                <w:sz w:val="20"/>
                <w:szCs w:val="20"/>
              </w:rPr>
              <w:t>1.通道放置雜物。</w:t>
            </w:r>
          </w:p>
          <w:p w:rsidR="00F578FB" w:rsidRPr="00E26C1F" w:rsidRDefault="00F578FB" w:rsidP="002C305B">
            <w:pPr>
              <w:widowControl/>
              <w:tabs>
                <w:tab w:val="left" w:pos="135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leftChars="0" w:left="203" w:hangingChars="100" w:hanging="203"/>
              <w:rPr>
                <w:rFonts w:hAnsi="標楷體" w:cs="細明體"/>
                <w:kern w:val="0"/>
                <w:sz w:val="20"/>
                <w:szCs w:val="20"/>
              </w:rPr>
            </w:pPr>
            <w:r w:rsidRPr="00E26C1F">
              <w:rPr>
                <w:rFonts w:hAnsi="標楷體" w:cs="細明體"/>
                <w:kern w:val="0"/>
                <w:sz w:val="20"/>
                <w:szCs w:val="20"/>
              </w:rPr>
              <w:t>2.</w:t>
            </w:r>
            <w:r w:rsidRPr="00E26C1F">
              <w:rPr>
                <w:rFonts w:hAnsi="標楷體" w:cs="細明體" w:hint="eastAsia"/>
                <w:kern w:val="0"/>
                <w:sz w:val="20"/>
                <w:szCs w:val="20"/>
              </w:rPr>
              <w:t>固定梯未於距梯底二公尺以上部分設置護籠。</w:t>
            </w:r>
          </w:p>
        </w:tc>
        <w:tc>
          <w:tcPr>
            <w:tcW w:w="1024"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0</w:t>
            </w:r>
          </w:p>
        </w:tc>
        <w:tc>
          <w:tcPr>
            <w:tcW w:w="1076"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17萬元</w:t>
            </w:r>
          </w:p>
        </w:tc>
      </w:tr>
      <w:tr w:rsidR="00F578FB" w:rsidRPr="00E26C1F" w:rsidTr="00F578FB">
        <w:trPr>
          <w:trHeight w:val="20"/>
        </w:trPr>
        <w:tc>
          <w:tcPr>
            <w:tcW w:w="1116"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108</w:t>
            </w:r>
            <w:r w:rsidRPr="00E26C1F">
              <w:rPr>
                <w:rFonts w:hAnsi="標楷體" w:hint="eastAsia"/>
                <w:sz w:val="20"/>
                <w:szCs w:val="20"/>
              </w:rPr>
              <w:t>.</w:t>
            </w:r>
            <w:r w:rsidRPr="00E26C1F">
              <w:rPr>
                <w:rFonts w:hAnsi="標楷體"/>
                <w:sz w:val="20"/>
                <w:szCs w:val="20"/>
              </w:rPr>
              <w:t>04</w:t>
            </w:r>
            <w:r w:rsidRPr="00E26C1F">
              <w:rPr>
                <w:rFonts w:hAnsi="標楷體" w:hint="eastAsia"/>
                <w:sz w:val="20"/>
                <w:szCs w:val="20"/>
              </w:rPr>
              <w:t>.</w:t>
            </w:r>
            <w:r w:rsidRPr="00E26C1F">
              <w:rPr>
                <w:rFonts w:hAnsi="標楷體"/>
                <w:sz w:val="20"/>
                <w:szCs w:val="20"/>
              </w:rPr>
              <w:t>11</w:t>
            </w:r>
          </w:p>
        </w:tc>
        <w:tc>
          <w:tcPr>
            <w:tcW w:w="1236"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油銷部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竹苗處</w:t>
            </w:r>
          </w:p>
        </w:tc>
        <w:tc>
          <w:tcPr>
            <w:tcW w:w="3653"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未於協議組織會議協議開挖作業管制事項。</w:t>
            </w:r>
          </w:p>
        </w:tc>
        <w:tc>
          <w:tcPr>
            <w:tcW w:w="1024"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0</w:t>
            </w:r>
          </w:p>
        </w:tc>
        <w:tc>
          <w:tcPr>
            <w:tcW w:w="1076"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6萬元</w:t>
            </w:r>
          </w:p>
        </w:tc>
      </w:tr>
      <w:tr w:rsidR="00F578FB" w:rsidRPr="00E26C1F" w:rsidTr="00F578FB">
        <w:trPr>
          <w:trHeight w:val="20"/>
        </w:trPr>
        <w:tc>
          <w:tcPr>
            <w:tcW w:w="1116"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108</w:t>
            </w:r>
            <w:r w:rsidRPr="00E26C1F">
              <w:rPr>
                <w:rFonts w:hAnsi="標楷體" w:hint="eastAsia"/>
                <w:sz w:val="20"/>
                <w:szCs w:val="20"/>
              </w:rPr>
              <w:t>.</w:t>
            </w:r>
            <w:r w:rsidRPr="00E26C1F">
              <w:rPr>
                <w:rFonts w:hAnsi="標楷體"/>
                <w:sz w:val="20"/>
                <w:szCs w:val="20"/>
              </w:rPr>
              <w:t>05</w:t>
            </w:r>
            <w:r w:rsidRPr="00E26C1F">
              <w:rPr>
                <w:rFonts w:hAnsi="標楷體" w:hint="eastAsia"/>
                <w:sz w:val="20"/>
                <w:szCs w:val="20"/>
              </w:rPr>
              <w:t>.</w:t>
            </w:r>
            <w:r w:rsidRPr="00E26C1F">
              <w:rPr>
                <w:rFonts w:hAnsi="標楷體"/>
                <w:sz w:val="20"/>
                <w:szCs w:val="20"/>
              </w:rPr>
              <w:t>02</w:t>
            </w:r>
          </w:p>
        </w:tc>
        <w:tc>
          <w:tcPr>
            <w:tcW w:w="1236"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煉製部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大林廠</w:t>
            </w:r>
          </w:p>
        </w:tc>
        <w:tc>
          <w:tcPr>
            <w:tcW w:w="3653"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閘閥汰換疑似摩擦產生火花引燃管線殘存油氣造成員工灼傷。</w:t>
            </w:r>
          </w:p>
        </w:tc>
        <w:tc>
          <w:tcPr>
            <w:tcW w:w="1024"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w:t>
            </w:r>
          </w:p>
        </w:tc>
        <w:tc>
          <w:tcPr>
            <w:tcW w:w="1076"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6萬元</w:t>
            </w:r>
          </w:p>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(停工)</w:t>
            </w:r>
          </w:p>
        </w:tc>
      </w:tr>
      <w:tr w:rsidR="00F578FB" w:rsidRPr="00E26C1F" w:rsidTr="00F578FB">
        <w:trPr>
          <w:trHeight w:val="20"/>
        </w:trPr>
        <w:tc>
          <w:tcPr>
            <w:tcW w:w="1116"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108</w:t>
            </w:r>
            <w:r w:rsidRPr="00E26C1F">
              <w:rPr>
                <w:rFonts w:hAnsi="標楷體" w:hint="eastAsia"/>
                <w:sz w:val="20"/>
                <w:szCs w:val="20"/>
              </w:rPr>
              <w:t>.</w:t>
            </w:r>
            <w:r w:rsidRPr="00E26C1F">
              <w:rPr>
                <w:rFonts w:hAnsi="標楷體"/>
                <w:sz w:val="20"/>
                <w:szCs w:val="20"/>
              </w:rPr>
              <w:t>05</w:t>
            </w:r>
            <w:r w:rsidRPr="00E26C1F">
              <w:rPr>
                <w:rFonts w:hAnsi="標楷體" w:hint="eastAsia"/>
                <w:sz w:val="20"/>
                <w:szCs w:val="20"/>
              </w:rPr>
              <w:t>.</w:t>
            </w:r>
            <w:r w:rsidRPr="00E26C1F">
              <w:rPr>
                <w:rFonts w:hAnsi="標楷體"/>
                <w:sz w:val="20"/>
                <w:szCs w:val="20"/>
              </w:rPr>
              <w:t>11</w:t>
            </w:r>
          </w:p>
        </w:tc>
        <w:tc>
          <w:tcPr>
            <w:tcW w:w="1236"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煉製部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高雄廠</w:t>
            </w:r>
          </w:p>
        </w:tc>
        <w:tc>
          <w:tcPr>
            <w:tcW w:w="3653"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承攬商員工</w:t>
            </w:r>
            <w:r w:rsidRPr="00E26C1F">
              <w:rPr>
                <w:rFonts w:hAnsi="標楷體" w:hint="eastAsia"/>
                <w:sz w:val="20"/>
                <w:szCs w:val="20"/>
              </w:rPr>
              <w:t>拆除硫酸pump出口法欄螺絲遭管線殘餘硫酸噴濺。</w:t>
            </w:r>
          </w:p>
        </w:tc>
        <w:tc>
          <w:tcPr>
            <w:tcW w:w="1024"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w:t>
            </w:r>
          </w:p>
        </w:tc>
        <w:tc>
          <w:tcPr>
            <w:tcW w:w="1076"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6萬元</w:t>
            </w:r>
          </w:p>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(停工)</w:t>
            </w:r>
          </w:p>
        </w:tc>
      </w:tr>
      <w:tr w:rsidR="00F578FB" w:rsidRPr="00E26C1F" w:rsidTr="00F578FB">
        <w:trPr>
          <w:trHeight w:val="20"/>
        </w:trPr>
        <w:tc>
          <w:tcPr>
            <w:tcW w:w="1116"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108</w:t>
            </w:r>
            <w:r w:rsidRPr="00E26C1F">
              <w:rPr>
                <w:rFonts w:hAnsi="標楷體" w:hint="eastAsia"/>
                <w:sz w:val="20"/>
                <w:szCs w:val="20"/>
              </w:rPr>
              <w:t>.</w:t>
            </w:r>
            <w:r w:rsidRPr="00E26C1F">
              <w:rPr>
                <w:rFonts w:hAnsi="標楷體"/>
                <w:sz w:val="20"/>
                <w:szCs w:val="20"/>
              </w:rPr>
              <w:t>07</w:t>
            </w:r>
            <w:r w:rsidRPr="00E26C1F">
              <w:rPr>
                <w:rFonts w:hAnsi="標楷體" w:hint="eastAsia"/>
                <w:sz w:val="20"/>
                <w:szCs w:val="20"/>
              </w:rPr>
              <w:t>.</w:t>
            </w:r>
            <w:r w:rsidRPr="00E26C1F">
              <w:rPr>
                <w:rFonts w:hAnsi="標楷體"/>
                <w:sz w:val="20"/>
                <w:szCs w:val="20"/>
              </w:rPr>
              <w:t>04</w:t>
            </w:r>
          </w:p>
        </w:tc>
        <w:tc>
          <w:tcPr>
            <w:tcW w:w="1236"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煉製部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桃園廠</w:t>
            </w:r>
          </w:p>
        </w:tc>
        <w:tc>
          <w:tcPr>
            <w:tcW w:w="3653"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二公尺以上工作平台邊緣未完整設有護欄</w:t>
            </w:r>
          </w:p>
        </w:tc>
        <w:tc>
          <w:tcPr>
            <w:tcW w:w="1024"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0</w:t>
            </w:r>
          </w:p>
        </w:tc>
        <w:tc>
          <w:tcPr>
            <w:tcW w:w="1076"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12萬元</w:t>
            </w:r>
          </w:p>
        </w:tc>
      </w:tr>
      <w:tr w:rsidR="00F578FB" w:rsidRPr="00E26C1F" w:rsidTr="00F578FB">
        <w:trPr>
          <w:trHeight w:val="20"/>
        </w:trPr>
        <w:tc>
          <w:tcPr>
            <w:tcW w:w="1116"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108</w:t>
            </w:r>
            <w:r w:rsidRPr="00E26C1F">
              <w:rPr>
                <w:rFonts w:hAnsi="標楷體" w:hint="eastAsia"/>
                <w:sz w:val="20"/>
                <w:szCs w:val="20"/>
              </w:rPr>
              <w:t>.</w:t>
            </w:r>
            <w:r w:rsidRPr="00E26C1F">
              <w:rPr>
                <w:rFonts w:hAnsi="標楷體"/>
                <w:sz w:val="20"/>
                <w:szCs w:val="20"/>
              </w:rPr>
              <w:t>07</w:t>
            </w:r>
            <w:r w:rsidRPr="00E26C1F">
              <w:rPr>
                <w:rFonts w:hAnsi="標楷體" w:hint="eastAsia"/>
                <w:sz w:val="20"/>
                <w:szCs w:val="20"/>
              </w:rPr>
              <w:t>.</w:t>
            </w:r>
            <w:r w:rsidRPr="00E26C1F">
              <w:rPr>
                <w:rFonts w:hAnsi="標楷體"/>
                <w:sz w:val="20"/>
                <w:szCs w:val="20"/>
              </w:rPr>
              <w:t>08</w:t>
            </w:r>
          </w:p>
        </w:tc>
        <w:tc>
          <w:tcPr>
            <w:tcW w:w="1236"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油銷部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東區處</w:t>
            </w:r>
          </w:p>
        </w:tc>
        <w:tc>
          <w:tcPr>
            <w:tcW w:w="3653"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未依規定確實實施工作場所巡視與立即糾正(承攬人於庫區內使用電壓</w:t>
            </w:r>
            <w:r w:rsidRPr="00E26C1F">
              <w:rPr>
                <w:rFonts w:hAnsi="標楷體"/>
                <w:sz w:val="20"/>
                <w:szCs w:val="20"/>
              </w:rPr>
              <w:t>100</w:t>
            </w:r>
            <w:r w:rsidRPr="00E26C1F">
              <w:rPr>
                <w:rFonts w:hAnsi="標楷體" w:hint="eastAsia"/>
                <w:sz w:val="20"/>
                <w:szCs w:val="20"/>
              </w:rPr>
              <w:t>伏特铣孔機及抽水泵，未裝置漏電斷路器。)</w:t>
            </w:r>
          </w:p>
        </w:tc>
        <w:tc>
          <w:tcPr>
            <w:tcW w:w="1024"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0</w:t>
            </w:r>
          </w:p>
        </w:tc>
        <w:tc>
          <w:tcPr>
            <w:tcW w:w="1076"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6萬元</w:t>
            </w:r>
          </w:p>
        </w:tc>
      </w:tr>
      <w:tr w:rsidR="00F578FB" w:rsidRPr="00E26C1F" w:rsidTr="00F578FB">
        <w:trPr>
          <w:trHeight w:val="20"/>
        </w:trPr>
        <w:tc>
          <w:tcPr>
            <w:tcW w:w="1116"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108</w:t>
            </w:r>
            <w:r w:rsidRPr="00E26C1F">
              <w:rPr>
                <w:rFonts w:hAnsi="標楷體" w:hint="eastAsia"/>
                <w:sz w:val="20"/>
                <w:szCs w:val="20"/>
              </w:rPr>
              <w:t>.</w:t>
            </w:r>
            <w:r w:rsidRPr="00E26C1F">
              <w:rPr>
                <w:rFonts w:hAnsi="標楷體"/>
                <w:sz w:val="20"/>
                <w:szCs w:val="20"/>
              </w:rPr>
              <w:t>10</w:t>
            </w:r>
            <w:r w:rsidRPr="00E26C1F">
              <w:rPr>
                <w:rFonts w:hAnsi="標楷體" w:hint="eastAsia"/>
                <w:sz w:val="20"/>
                <w:szCs w:val="20"/>
              </w:rPr>
              <w:t>.</w:t>
            </w:r>
            <w:r w:rsidRPr="00E26C1F">
              <w:rPr>
                <w:rFonts w:hAnsi="標楷體"/>
                <w:sz w:val="20"/>
                <w:szCs w:val="20"/>
              </w:rPr>
              <w:t>04</w:t>
            </w:r>
          </w:p>
        </w:tc>
        <w:tc>
          <w:tcPr>
            <w:tcW w:w="1236"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煉製部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桃園廠</w:t>
            </w:r>
          </w:p>
        </w:tc>
        <w:tc>
          <w:tcPr>
            <w:tcW w:w="3653"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未將硫酸汞、硝酸汞及氯化汞相關資料報中央主管機關備查</w:t>
            </w:r>
          </w:p>
        </w:tc>
        <w:tc>
          <w:tcPr>
            <w:tcW w:w="1024"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0</w:t>
            </w:r>
          </w:p>
        </w:tc>
        <w:tc>
          <w:tcPr>
            <w:tcW w:w="1076"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12萬元</w:t>
            </w:r>
          </w:p>
        </w:tc>
      </w:tr>
      <w:tr w:rsidR="00F578FB" w:rsidRPr="00E26C1F" w:rsidTr="00F578FB">
        <w:trPr>
          <w:trHeight w:val="20"/>
        </w:trPr>
        <w:tc>
          <w:tcPr>
            <w:tcW w:w="111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109</w:t>
            </w:r>
            <w:r w:rsidRPr="00E26C1F">
              <w:rPr>
                <w:rFonts w:hAnsi="標楷體" w:hint="eastAsia"/>
                <w:sz w:val="20"/>
                <w:szCs w:val="20"/>
              </w:rPr>
              <w:t>.</w:t>
            </w:r>
            <w:r w:rsidRPr="00E26C1F">
              <w:rPr>
                <w:rFonts w:hAnsi="標楷體"/>
                <w:sz w:val="20"/>
                <w:szCs w:val="20"/>
              </w:rPr>
              <w:t>02</w:t>
            </w:r>
            <w:r w:rsidRPr="00E26C1F">
              <w:rPr>
                <w:rFonts w:hAnsi="標楷體" w:hint="eastAsia"/>
                <w:sz w:val="20"/>
                <w:szCs w:val="20"/>
              </w:rPr>
              <w:t>.</w:t>
            </w:r>
            <w:r w:rsidRPr="00E26C1F">
              <w:rPr>
                <w:rFonts w:hAnsi="標楷體"/>
                <w:sz w:val="20"/>
                <w:szCs w:val="20"/>
              </w:rPr>
              <w:t>04</w:t>
            </w:r>
          </w:p>
        </w:tc>
        <w:tc>
          <w:tcPr>
            <w:tcW w:w="123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油銷部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基隆處</w:t>
            </w:r>
          </w:p>
        </w:tc>
        <w:tc>
          <w:tcPr>
            <w:tcW w:w="3653"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高壓氣體特定設備之操作人員證照過期</w:t>
            </w:r>
          </w:p>
        </w:tc>
        <w:tc>
          <w:tcPr>
            <w:tcW w:w="1024"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0</w:t>
            </w:r>
          </w:p>
        </w:tc>
        <w:tc>
          <w:tcPr>
            <w:tcW w:w="1076"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6萬元</w:t>
            </w:r>
          </w:p>
        </w:tc>
      </w:tr>
      <w:tr w:rsidR="00F578FB" w:rsidRPr="00E26C1F" w:rsidTr="00F578FB">
        <w:trPr>
          <w:trHeight w:val="20"/>
        </w:trPr>
        <w:tc>
          <w:tcPr>
            <w:tcW w:w="1116" w:type="dxa"/>
            <w:vAlign w:val="center"/>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109</w:t>
            </w:r>
            <w:r w:rsidRPr="00E26C1F">
              <w:rPr>
                <w:rFonts w:hAnsi="標楷體" w:hint="eastAsia"/>
                <w:sz w:val="20"/>
                <w:szCs w:val="20"/>
              </w:rPr>
              <w:t>.</w:t>
            </w:r>
            <w:r w:rsidRPr="00E26C1F">
              <w:rPr>
                <w:rFonts w:hAnsi="標楷體"/>
                <w:sz w:val="20"/>
                <w:szCs w:val="20"/>
              </w:rPr>
              <w:t>03</w:t>
            </w:r>
            <w:r w:rsidRPr="00E26C1F">
              <w:rPr>
                <w:rFonts w:hAnsi="標楷體" w:hint="eastAsia"/>
                <w:sz w:val="20"/>
                <w:szCs w:val="20"/>
              </w:rPr>
              <w:t>.</w:t>
            </w:r>
            <w:r w:rsidRPr="00E26C1F">
              <w:rPr>
                <w:rFonts w:hAnsi="標楷體"/>
                <w:sz w:val="20"/>
                <w:szCs w:val="20"/>
              </w:rPr>
              <w:t>24</w:t>
            </w:r>
          </w:p>
        </w:tc>
        <w:tc>
          <w:tcPr>
            <w:tcW w:w="123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煉製部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桃園廠</w:t>
            </w:r>
          </w:p>
        </w:tc>
        <w:tc>
          <w:tcPr>
            <w:tcW w:w="3653"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航空燃油工場HPU2槽火災</w:t>
            </w:r>
          </w:p>
          <w:p w:rsidR="00F578FB" w:rsidRPr="00E26C1F" w:rsidRDefault="00F578FB" w:rsidP="002C305B">
            <w:pPr>
              <w:widowControl/>
              <w:numPr>
                <w:ilvl w:val="0"/>
                <w:numId w:val="8"/>
              </w:numPr>
              <w:spacing w:line="280" w:lineRule="exact"/>
              <w:ind w:leftChars="0" w:left="203" w:hangingChars="100" w:hanging="203"/>
              <w:rPr>
                <w:rFonts w:hAnsi="標楷體"/>
                <w:sz w:val="20"/>
                <w:szCs w:val="20"/>
              </w:rPr>
            </w:pPr>
            <w:r w:rsidRPr="00E26C1F">
              <w:rPr>
                <w:rFonts w:hAnsi="標楷體"/>
                <w:sz w:val="20"/>
                <w:szCs w:val="20"/>
              </w:rPr>
              <w:t>現場作業有墜落危害之虞</w:t>
            </w:r>
          </w:p>
          <w:p w:rsidR="00F578FB" w:rsidRPr="00E26C1F" w:rsidRDefault="00F578FB" w:rsidP="002C305B">
            <w:pPr>
              <w:widowControl/>
              <w:numPr>
                <w:ilvl w:val="0"/>
                <w:numId w:val="8"/>
              </w:numPr>
              <w:spacing w:line="280" w:lineRule="exact"/>
              <w:ind w:leftChars="0" w:left="203" w:hangingChars="100" w:hanging="203"/>
              <w:rPr>
                <w:rFonts w:hAnsi="標楷體"/>
                <w:sz w:val="20"/>
                <w:szCs w:val="20"/>
              </w:rPr>
            </w:pPr>
            <w:r w:rsidRPr="00E26C1F">
              <w:rPr>
                <w:rFonts w:hAnsi="標楷體"/>
                <w:sz w:val="20"/>
                <w:szCs w:val="20"/>
              </w:rPr>
              <w:t>未針對作業危害對承攬商進行危害告知</w:t>
            </w:r>
          </w:p>
          <w:p w:rsidR="00F578FB" w:rsidRPr="00E26C1F" w:rsidRDefault="00F578FB" w:rsidP="002C305B">
            <w:pPr>
              <w:widowControl/>
              <w:numPr>
                <w:ilvl w:val="0"/>
                <w:numId w:val="8"/>
              </w:numPr>
              <w:spacing w:line="280" w:lineRule="exact"/>
              <w:ind w:leftChars="0" w:left="203" w:hangingChars="100" w:hanging="203"/>
              <w:rPr>
                <w:rFonts w:hAnsi="標楷體"/>
                <w:sz w:val="20"/>
                <w:szCs w:val="20"/>
              </w:rPr>
            </w:pPr>
            <w:r w:rsidRPr="00E26C1F">
              <w:rPr>
                <w:rFonts w:hAnsi="標楷體"/>
                <w:sz w:val="20"/>
                <w:szCs w:val="20"/>
              </w:rPr>
              <w:t>設備器具可能產生靜電火花之虞</w:t>
            </w:r>
          </w:p>
        </w:tc>
        <w:tc>
          <w:tcPr>
            <w:tcW w:w="1024" w:type="dxa"/>
            <w:vAlign w:val="center"/>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0</w:t>
            </w:r>
          </w:p>
        </w:tc>
        <w:tc>
          <w:tcPr>
            <w:tcW w:w="1076" w:type="dxa"/>
            <w:vAlign w:val="center"/>
          </w:tcPr>
          <w:p w:rsidR="00F578FB" w:rsidRPr="00E26C1F" w:rsidRDefault="00F578FB" w:rsidP="002C305B">
            <w:pPr>
              <w:spacing w:line="280" w:lineRule="exact"/>
              <w:ind w:leftChars="0" w:left="0" w:firstLineChars="0" w:firstLine="0"/>
              <w:jc w:val="center"/>
              <w:rPr>
                <w:rFonts w:hAnsi="標楷體"/>
                <w:sz w:val="20"/>
                <w:szCs w:val="20"/>
              </w:rPr>
            </w:pPr>
          </w:p>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6萬元</w:t>
            </w:r>
          </w:p>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6萬元</w:t>
            </w:r>
          </w:p>
          <w:p w:rsidR="00F578FB" w:rsidRPr="00E26C1F" w:rsidRDefault="00F578FB" w:rsidP="002C305B">
            <w:pPr>
              <w:spacing w:line="280" w:lineRule="exact"/>
              <w:ind w:leftChars="0" w:left="0" w:firstLineChars="0" w:firstLine="0"/>
              <w:jc w:val="center"/>
              <w:rPr>
                <w:rFonts w:hAnsi="標楷體"/>
                <w:sz w:val="20"/>
                <w:szCs w:val="20"/>
              </w:rPr>
            </w:pPr>
          </w:p>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6萬元</w:t>
            </w:r>
          </w:p>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(停工)</w:t>
            </w:r>
          </w:p>
        </w:tc>
      </w:tr>
      <w:tr w:rsidR="00F578FB" w:rsidRPr="00E26C1F" w:rsidTr="00F578FB">
        <w:trPr>
          <w:trHeight w:val="20"/>
        </w:trPr>
        <w:tc>
          <w:tcPr>
            <w:tcW w:w="111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109</w:t>
            </w:r>
            <w:r w:rsidRPr="00E26C1F">
              <w:rPr>
                <w:rFonts w:hAnsi="標楷體" w:hint="eastAsia"/>
                <w:sz w:val="20"/>
                <w:szCs w:val="20"/>
              </w:rPr>
              <w:t>.</w:t>
            </w:r>
            <w:r w:rsidRPr="00E26C1F">
              <w:rPr>
                <w:rFonts w:hAnsi="標楷體"/>
                <w:sz w:val="20"/>
                <w:szCs w:val="20"/>
              </w:rPr>
              <w:t>07</w:t>
            </w:r>
            <w:r w:rsidRPr="00E26C1F">
              <w:rPr>
                <w:rFonts w:hAnsi="標楷體" w:hint="eastAsia"/>
                <w:sz w:val="20"/>
                <w:szCs w:val="20"/>
              </w:rPr>
              <w:t>.</w:t>
            </w:r>
            <w:r w:rsidRPr="00E26C1F">
              <w:rPr>
                <w:rFonts w:hAnsi="標楷體"/>
                <w:sz w:val="20"/>
                <w:szCs w:val="20"/>
              </w:rPr>
              <w:t>30</w:t>
            </w:r>
          </w:p>
        </w:tc>
        <w:tc>
          <w:tcPr>
            <w:tcW w:w="123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石化部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林園廠</w:t>
            </w:r>
          </w:p>
        </w:tc>
        <w:tc>
          <w:tcPr>
            <w:tcW w:w="3653"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石油腦輸送時洩漏起火造成緊急停爐</w:t>
            </w:r>
          </w:p>
        </w:tc>
        <w:tc>
          <w:tcPr>
            <w:tcW w:w="1024"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0</w:t>
            </w:r>
          </w:p>
        </w:tc>
        <w:tc>
          <w:tcPr>
            <w:tcW w:w="1076"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12萬元</w:t>
            </w:r>
          </w:p>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(停工)</w:t>
            </w:r>
          </w:p>
        </w:tc>
      </w:tr>
      <w:tr w:rsidR="00F578FB" w:rsidRPr="00E26C1F" w:rsidTr="00F578FB">
        <w:trPr>
          <w:trHeight w:val="20"/>
        </w:trPr>
        <w:tc>
          <w:tcPr>
            <w:tcW w:w="111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109</w:t>
            </w:r>
            <w:r w:rsidRPr="00E26C1F">
              <w:rPr>
                <w:rFonts w:hAnsi="標楷體" w:hint="eastAsia"/>
                <w:sz w:val="20"/>
                <w:szCs w:val="20"/>
              </w:rPr>
              <w:t>.</w:t>
            </w:r>
            <w:r w:rsidRPr="00E26C1F">
              <w:rPr>
                <w:rFonts w:hAnsi="標楷體"/>
                <w:sz w:val="20"/>
                <w:szCs w:val="20"/>
              </w:rPr>
              <w:t>08</w:t>
            </w:r>
            <w:r w:rsidRPr="00E26C1F">
              <w:rPr>
                <w:rFonts w:hAnsi="標楷體" w:hint="eastAsia"/>
                <w:sz w:val="20"/>
                <w:szCs w:val="20"/>
              </w:rPr>
              <w:t>.</w:t>
            </w:r>
            <w:r w:rsidRPr="00E26C1F">
              <w:rPr>
                <w:rFonts w:hAnsi="標楷體"/>
                <w:sz w:val="20"/>
                <w:szCs w:val="20"/>
              </w:rPr>
              <w:t>05</w:t>
            </w:r>
          </w:p>
        </w:tc>
        <w:tc>
          <w:tcPr>
            <w:tcW w:w="123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煉製部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桃園廠</w:t>
            </w:r>
          </w:p>
        </w:tc>
        <w:tc>
          <w:tcPr>
            <w:tcW w:w="3653"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員工於2公尺以上鋼梁從事吊掛作業時，勞工有墜落之虞</w:t>
            </w:r>
          </w:p>
        </w:tc>
        <w:tc>
          <w:tcPr>
            <w:tcW w:w="1024"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0</w:t>
            </w:r>
          </w:p>
        </w:tc>
        <w:tc>
          <w:tcPr>
            <w:tcW w:w="1076"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6萬元</w:t>
            </w:r>
          </w:p>
        </w:tc>
      </w:tr>
      <w:tr w:rsidR="00F578FB" w:rsidRPr="00E26C1F" w:rsidTr="00F578FB">
        <w:trPr>
          <w:trHeight w:val="20"/>
        </w:trPr>
        <w:tc>
          <w:tcPr>
            <w:tcW w:w="111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109</w:t>
            </w:r>
            <w:r w:rsidRPr="00E26C1F">
              <w:rPr>
                <w:rFonts w:hAnsi="標楷體" w:hint="eastAsia"/>
                <w:sz w:val="20"/>
                <w:szCs w:val="20"/>
              </w:rPr>
              <w:t>.</w:t>
            </w:r>
            <w:r w:rsidRPr="00E26C1F">
              <w:rPr>
                <w:rFonts w:hAnsi="標楷體"/>
                <w:sz w:val="20"/>
                <w:szCs w:val="20"/>
              </w:rPr>
              <w:t>08</w:t>
            </w:r>
            <w:r w:rsidRPr="00E26C1F">
              <w:rPr>
                <w:rFonts w:hAnsi="標楷體" w:hint="eastAsia"/>
                <w:sz w:val="20"/>
                <w:szCs w:val="20"/>
              </w:rPr>
              <w:t>.</w:t>
            </w:r>
            <w:r w:rsidRPr="00E26C1F">
              <w:rPr>
                <w:rFonts w:hAnsi="標楷體"/>
                <w:sz w:val="20"/>
                <w:szCs w:val="20"/>
              </w:rPr>
              <w:t>26</w:t>
            </w:r>
          </w:p>
        </w:tc>
        <w:tc>
          <w:tcPr>
            <w:tcW w:w="123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天然氣部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北區</w:t>
            </w:r>
          </w:p>
        </w:tc>
        <w:tc>
          <w:tcPr>
            <w:tcW w:w="3653"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承攬商員工開挖作業遭土石崩落死亡</w:t>
            </w:r>
          </w:p>
        </w:tc>
        <w:tc>
          <w:tcPr>
            <w:tcW w:w="1024"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w:t>
            </w:r>
          </w:p>
        </w:tc>
        <w:tc>
          <w:tcPr>
            <w:tcW w:w="1076"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6萬元</w:t>
            </w:r>
          </w:p>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(停工)</w:t>
            </w:r>
          </w:p>
        </w:tc>
      </w:tr>
      <w:tr w:rsidR="00F578FB" w:rsidRPr="00E26C1F" w:rsidTr="00F578FB">
        <w:trPr>
          <w:trHeight w:val="20"/>
        </w:trPr>
        <w:tc>
          <w:tcPr>
            <w:tcW w:w="111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109</w:t>
            </w:r>
            <w:r w:rsidRPr="00E26C1F">
              <w:rPr>
                <w:rFonts w:hAnsi="標楷體" w:hint="eastAsia"/>
                <w:sz w:val="20"/>
                <w:szCs w:val="20"/>
              </w:rPr>
              <w:t>.</w:t>
            </w:r>
            <w:r w:rsidRPr="00E26C1F">
              <w:rPr>
                <w:rFonts w:hAnsi="標楷體"/>
                <w:sz w:val="20"/>
                <w:szCs w:val="20"/>
              </w:rPr>
              <w:t>08</w:t>
            </w:r>
            <w:r w:rsidRPr="00E26C1F">
              <w:rPr>
                <w:rFonts w:hAnsi="標楷體" w:hint="eastAsia"/>
                <w:sz w:val="20"/>
                <w:szCs w:val="20"/>
              </w:rPr>
              <w:t>.</w:t>
            </w:r>
            <w:r w:rsidRPr="00E26C1F">
              <w:rPr>
                <w:rFonts w:hAnsi="標楷體"/>
                <w:sz w:val="20"/>
                <w:szCs w:val="20"/>
              </w:rPr>
              <w:t>31</w:t>
            </w:r>
          </w:p>
        </w:tc>
        <w:tc>
          <w:tcPr>
            <w:tcW w:w="123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探採部</w:t>
            </w:r>
          </w:p>
          <w:p w:rsidR="00F578FB" w:rsidRPr="00E26C1F" w:rsidRDefault="00F578FB" w:rsidP="002C305B">
            <w:pPr>
              <w:spacing w:line="280" w:lineRule="exact"/>
              <w:ind w:leftChars="0" w:left="0" w:firstLineChars="0" w:firstLine="0"/>
              <w:rPr>
                <w:rFonts w:hAnsi="標楷體"/>
                <w:spacing w:val="-20"/>
                <w:sz w:val="20"/>
                <w:szCs w:val="20"/>
              </w:rPr>
            </w:pPr>
            <w:r w:rsidRPr="00E26C1F">
              <w:rPr>
                <w:rFonts w:hAnsi="標楷體"/>
                <w:spacing w:val="-20"/>
                <w:sz w:val="20"/>
                <w:szCs w:val="20"/>
              </w:rPr>
              <w:t>天然氣處理廠</w:t>
            </w:r>
          </w:p>
        </w:tc>
        <w:tc>
          <w:tcPr>
            <w:tcW w:w="3653"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廢棄管線進行搶修作業未落實動火危險管制以致勞工燙傷</w:t>
            </w:r>
          </w:p>
        </w:tc>
        <w:tc>
          <w:tcPr>
            <w:tcW w:w="1024"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w:t>
            </w:r>
          </w:p>
        </w:tc>
        <w:tc>
          <w:tcPr>
            <w:tcW w:w="1076"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6萬元</w:t>
            </w:r>
          </w:p>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(停工)</w:t>
            </w:r>
          </w:p>
        </w:tc>
      </w:tr>
      <w:tr w:rsidR="00F578FB" w:rsidRPr="00E26C1F" w:rsidTr="00F578FB">
        <w:trPr>
          <w:trHeight w:val="20"/>
        </w:trPr>
        <w:tc>
          <w:tcPr>
            <w:tcW w:w="111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109</w:t>
            </w:r>
            <w:r w:rsidRPr="00E26C1F">
              <w:rPr>
                <w:rFonts w:hAnsi="標楷體" w:hint="eastAsia"/>
                <w:sz w:val="20"/>
                <w:szCs w:val="20"/>
              </w:rPr>
              <w:t>.</w:t>
            </w:r>
            <w:r w:rsidRPr="00E26C1F">
              <w:rPr>
                <w:rFonts w:hAnsi="標楷體"/>
                <w:sz w:val="20"/>
                <w:szCs w:val="20"/>
              </w:rPr>
              <w:t>11</w:t>
            </w:r>
            <w:r w:rsidRPr="00E26C1F">
              <w:rPr>
                <w:rFonts w:hAnsi="標楷體" w:hint="eastAsia"/>
                <w:sz w:val="20"/>
                <w:szCs w:val="20"/>
              </w:rPr>
              <w:t>.</w:t>
            </w:r>
            <w:r w:rsidRPr="00E26C1F">
              <w:rPr>
                <w:rFonts w:hAnsi="標楷體"/>
                <w:sz w:val="20"/>
                <w:szCs w:val="20"/>
              </w:rPr>
              <w:t>09</w:t>
            </w:r>
          </w:p>
        </w:tc>
        <w:tc>
          <w:tcPr>
            <w:tcW w:w="123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油銷部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東區處蘇澳供油中心</w:t>
            </w:r>
          </w:p>
        </w:tc>
        <w:tc>
          <w:tcPr>
            <w:tcW w:w="3653"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磁磚脫落整修作業交付承攬商未設置協議組織且未指定工作場所負責人擔任指揮、監督</w:t>
            </w:r>
          </w:p>
        </w:tc>
        <w:tc>
          <w:tcPr>
            <w:tcW w:w="1024"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0</w:t>
            </w:r>
          </w:p>
        </w:tc>
        <w:tc>
          <w:tcPr>
            <w:tcW w:w="1076"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3萬元</w:t>
            </w:r>
          </w:p>
        </w:tc>
      </w:tr>
      <w:tr w:rsidR="00F578FB" w:rsidRPr="00E26C1F" w:rsidTr="00F578FB">
        <w:trPr>
          <w:trHeight w:val="20"/>
        </w:trPr>
        <w:tc>
          <w:tcPr>
            <w:tcW w:w="111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109</w:t>
            </w:r>
            <w:r w:rsidRPr="00E26C1F">
              <w:rPr>
                <w:rFonts w:hAnsi="標楷體" w:hint="eastAsia"/>
                <w:sz w:val="20"/>
                <w:szCs w:val="20"/>
              </w:rPr>
              <w:t>.</w:t>
            </w:r>
            <w:r w:rsidRPr="00E26C1F">
              <w:rPr>
                <w:rFonts w:hAnsi="標楷體"/>
                <w:sz w:val="20"/>
                <w:szCs w:val="20"/>
              </w:rPr>
              <w:t>11</w:t>
            </w:r>
            <w:r w:rsidRPr="00E26C1F">
              <w:rPr>
                <w:rFonts w:hAnsi="標楷體" w:hint="eastAsia"/>
                <w:sz w:val="20"/>
                <w:szCs w:val="20"/>
              </w:rPr>
              <w:t>.</w:t>
            </w:r>
            <w:r w:rsidRPr="00E26C1F">
              <w:rPr>
                <w:rFonts w:hAnsi="標楷體"/>
                <w:sz w:val="20"/>
                <w:szCs w:val="20"/>
              </w:rPr>
              <w:t>20</w:t>
            </w:r>
          </w:p>
        </w:tc>
        <w:tc>
          <w:tcPr>
            <w:tcW w:w="123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煉製部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桃園廠</w:t>
            </w:r>
          </w:p>
        </w:tc>
        <w:tc>
          <w:tcPr>
            <w:tcW w:w="3653"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勞工從事重泥油泵浦操作作業，因泵浦出口側排放閥無法完全關斷且排液管閥未設旋塞，致發生勞工燙傷</w:t>
            </w:r>
          </w:p>
        </w:tc>
        <w:tc>
          <w:tcPr>
            <w:tcW w:w="1024"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w:t>
            </w:r>
          </w:p>
        </w:tc>
        <w:tc>
          <w:tcPr>
            <w:tcW w:w="1076"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6萬元</w:t>
            </w:r>
          </w:p>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(停工)</w:t>
            </w:r>
          </w:p>
        </w:tc>
      </w:tr>
      <w:tr w:rsidR="00F578FB" w:rsidRPr="00E26C1F" w:rsidTr="00F578FB">
        <w:trPr>
          <w:trHeight w:val="20"/>
        </w:trPr>
        <w:tc>
          <w:tcPr>
            <w:tcW w:w="111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110</w:t>
            </w:r>
            <w:r w:rsidRPr="00E26C1F">
              <w:rPr>
                <w:rFonts w:hAnsi="標楷體" w:hint="eastAsia"/>
                <w:sz w:val="20"/>
                <w:szCs w:val="20"/>
              </w:rPr>
              <w:t>.</w:t>
            </w:r>
            <w:r w:rsidRPr="00E26C1F">
              <w:rPr>
                <w:rFonts w:hAnsi="標楷體"/>
                <w:sz w:val="20"/>
                <w:szCs w:val="20"/>
              </w:rPr>
              <w:t>01</w:t>
            </w:r>
            <w:r w:rsidRPr="00E26C1F">
              <w:rPr>
                <w:rFonts w:hAnsi="標楷體" w:hint="eastAsia"/>
                <w:sz w:val="20"/>
                <w:szCs w:val="20"/>
              </w:rPr>
              <w:t>.</w:t>
            </w:r>
            <w:r w:rsidRPr="00E26C1F">
              <w:rPr>
                <w:rFonts w:hAnsi="標楷體"/>
                <w:sz w:val="20"/>
                <w:szCs w:val="20"/>
              </w:rPr>
              <w:t>05</w:t>
            </w:r>
          </w:p>
        </w:tc>
        <w:tc>
          <w:tcPr>
            <w:tcW w:w="123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石化部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林園廠</w:t>
            </w:r>
          </w:p>
        </w:tc>
        <w:tc>
          <w:tcPr>
            <w:tcW w:w="3653"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截流溝內硫化鐵自燃起火</w:t>
            </w:r>
          </w:p>
        </w:tc>
        <w:tc>
          <w:tcPr>
            <w:tcW w:w="1024"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0</w:t>
            </w:r>
          </w:p>
        </w:tc>
        <w:tc>
          <w:tcPr>
            <w:tcW w:w="1076"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12萬元</w:t>
            </w:r>
          </w:p>
        </w:tc>
      </w:tr>
      <w:tr w:rsidR="00F578FB" w:rsidRPr="00E26C1F" w:rsidTr="00F578FB">
        <w:trPr>
          <w:trHeight w:val="20"/>
        </w:trPr>
        <w:tc>
          <w:tcPr>
            <w:tcW w:w="111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110</w:t>
            </w:r>
            <w:r w:rsidRPr="00E26C1F">
              <w:rPr>
                <w:rFonts w:hAnsi="標楷體" w:hint="eastAsia"/>
                <w:sz w:val="20"/>
                <w:szCs w:val="20"/>
              </w:rPr>
              <w:t>.</w:t>
            </w:r>
            <w:r w:rsidRPr="00E26C1F">
              <w:rPr>
                <w:rFonts w:hAnsi="標楷體"/>
                <w:sz w:val="20"/>
                <w:szCs w:val="20"/>
              </w:rPr>
              <w:t>01</w:t>
            </w:r>
            <w:r w:rsidRPr="00E26C1F">
              <w:rPr>
                <w:rFonts w:hAnsi="標楷體" w:hint="eastAsia"/>
                <w:sz w:val="20"/>
                <w:szCs w:val="20"/>
              </w:rPr>
              <w:t>.</w:t>
            </w:r>
            <w:r w:rsidRPr="00E26C1F">
              <w:rPr>
                <w:rFonts w:hAnsi="標楷體"/>
                <w:sz w:val="20"/>
                <w:szCs w:val="20"/>
              </w:rPr>
              <w:t>11</w:t>
            </w:r>
          </w:p>
        </w:tc>
        <w:tc>
          <w:tcPr>
            <w:tcW w:w="123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煉製部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大林廠</w:t>
            </w:r>
          </w:p>
        </w:tc>
        <w:tc>
          <w:tcPr>
            <w:tcW w:w="3653"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承攬商使用水刀作業時不慎割傷</w:t>
            </w:r>
          </w:p>
        </w:tc>
        <w:tc>
          <w:tcPr>
            <w:tcW w:w="1024"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w:t>
            </w:r>
          </w:p>
        </w:tc>
        <w:tc>
          <w:tcPr>
            <w:tcW w:w="1076"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6萬元</w:t>
            </w:r>
          </w:p>
        </w:tc>
      </w:tr>
      <w:tr w:rsidR="00F578FB" w:rsidRPr="00E26C1F" w:rsidTr="00F578FB">
        <w:trPr>
          <w:trHeight w:val="20"/>
        </w:trPr>
        <w:tc>
          <w:tcPr>
            <w:tcW w:w="111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110</w:t>
            </w:r>
            <w:r w:rsidRPr="00E26C1F">
              <w:rPr>
                <w:rFonts w:hAnsi="標楷體" w:hint="eastAsia"/>
                <w:sz w:val="20"/>
                <w:szCs w:val="20"/>
              </w:rPr>
              <w:t>.</w:t>
            </w:r>
            <w:r w:rsidRPr="00E26C1F">
              <w:rPr>
                <w:rFonts w:hAnsi="標楷體"/>
                <w:sz w:val="20"/>
                <w:szCs w:val="20"/>
              </w:rPr>
              <w:t>06</w:t>
            </w:r>
            <w:r w:rsidRPr="00E26C1F">
              <w:rPr>
                <w:rFonts w:hAnsi="標楷體" w:hint="eastAsia"/>
                <w:sz w:val="20"/>
                <w:szCs w:val="20"/>
              </w:rPr>
              <w:t>.</w:t>
            </w:r>
            <w:r w:rsidRPr="00E26C1F">
              <w:rPr>
                <w:rFonts w:hAnsi="標楷體"/>
                <w:sz w:val="20"/>
                <w:szCs w:val="20"/>
              </w:rPr>
              <w:t>10</w:t>
            </w:r>
          </w:p>
        </w:tc>
        <w:tc>
          <w:tcPr>
            <w:tcW w:w="123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煉製部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桃園廠</w:t>
            </w:r>
          </w:p>
        </w:tc>
        <w:tc>
          <w:tcPr>
            <w:tcW w:w="3653"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員工取樣時遭貧胺液噴濺燙傷</w:t>
            </w:r>
          </w:p>
        </w:tc>
        <w:tc>
          <w:tcPr>
            <w:tcW w:w="1024"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w:t>
            </w:r>
          </w:p>
        </w:tc>
        <w:tc>
          <w:tcPr>
            <w:tcW w:w="1076"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6萬元</w:t>
            </w:r>
          </w:p>
        </w:tc>
      </w:tr>
      <w:tr w:rsidR="00F578FB" w:rsidRPr="00E26C1F" w:rsidTr="00F578FB">
        <w:trPr>
          <w:trHeight w:val="20"/>
        </w:trPr>
        <w:tc>
          <w:tcPr>
            <w:tcW w:w="111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110</w:t>
            </w:r>
            <w:r w:rsidRPr="00E26C1F">
              <w:rPr>
                <w:rFonts w:hAnsi="標楷體" w:hint="eastAsia"/>
                <w:sz w:val="20"/>
                <w:szCs w:val="20"/>
              </w:rPr>
              <w:t>.</w:t>
            </w:r>
            <w:r w:rsidRPr="00E26C1F">
              <w:rPr>
                <w:rFonts w:hAnsi="標楷體"/>
                <w:sz w:val="20"/>
                <w:szCs w:val="20"/>
              </w:rPr>
              <w:t>03</w:t>
            </w:r>
            <w:r w:rsidRPr="00E26C1F">
              <w:rPr>
                <w:rFonts w:hAnsi="標楷體" w:hint="eastAsia"/>
                <w:sz w:val="20"/>
                <w:szCs w:val="20"/>
              </w:rPr>
              <w:t>.</w:t>
            </w:r>
            <w:r w:rsidRPr="00E26C1F">
              <w:rPr>
                <w:rFonts w:hAnsi="標楷體"/>
                <w:sz w:val="20"/>
                <w:szCs w:val="20"/>
              </w:rPr>
              <w:t>10</w:t>
            </w:r>
          </w:p>
        </w:tc>
        <w:tc>
          <w:tcPr>
            <w:tcW w:w="123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煉製部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大林廠</w:t>
            </w:r>
          </w:p>
        </w:tc>
        <w:tc>
          <w:tcPr>
            <w:tcW w:w="3653"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重油媒裂工場進料噴嘴洩漏油料造成火警</w:t>
            </w:r>
          </w:p>
        </w:tc>
        <w:tc>
          <w:tcPr>
            <w:tcW w:w="1024"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0</w:t>
            </w:r>
          </w:p>
        </w:tc>
        <w:tc>
          <w:tcPr>
            <w:tcW w:w="1076"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15萬元</w:t>
            </w:r>
          </w:p>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(停工)</w:t>
            </w:r>
          </w:p>
        </w:tc>
      </w:tr>
      <w:tr w:rsidR="00F578FB" w:rsidRPr="00E26C1F" w:rsidTr="00F578FB">
        <w:trPr>
          <w:trHeight w:val="20"/>
        </w:trPr>
        <w:tc>
          <w:tcPr>
            <w:tcW w:w="111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110</w:t>
            </w:r>
            <w:r w:rsidRPr="00E26C1F">
              <w:rPr>
                <w:rFonts w:hAnsi="標楷體" w:hint="eastAsia"/>
                <w:sz w:val="20"/>
                <w:szCs w:val="20"/>
              </w:rPr>
              <w:t>.</w:t>
            </w:r>
            <w:r w:rsidRPr="00E26C1F">
              <w:rPr>
                <w:rFonts w:hAnsi="標楷體"/>
                <w:sz w:val="20"/>
                <w:szCs w:val="20"/>
              </w:rPr>
              <w:t>04</w:t>
            </w:r>
            <w:r w:rsidRPr="00E26C1F">
              <w:rPr>
                <w:rFonts w:hAnsi="標楷體" w:hint="eastAsia"/>
                <w:sz w:val="20"/>
                <w:szCs w:val="20"/>
              </w:rPr>
              <w:t>.</w:t>
            </w:r>
            <w:r w:rsidRPr="00E26C1F">
              <w:rPr>
                <w:rFonts w:hAnsi="標楷體"/>
                <w:sz w:val="20"/>
                <w:szCs w:val="20"/>
              </w:rPr>
              <w:t>29</w:t>
            </w:r>
          </w:p>
        </w:tc>
        <w:tc>
          <w:tcPr>
            <w:tcW w:w="123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天然氣部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北區</w:t>
            </w:r>
          </w:p>
        </w:tc>
        <w:tc>
          <w:tcPr>
            <w:tcW w:w="3653"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承攬商不慎墜落管溝死亡</w:t>
            </w:r>
          </w:p>
        </w:tc>
        <w:tc>
          <w:tcPr>
            <w:tcW w:w="1024"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w:t>
            </w:r>
          </w:p>
        </w:tc>
        <w:tc>
          <w:tcPr>
            <w:tcW w:w="1076"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6萬元</w:t>
            </w:r>
          </w:p>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(停工)</w:t>
            </w:r>
          </w:p>
        </w:tc>
      </w:tr>
      <w:tr w:rsidR="00F578FB" w:rsidRPr="00E26C1F" w:rsidTr="00F578FB">
        <w:trPr>
          <w:trHeight w:val="20"/>
        </w:trPr>
        <w:tc>
          <w:tcPr>
            <w:tcW w:w="111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110</w:t>
            </w:r>
            <w:r w:rsidRPr="00E26C1F">
              <w:rPr>
                <w:rFonts w:hAnsi="標楷體" w:hint="eastAsia"/>
                <w:sz w:val="20"/>
                <w:szCs w:val="20"/>
              </w:rPr>
              <w:t>.</w:t>
            </w:r>
            <w:r w:rsidRPr="00E26C1F">
              <w:rPr>
                <w:rFonts w:hAnsi="標楷體"/>
                <w:sz w:val="20"/>
                <w:szCs w:val="20"/>
              </w:rPr>
              <w:t>05</w:t>
            </w:r>
            <w:r w:rsidRPr="00E26C1F">
              <w:rPr>
                <w:rFonts w:hAnsi="標楷體" w:hint="eastAsia"/>
                <w:sz w:val="20"/>
                <w:szCs w:val="20"/>
              </w:rPr>
              <w:t>.</w:t>
            </w:r>
            <w:r w:rsidRPr="00E26C1F">
              <w:rPr>
                <w:rFonts w:hAnsi="標楷體"/>
                <w:sz w:val="20"/>
                <w:szCs w:val="20"/>
              </w:rPr>
              <w:t>18</w:t>
            </w:r>
          </w:p>
        </w:tc>
        <w:tc>
          <w:tcPr>
            <w:tcW w:w="1236"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煉製部</w:t>
            </w:r>
          </w:p>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大林廠</w:t>
            </w:r>
          </w:p>
        </w:tc>
        <w:tc>
          <w:tcPr>
            <w:tcW w:w="3653" w:type="dxa"/>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sz w:val="20"/>
                <w:szCs w:val="20"/>
              </w:rPr>
              <w:t>承攬商潛水人員遭水球沖走溺斃</w:t>
            </w:r>
          </w:p>
        </w:tc>
        <w:tc>
          <w:tcPr>
            <w:tcW w:w="1024"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1</w:t>
            </w:r>
          </w:p>
        </w:tc>
        <w:tc>
          <w:tcPr>
            <w:tcW w:w="1076"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sz w:val="20"/>
                <w:szCs w:val="20"/>
              </w:rPr>
              <w:t>30萬元</w:t>
            </w:r>
          </w:p>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(停工)</w:t>
            </w:r>
          </w:p>
        </w:tc>
      </w:tr>
      <w:tr w:rsidR="00F578FB" w:rsidRPr="00E26C1F" w:rsidTr="00FF7617">
        <w:trPr>
          <w:trHeight w:val="20"/>
        </w:trPr>
        <w:tc>
          <w:tcPr>
            <w:tcW w:w="6005" w:type="dxa"/>
            <w:gridSpan w:val="3"/>
          </w:tcPr>
          <w:p w:rsidR="00F578FB" w:rsidRPr="00E26C1F" w:rsidRDefault="00F578FB" w:rsidP="002C305B">
            <w:pPr>
              <w:spacing w:line="280" w:lineRule="exact"/>
              <w:ind w:leftChars="0" w:left="0" w:firstLineChars="0" w:firstLine="0"/>
              <w:rPr>
                <w:rFonts w:hAnsi="標楷體"/>
                <w:sz w:val="20"/>
                <w:szCs w:val="20"/>
              </w:rPr>
            </w:pPr>
            <w:r w:rsidRPr="00E26C1F">
              <w:rPr>
                <w:rFonts w:hAnsi="標楷體" w:hint="eastAsia"/>
                <w:sz w:val="20"/>
                <w:szCs w:val="20"/>
              </w:rPr>
              <w:t>合計</w:t>
            </w:r>
          </w:p>
        </w:tc>
        <w:tc>
          <w:tcPr>
            <w:tcW w:w="1024"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10</w:t>
            </w:r>
          </w:p>
        </w:tc>
        <w:tc>
          <w:tcPr>
            <w:tcW w:w="1076" w:type="dxa"/>
          </w:tcPr>
          <w:p w:rsidR="00F578FB" w:rsidRPr="00E26C1F" w:rsidRDefault="00F578FB" w:rsidP="002C305B">
            <w:pPr>
              <w:spacing w:line="280" w:lineRule="exact"/>
              <w:ind w:leftChars="0" w:left="0" w:firstLineChars="0" w:firstLine="0"/>
              <w:jc w:val="center"/>
              <w:rPr>
                <w:rFonts w:hAnsi="標楷體"/>
                <w:sz w:val="20"/>
                <w:szCs w:val="20"/>
              </w:rPr>
            </w:pPr>
            <w:r w:rsidRPr="00E26C1F">
              <w:rPr>
                <w:rFonts w:hAnsi="標楷體" w:hint="eastAsia"/>
                <w:sz w:val="20"/>
                <w:szCs w:val="20"/>
              </w:rPr>
              <w:t>245</w:t>
            </w:r>
          </w:p>
        </w:tc>
      </w:tr>
    </w:tbl>
    <w:p w:rsidR="00172E43" w:rsidRPr="00E26C1F" w:rsidRDefault="00172E43" w:rsidP="002C305B">
      <w:pPr>
        <w:spacing w:line="280" w:lineRule="exact"/>
        <w:ind w:leftChars="217" w:left="615" w:firstLineChars="0" w:firstLine="0"/>
        <w:jc w:val="left"/>
        <w:rPr>
          <w:rFonts w:hAnsi="標楷體" w:hint="eastAsia"/>
          <w:sz w:val="24"/>
        </w:rPr>
      </w:pPr>
      <w:r w:rsidRPr="00E26C1F">
        <w:rPr>
          <w:rFonts w:hAnsi="標楷體" w:hint="eastAsia"/>
          <w:sz w:val="24"/>
        </w:rPr>
        <w:t>說    明：1</w:t>
      </w:r>
      <w:r w:rsidR="008F6CCE" w:rsidRPr="00E26C1F">
        <w:rPr>
          <w:rFonts w:hAnsi="標楷體"/>
          <w:sz w:val="24"/>
        </w:rPr>
        <w:t>10</w:t>
      </w:r>
      <w:r w:rsidRPr="00E26C1F">
        <w:rPr>
          <w:rFonts w:hAnsi="標楷體" w:hint="eastAsia"/>
          <w:sz w:val="24"/>
        </w:rPr>
        <w:t>年度係截至8月底之發生數。</w:t>
      </w:r>
    </w:p>
    <w:p w:rsidR="00172E43" w:rsidRPr="00E26C1F" w:rsidRDefault="00172E43" w:rsidP="002C305B">
      <w:pPr>
        <w:spacing w:line="280" w:lineRule="exact"/>
        <w:ind w:leftChars="217" w:left="615" w:firstLineChars="0" w:firstLine="0"/>
        <w:jc w:val="left"/>
        <w:rPr>
          <w:rFonts w:hAnsi="標楷體" w:hint="eastAsia"/>
          <w:sz w:val="24"/>
        </w:rPr>
      </w:pPr>
      <w:r w:rsidRPr="00E26C1F">
        <w:rPr>
          <w:rFonts w:hAnsi="標楷體" w:hint="eastAsia"/>
          <w:sz w:val="24"/>
        </w:rPr>
        <w:t>資料來源：台灣中油公司。</w:t>
      </w:r>
    </w:p>
    <w:p w:rsidR="00172E43" w:rsidRPr="00E26C1F" w:rsidRDefault="00172E43" w:rsidP="002C305B">
      <w:pPr>
        <w:ind w:leftChars="199" w:left="1367" w:rightChars="-46" w:right="-130" w:hangingChars="283" w:hanging="803"/>
        <w:rPr>
          <w:rFonts w:hAnsi="標楷體" w:hint="eastAsia"/>
        </w:rPr>
      </w:pPr>
      <w:r w:rsidRPr="00E26C1F">
        <w:rPr>
          <w:rFonts w:hAnsi="標楷體" w:hint="eastAsia"/>
          <w:b/>
        </w:rPr>
        <w:t>表</w:t>
      </w:r>
      <w:r w:rsidR="00F578FB" w:rsidRPr="00E26C1F">
        <w:rPr>
          <w:rFonts w:hAnsi="標楷體" w:hint="eastAsia"/>
          <w:b/>
        </w:rPr>
        <w:t>4</w:t>
      </w:r>
      <w:r w:rsidRPr="00E26C1F">
        <w:rPr>
          <w:rFonts w:hAnsi="標楷體" w:hint="eastAsia"/>
          <w:b/>
        </w:rPr>
        <w:t xml:space="preserve">  台灣中油公司近年度工作傷害總合災害指數及重大工安事件統計一覽表                </w:t>
      </w:r>
      <w:r w:rsidRPr="00E26C1F">
        <w:rPr>
          <w:rFonts w:hAnsi="標楷體" w:hint="eastAsia"/>
          <w:b/>
          <w:sz w:val="24"/>
          <w:szCs w:val="24"/>
        </w:rPr>
        <w:t xml:space="preserve">    </w:t>
      </w:r>
      <w:r w:rsidR="007C0B23">
        <w:rPr>
          <w:rFonts w:hAnsi="標楷體" w:hint="eastAsia"/>
          <w:b/>
          <w:sz w:val="24"/>
          <w:szCs w:val="24"/>
        </w:rPr>
        <w:t xml:space="preserve">              </w:t>
      </w:r>
      <w:r w:rsidRPr="00E26C1F">
        <w:rPr>
          <w:rFonts w:hAnsi="標楷體" w:hint="eastAsia"/>
          <w:b/>
          <w:sz w:val="24"/>
          <w:szCs w:val="24"/>
        </w:rPr>
        <w:t xml:space="preserve"> </w:t>
      </w:r>
      <w:r w:rsidRPr="00E26C1F">
        <w:rPr>
          <w:rFonts w:hAnsi="標楷體" w:hint="eastAsia"/>
          <w:sz w:val="24"/>
          <w:szCs w:val="24"/>
        </w:rPr>
        <w:t>單位：件數</w:t>
      </w:r>
    </w:p>
    <w:tbl>
      <w:tblPr>
        <w:tblW w:w="0" w:type="auto"/>
        <w:tblInd w:w="66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7"/>
        <w:gridCol w:w="1183"/>
        <w:gridCol w:w="1085"/>
        <w:gridCol w:w="7"/>
        <w:gridCol w:w="1133"/>
        <w:gridCol w:w="1141"/>
        <w:gridCol w:w="1147"/>
        <w:gridCol w:w="1108"/>
        <w:gridCol w:w="30"/>
        <w:gridCol w:w="1138"/>
      </w:tblGrid>
      <w:tr w:rsidR="00FE746D" w:rsidRPr="00E26C1F" w:rsidTr="00FE746D">
        <w:trPr>
          <w:gridBefore w:val="1"/>
          <w:wBefore w:w="7" w:type="dxa"/>
          <w:trHeight w:val="340"/>
        </w:trPr>
        <w:tc>
          <w:tcPr>
            <w:tcW w:w="2268" w:type="dxa"/>
            <w:gridSpan w:val="2"/>
            <w:tcBorders>
              <w:top w:val="single" w:sz="12" w:space="0" w:color="auto"/>
            </w:tcBorders>
            <w:vAlign w:val="center"/>
          </w:tcPr>
          <w:p w:rsidR="00172E43" w:rsidRPr="00E26C1F" w:rsidRDefault="00172E43" w:rsidP="002C305B">
            <w:pPr>
              <w:pStyle w:val="142"/>
              <w:ind w:left="567" w:hanging="567"/>
              <w:jc w:val="center"/>
              <w:rPr>
                <w:rFonts w:hAnsi="標楷體"/>
              </w:rPr>
            </w:pPr>
            <w:r w:rsidRPr="00E26C1F">
              <w:rPr>
                <w:rFonts w:hAnsi="標楷體" w:hint="eastAsia"/>
              </w:rPr>
              <w:t>指標項目</w:t>
            </w:r>
          </w:p>
        </w:tc>
        <w:tc>
          <w:tcPr>
            <w:tcW w:w="1140" w:type="dxa"/>
            <w:gridSpan w:val="2"/>
            <w:tcBorders>
              <w:top w:val="single" w:sz="12" w:space="0" w:color="auto"/>
            </w:tcBorders>
            <w:vAlign w:val="center"/>
          </w:tcPr>
          <w:p w:rsidR="00172E43" w:rsidRPr="00E26C1F" w:rsidRDefault="00172E43" w:rsidP="002C305B">
            <w:pPr>
              <w:pStyle w:val="142"/>
              <w:ind w:left="567" w:hanging="567"/>
              <w:jc w:val="right"/>
              <w:rPr>
                <w:rFonts w:hAnsi="標楷體"/>
              </w:rPr>
            </w:pPr>
            <w:r w:rsidRPr="00E26C1F">
              <w:rPr>
                <w:rFonts w:hAnsi="標楷體"/>
              </w:rPr>
              <w:t>10</w:t>
            </w:r>
            <w:r w:rsidR="003C39B3" w:rsidRPr="00E26C1F">
              <w:rPr>
                <w:rFonts w:hAnsi="標楷體" w:hint="eastAsia"/>
              </w:rPr>
              <w:t>6</w:t>
            </w:r>
            <w:r w:rsidRPr="00E26C1F">
              <w:rPr>
                <w:rFonts w:hAnsi="標楷體" w:hint="eastAsia"/>
              </w:rPr>
              <w:t>年度</w:t>
            </w:r>
          </w:p>
        </w:tc>
        <w:tc>
          <w:tcPr>
            <w:tcW w:w="1141" w:type="dxa"/>
            <w:tcBorders>
              <w:top w:val="single" w:sz="12" w:space="0" w:color="auto"/>
            </w:tcBorders>
            <w:vAlign w:val="center"/>
          </w:tcPr>
          <w:p w:rsidR="00172E43" w:rsidRPr="00E26C1F" w:rsidRDefault="00172E43" w:rsidP="002C305B">
            <w:pPr>
              <w:pStyle w:val="142"/>
              <w:ind w:left="567" w:hanging="567"/>
              <w:jc w:val="right"/>
              <w:rPr>
                <w:rFonts w:hAnsi="標楷體"/>
              </w:rPr>
            </w:pPr>
            <w:r w:rsidRPr="00E26C1F">
              <w:rPr>
                <w:rFonts w:hAnsi="標楷體"/>
              </w:rPr>
              <w:t>10</w:t>
            </w:r>
            <w:r w:rsidR="003C39B3" w:rsidRPr="00E26C1F">
              <w:rPr>
                <w:rFonts w:hAnsi="標楷體" w:hint="eastAsia"/>
              </w:rPr>
              <w:t>7</w:t>
            </w:r>
            <w:r w:rsidRPr="00E26C1F">
              <w:rPr>
                <w:rFonts w:hAnsi="標楷體" w:hint="eastAsia"/>
              </w:rPr>
              <w:t>年度</w:t>
            </w:r>
          </w:p>
        </w:tc>
        <w:tc>
          <w:tcPr>
            <w:tcW w:w="1147" w:type="dxa"/>
            <w:tcBorders>
              <w:top w:val="single" w:sz="12" w:space="0" w:color="auto"/>
            </w:tcBorders>
            <w:vAlign w:val="center"/>
          </w:tcPr>
          <w:p w:rsidR="00172E43" w:rsidRPr="00E26C1F" w:rsidRDefault="00172E43" w:rsidP="002C305B">
            <w:pPr>
              <w:pStyle w:val="142"/>
              <w:ind w:left="567" w:hanging="567"/>
              <w:jc w:val="right"/>
              <w:rPr>
                <w:rFonts w:hAnsi="標楷體"/>
              </w:rPr>
            </w:pPr>
            <w:r w:rsidRPr="00E26C1F">
              <w:rPr>
                <w:rFonts w:hAnsi="標楷體"/>
              </w:rPr>
              <w:t>10</w:t>
            </w:r>
            <w:r w:rsidR="003C39B3" w:rsidRPr="00E26C1F">
              <w:rPr>
                <w:rFonts w:hAnsi="標楷體" w:hint="eastAsia"/>
              </w:rPr>
              <w:t>8</w:t>
            </w:r>
            <w:r w:rsidRPr="00E26C1F">
              <w:rPr>
                <w:rFonts w:hAnsi="標楷體" w:hint="eastAsia"/>
              </w:rPr>
              <w:t>年度</w:t>
            </w:r>
          </w:p>
        </w:tc>
        <w:tc>
          <w:tcPr>
            <w:tcW w:w="1138" w:type="dxa"/>
            <w:gridSpan w:val="2"/>
            <w:tcBorders>
              <w:top w:val="single" w:sz="12" w:space="0" w:color="auto"/>
            </w:tcBorders>
            <w:vAlign w:val="center"/>
          </w:tcPr>
          <w:p w:rsidR="00172E43" w:rsidRPr="00E26C1F" w:rsidRDefault="00172E43" w:rsidP="002C305B">
            <w:pPr>
              <w:pStyle w:val="142"/>
              <w:ind w:left="567" w:hanging="567"/>
              <w:jc w:val="right"/>
              <w:rPr>
                <w:rFonts w:hAnsi="標楷體"/>
              </w:rPr>
            </w:pPr>
            <w:r w:rsidRPr="00E26C1F">
              <w:rPr>
                <w:rFonts w:hAnsi="標楷體"/>
              </w:rPr>
              <w:t>10</w:t>
            </w:r>
            <w:r w:rsidR="003C39B3" w:rsidRPr="00E26C1F">
              <w:rPr>
                <w:rFonts w:hAnsi="標楷體" w:hint="eastAsia"/>
              </w:rPr>
              <w:t>9</w:t>
            </w:r>
            <w:r w:rsidRPr="00E26C1F">
              <w:rPr>
                <w:rFonts w:hAnsi="標楷體" w:hint="eastAsia"/>
              </w:rPr>
              <w:t>年度</w:t>
            </w:r>
          </w:p>
        </w:tc>
        <w:tc>
          <w:tcPr>
            <w:tcW w:w="1138" w:type="dxa"/>
            <w:tcBorders>
              <w:top w:val="single" w:sz="12" w:space="0" w:color="auto"/>
            </w:tcBorders>
            <w:vAlign w:val="center"/>
          </w:tcPr>
          <w:p w:rsidR="00172E43" w:rsidRPr="00E26C1F" w:rsidRDefault="00172E43" w:rsidP="002C305B">
            <w:pPr>
              <w:pStyle w:val="142"/>
              <w:ind w:left="567" w:hanging="567"/>
              <w:jc w:val="right"/>
              <w:rPr>
                <w:rFonts w:hAnsi="標楷體"/>
              </w:rPr>
            </w:pPr>
            <w:r w:rsidRPr="00E26C1F">
              <w:rPr>
                <w:rFonts w:hAnsi="標楷體" w:hint="eastAsia"/>
              </w:rPr>
              <w:t>1</w:t>
            </w:r>
            <w:r w:rsidR="003C39B3" w:rsidRPr="00E26C1F">
              <w:rPr>
                <w:rFonts w:hAnsi="標楷體" w:hint="eastAsia"/>
              </w:rPr>
              <w:t>10</w:t>
            </w:r>
            <w:r w:rsidRPr="00E26C1F">
              <w:rPr>
                <w:rFonts w:hAnsi="標楷體" w:hint="eastAsia"/>
              </w:rPr>
              <w:t>年度</w:t>
            </w:r>
          </w:p>
        </w:tc>
      </w:tr>
      <w:tr w:rsidR="00FE746D" w:rsidRPr="00E26C1F" w:rsidTr="00FE746D">
        <w:trPr>
          <w:gridBefore w:val="1"/>
          <w:wBefore w:w="7" w:type="dxa"/>
          <w:trHeight w:val="340"/>
        </w:trPr>
        <w:tc>
          <w:tcPr>
            <w:tcW w:w="2268" w:type="dxa"/>
            <w:gridSpan w:val="2"/>
            <w:vAlign w:val="center"/>
          </w:tcPr>
          <w:p w:rsidR="003C39B3" w:rsidRPr="00E26C1F" w:rsidRDefault="003C39B3" w:rsidP="002C305B">
            <w:pPr>
              <w:pStyle w:val="142"/>
              <w:ind w:left="567" w:hanging="567"/>
              <w:rPr>
                <w:rFonts w:hAnsi="標楷體"/>
              </w:rPr>
            </w:pPr>
            <w:r w:rsidRPr="00E26C1F">
              <w:rPr>
                <w:rFonts w:hAnsi="標楷體" w:hint="eastAsia"/>
              </w:rPr>
              <w:t>總合災害指數-員工</w:t>
            </w:r>
          </w:p>
        </w:tc>
        <w:tc>
          <w:tcPr>
            <w:tcW w:w="1140" w:type="dxa"/>
            <w:gridSpan w:val="2"/>
            <w:vAlign w:val="center"/>
          </w:tcPr>
          <w:p w:rsidR="003C39B3" w:rsidRPr="00E26C1F" w:rsidRDefault="003C39B3" w:rsidP="002C305B">
            <w:pPr>
              <w:pStyle w:val="142"/>
              <w:ind w:left="567" w:hanging="567"/>
              <w:jc w:val="right"/>
              <w:rPr>
                <w:rFonts w:hAnsi="標楷體"/>
              </w:rPr>
            </w:pPr>
            <w:r w:rsidRPr="00E26C1F">
              <w:rPr>
                <w:rFonts w:hAnsi="標楷體" w:hint="eastAsia"/>
              </w:rPr>
              <w:t>1.64</w:t>
            </w:r>
          </w:p>
        </w:tc>
        <w:tc>
          <w:tcPr>
            <w:tcW w:w="1141" w:type="dxa"/>
            <w:vAlign w:val="center"/>
          </w:tcPr>
          <w:p w:rsidR="003C39B3" w:rsidRPr="00E26C1F" w:rsidRDefault="003C39B3" w:rsidP="002C305B">
            <w:pPr>
              <w:pStyle w:val="142"/>
              <w:ind w:left="567" w:hanging="567"/>
              <w:jc w:val="right"/>
              <w:rPr>
                <w:rFonts w:hAnsi="標楷體"/>
              </w:rPr>
            </w:pPr>
            <w:r w:rsidRPr="00E26C1F">
              <w:rPr>
                <w:rFonts w:hAnsi="標楷體" w:hint="eastAsia"/>
              </w:rPr>
              <w:t>0.00</w:t>
            </w:r>
          </w:p>
        </w:tc>
        <w:tc>
          <w:tcPr>
            <w:tcW w:w="1147" w:type="dxa"/>
            <w:vAlign w:val="center"/>
          </w:tcPr>
          <w:p w:rsidR="003C39B3" w:rsidRPr="00E26C1F" w:rsidRDefault="003C39B3" w:rsidP="002C305B">
            <w:pPr>
              <w:pStyle w:val="142"/>
              <w:ind w:left="567" w:hanging="567"/>
              <w:jc w:val="right"/>
              <w:rPr>
                <w:rFonts w:hAnsi="標楷體"/>
              </w:rPr>
            </w:pPr>
            <w:r w:rsidRPr="00E26C1F">
              <w:rPr>
                <w:rFonts w:hAnsi="標楷體" w:hint="eastAsia"/>
              </w:rPr>
              <w:t>3.77</w:t>
            </w:r>
          </w:p>
        </w:tc>
        <w:tc>
          <w:tcPr>
            <w:tcW w:w="1138" w:type="dxa"/>
            <w:gridSpan w:val="2"/>
            <w:vAlign w:val="center"/>
          </w:tcPr>
          <w:p w:rsidR="003C39B3" w:rsidRPr="00E26C1F" w:rsidRDefault="00FE746D" w:rsidP="002C305B">
            <w:pPr>
              <w:pStyle w:val="142"/>
              <w:ind w:left="567" w:hanging="567"/>
              <w:jc w:val="right"/>
              <w:rPr>
                <w:rFonts w:hAnsi="標楷體"/>
              </w:rPr>
            </w:pPr>
            <w:r w:rsidRPr="00E26C1F">
              <w:rPr>
                <w:rFonts w:hAnsi="標楷體" w:hint="eastAsia"/>
              </w:rPr>
              <w:t>0.33</w:t>
            </w:r>
          </w:p>
        </w:tc>
        <w:tc>
          <w:tcPr>
            <w:tcW w:w="1138" w:type="dxa"/>
            <w:vAlign w:val="center"/>
          </w:tcPr>
          <w:p w:rsidR="003C39B3" w:rsidRPr="00E26C1F" w:rsidRDefault="00FE746D" w:rsidP="002C305B">
            <w:pPr>
              <w:pStyle w:val="142"/>
              <w:ind w:left="567" w:hanging="567"/>
              <w:jc w:val="right"/>
              <w:rPr>
                <w:rFonts w:hAnsi="標楷體"/>
              </w:rPr>
            </w:pPr>
            <w:r w:rsidRPr="00E26C1F">
              <w:rPr>
                <w:rFonts w:hAnsi="標楷體" w:hint="eastAsia"/>
              </w:rPr>
              <w:t>0.00</w:t>
            </w:r>
          </w:p>
        </w:tc>
      </w:tr>
      <w:tr w:rsidR="00FE746D" w:rsidRPr="00E26C1F" w:rsidTr="00FE746D">
        <w:trPr>
          <w:gridBefore w:val="1"/>
          <w:wBefore w:w="7" w:type="dxa"/>
        </w:trPr>
        <w:tc>
          <w:tcPr>
            <w:tcW w:w="2268" w:type="dxa"/>
            <w:gridSpan w:val="2"/>
            <w:vAlign w:val="center"/>
          </w:tcPr>
          <w:p w:rsidR="003C39B3" w:rsidRPr="00E26C1F" w:rsidRDefault="003C39B3" w:rsidP="002C305B">
            <w:pPr>
              <w:pStyle w:val="142"/>
              <w:ind w:left="567" w:hanging="567"/>
              <w:rPr>
                <w:rFonts w:hAnsi="標楷體"/>
              </w:rPr>
            </w:pPr>
            <w:r w:rsidRPr="00E26C1F">
              <w:rPr>
                <w:rFonts w:hAnsi="標楷體" w:hint="eastAsia"/>
              </w:rPr>
              <w:t>傷害頻率－員工</w:t>
            </w:r>
          </w:p>
        </w:tc>
        <w:tc>
          <w:tcPr>
            <w:tcW w:w="1140" w:type="dxa"/>
            <w:gridSpan w:val="2"/>
            <w:vAlign w:val="center"/>
          </w:tcPr>
          <w:p w:rsidR="003C39B3" w:rsidRPr="00E26C1F" w:rsidRDefault="003C39B3" w:rsidP="002C305B">
            <w:pPr>
              <w:pStyle w:val="142"/>
              <w:ind w:left="567" w:hanging="567"/>
              <w:jc w:val="right"/>
              <w:rPr>
                <w:rFonts w:hAnsi="標楷體"/>
              </w:rPr>
            </w:pPr>
            <w:r w:rsidRPr="00E26C1F">
              <w:rPr>
                <w:rFonts w:hAnsi="標楷體" w:hint="eastAsia"/>
              </w:rPr>
              <w:t>0.18</w:t>
            </w:r>
          </w:p>
        </w:tc>
        <w:tc>
          <w:tcPr>
            <w:tcW w:w="1141" w:type="dxa"/>
            <w:vAlign w:val="center"/>
          </w:tcPr>
          <w:p w:rsidR="003C39B3" w:rsidRPr="00E26C1F" w:rsidRDefault="003C39B3" w:rsidP="002C305B">
            <w:pPr>
              <w:pStyle w:val="142"/>
              <w:ind w:left="567" w:hanging="567"/>
              <w:jc w:val="right"/>
              <w:rPr>
                <w:rFonts w:hAnsi="標楷體"/>
              </w:rPr>
            </w:pPr>
            <w:r w:rsidRPr="00E26C1F">
              <w:rPr>
                <w:rFonts w:hAnsi="標楷體" w:hint="eastAsia"/>
              </w:rPr>
              <w:t>0.08</w:t>
            </w:r>
          </w:p>
        </w:tc>
        <w:tc>
          <w:tcPr>
            <w:tcW w:w="1147" w:type="dxa"/>
            <w:vAlign w:val="center"/>
          </w:tcPr>
          <w:p w:rsidR="003C39B3" w:rsidRPr="00E26C1F" w:rsidRDefault="003C39B3" w:rsidP="002C305B">
            <w:pPr>
              <w:pStyle w:val="142"/>
              <w:ind w:left="567" w:hanging="567"/>
              <w:jc w:val="right"/>
              <w:rPr>
                <w:rFonts w:hAnsi="標楷體"/>
              </w:rPr>
            </w:pPr>
            <w:r w:rsidRPr="00E26C1F">
              <w:rPr>
                <w:rFonts w:hAnsi="標楷體" w:hint="eastAsia"/>
              </w:rPr>
              <w:t>0.08</w:t>
            </w:r>
          </w:p>
        </w:tc>
        <w:tc>
          <w:tcPr>
            <w:tcW w:w="1138" w:type="dxa"/>
            <w:gridSpan w:val="2"/>
            <w:vAlign w:val="center"/>
          </w:tcPr>
          <w:p w:rsidR="003C39B3" w:rsidRPr="00E26C1F" w:rsidRDefault="00FE746D" w:rsidP="002C305B">
            <w:pPr>
              <w:pStyle w:val="142"/>
              <w:ind w:left="567" w:hanging="567"/>
              <w:jc w:val="right"/>
              <w:rPr>
                <w:rFonts w:hAnsi="標楷體"/>
              </w:rPr>
            </w:pPr>
            <w:r w:rsidRPr="00E26C1F">
              <w:rPr>
                <w:rFonts w:hAnsi="標楷體" w:hint="eastAsia"/>
              </w:rPr>
              <w:t>0.11</w:t>
            </w:r>
          </w:p>
        </w:tc>
        <w:tc>
          <w:tcPr>
            <w:tcW w:w="1138" w:type="dxa"/>
            <w:vAlign w:val="center"/>
          </w:tcPr>
          <w:p w:rsidR="003C39B3" w:rsidRPr="00E26C1F" w:rsidRDefault="00FE746D" w:rsidP="002C305B">
            <w:pPr>
              <w:pStyle w:val="142"/>
              <w:ind w:left="567" w:hanging="567"/>
              <w:jc w:val="right"/>
              <w:rPr>
                <w:rFonts w:hAnsi="標楷體"/>
              </w:rPr>
            </w:pPr>
            <w:r w:rsidRPr="00E26C1F">
              <w:rPr>
                <w:rFonts w:hAnsi="標楷體" w:hint="eastAsia"/>
              </w:rPr>
              <w:t>0.13</w:t>
            </w:r>
          </w:p>
        </w:tc>
      </w:tr>
      <w:tr w:rsidR="00FE746D" w:rsidRPr="00E26C1F" w:rsidTr="00FE746D">
        <w:trPr>
          <w:gridBefore w:val="1"/>
          <w:wBefore w:w="7" w:type="dxa"/>
        </w:trPr>
        <w:tc>
          <w:tcPr>
            <w:tcW w:w="2268" w:type="dxa"/>
            <w:gridSpan w:val="2"/>
            <w:vAlign w:val="center"/>
          </w:tcPr>
          <w:p w:rsidR="003C39B3" w:rsidRPr="00E26C1F" w:rsidRDefault="003C39B3" w:rsidP="002C305B">
            <w:pPr>
              <w:pStyle w:val="142"/>
              <w:ind w:left="567" w:rightChars="-31" w:right="-88" w:hanging="567"/>
              <w:rPr>
                <w:rFonts w:hAnsi="標楷體"/>
              </w:rPr>
            </w:pPr>
            <w:r w:rsidRPr="00E26C1F">
              <w:rPr>
                <w:rFonts w:hAnsi="標楷體" w:hint="eastAsia"/>
              </w:rPr>
              <w:t>傷害頻率－承攬商</w:t>
            </w:r>
          </w:p>
        </w:tc>
        <w:tc>
          <w:tcPr>
            <w:tcW w:w="1140" w:type="dxa"/>
            <w:gridSpan w:val="2"/>
            <w:vAlign w:val="center"/>
          </w:tcPr>
          <w:p w:rsidR="003C39B3" w:rsidRPr="00E26C1F" w:rsidRDefault="003C39B3" w:rsidP="002C305B">
            <w:pPr>
              <w:pStyle w:val="142"/>
              <w:ind w:left="567" w:hanging="567"/>
              <w:jc w:val="right"/>
              <w:rPr>
                <w:rFonts w:hAnsi="標楷體"/>
              </w:rPr>
            </w:pPr>
            <w:r w:rsidRPr="00E26C1F">
              <w:rPr>
                <w:rFonts w:hAnsi="標楷體" w:hint="eastAsia"/>
              </w:rPr>
              <w:t>0.45</w:t>
            </w:r>
          </w:p>
        </w:tc>
        <w:tc>
          <w:tcPr>
            <w:tcW w:w="1141" w:type="dxa"/>
            <w:vAlign w:val="center"/>
          </w:tcPr>
          <w:p w:rsidR="003C39B3" w:rsidRPr="00E26C1F" w:rsidRDefault="003C39B3" w:rsidP="002C305B">
            <w:pPr>
              <w:pStyle w:val="142"/>
              <w:ind w:left="567" w:hanging="567"/>
              <w:jc w:val="right"/>
              <w:rPr>
                <w:rFonts w:hAnsi="標楷體"/>
              </w:rPr>
            </w:pPr>
            <w:r w:rsidRPr="00E26C1F">
              <w:rPr>
                <w:rFonts w:hAnsi="標楷體" w:hint="eastAsia"/>
              </w:rPr>
              <w:t>0.59</w:t>
            </w:r>
          </w:p>
        </w:tc>
        <w:tc>
          <w:tcPr>
            <w:tcW w:w="1147" w:type="dxa"/>
            <w:vAlign w:val="center"/>
          </w:tcPr>
          <w:p w:rsidR="003C39B3" w:rsidRPr="00E26C1F" w:rsidRDefault="003C39B3" w:rsidP="002C305B">
            <w:pPr>
              <w:pStyle w:val="142"/>
              <w:ind w:left="567" w:hanging="567"/>
              <w:jc w:val="right"/>
              <w:rPr>
                <w:rFonts w:hAnsi="標楷體"/>
              </w:rPr>
            </w:pPr>
            <w:r w:rsidRPr="00E26C1F">
              <w:rPr>
                <w:rFonts w:hAnsi="標楷體" w:hint="eastAsia"/>
              </w:rPr>
              <w:t>0.34</w:t>
            </w:r>
          </w:p>
        </w:tc>
        <w:tc>
          <w:tcPr>
            <w:tcW w:w="1138" w:type="dxa"/>
            <w:gridSpan w:val="2"/>
            <w:vAlign w:val="center"/>
          </w:tcPr>
          <w:p w:rsidR="003C39B3" w:rsidRPr="00E26C1F" w:rsidRDefault="00FE746D" w:rsidP="002C305B">
            <w:pPr>
              <w:pStyle w:val="142"/>
              <w:ind w:left="567" w:hanging="567"/>
              <w:jc w:val="right"/>
              <w:rPr>
                <w:rFonts w:hAnsi="標楷體"/>
              </w:rPr>
            </w:pPr>
            <w:r w:rsidRPr="00E26C1F">
              <w:rPr>
                <w:rFonts w:hAnsi="標楷體" w:hint="eastAsia"/>
              </w:rPr>
              <w:t>0.55</w:t>
            </w:r>
          </w:p>
        </w:tc>
        <w:tc>
          <w:tcPr>
            <w:tcW w:w="1138" w:type="dxa"/>
            <w:vAlign w:val="center"/>
          </w:tcPr>
          <w:p w:rsidR="003C39B3" w:rsidRPr="00E26C1F" w:rsidRDefault="00FE746D" w:rsidP="002C305B">
            <w:pPr>
              <w:pStyle w:val="142"/>
              <w:ind w:left="567" w:hanging="567"/>
              <w:jc w:val="right"/>
              <w:rPr>
                <w:rFonts w:hAnsi="標楷體"/>
              </w:rPr>
            </w:pPr>
            <w:r w:rsidRPr="00E26C1F">
              <w:rPr>
                <w:rFonts w:hAnsi="標楷體" w:hint="eastAsia"/>
              </w:rPr>
              <w:t>0.10</w:t>
            </w:r>
          </w:p>
        </w:tc>
      </w:tr>
      <w:tr w:rsidR="00FE746D" w:rsidRPr="00E26C1F" w:rsidTr="00FE746D">
        <w:trPr>
          <w:gridBefore w:val="1"/>
          <w:wBefore w:w="7" w:type="dxa"/>
        </w:trPr>
        <w:tc>
          <w:tcPr>
            <w:tcW w:w="2268" w:type="dxa"/>
            <w:gridSpan w:val="2"/>
            <w:vAlign w:val="center"/>
          </w:tcPr>
          <w:p w:rsidR="003C39B3" w:rsidRPr="00E26C1F" w:rsidRDefault="003C39B3" w:rsidP="002C305B">
            <w:pPr>
              <w:pStyle w:val="142"/>
              <w:ind w:left="567" w:hanging="567"/>
              <w:rPr>
                <w:rFonts w:hAnsi="標楷體"/>
              </w:rPr>
            </w:pPr>
            <w:r w:rsidRPr="00E26C1F">
              <w:rPr>
                <w:rFonts w:hAnsi="標楷體" w:hint="eastAsia"/>
              </w:rPr>
              <w:t>重大工安件數</w:t>
            </w:r>
          </w:p>
        </w:tc>
        <w:tc>
          <w:tcPr>
            <w:tcW w:w="1140" w:type="dxa"/>
            <w:gridSpan w:val="2"/>
            <w:vAlign w:val="center"/>
          </w:tcPr>
          <w:p w:rsidR="003C39B3" w:rsidRPr="00E26C1F" w:rsidRDefault="003C39B3" w:rsidP="002C305B">
            <w:pPr>
              <w:pStyle w:val="142"/>
              <w:ind w:left="567" w:hanging="567"/>
              <w:jc w:val="right"/>
              <w:rPr>
                <w:rFonts w:hAnsi="標楷體"/>
              </w:rPr>
            </w:pPr>
            <w:r w:rsidRPr="00E26C1F">
              <w:rPr>
                <w:rFonts w:hAnsi="標楷體" w:hint="eastAsia"/>
              </w:rPr>
              <w:t>1</w:t>
            </w:r>
          </w:p>
        </w:tc>
        <w:tc>
          <w:tcPr>
            <w:tcW w:w="1141" w:type="dxa"/>
            <w:vAlign w:val="center"/>
          </w:tcPr>
          <w:p w:rsidR="003C39B3" w:rsidRPr="00E26C1F" w:rsidRDefault="003C39B3" w:rsidP="002C305B">
            <w:pPr>
              <w:pStyle w:val="142"/>
              <w:ind w:left="567" w:hanging="567"/>
              <w:jc w:val="right"/>
              <w:rPr>
                <w:rFonts w:hAnsi="標楷體" w:hint="eastAsia"/>
              </w:rPr>
            </w:pPr>
            <w:r w:rsidRPr="00E26C1F">
              <w:rPr>
                <w:rFonts w:hAnsi="標楷體" w:hint="eastAsia"/>
              </w:rPr>
              <w:t>2</w:t>
            </w:r>
          </w:p>
        </w:tc>
        <w:tc>
          <w:tcPr>
            <w:tcW w:w="1147" w:type="dxa"/>
            <w:vAlign w:val="center"/>
          </w:tcPr>
          <w:p w:rsidR="003C39B3" w:rsidRPr="00E26C1F" w:rsidRDefault="003C39B3" w:rsidP="002C305B">
            <w:pPr>
              <w:pStyle w:val="142"/>
              <w:ind w:left="567" w:hanging="567"/>
              <w:jc w:val="right"/>
              <w:rPr>
                <w:rFonts w:hAnsi="標楷體"/>
              </w:rPr>
            </w:pPr>
            <w:r w:rsidRPr="00E26C1F">
              <w:rPr>
                <w:rFonts w:hAnsi="標楷體" w:hint="eastAsia"/>
              </w:rPr>
              <w:t>1</w:t>
            </w:r>
          </w:p>
        </w:tc>
        <w:tc>
          <w:tcPr>
            <w:tcW w:w="1138" w:type="dxa"/>
            <w:gridSpan w:val="2"/>
            <w:vAlign w:val="center"/>
          </w:tcPr>
          <w:p w:rsidR="003C39B3" w:rsidRPr="00E26C1F" w:rsidRDefault="00FE746D" w:rsidP="002C305B">
            <w:pPr>
              <w:pStyle w:val="142"/>
              <w:ind w:left="567" w:hanging="567"/>
              <w:jc w:val="right"/>
              <w:rPr>
                <w:rFonts w:hAnsi="標楷體"/>
              </w:rPr>
            </w:pPr>
            <w:r w:rsidRPr="00E26C1F">
              <w:rPr>
                <w:rFonts w:hAnsi="標楷體" w:hint="eastAsia"/>
              </w:rPr>
              <w:t>3</w:t>
            </w:r>
          </w:p>
        </w:tc>
        <w:tc>
          <w:tcPr>
            <w:tcW w:w="1138" w:type="dxa"/>
            <w:vAlign w:val="center"/>
          </w:tcPr>
          <w:p w:rsidR="003C39B3" w:rsidRPr="00E26C1F" w:rsidRDefault="00FE746D" w:rsidP="002C305B">
            <w:pPr>
              <w:pStyle w:val="142"/>
              <w:ind w:left="567" w:hanging="567"/>
              <w:jc w:val="right"/>
              <w:rPr>
                <w:rFonts w:hAnsi="標楷體"/>
              </w:rPr>
            </w:pPr>
            <w:r w:rsidRPr="00E26C1F">
              <w:rPr>
                <w:rFonts w:hAnsi="標楷體" w:hint="eastAsia"/>
              </w:rPr>
              <w:t>0</w:t>
            </w:r>
          </w:p>
        </w:tc>
      </w:tr>
      <w:tr w:rsidR="00FE746D" w:rsidRPr="00E26C1F" w:rsidTr="00FE746D">
        <w:trPr>
          <w:trHeight w:val="20"/>
        </w:trPr>
        <w:tc>
          <w:tcPr>
            <w:tcW w:w="7979" w:type="dxa"/>
            <w:gridSpan w:val="10"/>
            <w:tcBorders>
              <w:top w:val="double" w:sz="4" w:space="0" w:color="auto"/>
              <w:bottom w:val="single" w:sz="4" w:space="0" w:color="auto"/>
            </w:tcBorders>
            <w:vAlign w:val="center"/>
          </w:tcPr>
          <w:p w:rsidR="00FE746D" w:rsidRPr="00E26C1F" w:rsidRDefault="00FE746D" w:rsidP="002C305B">
            <w:pPr>
              <w:spacing w:line="260" w:lineRule="exact"/>
              <w:ind w:leftChars="0" w:left="0" w:firstLineChars="0" w:firstLine="0"/>
              <w:jc w:val="left"/>
              <w:rPr>
                <w:rFonts w:hAnsi="標楷體"/>
                <w:b/>
                <w:bCs/>
                <w:sz w:val="24"/>
                <w:szCs w:val="24"/>
              </w:rPr>
            </w:pPr>
            <w:r w:rsidRPr="00E26C1F">
              <w:rPr>
                <w:rFonts w:hAnsi="標楷體" w:hint="eastAsia"/>
                <w:b/>
                <w:bCs/>
                <w:sz w:val="24"/>
                <w:szCs w:val="24"/>
              </w:rPr>
              <w:t>近3年度工安事件說明</w:t>
            </w:r>
          </w:p>
        </w:tc>
      </w:tr>
      <w:tr w:rsidR="00FE746D" w:rsidRPr="00E26C1F" w:rsidTr="00FE746D">
        <w:trPr>
          <w:trHeight w:val="20"/>
        </w:trPr>
        <w:tc>
          <w:tcPr>
            <w:tcW w:w="1190" w:type="dxa"/>
            <w:gridSpan w:val="2"/>
            <w:tcBorders>
              <w:top w:val="single" w:sz="4" w:space="0" w:color="auto"/>
            </w:tcBorders>
            <w:vAlign w:val="center"/>
          </w:tcPr>
          <w:p w:rsidR="00FE746D" w:rsidRPr="00E26C1F" w:rsidRDefault="00FE746D" w:rsidP="002C305B">
            <w:pPr>
              <w:spacing w:line="260" w:lineRule="exact"/>
              <w:ind w:leftChars="0" w:left="0" w:firstLineChars="0" w:firstLine="0"/>
              <w:jc w:val="center"/>
              <w:rPr>
                <w:rFonts w:hAnsi="標楷體"/>
                <w:b/>
                <w:bCs/>
                <w:sz w:val="20"/>
                <w:szCs w:val="20"/>
              </w:rPr>
            </w:pPr>
            <w:r w:rsidRPr="00E26C1F">
              <w:rPr>
                <w:rFonts w:hAnsi="標楷體"/>
                <w:b/>
                <w:bCs/>
                <w:sz w:val="20"/>
                <w:szCs w:val="20"/>
              </w:rPr>
              <w:t>發生日期</w:t>
            </w:r>
          </w:p>
        </w:tc>
        <w:tc>
          <w:tcPr>
            <w:tcW w:w="1092" w:type="dxa"/>
            <w:gridSpan w:val="2"/>
            <w:tcBorders>
              <w:top w:val="single" w:sz="4" w:space="0" w:color="auto"/>
            </w:tcBorders>
            <w:vAlign w:val="center"/>
          </w:tcPr>
          <w:p w:rsidR="00FE746D" w:rsidRPr="00E26C1F" w:rsidRDefault="00FE746D" w:rsidP="002C305B">
            <w:pPr>
              <w:spacing w:line="260" w:lineRule="exact"/>
              <w:ind w:leftChars="0" w:left="0" w:firstLineChars="0" w:firstLine="0"/>
              <w:jc w:val="center"/>
              <w:rPr>
                <w:rFonts w:hAnsi="標楷體"/>
                <w:b/>
                <w:bCs/>
                <w:sz w:val="20"/>
                <w:szCs w:val="20"/>
              </w:rPr>
            </w:pPr>
            <w:r w:rsidRPr="00E26C1F">
              <w:rPr>
                <w:rFonts w:hAnsi="標楷體"/>
                <w:b/>
                <w:bCs/>
                <w:sz w:val="20"/>
                <w:szCs w:val="20"/>
              </w:rPr>
              <w:t>發生地點</w:t>
            </w:r>
          </w:p>
        </w:tc>
        <w:tc>
          <w:tcPr>
            <w:tcW w:w="4529" w:type="dxa"/>
            <w:gridSpan w:val="4"/>
            <w:tcBorders>
              <w:top w:val="single" w:sz="4" w:space="0" w:color="auto"/>
            </w:tcBorders>
            <w:vAlign w:val="center"/>
          </w:tcPr>
          <w:p w:rsidR="00FE746D" w:rsidRPr="00E26C1F" w:rsidRDefault="00FE746D" w:rsidP="002C305B">
            <w:pPr>
              <w:spacing w:line="260" w:lineRule="exact"/>
              <w:ind w:leftChars="0" w:left="0" w:firstLineChars="0" w:firstLine="0"/>
              <w:jc w:val="center"/>
              <w:rPr>
                <w:rFonts w:hAnsi="標楷體"/>
                <w:b/>
                <w:bCs/>
                <w:sz w:val="20"/>
                <w:szCs w:val="20"/>
              </w:rPr>
            </w:pPr>
            <w:r w:rsidRPr="00E26C1F">
              <w:rPr>
                <w:rFonts w:hAnsi="標楷體"/>
                <w:b/>
                <w:bCs/>
                <w:sz w:val="20"/>
                <w:szCs w:val="20"/>
              </w:rPr>
              <w:t>事件經過及原因</w:t>
            </w:r>
          </w:p>
        </w:tc>
        <w:tc>
          <w:tcPr>
            <w:tcW w:w="1168" w:type="dxa"/>
            <w:gridSpan w:val="2"/>
            <w:tcBorders>
              <w:top w:val="single" w:sz="4" w:space="0" w:color="auto"/>
            </w:tcBorders>
            <w:vAlign w:val="center"/>
          </w:tcPr>
          <w:p w:rsidR="00FE746D" w:rsidRPr="00E26C1F" w:rsidRDefault="00FE746D" w:rsidP="002C305B">
            <w:pPr>
              <w:spacing w:line="260" w:lineRule="exact"/>
              <w:ind w:leftChars="0" w:left="0" w:firstLineChars="0" w:firstLine="0"/>
              <w:jc w:val="center"/>
              <w:rPr>
                <w:rFonts w:hAnsi="標楷體"/>
                <w:b/>
                <w:bCs/>
                <w:sz w:val="20"/>
                <w:szCs w:val="20"/>
              </w:rPr>
            </w:pPr>
            <w:r w:rsidRPr="00E26C1F">
              <w:rPr>
                <w:rFonts w:hAnsi="標楷體"/>
                <w:b/>
                <w:bCs/>
                <w:sz w:val="20"/>
                <w:szCs w:val="20"/>
              </w:rPr>
              <w:t>傷(亡)數</w:t>
            </w:r>
          </w:p>
        </w:tc>
      </w:tr>
      <w:tr w:rsidR="00FE746D" w:rsidRPr="00E26C1F" w:rsidTr="00FE746D">
        <w:trPr>
          <w:trHeight w:val="20"/>
        </w:trPr>
        <w:tc>
          <w:tcPr>
            <w:tcW w:w="1190"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108.02.21</w:t>
            </w:r>
          </w:p>
        </w:tc>
        <w:tc>
          <w:tcPr>
            <w:tcW w:w="1092"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林園廠</w:t>
            </w:r>
          </w:p>
        </w:tc>
        <w:tc>
          <w:tcPr>
            <w:tcW w:w="4529" w:type="dxa"/>
            <w:gridSpan w:val="4"/>
            <w:vAlign w:val="center"/>
          </w:tcPr>
          <w:p w:rsidR="00FE746D" w:rsidRPr="00E26C1F" w:rsidRDefault="00FE746D" w:rsidP="00760039">
            <w:pPr>
              <w:spacing w:line="260" w:lineRule="exact"/>
              <w:ind w:leftChars="-20" w:left="-57" w:rightChars="-20" w:right="-57" w:firstLineChars="0" w:firstLine="0"/>
              <w:rPr>
                <w:rFonts w:hAnsi="標楷體"/>
                <w:sz w:val="20"/>
                <w:szCs w:val="20"/>
              </w:rPr>
            </w:pPr>
            <w:r w:rsidRPr="00E26C1F">
              <w:rPr>
                <w:rFonts w:hAnsi="標楷體"/>
                <w:sz w:val="20"/>
                <w:szCs w:val="20"/>
              </w:rPr>
              <w:t>石化部林園廠二甲苯塔塔底泵管線拆除引發火警灼傷事故。</w:t>
            </w:r>
          </w:p>
        </w:tc>
        <w:tc>
          <w:tcPr>
            <w:tcW w:w="1168" w:type="dxa"/>
            <w:gridSpan w:val="2"/>
            <w:vAlign w:val="center"/>
          </w:tcPr>
          <w:p w:rsidR="00FE746D" w:rsidRPr="00E26C1F" w:rsidRDefault="00FE746D" w:rsidP="00760039">
            <w:pPr>
              <w:spacing w:line="260" w:lineRule="exact"/>
              <w:ind w:leftChars="0" w:left="0" w:firstLineChars="0" w:firstLine="0"/>
              <w:jc w:val="left"/>
              <w:rPr>
                <w:rFonts w:hAnsi="標楷體"/>
                <w:sz w:val="20"/>
                <w:szCs w:val="20"/>
              </w:rPr>
            </w:pPr>
            <w:r w:rsidRPr="00E26C1F">
              <w:rPr>
                <w:rFonts w:hAnsi="標楷體"/>
                <w:sz w:val="20"/>
                <w:szCs w:val="20"/>
              </w:rPr>
              <w:t>承攬商1傷</w:t>
            </w:r>
          </w:p>
        </w:tc>
      </w:tr>
      <w:tr w:rsidR="00FE746D" w:rsidRPr="00E26C1F" w:rsidTr="00FE746D">
        <w:trPr>
          <w:trHeight w:val="20"/>
        </w:trPr>
        <w:tc>
          <w:tcPr>
            <w:tcW w:w="1190"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108.02.24</w:t>
            </w:r>
          </w:p>
        </w:tc>
        <w:tc>
          <w:tcPr>
            <w:tcW w:w="1092"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大林廠</w:t>
            </w:r>
          </w:p>
        </w:tc>
        <w:tc>
          <w:tcPr>
            <w:tcW w:w="4529" w:type="dxa"/>
            <w:gridSpan w:val="4"/>
            <w:vAlign w:val="center"/>
          </w:tcPr>
          <w:p w:rsidR="00FE746D" w:rsidRPr="00E26C1F" w:rsidRDefault="00FE746D" w:rsidP="00760039">
            <w:pPr>
              <w:spacing w:line="260" w:lineRule="exact"/>
              <w:ind w:leftChars="-20" w:left="-57" w:rightChars="-20" w:right="-57" w:firstLineChars="0" w:firstLine="0"/>
              <w:rPr>
                <w:rFonts w:hAnsi="標楷體"/>
                <w:sz w:val="20"/>
                <w:szCs w:val="20"/>
              </w:rPr>
            </w:pPr>
            <w:r w:rsidRPr="00E26C1F">
              <w:rPr>
                <w:rFonts w:hAnsi="標楷體"/>
                <w:sz w:val="20"/>
                <w:szCs w:val="20"/>
              </w:rPr>
              <w:t>煉製部大林廠海運組承攬商滑落甲板撞擊事故。</w:t>
            </w:r>
          </w:p>
        </w:tc>
        <w:tc>
          <w:tcPr>
            <w:tcW w:w="1168" w:type="dxa"/>
            <w:gridSpan w:val="2"/>
            <w:vAlign w:val="center"/>
          </w:tcPr>
          <w:p w:rsidR="00FE746D" w:rsidRPr="00E26C1F" w:rsidRDefault="00FE746D" w:rsidP="00760039">
            <w:pPr>
              <w:spacing w:line="260" w:lineRule="exact"/>
              <w:ind w:leftChars="0" w:left="0" w:firstLineChars="0" w:firstLine="0"/>
              <w:jc w:val="left"/>
              <w:rPr>
                <w:rFonts w:hAnsi="標楷體"/>
                <w:sz w:val="20"/>
                <w:szCs w:val="20"/>
              </w:rPr>
            </w:pPr>
            <w:r w:rsidRPr="00E26C1F">
              <w:rPr>
                <w:rFonts w:hAnsi="標楷體"/>
                <w:sz w:val="20"/>
                <w:szCs w:val="20"/>
              </w:rPr>
              <w:t>承攬商1傷</w:t>
            </w:r>
          </w:p>
        </w:tc>
      </w:tr>
      <w:tr w:rsidR="00FE746D" w:rsidRPr="00E26C1F" w:rsidTr="00FE746D">
        <w:trPr>
          <w:trHeight w:val="20"/>
        </w:trPr>
        <w:tc>
          <w:tcPr>
            <w:tcW w:w="1190"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108.04.16</w:t>
            </w:r>
          </w:p>
        </w:tc>
        <w:tc>
          <w:tcPr>
            <w:tcW w:w="1092"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大林廠</w:t>
            </w:r>
          </w:p>
        </w:tc>
        <w:tc>
          <w:tcPr>
            <w:tcW w:w="4529" w:type="dxa"/>
            <w:gridSpan w:val="4"/>
            <w:vAlign w:val="center"/>
          </w:tcPr>
          <w:p w:rsidR="00FE746D" w:rsidRPr="00E26C1F" w:rsidRDefault="00FE746D" w:rsidP="00760039">
            <w:pPr>
              <w:spacing w:line="260" w:lineRule="exact"/>
              <w:ind w:leftChars="-20" w:left="-57" w:rightChars="-20" w:right="-57" w:firstLineChars="0" w:firstLine="0"/>
              <w:rPr>
                <w:rFonts w:hAnsi="標楷體"/>
                <w:sz w:val="20"/>
                <w:szCs w:val="20"/>
              </w:rPr>
            </w:pPr>
            <w:r w:rsidRPr="00E26C1F">
              <w:rPr>
                <w:rFonts w:hAnsi="標楷體"/>
                <w:sz w:val="20"/>
                <w:szCs w:val="20"/>
              </w:rPr>
              <w:t>煉製部大林廠儲運課人員灼傷事故。</w:t>
            </w:r>
          </w:p>
        </w:tc>
        <w:tc>
          <w:tcPr>
            <w:tcW w:w="1168" w:type="dxa"/>
            <w:gridSpan w:val="2"/>
            <w:vAlign w:val="center"/>
          </w:tcPr>
          <w:p w:rsidR="00FE746D" w:rsidRPr="00E26C1F" w:rsidRDefault="00FE746D" w:rsidP="00760039">
            <w:pPr>
              <w:spacing w:line="260" w:lineRule="exact"/>
              <w:ind w:leftChars="0" w:left="0" w:firstLineChars="0" w:firstLine="0"/>
              <w:jc w:val="left"/>
              <w:rPr>
                <w:rFonts w:hAnsi="標楷體"/>
                <w:sz w:val="20"/>
                <w:szCs w:val="20"/>
              </w:rPr>
            </w:pPr>
            <w:r w:rsidRPr="00E26C1F">
              <w:rPr>
                <w:rFonts w:hAnsi="標楷體"/>
                <w:sz w:val="20"/>
                <w:szCs w:val="20"/>
              </w:rPr>
              <w:t>員工1傷</w:t>
            </w:r>
          </w:p>
        </w:tc>
      </w:tr>
      <w:tr w:rsidR="00FE746D" w:rsidRPr="00E26C1F" w:rsidTr="00FE746D">
        <w:trPr>
          <w:trHeight w:val="20"/>
        </w:trPr>
        <w:tc>
          <w:tcPr>
            <w:tcW w:w="1190"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108.05.20</w:t>
            </w:r>
          </w:p>
        </w:tc>
        <w:tc>
          <w:tcPr>
            <w:tcW w:w="1092"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高雄廠</w:t>
            </w:r>
          </w:p>
        </w:tc>
        <w:tc>
          <w:tcPr>
            <w:tcW w:w="4529" w:type="dxa"/>
            <w:gridSpan w:val="4"/>
            <w:vAlign w:val="center"/>
          </w:tcPr>
          <w:p w:rsidR="00FE746D" w:rsidRPr="00E26C1F" w:rsidRDefault="00FE746D" w:rsidP="00760039">
            <w:pPr>
              <w:spacing w:line="260" w:lineRule="exact"/>
              <w:ind w:leftChars="-20" w:left="-57" w:rightChars="-20" w:right="-57" w:firstLineChars="0" w:firstLine="0"/>
              <w:rPr>
                <w:rFonts w:hAnsi="標楷體"/>
                <w:sz w:val="20"/>
                <w:szCs w:val="20"/>
              </w:rPr>
            </w:pPr>
            <w:r w:rsidRPr="00E26C1F">
              <w:rPr>
                <w:rFonts w:hAnsi="標楷體"/>
                <w:sz w:val="20"/>
                <w:szCs w:val="20"/>
              </w:rPr>
              <w:t>煉製部高雄廠承攬商遭硫酸噴濺受傷。</w:t>
            </w:r>
          </w:p>
        </w:tc>
        <w:tc>
          <w:tcPr>
            <w:tcW w:w="1168" w:type="dxa"/>
            <w:gridSpan w:val="2"/>
            <w:vAlign w:val="center"/>
          </w:tcPr>
          <w:p w:rsidR="00FE746D" w:rsidRPr="00E26C1F" w:rsidRDefault="00FE746D" w:rsidP="00760039">
            <w:pPr>
              <w:spacing w:line="260" w:lineRule="exact"/>
              <w:ind w:leftChars="0" w:left="0" w:firstLineChars="0" w:firstLine="0"/>
              <w:jc w:val="left"/>
              <w:rPr>
                <w:rFonts w:hAnsi="標楷體"/>
                <w:sz w:val="20"/>
                <w:szCs w:val="20"/>
              </w:rPr>
            </w:pPr>
            <w:r w:rsidRPr="00E26C1F">
              <w:rPr>
                <w:rFonts w:hAnsi="標楷體"/>
                <w:sz w:val="20"/>
                <w:szCs w:val="20"/>
              </w:rPr>
              <w:t>承攬商1傷</w:t>
            </w:r>
          </w:p>
        </w:tc>
      </w:tr>
      <w:tr w:rsidR="00FE746D" w:rsidRPr="00E26C1F" w:rsidTr="00FE746D">
        <w:trPr>
          <w:trHeight w:val="20"/>
        </w:trPr>
        <w:tc>
          <w:tcPr>
            <w:tcW w:w="1190"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108.08.13</w:t>
            </w:r>
          </w:p>
        </w:tc>
        <w:tc>
          <w:tcPr>
            <w:tcW w:w="1092"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桃園廠</w:t>
            </w:r>
          </w:p>
        </w:tc>
        <w:tc>
          <w:tcPr>
            <w:tcW w:w="4529" w:type="dxa"/>
            <w:gridSpan w:val="4"/>
            <w:vAlign w:val="center"/>
          </w:tcPr>
          <w:p w:rsidR="00FE746D" w:rsidRPr="00E26C1F" w:rsidRDefault="00FE746D" w:rsidP="00760039">
            <w:pPr>
              <w:spacing w:line="260" w:lineRule="exact"/>
              <w:ind w:leftChars="-20" w:left="-57" w:rightChars="-20" w:right="-57" w:firstLineChars="0" w:firstLine="0"/>
              <w:rPr>
                <w:rFonts w:hAnsi="標楷體"/>
                <w:sz w:val="20"/>
                <w:szCs w:val="20"/>
              </w:rPr>
            </w:pPr>
            <w:r w:rsidRPr="00E26C1F">
              <w:rPr>
                <w:rFonts w:hAnsi="標楷體"/>
                <w:sz w:val="20"/>
                <w:szCs w:val="20"/>
              </w:rPr>
              <w:t>煉製部桃園廠承攬商遭閃燃灼傷事故。</w:t>
            </w:r>
          </w:p>
        </w:tc>
        <w:tc>
          <w:tcPr>
            <w:tcW w:w="1168" w:type="dxa"/>
            <w:gridSpan w:val="2"/>
            <w:vAlign w:val="center"/>
          </w:tcPr>
          <w:p w:rsidR="00FE746D" w:rsidRPr="00E26C1F" w:rsidRDefault="00FE746D" w:rsidP="00760039">
            <w:pPr>
              <w:spacing w:line="260" w:lineRule="exact"/>
              <w:ind w:leftChars="0" w:left="0" w:firstLineChars="0" w:firstLine="0"/>
              <w:jc w:val="left"/>
              <w:rPr>
                <w:rFonts w:hAnsi="標楷體"/>
                <w:sz w:val="20"/>
                <w:szCs w:val="20"/>
              </w:rPr>
            </w:pPr>
            <w:r w:rsidRPr="00E26C1F">
              <w:rPr>
                <w:rFonts w:hAnsi="標楷體"/>
                <w:sz w:val="20"/>
                <w:szCs w:val="20"/>
              </w:rPr>
              <w:t>承攬商1傷</w:t>
            </w:r>
          </w:p>
        </w:tc>
      </w:tr>
      <w:tr w:rsidR="00FE746D" w:rsidRPr="00E26C1F" w:rsidTr="00FE746D">
        <w:trPr>
          <w:trHeight w:val="20"/>
        </w:trPr>
        <w:tc>
          <w:tcPr>
            <w:tcW w:w="1190"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108.09.04</w:t>
            </w:r>
          </w:p>
        </w:tc>
        <w:tc>
          <w:tcPr>
            <w:tcW w:w="1092"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探採部</w:t>
            </w:r>
          </w:p>
        </w:tc>
        <w:tc>
          <w:tcPr>
            <w:tcW w:w="4529" w:type="dxa"/>
            <w:gridSpan w:val="4"/>
            <w:vAlign w:val="center"/>
          </w:tcPr>
          <w:p w:rsidR="00FE746D" w:rsidRPr="00E26C1F" w:rsidRDefault="00FE746D" w:rsidP="00760039">
            <w:pPr>
              <w:spacing w:line="260" w:lineRule="exact"/>
              <w:ind w:leftChars="-20" w:left="-57" w:rightChars="-20" w:right="-57" w:firstLineChars="0" w:firstLine="0"/>
              <w:rPr>
                <w:rFonts w:hAnsi="標楷體"/>
                <w:sz w:val="20"/>
                <w:szCs w:val="20"/>
              </w:rPr>
            </w:pPr>
            <w:r w:rsidRPr="00E26C1F">
              <w:rPr>
                <w:rFonts w:hAnsi="標楷體"/>
                <w:sz w:val="20"/>
                <w:szCs w:val="20"/>
              </w:rPr>
              <w:t>探採部鑽探工程處實習員被夾死亡事故</w:t>
            </w:r>
            <w:r w:rsidRPr="00E26C1F">
              <w:rPr>
                <w:rFonts w:hAnsi="標楷體" w:hint="eastAsia"/>
                <w:sz w:val="20"/>
                <w:szCs w:val="20"/>
              </w:rPr>
              <w:t>。</w:t>
            </w:r>
          </w:p>
        </w:tc>
        <w:tc>
          <w:tcPr>
            <w:tcW w:w="1168" w:type="dxa"/>
            <w:gridSpan w:val="2"/>
            <w:vAlign w:val="center"/>
          </w:tcPr>
          <w:p w:rsidR="00FE746D" w:rsidRPr="00E26C1F" w:rsidRDefault="00FE746D" w:rsidP="00760039">
            <w:pPr>
              <w:spacing w:line="260" w:lineRule="exact"/>
              <w:ind w:leftChars="0" w:left="0" w:firstLineChars="0" w:firstLine="0"/>
              <w:jc w:val="left"/>
              <w:rPr>
                <w:rFonts w:hAnsi="標楷體"/>
                <w:sz w:val="20"/>
                <w:szCs w:val="20"/>
              </w:rPr>
            </w:pPr>
            <w:r w:rsidRPr="00E26C1F">
              <w:rPr>
                <w:rFonts w:hAnsi="標楷體"/>
                <w:sz w:val="20"/>
                <w:szCs w:val="20"/>
              </w:rPr>
              <w:t>員工1死</w:t>
            </w:r>
          </w:p>
        </w:tc>
      </w:tr>
      <w:tr w:rsidR="00FE746D" w:rsidRPr="00E26C1F" w:rsidTr="00FE746D">
        <w:trPr>
          <w:trHeight w:val="20"/>
        </w:trPr>
        <w:tc>
          <w:tcPr>
            <w:tcW w:w="1190"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108.09.20</w:t>
            </w:r>
          </w:p>
        </w:tc>
        <w:tc>
          <w:tcPr>
            <w:tcW w:w="1092"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綠能所</w:t>
            </w:r>
          </w:p>
        </w:tc>
        <w:tc>
          <w:tcPr>
            <w:tcW w:w="4529" w:type="dxa"/>
            <w:gridSpan w:val="4"/>
            <w:vAlign w:val="center"/>
          </w:tcPr>
          <w:p w:rsidR="00FE746D" w:rsidRPr="00E26C1F" w:rsidRDefault="00FE746D" w:rsidP="00760039">
            <w:pPr>
              <w:spacing w:line="260" w:lineRule="exact"/>
              <w:ind w:leftChars="-20" w:left="-57" w:rightChars="-20" w:right="-57" w:firstLineChars="0" w:firstLine="0"/>
              <w:rPr>
                <w:rFonts w:hAnsi="標楷體"/>
                <w:sz w:val="20"/>
                <w:szCs w:val="20"/>
              </w:rPr>
            </w:pPr>
            <w:r w:rsidRPr="00E26C1F">
              <w:rPr>
                <w:rFonts w:hAnsi="標楷體"/>
                <w:sz w:val="20"/>
                <w:szCs w:val="20"/>
              </w:rPr>
              <w:t>綠能所員工踏穿遮雨棚上採光塑膠浪板墜落。</w:t>
            </w:r>
          </w:p>
        </w:tc>
        <w:tc>
          <w:tcPr>
            <w:tcW w:w="1168" w:type="dxa"/>
            <w:gridSpan w:val="2"/>
            <w:vAlign w:val="center"/>
          </w:tcPr>
          <w:p w:rsidR="00FE746D" w:rsidRPr="00E26C1F" w:rsidRDefault="00FE746D" w:rsidP="00760039">
            <w:pPr>
              <w:spacing w:line="260" w:lineRule="exact"/>
              <w:ind w:leftChars="0" w:left="0" w:firstLineChars="0" w:firstLine="0"/>
              <w:jc w:val="left"/>
              <w:rPr>
                <w:rFonts w:hAnsi="標楷體"/>
                <w:sz w:val="20"/>
                <w:szCs w:val="20"/>
              </w:rPr>
            </w:pPr>
            <w:r w:rsidRPr="00E26C1F">
              <w:rPr>
                <w:rFonts w:hAnsi="標楷體"/>
                <w:sz w:val="20"/>
                <w:szCs w:val="20"/>
              </w:rPr>
              <w:t>員工1傷</w:t>
            </w:r>
          </w:p>
        </w:tc>
      </w:tr>
      <w:tr w:rsidR="00FE746D" w:rsidRPr="00E26C1F" w:rsidTr="00FE746D">
        <w:trPr>
          <w:trHeight w:val="20"/>
        </w:trPr>
        <w:tc>
          <w:tcPr>
            <w:tcW w:w="1190"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108.11.11</w:t>
            </w:r>
          </w:p>
        </w:tc>
        <w:tc>
          <w:tcPr>
            <w:tcW w:w="1092"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桃園廠</w:t>
            </w:r>
          </w:p>
        </w:tc>
        <w:tc>
          <w:tcPr>
            <w:tcW w:w="4529" w:type="dxa"/>
            <w:gridSpan w:val="4"/>
            <w:vAlign w:val="center"/>
          </w:tcPr>
          <w:p w:rsidR="00FE746D" w:rsidRPr="00E26C1F" w:rsidRDefault="00FE746D" w:rsidP="00760039">
            <w:pPr>
              <w:spacing w:line="260" w:lineRule="exact"/>
              <w:ind w:leftChars="-20" w:left="-57" w:rightChars="-20" w:right="-57" w:firstLineChars="0" w:firstLine="0"/>
              <w:rPr>
                <w:rFonts w:hAnsi="標楷體"/>
                <w:sz w:val="20"/>
                <w:szCs w:val="20"/>
              </w:rPr>
            </w:pPr>
            <w:r w:rsidRPr="00E26C1F">
              <w:rPr>
                <w:rFonts w:hAnsi="標楷體"/>
                <w:sz w:val="20"/>
                <w:szCs w:val="20"/>
              </w:rPr>
              <w:t>煉製部桃園廠承攬商安裝加熱器撞傷事故。</w:t>
            </w:r>
          </w:p>
        </w:tc>
        <w:tc>
          <w:tcPr>
            <w:tcW w:w="1168" w:type="dxa"/>
            <w:gridSpan w:val="2"/>
            <w:vAlign w:val="center"/>
          </w:tcPr>
          <w:p w:rsidR="00FE746D" w:rsidRPr="00E26C1F" w:rsidRDefault="00FE746D" w:rsidP="00760039">
            <w:pPr>
              <w:spacing w:line="260" w:lineRule="exact"/>
              <w:ind w:leftChars="0" w:left="0" w:firstLineChars="0" w:firstLine="0"/>
              <w:jc w:val="left"/>
              <w:rPr>
                <w:rFonts w:hAnsi="標楷體"/>
                <w:sz w:val="20"/>
                <w:szCs w:val="20"/>
              </w:rPr>
            </w:pPr>
            <w:r w:rsidRPr="00E26C1F">
              <w:rPr>
                <w:rFonts w:hAnsi="標楷體"/>
                <w:sz w:val="20"/>
                <w:szCs w:val="20"/>
              </w:rPr>
              <w:t>承攬商1傷</w:t>
            </w:r>
          </w:p>
        </w:tc>
      </w:tr>
      <w:tr w:rsidR="00FE746D" w:rsidRPr="00E26C1F" w:rsidTr="00FE746D">
        <w:trPr>
          <w:trHeight w:val="20"/>
        </w:trPr>
        <w:tc>
          <w:tcPr>
            <w:tcW w:w="1190"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108.12.30</w:t>
            </w:r>
          </w:p>
        </w:tc>
        <w:tc>
          <w:tcPr>
            <w:tcW w:w="1092"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左營施工所</w:t>
            </w:r>
          </w:p>
        </w:tc>
        <w:tc>
          <w:tcPr>
            <w:tcW w:w="4529" w:type="dxa"/>
            <w:gridSpan w:val="4"/>
            <w:vAlign w:val="center"/>
          </w:tcPr>
          <w:p w:rsidR="00FE746D" w:rsidRPr="00E26C1F" w:rsidRDefault="00FE746D" w:rsidP="00760039">
            <w:pPr>
              <w:spacing w:line="260" w:lineRule="exact"/>
              <w:ind w:leftChars="-20" w:left="-57" w:rightChars="-20" w:right="-57" w:firstLineChars="0" w:firstLine="0"/>
              <w:rPr>
                <w:rFonts w:hAnsi="標楷體"/>
                <w:sz w:val="20"/>
                <w:szCs w:val="20"/>
              </w:rPr>
            </w:pPr>
            <w:r w:rsidRPr="00E26C1F">
              <w:rPr>
                <w:rFonts w:hAnsi="標楷體"/>
                <w:sz w:val="20"/>
                <w:szCs w:val="20"/>
              </w:rPr>
              <w:t>興工處地改三期擠壓沙樁機傾倒致鏟土機人員右手指斷裂。</w:t>
            </w:r>
          </w:p>
        </w:tc>
        <w:tc>
          <w:tcPr>
            <w:tcW w:w="1168" w:type="dxa"/>
            <w:gridSpan w:val="2"/>
            <w:vAlign w:val="center"/>
          </w:tcPr>
          <w:p w:rsidR="00FE746D" w:rsidRPr="00E26C1F" w:rsidRDefault="00FE746D" w:rsidP="00760039">
            <w:pPr>
              <w:spacing w:line="260" w:lineRule="exact"/>
              <w:ind w:leftChars="0" w:left="0" w:firstLineChars="0" w:firstLine="0"/>
              <w:jc w:val="left"/>
              <w:rPr>
                <w:rFonts w:hAnsi="標楷體"/>
                <w:sz w:val="20"/>
                <w:szCs w:val="20"/>
              </w:rPr>
            </w:pPr>
            <w:r w:rsidRPr="00E26C1F">
              <w:rPr>
                <w:rFonts w:hAnsi="標楷體"/>
                <w:sz w:val="20"/>
                <w:szCs w:val="20"/>
              </w:rPr>
              <w:t>承攬商1傷</w:t>
            </w:r>
          </w:p>
        </w:tc>
      </w:tr>
      <w:tr w:rsidR="00FE746D" w:rsidRPr="00E26C1F" w:rsidTr="00FE746D">
        <w:trPr>
          <w:trHeight w:val="20"/>
        </w:trPr>
        <w:tc>
          <w:tcPr>
            <w:tcW w:w="1190"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109.01.03</w:t>
            </w:r>
          </w:p>
        </w:tc>
        <w:tc>
          <w:tcPr>
            <w:tcW w:w="1092"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桃園廠</w:t>
            </w:r>
          </w:p>
        </w:tc>
        <w:tc>
          <w:tcPr>
            <w:tcW w:w="4529" w:type="dxa"/>
            <w:gridSpan w:val="4"/>
            <w:vAlign w:val="center"/>
          </w:tcPr>
          <w:p w:rsidR="00FE746D" w:rsidRPr="00E26C1F" w:rsidRDefault="00FE746D" w:rsidP="00760039">
            <w:pPr>
              <w:spacing w:line="260" w:lineRule="exact"/>
              <w:ind w:leftChars="-20" w:left="-57" w:rightChars="-20" w:right="-57" w:firstLineChars="0" w:firstLine="0"/>
              <w:rPr>
                <w:rFonts w:hAnsi="標楷體"/>
                <w:sz w:val="20"/>
                <w:szCs w:val="20"/>
              </w:rPr>
            </w:pPr>
            <w:r w:rsidRPr="00E26C1F">
              <w:rPr>
                <w:rFonts w:hAnsi="標楷體"/>
                <w:spacing w:val="-4"/>
                <w:sz w:val="20"/>
                <w:szCs w:val="20"/>
              </w:rPr>
              <w:t>煉製部桃園廠承攬商右手臂遭土石篩選機夾傷骨折</w:t>
            </w:r>
            <w:r w:rsidRPr="00E26C1F">
              <w:rPr>
                <w:rFonts w:hAnsi="標楷體"/>
                <w:sz w:val="20"/>
                <w:szCs w:val="20"/>
              </w:rPr>
              <w:t>。</w:t>
            </w:r>
          </w:p>
        </w:tc>
        <w:tc>
          <w:tcPr>
            <w:tcW w:w="1168" w:type="dxa"/>
            <w:gridSpan w:val="2"/>
            <w:vAlign w:val="center"/>
          </w:tcPr>
          <w:p w:rsidR="00FE746D" w:rsidRPr="00E26C1F" w:rsidRDefault="00FE746D" w:rsidP="00760039">
            <w:pPr>
              <w:spacing w:line="260" w:lineRule="exact"/>
              <w:ind w:leftChars="0" w:left="0" w:firstLineChars="0" w:firstLine="0"/>
              <w:jc w:val="left"/>
              <w:rPr>
                <w:rFonts w:hAnsi="標楷體"/>
                <w:sz w:val="20"/>
                <w:szCs w:val="20"/>
              </w:rPr>
            </w:pPr>
            <w:r w:rsidRPr="00E26C1F">
              <w:rPr>
                <w:rFonts w:hAnsi="標楷體"/>
                <w:sz w:val="20"/>
                <w:szCs w:val="20"/>
              </w:rPr>
              <w:t>承攬商1傷</w:t>
            </w:r>
          </w:p>
        </w:tc>
      </w:tr>
      <w:tr w:rsidR="00FE746D" w:rsidRPr="00E26C1F" w:rsidTr="00FE746D">
        <w:trPr>
          <w:trHeight w:val="20"/>
        </w:trPr>
        <w:tc>
          <w:tcPr>
            <w:tcW w:w="1190"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109.06.14</w:t>
            </w:r>
          </w:p>
        </w:tc>
        <w:tc>
          <w:tcPr>
            <w:tcW w:w="1092"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hint="eastAsia"/>
                <w:sz w:val="20"/>
                <w:szCs w:val="20"/>
              </w:rPr>
              <w:t>天然氣部</w:t>
            </w:r>
          </w:p>
        </w:tc>
        <w:tc>
          <w:tcPr>
            <w:tcW w:w="4529" w:type="dxa"/>
            <w:gridSpan w:val="4"/>
            <w:vAlign w:val="center"/>
          </w:tcPr>
          <w:p w:rsidR="00FE746D" w:rsidRPr="00E26C1F" w:rsidRDefault="00FE746D" w:rsidP="00760039">
            <w:pPr>
              <w:spacing w:line="260" w:lineRule="exact"/>
              <w:ind w:leftChars="-20" w:left="-57" w:rightChars="-20" w:right="-57" w:firstLineChars="0" w:firstLine="0"/>
              <w:contextualSpacing/>
              <w:rPr>
                <w:rFonts w:hAnsi="標楷體"/>
                <w:sz w:val="20"/>
                <w:szCs w:val="20"/>
              </w:rPr>
            </w:pPr>
            <w:r w:rsidRPr="00E26C1F">
              <w:rPr>
                <w:rFonts w:hAnsi="標楷體"/>
                <w:sz w:val="20"/>
                <w:szCs w:val="20"/>
              </w:rPr>
              <w:t>天然氣北區處苗栗銅鑼朝西段工程</w:t>
            </w:r>
            <w:r w:rsidR="008E00D1">
              <w:rPr>
                <w:rFonts w:hAnsi="標楷體"/>
                <w:sz w:val="20"/>
                <w:szCs w:val="20"/>
              </w:rPr>
              <w:t>承攬商</w:t>
            </w:r>
            <w:r w:rsidRPr="00E26C1F">
              <w:rPr>
                <w:rFonts w:hAnsi="標楷體"/>
                <w:sz w:val="20"/>
                <w:szCs w:val="20"/>
              </w:rPr>
              <w:t>遭鬆動滑落水泥塊土石重壓死亡。</w:t>
            </w:r>
          </w:p>
        </w:tc>
        <w:tc>
          <w:tcPr>
            <w:tcW w:w="1168" w:type="dxa"/>
            <w:gridSpan w:val="2"/>
            <w:vAlign w:val="center"/>
          </w:tcPr>
          <w:p w:rsidR="00FE746D" w:rsidRPr="00E26C1F" w:rsidRDefault="00FE746D" w:rsidP="00760039">
            <w:pPr>
              <w:spacing w:line="260" w:lineRule="exact"/>
              <w:ind w:leftChars="0" w:left="0" w:firstLineChars="0" w:firstLine="0"/>
              <w:jc w:val="left"/>
              <w:rPr>
                <w:rFonts w:hAnsi="標楷體"/>
                <w:sz w:val="20"/>
                <w:szCs w:val="20"/>
              </w:rPr>
            </w:pPr>
            <w:r w:rsidRPr="00E26C1F">
              <w:rPr>
                <w:rFonts w:hAnsi="標楷體"/>
                <w:sz w:val="20"/>
                <w:szCs w:val="20"/>
              </w:rPr>
              <w:t>承攬商1死</w:t>
            </w:r>
          </w:p>
        </w:tc>
      </w:tr>
      <w:tr w:rsidR="00FE746D" w:rsidRPr="00E26C1F" w:rsidTr="00FE746D">
        <w:trPr>
          <w:trHeight w:val="20"/>
        </w:trPr>
        <w:tc>
          <w:tcPr>
            <w:tcW w:w="1190"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109.07.06</w:t>
            </w:r>
          </w:p>
        </w:tc>
        <w:tc>
          <w:tcPr>
            <w:tcW w:w="1092" w:type="dxa"/>
            <w:gridSpan w:val="2"/>
            <w:vAlign w:val="center"/>
          </w:tcPr>
          <w:p w:rsidR="00FE746D" w:rsidRPr="00E26C1F" w:rsidRDefault="00FE746D" w:rsidP="00760039">
            <w:pPr>
              <w:spacing w:line="260" w:lineRule="exact"/>
              <w:ind w:leftChars="0" w:left="0" w:firstLineChars="0" w:firstLine="0"/>
              <w:rPr>
                <w:rFonts w:hAnsi="標楷體"/>
                <w:sz w:val="20"/>
                <w:szCs w:val="20"/>
              </w:rPr>
            </w:pPr>
            <w:r w:rsidRPr="00E26C1F">
              <w:rPr>
                <w:rFonts w:hAnsi="標楷體"/>
                <w:sz w:val="20"/>
                <w:szCs w:val="20"/>
              </w:rPr>
              <w:t>東區處</w:t>
            </w:r>
          </w:p>
        </w:tc>
        <w:tc>
          <w:tcPr>
            <w:tcW w:w="4529" w:type="dxa"/>
            <w:gridSpan w:val="4"/>
            <w:vAlign w:val="center"/>
          </w:tcPr>
          <w:p w:rsidR="00FE746D" w:rsidRPr="00E26C1F" w:rsidRDefault="00FE746D" w:rsidP="00760039">
            <w:pPr>
              <w:spacing w:line="260" w:lineRule="exact"/>
              <w:ind w:leftChars="-20" w:left="-57" w:rightChars="-20" w:right="-57" w:firstLineChars="0" w:firstLine="0"/>
              <w:rPr>
                <w:rFonts w:hAnsi="標楷體"/>
                <w:sz w:val="20"/>
                <w:szCs w:val="20"/>
              </w:rPr>
            </w:pPr>
            <w:r w:rsidRPr="00E26C1F">
              <w:rPr>
                <w:rFonts w:hAnsi="標楷體"/>
                <w:sz w:val="20"/>
                <w:szCs w:val="20"/>
              </w:rPr>
              <w:t>油銷部東區處北埔加油站員工修樹工作墜落骨折。</w:t>
            </w:r>
          </w:p>
        </w:tc>
        <w:tc>
          <w:tcPr>
            <w:tcW w:w="1168" w:type="dxa"/>
            <w:gridSpan w:val="2"/>
            <w:vAlign w:val="center"/>
          </w:tcPr>
          <w:p w:rsidR="00FE746D" w:rsidRPr="00E26C1F" w:rsidRDefault="00FE746D" w:rsidP="00760039">
            <w:pPr>
              <w:spacing w:line="260" w:lineRule="exact"/>
              <w:ind w:leftChars="0" w:left="0" w:firstLineChars="0" w:firstLine="0"/>
              <w:jc w:val="left"/>
              <w:rPr>
                <w:rFonts w:hAnsi="標楷體"/>
                <w:sz w:val="20"/>
                <w:szCs w:val="20"/>
              </w:rPr>
            </w:pPr>
            <w:r w:rsidRPr="00E26C1F">
              <w:rPr>
                <w:rFonts w:hAnsi="標楷體"/>
                <w:sz w:val="20"/>
                <w:szCs w:val="20"/>
              </w:rPr>
              <w:t>員工1傷</w:t>
            </w:r>
          </w:p>
        </w:tc>
      </w:tr>
      <w:tr w:rsidR="00FE746D" w:rsidRPr="00E26C1F" w:rsidTr="00FE746D">
        <w:trPr>
          <w:trHeight w:val="20"/>
        </w:trPr>
        <w:tc>
          <w:tcPr>
            <w:tcW w:w="1190" w:type="dxa"/>
            <w:gridSpan w:val="2"/>
            <w:vAlign w:val="center"/>
          </w:tcPr>
          <w:p w:rsidR="00FE746D" w:rsidRPr="00E26C1F" w:rsidRDefault="00FE746D" w:rsidP="00760039">
            <w:pPr>
              <w:spacing w:line="280" w:lineRule="exact"/>
              <w:ind w:leftChars="0" w:left="0" w:firstLineChars="0" w:firstLine="0"/>
              <w:rPr>
                <w:rFonts w:hAnsi="標楷體"/>
                <w:sz w:val="20"/>
                <w:szCs w:val="20"/>
              </w:rPr>
            </w:pPr>
            <w:r w:rsidRPr="00E26C1F">
              <w:rPr>
                <w:rFonts w:hAnsi="標楷體"/>
                <w:sz w:val="20"/>
                <w:szCs w:val="20"/>
              </w:rPr>
              <w:t>109.08.07</w:t>
            </w:r>
          </w:p>
        </w:tc>
        <w:tc>
          <w:tcPr>
            <w:tcW w:w="1092" w:type="dxa"/>
            <w:gridSpan w:val="2"/>
            <w:vAlign w:val="center"/>
          </w:tcPr>
          <w:p w:rsidR="00FE746D" w:rsidRPr="00E26C1F" w:rsidRDefault="00FE746D" w:rsidP="00760039">
            <w:pPr>
              <w:spacing w:line="280" w:lineRule="exact"/>
              <w:ind w:leftChars="0" w:left="0" w:firstLineChars="0" w:firstLine="0"/>
              <w:rPr>
                <w:rFonts w:hAnsi="標楷體"/>
                <w:sz w:val="20"/>
                <w:szCs w:val="20"/>
              </w:rPr>
            </w:pPr>
            <w:r w:rsidRPr="00E26C1F">
              <w:rPr>
                <w:rFonts w:hAnsi="標楷體"/>
                <w:sz w:val="20"/>
                <w:szCs w:val="20"/>
              </w:rPr>
              <w:t>天然氣處理廠</w:t>
            </w:r>
          </w:p>
        </w:tc>
        <w:tc>
          <w:tcPr>
            <w:tcW w:w="4529" w:type="dxa"/>
            <w:gridSpan w:val="4"/>
            <w:vAlign w:val="center"/>
          </w:tcPr>
          <w:p w:rsidR="00FE746D" w:rsidRPr="00E26C1F" w:rsidRDefault="00FE746D" w:rsidP="00760039">
            <w:pPr>
              <w:spacing w:line="280" w:lineRule="exact"/>
              <w:ind w:leftChars="-20" w:left="-57" w:rightChars="-20" w:right="-57" w:firstLineChars="0" w:firstLine="0"/>
              <w:rPr>
                <w:rFonts w:hAnsi="標楷體"/>
                <w:sz w:val="20"/>
                <w:szCs w:val="20"/>
              </w:rPr>
            </w:pPr>
            <w:r w:rsidRPr="00E26C1F">
              <w:rPr>
                <w:rFonts w:hAnsi="標楷體"/>
                <w:sz w:val="20"/>
                <w:szCs w:val="20"/>
              </w:rPr>
              <w:t>探採部天然氣處理廠承攬商搶修廢棄6吋管線閃燃灼傷事故。</w:t>
            </w:r>
          </w:p>
        </w:tc>
        <w:tc>
          <w:tcPr>
            <w:tcW w:w="1168" w:type="dxa"/>
            <w:gridSpan w:val="2"/>
            <w:vAlign w:val="center"/>
          </w:tcPr>
          <w:p w:rsidR="00FE746D" w:rsidRPr="00E26C1F" w:rsidRDefault="00FE746D" w:rsidP="00760039">
            <w:pPr>
              <w:spacing w:line="280" w:lineRule="exact"/>
              <w:ind w:leftChars="0" w:left="0" w:firstLineChars="0" w:firstLine="0"/>
              <w:jc w:val="left"/>
              <w:rPr>
                <w:rFonts w:hAnsi="標楷體"/>
                <w:sz w:val="20"/>
                <w:szCs w:val="20"/>
              </w:rPr>
            </w:pPr>
            <w:r w:rsidRPr="00E26C1F">
              <w:rPr>
                <w:rFonts w:hAnsi="標楷體"/>
                <w:sz w:val="20"/>
                <w:szCs w:val="20"/>
              </w:rPr>
              <w:t>承攬商1傷</w:t>
            </w:r>
          </w:p>
        </w:tc>
      </w:tr>
      <w:tr w:rsidR="00FE746D" w:rsidRPr="00E26C1F" w:rsidTr="00FE746D">
        <w:trPr>
          <w:trHeight w:val="20"/>
        </w:trPr>
        <w:tc>
          <w:tcPr>
            <w:tcW w:w="1190" w:type="dxa"/>
            <w:gridSpan w:val="2"/>
            <w:vAlign w:val="center"/>
          </w:tcPr>
          <w:p w:rsidR="00FE746D" w:rsidRPr="00E26C1F" w:rsidRDefault="00FE746D" w:rsidP="00760039">
            <w:pPr>
              <w:spacing w:line="280" w:lineRule="exact"/>
              <w:ind w:leftChars="0" w:left="0" w:firstLineChars="0" w:firstLine="0"/>
              <w:rPr>
                <w:rFonts w:hAnsi="標楷體"/>
                <w:sz w:val="20"/>
                <w:szCs w:val="20"/>
              </w:rPr>
            </w:pPr>
            <w:r w:rsidRPr="00E26C1F">
              <w:rPr>
                <w:rFonts w:hAnsi="標楷體"/>
                <w:sz w:val="20"/>
                <w:szCs w:val="20"/>
              </w:rPr>
              <w:t>109.08.07</w:t>
            </w:r>
          </w:p>
        </w:tc>
        <w:tc>
          <w:tcPr>
            <w:tcW w:w="1092" w:type="dxa"/>
            <w:gridSpan w:val="2"/>
            <w:vAlign w:val="center"/>
          </w:tcPr>
          <w:p w:rsidR="00FE746D" w:rsidRPr="00E26C1F" w:rsidRDefault="00FE746D" w:rsidP="00760039">
            <w:pPr>
              <w:spacing w:line="280" w:lineRule="exact"/>
              <w:ind w:leftChars="0" w:left="0" w:firstLineChars="0" w:firstLine="0"/>
              <w:rPr>
                <w:rFonts w:hAnsi="標楷體"/>
                <w:sz w:val="20"/>
                <w:szCs w:val="20"/>
              </w:rPr>
            </w:pPr>
            <w:r w:rsidRPr="00E26C1F">
              <w:rPr>
                <w:rFonts w:hAnsi="標楷體"/>
                <w:sz w:val="20"/>
                <w:szCs w:val="20"/>
              </w:rPr>
              <w:t>桃園廠</w:t>
            </w:r>
          </w:p>
        </w:tc>
        <w:tc>
          <w:tcPr>
            <w:tcW w:w="4529" w:type="dxa"/>
            <w:gridSpan w:val="4"/>
            <w:vAlign w:val="center"/>
          </w:tcPr>
          <w:p w:rsidR="00FE746D" w:rsidRPr="00E26C1F" w:rsidRDefault="00FE746D" w:rsidP="00760039">
            <w:pPr>
              <w:spacing w:line="280" w:lineRule="exact"/>
              <w:ind w:leftChars="-20" w:left="-57" w:rightChars="-20" w:right="-57" w:firstLineChars="0" w:firstLine="0"/>
              <w:rPr>
                <w:rFonts w:hAnsi="標楷體"/>
                <w:sz w:val="20"/>
                <w:szCs w:val="20"/>
              </w:rPr>
            </w:pPr>
            <w:r w:rsidRPr="00E26C1F">
              <w:rPr>
                <w:rFonts w:hAnsi="標楷體"/>
                <w:sz w:val="20"/>
                <w:szCs w:val="20"/>
              </w:rPr>
              <w:t>煉製部桃園廠承攬商手指遭水泥壓送機夾傷事故。</w:t>
            </w:r>
          </w:p>
        </w:tc>
        <w:tc>
          <w:tcPr>
            <w:tcW w:w="1168" w:type="dxa"/>
            <w:gridSpan w:val="2"/>
            <w:vAlign w:val="center"/>
          </w:tcPr>
          <w:p w:rsidR="00FE746D" w:rsidRPr="00E26C1F" w:rsidRDefault="00FE746D" w:rsidP="00760039">
            <w:pPr>
              <w:spacing w:line="280" w:lineRule="exact"/>
              <w:ind w:leftChars="0" w:left="0" w:firstLineChars="0" w:firstLine="0"/>
              <w:jc w:val="left"/>
              <w:rPr>
                <w:rFonts w:hAnsi="標楷體"/>
                <w:sz w:val="20"/>
                <w:szCs w:val="20"/>
              </w:rPr>
            </w:pPr>
            <w:r w:rsidRPr="00E26C1F">
              <w:rPr>
                <w:rFonts w:hAnsi="標楷體"/>
                <w:sz w:val="20"/>
                <w:szCs w:val="20"/>
              </w:rPr>
              <w:t>承攬商1傷</w:t>
            </w:r>
          </w:p>
        </w:tc>
      </w:tr>
      <w:tr w:rsidR="00FE746D" w:rsidRPr="00E26C1F" w:rsidTr="00FE746D">
        <w:trPr>
          <w:trHeight w:val="20"/>
        </w:trPr>
        <w:tc>
          <w:tcPr>
            <w:tcW w:w="1190" w:type="dxa"/>
            <w:gridSpan w:val="2"/>
            <w:vAlign w:val="center"/>
          </w:tcPr>
          <w:p w:rsidR="00FE746D" w:rsidRPr="00E26C1F" w:rsidRDefault="00FE746D" w:rsidP="00760039">
            <w:pPr>
              <w:spacing w:line="280" w:lineRule="exact"/>
              <w:ind w:leftChars="0" w:left="0" w:firstLineChars="0" w:firstLine="0"/>
              <w:rPr>
                <w:rFonts w:hAnsi="標楷體"/>
                <w:sz w:val="20"/>
                <w:szCs w:val="20"/>
              </w:rPr>
            </w:pPr>
            <w:r w:rsidRPr="00E26C1F">
              <w:rPr>
                <w:rFonts w:hAnsi="標楷體"/>
                <w:sz w:val="20"/>
                <w:szCs w:val="20"/>
              </w:rPr>
              <w:t>109.09.21</w:t>
            </w:r>
          </w:p>
        </w:tc>
        <w:tc>
          <w:tcPr>
            <w:tcW w:w="1092" w:type="dxa"/>
            <w:gridSpan w:val="2"/>
            <w:vAlign w:val="center"/>
          </w:tcPr>
          <w:p w:rsidR="00FE746D" w:rsidRPr="00E26C1F" w:rsidRDefault="00FE746D" w:rsidP="00760039">
            <w:pPr>
              <w:spacing w:line="280" w:lineRule="exact"/>
              <w:ind w:leftChars="0" w:left="0" w:firstLineChars="0" w:firstLine="0"/>
              <w:rPr>
                <w:rFonts w:hAnsi="標楷體"/>
                <w:sz w:val="20"/>
                <w:szCs w:val="20"/>
              </w:rPr>
            </w:pPr>
            <w:r w:rsidRPr="00E26C1F">
              <w:rPr>
                <w:rFonts w:hAnsi="標楷體"/>
                <w:sz w:val="20"/>
                <w:szCs w:val="20"/>
              </w:rPr>
              <w:t>桃園廠</w:t>
            </w:r>
          </w:p>
        </w:tc>
        <w:tc>
          <w:tcPr>
            <w:tcW w:w="4529" w:type="dxa"/>
            <w:gridSpan w:val="4"/>
            <w:vAlign w:val="center"/>
          </w:tcPr>
          <w:p w:rsidR="00FE746D" w:rsidRPr="00E26C1F" w:rsidRDefault="00FE746D" w:rsidP="00760039">
            <w:pPr>
              <w:spacing w:line="280" w:lineRule="exact"/>
              <w:ind w:leftChars="-20" w:left="-57" w:rightChars="-20" w:right="-57" w:firstLineChars="0" w:firstLine="0"/>
              <w:rPr>
                <w:rFonts w:hAnsi="標楷體"/>
                <w:spacing w:val="-4"/>
                <w:sz w:val="20"/>
                <w:szCs w:val="20"/>
              </w:rPr>
            </w:pPr>
            <w:r w:rsidRPr="00E26C1F">
              <w:rPr>
                <w:rFonts w:hAnsi="標楷體"/>
                <w:spacing w:val="-4"/>
                <w:sz w:val="20"/>
                <w:szCs w:val="20"/>
              </w:rPr>
              <w:t>煉製部桃園廠泵浦換台操作，員工遭重泥油燙傷事故。</w:t>
            </w:r>
          </w:p>
        </w:tc>
        <w:tc>
          <w:tcPr>
            <w:tcW w:w="1168" w:type="dxa"/>
            <w:gridSpan w:val="2"/>
            <w:vAlign w:val="center"/>
          </w:tcPr>
          <w:p w:rsidR="00FE746D" w:rsidRPr="00E26C1F" w:rsidRDefault="00FE746D" w:rsidP="00760039">
            <w:pPr>
              <w:spacing w:line="280" w:lineRule="exact"/>
              <w:ind w:leftChars="0" w:left="0" w:firstLineChars="0" w:firstLine="0"/>
              <w:jc w:val="left"/>
              <w:rPr>
                <w:rFonts w:hAnsi="標楷體"/>
                <w:sz w:val="20"/>
                <w:szCs w:val="20"/>
              </w:rPr>
            </w:pPr>
            <w:r w:rsidRPr="00E26C1F">
              <w:rPr>
                <w:rFonts w:hAnsi="標楷體"/>
                <w:sz w:val="20"/>
                <w:szCs w:val="20"/>
              </w:rPr>
              <w:t>員工2傷</w:t>
            </w:r>
          </w:p>
        </w:tc>
      </w:tr>
      <w:tr w:rsidR="00FE746D" w:rsidRPr="00E26C1F" w:rsidTr="00FE746D">
        <w:trPr>
          <w:trHeight w:val="20"/>
        </w:trPr>
        <w:tc>
          <w:tcPr>
            <w:tcW w:w="1190" w:type="dxa"/>
            <w:gridSpan w:val="2"/>
            <w:vAlign w:val="center"/>
          </w:tcPr>
          <w:p w:rsidR="00FE746D" w:rsidRPr="00E26C1F" w:rsidRDefault="00FE746D" w:rsidP="00760039">
            <w:pPr>
              <w:spacing w:line="280" w:lineRule="exact"/>
              <w:ind w:leftChars="0" w:left="0" w:firstLineChars="0" w:firstLine="0"/>
              <w:contextualSpacing/>
              <w:rPr>
                <w:rFonts w:hAnsi="標楷體"/>
                <w:sz w:val="20"/>
                <w:szCs w:val="20"/>
              </w:rPr>
            </w:pPr>
            <w:r w:rsidRPr="00E26C1F">
              <w:rPr>
                <w:rFonts w:hAnsi="標楷體"/>
                <w:sz w:val="20"/>
                <w:szCs w:val="20"/>
              </w:rPr>
              <w:t>109.10.12</w:t>
            </w:r>
          </w:p>
        </w:tc>
        <w:tc>
          <w:tcPr>
            <w:tcW w:w="1092" w:type="dxa"/>
            <w:gridSpan w:val="2"/>
            <w:vAlign w:val="center"/>
          </w:tcPr>
          <w:p w:rsidR="00FE746D" w:rsidRPr="00E26C1F" w:rsidRDefault="00FE746D" w:rsidP="00760039">
            <w:pPr>
              <w:spacing w:line="280" w:lineRule="exact"/>
              <w:ind w:leftChars="0" w:left="0" w:firstLineChars="0" w:firstLine="0"/>
              <w:rPr>
                <w:rFonts w:hAnsi="標楷體"/>
                <w:sz w:val="20"/>
                <w:szCs w:val="20"/>
              </w:rPr>
            </w:pPr>
            <w:r w:rsidRPr="00E26C1F">
              <w:rPr>
                <w:rFonts w:hAnsi="標楷體"/>
                <w:sz w:val="20"/>
                <w:szCs w:val="20"/>
              </w:rPr>
              <w:t>大林廠</w:t>
            </w:r>
          </w:p>
        </w:tc>
        <w:tc>
          <w:tcPr>
            <w:tcW w:w="4529" w:type="dxa"/>
            <w:gridSpan w:val="4"/>
            <w:vAlign w:val="center"/>
          </w:tcPr>
          <w:p w:rsidR="00FE746D" w:rsidRPr="00E26C1F" w:rsidRDefault="00FE746D" w:rsidP="00760039">
            <w:pPr>
              <w:spacing w:line="280" w:lineRule="exact"/>
              <w:ind w:leftChars="-20" w:left="-57" w:rightChars="-20" w:right="-57" w:firstLineChars="0" w:firstLine="0"/>
              <w:rPr>
                <w:rFonts w:hAnsi="標楷體"/>
                <w:sz w:val="20"/>
                <w:szCs w:val="20"/>
              </w:rPr>
            </w:pPr>
            <w:r w:rsidRPr="00E26C1F">
              <w:rPr>
                <w:rFonts w:hAnsi="標楷體"/>
                <w:sz w:val="20"/>
                <w:szCs w:val="20"/>
              </w:rPr>
              <w:t>煉製部大林廠外海3號浮筒</w:t>
            </w:r>
            <w:r w:rsidR="008E00D1">
              <w:rPr>
                <w:rFonts w:hAnsi="標楷體"/>
                <w:sz w:val="20"/>
                <w:szCs w:val="20"/>
              </w:rPr>
              <w:t>承攬商</w:t>
            </w:r>
            <w:r w:rsidRPr="00E26C1F">
              <w:rPr>
                <w:rFonts w:hAnsi="標楷體"/>
                <w:sz w:val="20"/>
                <w:szCs w:val="20"/>
              </w:rPr>
              <w:t>潛水人員輸氣管線截斷脫落溺水死亡。</w:t>
            </w:r>
          </w:p>
        </w:tc>
        <w:tc>
          <w:tcPr>
            <w:tcW w:w="1168" w:type="dxa"/>
            <w:gridSpan w:val="2"/>
            <w:vAlign w:val="center"/>
          </w:tcPr>
          <w:p w:rsidR="00FE746D" w:rsidRPr="00E26C1F" w:rsidRDefault="00FE746D" w:rsidP="00760039">
            <w:pPr>
              <w:spacing w:line="280" w:lineRule="exact"/>
              <w:ind w:leftChars="0" w:left="0" w:firstLineChars="0" w:firstLine="0"/>
              <w:jc w:val="left"/>
              <w:rPr>
                <w:rFonts w:hAnsi="標楷體"/>
                <w:sz w:val="20"/>
                <w:szCs w:val="20"/>
              </w:rPr>
            </w:pPr>
            <w:r w:rsidRPr="00E26C1F">
              <w:rPr>
                <w:rFonts w:hAnsi="標楷體"/>
                <w:sz w:val="20"/>
                <w:szCs w:val="20"/>
              </w:rPr>
              <w:t>承攬商1死</w:t>
            </w:r>
          </w:p>
        </w:tc>
      </w:tr>
      <w:tr w:rsidR="00FE746D" w:rsidRPr="00E26C1F" w:rsidTr="00FE746D">
        <w:trPr>
          <w:trHeight w:val="20"/>
        </w:trPr>
        <w:tc>
          <w:tcPr>
            <w:tcW w:w="1190" w:type="dxa"/>
            <w:gridSpan w:val="2"/>
            <w:vAlign w:val="center"/>
          </w:tcPr>
          <w:p w:rsidR="00FE746D" w:rsidRPr="00E26C1F" w:rsidRDefault="00FE746D" w:rsidP="00760039">
            <w:pPr>
              <w:spacing w:line="280" w:lineRule="exact"/>
              <w:ind w:leftChars="0" w:left="0" w:firstLineChars="0" w:firstLine="0"/>
              <w:rPr>
                <w:rFonts w:hAnsi="標楷體"/>
                <w:sz w:val="20"/>
                <w:szCs w:val="20"/>
              </w:rPr>
            </w:pPr>
            <w:r w:rsidRPr="00E26C1F">
              <w:rPr>
                <w:rFonts w:hAnsi="標楷體"/>
                <w:sz w:val="20"/>
                <w:szCs w:val="20"/>
              </w:rPr>
              <w:t>109.10.13</w:t>
            </w:r>
          </w:p>
        </w:tc>
        <w:tc>
          <w:tcPr>
            <w:tcW w:w="1092" w:type="dxa"/>
            <w:gridSpan w:val="2"/>
            <w:vAlign w:val="center"/>
          </w:tcPr>
          <w:p w:rsidR="00FE746D" w:rsidRPr="00E26C1F" w:rsidRDefault="00FE746D" w:rsidP="00760039">
            <w:pPr>
              <w:spacing w:line="280" w:lineRule="exact"/>
              <w:ind w:leftChars="0" w:left="0" w:firstLineChars="0" w:firstLine="0"/>
              <w:rPr>
                <w:rFonts w:hAnsi="標楷體"/>
                <w:sz w:val="20"/>
                <w:szCs w:val="20"/>
              </w:rPr>
            </w:pPr>
            <w:r w:rsidRPr="00E26C1F">
              <w:rPr>
                <w:rFonts w:hAnsi="標楷體"/>
                <w:sz w:val="20"/>
                <w:szCs w:val="20"/>
              </w:rPr>
              <w:t>桃園廠</w:t>
            </w:r>
          </w:p>
        </w:tc>
        <w:tc>
          <w:tcPr>
            <w:tcW w:w="4529" w:type="dxa"/>
            <w:gridSpan w:val="4"/>
            <w:vAlign w:val="center"/>
          </w:tcPr>
          <w:p w:rsidR="00FE746D" w:rsidRPr="00E26C1F" w:rsidRDefault="00FE746D" w:rsidP="00760039">
            <w:pPr>
              <w:spacing w:line="280" w:lineRule="exact"/>
              <w:ind w:leftChars="-20" w:left="-57" w:rightChars="-20" w:right="-57" w:firstLineChars="0" w:firstLine="0"/>
              <w:rPr>
                <w:rFonts w:hAnsi="標楷體"/>
                <w:sz w:val="20"/>
                <w:szCs w:val="20"/>
              </w:rPr>
            </w:pPr>
            <w:r w:rsidRPr="00E26C1F">
              <w:rPr>
                <w:rFonts w:hAnsi="標楷體"/>
                <w:sz w:val="20"/>
                <w:szCs w:val="20"/>
              </w:rPr>
              <w:t>煉製部桃園廠人員進行高空救護繩索操作訓練時跌倒致左肘脫臼併骨折事故。</w:t>
            </w:r>
          </w:p>
        </w:tc>
        <w:tc>
          <w:tcPr>
            <w:tcW w:w="1168" w:type="dxa"/>
            <w:gridSpan w:val="2"/>
            <w:vAlign w:val="center"/>
          </w:tcPr>
          <w:p w:rsidR="00FE746D" w:rsidRPr="00E26C1F" w:rsidRDefault="00FE746D" w:rsidP="00760039">
            <w:pPr>
              <w:spacing w:line="280" w:lineRule="exact"/>
              <w:ind w:leftChars="0" w:left="0" w:firstLineChars="0" w:firstLine="0"/>
              <w:jc w:val="left"/>
              <w:rPr>
                <w:rFonts w:hAnsi="標楷體"/>
                <w:sz w:val="20"/>
                <w:szCs w:val="20"/>
              </w:rPr>
            </w:pPr>
            <w:r w:rsidRPr="00E26C1F">
              <w:rPr>
                <w:rFonts w:hAnsi="標楷體"/>
                <w:sz w:val="20"/>
                <w:szCs w:val="20"/>
              </w:rPr>
              <w:t>員工1傷</w:t>
            </w:r>
          </w:p>
        </w:tc>
      </w:tr>
      <w:tr w:rsidR="00FE746D" w:rsidRPr="00E26C1F" w:rsidTr="00FE746D">
        <w:trPr>
          <w:trHeight w:val="20"/>
        </w:trPr>
        <w:tc>
          <w:tcPr>
            <w:tcW w:w="1190" w:type="dxa"/>
            <w:gridSpan w:val="2"/>
            <w:vAlign w:val="center"/>
          </w:tcPr>
          <w:p w:rsidR="00FE746D" w:rsidRPr="00E26C1F" w:rsidRDefault="00FE746D" w:rsidP="00760039">
            <w:pPr>
              <w:spacing w:line="280" w:lineRule="exact"/>
              <w:ind w:leftChars="0" w:left="0" w:firstLineChars="0" w:firstLine="0"/>
              <w:rPr>
                <w:rFonts w:hAnsi="標楷體"/>
                <w:sz w:val="20"/>
                <w:szCs w:val="20"/>
              </w:rPr>
            </w:pPr>
            <w:r w:rsidRPr="00E26C1F">
              <w:rPr>
                <w:rFonts w:hAnsi="標楷體"/>
                <w:sz w:val="20"/>
                <w:szCs w:val="20"/>
              </w:rPr>
              <w:t xml:space="preserve">109.11.30 </w:t>
            </w:r>
          </w:p>
        </w:tc>
        <w:tc>
          <w:tcPr>
            <w:tcW w:w="1092" w:type="dxa"/>
            <w:gridSpan w:val="2"/>
            <w:vAlign w:val="center"/>
          </w:tcPr>
          <w:p w:rsidR="00FE746D" w:rsidRPr="00E26C1F" w:rsidRDefault="00FE746D" w:rsidP="00760039">
            <w:pPr>
              <w:spacing w:line="280" w:lineRule="exact"/>
              <w:ind w:leftChars="0" w:left="0" w:firstLineChars="0" w:firstLine="0"/>
              <w:rPr>
                <w:rFonts w:hAnsi="標楷體"/>
                <w:sz w:val="20"/>
                <w:szCs w:val="20"/>
              </w:rPr>
            </w:pPr>
            <w:r w:rsidRPr="00E26C1F">
              <w:rPr>
                <w:rFonts w:hAnsi="標楷體"/>
                <w:sz w:val="20"/>
                <w:szCs w:val="20"/>
              </w:rPr>
              <w:t>天然氣北區處</w:t>
            </w:r>
          </w:p>
        </w:tc>
        <w:tc>
          <w:tcPr>
            <w:tcW w:w="4529" w:type="dxa"/>
            <w:gridSpan w:val="4"/>
            <w:vAlign w:val="center"/>
          </w:tcPr>
          <w:p w:rsidR="00FE746D" w:rsidRPr="00E26C1F" w:rsidRDefault="00FE746D" w:rsidP="00760039">
            <w:pPr>
              <w:spacing w:line="280" w:lineRule="exact"/>
              <w:ind w:leftChars="-20" w:left="-57" w:rightChars="-20" w:right="-57" w:firstLineChars="0" w:firstLine="0"/>
              <w:rPr>
                <w:rFonts w:hAnsi="標楷體"/>
                <w:sz w:val="20"/>
                <w:szCs w:val="20"/>
              </w:rPr>
            </w:pPr>
            <w:r w:rsidRPr="00E26C1F">
              <w:rPr>
                <w:rFonts w:hAnsi="標楷體"/>
                <w:sz w:val="20"/>
                <w:szCs w:val="20"/>
              </w:rPr>
              <w:t>天然氣北區處遷管工程作業</w:t>
            </w:r>
            <w:r w:rsidR="008E00D1">
              <w:rPr>
                <w:rFonts w:hAnsi="標楷體"/>
                <w:sz w:val="20"/>
                <w:szCs w:val="20"/>
              </w:rPr>
              <w:t>承攬商</w:t>
            </w:r>
            <w:r w:rsidRPr="00E26C1F">
              <w:rPr>
                <w:rFonts w:hAnsi="標楷體"/>
                <w:sz w:val="20"/>
                <w:szCs w:val="20"/>
              </w:rPr>
              <w:t>不慎墜落管溝死亡。</w:t>
            </w:r>
          </w:p>
        </w:tc>
        <w:tc>
          <w:tcPr>
            <w:tcW w:w="1168" w:type="dxa"/>
            <w:gridSpan w:val="2"/>
            <w:vAlign w:val="center"/>
          </w:tcPr>
          <w:p w:rsidR="00FE746D" w:rsidRPr="00E26C1F" w:rsidRDefault="00FE746D" w:rsidP="00760039">
            <w:pPr>
              <w:spacing w:line="280" w:lineRule="exact"/>
              <w:ind w:leftChars="0" w:left="0" w:firstLineChars="0" w:firstLine="0"/>
              <w:jc w:val="left"/>
              <w:rPr>
                <w:rFonts w:hAnsi="標楷體"/>
                <w:sz w:val="20"/>
                <w:szCs w:val="20"/>
              </w:rPr>
            </w:pPr>
            <w:r w:rsidRPr="00E26C1F">
              <w:rPr>
                <w:rFonts w:hAnsi="標楷體"/>
                <w:sz w:val="20"/>
                <w:szCs w:val="20"/>
              </w:rPr>
              <w:t>承攬商1死</w:t>
            </w:r>
          </w:p>
        </w:tc>
      </w:tr>
      <w:tr w:rsidR="00FE746D" w:rsidRPr="00E26C1F" w:rsidTr="00FE746D">
        <w:trPr>
          <w:trHeight w:val="20"/>
        </w:trPr>
        <w:tc>
          <w:tcPr>
            <w:tcW w:w="1190" w:type="dxa"/>
            <w:gridSpan w:val="2"/>
            <w:vAlign w:val="center"/>
          </w:tcPr>
          <w:p w:rsidR="00FE746D" w:rsidRPr="00E26C1F" w:rsidRDefault="00FE746D" w:rsidP="002C305B">
            <w:pPr>
              <w:spacing w:line="260" w:lineRule="exact"/>
              <w:ind w:leftChars="0" w:left="0" w:firstLineChars="0" w:firstLine="0"/>
              <w:rPr>
                <w:rFonts w:hAnsi="標楷體"/>
                <w:sz w:val="20"/>
                <w:szCs w:val="20"/>
              </w:rPr>
            </w:pPr>
            <w:r w:rsidRPr="00E26C1F">
              <w:rPr>
                <w:rFonts w:hAnsi="標楷體"/>
                <w:sz w:val="20"/>
                <w:szCs w:val="20"/>
              </w:rPr>
              <w:t>109.12.19</w:t>
            </w:r>
          </w:p>
        </w:tc>
        <w:tc>
          <w:tcPr>
            <w:tcW w:w="1092" w:type="dxa"/>
            <w:gridSpan w:val="2"/>
            <w:vAlign w:val="center"/>
          </w:tcPr>
          <w:p w:rsidR="00FE746D" w:rsidRPr="00E26C1F" w:rsidRDefault="00FE746D" w:rsidP="002C305B">
            <w:pPr>
              <w:spacing w:line="260" w:lineRule="exact"/>
              <w:ind w:leftChars="0" w:left="0" w:firstLineChars="0" w:firstLine="0"/>
              <w:rPr>
                <w:rFonts w:hAnsi="標楷體"/>
                <w:sz w:val="20"/>
                <w:szCs w:val="20"/>
              </w:rPr>
            </w:pPr>
            <w:r w:rsidRPr="00E26C1F">
              <w:rPr>
                <w:rFonts w:hAnsi="標楷體"/>
                <w:sz w:val="20"/>
                <w:szCs w:val="20"/>
              </w:rPr>
              <w:t>大林廠</w:t>
            </w:r>
          </w:p>
        </w:tc>
        <w:tc>
          <w:tcPr>
            <w:tcW w:w="4529" w:type="dxa"/>
            <w:gridSpan w:val="4"/>
            <w:vAlign w:val="center"/>
          </w:tcPr>
          <w:p w:rsidR="00FE746D" w:rsidRPr="00E26C1F" w:rsidRDefault="00FE746D" w:rsidP="002C305B">
            <w:pPr>
              <w:spacing w:line="260" w:lineRule="exact"/>
              <w:ind w:leftChars="-20" w:left="-57" w:rightChars="-20" w:right="-57" w:firstLineChars="0" w:firstLine="0"/>
              <w:rPr>
                <w:rFonts w:hAnsi="標楷體"/>
                <w:sz w:val="20"/>
                <w:szCs w:val="20"/>
              </w:rPr>
            </w:pPr>
            <w:r w:rsidRPr="00E26C1F">
              <w:rPr>
                <w:rFonts w:hAnsi="標楷體"/>
                <w:sz w:val="20"/>
                <w:szCs w:val="20"/>
              </w:rPr>
              <w:t>煉製部大林廠承攬商水刀割傷事故。</w:t>
            </w:r>
          </w:p>
        </w:tc>
        <w:tc>
          <w:tcPr>
            <w:tcW w:w="1168" w:type="dxa"/>
            <w:gridSpan w:val="2"/>
            <w:vAlign w:val="center"/>
          </w:tcPr>
          <w:p w:rsidR="00FE746D" w:rsidRPr="00E26C1F" w:rsidRDefault="00FE746D" w:rsidP="002C305B">
            <w:pPr>
              <w:spacing w:line="260" w:lineRule="exact"/>
              <w:ind w:leftChars="0" w:left="0" w:firstLineChars="0" w:firstLine="0"/>
              <w:jc w:val="left"/>
              <w:rPr>
                <w:rFonts w:hAnsi="標楷體"/>
                <w:sz w:val="20"/>
                <w:szCs w:val="20"/>
              </w:rPr>
            </w:pPr>
            <w:r w:rsidRPr="00E26C1F">
              <w:rPr>
                <w:rFonts w:hAnsi="標楷體"/>
                <w:sz w:val="20"/>
                <w:szCs w:val="20"/>
              </w:rPr>
              <w:t>承攬商2傷</w:t>
            </w:r>
          </w:p>
        </w:tc>
      </w:tr>
      <w:tr w:rsidR="00FE746D" w:rsidRPr="00E26C1F" w:rsidTr="00FE746D">
        <w:trPr>
          <w:trHeight w:val="20"/>
        </w:trPr>
        <w:tc>
          <w:tcPr>
            <w:tcW w:w="1190" w:type="dxa"/>
            <w:gridSpan w:val="2"/>
            <w:vAlign w:val="center"/>
          </w:tcPr>
          <w:p w:rsidR="00FE746D" w:rsidRPr="00E26C1F" w:rsidRDefault="00FE746D" w:rsidP="002C305B">
            <w:pPr>
              <w:spacing w:line="260" w:lineRule="exact"/>
              <w:ind w:leftChars="0" w:left="0" w:firstLineChars="0" w:firstLine="0"/>
              <w:rPr>
                <w:rFonts w:hAnsi="標楷體"/>
                <w:sz w:val="20"/>
                <w:szCs w:val="20"/>
              </w:rPr>
            </w:pPr>
            <w:r w:rsidRPr="00E26C1F">
              <w:rPr>
                <w:rFonts w:hAnsi="標楷體"/>
                <w:sz w:val="20"/>
                <w:szCs w:val="20"/>
              </w:rPr>
              <w:t>110.04.13</w:t>
            </w:r>
          </w:p>
        </w:tc>
        <w:tc>
          <w:tcPr>
            <w:tcW w:w="1092" w:type="dxa"/>
            <w:gridSpan w:val="2"/>
            <w:vAlign w:val="center"/>
          </w:tcPr>
          <w:p w:rsidR="00FE746D" w:rsidRPr="00E26C1F" w:rsidRDefault="00FE746D" w:rsidP="002C305B">
            <w:pPr>
              <w:spacing w:line="260" w:lineRule="exact"/>
              <w:ind w:leftChars="0" w:left="0" w:firstLineChars="0" w:firstLine="0"/>
              <w:rPr>
                <w:rFonts w:hAnsi="標楷體"/>
                <w:sz w:val="20"/>
                <w:szCs w:val="20"/>
              </w:rPr>
            </w:pPr>
            <w:r w:rsidRPr="00E26C1F">
              <w:rPr>
                <w:rFonts w:hAnsi="標楷體"/>
                <w:sz w:val="20"/>
                <w:szCs w:val="20"/>
              </w:rPr>
              <w:t>桃園廠</w:t>
            </w:r>
          </w:p>
        </w:tc>
        <w:tc>
          <w:tcPr>
            <w:tcW w:w="4529" w:type="dxa"/>
            <w:gridSpan w:val="4"/>
            <w:vAlign w:val="center"/>
          </w:tcPr>
          <w:p w:rsidR="00FE746D" w:rsidRPr="00E26C1F" w:rsidRDefault="00FE746D" w:rsidP="002C305B">
            <w:pPr>
              <w:spacing w:line="260" w:lineRule="exact"/>
              <w:ind w:leftChars="-20" w:left="-57" w:rightChars="-20" w:right="-57" w:firstLineChars="0" w:firstLine="0"/>
              <w:rPr>
                <w:rFonts w:hAnsi="標楷體"/>
                <w:sz w:val="20"/>
                <w:szCs w:val="20"/>
              </w:rPr>
            </w:pPr>
            <w:r w:rsidRPr="00E26C1F">
              <w:rPr>
                <w:rFonts w:hAnsi="標楷體"/>
                <w:sz w:val="20"/>
                <w:szCs w:val="20"/>
              </w:rPr>
              <w:t>煉製部桃園廠第二柴油加氫脫硫工場員工遭貧胺液噴濺燙傷事故。</w:t>
            </w:r>
          </w:p>
        </w:tc>
        <w:tc>
          <w:tcPr>
            <w:tcW w:w="1168" w:type="dxa"/>
            <w:gridSpan w:val="2"/>
            <w:vAlign w:val="center"/>
          </w:tcPr>
          <w:p w:rsidR="00FE746D" w:rsidRPr="00E26C1F" w:rsidRDefault="00FE746D" w:rsidP="002C305B">
            <w:pPr>
              <w:spacing w:line="260" w:lineRule="exact"/>
              <w:ind w:leftChars="0" w:left="0" w:firstLineChars="0" w:firstLine="0"/>
              <w:jc w:val="left"/>
              <w:rPr>
                <w:rFonts w:hAnsi="標楷體"/>
                <w:sz w:val="20"/>
                <w:szCs w:val="20"/>
              </w:rPr>
            </w:pPr>
            <w:r w:rsidRPr="00E26C1F">
              <w:rPr>
                <w:rFonts w:hAnsi="標楷體"/>
                <w:sz w:val="20"/>
                <w:szCs w:val="20"/>
              </w:rPr>
              <w:t>員工1傷</w:t>
            </w:r>
          </w:p>
        </w:tc>
      </w:tr>
      <w:tr w:rsidR="00FE746D" w:rsidRPr="00E26C1F" w:rsidTr="00FE746D">
        <w:trPr>
          <w:trHeight w:val="20"/>
        </w:trPr>
        <w:tc>
          <w:tcPr>
            <w:tcW w:w="1190" w:type="dxa"/>
            <w:gridSpan w:val="2"/>
            <w:vAlign w:val="center"/>
          </w:tcPr>
          <w:p w:rsidR="00FE746D" w:rsidRPr="00E26C1F" w:rsidRDefault="00FE746D" w:rsidP="002C305B">
            <w:pPr>
              <w:spacing w:line="260" w:lineRule="exact"/>
              <w:ind w:leftChars="0" w:left="0" w:firstLineChars="0" w:firstLine="0"/>
              <w:rPr>
                <w:rFonts w:hAnsi="標楷體"/>
                <w:sz w:val="20"/>
                <w:szCs w:val="20"/>
              </w:rPr>
            </w:pPr>
            <w:r w:rsidRPr="00E26C1F">
              <w:rPr>
                <w:rFonts w:hAnsi="標楷體"/>
                <w:sz w:val="20"/>
                <w:szCs w:val="20"/>
              </w:rPr>
              <w:t>110.04.15</w:t>
            </w:r>
          </w:p>
        </w:tc>
        <w:tc>
          <w:tcPr>
            <w:tcW w:w="1092" w:type="dxa"/>
            <w:gridSpan w:val="2"/>
            <w:vAlign w:val="center"/>
          </w:tcPr>
          <w:p w:rsidR="00FE746D" w:rsidRPr="00E26C1F" w:rsidRDefault="00FE746D" w:rsidP="002C305B">
            <w:pPr>
              <w:spacing w:line="260" w:lineRule="exact"/>
              <w:ind w:leftChars="0" w:left="0" w:firstLineChars="0" w:firstLine="0"/>
              <w:rPr>
                <w:rFonts w:hAnsi="標楷體"/>
                <w:sz w:val="20"/>
                <w:szCs w:val="20"/>
              </w:rPr>
            </w:pPr>
            <w:r w:rsidRPr="00E26C1F">
              <w:rPr>
                <w:rFonts w:hAnsi="標楷體"/>
                <w:sz w:val="20"/>
                <w:szCs w:val="20"/>
              </w:rPr>
              <w:t>大林廠</w:t>
            </w:r>
          </w:p>
        </w:tc>
        <w:tc>
          <w:tcPr>
            <w:tcW w:w="4529" w:type="dxa"/>
            <w:gridSpan w:val="4"/>
            <w:vAlign w:val="center"/>
          </w:tcPr>
          <w:p w:rsidR="00FE746D" w:rsidRPr="00E26C1F" w:rsidRDefault="00FE746D" w:rsidP="002C305B">
            <w:pPr>
              <w:spacing w:line="260" w:lineRule="exact"/>
              <w:ind w:leftChars="-20" w:left="-57" w:rightChars="-20" w:right="-57" w:firstLineChars="0" w:firstLine="0"/>
              <w:rPr>
                <w:rFonts w:hAnsi="標楷體"/>
                <w:sz w:val="20"/>
                <w:szCs w:val="20"/>
              </w:rPr>
            </w:pPr>
            <w:r w:rsidRPr="00E26C1F">
              <w:rPr>
                <w:rFonts w:hAnsi="標楷體"/>
                <w:sz w:val="20"/>
                <w:szCs w:val="20"/>
              </w:rPr>
              <w:t>煉製部大林廠半屏山儲運課承攬商清潔人員起身不慎撞擊背部事故。</w:t>
            </w:r>
          </w:p>
        </w:tc>
        <w:tc>
          <w:tcPr>
            <w:tcW w:w="1168" w:type="dxa"/>
            <w:gridSpan w:val="2"/>
            <w:vAlign w:val="center"/>
          </w:tcPr>
          <w:p w:rsidR="00FE746D" w:rsidRPr="00E26C1F" w:rsidRDefault="00FE746D" w:rsidP="002C305B">
            <w:pPr>
              <w:spacing w:line="260" w:lineRule="exact"/>
              <w:ind w:leftChars="0" w:left="0" w:firstLineChars="0" w:firstLine="0"/>
              <w:jc w:val="left"/>
              <w:rPr>
                <w:rFonts w:hAnsi="標楷體"/>
                <w:sz w:val="20"/>
                <w:szCs w:val="20"/>
              </w:rPr>
            </w:pPr>
            <w:r w:rsidRPr="00E26C1F">
              <w:rPr>
                <w:rFonts w:hAnsi="標楷體"/>
                <w:sz w:val="20"/>
                <w:szCs w:val="20"/>
              </w:rPr>
              <w:t>承攬商1傷</w:t>
            </w:r>
          </w:p>
        </w:tc>
      </w:tr>
      <w:tr w:rsidR="00FE746D" w:rsidRPr="00E26C1F" w:rsidTr="00FE746D">
        <w:trPr>
          <w:trHeight w:val="20"/>
        </w:trPr>
        <w:tc>
          <w:tcPr>
            <w:tcW w:w="1190" w:type="dxa"/>
            <w:gridSpan w:val="2"/>
            <w:vAlign w:val="center"/>
          </w:tcPr>
          <w:p w:rsidR="00FE746D" w:rsidRPr="00E26C1F" w:rsidRDefault="00FE746D" w:rsidP="002C305B">
            <w:pPr>
              <w:spacing w:line="260" w:lineRule="exact"/>
              <w:ind w:leftChars="0" w:left="0" w:firstLineChars="0" w:firstLine="0"/>
              <w:rPr>
                <w:rFonts w:hAnsi="標楷體"/>
                <w:sz w:val="20"/>
                <w:szCs w:val="20"/>
              </w:rPr>
            </w:pPr>
            <w:r w:rsidRPr="00E26C1F">
              <w:rPr>
                <w:rFonts w:hAnsi="標楷體"/>
                <w:sz w:val="20"/>
                <w:szCs w:val="20"/>
              </w:rPr>
              <w:t>110.06.27</w:t>
            </w:r>
          </w:p>
        </w:tc>
        <w:tc>
          <w:tcPr>
            <w:tcW w:w="1092" w:type="dxa"/>
            <w:gridSpan w:val="2"/>
            <w:vAlign w:val="center"/>
          </w:tcPr>
          <w:p w:rsidR="00FE746D" w:rsidRPr="00E26C1F" w:rsidRDefault="00FE746D" w:rsidP="002C305B">
            <w:pPr>
              <w:spacing w:line="260" w:lineRule="exact"/>
              <w:ind w:leftChars="-20" w:left="-57" w:rightChars="-20" w:right="-57" w:firstLineChars="0" w:firstLine="0"/>
              <w:rPr>
                <w:rFonts w:hAnsi="標楷體"/>
                <w:sz w:val="20"/>
                <w:szCs w:val="20"/>
              </w:rPr>
            </w:pPr>
            <w:r w:rsidRPr="00E26C1F">
              <w:rPr>
                <w:rFonts w:hAnsi="標楷體"/>
                <w:spacing w:val="-6"/>
                <w:sz w:val="20"/>
                <w:szCs w:val="20"/>
              </w:rPr>
              <w:t>鑽探工程處</w:t>
            </w:r>
          </w:p>
        </w:tc>
        <w:tc>
          <w:tcPr>
            <w:tcW w:w="4529" w:type="dxa"/>
            <w:gridSpan w:val="4"/>
            <w:vAlign w:val="center"/>
          </w:tcPr>
          <w:p w:rsidR="00FE746D" w:rsidRPr="00E26C1F" w:rsidRDefault="00FE746D" w:rsidP="002C305B">
            <w:pPr>
              <w:spacing w:line="260" w:lineRule="exact"/>
              <w:ind w:leftChars="-20" w:left="-57" w:rightChars="-20" w:right="-57" w:firstLineChars="0" w:firstLine="0"/>
              <w:rPr>
                <w:rFonts w:hAnsi="標楷體"/>
                <w:sz w:val="20"/>
                <w:szCs w:val="20"/>
              </w:rPr>
            </w:pPr>
            <w:r w:rsidRPr="00E26C1F">
              <w:rPr>
                <w:rFonts w:hAnsi="標楷體"/>
                <w:sz w:val="20"/>
                <w:szCs w:val="20"/>
              </w:rPr>
              <w:t>探採部鑽井技術員搬運井架料時遭壓傷。</w:t>
            </w:r>
          </w:p>
        </w:tc>
        <w:tc>
          <w:tcPr>
            <w:tcW w:w="1168" w:type="dxa"/>
            <w:gridSpan w:val="2"/>
            <w:vAlign w:val="center"/>
          </w:tcPr>
          <w:p w:rsidR="00FE746D" w:rsidRPr="00E26C1F" w:rsidRDefault="00FE746D" w:rsidP="002C305B">
            <w:pPr>
              <w:spacing w:line="260" w:lineRule="exact"/>
              <w:ind w:leftChars="0" w:left="0" w:firstLineChars="0" w:firstLine="0"/>
              <w:jc w:val="left"/>
              <w:rPr>
                <w:rFonts w:hAnsi="標楷體"/>
                <w:sz w:val="20"/>
                <w:szCs w:val="20"/>
              </w:rPr>
            </w:pPr>
            <w:r w:rsidRPr="00E26C1F">
              <w:rPr>
                <w:rFonts w:hAnsi="標楷體"/>
                <w:sz w:val="20"/>
                <w:szCs w:val="20"/>
              </w:rPr>
              <w:t>員工1傷</w:t>
            </w:r>
          </w:p>
        </w:tc>
      </w:tr>
      <w:tr w:rsidR="00FE746D" w:rsidRPr="00E26C1F" w:rsidTr="00FE746D">
        <w:trPr>
          <w:trHeight w:val="20"/>
        </w:trPr>
        <w:tc>
          <w:tcPr>
            <w:tcW w:w="1190" w:type="dxa"/>
            <w:gridSpan w:val="2"/>
            <w:tcBorders>
              <w:bottom w:val="single" w:sz="12" w:space="0" w:color="auto"/>
            </w:tcBorders>
            <w:vAlign w:val="center"/>
          </w:tcPr>
          <w:p w:rsidR="00FE746D" w:rsidRPr="00E26C1F" w:rsidRDefault="00FE746D" w:rsidP="002C305B">
            <w:pPr>
              <w:spacing w:line="260" w:lineRule="exact"/>
              <w:ind w:leftChars="0" w:left="0" w:firstLineChars="0" w:firstLine="0"/>
              <w:rPr>
                <w:rFonts w:hAnsi="標楷體"/>
                <w:sz w:val="20"/>
                <w:szCs w:val="20"/>
              </w:rPr>
            </w:pPr>
            <w:r w:rsidRPr="00E26C1F">
              <w:rPr>
                <w:rFonts w:hAnsi="標楷體"/>
                <w:sz w:val="20"/>
                <w:szCs w:val="20"/>
              </w:rPr>
              <w:t>110.07.22</w:t>
            </w:r>
          </w:p>
        </w:tc>
        <w:tc>
          <w:tcPr>
            <w:tcW w:w="1092" w:type="dxa"/>
            <w:gridSpan w:val="2"/>
            <w:tcBorders>
              <w:bottom w:val="single" w:sz="12" w:space="0" w:color="auto"/>
            </w:tcBorders>
            <w:vAlign w:val="center"/>
          </w:tcPr>
          <w:p w:rsidR="00FE746D" w:rsidRPr="00E26C1F" w:rsidRDefault="00FE746D" w:rsidP="002C305B">
            <w:pPr>
              <w:spacing w:line="260" w:lineRule="exact"/>
              <w:ind w:leftChars="0" w:left="0" w:firstLineChars="0" w:firstLine="0"/>
              <w:rPr>
                <w:rFonts w:hAnsi="標楷體"/>
                <w:sz w:val="20"/>
                <w:szCs w:val="20"/>
              </w:rPr>
            </w:pPr>
            <w:r w:rsidRPr="00E26C1F">
              <w:rPr>
                <w:rFonts w:hAnsi="標楷體"/>
                <w:sz w:val="20"/>
                <w:szCs w:val="20"/>
              </w:rPr>
              <w:t>東區處</w:t>
            </w:r>
          </w:p>
        </w:tc>
        <w:tc>
          <w:tcPr>
            <w:tcW w:w="4529" w:type="dxa"/>
            <w:gridSpan w:val="4"/>
            <w:tcBorders>
              <w:bottom w:val="single" w:sz="12" w:space="0" w:color="auto"/>
            </w:tcBorders>
            <w:vAlign w:val="center"/>
          </w:tcPr>
          <w:p w:rsidR="00FE746D" w:rsidRPr="00E26C1F" w:rsidRDefault="00FE746D" w:rsidP="002C305B">
            <w:pPr>
              <w:spacing w:line="260" w:lineRule="exact"/>
              <w:ind w:leftChars="-20" w:left="-57" w:rightChars="-20" w:right="-57" w:firstLineChars="0" w:firstLine="0"/>
              <w:rPr>
                <w:rFonts w:hAnsi="標楷體"/>
                <w:sz w:val="20"/>
                <w:szCs w:val="20"/>
              </w:rPr>
            </w:pPr>
            <w:r w:rsidRPr="00E26C1F">
              <w:rPr>
                <w:rFonts w:hAnsi="標楷體"/>
                <w:sz w:val="20"/>
                <w:szCs w:val="20"/>
              </w:rPr>
              <w:t>油銷部東區處卑南加油站站長跌落油槽陰井事故</w:t>
            </w:r>
          </w:p>
        </w:tc>
        <w:tc>
          <w:tcPr>
            <w:tcW w:w="1168" w:type="dxa"/>
            <w:gridSpan w:val="2"/>
            <w:tcBorders>
              <w:bottom w:val="single" w:sz="12" w:space="0" w:color="auto"/>
            </w:tcBorders>
            <w:vAlign w:val="center"/>
          </w:tcPr>
          <w:p w:rsidR="00FE746D" w:rsidRPr="00E26C1F" w:rsidRDefault="00FE746D" w:rsidP="002C305B">
            <w:pPr>
              <w:spacing w:line="260" w:lineRule="exact"/>
              <w:ind w:leftChars="0" w:left="0" w:firstLineChars="0" w:firstLine="0"/>
              <w:jc w:val="left"/>
              <w:rPr>
                <w:rFonts w:hAnsi="標楷體"/>
                <w:sz w:val="20"/>
                <w:szCs w:val="20"/>
              </w:rPr>
            </w:pPr>
            <w:r w:rsidRPr="00E26C1F">
              <w:rPr>
                <w:rFonts w:hAnsi="標楷體"/>
                <w:sz w:val="20"/>
                <w:szCs w:val="20"/>
              </w:rPr>
              <w:t>員工1傷</w:t>
            </w:r>
          </w:p>
        </w:tc>
      </w:tr>
    </w:tbl>
    <w:p w:rsidR="00172E43" w:rsidRPr="00E26C1F" w:rsidRDefault="00172E43" w:rsidP="002C305B">
      <w:pPr>
        <w:spacing w:line="280" w:lineRule="exact"/>
        <w:ind w:left="567" w:firstLineChars="0" w:firstLine="0"/>
        <w:jc w:val="left"/>
        <w:rPr>
          <w:rFonts w:hAnsi="標楷體" w:hint="eastAsia"/>
          <w:sz w:val="24"/>
        </w:rPr>
      </w:pPr>
      <w:r w:rsidRPr="00E26C1F">
        <w:rPr>
          <w:rFonts w:hAnsi="標楷體" w:hint="eastAsia"/>
          <w:sz w:val="24"/>
        </w:rPr>
        <w:t>說    明：1.1</w:t>
      </w:r>
      <w:r w:rsidR="003C39B3" w:rsidRPr="00E26C1F">
        <w:rPr>
          <w:rFonts w:hAnsi="標楷體" w:hint="eastAsia"/>
          <w:sz w:val="24"/>
        </w:rPr>
        <w:t>10</w:t>
      </w:r>
      <w:r w:rsidRPr="00E26C1F">
        <w:rPr>
          <w:rFonts w:hAnsi="標楷體" w:hint="eastAsia"/>
          <w:sz w:val="24"/>
        </w:rPr>
        <w:t>年度係截至8月底之發生數。</w:t>
      </w:r>
    </w:p>
    <w:p w:rsidR="00172E43" w:rsidRPr="00E26C1F" w:rsidRDefault="00172E43" w:rsidP="002C305B">
      <w:pPr>
        <w:spacing w:line="280" w:lineRule="exact"/>
        <w:ind w:leftChars="618" w:left="1995" w:hangingChars="100" w:hanging="243"/>
        <w:jc w:val="left"/>
        <w:rPr>
          <w:rFonts w:hAnsi="標楷體" w:hint="eastAsia"/>
          <w:sz w:val="24"/>
        </w:rPr>
      </w:pPr>
      <w:r w:rsidRPr="00E26C1F">
        <w:rPr>
          <w:rFonts w:hAnsi="標楷體" w:hint="eastAsia"/>
          <w:sz w:val="24"/>
        </w:rPr>
        <w:t>2.</w:t>
      </w:r>
      <w:r w:rsidRPr="00E26C1F">
        <w:rPr>
          <w:rFonts w:hAnsi="標楷體" w:hint="eastAsia"/>
          <w:sz w:val="24"/>
          <w:szCs w:val="24"/>
        </w:rPr>
        <w:t>總合災害指數，台灣中油公司所採公式為傷害頻率與職業災害嚴重率相乘積之平方根：總合災</w:t>
      </w:r>
      <w:r w:rsidRPr="00E26C1F">
        <w:rPr>
          <w:rFonts w:hAnsi="標楷體"/>
          <w:sz w:val="24"/>
          <w:szCs w:val="24"/>
        </w:rPr>
        <w:t>害指數＝（</w:t>
      </w:r>
      <w:r w:rsidRPr="00E26C1F">
        <w:rPr>
          <w:rFonts w:hAnsi="標楷體" w:hint="eastAsia"/>
          <w:sz w:val="24"/>
          <w:szCs w:val="24"/>
        </w:rPr>
        <w:t>傷害頻率</w:t>
      </w:r>
      <w:r w:rsidRPr="00E26C1F">
        <w:rPr>
          <w:rFonts w:hAnsi="標楷體"/>
          <w:sz w:val="24"/>
          <w:szCs w:val="24"/>
        </w:rPr>
        <w:t>×</w:t>
      </w:r>
      <w:r w:rsidRPr="00E26C1F">
        <w:rPr>
          <w:rFonts w:hAnsi="標楷體" w:hint="eastAsia"/>
          <w:sz w:val="24"/>
          <w:szCs w:val="24"/>
        </w:rPr>
        <w:t>職業災害嚴重率）</w:t>
      </w:r>
      <w:r w:rsidRPr="00E26C1F">
        <w:rPr>
          <w:rFonts w:hAnsi="標楷體" w:hint="eastAsia"/>
          <w:sz w:val="24"/>
          <w:szCs w:val="24"/>
          <w:vertAlign w:val="superscript"/>
        </w:rPr>
        <w:t>Λ</w:t>
      </w:r>
      <w:r w:rsidRPr="00E26C1F">
        <w:rPr>
          <w:rFonts w:hAnsi="標楷體"/>
          <w:sz w:val="24"/>
          <w:szCs w:val="24"/>
        </w:rPr>
        <w:t>(1/2)</w:t>
      </w:r>
      <w:r w:rsidRPr="00E26C1F">
        <w:rPr>
          <w:rFonts w:hAnsi="標楷體" w:hint="eastAsia"/>
          <w:sz w:val="24"/>
          <w:szCs w:val="24"/>
        </w:rPr>
        <w:t>。</w:t>
      </w:r>
    </w:p>
    <w:p w:rsidR="00172E43" w:rsidRPr="00E26C1F" w:rsidRDefault="00172E43" w:rsidP="002C305B">
      <w:pPr>
        <w:spacing w:line="280" w:lineRule="exact"/>
        <w:ind w:left="567" w:firstLineChars="0" w:firstLine="0"/>
        <w:jc w:val="left"/>
        <w:rPr>
          <w:rFonts w:hAnsi="標楷體" w:hint="eastAsia"/>
          <w:sz w:val="24"/>
        </w:rPr>
      </w:pPr>
      <w:r w:rsidRPr="00E26C1F">
        <w:rPr>
          <w:rFonts w:hAnsi="標楷體" w:hint="eastAsia"/>
          <w:sz w:val="24"/>
        </w:rPr>
        <w:t>資料來源：台灣中油公司。</w:t>
      </w:r>
    </w:p>
    <w:p w:rsidR="00E87DEA" w:rsidRPr="00E26C1F" w:rsidRDefault="00FE746D" w:rsidP="002C305B">
      <w:pPr>
        <w:pStyle w:val="14"/>
        <w:spacing w:beforeLines="100" w:before="516"/>
        <w:ind w:left="567" w:hanging="567"/>
        <w:rPr>
          <w:rFonts w:hAnsi="標楷體" w:hint="eastAsia"/>
        </w:rPr>
      </w:pPr>
      <w:bookmarkStart w:id="33" w:name="_Toc3170800"/>
      <w:bookmarkStart w:id="34" w:name="_Toc60137838"/>
      <w:bookmarkStart w:id="35" w:name="_Toc307216995"/>
      <w:bookmarkStart w:id="36" w:name="_Toc307218045"/>
      <w:bookmarkStart w:id="37" w:name="_Toc307218183"/>
      <w:bookmarkStart w:id="38" w:name="_Toc467171361"/>
      <w:bookmarkStart w:id="39" w:name="_Toc531338059"/>
      <w:bookmarkStart w:id="40" w:name="_Toc499297001"/>
      <w:bookmarkStart w:id="41" w:name="_Toc493861538"/>
      <w:bookmarkStart w:id="42" w:name="_Toc528850259"/>
      <w:bookmarkStart w:id="43" w:name="_Toc531338053"/>
      <w:bookmarkStart w:id="44" w:name="_Toc34832114"/>
      <w:bookmarkStart w:id="45" w:name="_Toc86743031"/>
      <w:bookmarkStart w:id="46" w:name="_Toc87605511"/>
      <w:bookmarkEnd w:id="12"/>
      <w:bookmarkEnd w:id="13"/>
      <w:bookmarkEnd w:id="14"/>
      <w:bookmarkEnd w:id="28"/>
      <w:bookmarkEnd w:id="29"/>
      <w:r w:rsidRPr="001922A6">
        <w:rPr>
          <w:rFonts w:hAnsi="標楷體" w:hint="eastAsia"/>
        </w:rPr>
        <w:t>六</w:t>
      </w:r>
      <w:r w:rsidR="00E87DEA" w:rsidRPr="001922A6">
        <w:rPr>
          <w:rFonts w:hAnsi="標楷體" w:hint="eastAsia"/>
        </w:rPr>
        <w:t>、近年度環境污染事故仍續發生，且</w:t>
      </w:r>
      <w:r w:rsidR="00E87DEA" w:rsidRPr="001922A6">
        <w:rPr>
          <w:rFonts w:hAnsi="標楷體" w:hint="eastAsia"/>
          <w:bCs/>
        </w:rPr>
        <w:t>遭環保機關裁罰總金額達4</w:t>
      </w:r>
      <w:r w:rsidR="00E87DEA" w:rsidRPr="001922A6">
        <w:rPr>
          <w:rFonts w:hAnsi="標楷體"/>
          <w:bCs/>
        </w:rPr>
        <w:t>,</w:t>
      </w:r>
      <w:r w:rsidR="00923FBD" w:rsidRPr="001922A6">
        <w:rPr>
          <w:rFonts w:hAnsi="標楷體" w:hint="eastAsia"/>
          <w:bCs/>
        </w:rPr>
        <w:t>184</w:t>
      </w:r>
      <w:r w:rsidR="00E87DEA" w:rsidRPr="001922A6">
        <w:rPr>
          <w:rFonts w:hAnsi="標楷體" w:hint="eastAsia"/>
          <w:bCs/>
        </w:rPr>
        <w:t>萬餘元</w:t>
      </w:r>
      <w:r w:rsidR="00E87DEA" w:rsidRPr="001922A6">
        <w:rPr>
          <w:rFonts w:hAnsi="標楷體" w:hint="eastAsia"/>
        </w:rPr>
        <w:t>，允宜強化相關管理，以善盡</w:t>
      </w:r>
      <w:r w:rsidR="00923FBD" w:rsidRPr="001922A6">
        <w:rPr>
          <w:rFonts w:hAnsi="標楷體" w:hint="eastAsia"/>
        </w:rPr>
        <w:t>國營事業環保</w:t>
      </w:r>
      <w:r w:rsidR="00E87DEA" w:rsidRPr="001922A6">
        <w:rPr>
          <w:rFonts w:hAnsi="標楷體" w:hint="eastAsia"/>
        </w:rPr>
        <w:t>責任</w:t>
      </w:r>
      <w:bookmarkEnd w:id="46"/>
    </w:p>
    <w:p w:rsidR="00E87DEA" w:rsidRPr="00E26C1F" w:rsidRDefault="00E87DEA" w:rsidP="002C305B">
      <w:pPr>
        <w:ind w:left="567" w:firstLine="567"/>
        <w:rPr>
          <w:rFonts w:hAnsi="標楷體"/>
        </w:rPr>
      </w:pPr>
      <w:r w:rsidRPr="00E26C1F">
        <w:rPr>
          <w:rFonts w:hAnsi="標楷體" w:hint="eastAsia"/>
        </w:rPr>
        <w:t>台灣中油公司配合「強化國營事業工業安全衛生、環境保護及災害防救工作，防範事故發生」政策，善盡企業社會責任及提昇整體環境品質，近年度均將污染預防改善並消除潛在污染風險等列為公司重要經營政策之一，並持續編列鉅額經費以維護環境安全，成為環境友善企業。111年度預算案編列環境保護相關支出87億8,571萬9千元，較110年度預算編列數增加10億</w:t>
      </w:r>
      <w:r w:rsidR="007C0B23" w:rsidRPr="00E26C1F">
        <w:rPr>
          <w:rFonts w:hAnsi="標楷體" w:hint="eastAsia"/>
        </w:rPr>
        <w:t>6</w:t>
      </w:r>
      <w:r w:rsidRPr="00E26C1F">
        <w:rPr>
          <w:rFonts w:hAnsi="標楷體" w:hint="eastAsia"/>
        </w:rPr>
        <w:t>,650萬7千元，增幅13.82%(詳表1</w:t>
      </w:r>
      <w:r w:rsidRPr="00E26C1F">
        <w:rPr>
          <w:rFonts w:hAnsi="標楷體"/>
        </w:rPr>
        <w:t>)</w:t>
      </w:r>
      <w:r w:rsidRPr="00E26C1F">
        <w:rPr>
          <w:rFonts w:hAnsi="標楷體" w:hint="eastAsia"/>
        </w:rPr>
        <w:t>。經查：</w:t>
      </w:r>
    </w:p>
    <w:p w:rsidR="00E87DEA" w:rsidRPr="00E26C1F" w:rsidRDefault="00E87DEA" w:rsidP="00760039">
      <w:pPr>
        <w:spacing w:line="400" w:lineRule="exact"/>
        <w:ind w:leftChars="-9" w:left="1699" w:hangingChars="608" w:hanging="1725"/>
        <w:rPr>
          <w:rFonts w:hAnsi="標楷體" w:hint="eastAsia"/>
          <w:b/>
          <w:sz w:val="24"/>
          <w:szCs w:val="24"/>
        </w:rPr>
      </w:pPr>
      <w:r w:rsidRPr="00E26C1F">
        <w:rPr>
          <w:rFonts w:hAnsi="標楷體" w:hint="eastAsia"/>
          <w:b/>
        </w:rPr>
        <w:t>表1  台灣中油公司近年度環境保護工作預、決算明細表</w:t>
      </w:r>
      <w:r w:rsidRPr="00E26C1F">
        <w:rPr>
          <w:rFonts w:hAnsi="標楷體" w:hint="eastAsia"/>
          <w:b/>
          <w:sz w:val="24"/>
          <w:szCs w:val="24"/>
        </w:rPr>
        <w:t xml:space="preserve"> </w:t>
      </w:r>
    </w:p>
    <w:p w:rsidR="00E87DEA" w:rsidRPr="00E26C1F" w:rsidRDefault="00E87DEA" w:rsidP="002C305B">
      <w:pPr>
        <w:spacing w:line="280" w:lineRule="exact"/>
        <w:ind w:left="1541" w:rightChars="-12" w:right="-34" w:hangingChars="400" w:hanging="974"/>
        <w:jc w:val="right"/>
        <w:rPr>
          <w:rFonts w:hAnsi="標楷體" w:hint="eastAsia"/>
        </w:rPr>
      </w:pPr>
      <w:r w:rsidRPr="00E26C1F">
        <w:rPr>
          <w:rFonts w:hAnsi="標楷體" w:hint="eastAsia"/>
          <w:sz w:val="24"/>
          <w:szCs w:val="24"/>
        </w:rPr>
        <w:t>單位：新臺幣千元</w:t>
      </w:r>
    </w:p>
    <w:tbl>
      <w:tblPr>
        <w:tblW w:w="851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41"/>
        <w:gridCol w:w="1275"/>
        <w:gridCol w:w="1276"/>
        <w:gridCol w:w="1275"/>
        <w:gridCol w:w="1276"/>
        <w:gridCol w:w="1276"/>
      </w:tblGrid>
      <w:tr w:rsidR="00D9796C" w:rsidRPr="00E26C1F" w:rsidTr="00FF7617">
        <w:trPr>
          <w:tblHeader/>
        </w:trPr>
        <w:tc>
          <w:tcPr>
            <w:tcW w:w="2141" w:type="dxa"/>
            <w:shd w:val="clear" w:color="auto" w:fill="auto"/>
            <w:vAlign w:val="center"/>
          </w:tcPr>
          <w:p w:rsidR="00E87DEA" w:rsidRPr="00E26C1F" w:rsidRDefault="00E87DEA" w:rsidP="002C305B">
            <w:pPr>
              <w:pStyle w:val="142"/>
              <w:jc w:val="center"/>
              <w:rPr>
                <w:rFonts w:hAnsi="標楷體" w:hint="eastAsia"/>
                <w:szCs w:val="24"/>
              </w:rPr>
            </w:pPr>
            <w:r w:rsidRPr="00E26C1F">
              <w:rPr>
                <w:rFonts w:hAnsi="標楷體" w:hint="eastAsia"/>
                <w:szCs w:val="24"/>
              </w:rPr>
              <w:t>工作項目</w:t>
            </w:r>
          </w:p>
        </w:tc>
        <w:tc>
          <w:tcPr>
            <w:tcW w:w="1275" w:type="dxa"/>
            <w:vAlign w:val="center"/>
          </w:tcPr>
          <w:p w:rsidR="00E87DEA" w:rsidRPr="00E26C1F" w:rsidRDefault="00E87DEA" w:rsidP="002C305B">
            <w:pPr>
              <w:pStyle w:val="142"/>
              <w:jc w:val="center"/>
              <w:rPr>
                <w:rFonts w:hAnsi="標楷體" w:hint="eastAsia"/>
                <w:szCs w:val="24"/>
              </w:rPr>
            </w:pPr>
            <w:r w:rsidRPr="00E26C1F">
              <w:rPr>
                <w:rFonts w:hAnsi="標楷體" w:hint="eastAsia"/>
                <w:szCs w:val="24"/>
              </w:rPr>
              <w:t>107年度</w:t>
            </w:r>
          </w:p>
        </w:tc>
        <w:tc>
          <w:tcPr>
            <w:tcW w:w="1276" w:type="dxa"/>
            <w:vAlign w:val="center"/>
          </w:tcPr>
          <w:p w:rsidR="00E87DEA" w:rsidRPr="00E26C1F" w:rsidRDefault="00E87DEA" w:rsidP="002C305B">
            <w:pPr>
              <w:pStyle w:val="142"/>
              <w:jc w:val="center"/>
              <w:rPr>
                <w:rFonts w:hAnsi="標楷體"/>
                <w:szCs w:val="24"/>
              </w:rPr>
            </w:pPr>
            <w:r w:rsidRPr="00E26C1F">
              <w:rPr>
                <w:rFonts w:hAnsi="標楷體" w:hint="eastAsia"/>
                <w:szCs w:val="24"/>
              </w:rPr>
              <w:t>108年度</w:t>
            </w:r>
          </w:p>
        </w:tc>
        <w:tc>
          <w:tcPr>
            <w:tcW w:w="1275" w:type="dxa"/>
            <w:vAlign w:val="center"/>
          </w:tcPr>
          <w:p w:rsidR="00E87DEA" w:rsidRPr="00E26C1F" w:rsidRDefault="00E87DEA" w:rsidP="002C305B">
            <w:pPr>
              <w:pStyle w:val="142"/>
              <w:jc w:val="center"/>
              <w:rPr>
                <w:rFonts w:hAnsi="標楷體"/>
                <w:szCs w:val="24"/>
              </w:rPr>
            </w:pPr>
            <w:r w:rsidRPr="00E26C1F">
              <w:rPr>
                <w:rFonts w:hAnsi="標楷體" w:hint="eastAsia"/>
                <w:szCs w:val="24"/>
              </w:rPr>
              <w:t>109年度</w:t>
            </w:r>
          </w:p>
        </w:tc>
        <w:tc>
          <w:tcPr>
            <w:tcW w:w="1276" w:type="dxa"/>
          </w:tcPr>
          <w:p w:rsidR="00E87DEA" w:rsidRPr="00E26C1F" w:rsidRDefault="00E87DEA" w:rsidP="002C305B">
            <w:pPr>
              <w:pStyle w:val="142"/>
              <w:jc w:val="center"/>
              <w:rPr>
                <w:rFonts w:hAnsi="標楷體" w:hint="eastAsia"/>
                <w:szCs w:val="24"/>
              </w:rPr>
            </w:pPr>
            <w:r w:rsidRPr="00E26C1F">
              <w:rPr>
                <w:rFonts w:hAnsi="標楷體" w:hint="eastAsia"/>
                <w:szCs w:val="24"/>
              </w:rPr>
              <w:t>110年度</w:t>
            </w:r>
          </w:p>
        </w:tc>
        <w:tc>
          <w:tcPr>
            <w:tcW w:w="1276" w:type="dxa"/>
          </w:tcPr>
          <w:p w:rsidR="00E87DEA" w:rsidRPr="00E26C1F" w:rsidRDefault="00E87DEA" w:rsidP="002C305B">
            <w:pPr>
              <w:pStyle w:val="142"/>
              <w:jc w:val="center"/>
              <w:rPr>
                <w:rFonts w:hAnsi="標楷體" w:hint="eastAsia"/>
                <w:szCs w:val="24"/>
              </w:rPr>
            </w:pPr>
            <w:r w:rsidRPr="00E26C1F">
              <w:rPr>
                <w:rFonts w:hAnsi="標楷體" w:hint="eastAsia"/>
                <w:szCs w:val="24"/>
              </w:rPr>
              <w:t>111年度</w:t>
            </w:r>
          </w:p>
        </w:tc>
      </w:tr>
      <w:tr w:rsidR="00D9796C" w:rsidRPr="00E26C1F" w:rsidTr="00FF7617">
        <w:tc>
          <w:tcPr>
            <w:tcW w:w="2141" w:type="dxa"/>
            <w:shd w:val="clear" w:color="auto" w:fill="auto"/>
          </w:tcPr>
          <w:p w:rsidR="00E87DEA" w:rsidRPr="00E26C1F" w:rsidRDefault="00E87DEA" w:rsidP="002C305B">
            <w:pPr>
              <w:pStyle w:val="142"/>
              <w:rPr>
                <w:rFonts w:hAnsi="標楷體" w:hint="eastAsia"/>
                <w:szCs w:val="24"/>
              </w:rPr>
            </w:pPr>
            <w:r w:rsidRPr="00E26C1F">
              <w:rPr>
                <w:rFonts w:hAnsi="標楷體" w:hint="eastAsia"/>
                <w:szCs w:val="24"/>
              </w:rPr>
              <w:t>1.企業營運成本</w:t>
            </w:r>
          </w:p>
        </w:tc>
        <w:tc>
          <w:tcPr>
            <w:tcW w:w="1275" w:type="dxa"/>
            <w:vAlign w:val="center"/>
          </w:tcPr>
          <w:p w:rsidR="00E87DEA" w:rsidRPr="00E26C1F" w:rsidRDefault="00E87DEA" w:rsidP="002C305B">
            <w:pPr>
              <w:pStyle w:val="142"/>
              <w:jc w:val="right"/>
              <w:rPr>
                <w:rFonts w:hAnsi="標楷體" w:hint="eastAsia"/>
                <w:bCs/>
                <w:sz w:val="22"/>
                <w:szCs w:val="22"/>
              </w:rPr>
            </w:pPr>
            <w:r w:rsidRPr="00E26C1F">
              <w:rPr>
                <w:rFonts w:hAnsi="標楷體"/>
                <w:bCs/>
                <w:sz w:val="22"/>
                <w:szCs w:val="22"/>
              </w:rPr>
              <w:t>3,008,960</w:t>
            </w:r>
          </w:p>
        </w:tc>
        <w:tc>
          <w:tcPr>
            <w:tcW w:w="1276" w:type="dxa"/>
            <w:vAlign w:val="center"/>
          </w:tcPr>
          <w:p w:rsidR="00E87DEA" w:rsidRPr="00E26C1F" w:rsidRDefault="00E87DEA" w:rsidP="002C305B">
            <w:pPr>
              <w:pStyle w:val="142"/>
              <w:jc w:val="right"/>
              <w:rPr>
                <w:rFonts w:hAnsi="標楷體" w:hint="eastAsia"/>
                <w:bCs/>
                <w:sz w:val="22"/>
                <w:szCs w:val="22"/>
              </w:rPr>
            </w:pPr>
            <w:r w:rsidRPr="00E26C1F">
              <w:rPr>
                <w:rFonts w:hAnsi="標楷體" w:hint="eastAsia"/>
                <w:bCs/>
                <w:sz w:val="22"/>
                <w:szCs w:val="22"/>
              </w:rPr>
              <w:t>2</w:t>
            </w:r>
            <w:r w:rsidRPr="00E26C1F">
              <w:rPr>
                <w:rFonts w:hAnsi="標楷體"/>
                <w:bCs/>
                <w:sz w:val="22"/>
                <w:szCs w:val="22"/>
              </w:rPr>
              <w:t>,659,049</w:t>
            </w:r>
          </w:p>
        </w:tc>
        <w:tc>
          <w:tcPr>
            <w:tcW w:w="1275" w:type="dxa"/>
            <w:vAlign w:val="center"/>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2</w:t>
            </w:r>
            <w:r w:rsidRPr="00E26C1F">
              <w:rPr>
                <w:rFonts w:hAnsi="標楷體"/>
                <w:sz w:val="22"/>
                <w:szCs w:val="22"/>
              </w:rPr>
              <w:t>,478,184</w:t>
            </w:r>
          </w:p>
        </w:tc>
        <w:tc>
          <w:tcPr>
            <w:tcW w:w="1276" w:type="dxa"/>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2,430,179</w:t>
            </w:r>
          </w:p>
        </w:tc>
        <w:tc>
          <w:tcPr>
            <w:tcW w:w="1276" w:type="dxa"/>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3</w:t>
            </w:r>
            <w:r w:rsidRPr="00E26C1F">
              <w:rPr>
                <w:rFonts w:hAnsi="標楷體"/>
                <w:sz w:val="22"/>
                <w:szCs w:val="22"/>
              </w:rPr>
              <w:t>,500,157</w:t>
            </w:r>
          </w:p>
        </w:tc>
      </w:tr>
      <w:tr w:rsidR="00D9796C" w:rsidRPr="00E26C1F" w:rsidTr="00FF7617">
        <w:tc>
          <w:tcPr>
            <w:tcW w:w="2141" w:type="dxa"/>
            <w:shd w:val="clear" w:color="auto" w:fill="auto"/>
          </w:tcPr>
          <w:p w:rsidR="00E87DEA" w:rsidRPr="00E26C1F" w:rsidRDefault="00E87DEA" w:rsidP="002C305B">
            <w:pPr>
              <w:pStyle w:val="142"/>
              <w:rPr>
                <w:rFonts w:hAnsi="標楷體" w:hint="eastAsia"/>
                <w:szCs w:val="24"/>
              </w:rPr>
            </w:pPr>
            <w:r w:rsidRPr="00E26C1F">
              <w:rPr>
                <w:rFonts w:hAnsi="標楷體" w:hint="eastAsia"/>
                <w:szCs w:val="24"/>
              </w:rPr>
              <w:t>2.供應商及客戶之上下游關連成本</w:t>
            </w:r>
          </w:p>
        </w:tc>
        <w:tc>
          <w:tcPr>
            <w:tcW w:w="1275" w:type="dxa"/>
            <w:vAlign w:val="center"/>
          </w:tcPr>
          <w:p w:rsidR="00E87DEA" w:rsidRPr="00E26C1F" w:rsidRDefault="00E87DEA" w:rsidP="002C305B">
            <w:pPr>
              <w:pStyle w:val="142"/>
              <w:jc w:val="right"/>
              <w:rPr>
                <w:rFonts w:hAnsi="標楷體" w:hint="eastAsia"/>
                <w:bCs/>
                <w:sz w:val="22"/>
                <w:szCs w:val="22"/>
              </w:rPr>
            </w:pPr>
            <w:r w:rsidRPr="00E26C1F">
              <w:rPr>
                <w:rFonts w:hAnsi="標楷體"/>
                <w:bCs/>
                <w:sz w:val="22"/>
                <w:szCs w:val="22"/>
              </w:rPr>
              <w:t>31,714</w:t>
            </w:r>
          </w:p>
        </w:tc>
        <w:tc>
          <w:tcPr>
            <w:tcW w:w="1276" w:type="dxa"/>
            <w:vAlign w:val="center"/>
          </w:tcPr>
          <w:p w:rsidR="00E87DEA" w:rsidRPr="00E26C1F" w:rsidRDefault="00E87DEA" w:rsidP="002C305B">
            <w:pPr>
              <w:pStyle w:val="142"/>
              <w:jc w:val="right"/>
              <w:rPr>
                <w:rFonts w:hAnsi="標楷體" w:hint="eastAsia"/>
                <w:bCs/>
                <w:sz w:val="22"/>
                <w:szCs w:val="22"/>
              </w:rPr>
            </w:pPr>
            <w:r w:rsidRPr="00E26C1F">
              <w:rPr>
                <w:rFonts w:hAnsi="標楷體" w:hint="eastAsia"/>
                <w:bCs/>
                <w:sz w:val="22"/>
                <w:szCs w:val="22"/>
              </w:rPr>
              <w:t>2</w:t>
            </w:r>
            <w:r w:rsidRPr="00E26C1F">
              <w:rPr>
                <w:rFonts w:hAnsi="標楷體"/>
                <w:bCs/>
                <w:sz w:val="22"/>
                <w:szCs w:val="22"/>
              </w:rPr>
              <w:t>4,238</w:t>
            </w:r>
          </w:p>
        </w:tc>
        <w:tc>
          <w:tcPr>
            <w:tcW w:w="1275" w:type="dxa"/>
            <w:vAlign w:val="center"/>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2</w:t>
            </w:r>
            <w:r w:rsidRPr="00E26C1F">
              <w:rPr>
                <w:rFonts w:hAnsi="標楷體"/>
                <w:sz w:val="22"/>
                <w:szCs w:val="22"/>
              </w:rPr>
              <w:t>3,051</w:t>
            </w:r>
          </w:p>
        </w:tc>
        <w:tc>
          <w:tcPr>
            <w:tcW w:w="1276" w:type="dxa"/>
            <w:vAlign w:val="center"/>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35,962</w:t>
            </w:r>
          </w:p>
        </w:tc>
        <w:tc>
          <w:tcPr>
            <w:tcW w:w="1276" w:type="dxa"/>
            <w:vAlign w:val="center"/>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2</w:t>
            </w:r>
            <w:r w:rsidRPr="00E26C1F">
              <w:rPr>
                <w:rFonts w:hAnsi="標楷體"/>
                <w:sz w:val="22"/>
                <w:szCs w:val="22"/>
              </w:rPr>
              <w:t>8,613</w:t>
            </w:r>
          </w:p>
        </w:tc>
      </w:tr>
      <w:tr w:rsidR="00D9796C" w:rsidRPr="00E26C1F" w:rsidTr="00FF7617">
        <w:tc>
          <w:tcPr>
            <w:tcW w:w="2141" w:type="dxa"/>
            <w:shd w:val="clear" w:color="auto" w:fill="auto"/>
          </w:tcPr>
          <w:p w:rsidR="00E87DEA" w:rsidRPr="00E26C1F" w:rsidRDefault="00E87DEA" w:rsidP="002C305B">
            <w:pPr>
              <w:pStyle w:val="142"/>
              <w:rPr>
                <w:rFonts w:hAnsi="標楷體" w:hint="eastAsia"/>
                <w:szCs w:val="24"/>
              </w:rPr>
            </w:pPr>
            <w:r w:rsidRPr="00E26C1F">
              <w:rPr>
                <w:rFonts w:hAnsi="標楷體" w:hint="eastAsia"/>
                <w:szCs w:val="24"/>
              </w:rPr>
              <w:t>3.管理活動成本</w:t>
            </w:r>
          </w:p>
        </w:tc>
        <w:tc>
          <w:tcPr>
            <w:tcW w:w="1275" w:type="dxa"/>
            <w:vAlign w:val="center"/>
          </w:tcPr>
          <w:p w:rsidR="00E87DEA" w:rsidRPr="00E26C1F" w:rsidRDefault="00E87DEA" w:rsidP="002C305B">
            <w:pPr>
              <w:pStyle w:val="142"/>
              <w:jc w:val="right"/>
              <w:rPr>
                <w:rFonts w:hAnsi="標楷體" w:hint="eastAsia"/>
                <w:bCs/>
                <w:sz w:val="22"/>
                <w:szCs w:val="22"/>
              </w:rPr>
            </w:pPr>
            <w:r w:rsidRPr="00E26C1F">
              <w:rPr>
                <w:rFonts w:hAnsi="標楷體"/>
                <w:bCs/>
                <w:sz w:val="22"/>
                <w:szCs w:val="22"/>
              </w:rPr>
              <w:t>294,962</w:t>
            </w:r>
          </w:p>
        </w:tc>
        <w:tc>
          <w:tcPr>
            <w:tcW w:w="1276" w:type="dxa"/>
            <w:vAlign w:val="center"/>
          </w:tcPr>
          <w:p w:rsidR="00E87DEA" w:rsidRPr="00E26C1F" w:rsidRDefault="00E87DEA" w:rsidP="002C305B">
            <w:pPr>
              <w:pStyle w:val="142"/>
              <w:jc w:val="right"/>
              <w:rPr>
                <w:rFonts w:hAnsi="標楷體" w:hint="eastAsia"/>
                <w:bCs/>
                <w:sz w:val="22"/>
                <w:szCs w:val="22"/>
              </w:rPr>
            </w:pPr>
            <w:r w:rsidRPr="00E26C1F">
              <w:rPr>
                <w:rFonts w:hAnsi="標楷體" w:hint="eastAsia"/>
                <w:bCs/>
                <w:sz w:val="22"/>
                <w:szCs w:val="22"/>
              </w:rPr>
              <w:t>2</w:t>
            </w:r>
            <w:r w:rsidRPr="00E26C1F">
              <w:rPr>
                <w:rFonts w:hAnsi="標楷體"/>
                <w:bCs/>
                <w:sz w:val="22"/>
                <w:szCs w:val="22"/>
              </w:rPr>
              <w:t>52,815</w:t>
            </w:r>
          </w:p>
        </w:tc>
        <w:tc>
          <w:tcPr>
            <w:tcW w:w="1275" w:type="dxa"/>
            <w:vAlign w:val="center"/>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2</w:t>
            </w:r>
            <w:r w:rsidRPr="00E26C1F">
              <w:rPr>
                <w:rFonts w:hAnsi="標楷體"/>
                <w:sz w:val="22"/>
                <w:szCs w:val="22"/>
              </w:rPr>
              <w:t>60,518</w:t>
            </w:r>
          </w:p>
        </w:tc>
        <w:tc>
          <w:tcPr>
            <w:tcW w:w="1276" w:type="dxa"/>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279,685</w:t>
            </w:r>
          </w:p>
        </w:tc>
        <w:tc>
          <w:tcPr>
            <w:tcW w:w="1276" w:type="dxa"/>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2</w:t>
            </w:r>
            <w:r w:rsidRPr="00E26C1F">
              <w:rPr>
                <w:rFonts w:hAnsi="標楷體"/>
                <w:sz w:val="22"/>
                <w:szCs w:val="22"/>
              </w:rPr>
              <w:t>45,722</w:t>
            </w:r>
          </w:p>
        </w:tc>
      </w:tr>
      <w:tr w:rsidR="00D9796C" w:rsidRPr="00E26C1F" w:rsidTr="00FF7617">
        <w:tc>
          <w:tcPr>
            <w:tcW w:w="2141" w:type="dxa"/>
            <w:shd w:val="clear" w:color="auto" w:fill="auto"/>
          </w:tcPr>
          <w:p w:rsidR="00E87DEA" w:rsidRPr="00E26C1F" w:rsidRDefault="00E87DEA" w:rsidP="002C305B">
            <w:pPr>
              <w:pStyle w:val="142"/>
              <w:rPr>
                <w:rFonts w:hAnsi="標楷體" w:hint="eastAsia"/>
                <w:szCs w:val="24"/>
              </w:rPr>
            </w:pPr>
            <w:r w:rsidRPr="00E26C1F">
              <w:rPr>
                <w:rFonts w:hAnsi="標楷體" w:hint="eastAsia"/>
                <w:szCs w:val="24"/>
              </w:rPr>
              <w:t>4.研究開發成本</w:t>
            </w:r>
          </w:p>
        </w:tc>
        <w:tc>
          <w:tcPr>
            <w:tcW w:w="1275" w:type="dxa"/>
            <w:vAlign w:val="center"/>
          </w:tcPr>
          <w:p w:rsidR="00E87DEA" w:rsidRPr="00E26C1F" w:rsidRDefault="00E87DEA" w:rsidP="002C305B">
            <w:pPr>
              <w:pStyle w:val="142"/>
              <w:jc w:val="right"/>
              <w:rPr>
                <w:rFonts w:hAnsi="標楷體" w:hint="eastAsia"/>
                <w:bCs/>
                <w:sz w:val="22"/>
                <w:szCs w:val="22"/>
              </w:rPr>
            </w:pPr>
            <w:r w:rsidRPr="00E26C1F">
              <w:rPr>
                <w:rFonts w:hAnsi="標楷體"/>
                <w:bCs/>
                <w:sz w:val="22"/>
                <w:szCs w:val="22"/>
              </w:rPr>
              <w:t>108,677</w:t>
            </w:r>
          </w:p>
        </w:tc>
        <w:tc>
          <w:tcPr>
            <w:tcW w:w="1276" w:type="dxa"/>
            <w:vAlign w:val="center"/>
          </w:tcPr>
          <w:p w:rsidR="00E87DEA" w:rsidRPr="00E26C1F" w:rsidRDefault="00E87DEA" w:rsidP="002C305B">
            <w:pPr>
              <w:pStyle w:val="142"/>
              <w:jc w:val="right"/>
              <w:rPr>
                <w:rFonts w:hAnsi="標楷體" w:hint="eastAsia"/>
                <w:bCs/>
                <w:sz w:val="22"/>
                <w:szCs w:val="22"/>
              </w:rPr>
            </w:pPr>
            <w:r w:rsidRPr="00E26C1F">
              <w:rPr>
                <w:rFonts w:hAnsi="標楷體" w:hint="eastAsia"/>
                <w:bCs/>
                <w:sz w:val="22"/>
                <w:szCs w:val="22"/>
              </w:rPr>
              <w:t>1</w:t>
            </w:r>
            <w:r w:rsidRPr="00E26C1F">
              <w:rPr>
                <w:rFonts w:hAnsi="標楷體"/>
                <w:bCs/>
                <w:sz w:val="22"/>
                <w:szCs w:val="22"/>
              </w:rPr>
              <w:t>01,804</w:t>
            </w:r>
          </w:p>
        </w:tc>
        <w:tc>
          <w:tcPr>
            <w:tcW w:w="1275" w:type="dxa"/>
            <w:vAlign w:val="center"/>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1</w:t>
            </w:r>
            <w:r w:rsidRPr="00E26C1F">
              <w:rPr>
                <w:rFonts w:hAnsi="標楷體"/>
                <w:sz w:val="22"/>
                <w:szCs w:val="22"/>
              </w:rPr>
              <w:t>27,306</w:t>
            </w:r>
          </w:p>
        </w:tc>
        <w:tc>
          <w:tcPr>
            <w:tcW w:w="1276" w:type="dxa"/>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111,353</w:t>
            </w:r>
          </w:p>
        </w:tc>
        <w:tc>
          <w:tcPr>
            <w:tcW w:w="1276" w:type="dxa"/>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8</w:t>
            </w:r>
            <w:r w:rsidRPr="00E26C1F">
              <w:rPr>
                <w:rFonts w:hAnsi="標楷體"/>
                <w:sz w:val="22"/>
                <w:szCs w:val="22"/>
              </w:rPr>
              <w:t>5,258</w:t>
            </w:r>
          </w:p>
        </w:tc>
      </w:tr>
      <w:tr w:rsidR="00D9796C" w:rsidRPr="00E26C1F" w:rsidTr="00FF7617">
        <w:tc>
          <w:tcPr>
            <w:tcW w:w="2141" w:type="dxa"/>
            <w:shd w:val="clear" w:color="auto" w:fill="auto"/>
          </w:tcPr>
          <w:p w:rsidR="00E87DEA" w:rsidRPr="00E26C1F" w:rsidRDefault="00E87DEA" w:rsidP="002C305B">
            <w:pPr>
              <w:pStyle w:val="142"/>
              <w:rPr>
                <w:rFonts w:hAnsi="標楷體" w:hint="eastAsia"/>
                <w:szCs w:val="24"/>
              </w:rPr>
            </w:pPr>
            <w:r w:rsidRPr="00E26C1F">
              <w:rPr>
                <w:rFonts w:hAnsi="標楷體" w:hint="eastAsia"/>
                <w:szCs w:val="24"/>
              </w:rPr>
              <w:t>5.社會活動成本</w:t>
            </w:r>
          </w:p>
        </w:tc>
        <w:tc>
          <w:tcPr>
            <w:tcW w:w="1275" w:type="dxa"/>
            <w:vAlign w:val="center"/>
          </w:tcPr>
          <w:p w:rsidR="00E87DEA" w:rsidRPr="00E26C1F" w:rsidRDefault="00E87DEA" w:rsidP="002C305B">
            <w:pPr>
              <w:pStyle w:val="142"/>
              <w:jc w:val="right"/>
              <w:rPr>
                <w:rFonts w:hAnsi="標楷體" w:hint="eastAsia"/>
                <w:bCs/>
                <w:sz w:val="22"/>
                <w:szCs w:val="22"/>
              </w:rPr>
            </w:pPr>
            <w:r w:rsidRPr="00E26C1F">
              <w:rPr>
                <w:rFonts w:hAnsi="標楷體"/>
                <w:bCs/>
                <w:sz w:val="22"/>
                <w:szCs w:val="22"/>
              </w:rPr>
              <w:t>159,155</w:t>
            </w:r>
          </w:p>
        </w:tc>
        <w:tc>
          <w:tcPr>
            <w:tcW w:w="1276" w:type="dxa"/>
            <w:vAlign w:val="center"/>
          </w:tcPr>
          <w:p w:rsidR="00E87DEA" w:rsidRPr="00E26C1F" w:rsidRDefault="00E87DEA" w:rsidP="002C305B">
            <w:pPr>
              <w:pStyle w:val="142"/>
              <w:jc w:val="right"/>
              <w:rPr>
                <w:rFonts w:hAnsi="標楷體" w:hint="eastAsia"/>
                <w:bCs/>
                <w:sz w:val="22"/>
                <w:szCs w:val="22"/>
              </w:rPr>
            </w:pPr>
            <w:r w:rsidRPr="00E26C1F">
              <w:rPr>
                <w:rFonts w:hAnsi="標楷體" w:hint="eastAsia"/>
                <w:bCs/>
                <w:sz w:val="22"/>
                <w:szCs w:val="22"/>
              </w:rPr>
              <w:t>2</w:t>
            </w:r>
            <w:r w:rsidRPr="00E26C1F">
              <w:rPr>
                <w:rFonts w:hAnsi="標楷體"/>
                <w:bCs/>
                <w:sz w:val="22"/>
                <w:szCs w:val="22"/>
              </w:rPr>
              <w:t>13,901</w:t>
            </w:r>
          </w:p>
        </w:tc>
        <w:tc>
          <w:tcPr>
            <w:tcW w:w="1275" w:type="dxa"/>
            <w:vAlign w:val="center"/>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1</w:t>
            </w:r>
            <w:r w:rsidRPr="00E26C1F">
              <w:rPr>
                <w:rFonts w:hAnsi="標楷體"/>
                <w:sz w:val="22"/>
                <w:szCs w:val="22"/>
              </w:rPr>
              <w:t>58,262</w:t>
            </w:r>
          </w:p>
        </w:tc>
        <w:tc>
          <w:tcPr>
            <w:tcW w:w="1276" w:type="dxa"/>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182,257</w:t>
            </w:r>
          </w:p>
        </w:tc>
        <w:tc>
          <w:tcPr>
            <w:tcW w:w="1276" w:type="dxa"/>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2</w:t>
            </w:r>
            <w:r w:rsidRPr="00E26C1F">
              <w:rPr>
                <w:rFonts w:hAnsi="標楷體"/>
                <w:sz w:val="22"/>
                <w:szCs w:val="22"/>
              </w:rPr>
              <w:t>16,283</w:t>
            </w:r>
          </w:p>
        </w:tc>
      </w:tr>
      <w:tr w:rsidR="00D9796C" w:rsidRPr="00E26C1F" w:rsidTr="00FF7617">
        <w:tc>
          <w:tcPr>
            <w:tcW w:w="2141" w:type="dxa"/>
            <w:shd w:val="clear" w:color="auto" w:fill="auto"/>
          </w:tcPr>
          <w:p w:rsidR="00E87DEA" w:rsidRPr="00E26C1F" w:rsidRDefault="00E87DEA" w:rsidP="002C305B">
            <w:pPr>
              <w:pStyle w:val="142"/>
              <w:rPr>
                <w:rFonts w:hAnsi="標楷體" w:hint="eastAsia"/>
                <w:szCs w:val="24"/>
              </w:rPr>
            </w:pPr>
            <w:r w:rsidRPr="00E26C1F">
              <w:rPr>
                <w:rFonts w:hAnsi="標楷體" w:hint="eastAsia"/>
                <w:szCs w:val="24"/>
              </w:rPr>
              <w:t>6.損失及補償成本</w:t>
            </w:r>
          </w:p>
        </w:tc>
        <w:tc>
          <w:tcPr>
            <w:tcW w:w="1275" w:type="dxa"/>
            <w:vAlign w:val="center"/>
          </w:tcPr>
          <w:p w:rsidR="00E87DEA" w:rsidRPr="00E26C1F" w:rsidRDefault="00E87DEA" w:rsidP="002C305B">
            <w:pPr>
              <w:pStyle w:val="142"/>
              <w:jc w:val="right"/>
              <w:rPr>
                <w:rFonts w:hAnsi="標楷體" w:hint="eastAsia"/>
                <w:bCs/>
                <w:sz w:val="22"/>
                <w:szCs w:val="22"/>
              </w:rPr>
            </w:pPr>
            <w:r w:rsidRPr="00E26C1F">
              <w:rPr>
                <w:rFonts w:hAnsi="標楷體"/>
                <w:bCs/>
                <w:sz w:val="22"/>
                <w:szCs w:val="22"/>
              </w:rPr>
              <w:t>20,103</w:t>
            </w:r>
          </w:p>
        </w:tc>
        <w:tc>
          <w:tcPr>
            <w:tcW w:w="1276" w:type="dxa"/>
            <w:vAlign w:val="center"/>
          </w:tcPr>
          <w:p w:rsidR="00E87DEA" w:rsidRPr="00E26C1F" w:rsidRDefault="00E87DEA" w:rsidP="002C305B">
            <w:pPr>
              <w:pStyle w:val="142"/>
              <w:jc w:val="right"/>
              <w:rPr>
                <w:rFonts w:hAnsi="標楷體" w:hint="eastAsia"/>
                <w:bCs/>
                <w:sz w:val="22"/>
                <w:szCs w:val="22"/>
              </w:rPr>
            </w:pPr>
            <w:r w:rsidRPr="00E26C1F">
              <w:rPr>
                <w:rFonts w:hAnsi="標楷體" w:hint="eastAsia"/>
                <w:bCs/>
                <w:sz w:val="22"/>
                <w:szCs w:val="22"/>
              </w:rPr>
              <w:t>2</w:t>
            </w:r>
            <w:r w:rsidRPr="00E26C1F">
              <w:rPr>
                <w:rFonts w:hAnsi="標楷體"/>
                <w:bCs/>
                <w:sz w:val="22"/>
                <w:szCs w:val="22"/>
              </w:rPr>
              <w:t>,834</w:t>
            </w:r>
          </w:p>
        </w:tc>
        <w:tc>
          <w:tcPr>
            <w:tcW w:w="1275" w:type="dxa"/>
            <w:vAlign w:val="center"/>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1</w:t>
            </w:r>
            <w:r w:rsidRPr="00E26C1F">
              <w:rPr>
                <w:rFonts w:hAnsi="標楷體"/>
                <w:sz w:val="22"/>
                <w:szCs w:val="22"/>
              </w:rPr>
              <w:t>08,997</w:t>
            </w:r>
          </w:p>
        </w:tc>
        <w:tc>
          <w:tcPr>
            <w:tcW w:w="1276" w:type="dxa"/>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20,918</w:t>
            </w:r>
          </w:p>
        </w:tc>
        <w:tc>
          <w:tcPr>
            <w:tcW w:w="1276" w:type="dxa"/>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2</w:t>
            </w:r>
            <w:r w:rsidRPr="00E26C1F">
              <w:rPr>
                <w:rFonts w:hAnsi="標楷體"/>
                <w:sz w:val="22"/>
                <w:szCs w:val="22"/>
              </w:rPr>
              <w:t>,958</w:t>
            </w:r>
          </w:p>
        </w:tc>
      </w:tr>
      <w:tr w:rsidR="00D9796C" w:rsidRPr="00E26C1F" w:rsidTr="00FF7617">
        <w:tc>
          <w:tcPr>
            <w:tcW w:w="2141" w:type="dxa"/>
            <w:shd w:val="clear" w:color="auto" w:fill="auto"/>
          </w:tcPr>
          <w:p w:rsidR="00E87DEA" w:rsidRPr="00E26C1F" w:rsidRDefault="00E87DEA" w:rsidP="002C305B">
            <w:pPr>
              <w:pStyle w:val="142"/>
              <w:rPr>
                <w:rFonts w:hAnsi="標楷體" w:hint="eastAsia"/>
                <w:szCs w:val="24"/>
              </w:rPr>
            </w:pPr>
            <w:r w:rsidRPr="00E26C1F">
              <w:rPr>
                <w:rFonts w:hAnsi="標楷體" w:hint="eastAsia"/>
                <w:szCs w:val="24"/>
              </w:rPr>
              <w:t>7.規費稅捐等其他費用</w:t>
            </w:r>
          </w:p>
        </w:tc>
        <w:tc>
          <w:tcPr>
            <w:tcW w:w="1275" w:type="dxa"/>
            <w:vAlign w:val="center"/>
          </w:tcPr>
          <w:p w:rsidR="00E87DEA" w:rsidRPr="00E26C1F" w:rsidRDefault="00E87DEA" w:rsidP="002C305B">
            <w:pPr>
              <w:pStyle w:val="142"/>
              <w:jc w:val="right"/>
              <w:rPr>
                <w:rFonts w:hAnsi="標楷體" w:hint="eastAsia"/>
                <w:bCs/>
                <w:sz w:val="22"/>
                <w:szCs w:val="22"/>
              </w:rPr>
            </w:pPr>
            <w:r w:rsidRPr="00E26C1F">
              <w:rPr>
                <w:rFonts w:hAnsi="標楷體"/>
                <w:bCs/>
                <w:sz w:val="22"/>
                <w:szCs w:val="22"/>
              </w:rPr>
              <w:t>4,390,466</w:t>
            </w:r>
          </w:p>
        </w:tc>
        <w:tc>
          <w:tcPr>
            <w:tcW w:w="1276" w:type="dxa"/>
            <w:vAlign w:val="center"/>
          </w:tcPr>
          <w:p w:rsidR="00E87DEA" w:rsidRPr="00E26C1F" w:rsidRDefault="00E87DEA" w:rsidP="002C305B">
            <w:pPr>
              <w:pStyle w:val="142"/>
              <w:jc w:val="right"/>
              <w:rPr>
                <w:rFonts w:hAnsi="標楷體" w:hint="eastAsia"/>
                <w:bCs/>
                <w:sz w:val="22"/>
                <w:szCs w:val="22"/>
              </w:rPr>
            </w:pPr>
            <w:r w:rsidRPr="00E26C1F">
              <w:rPr>
                <w:rFonts w:hAnsi="標楷體" w:hint="eastAsia"/>
                <w:bCs/>
                <w:sz w:val="22"/>
                <w:szCs w:val="22"/>
              </w:rPr>
              <w:t>4</w:t>
            </w:r>
            <w:r w:rsidRPr="00E26C1F">
              <w:rPr>
                <w:rFonts w:hAnsi="標楷體"/>
                <w:bCs/>
                <w:sz w:val="22"/>
                <w:szCs w:val="22"/>
              </w:rPr>
              <w:t>,167,501</w:t>
            </w:r>
          </w:p>
        </w:tc>
        <w:tc>
          <w:tcPr>
            <w:tcW w:w="1275" w:type="dxa"/>
            <w:vAlign w:val="center"/>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4</w:t>
            </w:r>
            <w:r w:rsidRPr="00E26C1F">
              <w:rPr>
                <w:rFonts w:hAnsi="標楷體"/>
                <w:sz w:val="22"/>
                <w:szCs w:val="22"/>
              </w:rPr>
              <w:t>,271,719</w:t>
            </w:r>
          </w:p>
        </w:tc>
        <w:tc>
          <w:tcPr>
            <w:tcW w:w="1276" w:type="dxa"/>
            <w:vAlign w:val="center"/>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4,658,858</w:t>
            </w:r>
          </w:p>
        </w:tc>
        <w:tc>
          <w:tcPr>
            <w:tcW w:w="1276" w:type="dxa"/>
            <w:vAlign w:val="center"/>
          </w:tcPr>
          <w:p w:rsidR="00E87DEA" w:rsidRPr="00E26C1F" w:rsidRDefault="00E87DEA" w:rsidP="002C305B">
            <w:pPr>
              <w:pStyle w:val="142"/>
              <w:jc w:val="right"/>
              <w:rPr>
                <w:rFonts w:hAnsi="標楷體" w:hint="eastAsia"/>
                <w:sz w:val="22"/>
                <w:szCs w:val="22"/>
              </w:rPr>
            </w:pPr>
            <w:r w:rsidRPr="00E26C1F">
              <w:rPr>
                <w:rFonts w:hAnsi="標楷體" w:hint="eastAsia"/>
                <w:sz w:val="22"/>
                <w:szCs w:val="22"/>
              </w:rPr>
              <w:t>4</w:t>
            </w:r>
            <w:r w:rsidRPr="00E26C1F">
              <w:rPr>
                <w:rFonts w:hAnsi="標楷體"/>
                <w:sz w:val="22"/>
                <w:szCs w:val="22"/>
              </w:rPr>
              <w:t>,706,728</w:t>
            </w:r>
          </w:p>
        </w:tc>
      </w:tr>
      <w:tr w:rsidR="00D9796C" w:rsidRPr="00E26C1F" w:rsidTr="00FF7617">
        <w:tc>
          <w:tcPr>
            <w:tcW w:w="2141" w:type="dxa"/>
            <w:shd w:val="clear" w:color="auto" w:fill="auto"/>
          </w:tcPr>
          <w:p w:rsidR="00E87DEA" w:rsidRPr="00E26C1F" w:rsidRDefault="00E87DEA" w:rsidP="002C305B">
            <w:pPr>
              <w:pStyle w:val="142"/>
              <w:rPr>
                <w:rFonts w:hAnsi="標楷體" w:hint="eastAsia"/>
                <w:b/>
                <w:szCs w:val="24"/>
              </w:rPr>
            </w:pPr>
            <w:r w:rsidRPr="00E26C1F">
              <w:rPr>
                <w:rFonts w:hAnsi="標楷體" w:hint="eastAsia"/>
                <w:b/>
                <w:szCs w:val="24"/>
              </w:rPr>
              <w:t>合計</w:t>
            </w:r>
          </w:p>
        </w:tc>
        <w:tc>
          <w:tcPr>
            <w:tcW w:w="1275" w:type="dxa"/>
            <w:vAlign w:val="center"/>
          </w:tcPr>
          <w:p w:rsidR="00E87DEA" w:rsidRPr="00E26C1F" w:rsidRDefault="00E87DEA" w:rsidP="002C305B">
            <w:pPr>
              <w:pStyle w:val="142"/>
              <w:jc w:val="right"/>
              <w:rPr>
                <w:rFonts w:hAnsi="標楷體" w:hint="eastAsia"/>
                <w:b/>
                <w:sz w:val="22"/>
                <w:szCs w:val="22"/>
              </w:rPr>
            </w:pPr>
            <w:r w:rsidRPr="00E26C1F">
              <w:rPr>
                <w:rFonts w:hAnsi="標楷體"/>
                <w:b/>
                <w:sz w:val="22"/>
                <w:szCs w:val="22"/>
              </w:rPr>
              <w:t>8,014,037</w:t>
            </w:r>
          </w:p>
        </w:tc>
        <w:tc>
          <w:tcPr>
            <w:tcW w:w="1276" w:type="dxa"/>
            <w:vAlign w:val="center"/>
          </w:tcPr>
          <w:p w:rsidR="00E87DEA" w:rsidRPr="00E26C1F" w:rsidRDefault="00E87DEA" w:rsidP="002C305B">
            <w:pPr>
              <w:pStyle w:val="142"/>
              <w:jc w:val="right"/>
              <w:rPr>
                <w:rFonts w:hAnsi="標楷體" w:hint="eastAsia"/>
                <w:b/>
                <w:sz w:val="22"/>
                <w:szCs w:val="22"/>
              </w:rPr>
            </w:pPr>
            <w:r w:rsidRPr="00E26C1F">
              <w:rPr>
                <w:rFonts w:hAnsi="標楷體" w:hint="eastAsia"/>
                <w:b/>
                <w:sz w:val="22"/>
                <w:szCs w:val="22"/>
              </w:rPr>
              <w:t>7</w:t>
            </w:r>
            <w:r w:rsidRPr="00E26C1F">
              <w:rPr>
                <w:rFonts w:hAnsi="標楷體"/>
                <w:b/>
                <w:sz w:val="22"/>
                <w:szCs w:val="22"/>
              </w:rPr>
              <w:t>,422,142</w:t>
            </w:r>
          </w:p>
        </w:tc>
        <w:tc>
          <w:tcPr>
            <w:tcW w:w="1275" w:type="dxa"/>
            <w:vAlign w:val="center"/>
          </w:tcPr>
          <w:p w:rsidR="00E87DEA" w:rsidRPr="00E26C1F" w:rsidRDefault="00E87DEA" w:rsidP="002C305B">
            <w:pPr>
              <w:pStyle w:val="142"/>
              <w:jc w:val="right"/>
              <w:rPr>
                <w:rFonts w:hAnsi="標楷體" w:hint="eastAsia"/>
                <w:b/>
                <w:sz w:val="22"/>
                <w:szCs w:val="22"/>
              </w:rPr>
            </w:pPr>
            <w:r w:rsidRPr="00E26C1F">
              <w:rPr>
                <w:rFonts w:hAnsi="標楷體" w:hint="eastAsia"/>
                <w:b/>
                <w:sz w:val="22"/>
                <w:szCs w:val="22"/>
              </w:rPr>
              <w:t>7</w:t>
            </w:r>
            <w:r w:rsidRPr="00E26C1F">
              <w:rPr>
                <w:rFonts w:hAnsi="標楷體"/>
                <w:b/>
                <w:sz w:val="22"/>
                <w:szCs w:val="22"/>
              </w:rPr>
              <w:t>,428,037</w:t>
            </w:r>
          </w:p>
        </w:tc>
        <w:tc>
          <w:tcPr>
            <w:tcW w:w="1276" w:type="dxa"/>
          </w:tcPr>
          <w:p w:rsidR="00E87DEA" w:rsidRPr="00E26C1F" w:rsidRDefault="00E87DEA" w:rsidP="002C305B">
            <w:pPr>
              <w:pStyle w:val="142"/>
              <w:jc w:val="right"/>
              <w:rPr>
                <w:rFonts w:hAnsi="標楷體" w:hint="eastAsia"/>
                <w:b/>
                <w:sz w:val="22"/>
                <w:szCs w:val="22"/>
              </w:rPr>
            </w:pPr>
            <w:r w:rsidRPr="00E26C1F">
              <w:rPr>
                <w:rFonts w:hAnsi="標楷體" w:hint="eastAsia"/>
                <w:b/>
                <w:sz w:val="22"/>
                <w:szCs w:val="22"/>
              </w:rPr>
              <w:t>7,719,212</w:t>
            </w:r>
          </w:p>
        </w:tc>
        <w:tc>
          <w:tcPr>
            <w:tcW w:w="1276" w:type="dxa"/>
            <w:shd w:val="clear" w:color="auto" w:fill="auto"/>
          </w:tcPr>
          <w:p w:rsidR="00E87DEA" w:rsidRPr="00E26C1F" w:rsidRDefault="00E87DEA" w:rsidP="002C305B">
            <w:pPr>
              <w:pStyle w:val="142"/>
              <w:jc w:val="right"/>
              <w:rPr>
                <w:rFonts w:hAnsi="標楷體" w:hint="eastAsia"/>
                <w:b/>
                <w:bCs/>
                <w:sz w:val="22"/>
                <w:szCs w:val="22"/>
              </w:rPr>
            </w:pPr>
            <w:r w:rsidRPr="00E26C1F">
              <w:rPr>
                <w:rFonts w:hAnsi="標楷體"/>
                <w:b/>
                <w:bCs/>
                <w:sz w:val="22"/>
                <w:szCs w:val="22"/>
              </w:rPr>
              <w:t>8,785,719</w:t>
            </w:r>
          </w:p>
        </w:tc>
      </w:tr>
    </w:tbl>
    <w:p w:rsidR="00E87DEA" w:rsidRPr="00E26C1F" w:rsidRDefault="00E87DEA" w:rsidP="002C305B">
      <w:pPr>
        <w:pStyle w:val="142"/>
        <w:ind w:left="1156" w:hangingChars="475" w:hanging="1156"/>
        <w:jc w:val="both"/>
        <w:rPr>
          <w:rFonts w:hAnsi="標楷體" w:hint="eastAsia"/>
        </w:rPr>
      </w:pPr>
      <w:r w:rsidRPr="00E26C1F">
        <w:rPr>
          <w:rFonts w:hAnsi="標楷體" w:hint="eastAsia"/>
        </w:rPr>
        <w:t>說    明：107年度至109年度為決算數；110年度及111年度為預算案數。</w:t>
      </w:r>
    </w:p>
    <w:p w:rsidR="00E87DEA" w:rsidRPr="00E26C1F" w:rsidRDefault="00E87DEA" w:rsidP="002C305B">
      <w:pPr>
        <w:spacing w:line="280" w:lineRule="exact"/>
        <w:ind w:leftChars="0" w:left="0" w:firstLineChars="0" w:firstLine="0"/>
        <w:jc w:val="left"/>
        <w:rPr>
          <w:rFonts w:hAnsi="標楷體" w:hint="eastAsia"/>
          <w:sz w:val="24"/>
        </w:rPr>
      </w:pPr>
      <w:r w:rsidRPr="00E26C1F">
        <w:rPr>
          <w:rFonts w:hAnsi="標楷體" w:hint="eastAsia"/>
          <w:sz w:val="24"/>
          <w:szCs w:val="24"/>
        </w:rPr>
        <w:t>資料來源：台灣中油公司各年度預、決算書。</w:t>
      </w:r>
      <w:r w:rsidRPr="00E26C1F">
        <w:rPr>
          <w:rFonts w:hAnsi="標楷體" w:hint="eastAsia"/>
          <w:sz w:val="24"/>
        </w:rPr>
        <w:t xml:space="preserve"> </w:t>
      </w:r>
    </w:p>
    <w:p w:rsidR="00D82A77" w:rsidRPr="00E26C1F" w:rsidRDefault="00D82A77" w:rsidP="002C305B">
      <w:pPr>
        <w:ind w:left="851" w:hangingChars="100" w:hanging="284"/>
        <w:rPr>
          <w:rFonts w:hAnsi="標楷體" w:hint="eastAsia"/>
          <w:b/>
          <w:bCs/>
        </w:rPr>
      </w:pPr>
      <w:r w:rsidRPr="00E26C1F">
        <w:rPr>
          <w:rFonts w:hAnsi="標楷體" w:hint="eastAsia"/>
          <w:b/>
        </w:rPr>
        <w:t>(一)近</w:t>
      </w:r>
      <w:r w:rsidR="00923FBD" w:rsidRPr="00E26C1F">
        <w:rPr>
          <w:rFonts w:hAnsi="標楷體" w:hint="eastAsia"/>
          <w:b/>
        </w:rPr>
        <w:t>年度屢因操作不當排放黑煙製造成空污、管線破裂致造成污染水體及</w:t>
      </w:r>
      <w:r w:rsidRPr="00E26C1F">
        <w:rPr>
          <w:rFonts w:hAnsi="標楷體" w:hint="eastAsia"/>
          <w:b/>
        </w:rPr>
        <w:t>地下水等事件，允宜落實</w:t>
      </w:r>
      <w:r w:rsidR="00923FBD" w:rsidRPr="00E26C1F">
        <w:rPr>
          <w:rFonts w:hAnsi="標楷體" w:hint="eastAsia"/>
          <w:b/>
        </w:rPr>
        <w:t>污染防治工作，</w:t>
      </w:r>
      <w:r w:rsidR="00D9796C" w:rsidRPr="00E26C1F">
        <w:rPr>
          <w:rFonts w:hAnsi="標楷體" w:hint="eastAsia"/>
          <w:b/>
        </w:rPr>
        <w:t>杜絕污染事件之發生</w:t>
      </w:r>
    </w:p>
    <w:p w:rsidR="00923FBD" w:rsidRPr="00E26C1F" w:rsidRDefault="00D9796C" w:rsidP="002C305B">
      <w:pPr>
        <w:pStyle w:val="22"/>
        <w:ind w:left="850" w:firstLine="567"/>
        <w:rPr>
          <w:rFonts w:hAnsi="標楷體"/>
        </w:rPr>
      </w:pPr>
      <w:r w:rsidRPr="00E26C1F">
        <w:rPr>
          <w:rFonts w:hAnsi="標楷體" w:hint="eastAsia"/>
        </w:rPr>
        <w:t>台灣中油公司</w:t>
      </w:r>
      <w:r w:rsidR="00923FBD" w:rsidRPr="00E26C1F">
        <w:rPr>
          <w:rFonts w:hAnsi="標楷體" w:hint="eastAsia"/>
        </w:rPr>
        <w:t>石化事業部</w:t>
      </w:r>
      <w:r w:rsidR="00D82A77" w:rsidRPr="00E26C1F">
        <w:rPr>
          <w:rFonts w:hAnsi="標楷體" w:hint="eastAsia"/>
        </w:rPr>
        <w:t>林園廠</w:t>
      </w:r>
      <w:r w:rsidR="00923FBD" w:rsidRPr="00E26C1F">
        <w:rPr>
          <w:rFonts w:hAnsi="標楷體" w:hint="eastAsia"/>
        </w:rPr>
        <w:t>多次違反</w:t>
      </w:r>
      <w:hyperlink r:id="rId14" w:history="1">
        <w:r w:rsidR="00923FBD" w:rsidRPr="00E26C1F">
          <w:rPr>
            <w:rFonts w:hAnsi="標楷體" w:hint="eastAsia"/>
          </w:rPr>
          <w:t>空氣污染防制法</w:t>
        </w:r>
      </w:hyperlink>
      <w:r w:rsidR="00923FBD" w:rsidRPr="00E26C1F">
        <w:rPr>
          <w:rFonts w:hAnsi="標楷體" w:hint="eastAsia"/>
        </w:rPr>
        <w:t>遭處罰鍰，如：108年1月14日及15日、9月26日、11月16日，109年4月10日、7月2日、10月20日、12月3日及16日，或因設備故障、操作不當及製程不穩定等原因，致廢氣燃燒塔產生黑煙，造成空污事件。</w:t>
      </w:r>
      <w:r w:rsidRPr="00E26C1F">
        <w:rPr>
          <w:rFonts w:hAnsi="標楷體" w:hint="eastAsia"/>
        </w:rPr>
        <w:t>又有因管線破裂或滲漏致污染水體，如：108年3月4日探採事業部鐵砧山礦場管線破裂污染地面暨地下水體；煉製事業部桃園廠109年2月8日地下輸油管線破漏污染水體及3月30日進行管線承壓能力測試時，造成管線破裂致污染地面水體；煉製事業部大林廠110年6月22日外海浮筒因輸油管破裂致使原油外洩，污染屏東縣小琉球與恆春半島</w:t>
      </w:r>
      <w:r w:rsidR="004D1709">
        <w:rPr>
          <w:rFonts w:hAnsi="標楷體" w:hint="eastAsia"/>
        </w:rPr>
        <w:t>周</w:t>
      </w:r>
      <w:r w:rsidRPr="00E26C1F">
        <w:rPr>
          <w:rFonts w:hAnsi="標楷體" w:hint="eastAsia"/>
        </w:rPr>
        <w:t>邊海域暨岸際，及屏東縣小琉球、琉球新、杉福、山海及紅柴坑等5處漁港。鑒於近年度台灣中油公司因管理或操作不當致污染空氣、水體等情事未間斷，允宜落實污染防治工作，以杜絕污染事件之發生。</w:t>
      </w:r>
    </w:p>
    <w:p w:rsidR="00E87DEA" w:rsidRPr="00E26C1F" w:rsidRDefault="00E87DEA" w:rsidP="002C305B">
      <w:pPr>
        <w:ind w:left="851" w:hangingChars="100" w:hanging="284"/>
        <w:rPr>
          <w:rFonts w:hAnsi="標楷體"/>
          <w:b/>
        </w:rPr>
      </w:pPr>
      <w:r w:rsidRPr="00E26C1F">
        <w:rPr>
          <w:rFonts w:hAnsi="標楷體" w:hint="eastAsia"/>
          <w:b/>
        </w:rPr>
        <w:t>(</w:t>
      </w:r>
      <w:r w:rsidR="00D82A77" w:rsidRPr="00E26C1F">
        <w:rPr>
          <w:rFonts w:hAnsi="標楷體" w:hint="eastAsia"/>
          <w:b/>
        </w:rPr>
        <w:t>二</w:t>
      </w:r>
      <w:r w:rsidRPr="00E26C1F">
        <w:rPr>
          <w:rFonts w:hAnsi="標楷體" w:hint="eastAsia"/>
          <w:b/>
        </w:rPr>
        <w:t>)10</w:t>
      </w:r>
      <w:r w:rsidR="00D82A77" w:rsidRPr="00E26C1F">
        <w:rPr>
          <w:rFonts w:hAnsi="標楷體" w:hint="eastAsia"/>
          <w:b/>
        </w:rPr>
        <w:t>8</w:t>
      </w:r>
      <w:r w:rsidRPr="00E26C1F">
        <w:rPr>
          <w:rFonts w:hAnsi="標楷體" w:hint="eastAsia"/>
          <w:b/>
        </w:rPr>
        <w:t>年至110年8月遭環保機關裁罰件數達</w:t>
      </w:r>
      <w:r w:rsidR="00D82A77" w:rsidRPr="00E26C1F">
        <w:rPr>
          <w:rFonts w:hAnsi="標楷體" w:hint="eastAsia"/>
          <w:b/>
        </w:rPr>
        <w:t>106</w:t>
      </w:r>
      <w:r w:rsidRPr="00E26C1F">
        <w:rPr>
          <w:rFonts w:hAnsi="標楷體" w:hint="eastAsia"/>
          <w:b/>
        </w:rPr>
        <w:t>件，罰鍰總金額達4</w:t>
      </w:r>
      <w:r w:rsidRPr="00E26C1F">
        <w:rPr>
          <w:rFonts w:hAnsi="標楷體"/>
          <w:b/>
        </w:rPr>
        <w:t>,</w:t>
      </w:r>
      <w:r w:rsidR="00D82A77" w:rsidRPr="00E26C1F">
        <w:rPr>
          <w:rFonts w:hAnsi="標楷體" w:hint="eastAsia"/>
          <w:b/>
        </w:rPr>
        <w:t>184</w:t>
      </w:r>
      <w:r w:rsidRPr="00E26C1F">
        <w:rPr>
          <w:rFonts w:hAnsi="標楷體" w:hint="eastAsia"/>
          <w:b/>
        </w:rPr>
        <w:t>萬餘元</w:t>
      </w:r>
    </w:p>
    <w:p w:rsidR="00E87DEA" w:rsidRPr="00E26C1F" w:rsidRDefault="00E87DEA" w:rsidP="002C305B">
      <w:pPr>
        <w:pStyle w:val="22"/>
        <w:ind w:left="850" w:firstLine="567"/>
        <w:rPr>
          <w:rFonts w:hAnsi="標楷體"/>
        </w:rPr>
      </w:pPr>
      <w:r w:rsidRPr="00E26C1F">
        <w:rPr>
          <w:rFonts w:hAnsi="標楷體" w:hint="eastAsia"/>
        </w:rPr>
        <w:t>台灣中油公司近年來因違反環保法規，10</w:t>
      </w:r>
      <w:r w:rsidR="00D82A77" w:rsidRPr="00E26C1F">
        <w:rPr>
          <w:rFonts w:hAnsi="標楷體" w:hint="eastAsia"/>
        </w:rPr>
        <w:t>8</w:t>
      </w:r>
      <w:r w:rsidRPr="00E26C1F">
        <w:rPr>
          <w:rFonts w:hAnsi="標楷體" w:hint="eastAsia"/>
        </w:rPr>
        <w:t>年至1</w:t>
      </w:r>
      <w:r w:rsidR="004F4C67" w:rsidRPr="00E26C1F">
        <w:rPr>
          <w:rFonts w:hAnsi="標楷體" w:hint="eastAsia"/>
        </w:rPr>
        <w:t>10</w:t>
      </w:r>
      <w:r w:rsidRPr="00E26C1F">
        <w:rPr>
          <w:rFonts w:hAnsi="標楷體" w:hint="eastAsia"/>
        </w:rPr>
        <w:t>年8月遭裁罰之件數合計</w:t>
      </w:r>
      <w:r w:rsidR="00D82A77" w:rsidRPr="00E26C1F">
        <w:rPr>
          <w:rFonts w:hAnsi="標楷體" w:hint="eastAsia"/>
        </w:rPr>
        <w:t>106</w:t>
      </w:r>
      <w:r w:rsidRPr="00E26C1F">
        <w:rPr>
          <w:rFonts w:hAnsi="標楷體" w:hint="eastAsia"/>
        </w:rPr>
        <w:t>件，罰鍰總金額計4</w:t>
      </w:r>
      <w:r w:rsidRPr="00E26C1F">
        <w:rPr>
          <w:rFonts w:hAnsi="標楷體"/>
        </w:rPr>
        <w:t>,</w:t>
      </w:r>
      <w:r w:rsidR="00D82A77" w:rsidRPr="00E26C1F">
        <w:rPr>
          <w:rFonts w:hAnsi="標楷體" w:hint="eastAsia"/>
        </w:rPr>
        <w:t>184</w:t>
      </w:r>
      <w:r w:rsidRPr="00E26C1F">
        <w:rPr>
          <w:rFonts w:hAnsi="標楷體" w:hint="eastAsia"/>
        </w:rPr>
        <w:t>萬</w:t>
      </w:r>
      <w:r w:rsidR="00D82A77" w:rsidRPr="00E26C1F">
        <w:rPr>
          <w:rFonts w:hAnsi="標楷體" w:hint="eastAsia"/>
        </w:rPr>
        <w:t>8</w:t>
      </w:r>
      <w:r w:rsidRPr="00E26C1F">
        <w:rPr>
          <w:rFonts w:hAnsi="標楷體" w:hint="eastAsia"/>
        </w:rPr>
        <w:t>千元；其中</w:t>
      </w:r>
      <w:r w:rsidR="00D82A77" w:rsidRPr="00E26C1F">
        <w:rPr>
          <w:rFonts w:hAnsi="標楷體" w:hint="eastAsia"/>
        </w:rPr>
        <w:t>裁罰件數</w:t>
      </w:r>
      <w:r w:rsidRPr="00E26C1F">
        <w:rPr>
          <w:rFonts w:hAnsi="標楷體" w:hint="eastAsia"/>
        </w:rPr>
        <w:t>以108年度6</w:t>
      </w:r>
      <w:r w:rsidR="00D82A77" w:rsidRPr="00E26C1F">
        <w:rPr>
          <w:rFonts w:hAnsi="標楷體" w:hint="eastAsia"/>
        </w:rPr>
        <w:t>4</w:t>
      </w:r>
      <w:r w:rsidRPr="00E26C1F">
        <w:rPr>
          <w:rFonts w:hAnsi="標楷體" w:hint="eastAsia"/>
        </w:rPr>
        <w:t>件</w:t>
      </w:r>
      <w:r w:rsidR="00D82A77" w:rsidRPr="00E26C1F">
        <w:rPr>
          <w:rFonts w:hAnsi="標楷體" w:hint="eastAsia"/>
        </w:rPr>
        <w:t>最高，裁</w:t>
      </w:r>
      <w:r w:rsidRPr="00E26C1F">
        <w:rPr>
          <w:rFonts w:hAnsi="標楷體" w:hint="eastAsia"/>
        </w:rPr>
        <w:t>罰金額</w:t>
      </w:r>
      <w:r w:rsidR="00D82A77" w:rsidRPr="00E26C1F">
        <w:rPr>
          <w:rFonts w:hAnsi="標楷體" w:hint="eastAsia"/>
        </w:rPr>
        <w:t>則以109年度</w:t>
      </w:r>
      <w:r w:rsidRPr="00E26C1F">
        <w:rPr>
          <w:rFonts w:hAnsi="標楷體" w:hint="eastAsia"/>
        </w:rPr>
        <w:t>1,</w:t>
      </w:r>
      <w:r w:rsidR="00D82A77" w:rsidRPr="00E26C1F">
        <w:rPr>
          <w:rFonts w:hAnsi="標楷體" w:hint="eastAsia"/>
        </w:rPr>
        <w:t>709</w:t>
      </w:r>
      <w:r w:rsidRPr="00E26C1F">
        <w:rPr>
          <w:rFonts w:hAnsi="標楷體" w:hint="eastAsia"/>
        </w:rPr>
        <w:t>萬</w:t>
      </w:r>
      <w:r w:rsidR="00D82A77" w:rsidRPr="00E26C1F">
        <w:rPr>
          <w:rFonts w:hAnsi="標楷體" w:hint="eastAsia"/>
        </w:rPr>
        <w:t>4</w:t>
      </w:r>
      <w:r w:rsidRPr="00E26C1F">
        <w:rPr>
          <w:rFonts w:hAnsi="標楷體" w:hint="eastAsia"/>
        </w:rPr>
        <w:t>千元最高</w:t>
      </w:r>
      <w:r w:rsidR="00D82A77" w:rsidRPr="00E26C1F">
        <w:rPr>
          <w:rFonts w:hAnsi="標楷體" w:hint="eastAsia"/>
        </w:rPr>
        <w:t>；108年至110年8月間</w:t>
      </w:r>
      <w:r w:rsidRPr="00E26C1F">
        <w:rPr>
          <w:rFonts w:hAnsi="標楷體" w:hint="eastAsia"/>
        </w:rPr>
        <w:t>以違反空氣污染防制法遭處罰鍰者</w:t>
      </w:r>
      <w:r w:rsidR="00D82A77" w:rsidRPr="00E26C1F">
        <w:rPr>
          <w:rFonts w:hAnsi="標楷體" w:hint="eastAsia"/>
        </w:rPr>
        <w:t>計60</w:t>
      </w:r>
      <w:r w:rsidRPr="00E26C1F">
        <w:rPr>
          <w:rFonts w:hAnsi="標楷體" w:hint="eastAsia"/>
        </w:rPr>
        <w:t>件</w:t>
      </w:r>
      <w:r w:rsidR="00D82A77" w:rsidRPr="00E26C1F">
        <w:rPr>
          <w:rFonts w:hAnsi="標楷體" w:hint="eastAsia"/>
        </w:rPr>
        <w:t>、裁罰金額計2</w:t>
      </w:r>
      <w:r w:rsidR="00D82A77" w:rsidRPr="00E26C1F">
        <w:rPr>
          <w:rFonts w:hAnsi="標楷體"/>
        </w:rPr>
        <w:t>,</w:t>
      </w:r>
      <w:r w:rsidR="00D82A77" w:rsidRPr="00E26C1F">
        <w:rPr>
          <w:rFonts w:hAnsi="標楷體" w:hint="eastAsia"/>
        </w:rPr>
        <w:t>918萬5千元</w:t>
      </w:r>
      <w:r w:rsidRPr="00E26C1F">
        <w:rPr>
          <w:rFonts w:hAnsi="標楷體" w:hint="eastAsia"/>
        </w:rPr>
        <w:t>最</w:t>
      </w:r>
      <w:r w:rsidR="00D82A77" w:rsidRPr="00E26C1F">
        <w:rPr>
          <w:rFonts w:hAnsi="標楷體" w:hint="eastAsia"/>
        </w:rPr>
        <w:t>高；另同期間以煉製事業部大林廠計遭裁罰33件、裁罰金額計1</w:t>
      </w:r>
      <w:r w:rsidR="00D82A77" w:rsidRPr="00E26C1F">
        <w:rPr>
          <w:rFonts w:hAnsi="標楷體"/>
        </w:rPr>
        <w:t>,</w:t>
      </w:r>
      <w:r w:rsidR="00D82A77" w:rsidRPr="00E26C1F">
        <w:rPr>
          <w:rFonts w:hAnsi="標楷體" w:hint="eastAsia"/>
        </w:rPr>
        <w:t>659萬5千元最高</w:t>
      </w:r>
      <w:r w:rsidRPr="00E26C1F">
        <w:rPr>
          <w:rFonts w:hAnsi="標楷體" w:hint="eastAsia"/>
        </w:rPr>
        <w:t>(詳表</w:t>
      </w:r>
      <w:r w:rsidR="00D82A77" w:rsidRPr="00E26C1F">
        <w:rPr>
          <w:rFonts w:hAnsi="標楷體" w:hint="eastAsia"/>
        </w:rPr>
        <w:t>2</w:t>
      </w:r>
      <w:r w:rsidRPr="00E26C1F">
        <w:rPr>
          <w:rFonts w:hAnsi="標楷體" w:hint="eastAsia"/>
        </w:rPr>
        <w:t>)</w:t>
      </w:r>
      <w:r w:rsidR="00D9796C" w:rsidRPr="00E26C1F">
        <w:rPr>
          <w:rFonts w:hAnsi="標楷體" w:hint="eastAsia"/>
        </w:rPr>
        <w:t>。鑒於環保處罰之意涵，除係針對企業生產活動之污染行為所作處罰外，尚隱含後續可能衍生之鉅額污染整治費用，以及相關損害賠償責任等，其社會成本恐遠非罰鍰金額本身所足以代表。台灣中油公司允應重視國營事業之環保責任及示範效果，</w:t>
      </w:r>
      <w:r w:rsidR="00D82A77" w:rsidRPr="00E26C1F">
        <w:rPr>
          <w:rFonts w:hAnsi="標楷體" w:hint="eastAsia"/>
        </w:rPr>
        <w:t>強化污染防治工作，以落實國營事業之環保責任</w:t>
      </w:r>
      <w:r w:rsidRPr="00E26C1F">
        <w:rPr>
          <w:rFonts w:hAnsi="標楷體" w:hint="eastAsia"/>
        </w:rPr>
        <w:t>。</w:t>
      </w:r>
    </w:p>
    <w:p w:rsidR="00E87DEA" w:rsidRPr="00E26C1F" w:rsidRDefault="00E87DEA" w:rsidP="002C305B">
      <w:pPr>
        <w:pStyle w:val="a4"/>
        <w:spacing w:line="240" w:lineRule="atLeast"/>
        <w:ind w:leftChars="212" w:left="848" w:hangingChars="87" w:hanging="247"/>
        <w:rPr>
          <w:rFonts w:hAnsi="標楷體" w:hint="eastAsia"/>
          <w:b/>
        </w:rPr>
      </w:pPr>
      <w:r w:rsidRPr="00E26C1F">
        <w:rPr>
          <w:rFonts w:hAnsi="標楷體" w:hint="eastAsia"/>
          <w:b/>
        </w:rPr>
        <w:t>表</w:t>
      </w:r>
      <w:r w:rsidRPr="00E26C1F">
        <w:rPr>
          <w:rFonts w:hAnsi="標楷體"/>
          <w:b/>
        </w:rPr>
        <w:t>2</w:t>
      </w:r>
      <w:r w:rsidRPr="00E26C1F">
        <w:rPr>
          <w:rFonts w:hAnsi="標楷體" w:hint="eastAsia"/>
          <w:b/>
        </w:rPr>
        <w:t xml:space="preserve">  台灣中油公司近</w:t>
      </w:r>
      <w:r w:rsidRPr="00E26C1F">
        <w:rPr>
          <w:rFonts w:hAnsi="標楷體" w:hint="eastAsia"/>
          <w:b/>
          <w:bCs/>
        </w:rPr>
        <w:t>年度</w:t>
      </w:r>
      <w:r w:rsidRPr="00E26C1F">
        <w:rPr>
          <w:rFonts w:hAnsi="標楷體" w:hint="eastAsia"/>
          <w:b/>
        </w:rPr>
        <w:t>遭環保單位裁罰件數及金額統計表</w:t>
      </w:r>
    </w:p>
    <w:p w:rsidR="00E87DEA" w:rsidRPr="00E26C1F" w:rsidRDefault="00E87DEA" w:rsidP="002C305B">
      <w:pPr>
        <w:pStyle w:val="142"/>
        <w:ind w:left="567" w:hanging="567"/>
        <w:jc w:val="right"/>
        <w:rPr>
          <w:rFonts w:hAnsi="標楷體"/>
          <w:szCs w:val="24"/>
        </w:rPr>
      </w:pPr>
      <w:r w:rsidRPr="00E26C1F">
        <w:rPr>
          <w:rFonts w:hAnsi="標楷體" w:hint="eastAsia"/>
          <w:szCs w:val="24"/>
        </w:rPr>
        <w:t>單位：件數；新臺幣千元</w:t>
      </w:r>
    </w:p>
    <w:tbl>
      <w:tblPr>
        <w:tblW w:w="7889" w:type="dxa"/>
        <w:tblInd w:w="7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660"/>
        <w:gridCol w:w="1202"/>
        <w:gridCol w:w="1232"/>
        <w:gridCol w:w="2244"/>
        <w:gridCol w:w="2551"/>
      </w:tblGrid>
      <w:tr w:rsidR="00D9796C" w:rsidRPr="00E26C1F" w:rsidTr="00760039">
        <w:trPr>
          <w:tblHeader/>
        </w:trPr>
        <w:tc>
          <w:tcPr>
            <w:tcW w:w="660" w:type="dxa"/>
            <w:shd w:val="clear" w:color="auto" w:fill="auto"/>
            <w:vAlign w:val="center"/>
          </w:tcPr>
          <w:p w:rsidR="004F4C67" w:rsidRPr="00E26C1F" w:rsidRDefault="004F4C67" w:rsidP="002C305B">
            <w:pPr>
              <w:pStyle w:val="142"/>
              <w:spacing w:line="240" w:lineRule="exact"/>
              <w:jc w:val="center"/>
              <w:rPr>
                <w:rFonts w:hAnsi="標楷體"/>
              </w:rPr>
            </w:pPr>
            <w:r w:rsidRPr="00E26C1F">
              <w:rPr>
                <w:rFonts w:hAnsi="標楷體" w:hint="eastAsia"/>
              </w:rPr>
              <w:t>年度</w:t>
            </w:r>
          </w:p>
        </w:tc>
        <w:tc>
          <w:tcPr>
            <w:tcW w:w="1202" w:type="dxa"/>
            <w:shd w:val="clear" w:color="auto" w:fill="auto"/>
            <w:vAlign w:val="center"/>
          </w:tcPr>
          <w:p w:rsidR="004F4C67" w:rsidRPr="00E26C1F" w:rsidRDefault="004F4C67" w:rsidP="002C305B">
            <w:pPr>
              <w:pStyle w:val="142"/>
              <w:ind w:leftChars="-20" w:left="-57" w:rightChars="-20" w:right="-57"/>
              <w:jc w:val="center"/>
              <w:rPr>
                <w:rFonts w:hAnsi="標楷體"/>
                <w:spacing w:val="-14"/>
              </w:rPr>
            </w:pPr>
            <w:r w:rsidRPr="00E26C1F">
              <w:rPr>
                <w:rFonts w:hAnsi="標楷體" w:hint="eastAsia"/>
                <w:spacing w:val="-14"/>
              </w:rPr>
              <w:t>遭環保單位裁罰件數</w:t>
            </w:r>
          </w:p>
        </w:tc>
        <w:tc>
          <w:tcPr>
            <w:tcW w:w="1232" w:type="dxa"/>
            <w:shd w:val="clear" w:color="auto" w:fill="auto"/>
            <w:vAlign w:val="center"/>
          </w:tcPr>
          <w:p w:rsidR="004F4C67" w:rsidRPr="00E26C1F" w:rsidRDefault="004F4C67" w:rsidP="002C305B">
            <w:pPr>
              <w:pStyle w:val="142"/>
              <w:jc w:val="center"/>
              <w:rPr>
                <w:rFonts w:hAnsi="標楷體"/>
              </w:rPr>
            </w:pPr>
            <w:r w:rsidRPr="00E26C1F">
              <w:rPr>
                <w:rFonts w:hAnsi="標楷體" w:hint="eastAsia"/>
              </w:rPr>
              <w:t>裁罰金額</w:t>
            </w:r>
          </w:p>
          <w:p w:rsidR="004F4C67" w:rsidRPr="00E26C1F" w:rsidRDefault="004F4C67" w:rsidP="002C305B">
            <w:pPr>
              <w:pStyle w:val="142"/>
              <w:jc w:val="center"/>
              <w:rPr>
                <w:rFonts w:hAnsi="標楷體"/>
              </w:rPr>
            </w:pPr>
            <w:r w:rsidRPr="00E26C1F">
              <w:rPr>
                <w:rFonts w:hAnsi="標楷體" w:hint="eastAsia"/>
              </w:rPr>
              <w:t>(含訴願）</w:t>
            </w:r>
          </w:p>
        </w:tc>
        <w:tc>
          <w:tcPr>
            <w:tcW w:w="2244" w:type="dxa"/>
            <w:shd w:val="clear" w:color="auto" w:fill="auto"/>
            <w:vAlign w:val="center"/>
          </w:tcPr>
          <w:p w:rsidR="004F4C67" w:rsidRPr="00E26C1F" w:rsidRDefault="004F4C67" w:rsidP="002C305B">
            <w:pPr>
              <w:pStyle w:val="142"/>
              <w:jc w:val="center"/>
              <w:rPr>
                <w:rFonts w:hAnsi="標楷體"/>
              </w:rPr>
            </w:pPr>
            <w:r w:rsidRPr="00E26C1F">
              <w:rPr>
                <w:rFonts w:hAnsi="標楷體" w:hint="eastAsia"/>
              </w:rPr>
              <w:t>違規項目分類統計</w:t>
            </w:r>
          </w:p>
        </w:tc>
        <w:tc>
          <w:tcPr>
            <w:tcW w:w="2551" w:type="dxa"/>
          </w:tcPr>
          <w:p w:rsidR="004F4C67" w:rsidRPr="00E26C1F" w:rsidRDefault="004F4C67" w:rsidP="002C305B">
            <w:pPr>
              <w:pStyle w:val="142"/>
              <w:jc w:val="center"/>
              <w:rPr>
                <w:rFonts w:hAnsi="標楷體" w:hint="eastAsia"/>
              </w:rPr>
            </w:pPr>
            <w:r w:rsidRPr="00E26C1F">
              <w:rPr>
                <w:rFonts w:hAnsi="標楷體" w:hint="eastAsia"/>
              </w:rPr>
              <w:t>裁罰件數較高之部門(廠區)</w:t>
            </w:r>
          </w:p>
        </w:tc>
      </w:tr>
      <w:tr w:rsidR="00D9796C" w:rsidRPr="00E26C1F" w:rsidTr="00760039">
        <w:tc>
          <w:tcPr>
            <w:tcW w:w="660" w:type="dxa"/>
            <w:shd w:val="clear" w:color="auto" w:fill="auto"/>
            <w:vAlign w:val="center"/>
          </w:tcPr>
          <w:p w:rsidR="004F4C67" w:rsidRPr="00E26C1F" w:rsidRDefault="004F4C67" w:rsidP="002C305B">
            <w:pPr>
              <w:pStyle w:val="142"/>
              <w:ind w:left="535" w:hanging="535"/>
              <w:jc w:val="center"/>
              <w:rPr>
                <w:rFonts w:hAnsi="標楷體"/>
                <w:spacing w:val="-8"/>
              </w:rPr>
            </w:pPr>
            <w:r w:rsidRPr="00E26C1F">
              <w:rPr>
                <w:rFonts w:hAnsi="標楷體"/>
                <w:spacing w:val="-8"/>
              </w:rPr>
              <w:t>108</w:t>
            </w:r>
          </w:p>
        </w:tc>
        <w:tc>
          <w:tcPr>
            <w:tcW w:w="1202" w:type="dxa"/>
            <w:shd w:val="clear" w:color="auto" w:fill="auto"/>
            <w:vAlign w:val="center"/>
          </w:tcPr>
          <w:p w:rsidR="004F4C67" w:rsidRPr="00E26C1F" w:rsidRDefault="004F4C67" w:rsidP="002C305B">
            <w:pPr>
              <w:pStyle w:val="142"/>
              <w:ind w:left="535" w:hanging="535"/>
              <w:jc w:val="right"/>
              <w:rPr>
                <w:rFonts w:hAnsi="標楷體"/>
                <w:spacing w:val="-8"/>
              </w:rPr>
            </w:pPr>
            <w:r w:rsidRPr="00E26C1F">
              <w:rPr>
                <w:rFonts w:hAnsi="標楷體" w:hint="eastAsia"/>
                <w:spacing w:val="-8"/>
              </w:rPr>
              <w:t>64</w:t>
            </w:r>
          </w:p>
        </w:tc>
        <w:tc>
          <w:tcPr>
            <w:tcW w:w="1232" w:type="dxa"/>
            <w:shd w:val="clear" w:color="auto" w:fill="auto"/>
            <w:vAlign w:val="center"/>
          </w:tcPr>
          <w:p w:rsidR="004F4C67" w:rsidRPr="00E26C1F" w:rsidRDefault="004F4C67" w:rsidP="002C305B">
            <w:pPr>
              <w:pStyle w:val="142"/>
              <w:ind w:left="535" w:hanging="535"/>
              <w:jc w:val="right"/>
              <w:rPr>
                <w:rFonts w:hAnsi="標楷體"/>
                <w:spacing w:val="-8"/>
              </w:rPr>
            </w:pPr>
            <w:r w:rsidRPr="00E26C1F">
              <w:rPr>
                <w:rFonts w:hAnsi="標楷體" w:hint="eastAsia"/>
                <w:spacing w:val="-8"/>
              </w:rPr>
              <w:t>11,954</w:t>
            </w:r>
          </w:p>
        </w:tc>
        <w:tc>
          <w:tcPr>
            <w:tcW w:w="2244" w:type="dxa"/>
            <w:shd w:val="clear" w:color="auto" w:fill="auto"/>
          </w:tcPr>
          <w:p w:rsidR="004F4C67" w:rsidRPr="00E26C1F" w:rsidRDefault="004F4C67" w:rsidP="002C305B">
            <w:pPr>
              <w:spacing w:line="280" w:lineRule="exact"/>
              <w:ind w:leftChars="0" w:left="0" w:firstLineChars="0" w:firstLine="0"/>
              <w:rPr>
                <w:rFonts w:hAnsi="標楷體"/>
                <w:spacing w:val="-8"/>
                <w:kern w:val="0"/>
                <w:sz w:val="24"/>
                <w:szCs w:val="24"/>
              </w:rPr>
            </w:pPr>
            <w:r w:rsidRPr="00E26C1F">
              <w:rPr>
                <w:rFonts w:hAnsi="標楷體"/>
                <w:spacing w:val="-8"/>
                <w:kern w:val="0"/>
                <w:sz w:val="24"/>
                <w:szCs w:val="24"/>
              </w:rPr>
              <w:t>空污</w:t>
            </w:r>
            <w:r w:rsidRPr="00E26C1F">
              <w:rPr>
                <w:rFonts w:hAnsi="標楷體" w:hint="eastAsia"/>
                <w:spacing w:val="-8"/>
                <w:kern w:val="0"/>
                <w:sz w:val="24"/>
                <w:szCs w:val="24"/>
              </w:rPr>
              <w:t>39</w:t>
            </w:r>
            <w:r w:rsidRPr="00E26C1F">
              <w:rPr>
                <w:rFonts w:hAnsi="標楷體"/>
                <w:spacing w:val="-8"/>
                <w:kern w:val="0"/>
                <w:sz w:val="24"/>
                <w:szCs w:val="24"/>
              </w:rPr>
              <w:t>件</w:t>
            </w:r>
            <w:r w:rsidRPr="00E26C1F">
              <w:rPr>
                <w:rFonts w:hAnsi="標楷體" w:hint="eastAsia"/>
                <w:spacing w:val="-8"/>
                <w:kern w:val="0"/>
                <w:sz w:val="24"/>
                <w:szCs w:val="24"/>
              </w:rPr>
              <w:t>(891萬元)</w:t>
            </w:r>
            <w:r w:rsidRPr="00E26C1F">
              <w:rPr>
                <w:rFonts w:hAnsi="標楷體"/>
                <w:spacing w:val="-8"/>
                <w:kern w:val="0"/>
                <w:sz w:val="24"/>
                <w:szCs w:val="24"/>
              </w:rPr>
              <w:t>、水污</w:t>
            </w:r>
            <w:r w:rsidRPr="00E26C1F">
              <w:rPr>
                <w:rFonts w:hAnsi="標楷體" w:hint="eastAsia"/>
                <w:spacing w:val="-8"/>
                <w:kern w:val="0"/>
                <w:sz w:val="24"/>
                <w:szCs w:val="24"/>
              </w:rPr>
              <w:t>5</w:t>
            </w:r>
            <w:r w:rsidRPr="00E26C1F">
              <w:rPr>
                <w:rFonts w:hAnsi="標楷體"/>
                <w:spacing w:val="-8"/>
                <w:kern w:val="0"/>
                <w:sz w:val="24"/>
                <w:szCs w:val="24"/>
              </w:rPr>
              <w:t>件</w:t>
            </w:r>
            <w:r w:rsidRPr="00E26C1F">
              <w:rPr>
                <w:rFonts w:hAnsi="標楷體" w:hint="eastAsia"/>
                <w:spacing w:val="-8"/>
                <w:kern w:val="0"/>
                <w:sz w:val="24"/>
                <w:szCs w:val="24"/>
              </w:rPr>
              <w:t>(54.5萬元)</w:t>
            </w:r>
            <w:r w:rsidRPr="00E26C1F">
              <w:rPr>
                <w:rFonts w:hAnsi="標楷體"/>
                <w:spacing w:val="-8"/>
                <w:kern w:val="0"/>
                <w:sz w:val="24"/>
                <w:szCs w:val="24"/>
              </w:rPr>
              <w:t>、土壤地下水</w:t>
            </w:r>
            <w:r w:rsidRPr="00E26C1F">
              <w:rPr>
                <w:rFonts w:hAnsi="標楷體" w:hint="eastAsia"/>
                <w:spacing w:val="-8"/>
                <w:kern w:val="0"/>
                <w:sz w:val="24"/>
                <w:szCs w:val="24"/>
              </w:rPr>
              <w:t>11</w:t>
            </w:r>
            <w:r w:rsidRPr="00E26C1F">
              <w:rPr>
                <w:rFonts w:hAnsi="標楷體"/>
                <w:spacing w:val="-8"/>
                <w:kern w:val="0"/>
                <w:sz w:val="24"/>
                <w:szCs w:val="24"/>
              </w:rPr>
              <w:t>件</w:t>
            </w:r>
            <w:r w:rsidRPr="00E26C1F">
              <w:rPr>
                <w:rFonts w:hAnsi="標楷體" w:hint="eastAsia"/>
                <w:spacing w:val="-8"/>
                <w:kern w:val="0"/>
                <w:sz w:val="24"/>
                <w:szCs w:val="24"/>
              </w:rPr>
              <w:t>(140萬元)</w:t>
            </w:r>
            <w:r w:rsidRPr="00E26C1F">
              <w:rPr>
                <w:rFonts w:hAnsi="標楷體"/>
                <w:spacing w:val="-8"/>
                <w:kern w:val="0"/>
                <w:sz w:val="24"/>
                <w:szCs w:val="24"/>
              </w:rPr>
              <w:t>、毒化物1件</w:t>
            </w:r>
            <w:r w:rsidRPr="00E26C1F">
              <w:rPr>
                <w:rFonts w:hAnsi="標楷體" w:hint="eastAsia"/>
                <w:spacing w:val="-8"/>
                <w:kern w:val="0"/>
                <w:sz w:val="24"/>
                <w:szCs w:val="24"/>
              </w:rPr>
              <w:t>(6萬元)</w:t>
            </w:r>
            <w:r w:rsidRPr="00E26C1F">
              <w:rPr>
                <w:rFonts w:hAnsi="標楷體"/>
                <w:spacing w:val="-8"/>
                <w:kern w:val="0"/>
                <w:sz w:val="24"/>
                <w:szCs w:val="24"/>
              </w:rPr>
              <w:t>、廢棄物</w:t>
            </w:r>
            <w:r w:rsidRPr="00E26C1F">
              <w:rPr>
                <w:rFonts w:hAnsi="標楷體" w:hint="eastAsia"/>
                <w:spacing w:val="-8"/>
                <w:kern w:val="0"/>
                <w:sz w:val="24"/>
                <w:szCs w:val="24"/>
              </w:rPr>
              <w:t>8</w:t>
            </w:r>
            <w:r w:rsidRPr="00E26C1F">
              <w:rPr>
                <w:rFonts w:hAnsi="標楷體"/>
                <w:spacing w:val="-8"/>
                <w:kern w:val="0"/>
                <w:sz w:val="24"/>
                <w:szCs w:val="24"/>
              </w:rPr>
              <w:t>件</w:t>
            </w:r>
            <w:r w:rsidRPr="00E26C1F">
              <w:rPr>
                <w:rFonts w:hAnsi="標楷體" w:hint="eastAsia"/>
                <w:spacing w:val="-8"/>
                <w:kern w:val="0"/>
                <w:sz w:val="24"/>
                <w:szCs w:val="24"/>
              </w:rPr>
              <w:t>(73.9萬元)、環評1件(30萬元)。</w:t>
            </w:r>
          </w:p>
        </w:tc>
        <w:tc>
          <w:tcPr>
            <w:tcW w:w="2551" w:type="dxa"/>
          </w:tcPr>
          <w:p w:rsidR="004F4C67" w:rsidRPr="00E26C1F" w:rsidRDefault="004F4C67" w:rsidP="002C305B">
            <w:pPr>
              <w:spacing w:line="280" w:lineRule="exact"/>
              <w:ind w:leftChars="0" w:left="227" w:hangingChars="100" w:hanging="227"/>
              <w:rPr>
                <w:rFonts w:hAnsi="標楷體"/>
                <w:spacing w:val="-8"/>
                <w:kern w:val="0"/>
                <w:sz w:val="24"/>
                <w:szCs w:val="24"/>
              </w:rPr>
            </w:pPr>
            <w:r w:rsidRPr="00E26C1F">
              <w:rPr>
                <w:rFonts w:hAnsi="標楷體" w:hint="eastAsia"/>
                <w:spacing w:val="-8"/>
                <w:kern w:val="0"/>
                <w:sz w:val="24"/>
                <w:szCs w:val="24"/>
              </w:rPr>
              <w:t>1.煉製事業部-大林廠(23件</w:t>
            </w:r>
            <w:r w:rsidR="00155417" w:rsidRPr="00E26C1F">
              <w:rPr>
                <w:rFonts w:hAnsi="標楷體" w:hint="eastAsia"/>
                <w:spacing w:val="-8"/>
                <w:kern w:val="0"/>
                <w:sz w:val="24"/>
                <w:szCs w:val="24"/>
              </w:rPr>
              <w:t>，502.5萬元</w:t>
            </w:r>
            <w:r w:rsidRPr="00E26C1F">
              <w:rPr>
                <w:rFonts w:hAnsi="標楷體" w:hint="eastAsia"/>
                <w:spacing w:val="-8"/>
                <w:kern w:val="0"/>
                <w:sz w:val="24"/>
                <w:szCs w:val="24"/>
              </w:rPr>
              <w:t>)。</w:t>
            </w:r>
          </w:p>
          <w:p w:rsidR="004F4C67" w:rsidRPr="00E26C1F" w:rsidRDefault="004F4C67" w:rsidP="002C305B">
            <w:pPr>
              <w:spacing w:line="280" w:lineRule="exact"/>
              <w:ind w:leftChars="0" w:left="227" w:hangingChars="100" w:hanging="227"/>
              <w:rPr>
                <w:rFonts w:hAnsi="標楷體"/>
                <w:spacing w:val="-8"/>
                <w:kern w:val="0"/>
                <w:sz w:val="24"/>
                <w:szCs w:val="24"/>
              </w:rPr>
            </w:pPr>
            <w:r w:rsidRPr="00E26C1F">
              <w:rPr>
                <w:rFonts w:hAnsi="標楷體" w:hint="eastAsia"/>
                <w:spacing w:val="-8"/>
                <w:kern w:val="0"/>
                <w:sz w:val="24"/>
                <w:szCs w:val="24"/>
              </w:rPr>
              <w:t>2.</w:t>
            </w:r>
            <w:r w:rsidR="00155417" w:rsidRPr="00E26C1F">
              <w:rPr>
                <w:rFonts w:hAnsi="標楷體" w:hint="eastAsia"/>
                <w:spacing w:val="-8"/>
                <w:kern w:val="0"/>
                <w:sz w:val="24"/>
                <w:szCs w:val="24"/>
              </w:rPr>
              <w:t>石化</w:t>
            </w:r>
            <w:r w:rsidRPr="00E26C1F">
              <w:rPr>
                <w:rFonts w:hAnsi="標楷體" w:hint="eastAsia"/>
                <w:spacing w:val="-8"/>
                <w:kern w:val="0"/>
                <w:sz w:val="24"/>
                <w:szCs w:val="24"/>
              </w:rPr>
              <w:t>事業部-林</w:t>
            </w:r>
            <w:r w:rsidR="00155417" w:rsidRPr="00E26C1F">
              <w:rPr>
                <w:rFonts w:hAnsi="標楷體" w:hint="eastAsia"/>
                <w:spacing w:val="-8"/>
                <w:kern w:val="0"/>
                <w:sz w:val="24"/>
                <w:szCs w:val="24"/>
              </w:rPr>
              <w:t>園</w:t>
            </w:r>
            <w:r w:rsidRPr="00E26C1F">
              <w:rPr>
                <w:rFonts w:hAnsi="標楷體" w:hint="eastAsia"/>
                <w:spacing w:val="-8"/>
                <w:kern w:val="0"/>
                <w:sz w:val="24"/>
                <w:szCs w:val="24"/>
              </w:rPr>
              <w:t>廠(</w:t>
            </w:r>
            <w:r w:rsidR="00155417" w:rsidRPr="00E26C1F">
              <w:rPr>
                <w:rFonts w:hAnsi="標楷體" w:hint="eastAsia"/>
                <w:spacing w:val="-8"/>
                <w:kern w:val="0"/>
                <w:sz w:val="24"/>
                <w:szCs w:val="24"/>
              </w:rPr>
              <w:t>10</w:t>
            </w:r>
            <w:r w:rsidRPr="00E26C1F">
              <w:rPr>
                <w:rFonts w:hAnsi="標楷體" w:hint="eastAsia"/>
                <w:spacing w:val="-8"/>
                <w:kern w:val="0"/>
                <w:sz w:val="24"/>
                <w:szCs w:val="24"/>
              </w:rPr>
              <w:t>件</w:t>
            </w:r>
            <w:r w:rsidR="00155417" w:rsidRPr="00E26C1F">
              <w:rPr>
                <w:rFonts w:hAnsi="標楷體" w:hint="eastAsia"/>
                <w:spacing w:val="-8"/>
                <w:kern w:val="0"/>
                <w:sz w:val="24"/>
                <w:szCs w:val="24"/>
              </w:rPr>
              <w:t>，318萬元</w:t>
            </w:r>
            <w:r w:rsidRPr="00E26C1F">
              <w:rPr>
                <w:rFonts w:hAnsi="標楷體" w:hint="eastAsia"/>
                <w:spacing w:val="-8"/>
                <w:kern w:val="0"/>
                <w:sz w:val="24"/>
                <w:szCs w:val="24"/>
              </w:rPr>
              <w:t>)</w:t>
            </w:r>
            <w:r w:rsidR="00155417" w:rsidRPr="00E26C1F">
              <w:rPr>
                <w:rFonts w:hAnsi="標楷體" w:hint="eastAsia"/>
                <w:spacing w:val="-8"/>
                <w:kern w:val="0"/>
                <w:sz w:val="24"/>
                <w:szCs w:val="24"/>
              </w:rPr>
              <w:t>。</w:t>
            </w:r>
          </w:p>
          <w:p w:rsidR="00155417" w:rsidRPr="00E26C1F" w:rsidRDefault="00155417" w:rsidP="002C305B">
            <w:pPr>
              <w:spacing w:line="280" w:lineRule="exact"/>
              <w:ind w:leftChars="0" w:left="227" w:hangingChars="100" w:hanging="227"/>
              <w:rPr>
                <w:rFonts w:hAnsi="標楷體"/>
                <w:spacing w:val="-8"/>
                <w:kern w:val="0"/>
                <w:sz w:val="24"/>
                <w:szCs w:val="24"/>
              </w:rPr>
            </w:pPr>
            <w:r w:rsidRPr="00E26C1F">
              <w:rPr>
                <w:rFonts w:hAnsi="標楷體" w:hint="eastAsia"/>
                <w:spacing w:val="-8"/>
                <w:kern w:val="0"/>
                <w:sz w:val="24"/>
                <w:szCs w:val="24"/>
              </w:rPr>
              <w:t>3.油品行銷部(10件，105.1萬元)。</w:t>
            </w:r>
          </w:p>
          <w:p w:rsidR="00155417" w:rsidRPr="00E26C1F" w:rsidRDefault="00155417" w:rsidP="002C305B">
            <w:pPr>
              <w:spacing w:line="280" w:lineRule="exact"/>
              <w:ind w:leftChars="0" w:left="227" w:hangingChars="100" w:hanging="227"/>
              <w:rPr>
                <w:rFonts w:hAnsi="標楷體" w:hint="eastAsia"/>
                <w:spacing w:val="-8"/>
                <w:kern w:val="0"/>
                <w:sz w:val="24"/>
                <w:szCs w:val="24"/>
              </w:rPr>
            </w:pPr>
            <w:r w:rsidRPr="00E26C1F">
              <w:rPr>
                <w:rFonts w:hAnsi="標楷體" w:hint="eastAsia"/>
                <w:spacing w:val="-8"/>
                <w:kern w:val="0"/>
                <w:sz w:val="24"/>
                <w:szCs w:val="24"/>
              </w:rPr>
              <w:t>4.煉製事業部-桃園廠(8件，101萬元)。</w:t>
            </w:r>
          </w:p>
        </w:tc>
      </w:tr>
      <w:tr w:rsidR="00D9796C" w:rsidRPr="00E26C1F" w:rsidTr="00760039">
        <w:tc>
          <w:tcPr>
            <w:tcW w:w="660" w:type="dxa"/>
            <w:shd w:val="clear" w:color="auto" w:fill="auto"/>
            <w:vAlign w:val="center"/>
          </w:tcPr>
          <w:p w:rsidR="004F4C67" w:rsidRPr="00E26C1F" w:rsidRDefault="004F4C67" w:rsidP="002C305B">
            <w:pPr>
              <w:pStyle w:val="142"/>
              <w:ind w:left="535" w:hanging="535"/>
              <w:jc w:val="center"/>
              <w:rPr>
                <w:rFonts w:hAnsi="標楷體"/>
                <w:spacing w:val="-8"/>
              </w:rPr>
            </w:pPr>
            <w:r w:rsidRPr="00E26C1F">
              <w:rPr>
                <w:rFonts w:hAnsi="標楷體" w:hint="eastAsia"/>
                <w:spacing w:val="-8"/>
              </w:rPr>
              <w:t>109</w:t>
            </w:r>
          </w:p>
        </w:tc>
        <w:tc>
          <w:tcPr>
            <w:tcW w:w="1202" w:type="dxa"/>
            <w:shd w:val="clear" w:color="auto" w:fill="auto"/>
            <w:vAlign w:val="center"/>
          </w:tcPr>
          <w:p w:rsidR="004F4C67" w:rsidRPr="00E26C1F" w:rsidRDefault="00155417" w:rsidP="002C305B">
            <w:pPr>
              <w:pStyle w:val="142"/>
              <w:ind w:left="535" w:hanging="535"/>
              <w:jc w:val="right"/>
              <w:rPr>
                <w:rFonts w:hAnsi="標楷體"/>
                <w:spacing w:val="-8"/>
              </w:rPr>
            </w:pPr>
            <w:r w:rsidRPr="00E26C1F">
              <w:rPr>
                <w:rFonts w:hAnsi="標楷體" w:hint="eastAsia"/>
                <w:spacing w:val="-8"/>
              </w:rPr>
              <w:t>28</w:t>
            </w:r>
          </w:p>
        </w:tc>
        <w:tc>
          <w:tcPr>
            <w:tcW w:w="1232" w:type="dxa"/>
            <w:shd w:val="clear" w:color="auto" w:fill="auto"/>
            <w:vAlign w:val="center"/>
          </w:tcPr>
          <w:p w:rsidR="004F4C67" w:rsidRPr="00E26C1F" w:rsidRDefault="00155417" w:rsidP="002C305B">
            <w:pPr>
              <w:pStyle w:val="142"/>
              <w:ind w:left="535" w:hanging="535"/>
              <w:jc w:val="right"/>
              <w:rPr>
                <w:rFonts w:hAnsi="標楷體"/>
                <w:spacing w:val="-8"/>
              </w:rPr>
            </w:pPr>
            <w:r w:rsidRPr="00E26C1F">
              <w:rPr>
                <w:rFonts w:hAnsi="標楷體" w:hint="eastAsia"/>
                <w:spacing w:val="-8"/>
              </w:rPr>
              <w:t>17,094</w:t>
            </w:r>
          </w:p>
        </w:tc>
        <w:tc>
          <w:tcPr>
            <w:tcW w:w="2244" w:type="dxa"/>
            <w:shd w:val="clear" w:color="auto" w:fill="auto"/>
          </w:tcPr>
          <w:p w:rsidR="004F4C67" w:rsidRPr="00E26C1F" w:rsidRDefault="00155417" w:rsidP="002C305B">
            <w:pPr>
              <w:spacing w:line="280" w:lineRule="exact"/>
              <w:ind w:leftChars="0" w:left="0" w:firstLineChars="0" w:firstLine="0"/>
              <w:rPr>
                <w:rFonts w:hAnsi="標楷體"/>
                <w:spacing w:val="-8"/>
                <w:kern w:val="0"/>
                <w:sz w:val="24"/>
                <w:szCs w:val="24"/>
              </w:rPr>
            </w:pPr>
            <w:r w:rsidRPr="00E26C1F">
              <w:rPr>
                <w:rFonts w:hAnsi="標楷體"/>
                <w:spacing w:val="-8"/>
                <w:kern w:val="0"/>
                <w:sz w:val="24"/>
                <w:szCs w:val="24"/>
              </w:rPr>
              <w:t>空污</w:t>
            </w:r>
            <w:r w:rsidRPr="00E26C1F">
              <w:rPr>
                <w:rFonts w:hAnsi="標楷體" w:hint="eastAsia"/>
                <w:spacing w:val="-8"/>
                <w:kern w:val="0"/>
                <w:sz w:val="24"/>
                <w:szCs w:val="24"/>
              </w:rPr>
              <w:t>15</w:t>
            </w:r>
            <w:r w:rsidRPr="00E26C1F">
              <w:rPr>
                <w:rFonts w:hAnsi="標楷體"/>
                <w:spacing w:val="-8"/>
                <w:kern w:val="0"/>
                <w:sz w:val="24"/>
                <w:szCs w:val="24"/>
              </w:rPr>
              <w:t>件</w:t>
            </w:r>
            <w:r w:rsidRPr="00E26C1F">
              <w:rPr>
                <w:rFonts w:hAnsi="標楷體" w:hint="eastAsia"/>
                <w:spacing w:val="-8"/>
                <w:kern w:val="0"/>
                <w:sz w:val="24"/>
                <w:szCs w:val="24"/>
              </w:rPr>
              <w:t>(1</w:t>
            </w:r>
            <w:r w:rsidRPr="00E26C1F">
              <w:rPr>
                <w:rFonts w:hAnsi="標楷體"/>
                <w:spacing w:val="-8"/>
                <w:kern w:val="0"/>
                <w:sz w:val="24"/>
                <w:szCs w:val="24"/>
              </w:rPr>
              <w:t>,</w:t>
            </w:r>
            <w:r w:rsidRPr="00E26C1F">
              <w:rPr>
                <w:rFonts w:hAnsi="標楷體" w:hint="eastAsia"/>
                <w:spacing w:val="-8"/>
                <w:kern w:val="0"/>
                <w:sz w:val="24"/>
                <w:szCs w:val="24"/>
              </w:rPr>
              <w:t>578</w:t>
            </w:r>
            <w:r w:rsidRPr="00E26C1F">
              <w:rPr>
                <w:rFonts w:hAnsi="標楷體"/>
                <w:spacing w:val="-8"/>
                <w:kern w:val="0"/>
                <w:sz w:val="24"/>
                <w:szCs w:val="24"/>
              </w:rPr>
              <w:t>.5</w:t>
            </w:r>
            <w:r w:rsidRPr="00E26C1F">
              <w:rPr>
                <w:rFonts w:hAnsi="標楷體" w:hint="eastAsia"/>
                <w:spacing w:val="-8"/>
                <w:kern w:val="0"/>
                <w:sz w:val="24"/>
                <w:szCs w:val="24"/>
              </w:rPr>
              <w:t>萬元)</w:t>
            </w:r>
            <w:r w:rsidRPr="00E26C1F">
              <w:rPr>
                <w:rFonts w:hAnsi="標楷體"/>
                <w:spacing w:val="-8"/>
                <w:kern w:val="0"/>
                <w:sz w:val="24"/>
                <w:szCs w:val="24"/>
              </w:rPr>
              <w:t>、水污4件</w:t>
            </w:r>
            <w:r w:rsidRPr="00E26C1F">
              <w:rPr>
                <w:rFonts w:hAnsi="標楷體" w:hint="eastAsia"/>
                <w:spacing w:val="-8"/>
                <w:kern w:val="0"/>
                <w:sz w:val="24"/>
                <w:szCs w:val="24"/>
              </w:rPr>
              <w:t>(</w:t>
            </w:r>
            <w:r w:rsidRPr="00E26C1F">
              <w:rPr>
                <w:rFonts w:hAnsi="標楷體"/>
                <w:spacing w:val="-8"/>
                <w:kern w:val="0"/>
                <w:sz w:val="24"/>
                <w:szCs w:val="24"/>
              </w:rPr>
              <w:t>40.3</w:t>
            </w:r>
            <w:r w:rsidRPr="00E26C1F">
              <w:rPr>
                <w:rFonts w:hAnsi="標楷體" w:hint="eastAsia"/>
                <w:spacing w:val="-8"/>
                <w:kern w:val="0"/>
                <w:sz w:val="24"/>
                <w:szCs w:val="24"/>
              </w:rPr>
              <w:t>萬元)</w:t>
            </w:r>
            <w:r w:rsidRPr="00E26C1F">
              <w:rPr>
                <w:rFonts w:hAnsi="標楷體"/>
                <w:spacing w:val="-8"/>
                <w:kern w:val="0"/>
                <w:sz w:val="24"/>
                <w:szCs w:val="24"/>
              </w:rPr>
              <w:t>、土壤地下水7件</w:t>
            </w:r>
            <w:r w:rsidRPr="00E26C1F">
              <w:rPr>
                <w:rFonts w:hAnsi="標楷體" w:hint="eastAsia"/>
                <w:spacing w:val="-8"/>
                <w:kern w:val="0"/>
                <w:sz w:val="24"/>
                <w:szCs w:val="24"/>
              </w:rPr>
              <w:t>(</w:t>
            </w:r>
            <w:r w:rsidRPr="00E26C1F">
              <w:rPr>
                <w:rFonts w:hAnsi="標楷體"/>
                <w:spacing w:val="-8"/>
                <w:kern w:val="0"/>
                <w:sz w:val="24"/>
                <w:szCs w:val="24"/>
              </w:rPr>
              <w:t>80</w:t>
            </w:r>
            <w:r w:rsidRPr="00E26C1F">
              <w:rPr>
                <w:rFonts w:hAnsi="標楷體" w:hint="eastAsia"/>
                <w:spacing w:val="-8"/>
                <w:kern w:val="0"/>
                <w:sz w:val="24"/>
                <w:szCs w:val="24"/>
              </w:rPr>
              <w:t>萬元)</w:t>
            </w:r>
            <w:r w:rsidRPr="00E26C1F">
              <w:rPr>
                <w:rFonts w:hAnsi="標楷體"/>
                <w:spacing w:val="-8"/>
                <w:kern w:val="0"/>
                <w:sz w:val="24"/>
                <w:szCs w:val="24"/>
              </w:rPr>
              <w:t>、廢棄物1件</w:t>
            </w:r>
            <w:r w:rsidRPr="00E26C1F">
              <w:rPr>
                <w:rFonts w:hAnsi="標楷體" w:hint="eastAsia"/>
                <w:spacing w:val="-8"/>
                <w:kern w:val="0"/>
                <w:sz w:val="24"/>
                <w:szCs w:val="24"/>
              </w:rPr>
              <w:t>(</w:t>
            </w:r>
            <w:r w:rsidRPr="00E26C1F">
              <w:rPr>
                <w:rFonts w:hAnsi="標楷體"/>
                <w:spacing w:val="-8"/>
                <w:kern w:val="0"/>
                <w:sz w:val="24"/>
                <w:szCs w:val="24"/>
              </w:rPr>
              <w:t>0.6</w:t>
            </w:r>
            <w:r w:rsidRPr="00E26C1F">
              <w:rPr>
                <w:rFonts w:hAnsi="標楷體" w:hint="eastAsia"/>
                <w:spacing w:val="-8"/>
                <w:kern w:val="0"/>
                <w:sz w:val="24"/>
                <w:szCs w:val="24"/>
              </w:rPr>
              <w:t>萬元)</w:t>
            </w:r>
            <w:r w:rsidRPr="00E26C1F">
              <w:rPr>
                <w:rFonts w:hAnsi="標楷體"/>
                <w:spacing w:val="-8"/>
                <w:kern w:val="0"/>
                <w:sz w:val="24"/>
                <w:szCs w:val="24"/>
              </w:rPr>
              <w:t>、</w:t>
            </w:r>
            <w:r w:rsidRPr="00E26C1F">
              <w:rPr>
                <w:rFonts w:hAnsi="標楷體" w:hint="eastAsia"/>
                <w:spacing w:val="-8"/>
                <w:kern w:val="0"/>
                <w:sz w:val="24"/>
                <w:szCs w:val="24"/>
              </w:rPr>
              <w:t>其他1件(10萬元)。</w:t>
            </w:r>
          </w:p>
        </w:tc>
        <w:tc>
          <w:tcPr>
            <w:tcW w:w="2551" w:type="dxa"/>
          </w:tcPr>
          <w:p w:rsidR="00155417" w:rsidRPr="00E26C1F" w:rsidRDefault="00155417" w:rsidP="002C305B">
            <w:pPr>
              <w:spacing w:line="280" w:lineRule="exact"/>
              <w:ind w:leftChars="0" w:left="227" w:hangingChars="100" w:hanging="227"/>
              <w:rPr>
                <w:rFonts w:hAnsi="標楷體"/>
                <w:spacing w:val="-8"/>
                <w:kern w:val="0"/>
                <w:sz w:val="24"/>
                <w:szCs w:val="24"/>
              </w:rPr>
            </w:pPr>
            <w:r w:rsidRPr="00E26C1F">
              <w:rPr>
                <w:rFonts w:hAnsi="標楷體" w:hint="eastAsia"/>
                <w:spacing w:val="-8"/>
                <w:kern w:val="0"/>
                <w:sz w:val="24"/>
                <w:szCs w:val="24"/>
              </w:rPr>
              <w:t>1.石化事業部-林園廠(8件，1</w:t>
            </w:r>
            <w:r w:rsidRPr="00E26C1F">
              <w:rPr>
                <w:rFonts w:hAnsi="標楷體"/>
                <w:spacing w:val="-8"/>
                <w:kern w:val="0"/>
                <w:sz w:val="24"/>
                <w:szCs w:val="24"/>
              </w:rPr>
              <w:t>,</w:t>
            </w:r>
            <w:r w:rsidRPr="00E26C1F">
              <w:rPr>
                <w:rFonts w:hAnsi="標楷體" w:hint="eastAsia"/>
                <w:spacing w:val="-8"/>
                <w:kern w:val="0"/>
                <w:sz w:val="24"/>
                <w:szCs w:val="24"/>
              </w:rPr>
              <w:t>325.1萬元)。</w:t>
            </w:r>
          </w:p>
          <w:p w:rsidR="00155417" w:rsidRPr="00E26C1F" w:rsidRDefault="00155417" w:rsidP="002C305B">
            <w:pPr>
              <w:spacing w:line="280" w:lineRule="exact"/>
              <w:ind w:leftChars="0" w:left="227" w:hangingChars="100" w:hanging="227"/>
              <w:rPr>
                <w:rFonts w:hAnsi="標楷體"/>
                <w:spacing w:val="-8"/>
                <w:kern w:val="0"/>
                <w:sz w:val="24"/>
                <w:szCs w:val="24"/>
              </w:rPr>
            </w:pPr>
            <w:r w:rsidRPr="00E26C1F">
              <w:rPr>
                <w:rFonts w:hAnsi="標楷體" w:hint="eastAsia"/>
                <w:spacing w:val="-8"/>
                <w:kern w:val="0"/>
                <w:sz w:val="24"/>
                <w:szCs w:val="24"/>
              </w:rPr>
              <w:t>2.煉製事業部-桃園廠(8件，159萬元)。</w:t>
            </w:r>
          </w:p>
          <w:p w:rsidR="00155417" w:rsidRPr="00E26C1F" w:rsidRDefault="00155417" w:rsidP="002C305B">
            <w:pPr>
              <w:spacing w:line="280" w:lineRule="exact"/>
              <w:ind w:leftChars="0" w:left="227" w:hangingChars="100" w:hanging="227"/>
              <w:rPr>
                <w:rFonts w:hAnsi="標楷體"/>
                <w:spacing w:val="-8"/>
                <w:kern w:val="0"/>
                <w:sz w:val="24"/>
                <w:szCs w:val="24"/>
              </w:rPr>
            </w:pPr>
            <w:r w:rsidRPr="00E26C1F">
              <w:rPr>
                <w:rFonts w:hAnsi="標楷體" w:hint="eastAsia"/>
                <w:spacing w:val="-8"/>
                <w:kern w:val="0"/>
                <w:sz w:val="24"/>
                <w:szCs w:val="24"/>
              </w:rPr>
              <w:t>3.油品行銷部(5件，65.5萬元)。</w:t>
            </w:r>
          </w:p>
          <w:p w:rsidR="004F4C67" w:rsidRPr="00E26C1F" w:rsidRDefault="00155417" w:rsidP="002C305B">
            <w:pPr>
              <w:spacing w:line="280" w:lineRule="exact"/>
              <w:ind w:leftChars="0" w:left="227" w:hangingChars="100" w:hanging="227"/>
              <w:rPr>
                <w:rFonts w:hAnsi="標楷體"/>
                <w:spacing w:val="-8"/>
                <w:kern w:val="0"/>
                <w:sz w:val="24"/>
                <w:szCs w:val="24"/>
              </w:rPr>
            </w:pPr>
            <w:r w:rsidRPr="00E26C1F">
              <w:rPr>
                <w:rFonts w:hAnsi="標楷體" w:hint="eastAsia"/>
                <w:spacing w:val="-8"/>
                <w:kern w:val="0"/>
                <w:sz w:val="24"/>
                <w:szCs w:val="24"/>
              </w:rPr>
              <w:t>4.煉製事業部-大林廠(3件，108萬元)。</w:t>
            </w:r>
          </w:p>
        </w:tc>
      </w:tr>
      <w:tr w:rsidR="00D9796C" w:rsidRPr="00E26C1F" w:rsidTr="00760039">
        <w:tc>
          <w:tcPr>
            <w:tcW w:w="660" w:type="dxa"/>
            <w:shd w:val="clear" w:color="auto" w:fill="auto"/>
            <w:vAlign w:val="center"/>
          </w:tcPr>
          <w:p w:rsidR="00155417" w:rsidRPr="00E26C1F" w:rsidRDefault="00155417" w:rsidP="002C305B">
            <w:pPr>
              <w:pStyle w:val="142"/>
              <w:ind w:left="535" w:hanging="535"/>
              <w:jc w:val="center"/>
              <w:rPr>
                <w:rFonts w:hAnsi="標楷體" w:hint="eastAsia"/>
                <w:spacing w:val="-8"/>
              </w:rPr>
            </w:pPr>
            <w:r w:rsidRPr="00E26C1F">
              <w:rPr>
                <w:rFonts w:hAnsi="標楷體" w:hint="eastAsia"/>
                <w:spacing w:val="-8"/>
              </w:rPr>
              <w:t>110</w:t>
            </w:r>
          </w:p>
        </w:tc>
        <w:tc>
          <w:tcPr>
            <w:tcW w:w="1202" w:type="dxa"/>
            <w:shd w:val="clear" w:color="auto" w:fill="auto"/>
            <w:vAlign w:val="center"/>
          </w:tcPr>
          <w:p w:rsidR="00155417" w:rsidRPr="00E26C1F" w:rsidRDefault="00155417" w:rsidP="002C305B">
            <w:pPr>
              <w:pStyle w:val="142"/>
              <w:ind w:left="535" w:hanging="535"/>
              <w:jc w:val="right"/>
              <w:rPr>
                <w:rFonts w:hAnsi="標楷體"/>
                <w:spacing w:val="-8"/>
              </w:rPr>
            </w:pPr>
            <w:r w:rsidRPr="00E26C1F">
              <w:rPr>
                <w:rFonts w:hAnsi="標楷體" w:hint="eastAsia"/>
                <w:spacing w:val="-8"/>
              </w:rPr>
              <w:t>14</w:t>
            </w:r>
          </w:p>
        </w:tc>
        <w:tc>
          <w:tcPr>
            <w:tcW w:w="1232" w:type="dxa"/>
            <w:shd w:val="clear" w:color="auto" w:fill="auto"/>
            <w:vAlign w:val="center"/>
          </w:tcPr>
          <w:p w:rsidR="00155417" w:rsidRPr="00E26C1F" w:rsidRDefault="00155417" w:rsidP="002C305B">
            <w:pPr>
              <w:pStyle w:val="142"/>
              <w:ind w:left="535" w:hanging="535"/>
              <w:jc w:val="right"/>
              <w:rPr>
                <w:rFonts w:hAnsi="標楷體"/>
                <w:spacing w:val="-8"/>
              </w:rPr>
            </w:pPr>
            <w:r w:rsidRPr="00E26C1F">
              <w:rPr>
                <w:rFonts w:hAnsi="標楷體" w:hint="eastAsia"/>
                <w:spacing w:val="-8"/>
              </w:rPr>
              <w:t>12</w:t>
            </w:r>
            <w:r w:rsidRPr="00E26C1F">
              <w:rPr>
                <w:rFonts w:hAnsi="標楷體"/>
                <w:spacing w:val="-8"/>
              </w:rPr>
              <w:t>,</w:t>
            </w:r>
            <w:r w:rsidRPr="00E26C1F">
              <w:rPr>
                <w:rFonts w:hAnsi="標楷體" w:hint="eastAsia"/>
                <w:spacing w:val="-8"/>
              </w:rPr>
              <w:t>800</w:t>
            </w:r>
          </w:p>
        </w:tc>
        <w:tc>
          <w:tcPr>
            <w:tcW w:w="2244" w:type="dxa"/>
            <w:shd w:val="clear" w:color="auto" w:fill="auto"/>
          </w:tcPr>
          <w:p w:rsidR="00155417" w:rsidRPr="00E26C1F" w:rsidRDefault="00155417" w:rsidP="002C305B">
            <w:pPr>
              <w:spacing w:line="280" w:lineRule="exact"/>
              <w:ind w:leftChars="0" w:left="0" w:firstLineChars="0" w:firstLine="0"/>
              <w:rPr>
                <w:rFonts w:hAnsi="標楷體"/>
                <w:spacing w:val="-8"/>
                <w:kern w:val="0"/>
                <w:sz w:val="24"/>
                <w:szCs w:val="24"/>
              </w:rPr>
            </w:pPr>
            <w:r w:rsidRPr="00E26C1F">
              <w:rPr>
                <w:rFonts w:hAnsi="標楷體"/>
                <w:spacing w:val="-8"/>
                <w:kern w:val="0"/>
                <w:sz w:val="24"/>
                <w:szCs w:val="24"/>
              </w:rPr>
              <w:t>空污6件</w:t>
            </w:r>
            <w:r w:rsidRPr="00E26C1F">
              <w:rPr>
                <w:rFonts w:hAnsi="標楷體" w:hint="eastAsia"/>
                <w:spacing w:val="-8"/>
                <w:kern w:val="0"/>
                <w:sz w:val="24"/>
                <w:szCs w:val="24"/>
              </w:rPr>
              <w:t>(</w:t>
            </w:r>
            <w:r w:rsidRPr="00E26C1F">
              <w:rPr>
                <w:rFonts w:hAnsi="標楷體"/>
                <w:spacing w:val="-8"/>
                <w:kern w:val="0"/>
                <w:sz w:val="24"/>
                <w:szCs w:val="24"/>
              </w:rPr>
              <w:t>449</w:t>
            </w:r>
            <w:r w:rsidRPr="00E26C1F">
              <w:rPr>
                <w:rFonts w:hAnsi="標楷體" w:hint="eastAsia"/>
                <w:spacing w:val="-8"/>
                <w:kern w:val="0"/>
                <w:sz w:val="24"/>
                <w:szCs w:val="24"/>
              </w:rPr>
              <w:t>萬元)</w:t>
            </w:r>
            <w:r w:rsidRPr="00E26C1F">
              <w:rPr>
                <w:rFonts w:hAnsi="標楷體"/>
                <w:spacing w:val="-8"/>
                <w:kern w:val="0"/>
                <w:sz w:val="24"/>
                <w:szCs w:val="24"/>
              </w:rPr>
              <w:t>、</w:t>
            </w:r>
            <w:r w:rsidRPr="00E26C1F">
              <w:rPr>
                <w:rFonts w:hAnsi="標楷體" w:hint="eastAsia"/>
                <w:spacing w:val="-8"/>
                <w:kern w:val="0"/>
                <w:sz w:val="24"/>
                <w:szCs w:val="24"/>
              </w:rPr>
              <w:t>海洋污染6件(815萬元)、</w:t>
            </w:r>
            <w:r w:rsidRPr="00E26C1F">
              <w:rPr>
                <w:rFonts w:hAnsi="標楷體"/>
                <w:spacing w:val="-8"/>
                <w:kern w:val="0"/>
                <w:sz w:val="24"/>
                <w:szCs w:val="24"/>
              </w:rPr>
              <w:t>水污</w:t>
            </w:r>
            <w:r w:rsidRPr="00E26C1F">
              <w:rPr>
                <w:rFonts w:hAnsi="標楷體" w:hint="eastAsia"/>
                <w:spacing w:val="-8"/>
                <w:kern w:val="0"/>
                <w:sz w:val="24"/>
                <w:szCs w:val="24"/>
              </w:rPr>
              <w:t>1</w:t>
            </w:r>
            <w:r w:rsidRPr="00E26C1F">
              <w:rPr>
                <w:rFonts w:hAnsi="標楷體"/>
                <w:spacing w:val="-8"/>
                <w:kern w:val="0"/>
                <w:sz w:val="24"/>
                <w:szCs w:val="24"/>
              </w:rPr>
              <w:t>件</w:t>
            </w:r>
            <w:r w:rsidRPr="00E26C1F">
              <w:rPr>
                <w:rFonts w:hAnsi="標楷體" w:hint="eastAsia"/>
                <w:spacing w:val="-8"/>
                <w:kern w:val="0"/>
                <w:sz w:val="24"/>
                <w:szCs w:val="24"/>
              </w:rPr>
              <w:t>(6萬元)</w:t>
            </w:r>
            <w:r w:rsidRPr="00E26C1F">
              <w:rPr>
                <w:rFonts w:hAnsi="標楷體"/>
                <w:spacing w:val="-8"/>
                <w:kern w:val="0"/>
                <w:sz w:val="24"/>
                <w:szCs w:val="24"/>
              </w:rPr>
              <w:t>、土壤地下水</w:t>
            </w:r>
            <w:r w:rsidRPr="00E26C1F">
              <w:rPr>
                <w:rFonts w:hAnsi="標楷體" w:hint="eastAsia"/>
                <w:spacing w:val="-8"/>
                <w:kern w:val="0"/>
                <w:sz w:val="24"/>
                <w:szCs w:val="24"/>
              </w:rPr>
              <w:t>1</w:t>
            </w:r>
            <w:r w:rsidRPr="00E26C1F">
              <w:rPr>
                <w:rFonts w:hAnsi="標楷體"/>
                <w:spacing w:val="-8"/>
                <w:kern w:val="0"/>
                <w:sz w:val="24"/>
                <w:szCs w:val="24"/>
              </w:rPr>
              <w:t>件</w:t>
            </w:r>
            <w:r w:rsidRPr="00E26C1F">
              <w:rPr>
                <w:rFonts w:hAnsi="標楷體" w:hint="eastAsia"/>
                <w:spacing w:val="-8"/>
                <w:kern w:val="0"/>
                <w:sz w:val="24"/>
                <w:szCs w:val="24"/>
              </w:rPr>
              <w:t>(10萬元)。</w:t>
            </w:r>
          </w:p>
        </w:tc>
        <w:tc>
          <w:tcPr>
            <w:tcW w:w="2551" w:type="dxa"/>
          </w:tcPr>
          <w:p w:rsidR="00155417" w:rsidRPr="00E26C1F" w:rsidRDefault="00155417" w:rsidP="002C305B">
            <w:pPr>
              <w:spacing w:line="280" w:lineRule="exact"/>
              <w:ind w:leftChars="0" w:left="227" w:hangingChars="100" w:hanging="227"/>
              <w:rPr>
                <w:rFonts w:hAnsi="標楷體"/>
                <w:spacing w:val="-8"/>
                <w:kern w:val="0"/>
                <w:sz w:val="24"/>
                <w:szCs w:val="24"/>
              </w:rPr>
            </w:pPr>
            <w:r w:rsidRPr="00E26C1F">
              <w:rPr>
                <w:rFonts w:hAnsi="標楷體" w:hint="eastAsia"/>
                <w:spacing w:val="-8"/>
                <w:kern w:val="0"/>
                <w:sz w:val="24"/>
                <w:szCs w:val="24"/>
              </w:rPr>
              <w:t>1.煉製事業部-大林廠(7件，1</w:t>
            </w:r>
            <w:r w:rsidRPr="00E26C1F">
              <w:rPr>
                <w:rFonts w:hAnsi="標楷體"/>
                <w:spacing w:val="-8"/>
                <w:kern w:val="0"/>
                <w:sz w:val="24"/>
                <w:szCs w:val="24"/>
              </w:rPr>
              <w:t>,</w:t>
            </w:r>
            <w:r w:rsidRPr="00E26C1F">
              <w:rPr>
                <w:rFonts w:hAnsi="標楷體" w:hint="eastAsia"/>
                <w:spacing w:val="-8"/>
                <w:kern w:val="0"/>
                <w:sz w:val="24"/>
                <w:szCs w:val="24"/>
              </w:rPr>
              <w:t>049萬元)。</w:t>
            </w:r>
          </w:p>
          <w:p w:rsidR="00155417" w:rsidRPr="00E26C1F" w:rsidRDefault="00155417" w:rsidP="002C305B">
            <w:pPr>
              <w:spacing w:line="280" w:lineRule="exact"/>
              <w:ind w:leftChars="0" w:left="227" w:hangingChars="100" w:hanging="227"/>
              <w:rPr>
                <w:rFonts w:hAnsi="標楷體"/>
                <w:spacing w:val="-8"/>
                <w:kern w:val="0"/>
                <w:sz w:val="24"/>
                <w:szCs w:val="24"/>
              </w:rPr>
            </w:pPr>
            <w:r w:rsidRPr="00E26C1F">
              <w:rPr>
                <w:rFonts w:hAnsi="標楷體"/>
                <w:spacing w:val="-8"/>
                <w:kern w:val="0"/>
                <w:sz w:val="24"/>
                <w:szCs w:val="24"/>
              </w:rPr>
              <w:t>2</w:t>
            </w:r>
            <w:r w:rsidRPr="00E26C1F">
              <w:rPr>
                <w:rFonts w:hAnsi="標楷體" w:hint="eastAsia"/>
                <w:spacing w:val="-8"/>
                <w:kern w:val="0"/>
                <w:sz w:val="24"/>
                <w:szCs w:val="24"/>
              </w:rPr>
              <w:t>.石化事業部-林園廠(</w:t>
            </w:r>
            <w:r w:rsidRPr="00E26C1F">
              <w:rPr>
                <w:rFonts w:hAnsi="標楷體"/>
                <w:spacing w:val="-8"/>
                <w:kern w:val="0"/>
                <w:sz w:val="24"/>
                <w:szCs w:val="24"/>
              </w:rPr>
              <w:t>2</w:t>
            </w:r>
            <w:r w:rsidRPr="00E26C1F">
              <w:rPr>
                <w:rFonts w:hAnsi="標楷體" w:hint="eastAsia"/>
                <w:spacing w:val="-8"/>
                <w:kern w:val="0"/>
                <w:sz w:val="24"/>
                <w:szCs w:val="24"/>
              </w:rPr>
              <w:t>件，</w:t>
            </w:r>
            <w:r w:rsidRPr="00E26C1F">
              <w:rPr>
                <w:rFonts w:hAnsi="標楷體"/>
                <w:spacing w:val="-8"/>
                <w:kern w:val="0"/>
                <w:sz w:val="24"/>
                <w:szCs w:val="24"/>
              </w:rPr>
              <w:t>172.5</w:t>
            </w:r>
            <w:r w:rsidRPr="00E26C1F">
              <w:rPr>
                <w:rFonts w:hAnsi="標楷體" w:hint="eastAsia"/>
                <w:spacing w:val="-8"/>
                <w:kern w:val="0"/>
                <w:sz w:val="24"/>
                <w:szCs w:val="24"/>
              </w:rPr>
              <w:t>萬元)。</w:t>
            </w:r>
          </w:p>
          <w:p w:rsidR="00155417" w:rsidRPr="00E26C1F" w:rsidRDefault="00155417" w:rsidP="002C305B">
            <w:pPr>
              <w:spacing w:line="280" w:lineRule="exact"/>
              <w:ind w:leftChars="0" w:left="227" w:hangingChars="100" w:hanging="227"/>
              <w:rPr>
                <w:rFonts w:hAnsi="標楷體"/>
                <w:spacing w:val="-8"/>
                <w:kern w:val="0"/>
                <w:sz w:val="24"/>
                <w:szCs w:val="24"/>
              </w:rPr>
            </w:pPr>
            <w:r w:rsidRPr="00E26C1F">
              <w:rPr>
                <w:rFonts w:hAnsi="標楷體"/>
                <w:spacing w:val="-8"/>
                <w:kern w:val="0"/>
                <w:sz w:val="24"/>
                <w:szCs w:val="24"/>
              </w:rPr>
              <w:t>3</w:t>
            </w:r>
            <w:r w:rsidRPr="00E26C1F">
              <w:rPr>
                <w:rFonts w:hAnsi="標楷體" w:hint="eastAsia"/>
                <w:spacing w:val="-8"/>
                <w:kern w:val="0"/>
                <w:sz w:val="24"/>
                <w:szCs w:val="24"/>
              </w:rPr>
              <w:t>.煉製事業部-桃園廠(</w:t>
            </w:r>
            <w:r w:rsidRPr="00E26C1F">
              <w:rPr>
                <w:rFonts w:hAnsi="標楷體"/>
                <w:spacing w:val="-8"/>
                <w:kern w:val="0"/>
                <w:sz w:val="24"/>
                <w:szCs w:val="24"/>
              </w:rPr>
              <w:t>2</w:t>
            </w:r>
            <w:r w:rsidRPr="00E26C1F">
              <w:rPr>
                <w:rFonts w:hAnsi="標楷體" w:hint="eastAsia"/>
                <w:spacing w:val="-8"/>
                <w:kern w:val="0"/>
                <w:sz w:val="24"/>
                <w:szCs w:val="24"/>
              </w:rPr>
              <w:t>件，</w:t>
            </w:r>
            <w:r w:rsidRPr="00E26C1F">
              <w:rPr>
                <w:rFonts w:hAnsi="標楷體"/>
                <w:spacing w:val="-8"/>
                <w:kern w:val="0"/>
                <w:sz w:val="24"/>
                <w:szCs w:val="24"/>
              </w:rPr>
              <w:t>32.5</w:t>
            </w:r>
            <w:r w:rsidRPr="00E26C1F">
              <w:rPr>
                <w:rFonts w:hAnsi="標楷體" w:hint="eastAsia"/>
                <w:spacing w:val="-8"/>
                <w:kern w:val="0"/>
                <w:sz w:val="24"/>
                <w:szCs w:val="24"/>
              </w:rPr>
              <w:t>萬元)。</w:t>
            </w:r>
          </w:p>
          <w:p w:rsidR="00155417" w:rsidRPr="00E26C1F" w:rsidRDefault="00155417" w:rsidP="002C305B">
            <w:pPr>
              <w:spacing w:line="280" w:lineRule="exact"/>
              <w:ind w:leftChars="0" w:left="227" w:hangingChars="100" w:hanging="227"/>
              <w:rPr>
                <w:rFonts w:hAnsi="標楷體"/>
                <w:spacing w:val="-8"/>
                <w:kern w:val="0"/>
                <w:sz w:val="24"/>
                <w:szCs w:val="24"/>
              </w:rPr>
            </w:pPr>
            <w:r w:rsidRPr="00E26C1F">
              <w:rPr>
                <w:rFonts w:hAnsi="標楷體"/>
                <w:spacing w:val="-8"/>
                <w:kern w:val="0"/>
                <w:sz w:val="24"/>
                <w:szCs w:val="24"/>
              </w:rPr>
              <w:t>4</w:t>
            </w:r>
            <w:r w:rsidRPr="00E26C1F">
              <w:rPr>
                <w:rFonts w:hAnsi="標楷體" w:hint="eastAsia"/>
                <w:spacing w:val="-8"/>
                <w:kern w:val="0"/>
                <w:sz w:val="24"/>
                <w:szCs w:val="24"/>
              </w:rPr>
              <w:t>.油品行銷部(</w:t>
            </w:r>
            <w:r w:rsidRPr="00E26C1F">
              <w:rPr>
                <w:rFonts w:hAnsi="標楷體"/>
                <w:spacing w:val="-8"/>
                <w:kern w:val="0"/>
                <w:sz w:val="24"/>
                <w:szCs w:val="24"/>
              </w:rPr>
              <w:t>2</w:t>
            </w:r>
            <w:r w:rsidRPr="00E26C1F">
              <w:rPr>
                <w:rFonts w:hAnsi="標楷體" w:hint="eastAsia"/>
                <w:spacing w:val="-8"/>
                <w:kern w:val="0"/>
                <w:sz w:val="24"/>
                <w:szCs w:val="24"/>
              </w:rPr>
              <w:t>件，</w:t>
            </w:r>
            <w:r w:rsidRPr="00E26C1F">
              <w:rPr>
                <w:rFonts w:hAnsi="標楷體"/>
                <w:spacing w:val="-8"/>
                <w:kern w:val="0"/>
                <w:sz w:val="24"/>
                <w:szCs w:val="24"/>
              </w:rPr>
              <w:t>16</w:t>
            </w:r>
            <w:r w:rsidRPr="00E26C1F">
              <w:rPr>
                <w:rFonts w:hAnsi="標楷體" w:hint="eastAsia"/>
                <w:spacing w:val="-8"/>
                <w:kern w:val="0"/>
                <w:sz w:val="24"/>
                <w:szCs w:val="24"/>
              </w:rPr>
              <w:t>萬元)。</w:t>
            </w:r>
          </w:p>
        </w:tc>
      </w:tr>
      <w:tr w:rsidR="00D9796C" w:rsidRPr="00E26C1F" w:rsidTr="00760039">
        <w:tc>
          <w:tcPr>
            <w:tcW w:w="660" w:type="dxa"/>
            <w:shd w:val="clear" w:color="auto" w:fill="auto"/>
            <w:vAlign w:val="center"/>
          </w:tcPr>
          <w:p w:rsidR="00D82A77" w:rsidRPr="00E26C1F" w:rsidRDefault="00D82A77" w:rsidP="002C305B">
            <w:pPr>
              <w:pStyle w:val="142"/>
              <w:ind w:leftChars="-50" w:left="-142" w:rightChars="-50" w:right="-142"/>
              <w:jc w:val="center"/>
              <w:rPr>
                <w:rFonts w:hAnsi="標楷體" w:hint="eastAsia"/>
                <w:spacing w:val="-8"/>
              </w:rPr>
            </w:pPr>
            <w:r w:rsidRPr="00E26C1F">
              <w:rPr>
                <w:rFonts w:hAnsi="標楷體" w:hint="eastAsia"/>
                <w:spacing w:val="-8"/>
              </w:rPr>
              <w:t>合計</w:t>
            </w:r>
          </w:p>
        </w:tc>
        <w:tc>
          <w:tcPr>
            <w:tcW w:w="1202" w:type="dxa"/>
            <w:shd w:val="clear" w:color="auto" w:fill="auto"/>
            <w:vAlign w:val="center"/>
          </w:tcPr>
          <w:p w:rsidR="00D82A77" w:rsidRPr="00E26C1F" w:rsidRDefault="00D82A77" w:rsidP="002C305B">
            <w:pPr>
              <w:pStyle w:val="142"/>
              <w:ind w:left="535" w:hanging="535"/>
              <w:jc w:val="right"/>
              <w:rPr>
                <w:rFonts w:hAnsi="標楷體" w:hint="eastAsia"/>
                <w:spacing w:val="-8"/>
              </w:rPr>
            </w:pPr>
            <w:r w:rsidRPr="00E26C1F">
              <w:rPr>
                <w:rFonts w:hAnsi="標楷體" w:hint="eastAsia"/>
                <w:spacing w:val="-8"/>
              </w:rPr>
              <w:t>106</w:t>
            </w:r>
          </w:p>
        </w:tc>
        <w:tc>
          <w:tcPr>
            <w:tcW w:w="1232" w:type="dxa"/>
            <w:shd w:val="clear" w:color="auto" w:fill="auto"/>
            <w:vAlign w:val="center"/>
          </w:tcPr>
          <w:p w:rsidR="00D82A77" w:rsidRPr="00E26C1F" w:rsidRDefault="00D82A77" w:rsidP="002C305B">
            <w:pPr>
              <w:pStyle w:val="142"/>
              <w:ind w:left="535" w:hanging="535"/>
              <w:jc w:val="right"/>
              <w:rPr>
                <w:rFonts w:hAnsi="標楷體" w:hint="eastAsia"/>
                <w:spacing w:val="-8"/>
              </w:rPr>
            </w:pPr>
            <w:r w:rsidRPr="00E26C1F">
              <w:rPr>
                <w:rFonts w:hAnsi="標楷體" w:hint="eastAsia"/>
                <w:spacing w:val="-8"/>
              </w:rPr>
              <w:t>41</w:t>
            </w:r>
            <w:r w:rsidRPr="00E26C1F">
              <w:rPr>
                <w:rFonts w:hAnsi="標楷體"/>
                <w:spacing w:val="-8"/>
              </w:rPr>
              <w:t>,</w:t>
            </w:r>
            <w:r w:rsidRPr="00E26C1F">
              <w:rPr>
                <w:rFonts w:hAnsi="標楷體" w:hint="eastAsia"/>
                <w:spacing w:val="-8"/>
              </w:rPr>
              <w:t>848</w:t>
            </w:r>
          </w:p>
        </w:tc>
        <w:tc>
          <w:tcPr>
            <w:tcW w:w="2244" w:type="dxa"/>
            <w:shd w:val="clear" w:color="auto" w:fill="auto"/>
          </w:tcPr>
          <w:p w:rsidR="00D82A77" w:rsidRPr="00E26C1F" w:rsidRDefault="00D82A77" w:rsidP="002C305B">
            <w:pPr>
              <w:spacing w:line="280" w:lineRule="exact"/>
              <w:ind w:leftChars="0" w:left="0" w:firstLineChars="0" w:firstLine="0"/>
              <w:rPr>
                <w:rFonts w:hAnsi="標楷體"/>
                <w:spacing w:val="-8"/>
                <w:kern w:val="0"/>
                <w:sz w:val="24"/>
                <w:szCs w:val="24"/>
              </w:rPr>
            </w:pPr>
          </w:p>
        </w:tc>
        <w:tc>
          <w:tcPr>
            <w:tcW w:w="2551" w:type="dxa"/>
          </w:tcPr>
          <w:p w:rsidR="00D82A77" w:rsidRPr="00E26C1F" w:rsidRDefault="00D82A77" w:rsidP="002C305B">
            <w:pPr>
              <w:spacing w:line="280" w:lineRule="exact"/>
              <w:ind w:leftChars="0" w:left="227" w:hangingChars="100" w:hanging="227"/>
              <w:rPr>
                <w:rFonts w:hAnsi="標楷體" w:hint="eastAsia"/>
                <w:spacing w:val="-8"/>
                <w:kern w:val="0"/>
                <w:sz w:val="24"/>
                <w:szCs w:val="24"/>
              </w:rPr>
            </w:pPr>
          </w:p>
        </w:tc>
      </w:tr>
    </w:tbl>
    <w:p w:rsidR="00E87DEA" w:rsidRPr="00E26C1F" w:rsidRDefault="00E87DEA" w:rsidP="002C305B">
      <w:pPr>
        <w:spacing w:line="280" w:lineRule="exact"/>
        <w:ind w:leftChars="217" w:left="615" w:firstLineChars="0" w:firstLine="0"/>
        <w:jc w:val="left"/>
        <w:rPr>
          <w:rFonts w:hAnsi="標楷體" w:hint="eastAsia"/>
          <w:sz w:val="24"/>
        </w:rPr>
      </w:pPr>
      <w:r w:rsidRPr="00E26C1F">
        <w:rPr>
          <w:rFonts w:hAnsi="標楷體" w:hint="eastAsia"/>
          <w:sz w:val="24"/>
        </w:rPr>
        <w:t>說    明：1</w:t>
      </w:r>
      <w:r w:rsidR="004F4C67" w:rsidRPr="00E26C1F">
        <w:rPr>
          <w:rFonts w:hAnsi="標楷體" w:hint="eastAsia"/>
          <w:sz w:val="24"/>
        </w:rPr>
        <w:t>110</w:t>
      </w:r>
      <w:r w:rsidRPr="00E26C1F">
        <w:rPr>
          <w:rFonts w:hAnsi="標楷體" w:hint="eastAsia"/>
          <w:sz w:val="24"/>
        </w:rPr>
        <w:t>年度係截至8月底之發生數。</w:t>
      </w:r>
    </w:p>
    <w:p w:rsidR="00E87DEA" w:rsidRPr="00E26C1F" w:rsidRDefault="00E87DEA" w:rsidP="002C305B">
      <w:pPr>
        <w:spacing w:line="280" w:lineRule="exact"/>
        <w:ind w:leftChars="217" w:left="615" w:firstLineChars="0" w:firstLine="0"/>
        <w:jc w:val="left"/>
        <w:rPr>
          <w:rFonts w:hAnsi="標楷體" w:hint="eastAsia"/>
          <w:sz w:val="24"/>
        </w:rPr>
      </w:pPr>
      <w:r w:rsidRPr="00E26C1F">
        <w:rPr>
          <w:rFonts w:hAnsi="標楷體" w:hint="eastAsia"/>
          <w:sz w:val="24"/>
        </w:rPr>
        <w:t>資料來源：台灣中油公司提供。</w:t>
      </w:r>
    </w:p>
    <w:p w:rsidR="00D82A77" w:rsidRPr="00E26C1F" w:rsidRDefault="00D82A77" w:rsidP="002C305B">
      <w:pPr>
        <w:ind w:left="567" w:firstLine="567"/>
        <w:rPr>
          <w:rFonts w:hAnsi="標楷體" w:hint="eastAsia"/>
        </w:rPr>
      </w:pPr>
      <w:r w:rsidRPr="00E26C1F">
        <w:rPr>
          <w:rFonts w:hAnsi="標楷體" w:hint="eastAsia"/>
        </w:rPr>
        <w:t>綜上，台灣中油公107年度至10</w:t>
      </w:r>
      <w:r w:rsidRPr="00E26C1F">
        <w:rPr>
          <w:rFonts w:hAnsi="標楷體"/>
        </w:rPr>
        <w:t>9</w:t>
      </w:r>
      <w:r w:rsidRPr="00E26C1F">
        <w:rPr>
          <w:rFonts w:hAnsi="標楷體" w:hint="eastAsia"/>
        </w:rPr>
        <w:t>年度業已投入環境保護經費累計</w:t>
      </w:r>
      <w:r w:rsidRPr="00E26C1F">
        <w:rPr>
          <w:rFonts w:hAnsi="標楷體"/>
        </w:rPr>
        <w:t>228</w:t>
      </w:r>
      <w:r w:rsidRPr="00E26C1F">
        <w:rPr>
          <w:rFonts w:hAnsi="標楷體" w:hint="eastAsia"/>
        </w:rPr>
        <w:t>億餘元，1</w:t>
      </w:r>
      <w:r w:rsidRPr="00E26C1F">
        <w:rPr>
          <w:rFonts w:hAnsi="標楷體"/>
        </w:rPr>
        <w:t>10</w:t>
      </w:r>
      <w:r w:rsidRPr="00E26C1F">
        <w:rPr>
          <w:rFonts w:hAnsi="標楷體" w:hint="eastAsia"/>
        </w:rPr>
        <w:t>年度亦編列</w:t>
      </w:r>
      <w:r w:rsidRPr="00E26C1F">
        <w:rPr>
          <w:rFonts w:hAnsi="標楷體"/>
        </w:rPr>
        <w:t>77</w:t>
      </w:r>
      <w:r w:rsidRPr="00E26C1F">
        <w:rPr>
          <w:rFonts w:hAnsi="標楷體" w:hint="eastAsia"/>
        </w:rPr>
        <w:t>億餘元辦理環境保護工作，111年度續編列環境保護預算87億8,571萬9千元；惟每年度仍發生多起重大環境污染事故，更屢</w:t>
      </w:r>
      <w:r w:rsidRPr="00E26C1F">
        <w:rPr>
          <w:rFonts w:hAnsi="標楷體" w:hint="eastAsia"/>
          <w:snapToGrid/>
        </w:rPr>
        <w:t>因違反相關環保法規而遭處罰，亟待積極檢討強化內部管理，</w:t>
      </w:r>
      <w:r w:rsidRPr="00E26C1F">
        <w:rPr>
          <w:rFonts w:hAnsi="標楷體" w:hint="eastAsia"/>
        </w:rPr>
        <w:t>改進相關管理機制，以善盡國營企業之社會暨環保責任。</w:t>
      </w:r>
    </w:p>
    <w:p w:rsidR="003F2C0F" w:rsidRPr="001922A6" w:rsidRDefault="003F2C0F" w:rsidP="002C305B">
      <w:pPr>
        <w:pStyle w:val="14"/>
        <w:spacing w:beforeLines="100" w:before="516"/>
        <w:ind w:left="567" w:hanging="567"/>
        <w:rPr>
          <w:rFonts w:hAnsi="標楷體"/>
        </w:rPr>
      </w:pPr>
      <w:bookmarkStart w:id="47" w:name="_Toc87605512"/>
      <w:r w:rsidRPr="001922A6">
        <w:rPr>
          <w:rFonts w:hAnsi="標楷體" w:hint="eastAsia"/>
        </w:rPr>
        <w:t>七、建置</w:t>
      </w:r>
      <w:r w:rsidR="001922A6" w:rsidRPr="001922A6">
        <w:rPr>
          <w:rFonts w:hAnsi="標楷體" w:hint="eastAsia"/>
        </w:rPr>
        <w:t>智慧電動機車</w:t>
      </w:r>
      <w:r w:rsidRPr="001922A6">
        <w:rPr>
          <w:rFonts w:hAnsi="標楷體" w:hint="eastAsia"/>
        </w:rPr>
        <w:t>能源補充設施，未能依計畫進度執行，允宜衡酌各區域電動機車密度暨成長性，擇址布建，以利提升各縣市電動機車之滲透率</w:t>
      </w:r>
      <w:bookmarkEnd w:id="45"/>
      <w:bookmarkEnd w:id="47"/>
    </w:p>
    <w:p w:rsidR="007E3051" w:rsidRPr="00E26C1F" w:rsidRDefault="007E3051" w:rsidP="002C305B">
      <w:pPr>
        <w:widowControl/>
        <w:ind w:left="567" w:firstLine="567"/>
        <w:rPr>
          <w:rFonts w:hAnsi="標楷體" w:cs="新細明體"/>
          <w:snapToGrid/>
          <w:kern w:val="0"/>
        </w:rPr>
      </w:pPr>
      <w:r w:rsidRPr="00E26C1F">
        <w:rPr>
          <w:rFonts w:hAnsi="標楷體" w:cs="新細明體" w:hint="eastAsia"/>
          <w:snapToGrid/>
          <w:kern w:val="0"/>
        </w:rPr>
        <w:t>台灣中油公司111年度經營政策之一為配合政府「</w:t>
      </w:r>
      <w:r w:rsidRPr="00E26C1F">
        <w:rPr>
          <w:rFonts w:hAnsi="標楷體" w:hint="eastAsia"/>
        </w:rPr>
        <w:t>智慧電動車能源補充設施普及計畫</w:t>
      </w:r>
      <w:r w:rsidRPr="00E26C1F">
        <w:rPr>
          <w:rFonts w:hAnsi="標楷體" w:cs="新細明體" w:hint="eastAsia"/>
          <w:snapToGrid/>
          <w:kern w:val="0"/>
        </w:rPr>
        <w:t>」及「電動機車產業創新躍升計畫」，積極佈建電動機車充(換)電站，提供顧客友善且便捷之能源補充環境；其於107年度起接受經濟部工業局補助於該公司既有營運場地或其他合適場域建置電動機車能源補充設施</w:t>
      </w:r>
      <w:r w:rsidRPr="00E26C1F">
        <w:rPr>
          <w:rFonts w:hAnsi="標楷體" w:hint="eastAsia"/>
        </w:rPr>
        <w:t>，建立智慧電動機車服務</w:t>
      </w:r>
      <w:r w:rsidRPr="00E26C1F">
        <w:rPr>
          <w:rFonts w:hAnsi="標楷體" w:cs="新細明體" w:hint="eastAsia"/>
          <w:snapToGrid/>
          <w:kern w:val="0"/>
        </w:rPr>
        <w:t>，以強化國內電動機車產業發展基礎。111年度預算案於「遞延負債」科目項下編列工業局補助款4億2,910萬元(截至110年度止已編列14億</w:t>
      </w:r>
      <w:r w:rsidR="00C67067" w:rsidRPr="00E26C1F">
        <w:rPr>
          <w:rFonts w:hAnsi="標楷體" w:cs="新細明體" w:hint="eastAsia"/>
          <w:snapToGrid/>
          <w:kern w:val="0"/>
        </w:rPr>
        <w:t>6</w:t>
      </w:r>
      <w:r w:rsidRPr="00E26C1F">
        <w:rPr>
          <w:rFonts w:hAnsi="標楷體" w:cs="新細明體" w:hint="eastAsia"/>
          <w:snapToGrid/>
          <w:kern w:val="0"/>
        </w:rPr>
        <w:t>,</w:t>
      </w:r>
      <w:r w:rsidR="00C67067" w:rsidRPr="00E26C1F">
        <w:rPr>
          <w:rFonts w:hAnsi="標楷體" w:cs="新細明體" w:hint="eastAsia"/>
          <w:snapToGrid/>
          <w:kern w:val="0"/>
        </w:rPr>
        <w:t>97</w:t>
      </w:r>
      <w:r w:rsidRPr="00E26C1F">
        <w:rPr>
          <w:rFonts w:hAnsi="標楷體" w:cs="新細明體" w:hint="eastAsia"/>
          <w:snapToGrid/>
          <w:kern w:val="0"/>
        </w:rPr>
        <w:t>0萬元)，另於一般建築及設備投資中編列電動機車電池交換站建置經費3億9,000萬元。經查：</w:t>
      </w:r>
    </w:p>
    <w:p w:rsidR="003F2C0F" w:rsidRPr="00E26C1F" w:rsidRDefault="003F2C0F" w:rsidP="002C305B">
      <w:pPr>
        <w:pStyle w:val="a4"/>
        <w:ind w:left="851" w:hanging="284"/>
        <w:rPr>
          <w:rFonts w:hAnsi="標楷體" w:hint="eastAsia"/>
          <w:b/>
          <w:bCs/>
        </w:rPr>
      </w:pPr>
      <w:r w:rsidRPr="00E26C1F">
        <w:rPr>
          <w:rFonts w:hAnsi="標楷體" w:hint="eastAsia"/>
          <w:b/>
          <w:bCs/>
        </w:rPr>
        <w:t>(一)截至110年9月止，台灣中油公司已建置及建置中之能源補充設施計774站，</w:t>
      </w:r>
      <w:r w:rsidR="00C67067" w:rsidRPr="00E26C1F">
        <w:rPr>
          <w:rFonts w:hAnsi="標楷體" w:hint="eastAsia"/>
          <w:b/>
          <w:bCs/>
        </w:rPr>
        <w:t>111年度建置能源補充設施站數尚待與工業局協議，</w:t>
      </w:r>
      <w:r w:rsidRPr="00E26C1F">
        <w:rPr>
          <w:rFonts w:hAnsi="標楷體" w:hint="eastAsia"/>
          <w:b/>
          <w:bCs/>
        </w:rPr>
        <w:t>建置進度未如預期</w:t>
      </w:r>
    </w:p>
    <w:p w:rsidR="003F2C0F" w:rsidRPr="00E26C1F" w:rsidRDefault="003F2C0F" w:rsidP="002C305B">
      <w:pPr>
        <w:widowControl/>
        <w:ind w:leftChars="324" w:left="918" w:firstLine="567"/>
        <w:rPr>
          <w:rFonts w:hAnsi="標楷體"/>
        </w:rPr>
      </w:pPr>
      <w:r w:rsidRPr="00E26C1F">
        <w:rPr>
          <w:rFonts w:hAnsi="標楷體" w:hint="eastAsia"/>
        </w:rPr>
        <w:t>據行政院106年9月7日核定之「智慧電動機車能源補充設施普及計畫」分年執行期程，台灣中油公司於107年度至109年度應分別新增建置160站、390站、450站能源補充設施(計1</w:t>
      </w:r>
      <w:r w:rsidRPr="00E26C1F">
        <w:rPr>
          <w:rFonts w:hAnsi="標楷體"/>
        </w:rPr>
        <w:t>,000</w:t>
      </w:r>
      <w:r w:rsidRPr="00E26C1F">
        <w:rPr>
          <w:rFonts w:hAnsi="標楷體" w:hint="eastAsia"/>
        </w:rPr>
        <w:t>站)，並於110年及111年辦理能源補充設施之設備擴建。惟台灣中油公司107年度至109年度建置能源補充設施站數分別為160站(充電站16站、換電站144站)、216站(充電站22站、換電站194站)及182站(充電站18站、換電站164站)，107年度至109年度計已建置558站。截至110年</w:t>
      </w:r>
      <w:r w:rsidR="007C0B23">
        <w:rPr>
          <w:rFonts w:hAnsi="標楷體" w:hint="eastAsia"/>
        </w:rPr>
        <w:t>9</w:t>
      </w:r>
      <w:r w:rsidRPr="00E26C1F">
        <w:rPr>
          <w:rFonts w:hAnsi="標楷體" w:hint="eastAsia"/>
        </w:rPr>
        <w:t>月底台灣中油公司已執行216站(充電站22站、換電站194站)能源補充設施建置作業，預計至110年底台灣中油公司累計可完成774站能源補充設施之建置(充電站78站、換電站696站)，惟仍較計畫預期109年累計應建置站數1,000站，減少226站，無法於110年辦理能源補充設施之設備擴建，</w:t>
      </w:r>
      <w:r w:rsidR="00C67067" w:rsidRPr="00E26C1F">
        <w:rPr>
          <w:rFonts w:hAnsi="標楷體" w:hint="eastAsia"/>
        </w:rPr>
        <w:t>且111年度擬建置能源補充設施站數，尚待與工業局協議，</w:t>
      </w:r>
      <w:r w:rsidRPr="00E26C1F">
        <w:rPr>
          <w:rFonts w:hAnsi="標楷體" w:hint="eastAsia"/>
        </w:rPr>
        <w:t>能源補充設施建置進度遠低於計畫預期目標。</w:t>
      </w:r>
    </w:p>
    <w:p w:rsidR="003F2C0F" w:rsidRPr="00E26C1F" w:rsidRDefault="003F2C0F" w:rsidP="002C305B">
      <w:pPr>
        <w:pStyle w:val="a4"/>
        <w:ind w:left="851" w:hanging="284"/>
        <w:rPr>
          <w:rFonts w:hAnsi="標楷體"/>
          <w:b/>
        </w:rPr>
      </w:pPr>
      <w:r w:rsidRPr="00E26C1F">
        <w:rPr>
          <w:rFonts w:hAnsi="標楷體" w:hint="eastAsia"/>
          <w:b/>
        </w:rPr>
        <w:t>(二)台灣中油公司能源補充設施設置集中於6個直轄市</w:t>
      </w:r>
    </w:p>
    <w:p w:rsidR="003F2C0F" w:rsidRPr="00E26C1F" w:rsidRDefault="00C67067" w:rsidP="002C305B">
      <w:pPr>
        <w:pStyle w:val="22"/>
        <w:ind w:left="850" w:firstLine="567"/>
        <w:rPr>
          <w:rFonts w:hAnsi="標楷體"/>
        </w:rPr>
      </w:pPr>
      <w:r w:rsidRPr="00E26C1F">
        <w:rPr>
          <w:rFonts w:hAnsi="標楷體" w:hint="eastAsia"/>
        </w:rPr>
        <w:t>台灣中油公司接受</w:t>
      </w:r>
      <w:r w:rsidR="003F2C0F" w:rsidRPr="00E26C1F">
        <w:rPr>
          <w:rFonts w:hAnsi="標楷體" w:hint="eastAsia"/>
        </w:rPr>
        <w:t>工業局補助於</w:t>
      </w:r>
      <w:r w:rsidR="003F2C0F" w:rsidRPr="00E26C1F">
        <w:rPr>
          <w:rFonts w:hAnsi="標楷體" w:hint="eastAsia"/>
          <w:snapToGrid/>
        </w:rPr>
        <w:t>全臺各地加油站設置能源補充設施，具公益性質，優先考量於偏鄉、離島或空污嚴重地區設置，透過更便利之使用環境，提升電動機車滲透率；另</w:t>
      </w:r>
      <w:r w:rsidR="003F2C0F" w:rsidRPr="00E26C1F">
        <w:rPr>
          <w:rFonts w:hAnsi="標楷體" w:hint="eastAsia"/>
        </w:rPr>
        <w:t>工業局依</w:t>
      </w:r>
      <w:r w:rsidR="003F2C0F" w:rsidRPr="00E26C1F">
        <w:rPr>
          <w:rFonts w:hAnsi="標楷體" w:hint="eastAsia"/>
          <w:snapToGrid/>
        </w:rPr>
        <w:t>「經濟部推動電動機車產業補助實施要點」</w:t>
      </w:r>
      <w:r w:rsidR="003F2C0F" w:rsidRPr="00E26C1F">
        <w:rPr>
          <w:rFonts w:hAnsi="標楷體" w:hint="eastAsia"/>
        </w:rPr>
        <w:t>補助電動機車業者建置能源補充設施，截至110年9月30日止計補助設置3,246站</w:t>
      </w:r>
      <w:r w:rsidR="003F2C0F" w:rsidRPr="00E26C1F">
        <w:rPr>
          <w:rStyle w:val="af4"/>
          <w:rFonts w:hAnsi="標楷體"/>
        </w:rPr>
        <w:footnoteReference w:id="6"/>
      </w:r>
      <w:r w:rsidR="003F2C0F" w:rsidRPr="00E26C1F">
        <w:rPr>
          <w:rFonts w:hAnsi="標楷體" w:hint="eastAsia"/>
        </w:rPr>
        <w:t>，其中西部地區2</w:t>
      </w:r>
      <w:r w:rsidR="003F2C0F" w:rsidRPr="00E26C1F">
        <w:rPr>
          <w:rFonts w:hAnsi="標楷體"/>
        </w:rPr>
        <w:t>,</w:t>
      </w:r>
      <w:r w:rsidR="003F2C0F" w:rsidRPr="00E26C1F">
        <w:rPr>
          <w:rFonts w:hAnsi="標楷體" w:hint="eastAsia"/>
        </w:rPr>
        <w:t>851站(包括北部地區1</w:t>
      </w:r>
      <w:r w:rsidR="003F2C0F" w:rsidRPr="00E26C1F">
        <w:rPr>
          <w:rFonts w:hAnsi="標楷體"/>
        </w:rPr>
        <w:t>,</w:t>
      </w:r>
      <w:r w:rsidR="003F2C0F" w:rsidRPr="00E26C1F">
        <w:rPr>
          <w:rFonts w:hAnsi="標楷體" w:hint="eastAsia"/>
        </w:rPr>
        <w:t>285站、中部地區734站及南部地區832站</w:t>
      </w:r>
      <w:r w:rsidR="003F2C0F" w:rsidRPr="00E26C1F">
        <w:rPr>
          <w:rFonts w:hAnsi="標楷體"/>
        </w:rPr>
        <w:t>)</w:t>
      </w:r>
      <w:r w:rsidR="003F2C0F" w:rsidRPr="00E26C1F">
        <w:rPr>
          <w:rFonts w:hAnsi="標楷體" w:hint="eastAsia"/>
        </w:rPr>
        <w:t>，東部地區168站及離島地區227站，6個直轄市計補助建置2,255站占總建置站數之</w:t>
      </w:r>
      <w:r w:rsidR="003F2C0F" w:rsidRPr="00E26C1F">
        <w:rPr>
          <w:rFonts w:hAnsi="標楷體"/>
        </w:rPr>
        <w:t>69.47</w:t>
      </w:r>
      <w:r w:rsidR="003F2C0F" w:rsidRPr="00E26C1F">
        <w:rPr>
          <w:rFonts w:hAnsi="標楷體" w:hint="eastAsia"/>
        </w:rPr>
        <w:t>%；而台灣中油公司截至110年底累計可</w:t>
      </w:r>
      <w:r w:rsidR="007C0B23">
        <w:rPr>
          <w:rFonts w:hAnsi="標楷體" w:hint="eastAsia"/>
        </w:rPr>
        <w:t>完成</w:t>
      </w:r>
      <w:r w:rsidR="003F2C0F" w:rsidRPr="00E26C1F">
        <w:rPr>
          <w:rFonts w:hAnsi="標楷體" w:hint="eastAsia"/>
        </w:rPr>
        <w:t>建置774站，其中西部地區695站(包括北部地區219站、中部地區185站及南部地區291站</w:t>
      </w:r>
      <w:r w:rsidR="003F2C0F" w:rsidRPr="00E26C1F">
        <w:rPr>
          <w:rFonts w:hAnsi="標楷體"/>
        </w:rPr>
        <w:t>)</w:t>
      </w:r>
      <w:r w:rsidR="003F2C0F" w:rsidRPr="00E26C1F">
        <w:rPr>
          <w:rFonts w:hAnsi="標楷體" w:hint="eastAsia"/>
        </w:rPr>
        <w:t>，東部地區76站及離島地區3站，6個直轄市計建置424站占總建置站數之54.78%；顯示</w:t>
      </w:r>
      <w:r w:rsidR="003F2C0F" w:rsidRPr="00E26C1F">
        <w:rPr>
          <w:rFonts w:hAnsi="標楷體"/>
        </w:rPr>
        <w:t>電動車能源補充設施</w:t>
      </w:r>
      <w:r w:rsidR="003F2C0F" w:rsidRPr="00E26C1F">
        <w:rPr>
          <w:rFonts w:hAnsi="標楷體" w:hint="eastAsia"/>
        </w:rPr>
        <w:t>多建置於西部，東部及離島地區相較站數較少。</w:t>
      </w:r>
    </w:p>
    <w:p w:rsidR="003F2C0F" w:rsidRPr="00E26C1F" w:rsidRDefault="003F2C0F" w:rsidP="002C305B">
      <w:pPr>
        <w:pStyle w:val="22"/>
        <w:ind w:left="850" w:firstLine="567"/>
        <w:rPr>
          <w:rFonts w:hAnsi="標楷體"/>
        </w:rPr>
      </w:pPr>
      <w:r w:rsidRPr="00E26C1F">
        <w:rPr>
          <w:rFonts w:hAnsi="標楷體" w:hint="eastAsia"/>
        </w:rPr>
        <w:t>又依交通部統計資料，110年9月底電動機車登記輛數計51萬734輛，其中6個直轄市合計39萬8</w:t>
      </w:r>
      <w:r w:rsidRPr="00E26C1F">
        <w:rPr>
          <w:rFonts w:hAnsi="標楷體"/>
        </w:rPr>
        <w:t>,</w:t>
      </w:r>
      <w:r w:rsidRPr="00E26C1F">
        <w:rPr>
          <w:rFonts w:hAnsi="標楷體" w:hint="eastAsia"/>
        </w:rPr>
        <w:t>352輛占電動機車登記輛數之78.0%，各市之電動機車占比均高於3%，而其餘各縣市之電動機車占比低於3%計有基隆市、苗栗縣、彰化縣、雲林縣、南投縣、嘉義縣、屏東縣、宜蘭縣及連江縣等9各縣市(詳表2)，顯示上揭縣市電動機車之推展仍待努力。鑒於建置能源補充設施係國人選擇電動機車關鍵之一，而工業局補助臺灣中油公司建置能源補充設施，目的亦在提升電動機車滲透率。是以，</w:t>
      </w:r>
      <w:r w:rsidR="00C67067" w:rsidRPr="00E26C1F">
        <w:rPr>
          <w:rFonts w:hAnsi="標楷體" w:hint="eastAsia"/>
        </w:rPr>
        <w:t>台灣中油公司</w:t>
      </w:r>
      <w:r w:rsidRPr="00E26C1F">
        <w:rPr>
          <w:rFonts w:hAnsi="標楷體" w:hint="eastAsia"/>
        </w:rPr>
        <w:t>允宜就電動機車滲透率與能源補充設施服務能量間之關係，進一步衡酌各區域電動機車密度暨成長性，審慎擇址布建能源補充設施，以利提升各縣市電動機車之滲透率。</w:t>
      </w:r>
    </w:p>
    <w:p w:rsidR="003F2C0F" w:rsidRPr="007C0B23" w:rsidRDefault="003F2C0F" w:rsidP="002C305B">
      <w:pPr>
        <w:widowControl/>
        <w:ind w:leftChars="188" w:left="1274" w:hangingChars="261" w:hanging="741"/>
        <w:rPr>
          <w:rFonts w:hAnsi="標楷體" w:cs="新細明體" w:hint="eastAsia"/>
          <w:bCs/>
          <w:snapToGrid/>
          <w:kern w:val="0"/>
        </w:rPr>
      </w:pPr>
      <w:r w:rsidRPr="00E26C1F">
        <w:rPr>
          <w:rFonts w:hAnsi="標楷體" w:hint="eastAsia"/>
          <w:b/>
          <w:bCs/>
        </w:rPr>
        <w:t xml:space="preserve">表2  各市(縣)110年9月電動機車站比及台灣中油公司能源補充設施設站數彙整表                   </w:t>
      </w:r>
      <w:r w:rsidR="007C0B23">
        <w:rPr>
          <w:rFonts w:hAnsi="標楷體" w:hint="eastAsia"/>
          <w:b/>
          <w:bCs/>
        </w:rPr>
        <w:t xml:space="preserve">  </w:t>
      </w:r>
      <w:r w:rsidRPr="00E26C1F">
        <w:rPr>
          <w:rFonts w:hAnsi="標楷體" w:hint="eastAsia"/>
          <w:b/>
          <w:bCs/>
        </w:rPr>
        <w:t xml:space="preserve"> </w:t>
      </w:r>
      <w:r w:rsidR="007C0B23">
        <w:rPr>
          <w:rFonts w:hAnsi="標楷體" w:hint="eastAsia"/>
          <w:b/>
          <w:bCs/>
        </w:rPr>
        <w:t xml:space="preserve">  </w:t>
      </w:r>
      <w:r w:rsidRPr="007C0B23">
        <w:rPr>
          <w:rFonts w:hAnsi="標楷體" w:hint="eastAsia"/>
          <w:bCs/>
          <w:sz w:val="24"/>
          <w:szCs w:val="24"/>
        </w:rPr>
        <w:t>單位：輛數；%</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23"/>
        <w:gridCol w:w="678"/>
        <w:gridCol w:w="709"/>
        <w:gridCol w:w="851"/>
        <w:gridCol w:w="992"/>
        <w:gridCol w:w="1417"/>
        <w:gridCol w:w="1098"/>
        <w:gridCol w:w="1170"/>
      </w:tblGrid>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bCs/>
                <w:sz w:val="22"/>
                <w:szCs w:val="22"/>
              </w:rPr>
            </w:pPr>
            <w:r w:rsidRPr="00E26C1F">
              <w:rPr>
                <w:rFonts w:hAnsi="標楷體" w:hint="eastAsia"/>
                <w:bCs/>
                <w:sz w:val="22"/>
                <w:szCs w:val="22"/>
              </w:rPr>
              <w:t>市縣</w:t>
            </w:r>
          </w:p>
        </w:tc>
        <w:tc>
          <w:tcPr>
            <w:tcW w:w="678"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bCs/>
                <w:sz w:val="22"/>
                <w:szCs w:val="22"/>
              </w:rPr>
            </w:pPr>
            <w:r w:rsidRPr="00E26C1F">
              <w:rPr>
                <w:rFonts w:hAnsi="標楷體" w:hint="eastAsia"/>
                <w:bCs/>
                <w:sz w:val="22"/>
                <w:szCs w:val="22"/>
              </w:rPr>
              <w:t>充電站</w:t>
            </w:r>
          </w:p>
        </w:tc>
        <w:tc>
          <w:tcPr>
            <w:tcW w:w="709"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bCs/>
                <w:sz w:val="22"/>
                <w:szCs w:val="22"/>
              </w:rPr>
            </w:pPr>
            <w:r w:rsidRPr="00E26C1F">
              <w:rPr>
                <w:rFonts w:hAnsi="標楷體" w:hint="eastAsia"/>
                <w:bCs/>
                <w:sz w:val="22"/>
                <w:szCs w:val="22"/>
              </w:rPr>
              <w:t>換電站</w:t>
            </w:r>
          </w:p>
        </w:tc>
        <w:tc>
          <w:tcPr>
            <w:tcW w:w="851"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bCs/>
                <w:sz w:val="22"/>
                <w:szCs w:val="22"/>
              </w:rPr>
            </w:pPr>
            <w:r w:rsidRPr="00E26C1F">
              <w:rPr>
                <w:rFonts w:hAnsi="標楷體" w:hint="eastAsia"/>
                <w:bCs/>
                <w:sz w:val="22"/>
                <w:szCs w:val="22"/>
              </w:rPr>
              <w:t>合計</w:t>
            </w:r>
          </w:p>
        </w:tc>
        <w:tc>
          <w:tcPr>
            <w:tcW w:w="992"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bCs/>
                <w:sz w:val="22"/>
                <w:szCs w:val="22"/>
              </w:rPr>
            </w:pPr>
            <w:r w:rsidRPr="00E26C1F">
              <w:rPr>
                <w:rFonts w:hAnsi="標楷體" w:hint="eastAsia"/>
                <w:bCs/>
                <w:sz w:val="22"/>
                <w:szCs w:val="22"/>
              </w:rPr>
              <w:t>各市縣占比</w:t>
            </w:r>
          </w:p>
        </w:tc>
        <w:tc>
          <w:tcPr>
            <w:tcW w:w="1417" w:type="dxa"/>
            <w:shd w:val="clear" w:color="auto" w:fill="auto"/>
          </w:tcPr>
          <w:p w:rsidR="003F2C0F" w:rsidRPr="00E26C1F" w:rsidRDefault="003F2C0F" w:rsidP="002C305B">
            <w:pPr>
              <w:overflowPunct w:val="0"/>
              <w:spacing w:line="280" w:lineRule="exact"/>
              <w:ind w:leftChars="0" w:left="0" w:firstLineChars="0" w:firstLine="0"/>
              <w:jc w:val="center"/>
              <w:rPr>
                <w:rFonts w:hAnsi="標楷體" w:cs="Tahoma"/>
                <w:bCs/>
                <w:sz w:val="22"/>
                <w:szCs w:val="22"/>
              </w:rPr>
            </w:pPr>
            <w:r w:rsidRPr="00E26C1F">
              <w:rPr>
                <w:rFonts w:hAnsi="標楷體" w:cs="Tahoma" w:hint="eastAsia"/>
                <w:bCs/>
                <w:sz w:val="22"/>
                <w:szCs w:val="22"/>
              </w:rPr>
              <w:t>機車登記</w:t>
            </w:r>
          </w:p>
          <w:p w:rsidR="003F2C0F" w:rsidRPr="00E26C1F" w:rsidRDefault="003F2C0F" w:rsidP="002C305B">
            <w:pPr>
              <w:overflowPunct w:val="0"/>
              <w:spacing w:line="280" w:lineRule="exact"/>
              <w:ind w:leftChars="0" w:left="0" w:firstLineChars="0" w:firstLine="0"/>
              <w:jc w:val="center"/>
              <w:rPr>
                <w:rFonts w:hAnsi="標楷體" w:hint="eastAsia"/>
                <w:bCs/>
                <w:sz w:val="22"/>
                <w:szCs w:val="22"/>
              </w:rPr>
            </w:pPr>
            <w:r w:rsidRPr="00E26C1F">
              <w:rPr>
                <w:rFonts w:hAnsi="標楷體" w:cs="Tahoma" w:hint="eastAsia"/>
                <w:bCs/>
                <w:sz w:val="22"/>
                <w:szCs w:val="22"/>
              </w:rPr>
              <w:t>數量</w:t>
            </w:r>
          </w:p>
        </w:tc>
        <w:tc>
          <w:tcPr>
            <w:tcW w:w="1098" w:type="dxa"/>
            <w:shd w:val="clear" w:color="auto" w:fill="auto"/>
          </w:tcPr>
          <w:p w:rsidR="003F2C0F" w:rsidRPr="00E26C1F" w:rsidRDefault="003F2C0F" w:rsidP="002C305B">
            <w:pPr>
              <w:overflowPunct w:val="0"/>
              <w:spacing w:line="280" w:lineRule="exact"/>
              <w:ind w:leftChars="0" w:left="0" w:firstLineChars="0" w:firstLine="0"/>
              <w:jc w:val="center"/>
              <w:rPr>
                <w:rFonts w:hAnsi="標楷體" w:hint="eastAsia"/>
                <w:bCs/>
                <w:sz w:val="22"/>
                <w:szCs w:val="22"/>
              </w:rPr>
            </w:pPr>
            <w:r w:rsidRPr="00E26C1F">
              <w:rPr>
                <w:rFonts w:hAnsi="標楷體" w:cs="Tahoma" w:hint="eastAsia"/>
                <w:bCs/>
                <w:sz w:val="22"/>
                <w:szCs w:val="22"/>
              </w:rPr>
              <w:t>電動機車登記數量</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center"/>
              <w:rPr>
                <w:rFonts w:hAnsi="標楷體" w:hint="eastAsia"/>
                <w:bCs/>
                <w:sz w:val="22"/>
                <w:szCs w:val="22"/>
              </w:rPr>
            </w:pPr>
            <w:r w:rsidRPr="00E26C1F">
              <w:rPr>
                <w:rFonts w:hAnsi="標楷體" w:cs="Tahoma" w:hint="eastAsia"/>
                <w:bCs/>
                <w:sz w:val="22"/>
                <w:szCs w:val="22"/>
              </w:rPr>
              <w:t>電動機車占比</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hint="eastAsia"/>
                <w:sz w:val="22"/>
                <w:szCs w:val="22"/>
              </w:rPr>
            </w:pPr>
            <w:r w:rsidRPr="00E26C1F">
              <w:rPr>
                <w:rFonts w:hAnsi="標楷體" w:hint="eastAsia"/>
                <w:sz w:val="22"/>
                <w:szCs w:val="22"/>
              </w:rPr>
              <w:t>臺北市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5</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21</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bCs/>
                <w:sz w:val="22"/>
                <w:szCs w:val="22"/>
              </w:rPr>
            </w:pPr>
            <w:r w:rsidRPr="00E26C1F">
              <w:rPr>
                <w:rFonts w:hAnsi="標楷體" w:hint="eastAsia"/>
                <w:bCs/>
                <w:sz w:val="22"/>
                <w:szCs w:val="22"/>
              </w:rPr>
              <w:t>26</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3.36</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946,074</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56,001</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5.92</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新北市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5</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58</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63</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8.14</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2,226,296</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76,746</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3.45</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hint="eastAsia"/>
                <w:sz w:val="22"/>
                <w:szCs w:val="22"/>
              </w:rPr>
            </w:pPr>
            <w:r w:rsidRPr="00E26C1F">
              <w:rPr>
                <w:rFonts w:hAnsi="標楷體" w:hint="eastAsia"/>
                <w:sz w:val="22"/>
                <w:szCs w:val="22"/>
              </w:rPr>
              <w:t>桃園市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23</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57</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bCs/>
                <w:sz w:val="22"/>
                <w:szCs w:val="22"/>
              </w:rPr>
            </w:pPr>
            <w:r w:rsidRPr="00E26C1F">
              <w:rPr>
                <w:rFonts w:hAnsi="標楷體" w:hint="eastAsia"/>
                <w:bCs/>
                <w:sz w:val="22"/>
                <w:szCs w:val="22"/>
              </w:rPr>
              <w:t>80</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10.34</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1,284,975</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78,245</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6.09</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臺中市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5</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49</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54</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6.98</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1,775,524</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69,262</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3.90</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臺南市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7</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100</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107</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13.82</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1,337,544</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48,460</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3.62</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高雄市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7</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87</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94</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12.14</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2,055,203</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69,638</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3.39</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基隆市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11</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12</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1.55</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186,695</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3,668</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1.96</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新竹市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11</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12</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1.55</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278,183</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9,997</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3.59</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新竹縣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24</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26</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3.36</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314,170</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10,222</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3.25</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苗栗縣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41</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43</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5.56</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324,591</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4,684</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1.44</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彰化縣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28</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29</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3.75</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824,490</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16,168</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1.96</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南投縣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22</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25</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3.23</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312,674</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6,272</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2.01</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雲林縣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31</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34</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4.39</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432,978</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10,897</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2.52</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嘉義縣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31</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32</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4.13</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327,135</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4,891</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1.50</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嘉義市</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11</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14</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1.81</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179,042</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5,640</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3.15</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屏東縣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4</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40</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44</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5.68</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620,418</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16,856</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2.72</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宜蘭縣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24</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26</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3.36</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272,911</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6,519</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2.39</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花蓮縣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1</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25</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26</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3.36</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201,495</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6,780</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3.36</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hint="eastAsia"/>
                <w:sz w:val="22"/>
                <w:szCs w:val="22"/>
              </w:rPr>
            </w:pPr>
            <w:r w:rsidRPr="00E26C1F">
              <w:rPr>
                <w:rFonts w:hAnsi="標楷體" w:hint="eastAsia"/>
                <w:sz w:val="22"/>
                <w:szCs w:val="22"/>
              </w:rPr>
              <w:t>臺東縣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2</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22</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bCs/>
                <w:sz w:val="22"/>
                <w:szCs w:val="22"/>
              </w:rPr>
            </w:pPr>
            <w:r w:rsidRPr="00E26C1F">
              <w:rPr>
                <w:rFonts w:hAnsi="標楷體" w:hint="eastAsia"/>
                <w:bCs/>
                <w:sz w:val="22"/>
                <w:szCs w:val="22"/>
              </w:rPr>
              <w:t>24</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3.10</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154,642</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3,685</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cs="Tahoma" w:hint="eastAsia"/>
                <w:sz w:val="22"/>
                <w:szCs w:val="22"/>
              </w:rPr>
            </w:pPr>
            <w:r w:rsidRPr="00E26C1F">
              <w:rPr>
                <w:rFonts w:hAnsi="標楷體" w:cs="Tahoma" w:hint="eastAsia"/>
                <w:sz w:val="22"/>
                <w:szCs w:val="22"/>
              </w:rPr>
              <w:t>2.38</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澎湖縣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3</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3</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0.39</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84,297</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3,488</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4.14</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金門縣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0</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0.00</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72,041</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2,469</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cs="Tahoma" w:hint="eastAsia"/>
                <w:sz w:val="22"/>
                <w:szCs w:val="22"/>
              </w:rPr>
              <w:t>3.43</w:t>
            </w:r>
          </w:p>
        </w:tc>
      </w:tr>
      <w:tr w:rsidR="003F2C0F" w:rsidRPr="00E26C1F" w:rsidTr="007C0B23">
        <w:trPr>
          <w:trHeight w:val="1"/>
        </w:trPr>
        <w:tc>
          <w:tcPr>
            <w:tcW w:w="1023" w:type="dxa"/>
            <w:shd w:val="clear" w:color="auto" w:fill="auto"/>
            <w:vAlign w:val="center"/>
          </w:tcPr>
          <w:p w:rsidR="003F2C0F" w:rsidRPr="00E26C1F" w:rsidRDefault="003F2C0F" w:rsidP="002C305B">
            <w:pPr>
              <w:overflowPunct w:val="0"/>
              <w:spacing w:line="280" w:lineRule="exact"/>
              <w:ind w:leftChars="0" w:left="0" w:firstLineChars="0" w:firstLine="0"/>
              <w:jc w:val="center"/>
              <w:rPr>
                <w:rFonts w:hAnsi="標楷體"/>
                <w:sz w:val="22"/>
                <w:szCs w:val="22"/>
              </w:rPr>
            </w:pPr>
            <w:r w:rsidRPr="00E26C1F">
              <w:rPr>
                <w:rFonts w:hAnsi="標楷體" w:hint="eastAsia"/>
                <w:sz w:val="22"/>
                <w:szCs w:val="22"/>
              </w:rPr>
              <w:t>連江縣</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Cs/>
                <w:sz w:val="22"/>
                <w:szCs w:val="22"/>
              </w:rPr>
            </w:pPr>
            <w:r w:rsidRPr="00E26C1F">
              <w:rPr>
                <w:rFonts w:hAnsi="標楷體" w:hint="eastAsia"/>
                <w:bCs/>
                <w:sz w:val="22"/>
                <w:szCs w:val="22"/>
              </w:rPr>
              <w:t>0</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sz w:val="22"/>
                <w:szCs w:val="22"/>
              </w:rPr>
            </w:pPr>
            <w:r w:rsidRPr="00E26C1F">
              <w:rPr>
                <w:rFonts w:hAnsi="標楷體" w:hint="eastAsia"/>
                <w:sz w:val="22"/>
                <w:szCs w:val="22"/>
              </w:rPr>
              <w:t>0.00</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7,541</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146</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sz w:val="22"/>
                <w:szCs w:val="22"/>
              </w:rPr>
            </w:pPr>
            <w:r w:rsidRPr="00E26C1F">
              <w:rPr>
                <w:rFonts w:hAnsi="標楷體" w:hint="eastAsia"/>
                <w:sz w:val="22"/>
                <w:szCs w:val="22"/>
              </w:rPr>
              <w:t>1</w:t>
            </w:r>
            <w:r w:rsidRPr="00E26C1F">
              <w:rPr>
                <w:rFonts w:hAnsi="標楷體"/>
                <w:sz w:val="22"/>
                <w:szCs w:val="22"/>
              </w:rPr>
              <w:t>.94</w:t>
            </w:r>
          </w:p>
        </w:tc>
      </w:tr>
      <w:tr w:rsidR="003F2C0F" w:rsidRPr="00E26C1F" w:rsidTr="007C0B23">
        <w:trPr>
          <w:trHeight w:val="1"/>
        </w:trPr>
        <w:tc>
          <w:tcPr>
            <w:tcW w:w="1023" w:type="dxa"/>
            <w:shd w:val="clear" w:color="auto" w:fill="auto"/>
          </w:tcPr>
          <w:p w:rsidR="003F2C0F" w:rsidRPr="00E26C1F" w:rsidRDefault="003F2C0F" w:rsidP="002C305B">
            <w:pPr>
              <w:overflowPunct w:val="0"/>
              <w:spacing w:line="280" w:lineRule="exact"/>
              <w:ind w:leftChars="0" w:left="0" w:firstLineChars="0" w:firstLine="0"/>
              <w:jc w:val="center"/>
              <w:rPr>
                <w:rFonts w:hAnsi="標楷體"/>
                <w:b/>
                <w:bCs/>
                <w:sz w:val="22"/>
                <w:szCs w:val="22"/>
              </w:rPr>
            </w:pPr>
            <w:r w:rsidRPr="00E26C1F">
              <w:rPr>
                <w:rFonts w:hAnsi="標楷體" w:hint="eastAsia"/>
                <w:b/>
                <w:bCs/>
                <w:sz w:val="22"/>
                <w:szCs w:val="22"/>
              </w:rPr>
              <w:t>合計</w:t>
            </w:r>
          </w:p>
        </w:tc>
        <w:tc>
          <w:tcPr>
            <w:tcW w:w="678"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
                <w:bCs/>
                <w:sz w:val="22"/>
                <w:szCs w:val="22"/>
              </w:rPr>
            </w:pPr>
            <w:r w:rsidRPr="00E26C1F">
              <w:rPr>
                <w:rFonts w:hAnsi="標楷體" w:hint="eastAsia"/>
                <w:b/>
                <w:bCs/>
                <w:sz w:val="22"/>
                <w:szCs w:val="22"/>
              </w:rPr>
              <w:t>78</w:t>
            </w:r>
          </w:p>
        </w:tc>
        <w:tc>
          <w:tcPr>
            <w:tcW w:w="709"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
                <w:bCs/>
                <w:sz w:val="22"/>
                <w:szCs w:val="22"/>
              </w:rPr>
            </w:pPr>
            <w:r w:rsidRPr="00E26C1F">
              <w:rPr>
                <w:rFonts w:hAnsi="標楷體" w:hint="eastAsia"/>
                <w:b/>
                <w:bCs/>
                <w:sz w:val="22"/>
                <w:szCs w:val="22"/>
              </w:rPr>
              <w:t>696</w:t>
            </w:r>
          </w:p>
        </w:tc>
        <w:tc>
          <w:tcPr>
            <w:tcW w:w="851"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
                <w:bCs/>
                <w:sz w:val="22"/>
                <w:szCs w:val="22"/>
              </w:rPr>
            </w:pPr>
            <w:r w:rsidRPr="00E26C1F">
              <w:rPr>
                <w:rFonts w:hAnsi="標楷體" w:hint="eastAsia"/>
                <w:b/>
                <w:bCs/>
                <w:sz w:val="22"/>
                <w:szCs w:val="22"/>
              </w:rPr>
              <w:t>774</w:t>
            </w:r>
          </w:p>
        </w:tc>
        <w:tc>
          <w:tcPr>
            <w:tcW w:w="992" w:type="dxa"/>
            <w:shd w:val="clear" w:color="auto" w:fill="auto"/>
          </w:tcPr>
          <w:p w:rsidR="003F2C0F" w:rsidRPr="00E26C1F" w:rsidRDefault="003F2C0F" w:rsidP="002C305B">
            <w:pPr>
              <w:overflowPunct w:val="0"/>
              <w:spacing w:line="280" w:lineRule="exact"/>
              <w:ind w:leftChars="0" w:left="0" w:firstLineChars="0" w:firstLine="0"/>
              <w:jc w:val="right"/>
              <w:rPr>
                <w:rFonts w:hAnsi="標楷體"/>
                <w:b/>
                <w:bCs/>
                <w:sz w:val="22"/>
                <w:szCs w:val="22"/>
              </w:rPr>
            </w:pPr>
            <w:r w:rsidRPr="00E26C1F">
              <w:rPr>
                <w:rFonts w:hAnsi="標楷體" w:hint="eastAsia"/>
                <w:b/>
                <w:bCs/>
                <w:sz w:val="22"/>
                <w:szCs w:val="22"/>
              </w:rPr>
              <w:t>100.00</w:t>
            </w:r>
          </w:p>
        </w:tc>
        <w:tc>
          <w:tcPr>
            <w:tcW w:w="1417"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b/>
                <w:bCs/>
                <w:sz w:val="22"/>
                <w:szCs w:val="22"/>
              </w:rPr>
            </w:pPr>
            <w:r w:rsidRPr="00E26C1F">
              <w:rPr>
                <w:rFonts w:hAnsi="標楷體" w:hint="eastAsia"/>
                <w:b/>
                <w:bCs/>
                <w:sz w:val="22"/>
                <w:szCs w:val="22"/>
              </w:rPr>
              <w:t>1</w:t>
            </w:r>
            <w:r w:rsidRPr="00E26C1F">
              <w:rPr>
                <w:rFonts w:hAnsi="標楷體"/>
                <w:b/>
                <w:bCs/>
                <w:sz w:val="22"/>
                <w:szCs w:val="22"/>
              </w:rPr>
              <w:t>4,218,919</w:t>
            </w:r>
          </w:p>
        </w:tc>
        <w:tc>
          <w:tcPr>
            <w:tcW w:w="1098"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b/>
                <w:bCs/>
                <w:sz w:val="22"/>
                <w:szCs w:val="22"/>
              </w:rPr>
            </w:pPr>
            <w:r w:rsidRPr="00E26C1F">
              <w:rPr>
                <w:rFonts w:hAnsi="標楷體" w:hint="eastAsia"/>
                <w:b/>
                <w:bCs/>
                <w:sz w:val="22"/>
                <w:szCs w:val="22"/>
              </w:rPr>
              <w:t>5</w:t>
            </w:r>
            <w:r w:rsidRPr="00E26C1F">
              <w:rPr>
                <w:rFonts w:hAnsi="標楷體"/>
                <w:b/>
                <w:bCs/>
                <w:sz w:val="22"/>
                <w:szCs w:val="22"/>
              </w:rPr>
              <w:t>10,734</w:t>
            </w:r>
          </w:p>
        </w:tc>
        <w:tc>
          <w:tcPr>
            <w:tcW w:w="1170" w:type="dxa"/>
            <w:shd w:val="clear" w:color="auto" w:fill="auto"/>
            <w:vAlign w:val="bottom"/>
          </w:tcPr>
          <w:p w:rsidR="003F2C0F" w:rsidRPr="00E26C1F" w:rsidRDefault="003F2C0F" w:rsidP="002C305B">
            <w:pPr>
              <w:overflowPunct w:val="0"/>
              <w:spacing w:line="280" w:lineRule="exact"/>
              <w:ind w:leftChars="0" w:left="0" w:firstLineChars="0" w:firstLine="0"/>
              <w:jc w:val="right"/>
              <w:rPr>
                <w:rFonts w:hAnsi="標楷體" w:hint="eastAsia"/>
                <w:b/>
                <w:bCs/>
                <w:sz w:val="22"/>
                <w:szCs w:val="22"/>
              </w:rPr>
            </w:pPr>
            <w:r w:rsidRPr="00E26C1F">
              <w:rPr>
                <w:rFonts w:hAnsi="標楷體" w:hint="eastAsia"/>
                <w:b/>
                <w:bCs/>
                <w:sz w:val="22"/>
                <w:szCs w:val="22"/>
              </w:rPr>
              <w:t>3.59</w:t>
            </w:r>
          </w:p>
        </w:tc>
      </w:tr>
    </w:tbl>
    <w:p w:rsidR="003F2C0F" w:rsidRPr="00E26C1F" w:rsidRDefault="003F2C0F" w:rsidP="002C305B">
      <w:pPr>
        <w:widowControl/>
        <w:spacing w:line="280" w:lineRule="exact"/>
        <w:ind w:leftChars="192" w:left="544" w:firstLineChars="0" w:firstLine="0"/>
        <w:rPr>
          <w:rFonts w:hAnsi="標楷體" w:cs="新細明體" w:hint="eastAsia"/>
          <w:snapToGrid/>
          <w:kern w:val="0"/>
          <w:sz w:val="24"/>
          <w:szCs w:val="24"/>
        </w:rPr>
      </w:pPr>
      <w:r w:rsidRPr="00E26C1F">
        <w:rPr>
          <w:rFonts w:hAnsi="標楷體" w:cs="新細明體" w:hint="eastAsia"/>
          <w:snapToGrid/>
          <w:kern w:val="0"/>
          <w:sz w:val="24"/>
          <w:szCs w:val="24"/>
        </w:rPr>
        <w:t>資料來源：台灣中油公司及交通部統計資訊網。</w:t>
      </w:r>
    </w:p>
    <w:p w:rsidR="003F2C0F" w:rsidRPr="00E26C1F" w:rsidRDefault="003F2C0F" w:rsidP="002C305B">
      <w:pPr>
        <w:ind w:left="567" w:firstLine="567"/>
        <w:rPr>
          <w:rFonts w:hAnsi="標楷體"/>
        </w:rPr>
      </w:pPr>
      <w:r w:rsidRPr="00E26C1F">
        <w:rPr>
          <w:rFonts w:hAnsi="標楷體" w:hint="eastAsia"/>
        </w:rPr>
        <w:t>綜上，</w:t>
      </w:r>
      <w:r w:rsidR="00C67067" w:rsidRPr="00E26C1F">
        <w:rPr>
          <w:rFonts w:hAnsi="標楷體" w:hint="eastAsia"/>
        </w:rPr>
        <w:t>台灣中油公司接受</w:t>
      </w:r>
      <w:r w:rsidRPr="00E26C1F">
        <w:rPr>
          <w:rFonts w:hAnsi="標楷體" w:hint="eastAsia"/>
        </w:rPr>
        <w:t>工業局</w:t>
      </w:r>
      <w:r w:rsidR="00C67067" w:rsidRPr="00E26C1F">
        <w:rPr>
          <w:rFonts w:hAnsi="標楷體" w:hint="eastAsia"/>
        </w:rPr>
        <w:t>補助建置電動機車能源補充設施，以</w:t>
      </w:r>
      <w:r w:rsidRPr="00E26C1F">
        <w:rPr>
          <w:rFonts w:hAnsi="標楷體" w:hint="eastAsia"/>
        </w:rPr>
        <w:t>解決電動機車能源補充設施基礎建設不足現況，</w:t>
      </w:r>
      <w:r w:rsidR="00C67067" w:rsidRPr="00E26C1F">
        <w:rPr>
          <w:rFonts w:hAnsi="標楷體" w:hint="eastAsia"/>
        </w:rPr>
        <w:t>期能</w:t>
      </w:r>
      <w:r w:rsidRPr="00E26C1F">
        <w:rPr>
          <w:rFonts w:hAnsi="標楷體" w:hint="eastAsia"/>
        </w:rPr>
        <w:t>提升電動機車滲透率</w:t>
      </w:r>
      <w:r w:rsidR="00C67067" w:rsidRPr="00E26C1F">
        <w:rPr>
          <w:rFonts w:hAnsi="標楷體" w:hint="eastAsia"/>
        </w:rPr>
        <w:t>。</w:t>
      </w:r>
      <w:r w:rsidRPr="00E26C1F">
        <w:rPr>
          <w:rFonts w:hAnsi="標楷體" w:hint="eastAsia"/>
        </w:rPr>
        <w:t>截至110年9月底止，該公司已建置及建置中之能源補充設施站數計774站(其中6個直轄市計占54.78%)，遠低於計畫預期之1,000站；又宜蘭縣等9個縣市電動機車占比尚低於3%，</w:t>
      </w:r>
      <w:r w:rsidR="007C0B23">
        <w:rPr>
          <w:rFonts w:hAnsi="標楷體" w:hint="eastAsia"/>
        </w:rPr>
        <w:t>較</w:t>
      </w:r>
      <w:r w:rsidRPr="00E26C1F">
        <w:rPr>
          <w:rFonts w:hAnsi="標楷體" w:hint="eastAsia"/>
        </w:rPr>
        <w:t>6個直轄市之電動機車占比</w:t>
      </w:r>
      <w:r w:rsidR="007C0B23">
        <w:rPr>
          <w:rFonts w:hAnsi="標楷體" w:hint="eastAsia"/>
        </w:rPr>
        <w:t>為低</w:t>
      </w:r>
      <w:r w:rsidRPr="00E26C1F">
        <w:rPr>
          <w:rFonts w:hAnsi="標楷體" w:hint="eastAsia"/>
        </w:rPr>
        <w:t>。鑑於能源補充設施普及率為民眾購買電動機車主要考量因素之一，</w:t>
      </w:r>
      <w:r w:rsidR="00C67067" w:rsidRPr="00E26C1F">
        <w:rPr>
          <w:rFonts w:hAnsi="標楷體" w:hint="eastAsia"/>
        </w:rPr>
        <w:t>台灣中油公司允宜與</w:t>
      </w:r>
      <w:r w:rsidRPr="00E26C1F">
        <w:rPr>
          <w:rFonts w:hAnsi="標楷體" w:hint="eastAsia"/>
        </w:rPr>
        <w:t>工業局研謀補充設施建置落後計畫目標之</w:t>
      </w:r>
      <w:r w:rsidR="00C67067" w:rsidRPr="00E26C1F">
        <w:rPr>
          <w:rFonts w:hAnsi="標楷體" w:hint="eastAsia"/>
        </w:rPr>
        <w:t>因應作為</w:t>
      </w:r>
      <w:r w:rsidRPr="00E26C1F">
        <w:rPr>
          <w:rFonts w:hAnsi="標楷體" w:hint="eastAsia"/>
        </w:rPr>
        <w:t>，並衡酌各區域電動機車密度暨成長性，審慎擇址布建能源補充設施，以利提升各縣市電動機車之滲透率。</w:t>
      </w:r>
    </w:p>
    <w:p w:rsidR="00535ADA" w:rsidRPr="00E26C1F" w:rsidRDefault="00535ADA" w:rsidP="002C305B">
      <w:pPr>
        <w:pStyle w:val="144"/>
        <w:spacing w:beforeLines="100" w:before="516"/>
        <w:ind w:left="567" w:hanging="567"/>
        <w:rPr>
          <w:rFonts w:hAnsi="標楷體" w:hint="eastAsia"/>
        </w:rPr>
      </w:pPr>
      <w:bookmarkStart w:id="48" w:name="_Toc87605513"/>
      <w:bookmarkEnd w:id="40"/>
      <w:bookmarkEnd w:id="41"/>
      <w:bookmarkEnd w:id="42"/>
      <w:bookmarkEnd w:id="43"/>
      <w:bookmarkEnd w:id="44"/>
      <w:r w:rsidRPr="00E26C1F">
        <w:rPr>
          <w:rFonts w:hAnsi="標楷體" w:hint="eastAsia"/>
        </w:rPr>
        <w:t>貳、營業收支方面</w:t>
      </w:r>
      <w:bookmarkEnd w:id="33"/>
      <w:bookmarkEnd w:id="34"/>
      <w:bookmarkEnd w:id="35"/>
      <w:bookmarkEnd w:id="36"/>
      <w:bookmarkEnd w:id="37"/>
      <w:bookmarkEnd w:id="38"/>
      <w:bookmarkEnd w:id="39"/>
      <w:bookmarkEnd w:id="48"/>
    </w:p>
    <w:p w:rsidR="00C67067" w:rsidRPr="00E26C1F" w:rsidRDefault="00C67067" w:rsidP="002C305B">
      <w:pPr>
        <w:pStyle w:val="14"/>
        <w:ind w:left="567" w:hanging="567"/>
        <w:rPr>
          <w:rFonts w:hAnsi="標楷體" w:hint="eastAsia"/>
        </w:rPr>
      </w:pPr>
      <w:bookmarkStart w:id="49" w:name="_Toc60137839"/>
      <w:bookmarkStart w:id="50" w:name="_Toc129667284"/>
      <w:bookmarkStart w:id="51" w:name="_Toc307216996"/>
      <w:bookmarkStart w:id="52" w:name="_Toc307218046"/>
      <w:bookmarkStart w:id="53" w:name="_Toc307218184"/>
      <w:bookmarkStart w:id="54" w:name="_Toc467171365"/>
      <w:bookmarkStart w:id="55" w:name="_Toc467228671"/>
      <w:bookmarkStart w:id="56" w:name="_Toc342568713"/>
      <w:bookmarkStart w:id="57" w:name="_Toc433707933"/>
      <w:bookmarkStart w:id="58" w:name="_Toc433707931"/>
      <w:bookmarkStart w:id="59" w:name="_Toc467171362"/>
      <w:bookmarkStart w:id="60" w:name="_Toc531273450"/>
      <w:bookmarkStart w:id="61" w:name="_Toc87605514"/>
      <w:r w:rsidRPr="00730442">
        <w:rPr>
          <w:rFonts w:hAnsi="標楷體" w:hint="eastAsia"/>
        </w:rPr>
        <w:t>八、</w:t>
      </w:r>
      <w:r w:rsidR="00EC1A31" w:rsidRPr="00730442">
        <w:rPr>
          <w:rFonts w:hAnsi="標楷體" w:hint="eastAsia"/>
        </w:rPr>
        <w:t>賡續編列研究發展支出40億餘元，惟107至109年度決算附加價值率卻呈遞減趨勢，</w:t>
      </w:r>
      <w:r w:rsidRPr="00730442">
        <w:rPr>
          <w:rFonts w:hAnsi="標楷體" w:hint="eastAsia"/>
        </w:rPr>
        <w:t>允宜審酌業務實需撙節辦理，並積極研謀將研發成果轉化為實際商業運用</w:t>
      </w:r>
      <w:bookmarkEnd w:id="61"/>
    </w:p>
    <w:p w:rsidR="00C67067" w:rsidRPr="00E26C1F" w:rsidRDefault="00C67067" w:rsidP="002C305B">
      <w:pPr>
        <w:ind w:left="567" w:firstLine="567"/>
        <w:rPr>
          <w:rFonts w:hAnsi="標楷體" w:hint="eastAsia"/>
        </w:rPr>
      </w:pPr>
      <w:r w:rsidRPr="00E26C1F">
        <w:rPr>
          <w:rFonts w:hAnsi="標楷體" w:hint="eastAsia"/>
        </w:rPr>
        <w:t>台灣中油公司11</w:t>
      </w:r>
      <w:r w:rsidR="002F631E" w:rsidRPr="00E26C1F">
        <w:rPr>
          <w:rFonts w:hAnsi="標楷體"/>
        </w:rPr>
        <w:t>1</w:t>
      </w:r>
      <w:r w:rsidRPr="00E26C1F">
        <w:rPr>
          <w:rFonts w:hAnsi="標楷體" w:hint="eastAsia"/>
        </w:rPr>
        <w:t>年度</w:t>
      </w:r>
      <w:r w:rsidR="00C13175" w:rsidRPr="00E26C1F">
        <w:rPr>
          <w:rFonts w:hAnsi="標楷體" w:hint="eastAsia"/>
        </w:rPr>
        <w:t>將「致力創新研發，追求永續發展」列為策略目標之一，並</w:t>
      </w:r>
      <w:r w:rsidRPr="00E26C1F">
        <w:rPr>
          <w:rFonts w:hAnsi="標楷體" w:hint="eastAsia"/>
        </w:rPr>
        <w:t>配合</w:t>
      </w:r>
      <w:r w:rsidR="00C13175" w:rsidRPr="00E26C1F">
        <w:rPr>
          <w:rFonts w:hAnsi="標楷體" w:cs="Microsoft YaHei" w:hint="eastAsia"/>
          <w:snapToGrid/>
          <w:kern w:val="0"/>
        </w:rPr>
        <w:t>「石化業轉型與循環經濟」及</w:t>
      </w:r>
      <w:r w:rsidR="00C13175" w:rsidRPr="00E26C1F">
        <w:rPr>
          <w:rFonts w:hAnsi="標楷體" w:cs="DFKaiShu-SB-Estd-BF" w:hint="eastAsia"/>
          <w:snapToGrid/>
          <w:kern w:val="0"/>
        </w:rPr>
        <w:t>「推動產業創新，促進產業升級」</w:t>
      </w:r>
      <w:r w:rsidRPr="00E26C1F">
        <w:rPr>
          <w:rFonts w:hAnsi="標楷體" w:cs="DFKaiShu-SB-Estd-BF" w:hint="eastAsia"/>
          <w:snapToGrid/>
          <w:kern w:val="0"/>
        </w:rPr>
        <w:t>等</w:t>
      </w:r>
      <w:r w:rsidRPr="00E26C1F">
        <w:rPr>
          <w:rFonts w:hAnsi="標楷體" w:hint="eastAsia"/>
        </w:rPr>
        <w:t>政府政策，以智慧綠能、高值材料、循環經濟及技術服務等四大領域為研發工作重點，11</w:t>
      </w:r>
      <w:r w:rsidR="00C13175" w:rsidRPr="00E26C1F">
        <w:rPr>
          <w:rFonts w:hAnsi="標楷體" w:hint="eastAsia"/>
        </w:rPr>
        <w:t>1</w:t>
      </w:r>
      <w:r w:rsidRPr="00E26C1F">
        <w:rPr>
          <w:rFonts w:hAnsi="標楷體" w:hint="eastAsia"/>
        </w:rPr>
        <w:t>年度賡續編列「研究發展支出」</w:t>
      </w:r>
      <w:r w:rsidR="00C13175" w:rsidRPr="00E26C1F">
        <w:rPr>
          <w:rFonts w:hAnsi="標楷體" w:hint="eastAsia"/>
        </w:rPr>
        <w:t>40</w:t>
      </w:r>
      <w:r w:rsidRPr="00E26C1F">
        <w:rPr>
          <w:rFonts w:hAnsi="標楷體" w:hint="eastAsia"/>
        </w:rPr>
        <w:t>億</w:t>
      </w:r>
      <w:r w:rsidR="00C13175" w:rsidRPr="00E26C1F">
        <w:rPr>
          <w:rFonts w:hAnsi="標楷體" w:hint="eastAsia"/>
        </w:rPr>
        <w:t>9</w:t>
      </w:r>
      <w:r w:rsidRPr="00E26C1F">
        <w:rPr>
          <w:rFonts w:hAnsi="標楷體" w:hint="eastAsia"/>
        </w:rPr>
        <w:t>,</w:t>
      </w:r>
      <w:r w:rsidR="00C13175" w:rsidRPr="00E26C1F">
        <w:rPr>
          <w:rFonts w:hAnsi="標楷體" w:hint="eastAsia"/>
        </w:rPr>
        <w:t>409</w:t>
      </w:r>
      <w:r w:rsidRPr="00E26C1F">
        <w:rPr>
          <w:rFonts w:hAnsi="標楷體" w:hint="eastAsia"/>
        </w:rPr>
        <w:t>萬5千元，作為加強</w:t>
      </w:r>
      <w:r w:rsidR="00C13175" w:rsidRPr="00E26C1F">
        <w:rPr>
          <w:rFonts w:hAnsi="標楷體" w:hint="eastAsia"/>
        </w:rPr>
        <w:t>地熱</w:t>
      </w:r>
      <w:r w:rsidRPr="00E26C1F">
        <w:rPr>
          <w:rFonts w:hAnsi="標楷體" w:hint="eastAsia"/>
        </w:rPr>
        <w:t>探勘</w:t>
      </w:r>
      <w:r w:rsidR="00C13175" w:rsidRPr="00E26C1F">
        <w:rPr>
          <w:rFonts w:hAnsi="標楷體" w:hint="eastAsia"/>
        </w:rPr>
        <w:t>與開發規劃、智慧能源</w:t>
      </w:r>
      <w:r w:rsidRPr="00E26C1F">
        <w:rPr>
          <w:rFonts w:hAnsi="標楷體" w:hint="eastAsia"/>
        </w:rPr>
        <w:t>技術、</w:t>
      </w:r>
      <w:r w:rsidR="00816042" w:rsidRPr="00E26C1F">
        <w:rPr>
          <w:rFonts w:hAnsi="標楷體" w:hint="eastAsia"/>
        </w:rPr>
        <w:t>特用化學品開發、新能源技術開發、儲能材料及前瞻電池製程研究、高階碳系材料應用技術開發、環保及生質塗覆材料開發</w:t>
      </w:r>
      <w:r w:rsidRPr="00E26C1F">
        <w:rPr>
          <w:rFonts w:hAnsi="標楷體" w:hint="eastAsia"/>
        </w:rPr>
        <w:t>、</w:t>
      </w:r>
      <w:r w:rsidR="00816042" w:rsidRPr="00E26C1F">
        <w:rPr>
          <w:rFonts w:hAnsi="標楷體" w:hint="eastAsia"/>
        </w:rPr>
        <w:t>碳五提純試量產、海洋資源開發</w:t>
      </w:r>
      <w:r w:rsidRPr="00E26C1F">
        <w:rPr>
          <w:rFonts w:hAnsi="標楷體" w:hint="eastAsia"/>
        </w:rPr>
        <w:t>、</w:t>
      </w:r>
      <w:r w:rsidR="00816042" w:rsidRPr="00E26C1F">
        <w:rPr>
          <w:rFonts w:hAnsi="標楷體" w:hint="eastAsia"/>
        </w:rPr>
        <w:t>海域盆地探勘研究與礦區評估</w:t>
      </w:r>
      <w:r w:rsidRPr="00E26C1F">
        <w:rPr>
          <w:rFonts w:hAnsi="標楷體" w:hint="eastAsia"/>
        </w:rPr>
        <w:t>及</w:t>
      </w:r>
      <w:r w:rsidR="00816042" w:rsidRPr="00E26C1F">
        <w:rPr>
          <w:rFonts w:hAnsi="標楷體" w:hint="eastAsia"/>
        </w:rPr>
        <w:t>二氧化碳封存技術</w:t>
      </w:r>
      <w:r w:rsidRPr="00E26C1F">
        <w:rPr>
          <w:rFonts w:hAnsi="標楷體" w:hint="eastAsia"/>
        </w:rPr>
        <w:t xml:space="preserve">等研發經費。經查： </w:t>
      </w:r>
    </w:p>
    <w:p w:rsidR="00C67067" w:rsidRPr="00E26C1F" w:rsidRDefault="00C67067" w:rsidP="002C305B">
      <w:pPr>
        <w:pStyle w:val="a4"/>
        <w:ind w:left="851" w:hanging="284"/>
        <w:rPr>
          <w:rFonts w:hAnsi="標楷體" w:hint="eastAsia"/>
          <w:b/>
        </w:rPr>
      </w:pPr>
      <w:r w:rsidRPr="00E26C1F">
        <w:rPr>
          <w:rFonts w:hAnsi="標楷體" w:hint="eastAsia"/>
          <w:b/>
        </w:rPr>
        <w:t>(</w:t>
      </w:r>
      <w:r w:rsidR="00EC1A31" w:rsidRPr="00E26C1F">
        <w:rPr>
          <w:rFonts w:hAnsi="標楷體" w:hint="eastAsia"/>
          <w:b/>
        </w:rPr>
        <w:t>一</w:t>
      </w:r>
      <w:r w:rsidRPr="00E26C1F">
        <w:rPr>
          <w:rFonts w:hAnsi="標楷體" w:hint="eastAsia"/>
          <w:b/>
        </w:rPr>
        <w:t>)近年度持續投入鉅額研究發展經費，惟附加價值率卻呈遞減現象</w:t>
      </w:r>
    </w:p>
    <w:p w:rsidR="00C67067" w:rsidRPr="00E26C1F" w:rsidRDefault="00C67067" w:rsidP="002C305B">
      <w:pPr>
        <w:pStyle w:val="22"/>
        <w:ind w:left="850" w:firstLine="567"/>
        <w:rPr>
          <w:rFonts w:hAnsi="標楷體" w:hint="eastAsia"/>
        </w:rPr>
      </w:pPr>
      <w:r w:rsidRPr="00E26C1F">
        <w:rPr>
          <w:rFonts w:hAnsi="標楷體" w:hint="eastAsia"/>
        </w:rPr>
        <w:t>11</w:t>
      </w:r>
      <w:r w:rsidR="00816042" w:rsidRPr="00E26C1F">
        <w:rPr>
          <w:rFonts w:hAnsi="標楷體" w:hint="eastAsia"/>
        </w:rPr>
        <w:t>1</w:t>
      </w:r>
      <w:r w:rsidRPr="00E26C1F">
        <w:rPr>
          <w:rFonts w:hAnsi="標楷體" w:hint="eastAsia"/>
        </w:rPr>
        <w:t>年度預算案編列各項「研究發展支出」</w:t>
      </w:r>
      <w:r w:rsidR="007C0B23" w:rsidRPr="00E26C1F">
        <w:rPr>
          <w:rFonts w:hAnsi="標楷體" w:hint="eastAsia"/>
        </w:rPr>
        <w:t>40億9,409萬5千元</w:t>
      </w:r>
      <w:r w:rsidRPr="00E26C1F">
        <w:rPr>
          <w:rFonts w:hAnsi="標楷體" w:hint="eastAsia"/>
        </w:rPr>
        <w:t>，較</w:t>
      </w:r>
      <w:r w:rsidR="000B0790" w:rsidRPr="00E26C1F">
        <w:rPr>
          <w:rFonts w:hAnsi="標楷體" w:hint="eastAsia"/>
        </w:rPr>
        <w:t>1</w:t>
      </w:r>
      <w:r w:rsidR="000B0790" w:rsidRPr="00E26C1F">
        <w:rPr>
          <w:rFonts w:hAnsi="標楷體"/>
        </w:rPr>
        <w:t>10</w:t>
      </w:r>
      <w:r w:rsidR="000B0790" w:rsidRPr="00E26C1F">
        <w:rPr>
          <w:rFonts w:hAnsi="標楷體" w:hint="eastAsia"/>
        </w:rPr>
        <w:t>年度預算編列數36億8,740萬5千元及</w:t>
      </w:r>
      <w:r w:rsidRPr="00E26C1F">
        <w:rPr>
          <w:rFonts w:hAnsi="標楷體" w:hint="eastAsia"/>
        </w:rPr>
        <w:t>10</w:t>
      </w:r>
      <w:r w:rsidR="000B0790" w:rsidRPr="00E26C1F">
        <w:rPr>
          <w:rFonts w:hAnsi="標楷體"/>
        </w:rPr>
        <w:t>9</w:t>
      </w:r>
      <w:r w:rsidRPr="00E26C1F">
        <w:rPr>
          <w:rFonts w:hAnsi="標楷體" w:hint="eastAsia"/>
        </w:rPr>
        <w:t>年度決算數</w:t>
      </w:r>
      <w:r w:rsidR="000B0790" w:rsidRPr="00E26C1F">
        <w:rPr>
          <w:rFonts w:hAnsi="標楷體"/>
        </w:rPr>
        <w:t>21</w:t>
      </w:r>
      <w:r w:rsidRPr="00E26C1F">
        <w:rPr>
          <w:rFonts w:hAnsi="標楷體" w:hint="eastAsia"/>
        </w:rPr>
        <w:t>億</w:t>
      </w:r>
      <w:r w:rsidR="000B0790" w:rsidRPr="00E26C1F">
        <w:rPr>
          <w:rFonts w:hAnsi="標楷體"/>
        </w:rPr>
        <w:t>2</w:t>
      </w:r>
      <w:r w:rsidRPr="00E26C1F">
        <w:rPr>
          <w:rFonts w:hAnsi="標楷體" w:hint="eastAsia"/>
        </w:rPr>
        <w:t>,</w:t>
      </w:r>
      <w:r w:rsidR="000B0790" w:rsidRPr="00E26C1F">
        <w:rPr>
          <w:rFonts w:hAnsi="標楷體"/>
        </w:rPr>
        <w:t>992</w:t>
      </w:r>
      <w:r w:rsidRPr="00E26C1F">
        <w:rPr>
          <w:rFonts w:hAnsi="標楷體" w:hint="eastAsia"/>
        </w:rPr>
        <w:t>萬</w:t>
      </w:r>
      <w:r w:rsidR="000B0790" w:rsidRPr="00E26C1F">
        <w:rPr>
          <w:rFonts w:hAnsi="標楷體"/>
        </w:rPr>
        <w:t>3</w:t>
      </w:r>
      <w:r w:rsidRPr="00E26C1F">
        <w:rPr>
          <w:rFonts w:hAnsi="標楷體" w:hint="eastAsia"/>
        </w:rPr>
        <w:t>千元大幅增加</w:t>
      </w:r>
      <w:r w:rsidR="000B0790" w:rsidRPr="00E26C1F">
        <w:rPr>
          <w:rFonts w:hAnsi="標楷體" w:hint="eastAsia"/>
        </w:rPr>
        <w:t>4</w:t>
      </w:r>
      <w:r w:rsidRPr="00E26C1F">
        <w:rPr>
          <w:rFonts w:hAnsi="標楷體" w:hint="eastAsia"/>
        </w:rPr>
        <w:t>億</w:t>
      </w:r>
      <w:r w:rsidR="000B0790" w:rsidRPr="00E26C1F">
        <w:rPr>
          <w:rFonts w:hAnsi="標楷體" w:hint="eastAsia"/>
        </w:rPr>
        <w:t>669</w:t>
      </w:r>
      <w:r w:rsidRPr="00E26C1F">
        <w:rPr>
          <w:rFonts w:hAnsi="標楷體" w:hint="eastAsia"/>
        </w:rPr>
        <w:t>萬元(增幅</w:t>
      </w:r>
      <w:r w:rsidR="000B0790" w:rsidRPr="00E26C1F">
        <w:rPr>
          <w:rFonts w:hAnsi="標楷體" w:hint="eastAsia"/>
        </w:rPr>
        <w:t>11.03</w:t>
      </w:r>
      <w:r w:rsidRPr="00E26C1F">
        <w:rPr>
          <w:rFonts w:hAnsi="標楷體" w:hint="eastAsia"/>
        </w:rPr>
        <w:t>%)及</w:t>
      </w:r>
      <w:r w:rsidR="000B0790" w:rsidRPr="00E26C1F">
        <w:rPr>
          <w:rFonts w:hAnsi="標楷體" w:hint="eastAsia"/>
        </w:rPr>
        <w:t>19</w:t>
      </w:r>
      <w:r w:rsidRPr="00E26C1F">
        <w:rPr>
          <w:rFonts w:hAnsi="標楷體" w:hint="eastAsia"/>
        </w:rPr>
        <w:t>億</w:t>
      </w:r>
      <w:r w:rsidR="000B0790" w:rsidRPr="00E26C1F">
        <w:rPr>
          <w:rFonts w:hAnsi="標楷體" w:hint="eastAsia"/>
        </w:rPr>
        <w:t>6</w:t>
      </w:r>
      <w:r w:rsidR="000B0790" w:rsidRPr="00E26C1F">
        <w:rPr>
          <w:rFonts w:hAnsi="標楷體"/>
        </w:rPr>
        <w:t>,</w:t>
      </w:r>
      <w:r w:rsidR="000B0790" w:rsidRPr="00E26C1F">
        <w:rPr>
          <w:rFonts w:hAnsi="標楷體" w:hint="eastAsia"/>
        </w:rPr>
        <w:t>417</w:t>
      </w:r>
      <w:r w:rsidRPr="00E26C1F">
        <w:rPr>
          <w:rFonts w:hAnsi="標楷體" w:hint="eastAsia"/>
        </w:rPr>
        <w:t>萬</w:t>
      </w:r>
      <w:r w:rsidR="000B0790" w:rsidRPr="00E26C1F">
        <w:rPr>
          <w:rFonts w:hAnsi="標楷體" w:hint="eastAsia"/>
        </w:rPr>
        <w:t>2千</w:t>
      </w:r>
      <w:r w:rsidRPr="00E26C1F">
        <w:rPr>
          <w:rFonts w:hAnsi="標楷體" w:hint="eastAsia"/>
        </w:rPr>
        <w:t>元(增幅</w:t>
      </w:r>
      <w:r w:rsidR="000B0790" w:rsidRPr="00E26C1F">
        <w:rPr>
          <w:rFonts w:hAnsi="標楷體"/>
        </w:rPr>
        <w:t>92.22</w:t>
      </w:r>
      <w:r w:rsidRPr="00E26C1F">
        <w:rPr>
          <w:rFonts w:hAnsi="標楷體" w:hint="eastAsia"/>
        </w:rPr>
        <w:t>%；詳表1)，惟107年度</w:t>
      </w:r>
      <w:r w:rsidR="000B0790" w:rsidRPr="00E26C1F">
        <w:rPr>
          <w:rFonts w:hAnsi="標楷體" w:hint="eastAsia"/>
        </w:rPr>
        <w:t>至</w:t>
      </w:r>
      <w:r w:rsidRPr="00E26C1F">
        <w:rPr>
          <w:rFonts w:hAnsi="標楷體" w:hint="eastAsia"/>
        </w:rPr>
        <w:t>10</w:t>
      </w:r>
      <w:r w:rsidR="000B0790" w:rsidRPr="00E26C1F">
        <w:rPr>
          <w:rFonts w:hAnsi="標楷體" w:hint="eastAsia"/>
        </w:rPr>
        <w:t>9</w:t>
      </w:r>
      <w:r w:rsidRPr="00E26C1F">
        <w:rPr>
          <w:rFonts w:hAnsi="標楷體" w:hint="eastAsia"/>
        </w:rPr>
        <w:t>年度決算之附加價值率</w:t>
      </w:r>
      <w:r w:rsidRPr="00E26C1F">
        <w:rPr>
          <w:rStyle w:val="af4"/>
          <w:rFonts w:hAnsi="標楷體"/>
        </w:rPr>
        <w:footnoteReference w:id="7"/>
      </w:r>
      <w:r w:rsidRPr="00E26C1F">
        <w:rPr>
          <w:rFonts w:hAnsi="標楷體" w:hint="eastAsia"/>
        </w:rPr>
        <w:t>分別為16.08%</w:t>
      </w:r>
      <w:r w:rsidR="000B0790" w:rsidRPr="00E26C1F">
        <w:rPr>
          <w:rFonts w:hAnsi="標楷體" w:hint="eastAsia"/>
        </w:rPr>
        <w:t>、1</w:t>
      </w:r>
      <w:r w:rsidR="00B80648" w:rsidRPr="00E26C1F">
        <w:rPr>
          <w:rFonts w:hAnsi="標楷體" w:hint="eastAsia"/>
        </w:rPr>
        <w:t>4.95</w:t>
      </w:r>
      <w:r w:rsidR="000B0790" w:rsidRPr="00E26C1F">
        <w:rPr>
          <w:rFonts w:hAnsi="標楷體" w:hint="eastAsia"/>
        </w:rPr>
        <w:t>%</w:t>
      </w:r>
      <w:r w:rsidRPr="00E26C1F">
        <w:rPr>
          <w:rFonts w:hAnsi="標楷體" w:hint="eastAsia"/>
        </w:rPr>
        <w:t>及</w:t>
      </w:r>
      <w:r w:rsidR="00B80648" w:rsidRPr="00E26C1F">
        <w:rPr>
          <w:rFonts w:hAnsi="標楷體" w:hint="eastAsia"/>
        </w:rPr>
        <w:t>13.23%</w:t>
      </w:r>
      <w:r w:rsidRPr="00E26C1F">
        <w:rPr>
          <w:rFonts w:hAnsi="標楷體" w:hint="eastAsia"/>
        </w:rPr>
        <w:t>，</w:t>
      </w:r>
      <w:r w:rsidR="00B80648" w:rsidRPr="00E26C1F">
        <w:rPr>
          <w:rFonts w:hAnsi="標楷體" w:hint="eastAsia"/>
        </w:rPr>
        <w:t>且</w:t>
      </w:r>
      <w:r w:rsidRPr="00E26C1F">
        <w:rPr>
          <w:rFonts w:hAnsi="標楷體" w:hint="eastAsia"/>
        </w:rPr>
        <w:t>109年度</w:t>
      </w:r>
      <w:r w:rsidR="00B80648" w:rsidRPr="00E26C1F">
        <w:rPr>
          <w:rFonts w:hAnsi="標楷體" w:hint="eastAsia"/>
        </w:rPr>
        <w:t>決算之附加價值率低於</w:t>
      </w:r>
      <w:r w:rsidRPr="00E26C1F">
        <w:rPr>
          <w:rFonts w:hAnsi="標楷體" w:hint="eastAsia"/>
        </w:rPr>
        <w:t>預算之附加價值率</w:t>
      </w:r>
      <w:r w:rsidR="00B80648" w:rsidRPr="00E26C1F">
        <w:rPr>
          <w:rFonts w:hAnsi="標楷體" w:hint="eastAsia"/>
        </w:rPr>
        <w:t>21.36%達8.13個百分點</w:t>
      </w:r>
      <w:r w:rsidRPr="00E26C1F">
        <w:rPr>
          <w:rFonts w:hAnsi="標楷體" w:hint="eastAsia"/>
        </w:rPr>
        <w:t>，顯示相關研發成果未能即時轉化為經濟效益。</w:t>
      </w:r>
    </w:p>
    <w:p w:rsidR="00C67067" w:rsidRPr="00E26C1F" w:rsidRDefault="00C67067" w:rsidP="002C305B">
      <w:pPr>
        <w:pStyle w:val="a4"/>
        <w:ind w:left="851" w:hanging="284"/>
        <w:rPr>
          <w:rFonts w:hAnsi="標楷體" w:hint="eastAsia"/>
          <w:b/>
        </w:rPr>
      </w:pPr>
      <w:r w:rsidRPr="00E26C1F">
        <w:rPr>
          <w:rFonts w:hAnsi="標楷體" w:hint="eastAsia"/>
          <w:b/>
        </w:rPr>
        <w:t>(</w:t>
      </w:r>
      <w:r w:rsidR="00EC1A31" w:rsidRPr="00E26C1F">
        <w:rPr>
          <w:rFonts w:hAnsi="標楷體" w:hint="eastAsia"/>
          <w:b/>
        </w:rPr>
        <w:t>二</w:t>
      </w:r>
      <w:r w:rsidRPr="00E26C1F">
        <w:rPr>
          <w:rFonts w:hAnsi="標楷體" w:hint="eastAsia"/>
          <w:b/>
        </w:rPr>
        <w:t>)近年度持續投入石化高值化研究發展經費，</w:t>
      </w:r>
      <w:r w:rsidR="008D7562" w:rsidRPr="00E26C1F">
        <w:rPr>
          <w:rFonts w:hAnsi="標楷體" w:hint="eastAsia"/>
          <w:b/>
        </w:rPr>
        <w:t>相關研究成果亟待積極商業化，</w:t>
      </w:r>
      <w:r w:rsidR="00DA1D42" w:rsidRPr="00E26C1F">
        <w:rPr>
          <w:rFonts w:hAnsi="標楷體" w:hint="eastAsia"/>
          <w:b/>
        </w:rPr>
        <w:t>以提高石化產品附加價值</w:t>
      </w:r>
    </w:p>
    <w:p w:rsidR="008D7562" w:rsidRPr="00E26C1F" w:rsidRDefault="00C67067" w:rsidP="002C305B">
      <w:pPr>
        <w:pStyle w:val="22"/>
        <w:ind w:left="850" w:firstLine="567"/>
        <w:rPr>
          <w:rFonts w:hAnsi="標楷體"/>
        </w:rPr>
      </w:pPr>
      <w:r w:rsidRPr="00E26C1F">
        <w:rPr>
          <w:rFonts w:hAnsi="標楷體" w:hint="eastAsia"/>
        </w:rPr>
        <w:t>台灣中油公司近年度配合政策發展石化高值化，持續投入鉅額研發經費，11</w:t>
      </w:r>
      <w:r w:rsidR="00B80648" w:rsidRPr="00E26C1F">
        <w:rPr>
          <w:rFonts w:hAnsi="標楷體" w:hint="eastAsia"/>
        </w:rPr>
        <w:t>1</w:t>
      </w:r>
      <w:r w:rsidRPr="00E26C1F">
        <w:rPr>
          <w:rFonts w:hAnsi="標楷體" w:hint="eastAsia"/>
        </w:rPr>
        <w:t>年度預算案數</w:t>
      </w:r>
      <w:r w:rsidR="006D3B0C" w:rsidRPr="00E26C1F">
        <w:rPr>
          <w:rFonts w:hAnsi="標楷體" w:hint="eastAsia"/>
        </w:rPr>
        <w:t>7</w:t>
      </w:r>
      <w:r w:rsidRPr="00E26C1F">
        <w:rPr>
          <w:rFonts w:hAnsi="標楷體" w:hint="eastAsia"/>
        </w:rPr>
        <w:t>億</w:t>
      </w:r>
      <w:r w:rsidR="006D3B0C" w:rsidRPr="00E26C1F">
        <w:rPr>
          <w:rFonts w:hAnsi="標楷體" w:hint="eastAsia"/>
        </w:rPr>
        <w:t>6</w:t>
      </w:r>
      <w:r w:rsidRPr="00E26C1F">
        <w:rPr>
          <w:rFonts w:hAnsi="標楷體" w:hint="eastAsia"/>
        </w:rPr>
        <w:t>,</w:t>
      </w:r>
      <w:r w:rsidR="006D3B0C" w:rsidRPr="00E26C1F">
        <w:rPr>
          <w:rFonts w:hAnsi="標楷體" w:hint="eastAsia"/>
        </w:rPr>
        <w:t>478</w:t>
      </w:r>
      <w:r w:rsidRPr="00E26C1F">
        <w:rPr>
          <w:rFonts w:hAnsi="標楷體" w:hint="eastAsia"/>
        </w:rPr>
        <w:t>萬</w:t>
      </w:r>
      <w:r w:rsidR="006D3B0C" w:rsidRPr="00E26C1F">
        <w:rPr>
          <w:rFonts w:hAnsi="標楷體" w:hint="eastAsia"/>
        </w:rPr>
        <w:t>4</w:t>
      </w:r>
      <w:r w:rsidRPr="00E26C1F">
        <w:rPr>
          <w:rFonts w:hAnsi="標楷體" w:hint="eastAsia"/>
        </w:rPr>
        <w:t>千元，較1</w:t>
      </w:r>
      <w:r w:rsidR="006D3B0C" w:rsidRPr="00E26C1F">
        <w:rPr>
          <w:rFonts w:hAnsi="標楷體" w:hint="eastAsia"/>
        </w:rPr>
        <w:t>10</w:t>
      </w:r>
      <w:r w:rsidRPr="00E26C1F">
        <w:rPr>
          <w:rFonts w:hAnsi="標楷體" w:hint="eastAsia"/>
        </w:rPr>
        <w:t>年度預算數</w:t>
      </w:r>
      <w:r w:rsidR="006D3B0C" w:rsidRPr="00E26C1F">
        <w:rPr>
          <w:rFonts w:hAnsi="標楷體" w:hint="eastAsia"/>
        </w:rPr>
        <w:t>7</w:t>
      </w:r>
      <w:r w:rsidRPr="00E26C1F">
        <w:rPr>
          <w:rFonts w:hAnsi="標楷體" w:hint="eastAsia"/>
        </w:rPr>
        <w:t>億</w:t>
      </w:r>
      <w:r w:rsidR="006D3B0C" w:rsidRPr="00E26C1F">
        <w:rPr>
          <w:rFonts w:hAnsi="標楷體" w:hint="eastAsia"/>
        </w:rPr>
        <w:t>1</w:t>
      </w:r>
      <w:r w:rsidRPr="00E26C1F">
        <w:rPr>
          <w:rFonts w:hAnsi="標楷體" w:hint="eastAsia"/>
        </w:rPr>
        <w:t>,</w:t>
      </w:r>
      <w:r w:rsidR="006D3B0C" w:rsidRPr="00E26C1F">
        <w:rPr>
          <w:rFonts w:hAnsi="標楷體" w:hint="eastAsia"/>
        </w:rPr>
        <w:t>164</w:t>
      </w:r>
      <w:r w:rsidRPr="00E26C1F">
        <w:rPr>
          <w:rFonts w:hAnsi="標楷體" w:hint="eastAsia"/>
        </w:rPr>
        <w:t>萬</w:t>
      </w:r>
      <w:r w:rsidR="006D3B0C" w:rsidRPr="00E26C1F">
        <w:rPr>
          <w:rFonts w:hAnsi="標楷體" w:hint="eastAsia"/>
        </w:rPr>
        <w:t>9</w:t>
      </w:r>
      <w:r w:rsidRPr="00E26C1F">
        <w:rPr>
          <w:rFonts w:hAnsi="標楷體" w:hint="eastAsia"/>
        </w:rPr>
        <w:t>千元及10</w:t>
      </w:r>
      <w:r w:rsidR="006D3B0C" w:rsidRPr="00E26C1F">
        <w:rPr>
          <w:rFonts w:hAnsi="標楷體" w:hint="eastAsia"/>
        </w:rPr>
        <w:t>9</w:t>
      </w:r>
      <w:r w:rsidRPr="00E26C1F">
        <w:rPr>
          <w:rFonts w:hAnsi="標楷體" w:hint="eastAsia"/>
        </w:rPr>
        <w:t>年度決算數3億2,</w:t>
      </w:r>
      <w:r w:rsidR="006D3B0C" w:rsidRPr="00E26C1F">
        <w:rPr>
          <w:rFonts w:hAnsi="標楷體" w:hint="eastAsia"/>
        </w:rPr>
        <w:t>327</w:t>
      </w:r>
      <w:r w:rsidRPr="00E26C1F">
        <w:rPr>
          <w:rFonts w:hAnsi="標楷體" w:hint="eastAsia"/>
        </w:rPr>
        <w:t>萬3千元分別增加</w:t>
      </w:r>
      <w:r w:rsidR="006D3B0C" w:rsidRPr="00E26C1F">
        <w:rPr>
          <w:rFonts w:hAnsi="標楷體" w:hint="eastAsia"/>
        </w:rPr>
        <w:t>5</w:t>
      </w:r>
      <w:r w:rsidR="006D3B0C" w:rsidRPr="00E26C1F">
        <w:rPr>
          <w:rFonts w:hAnsi="標楷體"/>
        </w:rPr>
        <w:t>,</w:t>
      </w:r>
      <w:r w:rsidR="006D3B0C" w:rsidRPr="00E26C1F">
        <w:rPr>
          <w:rFonts w:hAnsi="標楷體" w:hint="eastAsia"/>
        </w:rPr>
        <w:t>313</w:t>
      </w:r>
      <w:r w:rsidRPr="00E26C1F">
        <w:rPr>
          <w:rFonts w:hAnsi="標楷體" w:hint="eastAsia"/>
        </w:rPr>
        <w:t>萬</w:t>
      </w:r>
      <w:r w:rsidR="006D3B0C" w:rsidRPr="00E26C1F">
        <w:rPr>
          <w:rFonts w:hAnsi="標楷體" w:hint="eastAsia"/>
        </w:rPr>
        <w:t>5</w:t>
      </w:r>
      <w:r w:rsidRPr="00E26C1F">
        <w:rPr>
          <w:rFonts w:hAnsi="標楷體" w:hint="eastAsia"/>
        </w:rPr>
        <w:t>千元(增幅</w:t>
      </w:r>
      <w:r w:rsidR="006D3B0C" w:rsidRPr="00E26C1F">
        <w:rPr>
          <w:rFonts w:hAnsi="標楷體" w:hint="eastAsia"/>
        </w:rPr>
        <w:t>7.47</w:t>
      </w:r>
      <w:r w:rsidRPr="00E26C1F">
        <w:rPr>
          <w:rFonts w:hAnsi="標楷體" w:hint="eastAsia"/>
        </w:rPr>
        <w:t>%)及</w:t>
      </w:r>
      <w:r w:rsidR="006D3B0C" w:rsidRPr="00E26C1F">
        <w:rPr>
          <w:rFonts w:hAnsi="標楷體" w:hint="eastAsia"/>
        </w:rPr>
        <w:t>4</w:t>
      </w:r>
      <w:r w:rsidRPr="00E26C1F">
        <w:rPr>
          <w:rFonts w:hAnsi="標楷體" w:hint="eastAsia"/>
        </w:rPr>
        <w:t>億</w:t>
      </w:r>
      <w:r w:rsidR="006D3B0C" w:rsidRPr="00E26C1F">
        <w:rPr>
          <w:rFonts w:hAnsi="標楷體" w:hint="eastAsia"/>
        </w:rPr>
        <w:t>4</w:t>
      </w:r>
      <w:r w:rsidRPr="00E26C1F">
        <w:rPr>
          <w:rFonts w:hAnsi="標楷體" w:hint="eastAsia"/>
        </w:rPr>
        <w:t>,</w:t>
      </w:r>
      <w:r w:rsidR="006D3B0C" w:rsidRPr="00E26C1F">
        <w:rPr>
          <w:rFonts w:hAnsi="標楷體" w:hint="eastAsia"/>
        </w:rPr>
        <w:t>151</w:t>
      </w:r>
      <w:r w:rsidRPr="00E26C1F">
        <w:rPr>
          <w:rFonts w:hAnsi="標楷體" w:hint="eastAsia"/>
        </w:rPr>
        <w:t>萬</w:t>
      </w:r>
      <w:r w:rsidR="006D3B0C" w:rsidRPr="00E26C1F">
        <w:rPr>
          <w:rFonts w:hAnsi="標楷體" w:hint="eastAsia"/>
        </w:rPr>
        <w:t>1千</w:t>
      </w:r>
      <w:r w:rsidRPr="00E26C1F">
        <w:rPr>
          <w:rFonts w:hAnsi="標楷體" w:hint="eastAsia"/>
        </w:rPr>
        <w:t>元(增幅1</w:t>
      </w:r>
      <w:r w:rsidR="006D3B0C" w:rsidRPr="00E26C1F">
        <w:rPr>
          <w:rFonts w:hAnsi="標楷體" w:hint="eastAsia"/>
        </w:rPr>
        <w:t>36.58</w:t>
      </w:r>
      <w:r w:rsidRPr="00E26C1F">
        <w:rPr>
          <w:rFonts w:hAnsi="標楷體" w:hint="eastAsia"/>
        </w:rPr>
        <w:t>%)，推動石化產業高值化研發經費逐年增加，107年度石化研發投入比率21.35%，10</w:t>
      </w:r>
      <w:r w:rsidR="006D3B0C" w:rsidRPr="00E26C1F">
        <w:rPr>
          <w:rFonts w:hAnsi="標楷體" w:hint="eastAsia"/>
        </w:rPr>
        <w:t>9</w:t>
      </w:r>
      <w:r w:rsidRPr="00E26C1F">
        <w:rPr>
          <w:rFonts w:hAnsi="標楷體" w:hint="eastAsia"/>
        </w:rPr>
        <w:t>年度降低至</w:t>
      </w:r>
      <w:r w:rsidR="006D3B0C" w:rsidRPr="00E26C1F">
        <w:rPr>
          <w:rFonts w:hAnsi="標楷體" w:hint="eastAsia"/>
        </w:rPr>
        <w:t>15.18</w:t>
      </w:r>
      <w:r w:rsidRPr="00E26C1F">
        <w:rPr>
          <w:rFonts w:hAnsi="標楷體" w:hint="eastAsia"/>
        </w:rPr>
        <w:t>%，1</w:t>
      </w:r>
      <w:r w:rsidR="006D3B0C" w:rsidRPr="00E26C1F">
        <w:rPr>
          <w:rFonts w:hAnsi="標楷體" w:hint="eastAsia"/>
        </w:rPr>
        <w:t>10</w:t>
      </w:r>
      <w:r w:rsidRPr="00E26C1F">
        <w:rPr>
          <w:rFonts w:hAnsi="標楷體" w:hint="eastAsia"/>
        </w:rPr>
        <w:t>年度及11</w:t>
      </w:r>
      <w:r w:rsidR="006D3B0C" w:rsidRPr="00E26C1F">
        <w:rPr>
          <w:rFonts w:hAnsi="標楷體" w:hint="eastAsia"/>
        </w:rPr>
        <w:t>1</w:t>
      </w:r>
      <w:r w:rsidRPr="00E26C1F">
        <w:rPr>
          <w:rFonts w:hAnsi="標楷體" w:hint="eastAsia"/>
        </w:rPr>
        <w:t>年度預計投入比率復上升至</w:t>
      </w:r>
      <w:r w:rsidR="006D3B0C" w:rsidRPr="00E26C1F">
        <w:rPr>
          <w:rFonts w:hAnsi="標楷體" w:hint="eastAsia"/>
        </w:rPr>
        <w:t>19.30</w:t>
      </w:r>
      <w:r w:rsidRPr="00E26C1F">
        <w:rPr>
          <w:rFonts w:hAnsi="標楷體" w:hint="eastAsia"/>
        </w:rPr>
        <w:t>%及</w:t>
      </w:r>
      <w:r w:rsidR="006D3B0C" w:rsidRPr="00E26C1F">
        <w:rPr>
          <w:rFonts w:hAnsi="標楷體" w:hint="eastAsia"/>
        </w:rPr>
        <w:t>18.68</w:t>
      </w:r>
      <w:r w:rsidRPr="00E26C1F">
        <w:rPr>
          <w:rFonts w:hAnsi="標楷體" w:hint="eastAsia"/>
        </w:rPr>
        <w:t>%(詳表1），期經由國內產、學、研各界合作、共同開發新關鍵性技術與產品，</w:t>
      </w:r>
      <w:r w:rsidR="008D7562" w:rsidRPr="00E26C1F">
        <w:rPr>
          <w:rFonts w:hAnsi="標楷體" w:hint="eastAsia"/>
        </w:rPr>
        <w:t>降低對特用化學品之進口倚賴度，並協助國內石化廠商試產其研發成果，順利生產客製化、少量高值之關鍵產品，以提高競爭力。</w:t>
      </w:r>
    </w:p>
    <w:p w:rsidR="00C67067" w:rsidRPr="00E26C1F" w:rsidRDefault="007C0B23" w:rsidP="002C305B">
      <w:pPr>
        <w:pStyle w:val="22"/>
        <w:ind w:left="850" w:firstLine="567"/>
        <w:rPr>
          <w:rFonts w:hAnsi="標楷體" w:hint="eastAsia"/>
        </w:rPr>
      </w:pPr>
      <w:r>
        <w:rPr>
          <w:rFonts w:hAnsi="標楷體" w:hint="eastAsia"/>
        </w:rPr>
        <w:t>另</w:t>
      </w:r>
      <w:r w:rsidR="008D7562" w:rsidRPr="00E26C1F">
        <w:rPr>
          <w:rFonts w:hAnsi="標楷體" w:hint="eastAsia"/>
        </w:rPr>
        <w:t>107年至110年8月間，台灣中油公司就</w:t>
      </w:r>
      <w:r w:rsidR="006D3B0C" w:rsidRPr="00E26C1F">
        <w:rPr>
          <w:rFonts w:hAnsi="標楷體" w:hint="eastAsia"/>
        </w:rPr>
        <w:t>重質油轉化精碳材料</w:t>
      </w:r>
      <w:r w:rsidR="00DA1D42" w:rsidRPr="00E26C1F">
        <w:rPr>
          <w:rFonts w:hAnsi="標楷體" w:hint="eastAsia"/>
        </w:rPr>
        <w:t>研究</w:t>
      </w:r>
      <w:r w:rsidR="006D3B0C" w:rsidRPr="00E26C1F">
        <w:rPr>
          <w:rFonts w:hAnsi="標楷體" w:hint="eastAsia"/>
        </w:rPr>
        <w:t>，</w:t>
      </w:r>
      <w:r w:rsidR="008D7562" w:rsidRPr="00E26C1F">
        <w:rPr>
          <w:rFonts w:hAnsi="標楷體" w:hint="eastAsia"/>
        </w:rPr>
        <w:t>累計</w:t>
      </w:r>
      <w:r w:rsidR="006D3B0C" w:rsidRPr="00E26C1F">
        <w:rPr>
          <w:rFonts w:hAnsi="標楷體" w:hint="eastAsia"/>
        </w:rPr>
        <w:t>已投入經費3億7</w:t>
      </w:r>
      <w:r w:rsidR="006D3B0C" w:rsidRPr="00E26C1F">
        <w:rPr>
          <w:rFonts w:hAnsi="標楷體"/>
        </w:rPr>
        <w:t>,</w:t>
      </w:r>
      <w:r w:rsidR="006D3B0C" w:rsidRPr="00E26C1F">
        <w:rPr>
          <w:rFonts w:hAnsi="標楷體" w:hint="eastAsia"/>
        </w:rPr>
        <w:t>787萬4千元，111年度賡續編列1億1</w:t>
      </w:r>
      <w:r w:rsidR="006D3B0C" w:rsidRPr="00E26C1F">
        <w:rPr>
          <w:rFonts w:hAnsi="標楷體"/>
        </w:rPr>
        <w:t>,</w:t>
      </w:r>
      <w:r w:rsidR="006D3B0C" w:rsidRPr="00E26C1F">
        <w:rPr>
          <w:rFonts w:hAnsi="標楷體" w:hint="eastAsia"/>
        </w:rPr>
        <w:t>556萬9千元，目前</w:t>
      </w:r>
      <w:r w:rsidR="009001ED" w:rsidRPr="00E26C1F">
        <w:rPr>
          <w:rFonts w:hAnsi="標楷體" w:hint="eastAsia"/>
        </w:rPr>
        <w:t>可</w:t>
      </w:r>
      <w:r w:rsidR="006D3B0C" w:rsidRPr="00E26C1F">
        <w:rPr>
          <w:rFonts w:hAnsi="標楷體" w:cs="新細明體" w:hint="eastAsia"/>
          <w:kern w:val="0"/>
          <w:szCs w:val="24"/>
        </w:rPr>
        <w:t>使</w:t>
      </w:r>
      <w:r w:rsidR="006D3B0C" w:rsidRPr="00E26C1F">
        <w:rPr>
          <w:rFonts w:hAnsi="標楷體" w:cs="新細明體"/>
          <w:kern w:val="0"/>
          <w:szCs w:val="24"/>
        </w:rPr>
        <w:t>軟碳產率(軟碳/生焦)由既有約70%提昇至74%左右</w:t>
      </w:r>
      <w:r w:rsidR="009001ED" w:rsidRPr="00E26C1F">
        <w:rPr>
          <w:rFonts w:hAnsi="標楷體" w:cs="新細明體" w:hint="eastAsia"/>
          <w:kern w:val="0"/>
          <w:szCs w:val="24"/>
        </w:rPr>
        <w:t>，</w:t>
      </w:r>
      <w:r w:rsidR="006D3B0C" w:rsidRPr="00E26C1F">
        <w:rPr>
          <w:rFonts w:hAnsi="標楷體" w:hint="eastAsia"/>
        </w:rPr>
        <w:t>尚</w:t>
      </w:r>
      <w:r w:rsidR="009001ED" w:rsidRPr="00E26C1F">
        <w:rPr>
          <w:rFonts w:hAnsi="標楷體" w:cs="新細明體"/>
          <w:kern w:val="0"/>
          <w:szCs w:val="24"/>
        </w:rPr>
        <w:t>持續精進製程技術</w:t>
      </w:r>
      <w:r w:rsidR="009001ED" w:rsidRPr="00E26C1F">
        <w:rPr>
          <w:rFonts w:hAnsi="標楷體" w:cs="新細明體" w:hint="eastAsia"/>
          <w:kern w:val="0"/>
          <w:szCs w:val="24"/>
        </w:rPr>
        <w:t>中；</w:t>
      </w:r>
      <w:r w:rsidR="009001ED" w:rsidRPr="00E26C1F">
        <w:rPr>
          <w:rFonts w:hAnsi="標楷體" w:hint="eastAsia"/>
        </w:rPr>
        <w:t>碳五提純研發試量產研究已投入經費2億238萬8千元，111年度賡續編列1億5</w:t>
      </w:r>
      <w:r w:rsidR="009001ED" w:rsidRPr="00E26C1F">
        <w:rPr>
          <w:rFonts w:hAnsi="標楷體"/>
        </w:rPr>
        <w:t>,</w:t>
      </w:r>
      <w:r w:rsidR="009001ED" w:rsidRPr="00E26C1F">
        <w:rPr>
          <w:rFonts w:hAnsi="標楷體" w:hint="eastAsia"/>
        </w:rPr>
        <w:t>135萬6千元，目前每小時約可產出</w:t>
      </w:r>
      <w:r w:rsidR="009001ED" w:rsidRPr="00E26C1F">
        <w:rPr>
          <w:rFonts w:hAnsi="標楷體" w:cs="新細明體"/>
          <w:kern w:val="0"/>
          <w:szCs w:val="24"/>
        </w:rPr>
        <w:t>95%以上純度之</w:t>
      </w:r>
      <w:r w:rsidR="009001ED" w:rsidRPr="00E26C1F">
        <w:rPr>
          <w:rFonts w:hAnsi="標楷體" w:cs="新細明體" w:hint="eastAsia"/>
          <w:kern w:val="0"/>
          <w:szCs w:val="24"/>
        </w:rPr>
        <w:t>雙環戊二烯(DCPD)樹脂</w:t>
      </w:r>
      <w:r w:rsidR="009001ED" w:rsidRPr="00E26C1F">
        <w:rPr>
          <w:rFonts w:hAnsi="標楷體" w:cs="新細明體"/>
          <w:kern w:val="0"/>
          <w:szCs w:val="24"/>
        </w:rPr>
        <w:t>1.3公斤</w:t>
      </w:r>
      <w:r w:rsidR="009001ED" w:rsidRPr="00E26C1F">
        <w:rPr>
          <w:rFonts w:hAnsi="標楷體" w:hint="eastAsia"/>
        </w:rPr>
        <w:t>，</w:t>
      </w:r>
      <w:r w:rsidR="008D7562" w:rsidRPr="00E26C1F">
        <w:rPr>
          <w:rFonts w:hAnsi="標楷體" w:hint="eastAsia"/>
        </w:rPr>
        <w:t>另</w:t>
      </w:r>
      <w:r w:rsidR="009001ED" w:rsidRPr="00E26C1F">
        <w:rPr>
          <w:rFonts w:hAnsi="標楷體" w:hint="eastAsia"/>
        </w:rPr>
        <w:t>進行</w:t>
      </w:r>
      <w:r w:rsidR="009001ED" w:rsidRPr="00E26C1F">
        <w:rPr>
          <w:rFonts w:hAnsi="標楷體" w:cs="新細明體"/>
          <w:kern w:val="0"/>
          <w:szCs w:val="24"/>
        </w:rPr>
        <w:t>99%純度</w:t>
      </w:r>
      <w:r w:rsidR="009001ED" w:rsidRPr="00E26C1F">
        <w:rPr>
          <w:rFonts w:hAnsi="標楷體" w:cs="新細明體" w:hint="eastAsia"/>
          <w:kern w:val="0"/>
          <w:szCs w:val="24"/>
        </w:rPr>
        <w:t>DCPD</w:t>
      </w:r>
      <w:r w:rsidR="009001ED" w:rsidRPr="00E26C1F">
        <w:rPr>
          <w:rFonts w:hAnsi="標楷體" w:cs="新細明體"/>
          <w:kern w:val="0"/>
          <w:szCs w:val="24"/>
        </w:rPr>
        <w:t>之可行性研究及測試</w:t>
      </w:r>
      <w:r w:rsidR="009001ED" w:rsidRPr="00E26C1F">
        <w:rPr>
          <w:rFonts w:hAnsi="標楷體" w:cs="新細明體" w:hint="eastAsia"/>
          <w:kern w:val="0"/>
          <w:szCs w:val="24"/>
        </w:rPr>
        <w:t>；</w:t>
      </w:r>
      <w:r w:rsidR="009001ED" w:rsidRPr="00E26C1F">
        <w:rPr>
          <w:rFonts w:hAnsi="標楷體" w:hint="eastAsia"/>
        </w:rPr>
        <w:t>生質精煉技術</w:t>
      </w:r>
      <w:r w:rsidR="00DA1D42" w:rsidRPr="00E26C1F">
        <w:rPr>
          <w:rFonts w:hAnsi="標楷體" w:hint="eastAsia"/>
        </w:rPr>
        <w:t>研究</w:t>
      </w:r>
      <w:r w:rsidR="008D7562" w:rsidRPr="00E26C1F">
        <w:rPr>
          <w:rFonts w:hAnsi="標楷體" w:hint="eastAsia"/>
        </w:rPr>
        <w:t>已投入經費2億5</w:t>
      </w:r>
      <w:r w:rsidR="008D7562" w:rsidRPr="00E26C1F">
        <w:rPr>
          <w:rFonts w:hAnsi="標楷體"/>
        </w:rPr>
        <w:t>,</w:t>
      </w:r>
      <w:r w:rsidR="008D7562" w:rsidRPr="00E26C1F">
        <w:rPr>
          <w:rFonts w:hAnsi="標楷體" w:hint="eastAsia"/>
        </w:rPr>
        <w:t>578萬5千元，111年度賡續編列1億</w:t>
      </w:r>
      <w:r w:rsidR="008D7562" w:rsidRPr="00E26C1F">
        <w:rPr>
          <w:rFonts w:hAnsi="標楷體"/>
        </w:rPr>
        <w:t>9,053</w:t>
      </w:r>
      <w:r w:rsidR="008D7562" w:rsidRPr="00E26C1F">
        <w:rPr>
          <w:rFonts w:hAnsi="標楷體" w:hint="eastAsia"/>
        </w:rPr>
        <w:t>萬</w:t>
      </w:r>
      <w:r w:rsidR="008D7562" w:rsidRPr="00E26C1F">
        <w:rPr>
          <w:rFonts w:hAnsi="標楷體"/>
        </w:rPr>
        <w:t>7</w:t>
      </w:r>
      <w:r w:rsidR="008D7562" w:rsidRPr="00E26C1F">
        <w:rPr>
          <w:rFonts w:hAnsi="標楷體" w:hint="eastAsia"/>
        </w:rPr>
        <w:t>千元，目前仍處</w:t>
      </w:r>
      <w:r w:rsidR="008D7562" w:rsidRPr="00E26C1F">
        <w:rPr>
          <w:rFonts w:hAnsi="標楷體" w:cs="新細明體" w:hint="eastAsia"/>
          <w:kern w:val="0"/>
          <w:szCs w:val="24"/>
        </w:rPr>
        <w:t>驗證自主開發之轉酯化觸媒與製程之技術與經濟可行性中；</w:t>
      </w:r>
      <w:r w:rsidR="00DA1D42" w:rsidRPr="00E26C1F">
        <w:rPr>
          <w:rFonts w:hAnsi="標楷體" w:cs="新細明體" w:hint="eastAsia"/>
          <w:kern w:val="0"/>
          <w:szCs w:val="24"/>
        </w:rPr>
        <w:t>由於</w:t>
      </w:r>
      <w:r w:rsidR="00C67067" w:rsidRPr="00E26C1F">
        <w:rPr>
          <w:rFonts w:hAnsi="標楷體" w:hint="eastAsia"/>
        </w:rPr>
        <w:t>石化產業高值化研發成果，</w:t>
      </w:r>
      <w:r w:rsidR="00DA1D42" w:rsidRPr="00E26C1F">
        <w:rPr>
          <w:rFonts w:hAnsi="標楷體" w:hint="eastAsia"/>
        </w:rPr>
        <w:t>尚</w:t>
      </w:r>
      <w:r w:rsidR="00C67067" w:rsidRPr="00E26C1F">
        <w:rPr>
          <w:rFonts w:hAnsi="標楷體" w:hint="eastAsia"/>
        </w:rPr>
        <w:t>未能</w:t>
      </w:r>
      <w:r w:rsidR="00DA1D42" w:rsidRPr="00E26C1F">
        <w:rPr>
          <w:rFonts w:hAnsi="標楷體" w:hint="eastAsia"/>
        </w:rPr>
        <w:t>適時</w:t>
      </w:r>
      <w:r w:rsidR="00C67067" w:rsidRPr="00E26C1F">
        <w:rPr>
          <w:rFonts w:hAnsi="標楷體" w:hint="eastAsia"/>
        </w:rPr>
        <w:t>有效轉化為實際商業運用，致無法明顯提升該公司石油化學品之附加價值。</w:t>
      </w:r>
    </w:p>
    <w:p w:rsidR="00C67067" w:rsidRPr="00E26C1F" w:rsidRDefault="00C67067" w:rsidP="002C305B">
      <w:pPr>
        <w:ind w:left="567" w:firstLine="567"/>
        <w:rPr>
          <w:rFonts w:hAnsi="標楷體" w:hint="eastAsia"/>
        </w:rPr>
      </w:pPr>
      <w:r w:rsidRPr="00E26C1F">
        <w:rPr>
          <w:rFonts w:hAnsi="標楷體" w:hint="eastAsia"/>
        </w:rPr>
        <w:t>綜上，台灣中油公司11</w:t>
      </w:r>
      <w:r w:rsidR="00DA1D42" w:rsidRPr="00E26C1F">
        <w:rPr>
          <w:rFonts w:hAnsi="標楷體" w:hint="eastAsia"/>
        </w:rPr>
        <w:t>1</w:t>
      </w:r>
      <w:r w:rsidRPr="00E26C1F">
        <w:rPr>
          <w:rFonts w:hAnsi="標楷體" w:hint="eastAsia"/>
        </w:rPr>
        <w:t>年度持續編列「研究發展支出」</w:t>
      </w:r>
      <w:r w:rsidR="00DA1D42" w:rsidRPr="00E26C1F">
        <w:rPr>
          <w:rFonts w:hAnsi="標楷體" w:hint="eastAsia"/>
        </w:rPr>
        <w:t>40</w:t>
      </w:r>
      <w:r w:rsidRPr="00E26C1F">
        <w:rPr>
          <w:rFonts w:hAnsi="標楷體" w:hint="eastAsia"/>
        </w:rPr>
        <w:t>億</w:t>
      </w:r>
      <w:r w:rsidR="00DA1D42" w:rsidRPr="00E26C1F">
        <w:rPr>
          <w:rFonts w:hAnsi="標楷體" w:hint="eastAsia"/>
        </w:rPr>
        <w:t>9</w:t>
      </w:r>
      <w:r w:rsidRPr="00E26C1F">
        <w:rPr>
          <w:rFonts w:hAnsi="標楷體" w:hint="eastAsia"/>
        </w:rPr>
        <w:t>,</w:t>
      </w:r>
      <w:r w:rsidR="00DA1D42" w:rsidRPr="00E26C1F">
        <w:rPr>
          <w:rFonts w:hAnsi="標楷體" w:hint="eastAsia"/>
        </w:rPr>
        <w:t>409</w:t>
      </w:r>
      <w:r w:rsidRPr="00E26C1F">
        <w:rPr>
          <w:rFonts w:hAnsi="標楷體" w:hint="eastAsia"/>
        </w:rPr>
        <w:t>萬5千元，作為加強石化高值化、環保、綠能、生物技術及能源經濟等研發經費，惟</w:t>
      </w:r>
      <w:r w:rsidR="00DA1D42" w:rsidRPr="00E26C1F">
        <w:rPr>
          <w:rFonts w:hAnsi="標楷體" w:hint="eastAsia"/>
        </w:rPr>
        <w:t>107年度至109年度之研發成果未能適時轉化為商業應用，致各年度之決算附加價值率呈遞減趨勢</w:t>
      </w:r>
      <w:r w:rsidRPr="00E26C1F">
        <w:rPr>
          <w:rFonts w:hAnsi="標楷體" w:hint="eastAsia"/>
        </w:rPr>
        <w:t>，允宜審酌業務實需撙節辦理，並力求將研發成果轉化為實際運用，以提升公司</w:t>
      </w:r>
      <w:r w:rsidR="00DA1D42" w:rsidRPr="00E26C1F">
        <w:rPr>
          <w:rFonts w:hAnsi="標楷體" w:hint="eastAsia"/>
        </w:rPr>
        <w:t>產品附加</w:t>
      </w:r>
      <w:r w:rsidRPr="00E26C1F">
        <w:rPr>
          <w:rFonts w:hAnsi="標楷體" w:hint="eastAsia"/>
        </w:rPr>
        <w:t>價值。</w:t>
      </w:r>
    </w:p>
    <w:p w:rsidR="00C67067" w:rsidRPr="00E26C1F" w:rsidRDefault="00C67067" w:rsidP="002C305B">
      <w:pPr>
        <w:ind w:leftChars="98" w:left="946" w:hangingChars="246" w:hanging="668"/>
        <w:rPr>
          <w:rFonts w:hAnsi="標楷體" w:hint="eastAsia"/>
          <w:spacing w:val="-6"/>
          <w:sz w:val="24"/>
          <w:szCs w:val="24"/>
        </w:rPr>
      </w:pPr>
      <w:r w:rsidRPr="00E26C1F">
        <w:rPr>
          <w:rFonts w:hAnsi="標楷體" w:hint="eastAsia"/>
          <w:b/>
          <w:spacing w:val="-6"/>
        </w:rPr>
        <w:t xml:space="preserve">表1  </w:t>
      </w:r>
      <w:r w:rsidRPr="00E26C1F">
        <w:rPr>
          <w:rFonts w:hAnsi="標楷體" w:hint="eastAsia"/>
          <w:b/>
        </w:rPr>
        <w:t>台灣中油公司</w:t>
      </w:r>
      <w:r w:rsidRPr="00E26C1F">
        <w:rPr>
          <w:rFonts w:hAnsi="標楷體" w:hint="eastAsia"/>
          <w:b/>
          <w:spacing w:val="-6"/>
        </w:rPr>
        <w:t>106年度起</w:t>
      </w:r>
      <w:r w:rsidRPr="00E26C1F">
        <w:rPr>
          <w:rFonts w:hAnsi="標楷體" w:hint="eastAsia"/>
          <w:b/>
        </w:rPr>
        <w:t>研究發展支出項目相關經費</w:t>
      </w:r>
      <w:r w:rsidRPr="00E26C1F">
        <w:rPr>
          <w:rFonts w:hAnsi="標楷體" w:hint="eastAsia"/>
          <w:b/>
          <w:spacing w:val="-6"/>
        </w:rPr>
        <w:t>明細表</w:t>
      </w:r>
    </w:p>
    <w:p w:rsidR="00C67067" w:rsidRPr="00E26C1F" w:rsidRDefault="00C67067" w:rsidP="002C305B">
      <w:pPr>
        <w:pStyle w:val="142"/>
        <w:tabs>
          <w:tab w:val="left" w:pos="3119"/>
        </w:tabs>
        <w:ind w:rightChars="-42" w:right="-119"/>
        <w:jc w:val="right"/>
        <w:rPr>
          <w:rFonts w:hAnsi="標楷體"/>
        </w:rPr>
      </w:pPr>
      <w:r w:rsidRPr="00E26C1F">
        <w:rPr>
          <w:rFonts w:hAnsi="標楷體"/>
        </w:rPr>
        <w:t>單位：新臺幣千元；%</w:t>
      </w:r>
    </w:p>
    <w:tbl>
      <w:tblPr>
        <w:tblW w:w="8363" w:type="dxa"/>
        <w:tblInd w:w="312" w:type="dxa"/>
        <w:tblLayout w:type="fixed"/>
        <w:tblCellMar>
          <w:left w:w="28" w:type="dxa"/>
          <w:right w:w="28" w:type="dxa"/>
        </w:tblCellMar>
        <w:tblLook w:val="00A0" w:firstRow="1" w:lastRow="0" w:firstColumn="1" w:lastColumn="0" w:noHBand="0" w:noVBand="0"/>
      </w:tblPr>
      <w:tblGrid>
        <w:gridCol w:w="309"/>
        <w:gridCol w:w="1171"/>
        <w:gridCol w:w="1147"/>
        <w:gridCol w:w="1147"/>
        <w:gridCol w:w="1147"/>
        <w:gridCol w:w="1147"/>
        <w:gridCol w:w="1147"/>
        <w:gridCol w:w="1148"/>
      </w:tblGrid>
      <w:tr w:rsidR="000B0790" w:rsidRPr="00E26C1F" w:rsidTr="00FF7617">
        <w:trPr>
          <w:trHeight w:val="20"/>
          <w:tblHeader/>
        </w:trPr>
        <w:tc>
          <w:tcPr>
            <w:tcW w:w="1480" w:type="dxa"/>
            <w:gridSpan w:val="2"/>
            <w:vMerge w:val="restart"/>
            <w:tcBorders>
              <w:top w:val="single" w:sz="12" w:space="0" w:color="auto"/>
              <w:left w:val="single" w:sz="12" w:space="0" w:color="auto"/>
              <w:bottom w:val="single" w:sz="6" w:space="0" w:color="auto"/>
              <w:right w:val="single" w:sz="6" w:space="0" w:color="auto"/>
            </w:tcBorders>
            <w:vAlign w:val="center"/>
          </w:tcPr>
          <w:p w:rsidR="00C67067" w:rsidRPr="00E26C1F" w:rsidRDefault="00C67067" w:rsidP="002C305B">
            <w:pPr>
              <w:widowControl/>
              <w:spacing w:line="280" w:lineRule="exact"/>
              <w:ind w:leftChars="0" w:left="0" w:firstLineChars="0" w:firstLine="0"/>
              <w:jc w:val="center"/>
              <w:rPr>
                <w:rFonts w:hAnsi="標楷體"/>
                <w:kern w:val="0"/>
                <w:sz w:val="20"/>
                <w:szCs w:val="20"/>
              </w:rPr>
            </w:pPr>
            <w:r w:rsidRPr="00E26C1F">
              <w:rPr>
                <w:rFonts w:hAnsi="標楷體"/>
                <w:kern w:val="0"/>
                <w:sz w:val="20"/>
                <w:szCs w:val="20"/>
              </w:rPr>
              <w:t>項目</w:t>
            </w:r>
          </w:p>
        </w:tc>
        <w:tc>
          <w:tcPr>
            <w:tcW w:w="1147" w:type="dxa"/>
            <w:tcBorders>
              <w:top w:val="single" w:sz="12" w:space="0" w:color="auto"/>
              <w:left w:val="single" w:sz="6" w:space="0" w:color="auto"/>
              <w:bottom w:val="single" w:sz="6" w:space="0" w:color="auto"/>
              <w:right w:val="single" w:sz="6" w:space="0" w:color="auto"/>
            </w:tcBorders>
            <w:vAlign w:val="center"/>
          </w:tcPr>
          <w:p w:rsidR="00C67067" w:rsidRPr="00E26C1F" w:rsidRDefault="00C67067" w:rsidP="002C305B">
            <w:pPr>
              <w:widowControl/>
              <w:spacing w:line="280" w:lineRule="exact"/>
              <w:ind w:leftChars="0" w:left="0" w:firstLineChars="0" w:firstLine="0"/>
              <w:jc w:val="center"/>
              <w:rPr>
                <w:rFonts w:hAnsi="標楷體"/>
                <w:kern w:val="0"/>
                <w:sz w:val="20"/>
                <w:szCs w:val="20"/>
              </w:rPr>
            </w:pPr>
            <w:r w:rsidRPr="00E26C1F">
              <w:rPr>
                <w:rFonts w:hAnsi="標楷體"/>
                <w:kern w:val="0"/>
                <w:sz w:val="20"/>
                <w:szCs w:val="20"/>
              </w:rPr>
              <w:t>10</w:t>
            </w:r>
            <w:r w:rsidR="00816042" w:rsidRPr="00E26C1F">
              <w:rPr>
                <w:rFonts w:hAnsi="標楷體" w:hint="eastAsia"/>
                <w:kern w:val="0"/>
                <w:sz w:val="20"/>
                <w:szCs w:val="20"/>
              </w:rPr>
              <w:t>7</w:t>
            </w:r>
            <w:r w:rsidRPr="00E26C1F">
              <w:rPr>
                <w:rFonts w:hAnsi="標楷體"/>
                <w:kern w:val="0"/>
                <w:sz w:val="20"/>
                <w:szCs w:val="20"/>
              </w:rPr>
              <w:t>年度</w:t>
            </w:r>
          </w:p>
        </w:tc>
        <w:tc>
          <w:tcPr>
            <w:tcW w:w="1147" w:type="dxa"/>
            <w:tcBorders>
              <w:top w:val="single" w:sz="12" w:space="0" w:color="auto"/>
              <w:left w:val="single" w:sz="6" w:space="0" w:color="auto"/>
              <w:bottom w:val="single" w:sz="6" w:space="0" w:color="auto"/>
              <w:right w:val="single" w:sz="6" w:space="0" w:color="auto"/>
            </w:tcBorders>
            <w:vAlign w:val="center"/>
          </w:tcPr>
          <w:p w:rsidR="00C67067" w:rsidRPr="00E26C1F" w:rsidRDefault="00C67067" w:rsidP="002C305B">
            <w:pPr>
              <w:widowControl/>
              <w:spacing w:line="280" w:lineRule="exact"/>
              <w:ind w:leftChars="0" w:left="0" w:firstLineChars="0" w:firstLine="0"/>
              <w:jc w:val="center"/>
              <w:rPr>
                <w:rFonts w:hAnsi="標楷體"/>
                <w:kern w:val="0"/>
                <w:sz w:val="20"/>
                <w:szCs w:val="20"/>
              </w:rPr>
            </w:pPr>
            <w:r w:rsidRPr="00E26C1F">
              <w:rPr>
                <w:rFonts w:hAnsi="標楷體"/>
                <w:kern w:val="0"/>
                <w:sz w:val="20"/>
                <w:szCs w:val="20"/>
              </w:rPr>
              <w:t>10</w:t>
            </w:r>
            <w:r w:rsidR="00816042" w:rsidRPr="00E26C1F">
              <w:rPr>
                <w:rFonts w:hAnsi="標楷體" w:hint="eastAsia"/>
                <w:kern w:val="0"/>
                <w:sz w:val="20"/>
                <w:szCs w:val="20"/>
              </w:rPr>
              <w:t>8</w:t>
            </w:r>
            <w:r w:rsidRPr="00E26C1F">
              <w:rPr>
                <w:rFonts w:hAnsi="標楷體"/>
                <w:kern w:val="0"/>
                <w:sz w:val="20"/>
                <w:szCs w:val="20"/>
              </w:rPr>
              <w:t>年度</w:t>
            </w:r>
          </w:p>
        </w:tc>
        <w:tc>
          <w:tcPr>
            <w:tcW w:w="1147" w:type="dxa"/>
            <w:tcBorders>
              <w:top w:val="single" w:sz="12" w:space="0" w:color="auto"/>
              <w:left w:val="single" w:sz="6" w:space="0" w:color="auto"/>
              <w:bottom w:val="single" w:sz="6" w:space="0" w:color="auto"/>
              <w:right w:val="single" w:sz="6" w:space="0" w:color="auto"/>
            </w:tcBorders>
          </w:tcPr>
          <w:p w:rsidR="00C67067" w:rsidRPr="00E26C1F" w:rsidRDefault="00C67067" w:rsidP="002C305B">
            <w:pPr>
              <w:widowControl/>
              <w:spacing w:line="280" w:lineRule="exact"/>
              <w:ind w:leftChars="0" w:left="0" w:firstLineChars="0" w:firstLine="0"/>
              <w:jc w:val="center"/>
              <w:rPr>
                <w:rFonts w:hAnsi="標楷體"/>
                <w:kern w:val="0"/>
                <w:sz w:val="20"/>
                <w:szCs w:val="20"/>
              </w:rPr>
            </w:pPr>
            <w:r w:rsidRPr="00E26C1F">
              <w:rPr>
                <w:rFonts w:hAnsi="標楷體"/>
                <w:kern w:val="0"/>
                <w:sz w:val="20"/>
                <w:szCs w:val="20"/>
              </w:rPr>
              <w:t>10</w:t>
            </w:r>
            <w:r w:rsidR="00816042" w:rsidRPr="00E26C1F">
              <w:rPr>
                <w:rFonts w:hAnsi="標楷體" w:hint="eastAsia"/>
                <w:kern w:val="0"/>
                <w:sz w:val="20"/>
                <w:szCs w:val="20"/>
              </w:rPr>
              <w:t>9</w:t>
            </w:r>
            <w:r w:rsidRPr="00E26C1F">
              <w:rPr>
                <w:rFonts w:hAnsi="標楷體"/>
                <w:kern w:val="0"/>
                <w:sz w:val="20"/>
                <w:szCs w:val="20"/>
              </w:rPr>
              <w:t>年度</w:t>
            </w:r>
          </w:p>
        </w:tc>
        <w:tc>
          <w:tcPr>
            <w:tcW w:w="2294" w:type="dxa"/>
            <w:gridSpan w:val="2"/>
            <w:tcBorders>
              <w:top w:val="single" w:sz="12" w:space="0" w:color="auto"/>
              <w:left w:val="single" w:sz="6" w:space="0" w:color="auto"/>
              <w:bottom w:val="single" w:sz="6" w:space="0" w:color="auto"/>
              <w:right w:val="single" w:sz="6" w:space="0" w:color="auto"/>
            </w:tcBorders>
          </w:tcPr>
          <w:p w:rsidR="00C67067" w:rsidRPr="00E26C1F" w:rsidRDefault="00C67067" w:rsidP="002C305B">
            <w:pPr>
              <w:widowControl/>
              <w:spacing w:line="280" w:lineRule="exact"/>
              <w:ind w:leftChars="0" w:left="0" w:firstLineChars="0" w:firstLine="0"/>
              <w:jc w:val="center"/>
              <w:rPr>
                <w:rFonts w:hAnsi="標楷體"/>
                <w:kern w:val="0"/>
                <w:sz w:val="20"/>
                <w:szCs w:val="20"/>
              </w:rPr>
            </w:pPr>
            <w:r w:rsidRPr="00E26C1F">
              <w:rPr>
                <w:rFonts w:hAnsi="標楷體"/>
                <w:kern w:val="0"/>
                <w:sz w:val="20"/>
                <w:szCs w:val="20"/>
              </w:rPr>
              <w:t>1</w:t>
            </w:r>
            <w:r w:rsidR="00816042" w:rsidRPr="00E26C1F">
              <w:rPr>
                <w:rFonts w:hAnsi="標楷體" w:hint="eastAsia"/>
                <w:kern w:val="0"/>
                <w:sz w:val="20"/>
                <w:szCs w:val="20"/>
              </w:rPr>
              <w:t>10</w:t>
            </w:r>
            <w:r w:rsidRPr="00E26C1F">
              <w:rPr>
                <w:rFonts w:hAnsi="標楷體"/>
                <w:kern w:val="0"/>
                <w:sz w:val="20"/>
                <w:szCs w:val="20"/>
              </w:rPr>
              <w:t>年度</w:t>
            </w:r>
          </w:p>
        </w:tc>
        <w:tc>
          <w:tcPr>
            <w:tcW w:w="1148" w:type="dxa"/>
            <w:tcBorders>
              <w:top w:val="single" w:sz="12" w:space="0" w:color="auto"/>
              <w:left w:val="single" w:sz="6" w:space="0" w:color="auto"/>
              <w:bottom w:val="single" w:sz="6" w:space="0" w:color="auto"/>
              <w:right w:val="single" w:sz="12" w:space="0" w:color="auto"/>
            </w:tcBorders>
          </w:tcPr>
          <w:p w:rsidR="00C67067" w:rsidRPr="00E26C1F" w:rsidRDefault="00C67067" w:rsidP="002C305B">
            <w:pPr>
              <w:widowControl/>
              <w:spacing w:line="280" w:lineRule="exact"/>
              <w:ind w:leftChars="0" w:left="0" w:firstLineChars="0" w:firstLine="0"/>
              <w:jc w:val="center"/>
              <w:rPr>
                <w:rFonts w:hAnsi="標楷體"/>
                <w:kern w:val="0"/>
                <w:sz w:val="20"/>
                <w:szCs w:val="20"/>
              </w:rPr>
            </w:pPr>
            <w:r w:rsidRPr="00E26C1F">
              <w:rPr>
                <w:rFonts w:hAnsi="標楷體"/>
                <w:kern w:val="0"/>
                <w:sz w:val="20"/>
                <w:szCs w:val="20"/>
              </w:rPr>
              <w:t>1</w:t>
            </w:r>
            <w:r w:rsidRPr="00E26C1F">
              <w:rPr>
                <w:rFonts w:hAnsi="標楷體" w:hint="eastAsia"/>
                <w:kern w:val="0"/>
                <w:sz w:val="20"/>
                <w:szCs w:val="20"/>
              </w:rPr>
              <w:t>1</w:t>
            </w:r>
            <w:r w:rsidR="000B0790" w:rsidRPr="00E26C1F">
              <w:rPr>
                <w:rFonts w:hAnsi="標楷體"/>
                <w:kern w:val="0"/>
                <w:sz w:val="20"/>
                <w:szCs w:val="20"/>
              </w:rPr>
              <w:t>1</w:t>
            </w:r>
            <w:r w:rsidRPr="00E26C1F">
              <w:rPr>
                <w:rFonts w:hAnsi="標楷體"/>
                <w:kern w:val="0"/>
                <w:sz w:val="20"/>
                <w:szCs w:val="20"/>
              </w:rPr>
              <w:t>年度</w:t>
            </w:r>
          </w:p>
        </w:tc>
      </w:tr>
      <w:tr w:rsidR="00C67067" w:rsidRPr="00E26C1F" w:rsidTr="00FF7617">
        <w:trPr>
          <w:trHeight w:val="20"/>
          <w:tblHeader/>
        </w:trPr>
        <w:tc>
          <w:tcPr>
            <w:tcW w:w="1480" w:type="dxa"/>
            <w:gridSpan w:val="2"/>
            <w:vMerge/>
            <w:tcBorders>
              <w:top w:val="single" w:sz="6" w:space="0" w:color="auto"/>
              <w:left w:val="single" w:sz="12" w:space="0" w:color="auto"/>
              <w:bottom w:val="single" w:sz="6" w:space="0" w:color="auto"/>
              <w:right w:val="single" w:sz="6" w:space="0" w:color="auto"/>
            </w:tcBorders>
            <w:vAlign w:val="center"/>
          </w:tcPr>
          <w:p w:rsidR="00C67067" w:rsidRPr="00E26C1F" w:rsidRDefault="00C67067" w:rsidP="002C305B">
            <w:pPr>
              <w:widowControl/>
              <w:spacing w:line="280" w:lineRule="exact"/>
              <w:ind w:leftChars="0" w:left="0" w:firstLineChars="0" w:firstLine="0"/>
              <w:rPr>
                <w:rFonts w:hAnsi="標楷體"/>
                <w:kern w:val="0"/>
                <w:sz w:val="20"/>
                <w:szCs w:val="20"/>
              </w:rPr>
            </w:pPr>
          </w:p>
        </w:tc>
        <w:tc>
          <w:tcPr>
            <w:tcW w:w="1147" w:type="dxa"/>
            <w:tcBorders>
              <w:top w:val="single" w:sz="6" w:space="0" w:color="auto"/>
              <w:left w:val="single" w:sz="6" w:space="0" w:color="auto"/>
              <w:bottom w:val="single" w:sz="6" w:space="0" w:color="auto"/>
              <w:right w:val="single" w:sz="6" w:space="0" w:color="auto"/>
            </w:tcBorders>
            <w:vAlign w:val="center"/>
          </w:tcPr>
          <w:p w:rsidR="00C67067" w:rsidRPr="00E26C1F" w:rsidRDefault="00C67067" w:rsidP="002C305B">
            <w:pPr>
              <w:widowControl/>
              <w:spacing w:line="280" w:lineRule="exact"/>
              <w:ind w:leftChars="0" w:left="0" w:firstLineChars="0" w:firstLine="0"/>
              <w:jc w:val="center"/>
              <w:rPr>
                <w:rFonts w:hAnsi="標楷體"/>
                <w:kern w:val="0"/>
                <w:sz w:val="20"/>
                <w:szCs w:val="20"/>
              </w:rPr>
            </w:pPr>
            <w:r w:rsidRPr="00E26C1F">
              <w:rPr>
                <w:rFonts w:hAnsi="標楷體"/>
                <w:kern w:val="0"/>
                <w:sz w:val="20"/>
                <w:szCs w:val="20"/>
              </w:rPr>
              <w:t>決算</w:t>
            </w:r>
          </w:p>
        </w:tc>
        <w:tc>
          <w:tcPr>
            <w:tcW w:w="1147" w:type="dxa"/>
            <w:tcBorders>
              <w:top w:val="single" w:sz="6" w:space="0" w:color="auto"/>
              <w:left w:val="single" w:sz="6" w:space="0" w:color="auto"/>
              <w:bottom w:val="single" w:sz="6" w:space="0" w:color="auto"/>
              <w:right w:val="single" w:sz="6" w:space="0" w:color="auto"/>
            </w:tcBorders>
            <w:vAlign w:val="center"/>
          </w:tcPr>
          <w:p w:rsidR="00C67067" w:rsidRPr="00E26C1F" w:rsidRDefault="00C67067" w:rsidP="002C305B">
            <w:pPr>
              <w:widowControl/>
              <w:spacing w:line="280" w:lineRule="exact"/>
              <w:ind w:leftChars="0" w:left="0" w:firstLineChars="0" w:firstLine="0"/>
              <w:jc w:val="center"/>
              <w:rPr>
                <w:rFonts w:hAnsi="標楷體"/>
                <w:kern w:val="0"/>
                <w:sz w:val="20"/>
                <w:szCs w:val="20"/>
              </w:rPr>
            </w:pPr>
            <w:r w:rsidRPr="00E26C1F">
              <w:rPr>
                <w:rFonts w:hAnsi="標楷體"/>
                <w:kern w:val="0"/>
                <w:sz w:val="20"/>
                <w:szCs w:val="20"/>
              </w:rPr>
              <w:t>決算</w:t>
            </w:r>
          </w:p>
        </w:tc>
        <w:tc>
          <w:tcPr>
            <w:tcW w:w="1147" w:type="dxa"/>
            <w:tcBorders>
              <w:top w:val="single" w:sz="6" w:space="0" w:color="auto"/>
              <w:left w:val="single" w:sz="6" w:space="0" w:color="auto"/>
              <w:bottom w:val="single" w:sz="6" w:space="0" w:color="auto"/>
              <w:right w:val="single" w:sz="6" w:space="0" w:color="auto"/>
            </w:tcBorders>
          </w:tcPr>
          <w:p w:rsidR="00C67067" w:rsidRPr="00E26C1F" w:rsidRDefault="00C67067" w:rsidP="002C305B">
            <w:pPr>
              <w:widowControl/>
              <w:spacing w:line="280" w:lineRule="exact"/>
              <w:ind w:leftChars="0" w:left="0" w:firstLineChars="0" w:firstLine="0"/>
              <w:jc w:val="center"/>
              <w:rPr>
                <w:rFonts w:hAnsi="標楷體"/>
                <w:kern w:val="0"/>
                <w:sz w:val="20"/>
                <w:szCs w:val="20"/>
              </w:rPr>
            </w:pPr>
            <w:r w:rsidRPr="00E26C1F">
              <w:rPr>
                <w:rFonts w:hAnsi="標楷體"/>
                <w:kern w:val="0"/>
                <w:sz w:val="20"/>
                <w:szCs w:val="20"/>
              </w:rPr>
              <w:t>決算</w:t>
            </w:r>
          </w:p>
        </w:tc>
        <w:tc>
          <w:tcPr>
            <w:tcW w:w="1147" w:type="dxa"/>
            <w:tcBorders>
              <w:top w:val="single" w:sz="6" w:space="0" w:color="auto"/>
              <w:left w:val="single" w:sz="6" w:space="0" w:color="auto"/>
              <w:bottom w:val="single" w:sz="6" w:space="0" w:color="auto"/>
              <w:right w:val="single" w:sz="6" w:space="0" w:color="auto"/>
            </w:tcBorders>
          </w:tcPr>
          <w:p w:rsidR="00C67067" w:rsidRPr="00E26C1F" w:rsidRDefault="00C67067" w:rsidP="002C305B">
            <w:pPr>
              <w:widowControl/>
              <w:spacing w:line="280" w:lineRule="exact"/>
              <w:ind w:leftChars="0" w:left="0" w:firstLineChars="0" w:firstLine="0"/>
              <w:jc w:val="center"/>
              <w:rPr>
                <w:rFonts w:hAnsi="標楷體"/>
                <w:kern w:val="0"/>
                <w:sz w:val="20"/>
                <w:szCs w:val="20"/>
              </w:rPr>
            </w:pPr>
            <w:r w:rsidRPr="00E26C1F">
              <w:rPr>
                <w:rFonts w:hAnsi="標楷體"/>
                <w:kern w:val="0"/>
                <w:sz w:val="20"/>
                <w:szCs w:val="20"/>
              </w:rPr>
              <w:t>預算</w:t>
            </w:r>
          </w:p>
        </w:tc>
        <w:tc>
          <w:tcPr>
            <w:tcW w:w="1147" w:type="dxa"/>
            <w:tcBorders>
              <w:top w:val="single" w:sz="6" w:space="0" w:color="auto"/>
              <w:left w:val="single" w:sz="6" w:space="0" w:color="auto"/>
              <w:bottom w:val="single" w:sz="6" w:space="0" w:color="auto"/>
              <w:right w:val="single" w:sz="6" w:space="0" w:color="auto"/>
            </w:tcBorders>
          </w:tcPr>
          <w:p w:rsidR="00C67067" w:rsidRPr="00E26C1F" w:rsidRDefault="00C67067" w:rsidP="002C305B">
            <w:pPr>
              <w:widowControl/>
              <w:spacing w:line="280" w:lineRule="exact"/>
              <w:ind w:leftChars="0" w:left="0" w:firstLineChars="0" w:firstLine="0"/>
              <w:jc w:val="center"/>
              <w:rPr>
                <w:rFonts w:hAnsi="標楷體"/>
                <w:kern w:val="0"/>
                <w:sz w:val="20"/>
                <w:szCs w:val="20"/>
              </w:rPr>
            </w:pPr>
            <w:r w:rsidRPr="00E26C1F">
              <w:rPr>
                <w:rFonts w:hAnsi="標楷體"/>
                <w:kern w:val="0"/>
                <w:sz w:val="20"/>
                <w:szCs w:val="20"/>
              </w:rPr>
              <w:t>決算</w:t>
            </w:r>
          </w:p>
        </w:tc>
        <w:tc>
          <w:tcPr>
            <w:tcW w:w="1148" w:type="dxa"/>
            <w:tcBorders>
              <w:top w:val="single" w:sz="6" w:space="0" w:color="auto"/>
              <w:left w:val="single" w:sz="6" w:space="0" w:color="auto"/>
              <w:bottom w:val="single" w:sz="6" w:space="0" w:color="auto"/>
              <w:right w:val="single" w:sz="12" w:space="0" w:color="auto"/>
            </w:tcBorders>
          </w:tcPr>
          <w:p w:rsidR="00C67067" w:rsidRPr="00E26C1F" w:rsidRDefault="00C67067" w:rsidP="002C305B">
            <w:pPr>
              <w:widowControl/>
              <w:spacing w:line="280" w:lineRule="exact"/>
              <w:ind w:leftChars="0" w:left="0" w:firstLineChars="0" w:firstLine="0"/>
              <w:jc w:val="center"/>
              <w:rPr>
                <w:rFonts w:hAnsi="標楷體"/>
                <w:kern w:val="0"/>
                <w:sz w:val="20"/>
                <w:szCs w:val="20"/>
              </w:rPr>
            </w:pPr>
            <w:r w:rsidRPr="00E26C1F">
              <w:rPr>
                <w:rFonts w:hAnsi="標楷體"/>
                <w:kern w:val="0"/>
                <w:sz w:val="20"/>
                <w:szCs w:val="20"/>
              </w:rPr>
              <w:t>預算案</w:t>
            </w:r>
          </w:p>
        </w:tc>
      </w:tr>
      <w:tr w:rsidR="000B0790" w:rsidRPr="00E26C1F" w:rsidTr="006D3B0C">
        <w:trPr>
          <w:trHeight w:val="20"/>
        </w:trPr>
        <w:tc>
          <w:tcPr>
            <w:tcW w:w="309" w:type="dxa"/>
            <w:vMerge w:val="restart"/>
            <w:tcBorders>
              <w:top w:val="single" w:sz="6" w:space="0" w:color="auto"/>
              <w:left w:val="single" w:sz="12"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center"/>
              <w:rPr>
                <w:rFonts w:hAnsi="標楷體" w:cs="新細明體"/>
                <w:kern w:val="0"/>
                <w:sz w:val="20"/>
                <w:szCs w:val="20"/>
              </w:rPr>
            </w:pPr>
            <w:r w:rsidRPr="00E26C1F">
              <w:rPr>
                <w:rFonts w:hAnsi="標楷體" w:cs="新細明體"/>
                <w:kern w:val="0"/>
                <w:sz w:val="20"/>
                <w:szCs w:val="20"/>
              </w:rPr>
              <w:t>研究發展支出</w:t>
            </w:r>
          </w:p>
        </w:tc>
        <w:tc>
          <w:tcPr>
            <w:tcW w:w="1171"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center"/>
              <w:rPr>
                <w:rFonts w:hAnsi="標楷體" w:cs="新細明體"/>
                <w:kern w:val="0"/>
                <w:sz w:val="20"/>
                <w:szCs w:val="20"/>
              </w:rPr>
            </w:pPr>
            <w:r w:rsidRPr="00E26C1F">
              <w:rPr>
                <w:rFonts w:hAnsi="標楷體" w:cs="新細明體"/>
                <w:kern w:val="0"/>
                <w:sz w:val="20"/>
                <w:szCs w:val="20"/>
              </w:rPr>
              <w:t>探採</w:t>
            </w:r>
          </w:p>
        </w:tc>
        <w:tc>
          <w:tcPr>
            <w:tcW w:w="1147"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235,755</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highlight w:val="yellow"/>
              </w:rPr>
            </w:pPr>
            <w:r w:rsidRPr="00E26C1F">
              <w:rPr>
                <w:rFonts w:hAnsi="標楷體"/>
                <w:kern w:val="0"/>
                <w:sz w:val="20"/>
                <w:szCs w:val="20"/>
              </w:rPr>
              <w:t>220,38</w:t>
            </w:r>
            <w:r w:rsidRPr="00E26C1F">
              <w:rPr>
                <w:rFonts w:hAnsi="標楷體" w:hint="eastAsia"/>
                <w:kern w:val="0"/>
                <w:sz w:val="20"/>
                <w:szCs w:val="20"/>
              </w:rPr>
              <w:t>8</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183,791</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428,676</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174,665</w:t>
            </w:r>
          </w:p>
        </w:tc>
        <w:tc>
          <w:tcPr>
            <w:tcW w:w="1148" w:type="dxa"/>
            <w:tcBorders>
              <w:top w:val="single" w:sz="6" w:space="0" w:color="auto"/>
              <w:left w:val="single" w:sz="6" w:space="0" w:color="auto"/>
              <w:bottom w:val="single" w:sz="6" w:space="0" w:color="auto"/>
              <w:right w:val="single" w:sz="12"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234,847</w:t>
            </w:r>
          </w:p>
        </w:tc>
      </w:tr>
      <w:tr w:rsidR="000B0790" w:rsidRPr="00E26C1F" w:rsidTr="006D3B0C">
        <w:trPr>
          <w:trHeight w:val="20"/>
        </w:trPr>
        <w:tc>
          <w:tcPr>
            <w:tcW w:w="309" w:type="dxa"/>
            <w:vMerge/>
            <w:tcBorders>
              <w:top w:val="single" w:sz="6" w:space="0" w:color="auto"/>
              <w:left w:val="single" w:sz="12"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rPr>
                <w:rFonts w:hAnsi="標楷體" w:cs="新細明體"/>
                <w:kern w:val="0"/>
                <w:sz w:val="24"/>
                <w:szCs w:val="24"/>
              </w:rPr>
            </w:pPr>
          </w:p>
        </w:tc>
        <w:tc>
          <w:tcPr>
            <w:tcW w:w="1171"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center"/>
              <w:rPr>
                <w:rFonts w:hAnsi="標楷體" w:cs="新細明體"/>
                <w:kern w:val="0"/>
                <w:sz w:val="20"/>
                <w:szCs w:val="20"/>
              </w:rPr>
            </w:pPr>
            <w:r w:rsidRPr="00E26C1F">
              <w:rPr>
                <w:rFonts w:hAnsi="標楷體" w:cs="新細明體"/>
                <w:kern w:val="0"/>
                <w:sz w:val="20"/>
                <w:szCs w:val="20"/>
              </w:rPr>
              <w:t>煉製</w:t>
            </w:r>
          </w:p>
        </w:tc>
        <w:tc>
          <w:tcPr>
            <w:tcW w:w="1147"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193,244</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181,602</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172,945</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298,109</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133,076</w:t>
            </w:r>
          </w:p>
        </w:tc>
        <w:tc>
          <w:tcPr>
            <w:tcW w:w="1148" w:type="dxa"/>
            <w:tcBorders>
              <w:top w:val="single" w:sz="6" w:space="0" w:color="auto"/>
              <w:left w:val="single" w:sz="6" w:space="0" w:color="auto"/>
              <w:bottom w:val="single" w:sz="6" w:space="0" w:color="auto"/>
              <w:right w:val="single" w:sz="12"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335,921</w:t>
            </w:r>
          </w:p>
        </w:tc>
      </w:tr>
      <w:tr w:rsidR="000B0790" w:rsidRPr="00E26C1F" w:rsidTr="006D3B0C">
        <w:trPr>
          <w:trHeight w:val="20"/>
        </w:trPr>
        <w:tc>
          <w:tcPr>
            <w:tcW w:w="309" w:type="dxa"/>
            <w:vMerge/>
            <w:tcBorders>
              <w:top w:val="single" w:sz="6" w:space="0" w:color="auto"/>
              <w:left w:val="single" w:sz="12"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rPr>
                <w:rFonts w:hAnsi="標楷體" w:cs="新細明體"/>
                <w:kern w:val="0"/>
                <w:sz w:val="24"/>
                <w:szCs w:val="24"/>
              </w:rPr>
            </w:pPr>
          </w:p>
        </w:tc>
        <w:tc>
          <w:tcPr>
            <w:tcW w:w="1171"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center"/>
              <w:rPr>
                <w:rFonts w:hAnsi="標楷體" w:cs="新細明體"/>
                <w:spacing w:val="-20"/>
                <w:kern w:val="0"/>
                <w:sz w:val="20"/>
                <w:szCs w:val="20"/>
              </w:rPr>
            </w:pPr>
            <w:r w:rsidRPr="00E26C1F">
              <w:rPr>
                <w:rFonts w:hAnsi="標楷體" w:cs="新細明體"/>
                <w:spacing w:val="-20"/>
                <w:kern w:val="0"/>
                <w:sz w:val="20"/>
                <w:szCs w:val="20"/>
              </w:rPr>
              <w:t>石化高值化</w:t>
            </w:r>
          </w:p>
        </w:tc>
        <w:tc>
          <w:tcPr>
            <w:tcW w:w="1147"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379,338</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322,923</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323,273</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711,649</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248,692</w:t>
            </w:r>
          </w:p>
        </w:tc>
        <w:tc>
          <w:tcPr>
            <w:tcW w:w="1148" w:type="dxa"/>
            <w:tcBorders>
              <w:top w:val="single" w:sz="6" w:space="0" w:color="auto"/>
              <w:left w:val="single" w:sz="6" w:space="0" w:color="auto"/>
              <w:bottom w:val="single" w:sz="6" w:space="0" w:color="auto"/>
              <w:right w:val="single" w:sz="12"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764,784</w:t>
            </w:r>
          </w:p>
        </w:tc>
      </w:tr>
      <w:tr w:rsidR="000B0790" w:rsidRPr="00E26C1F" w:rsidTr="006D3B0C">
        <w:trPr>
          <w:trHeight w:val="20"/>
        </w:trPr>
        <w:tc>
          <w:tcPr>
            <w:tcW w:w="309" w:type="dxa"/>
            <w:vMerge/>
            <w:tcBorders>
              <w:top w:val="single" w:sz="6" w:space="0" w:color="auto"/>
              <w:left w:val="single" w:sz="12"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rPr>
                <w:rFonts w:hAnsi="標楷體" w:cs="新細明體"/>
                <w:kern w:val="0"/>
                <w:sz w:val="24"/>
                <w:szCs w:val="24"/>
              </w:rPr>
            </w:pPr>
          </w:p>
        </w:tc>
        <w:tc>
          <w:tcPr>
            <w:tcW w:w="1171"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center"/>
              <w:rPr>
                <w:rFonts w:hAnsi="標楷體" w:cs="新細明體"/>
                <w:kern w:val="0"/>
                <w:sz w:val="20"/>
                <w:szCs w:val="20"/>
              </w:rPr>
            </w:pPr>
            <w:r w:rsidRPr="00E26C1F">
              <w:rPr>
                <w:rFonts w:hAnsi="標楷體" w:cs="新細明體"/>
                <w:kern w:val="0"/>
                <w:sz w:val="20"/>
                <w:szCs w:val="20"/>
              </w:rPr>
              <w:t>環保</w:t>
            </w:r>
          </w:p>
        </w:tc>
        <w:tc>
          <w:tcPr>
            <w:tcW w:w="1147"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299,147</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198,276</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245,071</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353,913</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148,182</w:t>
            </w:r>
          </w:p>
        </w:tc>
        <w:tc>
          <w:tcPr>
            <w:tcW w:w="1148" w:type="dxa"/>
            <w:tcBorders>
              <w:top w:val="single" w:sz="6" w:space="0" w:color="auto"/>
              <w:left w:val="single" w:sz="6" w:space="0" w:color="auto"/>
              <w:bottom w:val="single" w:sz="6" w:space="0" w:color="auto"/>
              <w:right w:val="single" w:sz="12"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409,806</w:t>
            </w:r>
          </w:p>
        </w:tc>
      </w:tr>
      <w:tr w:rsidR="000B0790" w:rsidRPr="00E26C1F" w:rsidTr="006D3B0C">
        <w:trPr>
          <w:trHeight w:val="20"/>
        </w:trPr>
        <w:tc>
          <w:tcPr>
            <w:tcW w:w="309" w:type="dxa"/>
            <w:vMerge/>
            <w:tcBorders>
              <w:top w:val="single" w:sz="6" w:space="0" w:color="auto"/>
              <w:left w:val="single" w:sz="12"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rPr>
                <w:rFonts w:hAnsi="標楷體" w:cs="新細明體"/>
                <w:kern w:val="0"/>
                <w:sz w:val="24"/>
                <w:szCs w:val="24"/>
              </w:rPr>
            </w:pPr>
          </w:p>
        </w:tc>
        <w:tc>
          <w:tcPr>
            <w:tcW w:w="1171"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center"/>
              <w:rPr>
                <w:rFonts w:hAnsi="標楷體" w:cs="新細明體"/>
                <w:kern w:val="0"/>
                <w:sz w:val="20"/>
                <w:szCs w:val="20"/>
              </w:rPr>
            </w:pPr>
            <w:r w:rsidRPr="00E26C1F">
              <w:rPr>
                <w:rFonts w:hAnsi="標楷體" w:cs="新細明體"/>
                <w:kern w:val="0"/>
                <w:sz w:val="20"/>
                <w:szCs w:val="20"/>
              </w:rPr>
              <w:t>節能減碳</w:t>
            </w:r>
          </w:p>
        </w:tc>
        <w:tc>
          <w:tcPr>
            <w:tcW w:w="1147"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245,571</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499,521</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777,209</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1,092,028</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443,663</w:t>
            </w:r>
          </w:p>
        </w:tc>
        <w:tc>
          <w:tcPr>
            <w:tcW w:w="1148" w:type="dxa"/>
            <w:tcBorders>
              <w:top w:val="single" w:sz="6" w:space="0" w:color="auto"/>
              <w:left w:val="single" w:sz="6" w:space="0" w:color="auto"/>
              <w:bottom w:val="single" w:sz="6" w:space="0" w:color="auto"/>
              <w:right w:val="single" w:sz="12"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1,220,771</w:t>
            </w:r>
          </w:p>
        </w:tc>
      </w:tr>
      <w:tr w:rsidR="000B0790" w:rsidRPr="00E26C1F" w:rsidTr="006D3B0C">
        <w:trPr>
          <w:trHeight w:val="20"/>
        </w:trPr>
        <w:tc>
          <w:tcPr>
            <w:tcW w:w="309" w:type="dxa"/>
            <w:vMerge/>
            <w:tcBorders>
              <w:top w:val="single" w:sz="6" w:space="0" w:color="auto"/>
              <w:left w:val="single" w:sz="12"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rPr>
                <w:rFonts w:hAnsi="標楷體" w:cs="新細明體"/>
                <w:kern w:val="0"/>
                <w:sz w:val="24"/>
                <w:szCs w:val="24"/>
              </w:rPr>
            </w:pPr>
          </w:p>
        </w:tc>
        <w:tc>
          <w:tcPr>
            <w:tcW w:w="1171"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center"/>
              <w:rPr>
                <w:rFonts w:hAnsi="標楷體" w:cs="新細明體"/>
                <w:kern w:val="0"/>
                <w:sz w:val="20"/>
                <w:szCs w:val="20"/>
              </w:rPr>
            </w:pPr>
            <w:r w:rsidRPr="00E26C1F">
              <w:rPr>
                <w:rFonts w:hAnsi="標楷體" w:cs="新細明體"/>
                <w:kern w:val="0"/>
                <w:sz w:val="20"/>
                <w:szCs w:val="20"/>
              </w:rPr>
              <w:t>綠能</w:t>
            </w:r>
          </w:p>
        </w:tc>
        <w:tc>
          <w:tcPr>
            <w:tcW w:w="1147"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161,327</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224,922</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229,099</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431,565</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180,937</w:t>
            </w:r>
          </w:p>
        </w:tc>
        <w:tc>
          <w:tcPr>
            <w:tcW w:w="1148" w:type="dxa"/>
            <w:tcBorders>
              <w:top w:val="single" w:sz="6" w:space="0" w:color="auto"/>
              <w:left w:val="single" w:sz="6" w:space="0" w:color="auto"/>
              <w:bottom w:val="single" w:sz="6" w:space="0" w:color="auto"/>
              <w:right w:val="single" w:sz="12"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704,152</w:t>
            </w:r>
          </w:p>
        </w:tc>
      </w:tr>
      <w:tr w:rsidR="000B0790" w:rsidRPr="00E26C1F" w:rsidTr="006D3B0C">
        <w:trPr>
          <w:trHeight w:val="20"/>
        </w:trPr>
        <w:tc>
          <w:tcPr>
            <w:tcW w:w="309" w:type="dxa"/>
            <w:vMerge/>
            <w:tcBorders>
              <w:top w:val="single" w:sz="6" w:space="0" w:color="auto"/>
              <w:left w:val="single" w:sz="12"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rPr>
                <w:rFonts w:hAnsi="標楷體" w:cs="新細明體"/>
                <w:kern w:val="0"/>
                <w:sz w:val="24"/>
                <w:szCs w:val="24"/>
              </w:rPr>
            </w:pPr>
          </w:p>
        </w:tc>
        <w:tc>
          <w:tcPr>
            <w:tcW w:w="1171"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center"/>
              <w:rPr>
                <w:rFonts w:hAnsi="標楷體" w:cs="新細明體"/>
                <w:kern w:val="0"/>
                <w:sz w:val="20"/>
                <w:szCs w:val="20"/>
              </w:rPr>
            </w:pPr>
            <w:r w:rsidRPr="00E26C1F">
              <w:rPr>
                <w:rFonts w:hAnsi="標楷體" w:cs="新細明體"/>
                <w:kern w:val="0"/>
                <w:sz w:val="20"/>
                <w:szCs w:val="20"/>
              </w:rPr>
              <w:t>生物技術</w:t>
            </w:r>
          </w:p>
        </w:tc>
        <w:tc>
          <w:tcPr>
            <w:tcW w:w="1147"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174,586</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172,032</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151,502</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171,085</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69,219</w:t>
            </w:r>
          </w:p>
        </w:tc>
        <w:tc>
          <w:tcPr>
            <w:tcW w:w="1148" w:type="dxa"/>
            <w:tcBorders>
              <w:top w:val="single" w:sz="6" w:space="0" w:color="auto"/>
              <w:left w:val="single" w:sz="6" w:space="0" w:color="auto"/>
              <w:bottom w:val="single" w:sz="6" w:space="0" w:color="auto"/>
              <w:right w:val="single" w:sz="12"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186,753</w:t>
            </w:r>
          </w:p>
        </w:tc>
      </w:tr>
      <w:tr w:rsidR="000B0790" w:rsidRPr="00E26C1F" w:rsidTr="006D3B0C">
        <w:trPr>
          <w:trHeight w:val="20"/>
        </w:trPr>
        <w:tc>
          <w:tcPr>
            <w:tcW w:w="309" w:type="dxa"/>
            <w:vMerge/>
            <w:tcBorders>
              <w:top w:val="single" w:sz="6" w:space="0" w:color="auto"/>
              <w:left w:val="single" w:sz="12"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rPr>
                <w:rFonts w:hAnsi="標楷體" w:cs="新細明體"/>
                <w:kern w:val="0"/>
                <w:sz w:val="24"/>
                <w:szCs w:val="24"/>
              </w:rPr>
            </w:pPr>
          </w:p>
        </w:tc>
        <w:tc>
          <w:tcPr>
            <w:tcW w:w="1171"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center"/>
              <w:rPr>
                <w:rFonts w:hAnsi="標楷體" w:cs="新細明體"/>
                <w:kern w:val="0"/>
                <w:sz w:val="20"/>
                <w:szCs w:val="20"/>
              </w:rPr>
            </w:pPr>
            <w:r w:rsidRPr="00E26C1F">
              <w:rPr>
                <w:rFonts w:hAnsi="標楷體" w:cs="新細明體"/>
                <w:kern w:val="0"/>
                <w:sz w:val="20"/>
                <w:szCs w:val="20"/>
              </w:rPr>
              <w:t>能源經濟</w:t>
            </w:r>
          </w:p>
        </w:tc>
        <w:tc>
          <w:tcPr>
            <w:tcW w:w="1147"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87,386</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highlight w:val="yellow"/>
              </w:rPr>
            </w:pPr>
            <w:r w:rsidRPr="00E26C1F">
              <w:rPr>
                <w:rFonts w:hAnsi="標楷體"/>
                <w:kern w:val="0"/>
                <w:sz w:val="20"/>
                <w:szCs w:val="20"/>
              </w:rPr>
              <w:t>76,213</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47,033</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200,380</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28,265</w:t>
            </w:r>
          </w:p>
        </w:tc>
        <w:tc>
          <w:tcPr>
            <w:tcW w:w="1148" w:type="dxa"/>
            <w:tcBorders>
              <w:top w:val="single" w:sz="6" w:space="0" w:color="auto"/>
              <w:left w:val="single" w:sz="6" w:space="0" w:color="auto"/>
              <w:bottom w:val="single" w:sz="6" w:space="0" w:color="auto"/>
              <w:right w:val="single" w:sz="12"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237,060</w:t>
            </w:r>
          </w:p>
        </w:tc>
      </w:tr>
      <w:tr w:rsidR="000B0790" w:rsidRPr="00E26C1F" w:rsidTr="006D3B0C">
        <w:trPr>
          <w:trHeight w:val="20"/>
        </w:trPr>
        <w:tc>
          <w:tcPr>
            <w:tcW w:w="309" w:type="dxa"/>
            <w:vMerge/>
            <w:tcBorders>
              <w:top w:val="single" w:sz="6" w:space="0" w:color="auto"/>
              <w:left w:val="single" w:sz="12"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rPr>
                <w:rFonts w:hAnsi="標楷體" w:cs="新細明體"/>
                <w:kern w:val="0"/>
                <w:sz w:val="24"/>
                <w:szCs w:val="24"/>
              </w:rPr>
            </w:pPr>
          </w:p>
        </w:tc>
        <w:tc>
          <w:tcPr>
            <w:tcW w:w="1171"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center"/>
              <w:rPr>
                <w:rFonts w:hAnsi="標楷體" w:cs="新細明體"/>
                <w:b/>
                <w:kern w:val="0"/>
                <w:sz w:val="20"/>
                <w:szCs w:val="20"/>
              </w:rPr>
            </w:pPr>
            <w:r w:rsidRPr="00E26C1F">
              <w:rPr>
                <w:rFonts w:hAnsi="標楷體" w:cs="新細明體"/>
                <w:b/>
                <w:kern w:val="0"/>
                <w:sz w:val="20"/>
                <w:szCs w:val="20"/>
              </w:rPr>
              <w:t>合計</w:t>
            </w:r>
          </w:p>
        </w:tc>
        <w:tc>
          <w:tcPr>
            <w:tcW w:w="1147"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right"/>
              <w:rPr>
                <w:rFonts w:hAnsi="標楷體"/>
                <w:b/>
                <w:kern w:val="0"/>
                <w:sz w:val="20"/>
                <w:szCs w:val="20"/>
              </w:rPr>
            </w:pPr>
            <w:r w:rsidRPr="00E26C1F">
              <w:rPr>
                <w:rFonts w:hAnsi="標楷體"/>
                <w:b/>
                <w:kern w:val="0"/>
                <w:sz w:val="20"/>
                <w:szCs w:val="20"/>
              </w:rPr>
              <w:t>1,776,354</w:t>
            </w:r>
          </w:p>
        </w:tc>
        <w:tc>
          <w:tcPr>
            <w:tcW w:w="1147" w:type="dxa"/>
            <w:tcBorders>
              <w:top w:val="single" w:sz="6" w:space="0" w:color="auto"/>
              <w:left w:val="single" w:sz="6" w:space="0" w:color="auto"/>
              <w:bottom w:val="single" w:sz="6"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right"/>
              <w:rPr>
                <w:rFonts w:hAnsi="標楷體"/>
                <w:b/>
                <w:kern w:val="0"/>
                <w:sz w:val="20"/>
                <w:szCs w:val="20"/>
              </w:rPr>
            </w:pPr>
            <w:r w:rsidRPr="00E26C1F">
              <w:rPr>
                <w:rFonts w:hAnsi="標楷體"/>
                <w:b/>
                <w:kern w:val="0"/>
                <w:sz w:val="20"/>
                <w:szCs w:val="20"/>
              </w:rPr>
              <w:t>1,895,876</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b/>
                <w:kern w:val="0"/>
                <w:sz w:val="20"/>
                <w:szCs w:val="20"/>
              </w:rPr>
            </w:pPr>
            <w:r w:rsidRPr="00E26C1F">
              <w:rPr>
                <w:rFonts w:hAnsi="標楷體"/>
                <w:b/>
                <w:kern w:val="0"/>
                <w:sz w:val="20"/>
                <w:szCs w:val="20"/>
              </w:rPr>
              <w:t>2,129,923</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3,687,405</w:t>
            </w:r>
          </w:p>
        </w:tc>
        <w:tc>
          <w:tcPr>
            <w:tcW w:w="1147" w:type="dxa"/>
            <w:tcBorders>
              <w:top w:val="single" w:sz="6" w:space="0" w:color="auto"/>
              <w:left w:val="single" w:sz="6" w:space="0" w:color="auto"/>
              <w:bottom w:val="single" w:sz="6"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1,426,700</w:t>
            </w:r>
          </w:p>
        </w:tc>
        <w:tc>
          <w:tcPr>
            <w:tcW w:w="1148" w:type="dxa"/>
            <w:tcBorders>
              <w:top w:val="single" w:sz="6" w:space="0" w:color="auto"/>
              <w:left w:val="single" w:sz="6" w:space="0" w:color="auto"/>
              <w:bottom w:val="single" w:sz="6" w:space="0" w:color="auto"/>
              <w:right w:val="single" w:sz="12"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4,094,095</w:t>
            </w:r>
          </w:p>
        </w:tc>
      </w:tr>
      <w:tr w:rsidR="000B0790" w:rsidRPr="00E26C1F" w:rsidTr="006D3B0C">
        <w:trPr>
          <w:trHeight w:val="20"/>
        </w:trPr>
        <w:tc>
          <w:tcPr>
            <w:tcW w:w="1480" w:type="dxa"/>
            <w:gridSpan w:val="2"/>
            <w:tcBorders>
              <w:top w:val="single" w:sz="6" w:space="0" w:color="auto"/>
              <w:left w:val="single" w:sz="12" w:space="0" w:color="auto"/>
              <w:bottom w:val="single" w:sz="12"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center"/>
              <w:rPr>
                <w:rFonts w:hAnsi="標楷體" w:cs="新細明體"/>
                <w:spacing w:val="-20"/>
                <w:kern w:val="0"/>
                <w:sz w:val="20"/>
                <w:szCs w:val="20"/>
              </w:rPr>
            </w:pPr>
            <w:r w:rsidRPr="00E26C1F">
              <w:rPr>
                <w:rFonts w:hAnsi="標楷體" w:cs="新細明體"/>
                <w:spacing w:val="-20"/>
                <w:kern w:val="0"/>
                <w:sz w:val="20"/>
                <w:szCs w:val="20"/>
              </w:rPr>
              <w:t>石化研發投入比率</w:t>
            </w:r>
          </w:p>
        </w:tc>
        <w:tc>
          <w:tcPr>
            <w:tcW w:w="1147" w:type="dxa"/>
            <w:tcBorders>
              <w:top w:val="single" w:sz="6" w:space="0" w:color="auto"/>
              <w:left w:val="single" w:sz="6" w:space="0" w:color="auto"/>
              <w:bottom w:val="single" w:sz="12"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21.35</w:t>
            </w:r>
          </w:p>
        </w:tc>
        <w:tc>
          <w:tcPr>
            <w:tcW w:w="1147" w:type="dxa"/>
            <w:tcBorders>
              <w:top w:val="single" w:sz="6" w:space="0" w:color="auto"/>
              <w:left w:val="single" w:sz="6" w:space="0" w:color="auto"/>
              <w:bottom w:val="single" w:sz="12"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17.03</w:t>
            </w:r>
          </w:p>
        </w:tc>
        <w:tc>
          <w:tcPr>
            <w:tcW w:w="1147" w:type="dxa"/>
            <w:tcBorders>
              <w:top w:val="single" w:sz="6" w:space="0" w:color="auto"/>
              <w:left w:val="single" w:sz="6" w:space="0" w:color="auto"/>
              <w:bottom w:val="single" w:sz="12" w:space="0" w:color="auto"/>
              <w:right w:val="single" w:sz="6" w:space="0" w:color="auto"/>
            </w:tcBorders>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hint="eastAsia"/>
                <w:kern w:val="0"/>
                <w:sz w:val="20"/>
                <w:szCs w:val="20"/>
              </w:rPr>
              <w:t>15.18</w:t>
            </w:r>
          </w:p>
        </w:tc>
        <w:tc>
          <w:tcPr>
            <w:tcW w:w="1147" w:type="dxa"/>
            <w:tcBorders>
              <w:top w:val="single" w:sz="6" w:space="0" w:color="auto"/>
              <w:left w:val="single" w:sz="6" w:space="0" w:color="auto"/>
              <w:bottom w:val="single" w:sz="12"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kern w:val="0"/>
                <w:sz w:val="20"/>
                <w:szCs w:val="20"/>
              </w:rPr>
              <w:t>19.30</w:t>
            </w:r>
          </w:p>
        </w:tc>
        <w:tc>
          <w:tcPr>
            <w:tcW w:w="1147" w:type="dxa"/>
            <w:tcBorders>
              <w:top w:val="single" w:sz="6" w:space="0" w:color="auto"/>
              <w:left w:val="single" w:sz="6" w:space="0" w:color="auto"/>
              <w:bottom w:val="single" w:sz="12" w:space="0" w:color="auto"/>
              <w:right w:val="single" w:sz="6" w:space="0" w:color="auto"/>
            </w:tcBorders>
            <w:vAlign w:val="center"/>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hint="eastAsia"/>
                <w:kern w:val="0"/>
                <w:sz w:val="20"/>
                <w:szCs w:val="20"/>
              </w:rPr>
              <w:t>17.43</w:t>
            </w:r>
          </w:p>
        </w:tc>
        <w:tc>
          <w:tcPr>
            <w:tcW w:w="1148" w:type="dxa"/>
            <w:tcBorders>
              <w:top w:val="single" w:sz="6" w:space="0" w:color="auto"/>
              <w:left w:val="single" w:sz="6" w:space="0" w:color="auto"/>
              <w:bottom w:val="single" w:sz="12" w:space="0" w:color="auto"/>
              <w:right w:val="single" w:sz="12" w:space="0" w:color="auto"/>
            </w:tcBorders>
            <w:vAlign w:val="center"/>
          </w:tcPr>
          <w:p w:rsidR="000B0790" w:rsidRPr="00E26C1F" w:rsidRDefault="000B0790" w:rsidP="002C305B">
            <w:pPr>
              <w:widowControl/>
              <w:spacing w:line="280" w:lineRule="exact"/>
              <w:ind w:leftChars="0" w:left="0" w:firstLineChars="0" w:firstLine="0"/>
              <w:jc w:val="right"/>
              <w:rPr>
                <w:rFonts w:hAnsi="標楷體"/>
                <w:kern w:val="0"/>
                <w:sz w:val="20"/>
                <w:szCs w:val="20"/>
              </w:rPr>
            </w:pPr>
            <w:r w:rsidRPr="00E26C1F">
              <w:rPr>
                <w:rFonts w:hAnsi="標楷體" w:hint="eastAsia"/>
                <w:kern w:val="0"/>
                <w:sz w:val="20"/>
                <w:szCs w:val="20"/>
              </w:rPr>
              <w:t>18.68</w:t>
            </w:r>
          </w:p>
        </w:tc>
      </w:tr>
    </w:tbl>
    <w:p w:rsidR="00C67067" w:rsidRPr="00E26C1F" w:rsidRDefault="00C67067" w:rsidP="002C305B">
      <w:pPr>
        <w:pStyle w:val="142"/>
        <w:ind w:left="567" w:hanging="283"/>
        <w:rPr>
          <w:rFonts w:hAnsi="標楷體" w:hint="eastAsia"/>
        </w:rPr>
      </w:pPr>
      <w:r w:rsidRPr="00E26C1F">
        <w:rPr>
          <w:rFonts w:hAnsi="標楷體" w:hint="eastAsia"/>
        </w:rPr>
        <w:t>說    明：1</w:t>
      </w:r>
      <w:r w:rsidR="000B0790" w:rsidRPr="00E26C1F">
        <w:rPr>
          <w:rFonts w:hAnsi="標楷體"/>
        </w:rPr>
        <w:t>10</w:t>
      </w:r>
      <w:r w:rsidRPr="00E26C1F">
        <w:rPr>
          <w:rFonts w:hAnsi="標楷體" w:hint="eastAsia"/>
        </w:rPr>
        <w:t>年度決算數為統計至8月底之實支數。</w:t>
      </w:r>
    </w:p>
    <w:p w:rsidR="00C67067" w:rsidRPr="00E26C1F" w:rsidRDefault="00C67067" w:rsidP="002C305B">
      <w:pPr>
        <w:pStyle w:val="142"/>
        <w:ind w:left="567" w:hanging="283"/>
        <w:rPr>
          <w:rFonts w:hAnsi="標楷體" w:hint="eastAsia"/>
        </w:rPr>
      </w:pPr>
      <w:r w:rsidRPr="00E26C1F">
        <w:rPr>
          <w:rFonts w:hAnsi="標楷體" w:hint="eastAsia"/>
        </w:rPr>
        <w:t>資料來源：台灣中油公司。</w:t>
      </w:r>
    </w:p>
    <w:p w:rsidR="00664A17" w:rsidRPr="00E26C1F" w:rsidRDefault="00664A17" w:rsidP="002C305B">
      <w:pPr>
        <w:pStyle w:val="14"/>
        <w:spacing w:beforeLines="100" w:before="516"/>
        <w:ind w:left="567" w:hanging="567"/>
        <w:rPr>
          <w:rFonts w:hAnsi="標楷體"/>
          <w:szCs w:val="28"/>
        </w:rPr>
      </w:pPr>
      <w:bookmarkStart w:id="62" w:name="_Toc87605515"/>
      <w:r w:rsidRPr="00730442">
        <w:rPr>
          <w:rFonts w:hAnsi="標楷體" w:hint="eastAsia"/>
          <w:szCs w:val="28"/>
        </w:rPr>
        <w:t>九、無償出借土地供公務機關使用之面積頗鉅，致每年度減列9千萬餘元租金收入，允宜研議不動產交換</w:t>
      </w:r>
      <w:r w:rsidR="001A409E" w:rsidRPr="00730442">
        <w:rPr>
          <w:rFonts w:hAnsi="標楷體" w:hint="eastAsia"/>
          <w:szCs w:val="28"/>
        </w:rPr>
        <w:t>或改採租賃方式</w:t>
      </w:r>
      <w:r w:rsidRPr="00730442">
        <w:rPr>
          <w:rFonts w:hAnsi="標楷體" w:hint="eastAsia"/>
          <w:szCs w:val="28"/>
        </w:rPr>
        <w:t>之可行性，俾提升營收</w:t>
      </w:r>
      <w:bookmarkEnd w:id="62"/>
    </w:p>
    <w:p w:rsidR="00664A17" w:rsidRPr="00E26C1F" w:rsidRDefault="00664A17" w:rsidP="002C305B">
      <w:pPr>
        <w:ind w:left="567" w:firstLine="567"/>
        <w:rPr>
          <w:rFonts w:hAnsi="標楷體" w:hint="eastAsia"/>
        </w:rPr>
      </w:pPr>
      <w:r w:rsidRPr="00E26C1F">
        <w:rPr>
          <w:rFonts w:hAnsi="標楷體" w:hint="eastAsia"/>
        </w:rPr>
        <w:t>台灣中油公司出借土地予各公務機關計</w:t>
      </w:r>
      <w:r w:rsidR="001C051E" w:rsidRPr="00E26C1F">
        <w:rPr>
          <w:rFonts w:hAnsi="標楷體" w:hint="eastAsia"/>
        </w:rPr>
        <w:t>277</w:t>
      </w:r>
      <w:r w:rsidRPr="00E26C1F">
        <w:rPr>
          <w:rFonts w:hAnsi="標楷體" w:hint="eastAsia"/>
        </w:rPr>
        <w:t>筆，面積</w:t>
      </w:r>
      <w:r w:rsidR="001C051E" w:rsidRPr="00E26C1F">
        <w:rPr>
          <w:rFonts w:hAnsi="標楷體" w:hint="eastAsia"/>
        </w:rPr>
        <w:t>18</w:t>
      </w:r>
      <w:r w:rsidRPr="00E26C1F">
        <w:rPr>
          <w:rFonts w:hAnsi="標楷體" w:hint="eastAsia"/>
        </w:rPr>
        <w:t>萬</w:t>
      </w:r>
      <w:r w:rsidR="001C051E" w:rsidRPr="00E26C1F">
        <w:rPr>
          <w:rFonts w:hAnsi="標楷體" w:hint="eastAsia"/>
        </w:rPr>
        <w:t>6</w:t>
      </w:r>
      <w:r w:rsidRPr="00E26C1F">
        <w:rPr>
          <w:rFonts w:hAnsi="標楷體" w:hint="eastAsia"/>
        </w:rPr>
        <w:t>,</w:t>
      </w:r>
      <w:r w:rsidR="001C051E" w:rsidRPr="00E26C1F">
        <w:rPr>
          <w:rFonts w:hAnsi="標楷體" w:hint="eastAsia"/>
        </w:rPr>
        <w:t>300</w:t>
      </w:r>
      <w:r w:rsidRPr="00E26C1F">
        <w:rPr>
          <w:rFonts w:hAnsi="標楷體" w:hint="eastAsia"/>
        </w:rPr>
        <w:t>平方公尺(M</w:t>
      </w:r>
      <w:r w:rsidRPr="00E26C1F">
        <w:rPr>
          <w:rFonts w:hAnsi="標楷體" w:hint="eastAsia"/>
          <w:vertAlign w:val="superscript"/>
        </w:rPr>
        <w:t>2</w:t>
      </w:r>
      <w:r w:rsidRPr="00E26C1F">
        <w:rPr>
          <w:rFonts w:hAnsi="標楷體" w:hint="eastAsia"/>
        </w:rPr>
        <w:t>)，111年度預算案預估租金收入損失9,098萬8千元。</w:t>
      </w:r>
    </w:p>
    <w:p w:rsidR="00664A17" w:rsidRPr="00E26C1F" w:rsidRDefault="00664A17" w:rsidP="002C305B">
      <w:pPr>
        <w:ind w:left="567" w:firstLine="567"/>
        <w:rPr>
          <w:rFonts w:hAnsi="標楷體" w:hint="eastAsia"/>
        </w:rPr>
      </w:pPr>
      <w:r w:rsidRPr="00E26C1F">
        <w:rPr>
          <w:rFonts w:hAnsi="標楷體" w:hint="eastAsia"/>
        </w:rPr>
        <w:t>台灣中油公司配合政府國有財產之統籌調配，截至110年8月底止，計無償出借土地2</w:t>
      </w:r>
      <w:r w:rsidR="00AD409F">
        <w:rPr>
          <w:rFonts w:hAnsi="標楷體" w:hint="eastAsia"/>
        </w:rPr>
        <w:t>77</w:t>
      </w:r>
      <w:r w:rsidRPr="00E26C1F">
        <w:rPr>
          <w:rFonts w:hAnsi="標楷體" w:hint="eastAsia"/>
        </w:rPr>
        <w:t>筆予經濟部、經濟部專研中心、經濟部工業局、經濟部中央標準局、高雄市政府及嘉義市政府等公務機關，面積</w:t>
      </w:r>
      <w:r w:rsidR="001C051E" w:rsidRPr="00E26C1F">
        <w:rPr>
          <w:rFonts w:hAnsi="標楷體" w:hint="eastAsia"/>
        </w:rPr>
        <w:t>18萬6,300</w:t>
      </w:r>
      <w:r w:rsidRPr="00E26C1F">
        <w:rPr>
          <w:rFonts w:hAnsi="標楷體" w:hint="eastAsia"/>
        </w:rPr>
        <w:t>M</w:t>
      </w:r>
      <w:r w:rsidRPr="00E26C1F">
        <w:rPr>
          <w:rFonts w:hAnsi="標楷體" w:hint="eastAsia"/>
          <w:vertAlign w:val="superscript"/>
        </w:rPr>
        <w:t>2</w:t>
      </w:r>
      <w:r w:rsidRPr="00E26C1F">
        <w:rPr>
          <w:rFonts w:hAnsi="標楷體" w:hint="eastAsia"/>
        </w:rPr>
        <w:t>(5萬</w:t>
      </w:r>
      <w:r w:rsidR="001C051E" w:rsidRPr="00E26C1F">
        <w:rPr>
          <w:rFonts w:hAnsi="標楷體" w:hint="eastAsia"/>
        </w:rPr>
        <w:t>6</w:t>
      </w:r>
      <w:r w:rsidRPr="00E26C1F">
        <w:rPr>
          <w:rFonts w:hAnsi="標楷體" w:hint="eastAsia"/>
        </w:rPr>
        <w:t>,</w:t>
      </w:r>
      <w:r w:rsidR="001C051E" w:rsidRPr="00E26C1F">
        <w:rPr>
          <w:rFonts w:hAnsi="標楷體" w:hint="eastAsia"/>
        </w:rPr>
        <w:t>355</w:t>
      </w:r>
      <w:r w:rsidRPr="00E26C1F">
        <w:rPr>
          <w:rFonts w:hAnsi="標楷體" w:hint="eastAsia"/>
        </w:rPr>
        <w:t>.</w:t>
      </w:r>
      <w:r w:rsidR="001C051E" w:rsidRPr="00E26C1F">
        <w:rPr>
          <w:rFonts w:hAnsi="標楷體" w:hint="eastAsia"/>
        </w:rPr>
        <w:t>7</w:t>
      </w:r>
      <w:r w:rsidRPr="00E26C1F">
        <w:rPr>
          <w:rFonts w:hAnsi="標楷體" w:hint="eastAsia"/>
        </w:rPr>
        <w:t>5坪，詳表1)。</w:t>
      </w:r>
    </w:p>
    <w:p w:rsidR="00664A17" w:rsidRPr="00E26C1F" w:rsidRDefault="00664A17" w:rsidP="002C305B">
      <w:pPr>
        <w:pStyle w:val="142"/>
        <w:spacing w:line="500" w:lineRule="exact"/>
        <w:rPr>
          <w:rFonts w:hAnsi="標楷體" w:hint="eastAsia"/>
        </w:rPr>
      </w:pPr>
      <w:r w:rsidRPr="00E26C1F">
        <w:rPr>
          <w:rFonts w:hAnsi="標楷體" w:hint="eastAsia"/>
          <w:b/>
          <w:sz w:val="28"/>
        </w:rPr>
        <w:t>表1  台灣中油公司1</w:t>
      </w:r>
      <w:r w:rsidR="001C051E" w:rsidRPr="00E26C1F">
        <w:rPr>
          <w:rFonts w:hAnsi="標楷體" w:hint="eastAsia"/>
          <w:b/>
          <w:sz w:val="28"/>
        </w:rPr>
        <w:t>10</w:t>
      </w:r>
      <w:r w:rsidRPr="00E26C1F">
        <w:rPr>
          <w:rFonts w:hAnsi="標楷體" w:hint="eastAsia"/>
          <w:b/>
          <w:sz w:val="28"/>
        </w:rPr>
        <w:t>年8月底無償出借土地予公務機關概況表</w:t>
      </w:r>
    </w:p>
    <w:p w:rsidR="00664A17" w:rsidRPr="00E26C1F" w:rsidRDefault="00664A17" w:rsidP="002C305B">
      <w:pPr>
        <w:pStyle w:val="142"/>
        <w:wordWrap w:val="0"/>
        <w:spacing w:line="360" w:lineRule="exact"/>
        <w:ind w:leftChars="200" w:left="1419" w:hangingChars="350" w:hanging="852"/>
        <w:jc w:val="right"/>
        <w:rPr>
          <w:rFonts w:hAnsi="標楷體" w:hint="eastAsia"/>
          <w:szCs w:val="24"/>
        </w:rPr>
      </w:pPr>
      <w:r w:rsidRPr="00E26C1F">
        <w:rPr>
          <w:rFonts w:hAnsi="標楷體" w:hint="eastAsia"/>
          <w:szCs w:val="24"/>
        </w:rPr>
        <w:t>單位：新臺幣千元；M</w:t>
      </w:r>
      <w:r w:rsidRPr="00E26C1F">
        <w:rPr>
          <w:rFonts w:hAnsi="標楷體" w:hint="eastAsia"/>
          <w:szCs w:val="24"/>
          <w:vertAlign w:val="superscript"/>
        </w:rPr>
        <w:t>2</w:t>
      </w:r>
    </w:p>
    <w:tbl>
      <w:tblPr>
        <w:tblW w:w="0" w:type="auto"/>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109"/>
        <w:gridCol w:w="1151"/>
        <w:gridCol w:w="1418"/>
        <w:gridCol w:w="1869"/>
      </w:tblGrid>
      <w:tr w:rsidR="00664A17" w:rsidRPr="00E26C1F" w:rsidTr="00FF7617">
        <w:trPr>
          <w:tblHeader/>
        </w:trPr>
        <w:tc>
          <w:tcPr>
            <w:tcW w:w="4109" w:type="dxa"/>
            <w:tcBorders>
              <w:top w:val="single" w:sz="12" w:space="0" w:color="auto"/>
              <w:left w:val="single" w:sz="12" w:space="0" w:color="auto"/>
              <w:bottom w:val="single" w:sz="6" w:space="0" w:color="auto"/>
              <w:right w:val="single" w:sz="6" w:space="0" w:color="auto"/>
            </w:tcBorders>
            <w:vAlign w:val="center"/>
            <w:hideMark/>
          </w:tcPr>
          <w:p w:rsidR="00664A17" w:rsidRPr="00E26C1F" w:rsidRDefault="00664A17" w:rsidP="002C305B">
            <w:pPr>
              <w:widowControl/>
              <w:snapToGrid w:val="0"/>
              <w:spacing w:line="280" w:lineRule="exact"/>
              <w:ind w:leftChars="0" w:left="0" w:firstLineChars="0" w:firstLine="0"/>
              <w:jc w:val="center"/>
              <w:rPr>
                <w:rFonts w:hAnsi="標楷體"/>
                <w:bCs/>
                <w:kern w:val="0"/>
                <w:sz w:val="24"/>
                <w:szCs w:val="24"/>
              </w:rPr>
            </w:pPr>
            <w:r w:rsidRPr="00E26C1F">
              <w:rPr>
                <w:rFonts w:hAnsi="標楷體" w:hint="eastAsia"/>
                <w:bCs/>
                <w:kern w:val="0"/>
                <w:sz w:val="24"/>
                <w:szCs w:val="24"/>
              </w:rPr>
              <w:t>土  地  標  示</w:t>
            </w:r>
          </w:p>
        </w:tc>
        <w:tc>
          <w:tcPr>
            <w:tcW w:w="1151" w:type="dxa"/>
            <w:tcBorders>
              <w:top w:val="single" w:sz="12" w:space="0" w:color="auto"/>
              <w:left w:val="single" w:sz="6" w:space="0" w:color="auto"/>
              <w:bottom w:val="single" w:sz="6" w:space="0" w:color="auto"/>
              <w:right w:val="single" w:sz="6" w:space="0" w:color="auto"/>
            </w:tcBorders>
            <w:vAlign w:val="center"/>
            <w:hideMark/>
          </w:tcPr>
          <w:p w:rsidR="00664A17" w:rsidRPr="00E26C1F" w:rsidRDefault="00664A17" w:rsidP="002C305B">
            <w:pPr>
              <w:widowControl/>
              <w:snapToGrid w:val="0"/>
              <w:spacing w:line="280" w:lineRule="exact"/>
              <w:ind w:leftChars="0" w:left="0" w:firstLineChars="0" w:firstLine="0"/>
              <w:jc w:val="center"/>
              <w:rPr>
                <w:rFonts w:hAnsi="標楷體"/>
                <w:bCs/>
                <w:kern w:val="0"/>
                <w:sz w:val="24"/>
                <w:szCs w:val="24"/>
              </w:rPr>
            </w:pPr>
            <w:r w:rsidRPr="00E26C1F">
              <w:rPr>
                <w:rFonts w:hAnsi="標楷體" w:hint="eastAsia"/>
                <w:bCs/>
                <w:kern w:val="0"/>
                <w:sz w:val="24"/>
                <w:szCs w:val="24"/>
              </w:rPr>
              <w:t>借出面積</w:t>
            </w:r>
          </w:p>
        </w:tc>
        <w:tc>
          <w:tcPr>
            <w:tcW w:w="1418" w:type="dxa"/>
            <w:tcBorders>
              <w:top w:val="single" w:sz="12" w:space="0" w:color="auto"/>
              <w:left w:val="single" w:sz="6" w:space="0" w:color="auto"/>
              <w:bottom w:val="single" w:sz="6" w:space="0" w:color="auto"/>
              <w:right w:val="single" w:sz="6" w:space="0" w:color="auto"/>
            </w:tcBorders>
            <w:vAlign w:val="center"/>
            <w:hideMark/>
          </w:tcPr>
          <w:p w:rsidR="00664A17" w:rsidRPr="00E26C1F" w:rsidRDefault="00664A17" w:rsidP="002C305B">
            <w:pPr>
              <w:widowControl/>
              <w:snapToGrid w:val="0"/>
              <w:spacing w:line="280" w:lineRule="exact"/>
              <w:ind w:leftChars="0" w:left="0" w:firstLineChars="0" w:firstLine="0"/>
              <w:jc w:val="center"/>
              <w:rPr>
                <w:rFonts w:hAnsi="標楷體"/>
                <w:bCs/>
                <w:kern w:val="0"/>
                <w:sz w:val="24"/>
                <w:szCs w:val="24"/>
              </w:rPr>
            </w:pPr>
            <w:r w:rsidRPr="00E26C1F">
              <w:rPr>
                <w:rFonts w:hAnsi="標楷體" w:hint="eastAsia"/>
                <w:bCs/>
                <w:kern w:val="0"/>
                <w:sz w:val="24"/>
                <w:szCs w:val="24"/>
              </w:rPr>
              <w:t>承借單位</w:t>
            </w:r>
          </w:p>
        </w:tc>
        <w:tc>
          <w:tcPr>
            <w:tcW w:w="1869" w:type="dxa"/>
            <w:tcBorders>
              <w:top w:val="single" w:sz="12" w:space="0" w:color="auto"/>
              <w:left w:val="single" w:sz="6" w:space="0" w:color="auto"/>
              <w:bottom w:val="single" w:sz="6" w:space="0" w:color="auto"/>
              <w:right w:val="single" w:sz="12" w:space="0" w:color="auto"/>
            </w:tcBorders>
            <w:vAlign w:val="center"/>
            <w:hideMark/>
          </w:tcPr>
          <w:p w:rsidR="00664A17" w:rsidRPr="00E26C1F" w:rsidRDefault="00664A17" w:rsidP="002C305B">
            <w:pPr>
              <w:widowControl/>
              <w:snapToGrid w:val="0"/>
              <w:spacing w:line="280" w:lineRule="exact"/>
              <w:ind w:leftChars="0" w:left="0" w:firstLineChars="0" w:firstLine="0"/>
              <w:jc w:val="center"/>
              <w:rPr>
                <w:rFonts w:hAnsi="標楷體"/>
                <w:bCs/>
                <w:kern w:val="0"/>
                <w:sz w:val="24"/>
                <w:szCs w:val="24"/>
              </w:rPr>
            </w:pPr>
            <w:r w:rsidRPr="00E26C1F">
              <w:rPr>
                <w:rFonts w:hAnsi="標楷體" w:hint="eastAsia"/>
                <w:bCs/>
                <w:kern w:val="0"/>
                <w:sz w:val="24"/>
                <w:szCs w:val="24"/>
              </w:rPr>
              <w:t>用途</w:t>
            </w:r>
          </w:p>
        </w:tc>
      </w:tr>
      <w:tr w:rsidR="00664A17" w:rsidRPr="00E26C1F" w:rsidTr="00FF7617">
        <w:tc>
          <w:tcPr>
            <w:tcW w:w="4109" w:type="dxa"/>
            <w:tcBorders>
              <w:top w:val="single" w:sz="6" w:space="0" w:color="auto"/>
              <w:left w:val="single" w:sz="12" w:space="0" w:color="auto"/>
              <w:bottom w:val="single" w:sz="6" w:space="0" w:color="auto"/>
              <w:right w:val="single" w:sz="6" w:space="0" w:color="auto"/>
            </w:tcBorders>
            <w:hideMark/>
          </w:tcPr>
          <w:p w:rsidR="00664A17" w:rsidRPr="00E26C1F" w:rsidRDefault="00664A17" w:rsidP="002C305B">
            <w:pPr>
              <w:widowControl/>
              <w:spacing w:line="280" w:lineRule="exact"/>
              <w:ind w:leftChars="0" w:left="0" w:firstLineChars="0" w:firstLine="0"/>
              <w:rPr>
                <w:rFonts w:hAnsi="標楷體" w:cs="新細明體"/>
                <w:kern w:val="0"/>
                <w:sz w:val="24"/>
                <w:szCs w:val="24"/>
              </w:rPr>
            </w:pPr>
            <w:r w:rsidRPr="00E26C1F">
              <w:rPr>
                <w:rFonts w:hAnsi="標楷體" w:cs="新細明體" w:hint="eastAsia"/>
                <w:kern w:val="0"/>
                <w:sz w:val="24"/>
                <w:szCs w:val="24"/>
              </w:rPr>
              <w:t>高雄市楠梓區後勁段4小段2-2地號</w:t>
            </w:r>
          </w:p>
        </w:tc>
        <w:tc>
          <w:tcPr>
            <w:tcW w:w="1151" w:type="dxa"/>
            <w:tcBorders>
              <w:top w:val="single" w:sz="6" w:space="0" w:color="auto"/>
              <w:left w:val="single" w:sz="6" w:space="0" w:color="auto"/>
              <w:bottom w:val="single" w:sz="6" w:space="0" w:color="auto"/>
              <w:right w:val="single" w:sz="6" w:space="0" w:color="auto"/>
            </w:tcBorders>
            <w:vAlign w:val="center"/>
            <w:hideMark/>
          </w:tcPr>
          <w:p w:rsidR="00664A17" w:rsidRPr="00E26C1F" w:rsidRDefault="00664A17" w:rsidP="002C305B">
            <w:pPr>
              <w:widowControl/>
              <w:spacing w:line="280" w:lineRule="exact"/>
              <w:ind w:leftChars="0" w:left="0" w:firstLineChars="0" w:firstLine="0"/>
              <w:jc w:val="right"/>
              <w:rPr>
                <w:rFonts w:hAnsi="標楷體" w:cs="新細明體"/>
                <w:kern w:val="0"/>
                <w:sz w:val="24"/>
                <w:szCs w:val="24"/>
              </w:rPr>
            </w:pPr>
            <w:r w:rsidRPr="00E26C1F">
              <w:rPr>
                <w:rFonts w:hAnsi="標楷體" w:cs="新細明體" w:hint="eastAsia"/>
                <w:kern w:val="0"/>
                <w:sz w:val="24"/>
                <w:szCs w:val="24"/>
              </w:rPr>
              <w:t>1,177</w:t>
            </w:r>
          </w:p>
        </w:tc>
        <w:tc>
          <w:tcPr>
            <w:tcW w:w="1418" w:type="dxa"/>
            <w:tcBorders>
              <w:top w:val="single" w:sz="6" w:space="0" w:color="auto"/>
              <w:left w:val="single" w:sz="6" w:space="0" w:color="auto"/>
              <w:bottom w:val="single" w:sz="6" w:space="0" w:color="auto"/>
              <w:right w:val="single" w:sz="6" w:space="0" w:color="auto"/>
            </w:tcBorders>
            <w:vAlign w:val="center"/>
            <w:hideMark/>
          </w:tcPr>
          <w:p w:rsidR="00664A17" w:rsidRPr="00E26C1F" w:rsidRDefault="00664A17" w:rsidP="002C305B">
            <w:pPr>
              <w:widowControl/>
              <w:spacing w:line="280" w:lineRule="exact"/>
              <w:ind w:leftChars="0" w:left="0" w:firstLineChars="0" w:firstLine="0"/>
              <w:jc w:val="left"/>
              <w:rPr>
                <w:rFonts w:hAnsi="標楷體" w:cs="新細明體"/>
                <w:kern w:val="0"/>
                <w:sz w:val="24"/>
                <w:szCs w:val="24"/>
              </w:rPr>
            </w:pPr>
            <w:r w:rsidRPr="00E26C1F">
              <w:rPr>
                <w:rFonts w:hAnsi="標楷體" w:cs="新細明體" w:hint="eastAsia"/>
                <w:kern w:val="0"/>
                <w:sz w:val="24"/>
                <w:szCs w:val="24"/>
              </w:rPr>
              <w:t>工業局</w:t>
            </w:r>
          </w:p>
        </w:tc>
        <w:tc>
          <w:tcPr>
            <w:tcW w:w="1869" w:type="dxa"/>
            <w:tcBorders>
              <w:top w:val="single" w:sz="6" w:space="0" w:color="auto"/>
              <w:left w:val="single" w:sz="6" w:space="0" w:color="auto"/>
              <w:bottom w:val="single" w:sz="6" w:space="0" w:color="auto"/>
              <w:right w:val="single" w:sz="12" w:space="0" w:color="auto"/>
            </w:tcBorders>
            <w:hideMark/>
          </w:tcPr>
          <w:p w:rsidR="00664A17" w:rsidRPr="00E26C1F" w:rsidRDefault="00664A17" w:rsidP="002C305B">
            <w:pPr>
              <w:widowControl/>
              <w:spacing w:line="280" w:lineRule="exact"/>
              <w:ind w:leftChars="0" w:left="0" w:firstLineChars="0" w:firstLine="0"/>
              <w:rPr>
                <w:rFonts w:hAnsi="標楷體" w:cs="新細明體"/>
                <w:kern w:val="0"/>
                <w:sz w:val="24"/>
                <w:szCs w:val="24"/>
              </w:rPr>
            </w:pPr>
            <w:r w:rsidRPr="00E26C1F">
              <w:rPr>
                <w:rFonts w:hAnsi="標楷體" w:cs="新細明體" w:hint="eastAsia"/>
                <w:kern w:val="0"/>
                <w:sz w:val="24"/>
                <w:szCs w:val="24"/>
              </w:rPr>
              <w:t>加壓站</w:t>
            </w:r>
          </w:p>
        </w:tc>
      </w:tr>
      <w:tr w:rsidR="00664A17" w:rsidRPr="00E26C1F" w:rsidTr="00FF7617">
        <w:tc>
          <w:tcPr>
            <w:tcW w:w="4109" w:type="dxa"/>
            <w:tcBorders>
              <w:top w:val="single" w:sz="6" w:space="0" w:color="auto"/>
              <w:left w:val="single" w:sz="12" w:space="0" w:color="auto"/>
              <w:bottom w:val="single" w:sz="6" w:space="0" w:color="auto"/>
              <w:right w:val="single" w:sz="6" w:space="0" w:color="auto"/>
            </w:tcBorders>
            <w:hideMark/>
          </w:tcPr>
          <w:p w:rsidR="00664A17" w:rsidRPr="00E26C1F" w:rsidRDefault="00664A17" w:rsidP="002C305B">
            <w:pPr>
              <w:widowControl/>
              <w:spacing w:line="280" w:lineRule="exact"/>
              <w:ind w:leftChars="0" w:left="0" w:firstLineChars="0" w:firstLine="0"/>
              <w:rPr>
                <w:rFonts w:hAnsi="標楷體" w:cs="新細明體"/>
                <w:spacing w:val="-6"/>
                <w:kern w:val="0"/>
                <w:sz w:val="24"/>
                <w:szCs w:val="24"/>
              </w:rPr>
            </w:pPr>
            <w:r w:rsidRPr="00E26C1F">
              <w:rPr>
                <w:rFonts w:hAnsi="標楷體" w:cs="新細明體" w:hint="eastAsia"/>
                <w:spacing w:val="-6"/>
                <w:kern w:val="0"/>
                <w:sz w:val="24"/>
                <w:szCs w:val="24"/>
              </w:rPr>
              <w:t>高雄市前鎮區獅甲段518-6地號部分土地</w:t>
            </w:r>
          </w:p>
        </w:tc>
        <w:tc>
          <w:tcPr>
            <w:tcW w:w="1151" w:type="dxa"/>
            <w:tcBorders>
              <w:top w:val="single" w:sz="6" w:space="0" w:color="auto"/>
              <w:left w:val="single" w:sz="6" w:space="0" w:color="auto"/>
              <w:bottom w:val="single" w:sz="6" w:space="0" w:color="auto"/>
              <w:right w:val="single" w:sz="6" w:space="0" w:color="auto"/>
            </w:tcBorders>
            <w:vAlign w:val="center"/>
            <w:hideMark/>
          </w:tcPr>
          <w:p w:rsidR="00664A17" w:rsidRPr="00E26C1F" w:rsidRDefault="00664A17" w:rsidP="002C305B">
            <w:pPr>
              <w:widowControl/>
              <w:spacing w:line="280" w:lineRule="exact"/>
              <w:ind w:leftChars="0" w:left="0" w:firstLineChars="0" w:firstLine="0"/>
              <w:jc w:val="right"/>
              <w:rPr>
                <w:rFonts w:hAnsi="標楷體" w:cs="新細明體"/>
                <w:kern w:val="0"/>
                <w:sz w:val="24"/>
                <w:szCs w:val="24"/>
              </w:rPr>
            </w:pPr>
            <w:r w:rsidRPr="00E26C1F">
              <w:rPr>
                <w:rFonts w:hAnsi="標楷體" w:cs="新細明體" w:hint="eastAsia"/>
                <w:kern w:val="0"/>
                <w:sz w:val="24"/>
                <w:szCs w:val="24"/>
              </w:rPr>
              <w:t>44,974</w:t>
            </w:r>
          </w:p>
        </w:tc>
        <w:tc>
          <w:tcPr>
            <w:tcW w:w="1418" w:type="dxa"/>
            <w:tcBorders>
              <w:top w:val="single" w:sz="6" w:space="0" w:color="auto"/>
              <w:left w:val="single" w:sz="6" w:space="0" w:color="auto"/>
              <w:bottom w:val="single" w:sz="6" w:space="0" w:color="auto"/>
              <w:right w:val="single" w:sz="6" w:space="0" w:color="auto"/>
            </w:tcBorders>
            <w:vAlign w:val="center"/>
            <w:hideMark/>
          </w:tcPr>
          <w:p w:rsidR="00664A17" w:rsidRPr="00E26C1F" w:rsidRDefault="00664A17" w:rsidP="002C305B">
            <w:pPr>
              <w:widowControl/>
              <w:spacing w:line="280" w:lineRule="exact"/>
              <w:ind w:leftChars="0" w:left="0" w:firstLineChars="0" w:firstLine="0"/>
              <w:jc w:val="left"/>
              <w:rPr>
                <w:rFonts w:hAnsi="標楷體" w:cs="新細明體"/>
                <w:kern w:val="0"/>
                <w:sz w:val="24"/>
                <w:szCs w:val="24"/>
              </w:rPr>
            </w:pPr>
            <w:r w:rsidRPr="00E26C1F">
              <w:rPr>
                <w:rFonts w:hAnsi="標楷體" w:cs="新細明體" w:hint="eastAsia"/>
                <w:kern w:val="0"/>
                <w:sz w:val="24"/>
                <w:szCs w:val="24"/>
              </w:rPr>
              <w:t>經濟部</w:t>
            </w:r>
          </w:p>
        </w:tc>
        <w:tc>
          <w:tcPr>
            <w:tcW w:w="1869" w:type="dxa"/>
            <w:tcBorders>
              <w:top w:val="single" w:sz="6" w:space="0" w:color="auto"/>
              <w:left w:val="single" w:sz="6" w:space="0" w:color="auto"/>
              <w:bottom w:val="single" w:sz="6" w:space="0" w:color="auto"/>
              <w:right w:val="single" w:sz="12" w:space="0" w:color="auto"/>
            </w:tcBorders>
            <w:hideMark/>
          </w:tcPr>
          <w:p w:rsidR="00664A17" w:rsidRPr="00E26C1F" w:rsidRDefault="00664A17" w:rsidP="002C305B">
            <w:pPr>
              <w:widowControl/>
              <w:spacing w:line="280" w:lineRule="exact"/>
              <w:ind w:leftChars="0" w:left="0" w:firstLineChars="0" w:firstLine="0"/>
              <w:rPr>
                <w:rFonts w:hAnsi="標楷體" w:cs="新細明體"/>
                <w:kern w:val="0"/>
                <w:sz w:val="24"/>
                <w:szCs w:val="24"/>
              </w:rPr>
            </w:pPr>
            <w:r w:rsidRPr="00E26C1F">
              <w:rPr>
                <w:rFonts w:hAnsi="標楷體" w:cs="新細明體" w:hint="eastAsia"/>
                <w:kern w:val="0"/>
                <w:sz w:val="24"/>
                <w:szCs w:val="24"/>
              </w:rPr>
              <w:t>高雄世貿中心</w:t>
            </w:r>
          </w:p>
        </w:tc>
      </w:tr>
      <w:tr w:rsidR="00664A17" w:rsidRPr="00E26C1F" w:rsidTr="00FF7617">
        <w:tc>
          <w:tcPr>
            <w:tcW w:w="4109" w:type="dxa"/>
            <w:tcBorders>
              <w:top w:val="single" w:sz="6" w:space="0" w:color="auto"/>
              <w:left w:val="single" w:sz="12" w:space="0" w:color="auto"/>
              <w:bottom w:val="single" w:sz="6" w:space="0" w:color="auto"/>
              <w:right w:val="single" w:sz="6" w:space="0" w:color="auto"/>
            </w:tcBorders>
            <w:hideMark/>
          </w:tcPr>
          <w:p w:rsidR="00664A17" w:rsidRPr="00E26C1F" w:rsidRDefault="00664A17" w:rsidP="002C305B">
            <w:pPr>
              <w:widowControl/>
              <w:spacing w:line="280" w:lineRule="exact"/>
              <w:ind w:leftChars="0" w:left="0" w:firstLineChars="0" w:firstLine="0"/>
              <w:rPr>
                <w:rFonts w:hAnsi="標楷體" w:cs="新細明體"/>
                <w:kern w:val="0"/>
                <w:sz w:val="24"/>
                <w:szCs w:val="24"/>
              </w:rPr>
            </w:pPr>
            <w:r w:rsidRPr="00E26C1F">
              <w:rPr>
                <w:rFonts w:hAnsi="標楷體" w:cs="新細明體" w:hint="eastAsia"/>
                <w:kern w:val="0"/>
                <w:sz w:val="24"/>
                <w:szCs w:val="24"/>
              </w:rPr>
              <w:t>高雄市前鎮區獅甲段518地號等11筆土地</w:t>
            </w:r>
          </w:p>
        </w:tc>
        <w:tc>
          <w:tcPr>
            <w:tcW w:w="1151" w:type="dxa"/>
            <w:tcBorders>
              <w:top w:val="single" w:sz="6" w:space="0" w:color="auto"/>
              <w:left w:val="single" w:sz="6" w:space="0" w:color="auto"/>
              <w:bottom w:val="single" w:sz="6" w:space="0" w:color="auto"/>
              <w:right w:val="single" w:sz="6" w:space="0" w:color="auto"/>
            </w:tcBorders>
            <w:vAlign w:val="center"/>
            <w:hideMark/>
          </w:tcPr>
          <w:p w:rsidR="00664A17" w:rsidRPr="00E26C1F" w:rsidRDefault="00664A17" w:rsidP="002C305B">
            <w:pPr>
              <w:widowControl/>
              <w:spacing w:line="280" w:lineRule="exact"/>
              <w:ind w:leftChars="0" w:left="0" w:firstLineChars="0" w:firstLine="0"/>
              <w:jc w:val="right"/>
              <w:rPr>
                <w:rFonts w:hAnsi="標楷體" w:cs="新細明體"/>
                <w:kern w:val="0"/>
                <w:sz w:val="24"/>
                <w:szCs w:val="24"/>
              </w:rPr>
            </w:pPr>
            <w:r w:rsidRPr="00E26C1F">
              <w:rPr>
                <w:rFonts w:hAnsi="標楷體" w:cs="新細明體" w:hint="eastAsia"/>
                <w:kern w:val="0"/>
                <w:sz w:val="24"/>
                <w:szCs w:val="24"/>
              </w:rPr>
              <w:t>58,663</w:t>
            </w:r>
          </w:p>
        </w:tc>
        <w:tc>
          <w:tcPr>
            <w:tcW w:w="1418" w:type="dxa"/>
            <w:tcBorders>
              <w:top w:val="single" w:sz="6" w:space="0" w:color="auto"/>
              <w:left w:val="single" w:sz="6" w:space="0" w:color="auto"/>
              <w:bottom w:val="single" w:sz="6" w:space="0" w:color="auto"/>
              <w:right w:val="single" w:sz="6" w:space="0" w:color="auto"/>
            </w:tcBorders>
            <w:vAlign w:val="center"/>
            <w:hideMark/>
          </w:tcPr>
          <w:p w:rsidR="00664A17" w:rsidRPr="00E26C1F" w:rsidRDefault="00664A17" w:rsidP="002C305B">
            <w:pPr>
              <w:widowControl/>
              <w:spacing w:line="280" w:lineRule="exact"/>
              <w:ind w:leftChars="0" w:left="0" w:firstLineChars="0" w:firstLine="0"/>
              <w:jc w:val="left"/>
              <w:rPr>
                <w:rFonts w:hAnsi="標楷體" w:cs="新細明體"/>
                <w:kern w:val="0"/>
                <w:sz w:val="24"/>
                <w:szCs w:val="24"/>
              </w:rPr>
            </w:pPr>
            <w:r w:rsidRPr="00E26C1F">
              <w:rPr>
                <w:rFonts w:hAnsi="標楷體" w:cs="新細明體" w:hint="eastAsia"/>
                <w:kern w:val="0"/>
                <w:sz w:val="24"/>
                <w:szCs w:val="24"/>
              </w:rPr>
              <w:t>高雄市政府</w:t>
            </w:r>
          </w:p>
        </w:tc>
        <w:tc>
          <w:tcPr>
            <w:tcW w:w="1869" w:type="dxa"/>
            <w:tcBorders>
              <w:top w:val="single" w:sz="6" w:space="0" w:color="auto"/>
              <w:left w:val="single" w:sz="6" w:space="0" w:color="auto"/>
              <w:bottom w:val="single" w:sz="6" w:space="0" w:color="auto"/>
              <w:right w:val="single" w:sz="12" w:space="0" w:color="auto"/>
            </w:tcBorders>
            <w:hideMark/>
          </w:tcPr>
          <w:p w:rsidR="00664A17" w:rsidRPr="00E26C1F" w:rsidRDefault="00664A17" w:rsidP="002C305B">
            <w:pPr>
              <w:widowControl/>
              <w:spacing w:line="280" w:lineRule="exact"/>
              <w:ind w:leftChars="0" w:left="0" w:firstLineChars="0" w:firstLine="0"/>
              <w:rPr>
                <w:rFonts w:hAnsi="標楷體" w:cs="新細明體"/>
                <w:spacing w:val="-6"/>
                <w:kern w:val="0"/>
                <w:sz w:val="24"/>
                <w:szCs w:val="24"/>
              </w:rPr>
            </w:pPr>
            <w:r w:rsidRPr="00E26C1F">
              <w:rPr>
                <w:rFonts w:hAnsi="標楷體" w:cs="新細明體" w:hint="eastAsia"/>
                <w:spacing w:val="-6"/>
                <w:kern w:val="0"/>
                <w:sz w:val="24"/>
                <w:szCs w:val="24"/>
              </w:rPr>
              <w:t>公共停車場及綠地</w:t>
            </w:r>
          </w:p>
        </w:tc>
      </w:tr>
      <w:tr w:rsidR="00664A17" w:rsidRPr="00E26C1F" w:rsidTr="00FF7617">
        <w:tc>
          <w:tcPr>
            <w:tcW w:w="4109" w:type="dxa"/>
            <w:tcBorders>
              <w:top w:val="single" w:sz="6" w:space="0" w:color="auto"/>
              <w:left w:val="single" w:sz="12" w:space="0" w:color="auto"/>
              <w:bottom w:val="single" w:sz="6" w:space="0" w:color="auto"/>
              <w:right w:val="single" w:sz="6" w:space="0" w:color="auto"/>
            </w:tcBorders>
            <w:hideMark/>
          </w:tcPr>
          <w:p w:rsidR="00664A17" w:rsidRPr="00E26C1F" w:rsidRDefault="00664A17" w:rsidP="002C305B">
            <w:pPr>
              <w:widowControl/>
              <w:spacing w:line="280" w:lineRule="exact"/>
              <w:ind w:leftChars="0" w:left="0" w:firstLineChars="0" w:firstLine="0"/>
              <w:rPr>
                <w:rFonts w:hAnsi="標楷體" w:cs="新細明體"/>
                <w:kern w:val="0"/>
                <w:sz w:val="24"/>
                <w:szCs w:val="24"/>
              </w:rPr>
            </w:pPr>
            <w:r w:rsidRPr="00E26C1F">
              <w:rPr>
                <w:rFonts w:hAnsi="標楷體" w:cs="新細明體" w:hint="eastAsia"/>
                <w:spacing w:val="-4"/>
                <w:kern w:val="0"/>
                <w:sz w:val="24"/>
                <w:szCs w:val="24"/>
              </w:rPr>
              <w:t>高雄市楠梓區油舍段328地號等5筆(油舍段328、328-1、258；油廠段270、276</w:t>
            </w:r>
            <w:r w:rsidRPr="00E26C1F">
              <w:rPr>
                <w:rFonts w:hAnsi="標楷體" w:cs="新細明體" w:hint="eastAsia"/>
                <w:kern w:val="0"/>
                <w:sz w:val="24"/>
                <w:szCs w:val="24"/>
              </w:rPr>
              <w:t>)</w:t>
            </w:r>
          </w:p>
        </w:tc>
        <w:tc>
          <w:tcPr>
            <w:tcW w:w="1151" w:type="dxa"/>
            <w:tcBorders>
              <w:top w:val="single" w:sz="6" w:space="0" w:color="auto"/>
              <w:left w:val="single" w:sz="6" w:space="0" w:color="auto"/>
              <w:bottom w:val="single" w:sz="6" w:space="0" w:color="auto"/>
              <w:right w:val="single" w:sz="6" w:space="0" w:color="auto"/>
            </w:tcBorders>
            <w:vAlign w:val="center"/>
            <w:hideMark/>
          </w:tcPr>
          <w:p w:rsidR="00664A17" w:rsidRPr="00E26C1F" w:rsidRDefault="00664A17" w:rsidP="002C305B">
            <w:pPr>
              <w:widowControl/>
              <w:spacing w:line="280" w:lineRule="exact"/>
              <w:ind w:leftChars="0" w:left="0" w:firstLineChars="0" w:firstLine="0"/>
              <w:jc w:val="right"/>
              <w:rPr>
                <w:rFonts w:hAnsi="標楷體" w:cs="新細明體"/>
                <w:kern w:val="0"/>
                <w:sz w:val="24"/>
                <w:szCs w:val="24"/>
              </w:rPr>
            </w:pPr>
            <w:r w:rsidRPr="00E26C1F">
              <w:rPr>
                <w:rFonts w:hAnsi="標楷體" w:cs="新細明體" w:hint="eastAsia"/>
                <w:kern w:val="0"/>
                <w:sz w:val="24"/>
                <w:szCs w:val="24"/>
              </w:rPr>
              <w:t>2,127.45</w:t>
            </w:r>
          </w:p>
        </w:tc>
        <w:tc>
          <w:tcPr>
            <w:tcW w:w="1418" w:type="dxa"/>
            <w:tcBorders>
              <w:top w:val="single" w:sz="6" w:space="0" w:color="auto"/>
              <w:left w:val="single" w:sz="6" w:space="0" w:color="auto"/>
              <w:bottom w:val="single" w:sz="6" w:space="0" w:color="auto"/>
              <w:right w:val="single" w:sz="6" w:space="0" w:color="auto"/>
            </w:tcBorders>
            <w:vAlign w:val="center"/>
            <w:hideMark/>
          </w:tcPr>
          <w:p w:rsidR="00664A17" w:rsidRPr="00E26C1F" w:rsidRDefault="00664A17" w:rsidP="002C305B">
            <w:pPr>
              <w:widowControl/>
              <w:spacing w:line="280" w:lineRule="exact"/>
              <w:ind w:leftChars="0" w:left="0" w:firstLineChars="0" w:firstLine="0"/>
              <w:jc w:val="left"/>
              <w:rPr>
                <w:rFonts w:hAnsi="標楷體" w:cs="新細明體"/>
                <w:kern w:val="0"/>
                <w:sz w:val="24"/>
                <w:szCs w:val="24"/>
              </w:rPr>
            </w:pPr>
            <w:r w:rsidRPr="00E26C1F">
              <w:rPr>
                <w:rFonts w:hAnsi="標楷體" w:cs="新細明體" w:hint="eastAsia"/>
                <w:kern w:val="0"/>
                <w:sz w:val="24"/>
                <w:szCs w:val="24"/>
              </w:rPr>
              <w:t>高雄市政府</w:t>
            </w:r>
          </w:p>
        </w:tc>
        <w:tc>
          <w:tcPr>
            <w:tcW w:w="1869" w:type="dxa"/>
            <w:tcBorders>
              <w:top w:val="single" w:sz="6" w:space="0" w:color="auto"/>
              <w:left w:val="single" w:sz="6" w:space="0" w:color="auto"/>
              <w:bottom w:val="single" w:sz="6" w:space="0" w:color="auto"/>
              <w:right w:val="single" w:sz="12" w:space="0" w:color="auto"/>
            </w:tcBorders>
            <w:hideMark/>
          </w:tcPr>
          <w:p w:rsidR="00664A17" w:rsidRPr="00E26C1F" w:rsidRDefault="00664A17" w:rsidP="002C305B">
            <w:pPr>
              <w:widowControl/>
              <w:spacing w:line="280" w:lineRule="exact"/>
              <w:ind w:leftChars="0" w:left="0" w:firstLineChars="0" w:firstLine="0"/>
              <w:rPr>
                <w:rFonts w:hAnsi="標楷體" w:cs="新細明體"/>
                <w:kern w:val="0"/>
                <w:sz w:val="24"/>
                <w:szCs w:val="24"/>
              </w:rPr>
            </w:pPr>
            <w:r w:rsidRPr="00E26C1F">
              <w:rPr>
                <w:rFonts w:hAnsi="標楷體" w:cs="新細明體" w:hint="eastAsia"/>
                <w:kern w:val="0"/>
                <w:sz w:val="24"/>
                <w:szCs w:val="24"/>
              </w:rPr>
              <w:t>捷運周邊路燈等公益設施</w:t>
            </w:r>
          </w:p>
        </w:tc>
      </w:tr>
      <w:tr w:rsidR="00664A17" w:rsidRPr="00E26C1F" w:rsidTr="00FF7617">
        <w:tc>
          <w:tcPr>
            <w:tcW w:w="4109" w:type="dxa"/>
            <w:tcBorders>
              <w:top w:val="single" w:sz="6" w:space="0" w:color="auto"/>
              <w:left w:val="single" w:sz="12" w:space="0" w:color="auto"/>
              <w:bottom w:val="single" w:sz="6" w:space="0" w:color="auto"/>
              <w:right w:val="single" w:sz="6" w:space="0" w:color="auto"/>
            </w:tcBorders>
            <w:hideMark/>
          </w:tcPr>
          <w:p w:rsidR="00664A17" w:rsidRPr="00E26C1F" w:rsidRDefault="00664A17" w:rsidP="002C305B">
            <w:pPr>
              <w:widowControl/>
              <w:spacing w:line="280" w:lineRule="exact"/>
              <w:ind w:leftChars="0" w:left="0" w:firstLineChars="0" w:firstLine="0"/>
              <w:rPr>
                <w:rFonts w:hAnsi="標楷體" w:cs="新細明體"/>
                <w:kern w:val="0"/>
                <w:sz w:val="24"/>
                <w:szCs w:val="24"/>
              </w:rPr>
            </w:pPr>
            <w:r w:rsidRPr="00E26C1F">
              <w:rPr>
                <w:rFonts w:hAnsi="標楷體" w:cs="新細明體" w:hint="eastAsia"/>
                <w:kern w:val="0"/>
                <w:sz w:val="24"/>
                <w:szCs w:val="24"/>
              </w:rPr>
              <w:t>嘉義市下路頭段420-7地號等220筆</w:t>
            </w:r>
          </w:p>
        </w:tc>
        <w:tc>
          <w:tcPr>
            <w:tcW w:w="1151" w:type="dxa"/>
            <w:tcBorders>
              <w:top w:val="single" w:sz="6" w:space="0" w:color="auto"/>
              <w:left w:val="single" w:sz="6" w:space="0" w:color="auto"/>
              <w:bottom w:val="single" w:sz="6" w:space="0" w:color="auto"/>
              <w:right w:val="single" w:sz="6" w:space="0" w:color="auto"/>
            </w:tcBorders>
            <w:vAlign w:val="center"/>
            <w:hideMark/>
          </w:tcPr>
          <w:p w:rsidR="00664A17" w:rsidRPr="00E26C1F" w:rsidRDefault="00664A17" w:rsidP="002C305B">
            <w:pPr>
              <w:widowControl/>
              <w:spacing w:line="280" w:lineRule="exact"/>
              <w:ind w:leftChars="0" w:left="0" w:firstLineChars="0" w:firstLine="0"/>
              <w:jc w:val="right"/>
              <w:rPr>
                <w:rFonts w:hAnsi="標楷體" w:cs="新細明體"/>
                <w:kern w:val="0"/>
                <w:sz w:val="24"/>
                <w:szCs w:val="24"/>
              </w:rPr>
            </w:pPr>
            <w:r w:rsidRPr="00E26C1F">
              <w:rPr>
                <w:rFonts w:hAnsi="標楷體" w:cs="新細明體" w:hint="eastAsia"/>
                <w:kern w:val="0"/>
                <w:sz w:val="24"/>
                <w:szCs w:val="24"/>
              </w:rPr>
              <w:t>70,988.15</w:t>
            </w:r>
          </w:p>
        </w:tc>
        <w:tc>
          <w:tcPr>
            <w:tcW w:w="1418" w:type="dxa"/>
            <w:tcBorders>
              <w:top w:val="single" w:sz="6" w:space="0" w:color="auto"/>
              <w:left w:val="single" w:sz="6" w:space="0" w:color="auto"/>
              <w:bottom w:val="single" w:sz="6" w:space="0" w:color="auto"/>
              <w:right w:val="single" w:sz="6" w:space="0" w:color="auto"/>
            </w:tcBorders>
            <w:vAlign w:val="center"/>
            <w:hideMark/>
          </w:tcPr>
          <w:p w:rsidR="00664A17" w:rsidRPr="00E26C1F" w:rsidRDefault="00664A17" w:rsidP="002C305B">
            <w:pPr>
              <w:widowControl/>
              <w:spacing w:line="280" w:lineRule="exact"/>
              <w:ind w:leftChars="0" w:left="0" w:firstLineChars="0" w:firstLine="0"/>
              <w:jc w:val="left"/>
              <w:rPr>
                <w:rFonts w:hAnsi="標楷體" w:cs="新細明體"/>
                <w:kern w:val="0"/>
                <w:sz w:val="24"/>
                <w:szCs w:val="24"/>
              </w:rPr>
            </w:pPr>
            <w:r w:rsidRPr="00E26C1F">
              <w:rPr>
                <w:rFonts w:hAnsi="標楷體" w:cs="新細明體" w:hint="eastAsia"/>
                <w:kern w:val="0"/>
                <w:sz w:val="24"/>
                <w:szCs w:val="24"/>
              </w:rPr>
              <w:t>嘉義市政府</w:t>
            </w:r>
          </w:p>
        </w:tc>
        <w:tc>
          <w:tcPr>
            <w:tcW w:w="1869" w:type="dxa"/>
            <w:tcBorders>
              <w:top w:val="single" w:sz="6" w:space="0" w:color="auto"/>
              <w:left w:val="single" w:sz="6" w:space="0" w:color="auto"/>
              <w:bottom w:val="single" w:sz="6" w:space="0" w:color="auto"/>
              <w:right w:val="single" w:sz="12" w:space="0" w:color="auto"/>
            </w:tcBorders>
            <w:hideMark/>
          </w:tcPr>
          <w:p w:rsidR="00664A17" w:rsidRPr="00E26C1F" w:rsidRDefault="00664A17" w:rsidP="002C305B">
            <w:pPr>
              <w:widowControl/>
              <w:spacing w:line="280" w:lineRule="exact"/>
              <w:ind w:leftChars="0" w:left="0" w:firstLineChars="0" w:firstLine="0"/>
              <w:rPr>
                <w:rFonts w:hAnsi="標楷體" w:cs="新細明體"/>
                <w:kern w:val="0"/>
                <w:sz w:val="24"/>
                <w:szCs w:val="24"/>
              </w:rPr>
            </w:pPr>
            <w:r w:rsidRPr="00E26C1F">
              <w:rPr>
                <w:rFonts w:hAnsi="標楷體" w:cs="新細明體" w:hint="eastAsia"/>
                <w:kern w:val="0"/>
                <w:sz w:val="24"/>
                <w:szCs w:val="24"/>
              </w:rPr>
              <w:t>休憩使用</w:t>
            </w:r>
          </w:p>
        </w:tc>
      </w:tr>
      <w:tr w:rsidR="00664A17" w:rsidRPr="00E26C1F" w:rsidTr="00FF7617">
        <w:tc>
          <w:tcPr>
            <w:tcW w:w="4109" w:type="dxa"/>
            <w:tcBorders>
              <w:top w:val="single" w:sz="6" w:space="0" w:color="auto"/>
              <w:left w:val="single" w:sz="12" w:space="0" w:color="auto"/>
              <w:bottom w:val="single" w:sz="6" w:space="0" w:color="auto"/>
              <w:right w:val="single" w:sz="6" w:space="0" w:color="auto"/>
            </w:tcBorders>
            <w:hideMark/>
          </w:tcPr>
          <w:p w:rsidR="00664A17" w:rsidRPr="00E26C1F" w:rsidRDefault="00664A17" w:rsidP="002C305B">
            <w:pPr>
              <w:widowControl/>
              <w:spacing w:line="280" w:lineRule="exact"/>
              <w:ind w:leftChars="0" w:left="0" w:firstLineChars="0" w:firstLine="0"/>
              <w:rPr>
                <w:rFonts w:hAnsi="標楷體" w:cs="新細明體"/>
                <w:kern w:val="0"/>
                <w:sz w:val="24"/>
                <w:szCs w:val="24"/>
              </w:rPr>
            </w:pPr>
            <w:r w:rsidRPr="00E26C1F">
              <w:rPr>
                <w:rFonts w:hAnsi="標楷體" w:cs="新細明體" w:hint="eastAsia"/>
                <w:kern w:val="0"/>
                <w:sz w:val="24"/>
                <w:szCs w:val="24"/>
              </w:rPr>
              <w:t>嘉義市下路頭段95-7地號等24筆</w:t>
            </w:r>
          </w:p>
        </w:tc>
        <w:tc>
          <w:tcPr>
            <w:tcW w:w="1151" w:type="dxa"/>
            <w:tcBorders>
              <w:top w:val="single" w:sz="6" w:space="0" w:color="auto"/>
              <w:left w:val="single" w:sz="6" w:space="0" w:color="auto"/>
              <w:bottom w:val="single" w:sz="6" w:space="0" w:color="auto"/>
              <w:right w:val="single" w:sz="6" w:space="0" w:color="auto"/>
            </w:tcBorders>
            <w:vAlign w:val="center"/>
            <w:hideMark/>
          </w:tcPr>
          <w:p w:rsidR="00664A17" w:rsidRPr="00E26C1F" w:rsidRDefault="00664A17" w:rsidP="002C305B">
            <w:pPr>
              <w:widowControl/>
              <w:spacing w:line="280" w:lineRule="exact"/>
              <w:ind w:leftChars="0" w:left="0" w:firstLineChars="0" w:firstLine="0"/>
              <w:jc w:val="right"/>
              <w:rPr>
                <w:rFonts w:hAnsi="標楷體" w:cs="新細明體"/>
                <w:kern w:val="0"/>
                <w:sz w:val="24"/>
                <w:szCs w:val="24"/>
              </w:rPr>
            </w:pPr>
            <w:r w:rsidRPr="00E26C1F">
              <w:rPr>
                <w:rFonts w:hAnsi="標楷體" w:cs="新細明體" w:hint="eastAsia"/>
                <w:kern w:val="0"/>
                <w:sz w:val="24"/>
                <w:szCs w:val="24"/>
              </w:rPr>
              <w:t>8,370</w:t>
            </w:r>
          </w:p>
        </w:tc>
        <w:tc>
          <w:tcPr>
            <w:tcW w:w="1418" w:type="dxa"/>
            <w:tcBorders>
              <w:top w:val="single" w:sz="6" w:space="0" w:color="auto"/>
              <w:left w:val="single" w:sz="6" w:space="0" w:color="auto"/>
              <w:bottom w:val="single" w:sz="6" w:space="0" w:color="auto"/>
              <w:right w:val="single" w:sz="6" w:space="0" w:color="auto"/>
            </w:tcBorders>
            <w:vAlign w:val="center"/>
            <w:hideMark/>
          </w:tcPr>
          <w:p w:rsidR="00664A17" w:rsidRPr="00E26C1F" w:rsidRDefault="00664A17" w:rsidP="002C305B">
            <w:pPr>
              <w:widowControl/>
              <w:spacing w:line="280" w:lineRule="exact"/>
              <w:ind w:leftChars="0" w:left="0" w:firstLineChars="0" w:firstLine="0"/>
              <w:jc w:val="left"/>
              <w:rPr>
                <w:rFonts w:hAnsi="標楷體" w:cs="新細明體"/>
                <w:kern w:val="0"/>
                <w:sz w:val="24"/>
                <w:szCs w:val="24"/>
              </w:rPr>
            </w:pPr>
            <w:r w:rsidRPr="00E26C1F">
              <w:rPr>
                <w:rFonts w:hAnsi="標楷體" w:cs="新細明體" w:hint="eastAsia"/>
                <w:kern w:val="0"/>
                <w:sz w:val="24"/>
                <w:szCs w:val="24"/>
              </w:rPr>
              <w:t>嘉義市政府</w:t>
            </w:r>
          </w:p>
        </w:tc>
        <w:tc>
          <w:tcPr>
            <w:tcW w:w="1869" w:type="dxa"/>
            <w:tcBorders>
              <w:top w:val="single" w:sz="6" w:space="0" w:color="auto"/>
              <w:left w:val="single" w:sz="6" w:space="0" w:color="auto"/>
              <w:bottom w:val="single" w:sz="6" w:space="0" w:color="auto"/>
              <w:right w:val="single" w:sz="12" w:space="0" w:color="auto"/>
            </w:tcBorders>
            <w:hideMark/>
          </w:tcPr>
          <w:p w:rsidR="00664A17" w:rsidRPr="00E26C1F" w:rsidRDefault="00664A17" w:rsidP="002C305B">
            <w:pPr>
              <w:widowControl/>
              <w:spacing w:line="280" w:lineRule="exact"/>
              <w:ind w:leftChars="0" w:left="0" w:firstLineChars="0" w:firstLine="0"/>
              <w:rPr>
                <w:rFonts w:hAnsi="標楷體" w:cs="新細明體"/>
                <w:kern w:val="0"/>
                <w:sz w:val="24"/>
                <w:szCs w:val="24"/>
              </w:rPr>
            </w:pPr>
            <w:r w:rsidRPr="00E26C1F">
              <w:rPr>
                <w:rFonts w:hAnsi="標楷體" w:cs="新細明體" w:hint="eastAsia"/>
                <w:kern w:val="0"/>
                <w:sz w:val="24"/>
                <w:szCs w:val="24"/>
              </w:rPr>
              <w:t>臨時停車使用</w:t>
            </w:r>
          </w:p>
        </w:tc>
      </w:tr>
      <w:tr w:rsidR="00664A17" w:rsidRPr="00E26C1F" w:rsidTr="00FF7617">
        <w:tc>
          <w:tcPr>
            <w:tcW w:w="4109" w:type="dxa"/>
            <w:tcBorders>
              <w:top w:val="single" w:sz="6" w:space="0" w:color="auto"/>
              <w:left w:val="single" w:sz="12" w:space="0" w:color="auto"/>
              <w:bottom w:val="single" w:sz="6" w:space="0" w:color="auto"/>
              <w:right w:val="single" w:sz="6" w:space="0" w:color="auto"/>
            </w:tcBorders>
            <w:vAlign w:val="center"/>
            <w:hideMark/>
          </w:tcPr>
          <w:p w:rsidR="00664A17" w:rsidRPr="00E26C1F" w:rsidRDefault="00664A17" w:rsidP="002C305B">
            <w:pPr>
              <w:widowControl/>
              <w:snapToGrid w:val="0"/>
              <w:spacing w:line="280" w:lineRule="exact"/>
              <w:ind w:leftChars="0" w:left="0" w:firstLineChars="0" w:firstLine="0"/>
              <w:jc w:val="center"/>
              <w:rPr>
                <w:rFonts w:hAnsi="標楷體" w:cs="新細明體"/>
                <w:kern w:val="0"/>
                <w:sz w:val="24"/>
                <w:szCs w:val="24"/>
              </w:rPr>
            </w:pPr>
            <w:r w:rsidRPr="00E26C1F">
              <w:rPr>
                <w:rFonts w:hAnsi="標楷體" w:cs="新細明體" w:hint="eastAsia"/>
                <w:kern w:val="0"/>
                <w:sz w:val="24"/>
                <w:szCs w:val="24"/>
              </w:rPr>
              <w:t>總計</w:t>
            </w:r>
          </w:p>
        </w:tc>
        <w:tc>
          <w:tcPr>
            <w:tcW w:w="1151" w:type="dxa"/>
            <w:tcBorders>
              <w:top w:val="single" w:sz="6" w:space="0" w:color="auto"/>
              <w:left w:val="single" w:sz="6" w:space="0" w:color="auto"/>
              <w:bottom w:val="single" w:sz="6" w:space="0" w:color="auto"/>
              <w:right w:val="single" w:sz="6" w:space="0" w:color="auto"/>
            </w:tcBorders>
            <w:noWrap/>
            <w:vAlign w:val="center"/>
            <w:hideMark/>
          </w:tcPr>
          <w:p w:rsidR="00664A17" w:rsidRPr="00E26C1F" w:rsidRDefault="00664A17" w:rsidP="002C305B">
            <w:pPr>
              <w:widowControl/>
              <w:snapToGrid w:val="0"/>
              <w:spacing w:line="280" w:lineRule="exact"/>
              <w:ind w:leftChars="0" w:left="0" w:firstLineChars="0" w:firstLine="0"/>
              <w:jc w:val="right"/>
              <w:rPr>
                <w:rFonts w:hAnsi="標楷體" w:cs="新細明體"/>
                <w:kern w:val="0"/>
                <w:sz w:val="24"/>
                <w:szCs w:val="24"/>
              </w:rPr>
            </w:pPr>
            <w:r w:rsidRPr="00E26C1F">
              <w:rPr>
                <w:rFonts w:hAnsi="標楷體" w:cs="新細明體" w:hint="eastAsia"/>
                <w:kern w:val="0"/>
                <w:sz w:val="24"/>
                <w:szCs w:val="24"/>
              </w:rPr>
              <w:t>1</w:t>
            </w:r>
            <w:r w:rsidR="001C051E" w:rsidRPr="00E26C1F">
              <w:rPr>
                <w:rFonts w:hAnsi="標楷體" w:cs="新細明體" w:hint="eastAsia"/>
                <w:kern w:val="0"/>
                <w:sz w:val="24"/>
                <w:szCs w:val="24"/>
              </w:rPr>
              <w:t>86</w:t>
            </w:r>
            <w:r w:rsidRPr="00E26C1F">
              <w:rPr>
                <w:rFonts w:hAnsi="標楷體" w:cs="新細明體" w:hint="eastAsia"/>
                <w:kern w:val="0"/>
                <w:sz w:val="24"/>
                <w:szCs w:val="24"/>
              </w:rPr>
              <w:t>,</w:t>
            </w:r>
            <w:r w:rsidR="001C051E" w:rsidRPr="00E26C1F">
              <w:rPr>
                <w:rFonts w:hAnsi="標楷體" w:cs="新細明體" w:hint="eastAsia"/>
                <w:kern w:val="0"/>
                <w:sz w:val="24"/>
                <w:szCs w:val="24"/>
              </w:rPr>
              <w:t>300</w:t>
            </w:r>
            <w:r w:rsidRPr="00E26C1F">
              <w:rPr>
                <w:rFonts w:hAnsi="標楷體" w:cs="新細明體" w:hint="eastAsia"/>
                <w:kern w:val="0"/>
                <w:sz w:val="24"/>
                <w:szCs w:val="24"/>
              </w:rPr>
              <w:t xml:space="preserve"> </w:t>
            </w:r>
          </w:p>
        </w:tc>
        <w:tc>
          <w:tcPr>
            <w:tcW w:w="1418" w:type="dxa"/>
            <w:tcBorders>
              <w:top w:val="single" w:sz="6" w:space="0" w:color="auto"/>
              <w:left w:val="single" w:sz="6" w:space="0" w:color="auto"/>
              <w:bottom w:val="single" w:sz="6" w:space="0" w:color="auto"/>
              <w:right w:val="single" w:sz="6" w:space="0" w:color="auto"/>
            </w:tcBorders>
            <w:noWrap/>
            <w:vAlign w:val="center"/>
            <w:hideMark/>
          </w:tcPr>
          <w:p w:rsidR="00664A17" w:rsidRPr="00E26C1F" w:rsidRDefault="00664A17" w:rsidP="002C305B">
            <w:pPr>
              <w:widowControl/>
              <w:snapToGrid w:val="0"/>
              <w:spacing w:line="280" w:lineRule="exact"/>
              <w:ind w:leftChars="0" w:left="0" w:firstLineChars="0" w:firstLine="0"/>
              <w:jc w:val="left"/>
              <w:rPr>
                <w:rFonts w:hAnsi="標楷體" w:cs="新細明體"/>
                <w:kern w:val="0"/>
                <w:sz w:val="24"/>
                <w:szCs w:val="24"/>
              </w:rPr>
            </w:pPr>
            <w:r w:rsidRPr="00E26C1F">
              <w:rPr>
                <w:rFonts w:hAnsi="標楷體" w:cs="新細明體" w:hint="eastAsia"/>
                <w:kern w:val="0"/>
                <w:sz w:val="24"/>
                <w:szCs w:val="24"/>
              </w:rPr>
              <w:t xml:space="preserve">　</w:t>
            </w:r>
          </w:p>
        </w:tc>
        <w:tc>
          <w:tcPr>
            <w:tcW w:w="1869" w:type="dxa"/>
            <w:tcBorders>
              <w:top w:val="single" w:sz="6" w:space="0" w:color="auto"/>
              <w:left w:val="single" w:sz="6" w:space="0" w:color="auto"/>
              <w:bottom w:val="single" w:sz="6" w:space="0" w:color="auto"/>
              <w:right w:val="single" w:sz="12" w:space="0" w:color="auto"/>
            </w:tcBorders>
            <w:noWrap/>
            <w:vAlign w:val="center"/>
            <w:hideMark/>
          </w:tcPr>
          <w:p w:rsidR="00664A17" w:rsidRPr="00E26C1F" w:rsidRDefault="00664A17" w:rsidP="002C305B">
            <w:pPr>
              <w:widowControl/>
              <w:snapToGrid w:val="0"/>
              <w:spacing w:line="280" w:lineRule="exact"/>
              <w:ind w:leftChars="0" w:left="0" w:firstLineChars="0" w:firstLine="0"/>
              <w:jc w:val="left"/>
              <w:rPr>
                <w:rFonts w:hAnsi="標楷體" w:cs="新細明體"/>
                <w:kern w:val="0"/>
                <w:sz w:val="24"/>
                <w:szCs w:val="24"/>
              </w:rPr>
            </w:pPr>
            <w:r w:rsidRPr="00E26C1F">
              <w:rPr>
                <w:rFonts w:hAnsi="標楷體" w:cs="新細明體" w:hint="eastAsia"/>
                <w:kern w:val="0"/>
                <w:sz w:val="24"/>
                <w:szCs w:val="24"/>
              </w:rPr>
              <w:t xml:space="preserve">　</w:t>
            </w:r>
          </w:p>
        </w:tc>
      </w:tr>
      <w:tr w:rsidR="00664A17" w:rsidRPr="00E26C1F" w:rsidTr="00FF7617">
        <w:tc>
          <w:tcPr>
            <w:tcW w:w="4109" w:type="dxa"/>
            <w:tcBorders>
              <w:top w:val="single" w:sz="6" w:space="0" w:color="auto"/>
              <w:left w:val="single" w:sz="12" w:space="0" w:color="auto"/>
              <w:bottom w:val="single" w:sz="6" w:space="0" w:color="auto"/>
              <w:right w:val="single" w:sz="6" w:space="0" w:color="auto"/>
            </w:tcBorders>
            <w:vAlign w:val="center"/>
            <w:hideMark/>
          </w:tcPr>
          <w:p w:rsidR="00664A17" w:rsidRPr="00E26C1F" w:rsidRDefault="00664A17" w:rsidP="002C305B">
            <w:pPr>
              <w:widowControl/>
              <w:snapToGrid w:val="0"/>
              <w:spacing w:line="280" w:lineRule="exact"/>
              <w:ind w:leftChars="0" w:left="0" w:firstLineChars="0" w:firstLine="0"/>
              <w:jc w:val="left"/>
              <w:rPr>
                <w:rFonts w:hAnsi="標楷體" w:cs="新細明體"/>
                <w:kern w:val="0"/>
                <w:sz w:val="24"/>
                <w:szCs w:val="24"/>
              </w:rPr>
            </w:pPr>
            <w:r w:rsidRPr="00E26C1F">
              <w:rPr>
                <w:rFonts w:hAnsi="標楷體" w:cs="新細明體" w:hint="eastAsia"/>
                <w:kern w:val="0"/>
                <w:sz w:val="24"/>
                <w:szCs w:val="24"/>
              </w:rPr>
              <w:t>11</w:t>
            </w:r>
            <w:r w:rsidR="001C051E" w:rsidRPr="00E26C1F">
              <w:rPr>
                <w:rFonts w:hAnsi="標楷體" w:cs="新細明體" w:hint="eastAsia"/>
                <w:kern w:val="0"/>
                <w:sz w:val="24"/>
                <w:szCs w:val="24"/>
              </w:rPr>
              <w:t>1</w:t>
            </w:r>
            <w:r w:rsidRPr="00E26C1F">
              <w:rPr>
                <w:rFonts w:hAnsi="標楷體" w:cs="新細明體" w:hint="eastAsia"/>
                <w:kern w:val="0"/>
                <w:sz w:val="24"/>
                <w:szCs w:val="24"/>
              </w:rPr>
              <w:t>年度預估年租金收入</w:t>
            </w:r>
          </w:p>
        </w:tc>
        <w:tc>
          <w:tcPr>
            <w:tcW w:w="1151" w:type="dxa"/>
            <w:tcBorders>
              <w:top w:val="single" w:sz="6" w:space="0" w:color="auto"/>
              <w:left w:val="single" w:sz="6" w:space="0" w:color="auto"/>
              <w:bottom w:val="single" w:sz="6" w:space="0" w:color="auto"/>
              <w:right w:val="single" w:sz="6" w:space="0" w:color="auto"/>
            </w:tcBorders>
            <w:noWrap/>
            <w:vAlign w:val="center"/>
            <w:hideMark/>
          </w:tcPr>
          <w:p w:rsidR="00664A17" w:rsidRPr="00E26C1F" w:rsidRDefault="00664A17" w:rsidP="002C305B">
            <w:pPr>
              <w:widowControl/>
              <w:snapToGrid w:val="0"/>
              <w:spacing w:line="280" w:lineRule="exact"/>
              <w:ind w:leftChars="0" w:left="0" w:firstLineChars="0" w:firstLine="0"/>
              <w:jc w:val="right"/>
              <w:rPr>
                <w:rFonts w:hAnsi="標楷體" w:cs="新細明體"/>
                <w:kern w:val="0"/>
                <w:sz w:val="24"/>
                <w:szCs w:val="24"/>
              </w:rPr>
            </w:pPr>
            <w:r w:rsidRPr="00E26C1F">
              <w:rPr>
                <w:rFonts w:hAnsi="標楷體" w:cs="新細明體" w:hint="eastAsia"/>
                <w:kern w:val="0"/>
                <w:sz w:val="24"/>
                <w:szCs w:val="24"/>
              </w:rPr>
              <w:t>1</w:t>
            </w:r>
            <w:r w:rsidR="001C051E" w:rsidRPr="00E26C1F">
              <w:rPr>
                <w:rFonts w:hAnsi="標楷體" w:cs="新細明體" w:hint="eastAsia"/>
                <w:kern w:val="0"/>
                <w:sz w:val="24"/>
                <w:szCs w:val="24"/>
              </w:rPr>
              <w:t>25</w:t>
            </w:r>
            <w:r w:rsidRPr="00E26C1F">
              <w:rPr>
                <w:rFonts w:hAnsi="標楷體" w:cs="新細明體" w:hint="eastAsia"/>
                <w:kern w:val="0"/>
                <w:sz w:val="24"/>
                <w:szCs w:val="24"/>
              </w:rPr>
              <w:t>,</w:t>
            </w:r>
            <w:r w:rsidR="001C051E" w:rsidRPr="00E26C1F">
              <w:rPr>
                <w:rFonts w:hAnsi="標楷體" w:cs="新細明體" w:hint="eastAsia"/>
                <w:kern w:val="0"/>
                <w:sz w:val="24"/>
                <w:szCs w:val="24"/>
              </w:rPr>
              <w:t>498</w:t>
            </w:r>
          </w:p>
        </w:tc>
        <w:tc>
          <w:tcPr>
            <w:tcW w:w="1418" w:type="dxa"/>
            <w:tcBorders>
              <w:top w:val="single" w:sz="6" w:space="0" w:color="auto"/>
              <w:left w:val="single" w:sz="6" w:space="0" w:color="auto"/>
              <w:bottom w:val="single" w:sz="6" w:space="0" w:color="auto"/>
              <w:right w:val="single" w:sz="6" w:space="0" w:color="auto"/>
            </w:tcBorders>
            <w:noWrap/>
            <w:vAlign w:val="center"/>
          </w:tcPr>
          <w:p w:rsidR="00664A17" w:rsidRPr="00E26C1F" w:rsidRDefault="00664A17" w:rsidP="002C305B">
            <w:pPr>
              <w:widowControl/>
              <w:snapToGrid w:val="0"/>
              <w:spacing w:line="280" w:lineRule="exact"/>
              <w:ind w:leftChars="0" w:left="0" w:firstLineChars="0" w:firstLine="0"/>
              <w:jc w:val="left"/>
              <w:rPr>
                <w:rFonts w:hAnsi="標楷體" w:cs="新細明體"/>
                <w:kern w:val="0"/>
                <w:sz w:val="24"/>
                <w:szCs w:val="24"/>
              </w:rPr>
            </w:pPr>
          </w:p>
        </w:tc>
        <w:tc>
          <w:tcPr>
            <w:tcW w:w="1869" w:type="dxa"/>
            <w:tcBorders>
              <w:top w:val="single" w:sz="6" w:space="0" w:color="auto"/>
              <w:left w:val="single" w:sz="6" w:space="0" w:color="auto"/>
              <w:bottom w:val="single" w:sz="6" w:space="0" w:color="auto"/>
              <w:right w:val="single" w:sz="12" w:space="0" w:color="auto"/>
            </w:tcBorders>
            <w:noWrap/>
            <w:vAlign w:val="center"/>
          </w:tcPr>
          <w:p w:rsidR="00664A17" w:rsidRPr="00E26C1F" w:rsidRDefault="00664A17" w:rsidP="002C305B">
            <w:pPr>
              <w:widowControl/>
              <w:snapToGrid w:val="0"/>
              <w:spacing w:line="280" w:lineRule="exact"/>
              <w:ind w:leftChars="0" w:left="0" w:firstLineChars="0" w:firstLine="0"/>
              <w:jc w:val="left"/>
              <w:rPr>
                <w:rFonts w:hAnsi="標楷體" w:cs="新細明體"/>
                <w:kern w:val="0"/>
                <w:sz w:val="24"/>
                <w:szCs w:val="24"/>
              </w:rPr>
            </w:pPr>
          </w:p>
        </w:tc>
      </w:tr>
      <w:tr w:rsidR="00664A17" w:rsidRPr="00E26C1F" w:rsidTr="00FF7617">
        <w:tc>
          <w:tcPr>
            <w:tcW w:w="4109" w:type="dxa"/>
            <w:tcBorders>
              <w:top w:val="single" w:sz="6" w:space="0" w:color="auto"/>
              <w:left w:val="single" w:sz="12" w:space="0" w:color="auto"/>
              <w:bottom w:val="single" w:sz="6" w:space="0" w:color="auto"/>
              <w:right w:val="single" w:sz="6" w:space="0" w:color="auto"/>
            </w:tcBorders>
            <w:vAlign w:val="center"/>
            <w:hideMark/>
          </w:tcPr>
          <w:p w:rsidR="00664A17" w:rsidRPr="00E26C1F" w:rsidRDefault="00664A17" w:rsidP="002C305B">
            <w:pPr>
              <w:widowControl/>
              <w:snapToGrid w:val="0"/>
              <w:spacing w:line="280" w:lineRule="exact"/>
              <w:ind w:leftChars="0" w:left="0" w:firstLineChars="0" w:firstLine="0"/>
              <w:jc w:val="left"/>
              <w:rPr>
                <w:rFonts w:hAnsi="標楷體" w:cs="新細明體"/>
                <w:kern w:val="0"/>
                <w:sz w:val="24"/>
                <w:szCs w:val="24"/>
              </w:rPr>
            </w:pPr>
            <w:r w:rsidRPr="00E26C1F">
              <w:rPr>
                <w:rFonts w:hAnsi="標楷體" w:cs="新細明體" w:hint="eastAsia"/>
                <w:kern w:val="0"/>
                <w:sz w:val="24"/>
                <w:szCs w:val="24"/>
              </w:rPr>
              <w:t>11</w:t>
            </w:r>
            <w:r w:rsidR="001C051E" w:rsidRPr="00E26C1F">
              <w:rPr>
                <w:rFonts w:hAnsi="標楷體" w:cs="新細明體" w:hint="eastAsia"/>
                <w:kern w:val="0"/>
                <w:sz w:val="24"/>
                <w:szCs w:val="24"/>
              </w:rPr>
              <w:t>1</w:t>
            </w:r>
            <w:r w:rsidRPr="00E26C1F">
              <w:rPr>
                <w:rFonts w:hAnsi="標楷體" w:cs="新細明體" w:hint="eastAsia"/>
                <w:kern w:val="0"/>
                <w:sz w:val="24"/>
                <w:szCs w:val="24"/>
              </w:rPr>
              <w:t>年度預估可減免地價稅</w:t>
            </w:r>
          </w:p>
        </w:tc>
        <w:tc>
          <w:tcPr>
            <w:tcW w:w="1151" w:type="dxa"/>
            <w:tcBorders>
              <w:top w:val="single" w:sz="6" w:space="0" w:color="auto"/>
              <w:left w:val="single" w:sz="6" w:space="0" w:color="auto"/>
              <w:bottom w:val="single" w:sz="6" w:space="0" w:color="auto"/>
              <w:right w:val="single" w:sz="6" w:space="0" w:color="auto"/>
            </w:tcBorders>
            <w:noWrap/>
            <w:vAlign w:val="center"/>
            <w:hideMark/>
          </w:tcPr>
          <w:p w:rsidR="00664A17" w:rsidRPr="00E26C1F" w:rsidRDefault="00664A17" w:rsidP="002C305B">
            <w:pPr>
              <w:widowControl/>
              <w:snapToGrid w:val="0"/>
              <w:spacing w:line="280" w:lineRule="exact"/>
              <w:ind w:leftChars="0" w:left="0" w:firstLineChars="0" w:firstLine="0"/>
              <w:jc w:val="right"/>
              <w:rPr>
                <w:rFonts w:hAnsi="標楷體" w:cs="新細明體"/>
                <w:kern w:val="0"/>
                <w:sz w:val="24"/>
                <w:szCs w:val="24"/>
              </w:rPr>
            </w:pPr>
            <w:r w:rsidRPr="00E26C1F">
              <w:rPr>
                <w:rFonts w:hAnsi="標楷體" w:cs="新細明體" w:hint="eastAsia"/>
                <w:kern w:val="0"/>
                <w:sz w:val="24"/>
                <w:szCs w:val="24"/>
              </w:rPr>
              <w:t>3</w:t>
            </w:r>
            <w:r w:rsidR="001C051E" w:rsidRPr="00E26C1F">
              <w:rPr>
                <w:rFonts w:hAnsi="標楷體" w:cs="新細明體" w:hint="eastAsia"/>
                <w:kern w:val="0"/>
                <w:sz w:val="24"/>
                <w:szCs w:val="24"/>
              </w:rPr>
              <w:t>4</w:t>
            </w:r>
            <w:r w:rsidRPr="00E26C1F">
              <w:rPr>
                <w:rFonts w:hAnsi="標楷體" w:cs="新細明體" w:hint="eastAsia"/>
                <w:kern w:val="0"/>
                <w:sz w:val="24"/>
                <w:szCs w:val="24"/>
              </w:rPr>
              <w:t>,</w:t>
            </w:r>
            <w:r w:rsidR="001C051E" w:rsidRPr="00E26C1F">
              <w:rPr>
                <w:rFonts w:hAnsi="標楷體" w:cs="新細明體" w:hint="eastAsia"/>
                <w:kern w:val="0"/>
                <w:sz w:val="24"/>
                <w:szCs w:val="24"/>
              </w:rPr>
              <w:t>510</w:t>
            </w:r>
          </w:p>
        </w:tc>
        <w:tc>
          <w:tcPr>
            <w:tcW w:w="1418" w:type="dxa"/>
            <w:tcBorders>
              <w:top w:val="single" w:sz="6" w:space="0" w:color="auto"/>
              <w:left w:val="single" w:sz="6" w:space="0" w:color="auto"/>
              <w:bottom w:val="single" w:sz="6" w:space="0" w:color="auto"/>
              <w:right w:val="single" w:sz="6" w:space="0" w:color="auto"/>
            </w:tcBorders>
            <w:noWrap/>
            <w:vAlign w:val="center"/>
          </w:tcPr>
          <w:p w:rsidR="00664A17" w:rsidRPr="00E26C1F" w:rsidRDefault="00664A17" w:rsidP="002C305B">
            <w:pPr>
              <w:widowControl/>
              <w:snapToGrid w:val="0"/>
              <w:spacing w:line="280" w:lineRule="exact"/>
              <w:ind w:leftChars="0" w:left="0" w:firstLineChars="0" w:firstLine="0"/>
              <w:jc w:val="left"/>
              <w:rPr>
                <w:rFonts w:hAnsi="標楷體" w:cs="新細明體"/>
                <w:kern w:val="0"/>
                <w:sz w:val="24"/>
                <w:szCs w:val="24"/>
              </w:rPr>
            </w:pPr>
          </w:p>
        </w:tc>
        <w:tc>
          <w:tcPr>
            <w:tcW w:w="1869" w:type="dxa"/>
            <w:tcBorders>
              <w:top w:val="single" w:sz="6" w:space="0" w:color="auto"/>
              <w:left w:val="single" w:sz="6" w:space="0" w:color="auto"/>
              <w:bottom w:val="single" w:sz="6" w:space="0" w:color="auto"/>
              <w:right w:val="single" w:sz="12" w:space="0" w:color="auto"/>
            </w:tcBorders>
            <w:noWrap/>
            <w:vAlign w:val="center"/>
          </w:tcPr>
          <w:p w:rsidR="00664A17" w:rsidRPr="00E26C1F" w:rsidRDefault="00664A17" w:rsidP="002C305B">
            <w:pPr>
              <w:widowControl/>
              <w:snapToGrid w:val="0"/>
              <w:spacing w:line="280" w:lineRule="exact"/>
              <w:ind w:leftChars="0" w:left="0" w:firstLineChars="0" w:firstLine="0"/>
              <w:jc w:val="left"/>
              <w:rPr>
                <w:rFonts w:hAnsi="標楷體" w:cs="新細明體"/>
                <w:kern w:val="0"/>
                <w:sz w:val="24"/>
                <w:szCs w:val="24"/>
              </w:rPr>
            </w:pPr>
          </w:p>
        </w:tc>
      </w:tr>
      <w:tr w:rsidR="00664A17" w:rsidRPr="00E26C1F" w:rsidTr="00FF7617">
        <w:tc>
          <w:tcPr>
            <w:tcW w:w="4109" w:type="dxa"/>
            <w:tcBorders>
              <w:top w:val="single" w:sz="6" w:space="0" w:color="auto"/>
              <w:left w:val="single" w:sz="12" w:space="0" w:color="auto"/>
              <w:bottom w:val="single" w:sz="12" w:space="0" w:color="auto"/>
              <w:right w:val="single" w:sz="6" w:space="0" w:color="auto"/>
            </w:tcBorders>
            <w:vAlign w:val="center"/>
            <w:hideMark/>
          </w:tcPr>
          <w:p w:rsidR="00664A17" w:rsidRPr="00E26C1F" w:rsidRDefault="00664A17" w:rsidP="002C305B">
            <w:pPr>
              <w:widowControl/>
              <w:snapToGrid w:val="0"/>
              <w:spacing w:line="280" w:lineRule="exact"/>
              <w:ind w:leftChars="0" w:left="0" w:firstLineChars="0" w:firstLine="0"/>
              <w:jc w:val="left"/>
              <w:rPr>
                <w:rFonts w:hAnsi="標楷體" w:cs="新細明體"/>
                <w:kern w:val="0"/>
                <w:sz w:val="24"/>
                <w:szCs w:val="24"/>
              </w:rPr>
            </w:pPr>
            <w:r w:rsidRPr="00E26C1F">
              <w:rPr>
                <w:rFonts w:hAnsi="標楷體" w:cs="新細明體" w:hint="eastAsia"/>
                <w:kern w:val="0"/>
                <w:sz w:val="24"/>
                <w:szCs w:val="24"/>
              </w:rPr>
              <w:t>11</w:t>
            </w:r>
            <w:r w:rsidR="001C051E" w:rsidRPr="00E26C1F">
              <w:rPr>
                <w:rFonts w:hAnsi="標楷體" w:cs="新細明體" w:hint="eastAsia"/>
                <w:kern w:val="0"/>
                <w:sz w:val="24"/>
                <w:szCs w:val="24"/>
              </w:rPr>
              <w:t>1</w:t>
            </w:r>
            <w:r w:rsidRPr="00E26C1F">
              <w:rPr>
                <w:rFonts w:hAnsi="標楷體" w:cs="新細明體" w:hint="eastAsia"/>
                <w:kern w:val="0"/>
                <w:sz w:val="24"/>
                <w:szCs w:val="24"/>
              </w:rPr>
              <w:t>年度預估年租金損失</w:t>
            </w:r>
          </w:p>
        </w:tc>
        <w:tc>
          <w:tcPr>
            <w:tcW w:w="1151" w:type="dxa"/>
            <w:tcBorders>
              <w:top w:val="single" w:sz="6" w:space="0" w:color="auto"/>
              <w:left w:val="single" w:sz="6" w:space="0" w:color="auto"/>
              <w:bottom w:val="single" w:sz="12" w:space="0" w:color="auto"/>
              <w:right w:val="single" w:sz="6" w:space="0" w:color="auto"/>
            </w:tcBorders>
            <w:noWrap/>
            <w:vAlign w:val="center"/>
            <w:hideMark/>
          </w:tcPr>
          <w:p w:rsidR="00664A17" w:rsidRPr="00E26C1F" w:rsidRDefault="001C051E" w:rsidP="00826884">
            <w:pPr>
              <w:widowControl/>
              <w:snapToGrid w:val="0"/>
              <w:spacing w:line="280" w:lineRule="exact"/>
              <w:ind w:leftChars="0" w:left="0" w:firstLineChars="0" w:firstLine="0"/>
              <w:jc w:val="right"/>
              <w:rPr>
                <w:rFonts w:hAnsi="標楷體" w:cs="新細明體"/>
                <w:kern w:val="0"/>
                <w:sz w:val="24"/>
                <w:szCs w:val="24"/>
              </w:rPr>
            </w:pPr>
            <w:r w:rsidRPr="00E26C1F">
              <w:rPr>
                <w:rFonts w:hAnsi="標楷體" w:cs="新細明體" w:hint="eastAsia"/>
                <w:kern w:val="0"/>
                <w:sz w:val="24"/>
                <w:szCs w:val="24"/>
              </w:rPr>
              <w:t>90</w:t>
            </w:r>
            <w:r w:rsidR="00664A17" w:rsidRPr="00E26C1F">
              <w:rPr>
                <w:rFonts w:hAnsi="標楷體" w:cs="新細明體" w:hint="eastAsia"/>
                <w:kern w:val="0"/>
                <w:sz w:val="24"/>
                <w:szCs w:val="24"/>
              </w:rPr>
              <w:t>,</w:t>
            </w:r>
            <w:r w:rsidRPr="00E26C1F">
              <w:rPr>
                <w:rFonts w:hAnsi="標楷體" w:cs="新細明體" w:hint="eastAsia"/>
                <w:kern w:val="0"/>
                <w:sz w:val="24"/>
                <w:szCs w:val="24"/>
              </w:rPr>
              <w:t>988</w:t>
            </w:r>
          </w:p>
        </w:tc>
        <w:tc>
          <w:tcPr>
            <w:tcW w:w="1418" w:type="dxa"/>
            <w:tcBorders>
              <w:top w:val="single" w:sz="6" w:space="0" w:color="auto"/>
              <w:left w:val="single" w:sz="6" w:space="0" w:color="auto"/>
              <w:bottom w:val="single" w:sz="12" w:space="0" w:color="auto"/>
              <w:right w:val="single" w:sz="6" w:space="0" w:color="auto"/>
            </w:tcBorders>
            <w:noWrap/>
            <w:vAlign w:val="center"/>
          </w:tcPr>
          <w:p w:rsidR="00664A17" w:rsidRPr="00E26C1F" w:rsidRDefault="00664A17" w:rsidP="002C305B">
            <w:pPr>
              <w:widowControl/>
              <w:snapToGrid w:val="0"/>
              <w:spacing w:line="280" w:lineRule="exact"/>
              <w:ind w:leftChars="0" w:left="0" w:firstLineChars="0" w:firstLine="0"/>
              <w:jc w:val="left"/>
              <w:rPr>
                <w:rFonts w:hAnsi="標楷體" w:cs="新細明體"/>
                <w:kern w:val="0"/>
                <w:sz w:val="24"/>
                <w:szCs w:val="24"/>
              </w:rPr>
            </w:pPr>
          </w:p>
        </w:tc>
        <w:tc>
          <w:tcPr>
            <w:tcW w:w="1869" w:type="dxa"/>
            <w:tcBorders>
              <w:top w:val="single" w:sz="6" w:space="0" w:color="auto"/>
              <w:left w:val="single" w:sz="6" w:space="0" w:color="auto"/>
              <w:bottom w:val="single" w:sz="12" w:space="0" w:color="auto"/>
              <w:right w:val="single" w:sz="12" w:space="0" w:color="auto"/>
            </w:tcBorders>
            <w:noWrap/>
            <w:vAlign w:val="center"/>
          </w:tcPr>
          <w:p w:rsidR="00664A17" w:rsidRPr="00E26C1F" w:rsidRDefault="00664A17" w:rsidP="002C305B">
            <w:pPr>
              <w:widowControl/>
              <w:snapToGrid w:val="0"/>
              <w:spacing w:line="280" w:lineRule="exact"/>
              <w:ind w:leftChars="0" w:left="0" w:firstLineChars="0" w:firstLine="0"/>
              <w:jc w:val="left"/>
              <w:rPr>
                <w:rFonts w:hAnsi="標楷體" w:cs="新細明體"/>
                <w:kern w:val="0"/>
                <w:sz w:val="24"/>
                <w:szCs w:val="24"/>
              </w:rPr>
            </w:pPr>
          </w:p>
        </w:tc>
      </w:tr>
    </w:tbl>
    <w:p w:rsidR="00664A17" w:rsidRPr="00E26C1F" w:rsidRDefault="00664A17" w:rsidP="002C305B">
      <w:pPr>
        <w:spacing w:line="280" w:lineRule="exact"/>
        <w:ind w:leftChars="0" w:left="1191" w:hangingChars="489" w:hanging="1191"/>
        <w:jc w:val="left"/>
        <w:rPr>
          <w:rFonts w:hAnsi="標楷體"/>
          <w:sz w:val="24"/>
        </w:rPr>
      </w:pPr>
      <w:r w:rsidRPr="00E26C1F">
        <w:rPr>
          <w:rFonts w:hAnsi="標楷體" w:hint="eastAsia"/>
          <w:sz w:val="24"/>
        </w:rPr>
        <w:t>說    明：</w:t>
      </w:r>
      <w:r w:rsidR="001C051E" w:rsidRPr="00E26C1F">
        <w:rPr>
          <w:rFonts w:hAnsi="標楷體" w:hint="eastAsia"/>
          <w:sz w:val="24"/>
        </w:rPr>
        <w:t>原出借予經濟部標準檢驗局及專業研究中心土地，於110年7月1日起改以出租方式辦理</w:t>
      </w:r>
      <w:r w:rsidRPr="00E26C1F">
        <w:rPr>
          <w:rFonts w:hAnsi="標楷體" w:hint="eastAsia"/>
          <w:sz w:val="24"/>
        </w:rPr>
        <w:t>。</w:t>
      </w:r>
    </w:p>
    <w:p w:rsidR="00664A17" w:rsidRPr="00E26C1F" w:rsidRDefault="00664A17" w:rsidP="002C305B">
      <w:pPr>
        <w:spacing w:line="280" w:lineRule="exact"/>
        <w:ind w:leftChars="0" w:left="0" w:firstLineChars="0" w:firstLine="0"/>
        <w:jc w:val="left"/>
        <w:rPr>
          <w:rFonts w:hAnsi="標楷體" w:hint="eastAsia"/>
          <w:sz w:val="24"/>
        </w:rPr>
      </w:pPr>
      <w:r w:rsidRPr="00E26C1F">
        <w:rPr>
          <w:rFonts w:hAnsi="標楷體" w:hint="eastAsia"/>
          <w:sz w:val="24"/>
        </w:rPr>
        <w:t>資料來源：中油公司提供。</w:t>
      </w:r>
    </w:p>
    <w:p w:rsidR="00664A17" w:rsidRPr="00E26C1F" w:rsidRDefault="00664A17" w:rsidP="002C305B">
      <w:pPr>
        <w:ind w:left="567" w:firstLine="567"/>
        <w:rPr>
          <w:rFonts w:hAnsi="標楷體"/>
        </w:rPr>
      </w:pPr>
      <w:r w:rsidRPr="00E26C1F">
        <w:rPr>
          <w:rFonts w:hAnsi="標楷體" w:hint="eastAsia"/>
        </w:rPr>
        <w:t>上述出借公務機關土地，經該公司分別依公告地價10%、鐵路用地比照公有地以公告地價5%及毗鄰地號地租率等標準設算，10</w:t>
      </w:r>
      <w:r w:rsidR="001C051E" w:rsidRPr="00E26C1F">
        <w:rPr>
          <w:rFonts w:hAnsi="標楷體" w:hint="eastAsia"/>
        </w:rPr>
        <w:t>5</w:t>
      </w:r>
      <w:r w:rsidRPr="00E26C1F">
        <w:rPr>
          <w:rFonts w:hAnsi="標楷體" w:hint="eastAsia"/>
        </w:rPr>
        <w:t>年度至1</w:t>
      </w:r>
      <w:r w:rsidR="001C051E" w:rsidRPr="00E26C1F">
        <w:rPr>
          <w:rFonts w:hAnsi="標楷體" w:hint="eastAsia"/>
        </w:rPr>
        <w:t>10</w:t>
      </w:r>
      <w:r w:rsidRPr="00E26C1F">
        <w:rPr>
          <w:rFonts w:hAnsi="標楷體" w:hint="eastAsia"/>
        </w:rPr>
        <w:t>年度預估租金收入分別為1億9,495萬5千元、1億9,280萬9千元、1億9,321萬9千元、1億9,321萬9千元</w:t>
      </w:r>
      <w:r w:rsidR="001C051E" w:rsidRPr="00E26C1F">
        <w:rPr>
          <w:rFonts w:hAnsi="標楷體" w:hint="eastAsia"/>
        </w:rPr>
        <w:t>、1億6,865萬1千元</w:t>
      </w:r>
      <w:r w:rsidRPr="00E26C1F">
        <w:rPr>
          <w:rFonts w:hAnsi="標楷體" w:hint="eastAsia"/>
        </w:rPr>
        <w:t>及1億6,865萬1千元。另依土地稅減免規則第8條第1項第10款規定：「無償供給政府機關、公立學校及軍事機關、部隊、學校使用之土地，在使用期間以內，全免。」經扣除各年度概估之可減免地價稅各年度分別為4,727萬1千元、4,656萬6千元、4,667萬8千元、4,667萬8千元</w:t>
      </w:r>
      <w:r w:rsidR="001C051E" w:rsidRPr="00E26C1F">
        <w:rPr>
          <w:rFonts w:hAnsi="標楷體" w:hint="eastAsia"/>
        </w:rPr>
        <w:t>、3,881萬8千元</w:t>
      </w:r>
      <w:r w:rsidRPr="00E26C1F">
        <w:rPr>
          <w:rFonts w:hAnsi="標楷體" w:hint="eastAsia"/>
        </w:rPr>
        <w:t>及3,881萬8千元後，各年度租金損失分別為1億4,768萬4千元、1億4,624萬3千元、1億4,654萬1千元、1億4,654萬1千元</w:t>
      </w:r>
      <w:r w:rsidR="001C051E" w:rsidRPr="00E26C1F">
        <w:rPr>
          <w:rFonts w:hAnsi="標楷體" w:hint="eastAsia"/>
        </w:rPr>
        <w:t>、1億2,983萬3千元</w:t>
      </w:r>
      <w:r w:rsidRPr="00E26C1F">
        <w:rPr>
          <w:rFonts w:hAnsi="標楷體" w:hint="eastAsia"/>
        </w:rPr>
        <w:t>及1億2,983萬3千元。</w:t>
      </w:r>
    </w:p>
    <w:p w:rsidR="00664A17" w:rsidRPr="00E26C1F" w:rsidRDefault="001C051E" w:rsidP="002C305B">
      <w:pPr>
        <w:ind w:left="567" w:firstLine="567"/>
        <w:rPr>
          <w:rFonts w:hAnsi="標楷體" w:hint="eastAsia"/>
        </w:rPr>
      </w:pPr>
      <w:r w:rsidRPr="00E26C1F">
        <w:rPr>
          <w:rFonts w:hAnsi="標楷體" w:hint="eastAsia"/>
        </w:rPr>
        <w:t>原無償出借予經濟部標準檢驗局及專業研究中心土地，面積分別為4</w:t>
      </w:r>
      <w:r w:rsidRPr="00E26C1F">
        <w:rPr>
          <w:rFonts w:hAnsi="標楷體"/>
        </w:rPr>
        <w:t>,</w:t>
      </w:r>
      <w:r w:rsidRPr="00E26C1F">
        <w:rPr>
          <w:rFonts w:hAnsi="標楷體" w:hint="eastAsia"/>
        </w:rPr>
        <w:t>083M</w:t>
      </w:r>
      <w:r w:rsidRPr="00E26C1F">
        <w:rPr>
          <w:rFonts w:hAnsi="標楷體" w:hint="eastAsia"/>
          <w:vertAlign w:val="superscript"/>
        </w:rPr>
        <w:t>2</w:t>
      </w:r>
      <w:r w:rsidRPr="00E26C1F">
        <w:rPr>
          <w:rFonts w:hAnsi="標楷體" w:hint="eastAsia"/>
        </w:rPr>
        <w:t>(</w:t>
      </w:r>
      <w:r w:rsidRPr="00E26C1F">
        <w:rPr>
          <w:rFonts w:hAnsi="標楷體"/>
        </w:rPr>
        <w:t>1</w:t>
      </w:r>
      <w:r w:rsidRPr="00E26C1F">
        <w:rPr>
          <w:rFonts w:hAnsi="標楷體" w:hint="eastAsia"/>
        </w:rPr>
        <w:t>,</w:t>
      </w:r>
      <w:r w:rsidRPr="00E26C1F">
        <w:rPr>
          <w:rFonts w:hAnsi="標楷體"/>
        </w:rPr>
        <w:t>235.11</w:t>
      </w:r>
      <w:r w:rsidRPr="00E26C1F">
        <w:rPr>
          <w:rFonts w:hAnsi="標楷體" w:hint="eastAsia"/>
        </w:rPr>
        <w:t>坪)及4</w:t>
      </w:r>
      <w:r w:rsidRPr="00E26C1F">
        <w:rPr>
          <w:rFonts w:hAnsi="標楷體"/>
        </w:rPr>
        <w:t>,</w:t>
      </w:r>
      <w:r w:rsidRPr="00E26C1F">
        <w:rPr>
          <w:rFonts w:hAnsi="標楷體" w:hint="eastAsia"/>
        </w:rPr>
        <w:t>357M</w:t>
      </w:r>
      <w:r w:rsidRPr="00E26C1F">
        <w:rPr>
          <w:rFonts w:hAnsi="標楷體" w:hint="eastAsia"/>
          <w:vertAlign w:val="superscript"/>
        </w:rPr>
        <w:t>2</w:t>
      </w:r>
      <w:r w:rsidRPr="00E26C1F">
        <w:rPr>
          <w:rFonts w:hAnsi="標楷體" w:hint="eastAsia"/>
        </w:rPr>
        <w:t>(</w:t>
      </w:r>
      <w:r w:rsidRPr="00E26C1F">
        <w:rPr>
          <w:rFonts w:hAnsi="標楷體"/>
        </w:rPr>
        <w:t>1</w:t>
      </w:r>
      <w:r w:rsidRPr="00E26C1F">
        <w:rPr>
          <w:rFonts w:hAnsi="標楷體" w:hint="eastAsia"/>
        </w:rPr>
        <w:t>,317</w:t>
      </w:r>
      <w:r w:rsidRPr="00E26C1F">
        <w:rPr>
          <w:rFonts w:hAnsi="標楷體"/>
        </w:rPr>
        <w:t>.</w:t>
      </w:r>
      <w:r w:rsidRPr="00E26C1F">
        <w:rPr>
          <w:rFonts w:hAnsi="標楷體" w:hint="eastAsia"/>
        </w:rPr>
        <w:t>99坪)，供作大流量液體氣國家標準實驗室及運動場，因借用契約屆期，已於110年7月1日起以出租方式辦理。又依</w:t>
      </w:r>
      <w:r w:rsidR="00664A17" w:rsidRPr="00E26C1F">
        <w:rPr>
          <w:rFonts w:hAnsi="標楷體" w:hint="eastAsia"/>
        </w:rPr>
        <w:t>國有財產法第52條之1第3項規定，非公用財產類之不動產為提高利用價值，得專案報經財政部核准與他人所有之不動產交換所有權；為提高國有不動產利用價值，國產署</w:t>
      </w:r>
      <w:r w:rsidR="00664A17" w:rsidRPr="00E26C1F">
        <w:rPr>
          <w:rFonts w:hAnsi="標楷體" w:hint="eastAsia"/>
          <w:bCs/>
        </w:rPr>
        <w:t>已修正</w:t>
      </w:r>
      <w:r w:rsidR="00664A17" w:rsidRPr="00E26C1F">
        <w:rPr>
          <w:rFonts w:hAnsi="標楷體" w:hint="eastAsia"/>
        </w:rPr>
        <w:t>「國有非公用不動產交換辦法」，除放寬交換不動產區位限制外，另為因應中央機關公務或公共需要，亦放寬以地易地限制，增列得以國有不動產與他人不動產交換之規定。是以，台灣中油公司如能秉持等值、雙贏原則依法辦理不動產交換，應可換入可產生收益之土地，增裕營收，另可減少借用行政相關成本支出並提升國有財產之調配效益。</w:t>
      </w:r>
    </w:p>
    <w:p w:rsidR="00664A17" w:rsidRPr="00E26C1F" w:rsidRDefault="00664A17" w:rsidP="002C305B">
      <w:pPr>
        <w:pStyle w:val="a7"/>
        <w:ind w:left="567" w:firstLineChars="197" w:firstLine="558"/>
        <w:rPr>
          <w:rFonts w:hAnsi="標楷體" w:hint="eastAsia"/>
        </w:rPr>
      </w:pPr>
      <w:r w:rsidRPr="00E26C1F">
        <w:rPr>
          <w:rFonts w:hAnsi="標楷體" w:hint="eastAsia"/>
        </w:rPr>
        <w:t>綜上，鑒於台灣中油公司出借土地予中央政府機關及地方政府面積頗鉅，且造成每年度減列</w:t>
      </w:r>
      <w:r w:rsidR="00826884">
        <w:rPr>
          <w:rFonts w:hAnsi="標楷體" w:hint="eastAsia"/>
        </w:rPr>
        <w:t>9千多萬</w:t>
      </w:r>
      <w:r w:rsidRPr="00E26C1F">
        <w:rPr>
          <w:rFonts w:hAnsi="標楷體" w:hint="eastAsia"/>
        </w:rPr>
        <w:t>元租金收入，允宜依國有財產法等相關規定，研議交換地之可行性，換入可產生收益之不動產</w:t>
      </w:r>
      <w:r w:rsidR="001C051E" w:rsidRPr="00E26C1F">
        <w:rPr>
          <w:rFonts w:hAnsi="標楷體" w:hint="eastAsia"/>
        </w:rPr>
        <w:t>，或</w:t>
      </w:r>
      <w:r w:rsidR="001A409E" w:rsidRPr="00E26C1F">
        <w:rPr>
          <w:rFonts w:hAnsi="標楷體" w:hint="eastAsia"/>
        </w:rPr>
        <w:t>契約屆期</w:t>
      </w:r>
      <w:r w:rsidR="001C051E" w:rsidRPr="00E26C1F">
        <w:rPr>
          <w:rFonts w:hAnsi="標楷體" w:hint="eastAsia"/>
        </w:rPr>
        <w:t>改採出租方式辦理</w:t>
      </w:r>
      <w:r w:rsidRPr="00E26C1F">
        <w:rPr>
          <w:rFonts w:hAnsi="標楷體" w:hint="eastAsia"/>
        </w:rPr>
        <w:t>，以增裕營收。</w:t>
      </w:r>
    </w:p>
    <w:p w:rsidR="00634A88" w:rsidRPr="00E26C1F" w:rsidRDefault="00634A88" w:rsidP="002C305B">
      <w:pPr>
        <w:pStyle w:val="14"/>
        <w:spacing w:beforeLines="100" w:before="516"/>
        <w:ind w:left="567" w:hanging="567"/>
        <w:rPr>
          <w:rFonts w:hAnsi="標楷體"/>
        </w:rPr>
      </w:pPr>
      <w:bookmarkStart w:id="63" w:name="_Toc452804215"/>
      <w:bookmarkStart w:id="64" w:name="_Toc457200035"/>
      <w:bookmarkStart w:id="65" w:name="_Toc455150871"/>
      <w:bookmarkStart w:id="66" w:name="_Toc461469779"/>
      <w:bookmarkStart w:id="67" w:name="_Toc467171369"/>
      <w:bookmarkStart w:id="68" w:name="_Toc499297003"/>
      <w:bookmarkStart w:id="69" w:name="_Toc87605516"/>
      <w:r w:rsidRPr="00730442">
        <w:rPr>
          <w:rFonts w:hAnsi="標楷體" w:hint="eastAsia"/>
        </w:rPr>
        <w:t>一０、</w:t>
      </w:r>
      <w:r w:rsidR="00826884" w:rsidRPr="00730442">
        <w:rPr>
          <w:rFonts w:hAnsi="標楷體" w:hint="eastAsia"/>
        </w:rPr>
        <w:t>107至109年度</w:t>
      </w:r>
      <w:r w:rsidRPr="00730442">
        <w:rPr>
          <w:rFonts w:hAnsi="標楷體" w:hint="eastAsia"/>
        </w:rPr>
        <w:t>遷建管線經費執行率均未及4成，111年度復編列高額經費，允宜審酌營運實需，覈實編列</w:t>
      </w:r>
      <w:bookmarkEnd w:id="63"/>
      <w:bookmarkEnd w:id="64"/>
      <w:bookmarkEnd w:id="65"/>
      <w:bookmarkEnd w:id="66"/>
      <w:bookmarkEnd w:id="67"/>
      <w:bookmarkEnd w:id="68"/>
      <w:bookmarkEnd w:id="69"/>
    </w:p>
    <w:p w:rsidR="00634A88" w:rsidRPr="00E26C1F" w:rsidRDefault="00634A88" w:rsidP="002C305B">
      <w:pPr>
        <w:ind w:left="567" w:firstLine="567"/>
        <w:rPr>
          <w:rFonts w:hAnsi="標楷體" w:hint="eastAsia"/>
        </w:rPr>
      </w:pPr>
      <w:r w:rsidRPr="00E26C1F">
        <w:rPr>
          <w:rFonts w:hAnsi="標楷體" w:hint="eastAsia"/>
        </w:rPr>
        <w:t>該公司111年度預算案於什項費用項下編列遷建管線經費5億3,324萬9千元，以供辦理油氣等各類輸送管線遷建工程之需。經查：</w:t>
      </w:r>
    </w:p>
    <w:p w:rsidR="00634A88" w:rsidRPr="00E26C1F" w:rsidRDefault="00634A88" w:rsidP="002C305B">
      <w:pPr>
        <w:pStyle w:val="a4"/>
        <w:ind w:left="851" w:hanging="284"/>
        <w:rPr>
          <w:rFonts w:hAnsi="標楷體" w:hint="eastAsia"/>
          <w:b/>
        </w:rPr>
      </w:pPr>
      <w:r w:rsidRPr="00E26C1F">
        <w:rPr>
          <w:rFonts w:hAnsi="標楷體" w:hint="eastAsia"/>
          <w:b/>
        </w:rPr>
        <w:t>(一)111年度預算籌編相關規定</w:t>
      </w:r>
    </w:p>
    <w:p w:rsidR="00634A88" w:rsidRPr="00E26C1F" w:rsidRDefault="00634A88" w:rsidP="002C305B">
      <w:pPr>
        <w:pStyle w:val="123"/>
        <w:ind w:left="1133" w:hanging="283"/>
        <w:rPr>
          <w:rFonts w:hAnsi="標楷體" w:hint="eastAsia"/>
        </w:rPr>
      </w:pPr>
      <w:r w:rsidRPr="00E26C1F">
        <w:rPr>
          <w:rFonts w:hAnsi="標楷體" w:hint="eastAsia"/>
        </w:rPr>
        <w:t>1.中央政府總預算附屬單位預算編製辦法第3條第1項規定：「營業基金及作業基金預算之編製，應本企業化經營原則，</w:t>
      </w:r>
      <w:r w:rsidRPr="00E26C1F">
        <w:rPr>
          <w:rFonts w:hAnsi="標楷體"/>
        </w:rPr>
        <w:t>…</w:t>
      </w:r>
      <w:r w:rsidRPr="00E26C1F">
        <w:rPr>
          <w:rFonts w:hAnsi="標楷體" w:hint="eastAsia"/>
        </w:rPr>
        <w:t>，</w:t>
      </w:r>
      <w:r w:rsidRPr="00E26C1F">
        <w:rPr>
          <w:rFonts w:hAnsi="標楷體" w:hint="eastAsia"/>
          <w:u w:val="single"/>
        </w:rPr>
        <w:t>抑減成本費用</w:t>
      </w:r>
      <w:r w:rsidRPr="00E26C1F">
        <w:rPr>
          <w:rFonts w:hAnsi="標楷體" w:hint="eastAsia"/>
        </w:rPr>
        <w:t>，</w:t>
      </w:r>
      <w:r w:rsidRPr="00E26C1F">
        <w:rPr>
          <w:rFonts w:hAnsi="標楷體"/>
        </w:rPr>
        <w:t>…</w:t>
      </w:r>
      <w:r w:rsidRPr="00E26C1F">
        <w:rPr>
          <w:rFonts w:hAnsi="標楷體" w:hint="eastAsia"/>
        </w:rPr>
        <w:t>。」</w:t>
      </w:r>
    </w:p>
    <w:p w:rsidR="00634A88" w:rsidRPr="00E26C1F" w:rsidRDefault="00634A88" w:rsidP="002C305B">
      <w:pPr>
        <w:pStyle w:val="123"/>
        <w:ind w:left="1133" w:hanging="283"/>
        <w:rPr>
          <w:rFonts w:hAnsi="標楷體" w:hint="eastAsia"/>
        </w:rPr>
      </w:pPr>
      <w:r w:rsidRPr="00E26C1F">
        <w:rPr>
          <w:rFonts w:hAnsi="標楷體" w:hint="eastAsia"/>
        </w:rPr>
        <w:t>2.附屬單位預算共同項目編列作業規範有關營業基金支出項下(一)營業成本及費用：3、服務費用：(3)修理保養與保固費規定，應按各項固定資產之數量、新舊程度及使用情形等核實編列。</w:t>
      </w:r>
    </w:p>
    <w:p w:rsidR="00634A88" w:rsidRPr="00E26C1F" w:rsidRDefault="00634A88" w:rsidP="002C305B">
      <w:pPr>
        <w:pStyle w:val="a4"/>
        <w:ind w:left="851" w:hanging="284"/>
        <w:rPr>
          <w:rFonts w:hAnsi="標楷體"/>
          <w:b/>
        </w:rPr>
      </w:pPr>
      <w:r w:rsidRPr="00E26C1F">
        <w:rPr>
          <w:rFonts w:hAnsi="標楷體" w:hint="eastAsia"/>
          <w:b/>
        </w:rPr>
        <w:t>(二)107年度至109年度遷建管線經費執行率偏低</w:t>
      </w:r>
      <w:r w:rsidR="00826884">
        <w:rPr>
          <w:rFonts w:hAnsi="標楷體" w:hint="eastAsia"/>
          <w:b/>
        </w:rPr>
        <w:t>，且111年度預算案數較前3年度決算數增幅逾倍</w:t>
      </w:r>
    </w:p>
    <w:p w:rsidR="00634A88" w:rsidRPr="00E26C1F" w:rsidRDefault="00634A88" w:rsidP="002C305B">
      <w:pPr>
        <w:pStyle w:val="22"/>
        <w:ind w:left="850" w:firstLine="567"/>
        <w:rPr>
          <w:rFonts w:hAnsi="標楷體"/>
        </w:rPr>
      </w:pPr>
      <w:r w:rsidRPr="00E26C1F">
        <w:rPr>
          <w:rFonts w:hAnsi="標楷體" w:hint="eastAsia"/>
        </w:rPr>
        <w:t>台灣中油公司111年度預算案編列遷建管線經費5億3,324萬9千元，較110年度預算編列數11億6,243萬3千元，減少6億2,918萬4千元(減幅54.13%)，亦較107年度至109年度經費減少，減幅分別為25.38%、33.52%及34.03%，預算編列數雖逐年遞減(詳表1)；惟107年度至109年度遷建管線經費各年度之執行率分別僅為36.65%、27.17%及24.29%，110年至8月底止實支數計1億1,503萬1千元占預算數之9.90%，各年度執行率均未及4成。又111年度遷建管線經費與107年度至109年度決算數相較，則分別增加2億7</w:t>
      </w:r>
      <w:r w:rsidRPr="00E26C1F">
        <w:rPr>
          <w:rFonts w:hAnsi="標楷體"/>
        </w:rPr>
        <w:t>,</w:t>
      </w:r>
      <w:r w:rsidRPr="00E26C1F">
        <w:rPr>
          <w:rFonts w:hAnsi="標楷體" w:hint="eastAsia"/>
        </w:rPr>
        <w:t>134萬元(增幅103.60%)、3億1</w:t>
      </w:r>
      <w:r w:rsidRPr="00E26C1F">
        <w:rPr>
          <w:rFonts w:hAnsi="標楷體"/>
        </w:rPr>
        <w:t>,</w:t>
      </w:r>
      <w:r w:rsidRPr="00E26C1F">
        <w:rPr>
          <w:rFonts w:hAnsi="標楷體" w:hint="eastAsia"/>
        </w:rPr>
        <w:t>531萬7千元(增幅144.69%)及3億3</w:t>
      </w:r>
      <w:r w:rsidRPr="00E26C1F">
        <w:rPr>
          <w:rFonts w:hAnsi="標楷體"/>
        </w:rPr>
        <w:t>,</w:t>
      </w:r>
      <w:r w:rsidRPr="00E26C1F">
        <w:rPr>
          <w:rFonts w:hAnsi="標楷體" w:hint="eastAsia"/>
        </w:rPr>
        <w:t>693萬5千元(增幅171.63%)，增幅頗鉅，允宜審酌營運實需，覈實編列。</w:t>
      </w:r>
    </w:p>
    <w:p w:rsidR="00634A88" w:rsidRPr="00E26C1F" w:rsidRDefault="00634A88" w:rsidP="002C305B">
      <w:pPr>
        <w:ind w:leftChars="287" w:left="1160" w:rightChars="-86" w:right="-244" w:hangingChars="122" w:hanging="346"/>
        <w:rPr>
          <w:rFonts w:hAnsi="標楷體" w:hint="eastAsia"/>
        </w:rPr>
      </w:pPr>
      <w:r w:rsidRPr="00E26C1F">
        <w:rPr>
          <w:rFonts w:hAnsi="標楷體" w:hint="eastAsia"/>
          <w:b/>
        </w:rPr>
        <w:t>表1  台灣中油公司近年度遷建管線經費預決算彙整表</w:t>
      </w:r>
      <w:r w:rsidRPr="00E26C1F">
        <w:rPr>
          <w:rFonts w:hAnsi="標楷體" w:hint="eastAsia"/>
        </w:rPr>
        <w:t xml:space="preserve"> </w:t>
      </w:r>
    </w:p>
    <w:p w:rsidR="00634A88" w:rsidRPr="00E26C1F" w:rsidRDefault="00634A88" w:rsidP="002C305B">
      <w:pPr>
        <w:spacing w:line="280" w:lineRule="exact"/>
        <w:ind w:leftChars="-8" w:left="992" w:rightChars="17" w:right="48" w:hangingChars="417" w:hanging="1015"/>
        <w:jc w:val="right"/>
        <w:rPr>
          <w:rFonts w:hAnsi="標楷體" w:hint="eastAsia"/>
        </w:rPr>
      </w:pPr>
      <w:r w:rsidRPr="00E26C1F">
        <w:rPr>
          <w:rFonts w:hAnsi="標楷體" w:hint="eastAsia"/>
          <w:sz w:val="24"/>
          <w:szCs w:val="24"/>
        </w:rPr>
        <w:t>單位：新臺幣千元；%</w:t>
      </w:r>
    </w:p>
    <w:tbl>
      <w:tblPr>
        <w:tblW w:w="7657" w:type="dxa"/>
        <w:tblInd w:w="85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159"/>
        <w:gridCol w:w="1299"/>
        <w:gridCol w:w="1300"/>
        <w:gridCol w:w="1299"/>
        <w:gridCol w:w="1300"/>
        <w:gridCol w:w="1300"/>
      </w:tblGrid>
      <w:tr w:rsidR="00634A88" w:rsidRPr="00E26C1F" w:rsidTr="00826884">
        <w:trPr>
          <w:tblHeader/>
        </w:trPr>
        <w:tc>
          <w:tcPr>
            <w:tcW w:w="1159" w:type="dxa"/>
            <w:shd w:val="clear" w:color="auto" w:fill="auto"/>
            <w:vAlign w:val="center"/>
          </w:tcPr>
          <w:p w:rsidR="00634A88" w:rsidRPr="00E26C1F" w:rsidRDefault="00634A88" w:rsidP="002C305B">
            <w:pPr>
              <w:widowControl/>
              <w:suppressAutoHyphens/>
              <w:spacing w:line="280" w:lineRule="exact"/>
              <w:ind w:leftChars="0" w:left="0" w:firstLineChars="0" w:firstLine="0"/>
              <w:jc w:val="center"/>
              <w:rPr>
                <w:rFonts w:hAnsi="標楷體"/>
                <w:sz w:val="24"/>
                <w:szCs w:val="24"/>
              </w:rPr>
            </w:pPr>
            <w:r w:rsidRPr="00E26C1F">
              <w:rPr>
                <w:rFonts w:hAnsi="標楷體" w:hint="eastAsia"/>
                <w:sz w:val="24"/>
                <w:szCs w:val="24"/>
              </w:rPr>
              <w:t>年度</w:t>
            </w:r>
          </w:p>
        </w:tc>
        <w:tc>
          <w:tcPr>
            <w:tcW w:w="1299" w:type="dxa"/>
            <w:shd w:val="clear" w:color="auto" w:fill="auto"/>
            <w:vAlign w:val="center"/>
          </w:tcPr>
          <w:p w:rsidR="00634A88" w:rsidRPr="00E26C1F" w:rsidRDefault="00634A88" w:rsidP="002C305B">
            <w:pPr>
              <w:widowControl/>
              <w:suppressAutoHyphens/>
              <w:spacing w:line="280" w:lineRule="exact"/>
              <w:ind w:leftChars="0" w:left="0" w:firstLineChars="0" w:firstLine="0"/>
              <w:jc w:val="center"/>
              <w:rPr>
                <w:rFonts w:hAnsi="標楷體"/>
                <w:sz w:val="24"/>
                <w:szCs w:val="24"/>
              </w:rPr>
            </w:pPr>
            <w:r w:rsidRPr="00E26C1F">
              <w:rPr>
                <w:rFonts w:hAnsi="標楷體" w:cs="標楷體"/>
                <w:kern w:val="0"/>
                <w:sz w:val="24"/>
                <w:szCs w:val="24"/>
              </w:rPr>
              <w:t>107</w:t>
            </w:r>
          </w:p>
        </w:tc>
        <w:tc>
          <w:tcPr>
            <w:tcW w:w="1300" w:type="dxa"/>
            <w:shd w:val="clear" w:color="auto" w:fill="auto"/>
            <w:vAlign w:val="center"/>
          </w:tcPr>
          <w:p w:rsidR="00634A88" w:rsidRPr="00E26C1F" w:rsidRDefault="00634A88" w:rsidP="002C305B">
            <w:pPr>
              <w:widowControl/>
              <w:suppressAutoHyphens/>
              <w:spacing w:line="280" w:lineRule="exact"/>
              <w:ind w:leftChars="0" w:left="0" w:firstLineChars="0" w:firstLine="0"/>
              <w:jc w:val="center"/>
              <w:rPr>
                <w:rFonts w:hAnsi="標楷體"/>
                <w:sz w:val="24"/>
                <w:szCs w:val="24"/>
              </w:rPr>
            </w:pPr>
            <w:r w:rsidRPr="00E26C1F">
              <w:rPr>
                <w:rFonts w:hAnsi="標楷體" w:cs="標楷體"/>
                <w:kern w:val="0"/>
                <w:sz w:val="24"/>
                <w:szCs w:val="24"/>
              </w:rPr>
              <w:t>108</w:t>
            </w:r>
          </w:p>
        </w:tc>
        <w:tc>
          <w:tcPr>
            <w:tcW w:w="1299" w:type="dxa"/>
            <w:shd w:val="clear" w:color="auto" w:fill="auto"/>
            <w:vAlign w:val="center"/>
          </w:tcPr>
          <w:p w:rsidR="00634A88" w:rsidRPr="00E26C1F" w:rsidRDefault="00634A88" w:rsidP="002C305B">
            <w:pPr>
              <w:widowControl/>
              <w:suppressAutoHyphens/>
              <w:spacing w:line="280" w:lineRule="exact"/>
              <w:ind w:leftChars="0" w:left="0" w:firstLineChars="0" w:firstLine="0"/>
              <w:jc w:val="center"/>
              <w:rPr>
                <w:rFonts w:hAnsi="標楷體"/>
                <w:sz w:val="24"/>
                <w:szCs w:val="24"/>
              </w:rPr>
            </w:pPr>
            <w:r w:rsidRPr="00E26C1F">
              <w:rPr>
                <w:rFonts w:hAnsi="標楷體" w:cs="標楷體"/>
                <w:kern w:val="0"/>
                <w:sz w:val="24"/>
                <w:szCs w:val="24"/>
              </w:rPr>
              <w:t>109</w:t>
            </w:r>
          </w:p>
        </w:tc>
        <w:tc>
          <w:tcPr>
            <w:tcW w:w="1300" w:type="dxa"/>
            <w:shd w:val="clear" w:color="auto" w:fill="auto"/>
            <w:vAlign w:val="center"/>
          </w:tcPr>
          <w:p w:rsidR="00634A88" w:rsidRPr="00E26C1F" w:rsidRDefault="00634A88" w:rsidP="002C305B">
            <w:pPr>
              <w:widowControl/>
              <w:suppressAutoHyphens/>
              <w:spacing w:line="280" w:lineRule="exact"/>
              <w:ind w:leftChars="0" w:left="0" w:firstLineChars="0" w:firstLine="0"/>
              <w:jc w:val="center"/>
              <w:rPr>
                <w:rFonts w:hAnsi="標楷體"/>
                <w:sz w:val="24"/>
                <w:szCs w:val="24"/>
              </w:rPr>
            </w:pPr>
            <w:r w:rsidRPr="00E26C1F">
              <w:rPr>
                <w:rFonts w:hAnsi="標楷體" w:cs="標楷體"/>
                <w:kern w:val="0"/>
                <w:sz w:val="24"/>
                <w:szCs w:val="24"/>
              </w:rPr>
              <w:t>110</w:t>
            </w:r>
          </w:p>
        </w:tc>
        <w:tc>
          <w:tcPr>
            <w:tcW w:w="1300" w:type="dxa"/>
          </w:tcPr>
          <w:p w:rsidR="00634A88" w:rsidRPr="00E26C1F" w:rsidRDefault="00634A88" w:rsidP="002C305B">
            <w:pPr>
              <w:widowControl/>
              <w:suppressAutoHyphens/>
              <w:spacing w:line="280" w:lineRule="exact"/>
              <w:ind w:leftChars="0" w:left="0" w:firstLineChars="0" w:firstLine="0"/>
              <w:jc w:val="center"/>
              <w:rPr>
                <w:rFonts w:hAnsi="標楷體" w:cs="標楷體"/>
                <w:kern w:val="0"/>
                <w:sz w:val="24"/>
                <w:szCs w:val="24"/>
              </w:rPr>
            </w:pPr>
            <w:r w:rsidRPr="00E26C1F">
              <w:rPr>
                <w:rFonts w:hAnsi="標楷體" w:cs="標楷體" w:hint="eastAsia"/>
                <w:kern w:val="0"/>
                <w:sz w:val="24"/>
                <w:szCs w:val="24"/>
              </w:rPr>
              <w:t>111</w:t>
            </w:r>
          </w:p>
        </w:tc>
      </w:tr>
      <w:tr w:rsidR="00634A88" w:rsidRPr="00E26C1F" w:rsidTr="00FF7617">
        <w:tc>
          <w:tcPr>
            <w:tcW w:w="1159" w:type="dxa"/>
            <w:shd w:val="clear" w:color="auto" w:fill="auto"/>
          </w:tcPr>
          <w:p w:rsidR="00634A88" w:rsidRPr="00E26C1F" w:rsidRDefault="00634A88" w:rsidP="002C305B">
            <w:pPr>
              <w:widowControl/>
              <w:suppressAutoHyphens/>
              <w:spacing w:line="280" w:lineRule="exact"/>
              <w:ind w:leftChars="0" w:left="0" w:firstLineChars="0" w:firstLine="0"/>
              <w:jc w:val="center"/>
              <w:rPr>
                <w:rFonts w:hAnsi="標楷體"/>
                <w:sz w:val="24"/>
                <w:szCs w:val="24"/>
              </w:rPr>
            </w:pPr>
            <w:r w:rsidRPr="00E26C1F">
              <w:rPr>
                <w:rFonts w:hAnsi="標楷體" w:cs="標楷體"/>
                <w:kern w:val="0"/>
                <w:sz w:val="24"/>
                <w:szCs w:val="24"/>
              </w:rPr>
              <w:t>預算數</w:t>
            </w:r>
          </w:p>
        </w:tc>
        <w:tc>
          <w:tcPr>
            <w:tcW w:w="1299" w:type="dxa"/>
            <w:shd w:val="clear" w:color="auto" w:fill="auto"/>
            <w:vAlign w:val="center"/>
          </w:tcPr>
          <w:p w:rsidR="00634A88" w:rsidRPr="00E26C1F" w:rsidRDefault="00634A88" w:rsidP="002C305B">
            <w:pPr>
              <w:widowControl/>
              <w:suppressAutoHyphens/>
              <w:spacing w:line="280" w:lineRule="exact"/>
              <w:ind w:leftChars="0" w:left="0" w:firstLineChars="0" w:firstLine="0"/>
              <w:jc w:val="right"/>
              <w:rPr>
                <w:rFonts w:hAnsi="標楷體"/>
                <w:sz w:val="24"/>
                <w:szCs w:val="24"/>
              </w:rPr>
            </w:pPr>
            <w:r w:rsidRPr="00E26C1F">
              <w:rPr>
                <w:rFonts w:hAnsi="標楷體" w:cs="標楷體" w:hint="eastAsia"/>
                <w:kern w:val="0"/>
                <w:sz w:val="24"/>
                <w:szCs w:val="24"/>
              </w:rPr>
              <w:t>714</w:t>
            </w:r>
            <w:r w:rsidRPr="00E26C1F">
              <w:rPr>
                <w:rFonts w:hAnsi="標楷體" w:cs="標楷體"/>
                <w:kern w:val="0"/>
                <w:sz w:val="24"/>
                <w:szCs w:val="24"/>
              </w:rPr>
              <w:t>,</w:t>
            </w:r>
            <w:r w:rsidRPr="00E26C1F">
              <w:rPr>
                <w:rFonts w:hAnsi="標楷體" w:cs="標楷體" w:hint="eastAsia"/>
                <w:kern w:val="0"/>
                <w:sz w:val="24"/>
                <w:szCs w:val="24"/>
              </w:rPr>
              <w:t>644</w:t>
            </w:r>
          </w:p>
        </w:tc>
        <w:tc>
          <w:tcPr>
            <w:tcW w:w="1300" w:type="dxa"/>
            <w:shd w:val="clear" w:color="auto" w:fill="auto"/>
            <w:vAlign w:val="center"/>
          </w:tcPr>
          <w:p w:rsidR="00634A88" w:rsidRPr="00E26C1F" w:rsidRDefault="00634A88" w:rsidP="002C305B">
            <w:pPr>
              <w:widowControl/>
              <w:suppressAutoHyphens/>
              <w:spacing w:line="280" w:lineRule="exact"/>
              <w:ind w:leftChars="0" w:left="0" w:firstLineChars="0" w:firstLine="0"/>
              <w:jc w:val="right"/>
              <w:rPr>
                <w:rFonts w:hAnsi="標楷體"/>
                <w:sz w:val="24"/>
                <w:szCs w:val="24"/>
              </w:rPr>
            </w:pPr>
            <w:r w:rsidRPr="00E26C1F">
              <w:rPr>
                <w:rFonts w:hAnsi="標楷體" w:cs="標楷體" w:hint="eastAsia"/>
                <w:kern w:val="0"/>
                <w:sz w:val="24"/>
                <w:szCs w:val="24"/>
              </w:rPr>
              <w:t>802</w:t>
            </w:r>
            <w:r w:rsidRPr="00E26C1F">
              <w:rPr>
                <w:rFonts w:hAnsi="標楷體" w:cs="標楷體"/>
                <w:kern w:val="0"/>
                <w:sz w:val="24"/>
                <w:szCs w:val="24"/>
              </w:rPr>
              <w:t>,</w:t>
            </w:r>
            <w:r w:rsidRPr="00E26C1F">
              <w:rPr>
                <w:rFonts w:hAnsi="標楷體" w:cs="標楷體" w:hint="eastAsia"/>
                <w:kern w:val="0"/>
                <w:sz w:val="24"/>
                <w:szCs w:val="24"/>
              </w:rPr>
              <w:t>089</w:t>
            </w:r>
          </w:p>
        </w:tc>
        <w:tc>
          <w:tcPr>
            <w:tcW w:w="1299" w:type="dxa"/>
            <w:shd w:val="clear" w:color="auto" w:fill="auto"/>
            <w:vAlign w:val="center"/>
          </w:tcPr>
          <w:p w:rsidR="00634A88" w:rsidRPr="00E26C1F" w:rsidRDefault="00634A88" w:rsidP="002C305B">
            <w:pPr>
              <w:widowControl/>
              <w:suppressAutoHyphens/>
              <w:spacing w:line="280" w:lineRule="exact"/>
              <w:ind w:leftChars="0" w:left="0" w:firstLineChars="0" w:firstLine="0"/>
              <w:jc w:val="right"/>
              <w:rPr>
                <w:rFonts w:hAnsi="標楷體"/>
                <w:sz w:val="24"/>
                <w:szCs w:val="24"/>
              </w:rPr>
            </w:pPr>
            <w:r w:rsidRPr="00E26C1F">
              <w:rPr>
                <w:rFonts w:hAnsi="標楷體" w:cs="標楷體" w:hint="eastAsia"/>
                <w:kern w:val="0"/>
                <w:sz w:val="24"/>
                <w:szCs w:val="24"/>
              </w:rPr>
              <w:t>808</w:t>
            </w:r>
            <w:r w:rsidRPr="00E26C1F">
              <w:rPr>
                <w:rFonts w:hAnsi="標楷體" w:cs="標楷體"/>
                <w:kern w:val="0"/>
                <w:sz w:val="24"/>
                <w:szCs w:val="24"/>
              </w:rPr>
              <w:t>,</w:t>
            </w:r>
            <w:r w:rsidRPr="00E26C1F">
              <w:rPr>
                <w:rFonts w:hAnsi="標楷體" w:cs="標楷體" w:hint="eastAsia"/>
                <w:kern w:val="0"/>
                <w:sz w:val="24"/>
                <w:szCs w:val="24"/>
              </w:rPr>
              <w:t>308</w:t>
            </w:r>
          </w:p>
        </w:tc>
        <w:tc>
          <w:tcPr>
            <w:tcW w:w="1300" w:type="dxa"/>
            <w:shd w:val="clear" w:color="auto" w:fill="auto"/>
            <w:vAlign w:val="center"/>
          </w:tcPr>
          <w:p w:rsidR="00634A88" w:rsidRPr="00E26C1F" w:rsidRDefault="00634A88" w:rsidP="002C305B">
            <w:pPr>
              <w:widowControl/>
              <w:suppressAutoHyphens/>
              <w:spacing w:line="280" w:lineRule="exact"/>
              <w:ind w:leftChars="0" w:left="0" w:firstLineChars="0" w:firstLine="0"/>
              <w:jc w:val="right"/>
              <w:rPr>
                <w:rFonts w:hAnsi="標楷體"/>
                <w:sz w:val="24"/>
                <w:szCs w:val="24"/>
              </w:rPr>
            </w:pPr>
            <w:r w:rsidRPr="00E26C1F">
              <w:rPr>
                <w:rFonts w:hAnsi="標楷體" w:cs="標楷體" w:hint="eastAsia"/>
                <w:kern w:val="0"/>
                <w:sz w:val="24"/>
                <w:szCs w:val="24"/>
              </w:rPr>
              <w:t>1,162</w:t>
            </w:r>
            <w:r w:rsidRPr="00E26C1F">
              <w:rPr>
                <w:rFonts w:hAnsi="標楷體" w:cs="標楷體"/>
                <w:kern w:val="0"/>
                <w:sz w:val="24"/>
                <w:szCs w:val="24"/>
              </w:rPr>
              <w:t>,</w:t>
            </w:r>
            <w:r w:rsidRPr="00E26C1F">
              <w:rPr>
                <w:rFonts w:hAnsi="標楷體" w:cs="標楷體" w:hint="eastAsia"/>
                <w:kern w:val="0"/>
                <w:sz w:val="24"/>
                <w:szCs w:val="24"/>
              </w:rPr>
              <w:t>433</w:t>
            </w:r>
          </w:p>
        </w:tc>
        <w:tc>
          <w:tcPr>
            <w:tcW w:w="1300" w:type="dxa"/>
          </w:tcPr>
          <w:p w:rsidR="00634A88" w:rsidRPr="00E26C1F" w:rsidRDefault="00634A88" w:rsidP="002C305B">
            <w:pPr>
              <w:widowControl/>
              <w:suppressAutoHyphens/>
              <w:spacing w:line="280" w:lineRule="exact"/>
              <w:ind w:leftChars="0" w:left="0" w:firstLineChars="0" w:firstLine="0"/>
              <w:jc w:val="right"/>
              <w:rPr>
                <w:rFonts w:hAnsi="標楷體" w:cs="標楷體" w:hint="eastAsia"/>
                <w:kern w:val="0"/>
                <w:sz w:val="24"/>
                <w:szCs w:val="24"/>
              </w:rPr>
            </w:pPr>
            <w:r w:rsidRPr="00E26C1F">
              <w:rPr>
                <w:rFonts w:hAnsi="標楷體" w:cs="標楷體" w:hint="eastAsia"/>
                <w:kern w:val="0"/>
                <w:sz w:val="24"/>
                <w:szCs w:val="24"/>
              </w:rPr>
              <w:t>5</w:t>
            </w:r>
            <w:r w:rsidRPr="00E26C1F">
              <w:rPr>
                <w:rFonts w:hAnsi="標楷體" w:cs="標楷體"/>
                <w:kern w:val="0"/>
                <w:sz w:val="24"/>
                <w:szCs w:val="24"/>
              </w:rPr>
              <w:t>33,249</w:t>
            </w:r>
          </w:p>
        </w:tc>
      </w:tr>
      <w:tr w:rsidR="00634A88" w:rsidRPr="00E26C1F" w:rsidTr="00FF7617">
        <w:tc>
          <w:tcPr>
            <w:tcW w:w="1159" w:type="dxa"/>
            <w:shd w:val="clear" w:color="auto" w:fill="auto"/>
          </w:tcPr>
          <w:p w:rsidR="00634A88" w:rsidRPr="00E26C1F" w:rsidRDefault="00634A88" w:rsidP="002C305B">
            <w:pPr>
              <w:widowControl/>
              <w:suppressAutoHyphens/>
              <w:spacing w:line="280" w:lineRule="exact"/>
              <w:ind w:leftChars="0" w:left="0" w:firstLineChars="0" w:firstLine="0"/>
              <w:jc w:val="center"/>
              <w:rPr>
                <w:rFonts w:hAnsi="標楷體"/>
                <w:sz w:val="24"/>
                <w:szCs w:val="24"/>
              </w:rPr>
            </w:pPr>
            <w:r w:rsidRPr="00E26C1F">
              <w:rPr>
                <w:rFonts w:hAnsi="標楷體" w:cs="標楷體"/>
                <w:kern w:val="0"/>
                <w:sz w:val="24"/>
                <w:szCs w:val="24"/>
              </w:rPr>
              <w:t>決算數</w:t>
            </w:r>
          </w:p>
        </w:tc>
        <w:tc>
          <w:tcPr>
            <w:tcW w:w="1299" w:type="dxa"/>
            <w:shd w:val="clear" w:color="auto" w:fill="auto"/>
            <w:vAlign w:val="center"/>
          </w:tcPr>
          <w:p w:rsidR="00634A88" w:rsidRPr="00E26C1F" w:rsidRDefault="00634A88" w:rsidP="002C305B">
            <w:pPr>
              <w:widowControl/>
              <w:suppressAutoHyphens/>
              <w:spacing w:line="280" w:lineRule="exact"/>
              <w:ind w:leftChars="0" w:left="0" w:firstLineChars="0" w:firstLine="0"/>
              <w:jc w:val="right"/>
              <w:rPr>
                <w:rFonts w:hAnsi="標楷體"/>
                <w:sz w:val="24"/>
                <w:szCs w:val="24"/>
              </w:rPr>
            </w:pPr>
            <w:r w:rsidRPr="00E26C1F">
              <w:rPr>
                <w:rFonts w:hAnsi="標楷體" w:cs="標楷體" w:hint="eastAsia"/>
                <w:kern w:val="0"/>
                <w:sz w:val="24"/>
                <w:szCs w:val="24"/>
              </w:rPr>
              <w:t>261</w:t>
            </w:r>
            <w:r w:rsidRPr="00E26C1F">
              <w:rPr>
                <w:rFonts w:hAnsi="標楷體" w:cs="標楷體"/>
                <w:kern w:val="0"/>
                <w:sz w:val="24"/>
                <w:szCs w:val="24"/>
              </w:rPr>
              <w:t>,</w:t>
            </w:r>
            <w:r w:rsidRPr="00E26C1F">
              <w:rPr>
                <w:rFonts w:hAnsi="標楷體" w:cs="標楷體" w:hint="eastAsia"/>
                <w:kern w:val="0"/>
                <w:sz w:val="24"/>
                <w:szCs w:val="24"/>
              </w:rPr>
              <w:t>909</w:t>
            </w:r>
          </w:p>
        </w:tc>
        <w:tc>
          <w:tcPr>
            <w:tcW w:w="1300" w:type="dxa"/>
            <w:shd w:val="clear" w:color="auto" w:fill="auto"/>
            <w:vAlign w:val="center"/>
          </w:tcPr>
          <w:p w:rsidR="00634A88" w:rsidRPr="00E26C1F" w:rsidRDefault="00634A88" w:rsidP="002C305B">
            <w:pPr>
              <w:widowControl/>
              <w:suppressAutoHyphens/>
              <w:spacing w:line="280" w:lineRule="exact"/>
              <w:ind w:leftChars="0" w:left="0" w:firstLineChars="0" w:firstLine="0"/>
              <w:jc w:val="right"/>
              <w:rPr>
                <w:rFonts w:hAnsi="標楷體"/>
                <w:sz w:val="24"/>
                <w:szCs w:val="24"/>
              </w:rPr>
            </w:pPr>
            <w:r w:rsidRPr="00E26C1F">
              <w:rPr>
                <w:rFonts w:hAnsi="標楷體" w:cs="標楷體" w:hint="eastAsia"/>
                <w:kern w:val="0"/>
                <w:sz w:val="24"/>
                <w:szCs w:val="24"/>
              </w:rPr>
              <w:t>217</w:t>
            </w:r>
            <w:r w:rsidRPr="00E26C1F">
              <w:rPr>
                <w:rFonts w:hAnsi="標楷體" w:cs="標楷體"/>
                <w:kern w:val="0"/>
                <w:sz w:val="24"/>
                <w:szCs w:val="24"/>
              </w:rPr>
              <w:t>,</w:t>
            </w:r>
            <w:r w:rsidRPr="00E26C1F">
              <w:rPr>
                <w:rFonts w:hAnsi="標楷體" w:cs="標楷體" w:hint="eastAsia"/>
                <w:kern w:val="0"/>
                <w:sz w:val="24"/>
                <w:szCs w:val="24"/>
              </w:rPr>
              <w:t>932</w:t>
            </w:r>
          </w:p>
        </w:tc>
        <w:tc>
          <w:tcPr>
            <w:tcW w:w="1299" w:type="dxa"/>
            <w:shd w:val="clear" w:color="auto" w:fill="auto"/>
            <w:vAlign w:val="center"/>
          </w:tcPr>
          <w:p w:rsidR="00634A88" w:rsidRPr="00E26C1F" w:rsidRDefault="00634A88" w:rsidP="002C305B">
            <w:pPr>
              <w:widowControl/>
              <w:suppressAutoHyphens/>
              <w:spacing w:line="280" w:lineRule="exact"/>
              <w:ind w:leftChars="0" w:left="0" w:firstLineChars="0" w:firstLine="0"/>
              <w:jc w:val="right"/>
              <w:rPr>
                <w:rFonts w:hAnsi="標楷體"/>
                <w:sz w:val="24"/>
                <w:szCs w:val="24"/>
              </w:rPr>
            </w:pPr>
            <w:r w:rsidRPr="00E26C1F">
              <w:rPr>
                <w:rFonts w:hAnsi="標楷體" w:cs="標楷體" w:hint="eastAsia"/>
                <w:kern w:val="0"/>
                <w:sz w:val="24"/>
                <w:szCs w:val="24"/>
              </w:rPr>
              <w:t>196</w:t>
            </w:r>
            <w:r w:rsidRPr="00E26C1F">
              <w:rPr>
                <w:rFonts w:hAnsi="標楷體" w:cs="標楷體"/>
                <w:kern w:val="0"/>
                <w:sz w:val="24"/>
                <w:szCs w:val="24"/>
              </w:rPr>
              <w:t>,</w:t>
            </w:r>
            <w:r w:rsidRPr="00E26C1F">
              <w:rPr>
                <w:rFonts w:hAnsi="標楷體" w:cs="標楷體" w:hint="eastAsia"/>
                <w:kern w:val="0"/>
                <w:sz w:val="24"/>
                <w:szCs w:val="24"/>
              </w:rPr>
              <w:t>314</w:t>
            </w:r>
          </w:p>
        </w:tc>
        <w:tc>
          <w:tcPr>
            <w:tcW w:w="1300" w:type="dxa"/>
            <w:shd w:val="clear" w:color="auto" w:fill="auto"/>
            <w:vAlign w:val="center"/>
          </w:tcPr>
          <w:p w:rsidR="00634A88" w:rsidRPr="00E26C1F" w:rsidRDefault="00634A88" w:rsidP="002C305B">
            <w:pPr>
              <w:widowControl/>
              <w:suppressAutoHyphens/>
              <w:snapToGrid w:val="0"/>
              <w:spacing w:line="280" w:lineRule="exact"/>
              <w:ind w:leftChars="0" w:left="0" w:firstLineChars="0" w:firstLine="0"/>
              <w:jc w:val="right"/>
              <w:rPr>
                <w:rFonts w:hAnsi="標楷體" w:cs="標楷體"/>
                <w:kern w:val="0"/>
                <w:sz w:val="24"/>
                <w:szCs w:val="24"/>
              </w:rPr>
            </w:pPr>
            <w:r w:rsidRPr="00E26C1F">
              <w:rPr>
                <w:rFonts w:hAnsi="標楷體" w:cs="標楷體" w:hint="eastAsia"/>
                <w:kern w:val="0"/>
                <w:sz w:val="24"/>
                <w:szCs w:val="24"/>
              </w:rPr>
              <w:t>115,</w:t>
            </w:r>
            <w:r w:rsidRPr="00E26C1F">
              <w:rPr>
                <w:rFonts w:hAnsi="標楷體" w:cs="標楷體"/>
                <w:kern w:val="0"/>
                <w:sz w:val="24"/>
                <w:szCs w:val="24"/>
              </w:rPr>
              <w:t>031</w:t>
            </w:r>
          </w:p>
        </w:tc>
        <w:tc>
          <w:tcPr>
            <w:tcW w:w="1300" w:type="dxa"/>
          </w:tcPr>
          <w:p w:rsidR="00634A88" w:rsidRPr="00E26C1F" w:rsidRDefault="00634A88" w:rsidP="002C305B">
            <w:pPr>
              <w:widowControl/>
              <w:suppressAutoHyphens/>
              <w:snapToGrid w:val="0"/>
              <w:spacing w:line="280" w:lineRule="exact"/>
              <w:ind w:leftChars="0" w:left="0" w:firstLineChars="0" w:firstLine="0"/>
              <w:jc w:val="right"/>
              <w:rPr>
                <w:rFonts w:hAnsi="標楷體" w:cs="標楷體" w:hint="eastAsia"/>
                <w:b/>
                <w:kern w:val="0"/>
                <w:sz w:val="24"/>
                <w:szCs w:val="24"/>
              </w:rPr>
            </w:pPr>
            <w:r w:rsidRPr="00E26C1F">
              <w:rPr>
                <w:rFonts w:hAnsi="標楷體" w:cs="標楷體" w:hint="eastAsia"/>
                <w:b/>
                <w:kern w:val="0"/>
                <w:sz w:val="24"/>
                <w:szCs w:val="24"/>
              </w:rPr>
              <w:t>-</w:t>
            </w:r>
          </w:p>
        </w:tc>
      </w:tr>
      <w:tr w:rsidR="00634A88" w:rsidRPr="00E26C1F" w:rsidTr="00FF7617">
        <w:tc>
          <w:tcPr>
            <w:tcW w:w="1159" w:type="dxa"/>
            <w:shd w:val="clear" w:color="auto" w:fill="auto"/>
          </w:tcPr>
          <w:p w:rsidR="00634A88" w:rsidRPr="00E26C1F" w:rsidRDefault="00634A88" w:rsidP="002C305B">
            <w:pPr>
              <w:widowControl/>
              <w:suppressAutoHyphens/>
              <w:spacing w:line="280" w:lineRule="exact"/>
              <w:ind w:leftChars="0" w:left="0" w:firstLineChars="0" w:firstLine="0"/>
              <w:jc w:val="center"/>
              <w:rPr>
                <w:rFonts w:hAnsi="標楷體" w:cs="標楷體"/>
                <w:kern w:val="0"/>
                <w:sz w:val="24"/>
                <w:szCs w:val="24"/>
              </w:rPr>
            </w:pPr>
            <w:r w:rsidRPr="00E26C1F">
              <w:rPr>
                <w:rFonts w:hAnsi="標楷體" w:cs="標楷體" w:hint="eastAsia"/>
                <w:kern w:val="0"/>
                <w:sz w:val="24"/>
                <w:szCs w:val="24"/>
              </w:rPr>
              <w:t>執行率</w:t>
            </w:r>
          </w:p>
        </w:tc>
        <w:tc>
          <w:tcPr>
            <w:tcW w:w="1299" w:type="dxa"/>
            <w:shd w:val="clear" w:color="auto" w:fill="auto"/>
            <w:vAlign w:val="center"/>
          </w:tcPr>
          <w:p w:rsidR="00634A88" w:rsidRPr="00E26C1F" w:rsidRDefault="00634A88" w:rsidP="002C305B">
            <w:pPr>
              <w:widowControl/>
              <w:suppressAutoHyphens/>
              <w:spacing w:line="280" w:lineRule="exact"/>
              <w:ind w:leftChars="0" w:left="0" w:firstLineChars="0" w:firstLine="0"/>
              <w:jc w:val="right"/>
              <w:rPr>
                <w:rFonts w:hAnsi="標楷體" w:cs="標楷體" w:hint="eastAsia"/>
                <w:kern w:val="0"/>
                <w:sz w:val="24"/>
                <w:szCs w:val="24"/>
              </w:rPr>
            </w:pPr>
            <w:r w:rsidRPr="00E26C1F">
              <w:rPr>
                <w:rFonts w:hAnsi="標楷體" w:cs="標楷體" w:hint="eastAsia"/>
                <w:kern w:val="0"/>
                <w:sz w:val="24"/>
                <w:szCs w:val="24"/>
              </w:rPr>
              <w:t>36.65</w:t>
            </w:r>
          </w:p>
        </w:tc>
        <w:tc>
          <w:tcPr>
            <w:tcW w:w="1300" w:type="dxa"/>
            <w:shd w:val="clear" w:color="auto" w:fill="auto"/>
            <w:vAlign w:val="center"/>
          </w:tcPr>
          <w:p w:rsidR="00634A88" w:rsidRPr="00E26C1F" w:rsidRDefault="00634A88" w:rsidP="002C305B">
            <w:pPr>
              <w:widowControl/>
              <w:suppressAutoHyphens/>
              <w:spacing w:line="280" w:lineRule="exact"/>
              <w:ind w:leftChars="0" w:left="0" w:firstLineChars="0" w:firstLine="0"/>
              <w:jc w:val="right"/>
              <w:rPr>
                <w:rFonts w:hAnsi="標楷體" w:cs="標楷體" w:hint="eastAsia"/>
                <w:kern w:val="0"/>
                <w:sz w:val="24"/>
                <w:szCs w:val="24"/>
              </w:rPr>
            </w:pPr>
            <w:r w:rsidRPr="00E26C1F">
              <w:rPr>
                <w:rFonts w:hAnsi="標楷體" w:cs="標楷體" w:hint="eastAsia"/>
                <w:kern w:val="0"/>
                <w:sz w:val="24"/>
                <w:szCs w:val="24"/>
              </w:rPr>
              <w:t>27.17</w:t>
            </w:r>
          </w:p>
        </w:tc>
        <w:tc>
          <w:tcPr>
            <w:tcW w:w="1299" w:type="dxa"/>
            <w:shd w:val="clear" w:color="auto" w:fill="auto"/>
            <w:vAlign w:val="center"/>
          </w:tcPr>
          <w:p w:rsidR="00634A88" w:rsidRPr="00E26C1F" w:rsidRDefault="00634A88" w:rsidP="002C305B">
            <w:pPr>
              <w:widowControl/>
              <w:suppressAutoHyphens/>
              <w:spacing w:line="280" w:lineRule="exact"/>
              <w:ind w:leftChars="0" w:left="0" w:firstLineChars="0" w:firstLine="0"/>
              <w:jc w:val="right"/>
              <w:rPr>
                <w:rFonts w:hAnsi="標楷體" w:cs="標楷體" w:hint="eastAsia"/>
                <w:kern w:val="0"/>
                <w:sz w:val="24"/>
                <w:szCs w:val="24"/>
              </w:rPr>
            </w:pPr>
            <w:r w:rsidRPr="00E26C1F">
              <w:rPr>
                <w:rFonts w:hAnsi="標楷體" w:cs="標楷體" w:hint="eastAsia"/>
                <w:kern w:val="0"/>
                <w:sz w:val="24"/>
                <w:szCs w:val="24"/>
              </w:rPr>
              <w:t>24.29</w:t>
            </w:r>
          </w:p>
        </w:tc>
        <w:tc>
          <w:tcPr>
            <w:tcW w:w="1300" w:type="dxa"/>
            <w:shd w:val="clear" w:color="auto" w:fill="auto"/>
            <w:vAlign w:val="center"/>
          </w:tcPr>
          <w:p w:rsidR="00634A88" w:rsidRPr="00E26C1F" w:rsidRDefault="00634A88" w:rsidP="002C305B">
            <w:pPr>
              <w:widowControl/>
              <w:suppressAutoHyphens/>
              <w:snapToGrid w:val="0"/>
              <w:spacing w:line="280" w:lineRule="exact"/>
              <w:ind w:leftChars="0" w:left="0" w:firstLineChars="0" w:firstLine="0"/>
              <w:jc w:val="right"/>
              <w:rPr>
                <w:rFonts w:hAnsi="標楷體" w:cs="標楷體"/>
                <w:bCs/>
                <w:kern w:val="0"/>
                <w:sz w:val="24"/>
                <w:szCs w:val="24"/>
              </w:rPr>
            </w:pPr>
            <w:r w:rsidRPr="00E26C1F">
              <w:rPr>
                <w:rFonts w:hAnsi="標楷體" w:cs="標楷體"/>
                <w:bCs/>
                <w:kern w:val="0"/>
                <w:sz w:val="24"/>
                <w:szCs w:val="24"/>
              </w:rPr>
              <w:t>9.90</w:t>
            </w:r>
          </w:p>
        </w:tc>
        <w:tc>
          <w:tcPr>
            <w:tcW w:w="1300" w:type="dxa"/>
          </w:tcPr>
          <w:p w:rsidR="00634A88" w:rsidRPr="00E26C1F" w:rsidRDefault="00634A88" w:rsidP="002C305B">
            <w:pPr>
              <w:widowControl/>
              <w:suppressAutoHyphens/>
              <w:snapToGrid w:val="0"/>
              <w:spacing w:line="280" w:lineRule="exact"/>
              <w:ind w:leftChars="0" w:left="0" w:firstLineChars="0" w:firstLine="0"/>
              <w:jc w:val="right"/>
              <w:rPr>
                <w:rFonts w:hAnsi="標楷體" w:cs="標楷體" w:hint="eastAsia"/>
                <w:b/>
                <w:kern w:val="0"/>
                <w:sz w:val="24"/>
                <w:szCs w:val="24"/>
              </w:rPr>
            </w:pPr>
            <w:r w:rsidRPr="00E26C1F">
              <w:rPr>
                <w:rFonts w:hAnsi="標楷體" w:cs="標楷體" w:hint="eastAsia"/>
                <w:b/>
                <w:kern w:val="0"/>
                <w:sz w:val="24"/>
                <w:szCs w:val="24"/>
              </w:rPr>
              <w:t>-</w:t>
            </w:r>
          </w:p>
        </w:tc>
      </w:tr>
    </w:tbl>
    <w:p w:rsidR="00634A88" w:rsidRPr="00E26C1F" w:rsidRDefault="00634A88" w:rsidP="002C305B">
      <w:pPr>
        <w:spacing w:line="280" w:lineRule="exact"/>
        <w:ind w:leftChars="292" w:left="994" w:rightChars="-86" w:right="-244" w:hangingChars="68" w:hanging="166"/>
        <w:rPr>
          <w:rFonts w:hAnsi="標楷體" w:hint="eastAsia"/>
          <w:sz w:val="24"/>
          <w:szCs w:val="24"/>
        </w:rPr>
      </w:pPr>
      <w:r w:rsidRPr="00E26C1F">
        <w:rPr>
          <w:rFonts w:hAnsi="標楷體" w:hint="eastAsia"/>
          <w:sz w:val="24"/>
          <w:szCs w:val="24"/>
        </w:rPr>
        <w:t>說    明：110年度決算數係截至8月底之實支數。</w:t>
      </w:r>
    </w:p>
    <w:p w:rsidR="00634A88" w:rsidRPr="00E26C1F" w:rsidRDefault="00634A88" w:rsidP="002C305B">
      <w:pPr>
        <w:spacing w:line="280" w:lineRule="exact"/>
        <w:ind w:leftChars="292" w:left="994" w:rightChars="-86" w:right="-244" w:hangingChars="68" w:hanging="166"/>
        <w:rPr>
          <w:rFonts w:hAnsi="標楷體" w:hint="eastAsia"/>
          <w:sz w:val="24"/>
          <w:szCs w:val="24"/>
        </w:rPr>
      </w:pPr>
      <w:r w:rsidRPr="00E26C1F">
        <w:rPr>
          <w:rFonts w:hAnsi="標楷體" w:hint="eastAsia"/>
          <w:sz w:val="24"/>
          <w:szCs w:val="24"/>
        </w:rPr>
        <w:t>資料來源：台灣中油公司提供。</w:t>
      </w:r>
    </w:p>
    <w:p w:rsidR="00634A88" w:rsidRPr="00E26C1F" w:rsidRDefault="00634A88" w:rsidP="002C305B">
      <w:pPr>
        <w:ind w:left="567" w:firstLine="567"/>
        <w:rPr>
          <w:rFonts w:hAnsi="標楷體"/>
        </w:rPr>
      </w:pPr>
      <w:r w:rsidRPr="00E26C1F">
        <w:rPr>
          <w:rFonts w:hAnsi="標楷體" w:hint="eastAsia"/>
        </w:rPr>
        <w:t>綜上，鑒於台灣中油公司107年度至109年度遷建管線經費執行率偏低，且110年度</w:t>
      </w:r>
      <w:r w:rsidR="00826884">
        <w:rPr>
          <w:rFonts w:hAnsi="標楷體" w:hint="eastAsia"/>
        </w:rPr>
        <w:t>截</w:t>
      </w:r>
      <w:r w:rsidRPr="00E26C1F">
        <w:rPr>
          <w:rFonts w:hAnsi="標楷體" w:hint="eastAsia"/>
        </w:rPr>
        <w:t>至8月底</w:t>
      </w:r>
      <w:r w:rsidR="00826884">
        <w:rPr>
          <w:rFonts w:hAnsi="標楷體" w:hint="eastAsia"/>
        </w:rPr>
        <w:t>預算</w:t>
      </w:r>
      <w:r w:rsidRPr="00E26C1F">
        <w:rPr>
          <w:rFonts w:hAnsi="標楷體" w:hint="eastAsia"/>
        </w:rPr>
        <w:t>執行率亦僅9.90%，111年度預算案遷建管線經費復編列5億3,324萬9千元較107年度至109年度決算數相較，增幅分別為103.60%、144.69%及171.63%，增幅頗鉅，允宜審酌實需覈實編列預算，俾提高預算執行效率。</w:t>
      </w:r>
    </w:p>
    <w:p w:rsidR="00634A88" w:rsidRPr="00E26C1F" w:rsidRDefault="00634A88" w:rsidP="002C305B">
      <w:pPr>
        <w:pStyle w:val="14"/>
        <w:spacing w:beforeLines="100" w:before="516"/>
        <w:ind w:left="567" w:hanging="567"/>
        <w:rPr>
          <w:rFonts w:hAnsi="標楷體"/>
        </w:rPr>
      </w:pPr>
      <w:bookmarkStart w:id="70" w:name="_Toc433707934"/>
      <w:bookmarkStart w:id="71" w:name="_Toc467171364"/>
      <w:bookmarkStart w:id="72" w:name="_Toc531338062"/>
      <w:bookmarkStart w:id="73" w:name="_Toc87605517"/>
      <w:bookmarkEnd w:id="58"/>
      <w:bookmarkEnd w:id="59"/>
      <w:bookmarkEnd w:id="60"/>
      <w:r w:rsidRPr="00730442">
        <w:rPr>
          <w:rFonts w:hAnsi="標楷體" w:hint="eastAsia"/>
        </w:rPr>
        <w:t>一一、</w:t>
      </w:r>
      <w:r w:rsidR="00EC1A31" w:rsidRPr="00730442">
        <w:rPr>
          <w:rFonts w:hAnsi="標楷體" w:hint="eastAsia"/>
        </w:rPr>
        <w:t>108至109年度探勘費用執行率未達5成，</w:t>
      </w:r>
      <w:r w:rsidRPr="00730442">
        <w:rPr>
          <w:rFonts w:hAnsi="標楷體" w:hint="eastAsia"/>
        </w:rPr>
        <w:t>允宜審酌執行量能覈實編列探勘費用，</w:t>
      </w:r>
      <w:r w:rsidR="003F3986" w:rsidRPr="00730442">
        <w:rPr>
          <w:rFonts w:hAnsi="標楷體" w:hint="eastAsia"/>
        </w:rPr>
        <w:t>並審慎評估油氣探勘計畫，</w:t>
      </w:r>
      <w:r w:rsidRPr="00730442">
        <w:rPr>
          <w:rFonts w:hAnsi="標楷體" w:hint="eastAsia"/>
        </w:rPr>
        <w:t>以</w:t>
      </w:r>
      <w:bookmarkEnd w:id="70"/>
      <w:r w:rsidRPr="00730442">
        <w:rPr>
          <w:rFonts w:hAnsi="標楷體" w:hint="eastAsia"/>
        </w:rPr>
        <w:t>提升油氣探勘績效</w:t>
      </w:r>
      <w:bookmarkEnd w:id="71"/>
      <w:bookmarkEnd w:id="72"/>
      <w:bookmarkEnd w:id="73"/>
    </w:p>
    <w:p w:rsidR="00634A88" w:rsidRPr="00E26C1F" w:rsidRDefault="00634A88" w:rsidP="002C305B">
      <w:pPr>
        <w:ind w:left="567" w:firstLine="567"/>
        <w:rPr>
          <w:rFonts w:hAnsi="標楷體" w:hint="eastAsia"/>
        </w:rPr>
      </w:pPr>
      <w:r w:rsidRPr="00E26C1F">
        <w:rPr>
          <w:rFonts w:hAnsi="標楷體" w:hint="eastAsia"/>
        </w:rPr>
        <w:t>為提高我國自產能源比例，台灣中油公司長期投入國內、外與海域之油氣探勘工作，以改善國內所需能源倚重進口之現象；11</w:t>
      </w:r>
      <w:r w:rsidR="00F74131" w:rsidRPr="00E26C1F">
        <w:rPr>
          <w:rFonts w:hAnsi="標楷體" w:hint="eastAsia"/>
        </w:rPr>
        <w:t>1</w:t>
      </w:r>
      <w:r w:rsidRPr="00E26C1F">
        <w:rPr>
          <w:rFonts w:hAnsi="標楷體" w:hint="eastAsia"/>
        </w:rPr>
        <w:t>年度預算案「其他營業成本</w:t>
      </w:r>
      <w:r w:rsidRPr="00E26C1F">
        <w:rPr>
          <w:rFonts w:hAnsi="標楷體"/>
        </w:rPr>
        <w:t>–</w:t>
      </w:r>
      <w:r w:rsidRPr="00E26C1F">
        <w:rPr>
          <w:rFonts w:hAnsi="標楷體" w:hint="eastAsia"/>
        </w:rPr>
        <w:t>探勘費用」賡續編列48億</w:t>
      </w:r>
      <w:r w:rsidR="0085073F" w:rsidRPr="00E26C1F">
        <w:rPr>
          <w:rFonts w:hAnsi="標楷體" w:hint="eastAsia"/>
        </w:rPr>
        <w:t>5</w:t>
      </w:r>
      <w:r w:rsidRPr="00E26C1F">
        <w:rPr>
          <w:rFonts w:hAnsi="標楷體" w:hint="eastAsia"/>
        </w:rPr>
        <w:t>,</w:t>
      </w:r>
      <w:r w:rsidR="0085073F" w:rsidRPr="00E26C1F">
        <w:rPr>
          <w:rFonts w:hAnsi="標楷體" w:hint="eastAsia"/>
        </w:rPr>
        <w:t>178</w:t>
      </w:r>
      <w:r w:rsidRPr="00E26C1F">
        <w:rPr>
          <w:rFonts w:hAnsi="標楷體" w:hint="eastAsia"/>
        </w:rPr>
        <w:t>萬</w:t>
      </w:r>
      <w:r w:rsidR="0085073F" w:rsidRPr="00E26C1F">
        <w:rPr>
          <w:rFonts w:hAnsi="標楷體" w:hint="eastAsia"/>
        </w:rPr>
        <w:t>3千</w:t>
      </w:r>
      <w:r w:rsidRPr="00E26C1F">
        <w:rPr>
          <w:rFonts w:hAnsi="標楷體" w:hint="eastAsia"/>
        </w:rPr>
        <w:t>元，較1</w:t>
      </w:r>
      <w:r w:rsidR="0085073F" w:rsidRPr="00E26C1F">
        <w:rPr>
          <w:rFonts w:hAnsi="標楷體" w:hint="eastAsia"/>
        </w:rPr>
        <w:t>10</w:t>
      </w:r>
      <w:r w:rsidRPr="00E26C1F">
        <w:rPr>
          <w:rFonts w:hAnsi="標楷體" w:hint="eastAsia"/>
        </w:rPr>
        <w:t>年度預算數</w:t>
      </w:r>
      <w:r w:rsidR="0085073F" w:rsidRPr="00E26C1F">
        <w:rPr>
          <w:rFonts w:hAnsi="標楷體" w:hint="eastAsia"/>
        </w:rPr>
        <w:t>48</w:t>
      </w:r>
      <w:r w:rsidRPr="00E26C1F">
        <w:rPr>
          <w:rFonts w:hAnsi="標楷體" w:hint="eastAsia"/>
        </w:rPr>
        <w:t>億</w:t>
      </w:r>
      <w:r w:rsidR="0085073F" w:rsidRPr="00E26C1F">
        <w:rPr>
          <w:rFonts w:hAnsi="標楷體" w:hint="eastAsia"/>
        </w:rPr>
        <w:t>7</w:t>
      </w:r>
      <w:r w:rsidR="0085073F" w:rsidRPr="00E26C1F">
        <w:rPr>
          <w:rFonts w:hAnsi="標楷體"/>
        </w:rPr>
        <w:t>,</w:t>
      </w:r>
      <w:r w:rsidR="0085073F" w:rsidRPr="00E26C1F">
        <w:rPr>
          <w:rFonts w:hAnsi="標楷體" w:hint="eastAsia"/>
        </w:rPr>
        <w:t>500</w:t>
      </w:r>
      <w:r w:rsidRPr="00E26C1F">
        <w:rPr>
          <w:rFonts w:hAnsi="標楷體" w:hint="eastAsia"/>
        </w:rPr>
        <w:t>萬元減少2,</w:t>
      </w:r>
      <w:r w:rsidR="0085073F" w:rsidRPr="00E26C1F">
        <w:rPr>
          <w:rFonts w:hAnsi="標楷體"/>
        </w:rPr>
        <w:t>351</w:t>
      </w:r>
      <w:r w:rsidRPr="00E26C1F">
        <w:rPr>
          <w:rFonts w:hAnsi="標楷體" w:hint="eastAsia"/>
        </w:rPr>
        <w:t>萬</w:t>
      </w:r>
      <w:r w:rsidR="0085073F" w:rsidRPr="00E26C1F">
        <w:rPr>
          <w:rFonts w:hAnsi="標楷體"/>
        </w:rPr>
        <w:t>7</w:t>
      </w:r>
      <w:r w:rsidRPr="00E26C1F">
        <w:rPr>
          <w:rFonts w:hAnsi="標楷體" w:hint="eastAsia"/>
        </w:rPr>
        <w:t>千元(減幅</w:t>
      </w:r>
      <w:r w:rsidR="0085073F" w:rsidRPr="00E26C1F">
        <w:rPr>
          <w:rFonts w:hAnsi="標楷體"/>
        </w:rPr>
        <w:t>0.48</w:t>
      </w:r>
      <w:r w:rsidRPr="00E26C1F">
        <w:rPr>
          <w:rFonts w:hAnsi="標楷體" w:hint="eastAsia"/>
        </w:rPr>
        <w:t>%)，主要係</w:t>
      </w:r>
      <w:r w:rsidR="00F83ED5" w:rsidRPr="00E26C1F">
        <w:rPr>
          <w:rFonts w:hAnsi="標楷體" w:hint="eastAsia"/>
        </w:rPr>
        <w:t>使用材料費及</w:t>
      </w:r>
      <w:r w:rsidRPr="00E26C1F">
        <w:rPr>
          <w:rFonts w:hAnsi="標楷體" w:hint="eastAsia"/>
        </w:rPr>
        <w:t>委託檢驗試驗費減少所致。經查：</w:t>
      </w:r>
    </w:p>
    <w:p w:rsidR="00634A88" w:rsidRPr="00E26C1F" w:rsidRDefault="00634A88" w:rsidP="002C305B">
      <w:pPr>
        <w:pStyle w:val="a4"/>
        <w:ind w:left="851" w:hanging="284"/>
        <w:rPr>
          <w:rFonts w:hAnsi="標楷體" w:hint="eastAsia"/>
          <w:b/>
        </w:rPr>
      </w:pPr>
      <w:r w:rsidRPr="00E26C1F">
        <w:rPr>
          <w:rFonts w:hAnsi="標楷體" w:hint="eastAsia"/>
          <w:b/>
        </w:rPr>
        <w:t>(一)近年度(10</w:t>
      </w:r>
      <w:r w:rsidR="0085073F" w:rsidRPr="00E26C1F">
        <w:rPr>
          <w:rFonts w:hAnsi="標楷體" w:hint="eastAsia"/>
          <w:b/>
        </w:rPr>
        <w:t>5</w:t>
      </w:r>
      <w:r w:rsidRPr="00E26C1F">
        <w:rPr>
          <w:rFonts w:hAnsi="標楷體" w:hint="eastAsia"/>
          <w:b/>
        </w:rPr>
        <w:t>年度至10</w:t>
      </w:r>
      <w:r w:rsidR="0085073F" w:rsidRPr="00E26C1F">
        <w:rPr>
          <w:rFonts w:hAnsi="標楷體" w:hint="eastAsia"/>
          <w:b/>
        </w:rPr>
        <w:t>9</w:t>
      </w:r>
      <w:r w:rsidRPr="00E26C1F">
        <w:rPr>
          <w:rFonts w:hAnsi="標楷體" w:hint="eastAsia"/>
          <w:b/>
        </w:rPr>
        <w:t>年度)探勘費用決算數均未逾30億元，經費編列</w:t>
      </w:r>
      <w:r w:rsidRPr="00E26C1F">
        <w:rPr>
          <w:rFonts w:hAnsi="標楷體"/>
          <w:b/>
        </w:rPr>
        <w:t>應與執行力相配合</w:t>
      </w:r>
    </w:p>
    <w:p w:rsidR="00634A88" w:rsidRPr="00E26C1F" w:rsidRDefault="00634A88" w:rsidP="002C305B">
      <w:pPr>
        <w:pStyle w:val="22"/>
        <w:ind w:left="850" w:firstLine="567"/>
        <w:rPr>
          <w:rFonts w:hAnsi="標楷體" w:hint="eastAsia"/>
        </w:rPr>
      </w:pPr>
      <w:r w:rsidRPr="00E26C1F">
        <w:rPr>
          <w:rFonts w:hAnsi="標楷體" w:hint="eastAsia"/>
        </w:rPr>
        <w:t>台灣中油公司11</w:t>
      </w:r>
      <w:r w:rsidR="0085073F" w:rsidRPr="00E26C1F">
        <w:rPr>
          <w:rFonts w:hAnsi="標楷體"/>
        </w:rPr>
        <w:t>1</w:t>
      </w:r>
      <w:r w:rsidRPr="00E26C1F">
        <w:rPr>
          <w:rFonts w:hAnsi="標楷體" w:hint="eastAsia"/>
        </w:rPr>
        <w:t>年度預算案「其他營業成本</w:t>
      </w:r>
      <w:r w:rsidRPr="00E26C1F">
        <w:rPr>
          <w:rFonts w:hAnsi="標楷體"/>
        </w:rPr>
        <w:t>–</w:t>
      </w:r>
      <w:r w:rsidRPr="00E26C1F">
        <w:rPr>
          <w:rFonts w:hAnsi="標楷體" w:hint="eastAsia"/>
        </w:rPr>
        <w:t>探勘費用」編列48億</w:t>
      </w:r>
      <w:r w:rsidR="0085073F" w:rsidRPr="00E26C1F">
        <w:rPr>
          <w:rFonts w:hAnsi="標楷體"/>
        </w:rPr>
        <w:t>5</w:t>
      </w:r>
      <w:r w:rsidRPr="00E26C1F">
        <w:rPr>
          <w:rFonts w:hAnsi="標楷體" w:hint="eastAsia"/>
        </w:rPr>
        <w:t>,</w:t>
      </w:r>
      <w:r w:rsidR="0085073F" w:rsidRPr="00E26C1F">
        <w:rPr>
          <w:rFonts w:hAnsi="標楷體"/>
        </w:rPr>
        <w:t>148</w:t>
      </w:r>
      <w:r w:rsidRPr="00E26C1F">
        <w:rPr>
          <w:rFonts w:hAnsi="標楷體" w:hint="eastAsia"/>
        </w:rPr>
        <w:t>萬</w:t>
      </w:r>
      <w:r w:rsidR="0085073F" w:rsidRPr="00E26C1F">
        <w:rPr>
          <w:rFonts w:hAnsi="標楷體"/>
        </w:rPr>
        <w:t>3</w:t>
      </w:r>
      <w:r w:rsidR="0085073F" w:rsidRPr="00E26C1F">
        <w:rPr>
          <w:rFonts w:hAnsi="標楷體" w:hint="eastAsia"/>
        </w:rPr>
        <w:t>千</w:t>
      </w:r>
      <w:r w:rsidRPr="00E26C1F">
        <w:rPr>
          <w:rFonts w:hAnsi="標楷體" w:hint="eastAsia"/>
        </w:rPr>
        <w:t>元雖較1</w:t>
      </w:r>
      <w:r w:rsidR="0085073F" w:rsidRPr="00E26C1F">
        <w:rPr>
          <w:rFonts w:hAnsi="標楷體" w:hint="eastAsia"/>
        </w:rPr>
        <w:t>10</w:t>
      </w:r>
      <w:r w:rsidRPr="00E26C1F">
        <w:rPr>
          <w:rFonts w:hAnsi="標楷體" w:hint="eastAsia"/>
        </w:rPr>
        <w:t>年度預算</w:t>
      </w:r>
      <w:r w:rsidR="0085073F" w:rsidRPr="00E26C1F">
        <w:rPr>
          <w:rFonts w:hAnsi="標楷體" w:hint="eastAsia"/>
        </w:rPr>
        <w:t>編列</w:t>
      </w:r>
      <w:r w:rsidRPr="00E26C1F">
        <w:rPr>
          <w:rFonts w:hAnsi="標楷體" w:hint="eastAsia"/>
        </w:rPr>
        <w:t>數減少</w:t>
      </w:r>
      <w:r w:rsidR="0085073F" w:rsidRPr="00E26C1F">
        <w:rPr>
          <w:rFonts w:hAnsi="標楷體" w:hint="eastAsia"/>
        </w:rPr>
        <w:t>2</w:t>
      </w:r>
      <w:r w:rsidRPr="00E26C1F">
        <w:rPr>
          <w:rFonts w:hAnsi="標楷體" w:hint="eastAsia"/>
        </w:rPr>
        <w:t>,</w:t>
      </w:r>
      <w:r w:rsidR="0085073F" w:rsidRPr="00E26C1F">
        <w:rPr>
          <w:rFonts w:hAnsi="標楷體" w:hint="eastAsia"/>
        </w:rPr>
        <w:t>351</w:t>
      </w:r>
      <w:r w:rsidRPr="00E26C1F">
        <w:rPr>
          <w:rFonts w:hAnsi="標楷體" w:hint="eastAsia"/>
        </w:rPr>
        <w:t>萬</w:t>
      </w:r>
      <w:r w:rsidR="0085073F" w:rsidRPr="00E26C1F">
        <w:rPr>
          <w:rFonts w:hAnsi="標楷體" w:hint="eastAsia"/>
        </w:rPr>
        <w:t>7</w:t>
      </w:r>
      <w:r w:rsidRPr="00E26C1F">
        <w:rPr>
          <w:rFonts w:hAnsi="標楷體" w:hint="eastAsia"/>
        </w:rPr>
        <w:t>千元，惟其與10</w:t>
      </w:r>
      <w:r w:rsidR="0085073F" w:rsidRPr="00E26C1F">
        <w:rPr>
          <w:rFonts w:hAnsi="標楷體" w:hint="eastAsia"/>
        </w:rPr>
        <w:t>5</w:t>
      </w:r>
      <w:r w:rsidRPr="00E26C1F">
        <w:rPr>
          <w:rFonts w:hAnsi="標楷體" w:hint="eastAsia"/>
        </w:rPr>
        <w:t>年度至10</w:t>
      </w:r>
      <w:r w:rsidR="0085073F" w:rsidRPr="00E26C1F">
        <w:rPr>
          <w:rFonts w:hAnsi="標楷體" w:hint="eastAsia"/>
        </w:rPr>
        <w:t>9</w:t>
      </w:r>
      <w:r w:rsidRPr="00E26C1F">
        <w:rPr>
          <w:rFonts w:hAnsi="標楷體" w:hint="eastAsia"/>
        </w:rPr>
        <w:t>年度決算數(介於</w:t>
      </w:r>
      <w:r w:rsidR="0085073F" w:rsidRPr="00E26C1F">
        <w:rPr>
          <w:rFonts w:hAnsi="標楷體" w:hint="eastAsia"/>
        </w:rPr>
        <w:t>17.29</w:t>
      </w:r>
      <w:r w:rsidRPr="00E26C1F">
        <w:rPr>
          <w:rFonts w:hAnsi="標楷體" w:hint="eastAsia"/>
        </w:rPr>
        <w:t>億元至</w:t>
      </w:r>
      <w:r w:rsidR="0085073F" w:rsidRPr="00E26C1F">
        <w:rPr>
          <w:rFonts w:hAnsi="標楷體" w:hint="eastAsia"/>
        </w:rPr>
        <w:t>25.74</w:t>
      </w:r>
      <w:r w:rsidRPr="00E26C1F">
        <w:rPr>
          <w:rFonts w:hAnsi="標楷體" w:hint="eastAsia"/>
        </w:rPr>
        <w:t>億元之間)相較，則較10</w:t>
      </w:r>
      <w:r w:rsidR="0085073F" w:rsidRPr="00E26C1F">
        <w:rPr>
          <w:rFonts w:hAnsi="標楷體" w:hint="eastAsia"/>
        </w:rPr>
        <w:t>9</w:t>
      </w:r>
      <w:r w:rsidRPr="00E26C1F">
        <w:rPr>
          <w:rFonts w:hAnsi="標楷體" w:hint="eastAsia"/>
        </w:rPr>
        <w:t>年度決算數高出</w:t>
      </w:r>
      <w:r w:rsidR="0085073F" w:rsidRPr="00E26C1F">
        <w:rPr>
          <w:rFonts w:hAnsi="標楷體" w:hint="eastAsia"/>
        </w:rPr>
        <w:t>31</w:t>
      </w:r>
      <w:r w:rsidRPr="00E26C1F">
        <w:rPr>
          <w:rFonts w:hAnsi="標楷體" w:hint="eastAsia"/>
        </w:rPr>
        <w:t>億</w:t>
      </w:r>
      <w:r w:rsidR="0085073F" w:rsidRPr="00E26C1F">
        <w:rPr>
          <w:rFonts w:hAnsi="標楷體" w:hint="eastAsia"/>
        </w:rPr>
        <w:t>2</w:t>
      </w:r>
      <w:r w:rsidRPr="00E26C1F">
        <w:rPr>
          <w:rFonts w:hAnsi="標楷體" w:hint="eastAsia"/>
        </w:rPr>
        <w:t>,</w:t>
      </w:r>
      <w:r w:rsidR="0085073F" w:rsidRPr="00E26C1F">
        <w:rPr>
          <w:rFonts w:hAnsi="標楷體" w:hint="eastAsia"/>
        </w:rPr>
        <w:t>208</w:t>
      </w:r>
      <w:r w:rsidRPr="00E26C1F">
        <w:rPr>
          <w:rFonts w:hAnsi="標楷體" w:hint="eastAsia"/>
        </w:rPr>
        <w:t>萬</w:t>
      </w:r>
      <w:r w:rsidR="0085073F" w:rsidRPr="00E26C1F">
        <w:rPr>
          <w:rFonts w:hAnsi="標楷體" w:hint="eastAsia"/>
        </w:rPr>
        <w:t>2</w:t>
      </w:r>
      <w:r w:rsidRPr="00E26C1F">
        <w:rPr>
          <w:rFonts w:hAnsi="標楷體" w:hint="eastAsia"/>
        </w:rPr>
        <w:t>千元；另10</w:t>
      </w:r>
      <w:r w:rsidR="0085073F" w:rsidRPr="00E26C1F">
        <w:rPr>
          <w:rFonts w:hAnsi="標楷體" w:hint="eastAsia"/>
        </w:rPr>
        <w:t>5</w:t>
      </w:r>
      <w:r w:rsidRPr="00E26C1F">
        <w:rPr>
          <w:rFonts w:hAnsi="標楷體" w:hint="eastAsia"/>
        </w:rPr>
        <w:t>年度至10</w:t>
      </w:r>
      <w:r w:rsidR="0085073F" w:rsidRPr="00E26C1F">
        <w:rPr>
          <w:rFonts w:hAnsi="標楷體" w:hint="eastAsia"/>
        </w:rPr>
        <w:t>9</w:t>
      </w:r>
      <w:r w:rsidRPr="00E26C1F">
        <w:rPr>
          <w:rFonts w:hAnsi="標楷體" w:hint="eastAsia"/>
        </w:rPr>
        <w:t>年度探勘費用之執行率最高為106年度之77.70%，最低為10</w:t>
      </w:r>
      <w:r w:rsidR="0085073F" w:rsidRPr="00E26C1F">
        <w:rPr>
          <w:rFonts w:hAnsi="標楷體" w:hint="eastAsia"/>
        </w:rPr>
        <w:t>9</w:t>
      </w:r>
      <w:r w:rsidRPr="00E26C1F">
        <w:rPr>
          <w:rFonts w:hAnsi="標楷體" w:hint="eastAsia"/>
        </w:rPr>
        <w:t>年度之</w:t>
      </w:r>
      <w:r w:rsidR="0085073F" w:rsidRPr="00E26C1F">
        <w:rPr>
          <w:rFonts w:hAnsi="標楷體" w:hint="eastAsia"/>
        </w:rPr>
        <w:t>34.58</w:t>
      </w:r>
      <w:r w:rsidRPr="00E26C1F">
        <w:rPr>
          <w:rFonts w:hAnsi="標楷體" w:hint="eastAsia"/>
        </w:rPr>
        <w:t>%，106年度至10</w:t>
      </w:r>
      <w:r w:rsidR="0085073F" w:rsidRPr="00E26C1F">
        <w:rPr>
          <w:rFonts w:hAnsi="標楷體" w:hint="eastAsia"/>
        </w:rPr>
        <w:t>9</w:t>
      </w:r>
      <w:r w:rsidRPr="00E26C1F">
        <w:rPr>
          <w:rFonts w:hAnsi="標楷體" w:hint="eastAsia"/>
        </w:rPr>
        <w:t>年度探勘費用之預算執行率逐年降低，且1</w:t>
      </w:r>
      <w:r w:rsidR="0085073F" w:rsidRPr="00E26C1F">
        <w:rPr>
          <w:rFonts w:hAnsi="標楷體" w:hint="eastAsia"/>
        </w:rPr>
        <w:t>10</w:t>
      </w:r>
      <w:r w:rsidRPr="00E26C1F">
        <w:rPr>
          <w:rFonts w:hAnsi="標楷體" w:hint="eastAsia"/>
        </w:rPr>
        <w:t>年1至8月之實支數計</w:t>
      </w:r>
      <w:r w:rsidR="0085073F" w:rsidRPr="00E26C1F">
        <w:rPr>
          <w:rFonts w:hAnsi="標楷體" w:hint="eastAsia"/>
        </w:rPr>
        <w:t>8</w:t>
      </w:r>
      <w:r w:rsidRPr="00E26C1F">
        <w:rPr>
          <w:rFonts w:hAnsi="標楷體" w:hint="eastAsia"/>
        </w:rPr>
        <w:t>億</w:t>
      </w:r>
      <w:r w:rsidR="0085073F" w:rsidRPr="00E26C1F">
        <w:rPr>
          <w:rFonts w:hAnsi="標楷體" w:hint="eastAsia"/>
        </w:rPr>
        <w:t>2</w:t>
      </w:r>
      <w:r w:rsidRPr="00E26C1F">
        <w:rPr>
          <w:rFonts w:hAnsi="標楷體" w:hint="eastAsia"/>
        </w:rPr>
        <w:t>,</w:t>
      </w:r>
      <w:r w:rsidR="0085073F" w:rsidRPr="00E26C1F">
        <w:rPr>
          <w:rFonts w:hAnsi="標楷體" w:hint="eastAsia"/>
        </w:rPr>
        <w:t>273</w:t>
      </w:r>
      <w:r w:rsidRPr="00E26C1F">
        <w:rPr>
          <w:rFonts w:hAnsi="標楷體" w:hint="eastAsia"/>
        </w:rPr>
        <w:t>萬</w:t>
      </w:r>
      <w:r w:rsidR="0085073F" w:rsidRPr="00E26C1F">
        <w:rPr>
          <w:rFonts w:hAnsi="標楷體" w:hint="eastAsia"/>
        </w:rPr>
        <w:t>2</w:t>
      </w:r>
      <w:r w:rsidRPr="00E26C1F">
        <w:rPr>
          <w:rFonts w:hAnsi="標楷體" w:hint="eastAsia"/>
        </w:rPr>
        <w:t>千元僅占預算</w:t>
      </w:r>
      <w:r w:rsidR="0085073F" w:rsidRPr="00E26C1F">
        <w:rPr>
          <w:rFonts w:hAnsi="標楷體" w:hint="eastAsia"/>
        </w:rPr>
        <w:t>編列</w:t>
      </w:r>
      <w:r w:rsidRPr="00E26C1F">
        <w:rPr>
          <w:rFonts w:hAnsi="標楷體" w:hint="eastAsia"/>
        </w:rPr>
        <w:t>數之</w:t>
      </w:r>
      <w:r w:rsidR="0085073F" w:rsidRPr="00E26C1F">
        <w:rPr>
          <w:rFonts w:hAnsi="標楷體" w:hint="eastAsia"/>
        </w:rPr>
        <w:t>16.88</w:t>
      </w:r>
      <w:r w:rsidRPr="00E26C1F">
        <w:rPr>
          <w:rFonts w:hAnsi="標楷體" w:hint="eastAsia"/>
        </w:rPr>
        <w:t>%(詳表1)。據11</w:t>
      </w:r>
      <w:r w:rsidR="0085073F" w:rsidRPr="00E26C1F">
        <w:rPr>
          <w:rFonts w:hAnsi="標楷體" w:hint="eastAsia"/>
        </w:rPr>
        <w:t>1</w:t>
      </w:r>
      <w:r w:rsidRPr="00E26C1F">
        <w:rPr>
          <w:rFonts w:hAnsi="標楷體" w:hint="eastAsia"/>
        </w:rPr>
        <w:t>年度中央及地方政府預算籌編原則第四點(三)規定：「</w:t>
      </w:r>
      <w:r w:rsidRPr="00E26C1F">
        <w:rPr>
          <w:rFonts w:hAnsi="標楷體"/>
        </w:rPr>
        <w:t>…</w:t>
      </w:r>
      <w:r w:rsidRPr="00E26C1F">
        <w:rPr>
          <w:rFonts w:hAnsi="標楷體" w:hint="eastAsia"/>
        </w:rPr>
        <w:t>計畫經</w:t>
      </w:r>
      <w:r w:rsidRPr="00E26C1F">
        <w:rPr>
          <w:rFonts w:hAnsi="標楷體"/>
        </w:rPr>
        <w:t>費需求應與執行力相配合…</w:t>
      </w:r>
      <w:r w:rsidRPr="00E26C1F">
        <w:rPr>
          <w:rFonts w:hAnsi="標楷體" w:hint="eastAsia"/>
        </w:rPr>
        <w:t>。」是以，11</w:t>
      </w:r>
      <w:r w:rsidR="0085073F" w:rsidRPr="00E26C1F">
        <w:rPr>
          <w:rFonts w:hAnsi="標楷體"/>
        </w:rPr>
        <w:t>1</w:t>
      </w:r>
      <w:r w:rsidRPr="00E26C1F">
        <w:rPr>
          <w:rFonts w:hAnsi="標楷體" w:hint="eastAsia"/>
        </w:rPr>
        <w:t>年度預算案復編列探勘費用48.</w:t>
      </w:r>
      <w:r w:rsidR="0085073F" w:rsidRPr="00E26C1F">
        <w:rPr>
          <w:rFonts w:hAnsi="標楷體"/>
        </w:rPr>
        <w:t>51</w:t>
      </w:r>
      <w:r w:rsidRPr="00E26C1F">
        <w:rPr>
          <w:rFonts w:hAnsi="標楷體" w:hint="eastAsia"/>
        </w:rPr>
        <w:t>億元執行油氣探勘業務，允宜審酌執行量能覈實編列，以</w:t>
      </w:r>
      <w:r w:rsidRPr="00E26C1F">
        <w:rPr>
          <w:rFonts w:hAnsi="標楷體"/>
        </w:rPr>
        <w:t>避免</w:t>
      </w:r>
      <w:r w:rsidRPr="00E26C1F">
        <w:rPr>
          <w:rFonts w:hAnsi="標楷體" w:hint="eastAsia"/>
        </w:rPr>
        <w:t>預算執行</w:t>
      </w:r>
      <w:r w:rsidRPr="00E26C1F">
        <w:rPr>
          <w:rFonts w:hAnsi="標楷體"/>
        </w:rPr>
        <w:t>進度落後及經費鉅額保留情形</w:t>
      </w:r>
      <w:r w:rsidRPr="00E26C1F">
        <w:rPr>
          <w:rFonts w:hAnsi="標楷體" w:hint="eastAsia"/>
        </w:rPr>
        <w:t>一再</w:t>
      </w:r>
      <w:r w:rsidRPr="00E26C1F">
        <w:rPr>
          <w:rFonts w:hAnsi="標楷體"/>
        </w:rPr>
        <w:t>發生</w:t>
      </w:r>
      <w:r w:rsidRPr="00E26C1F">
        <w:rPr>
          <w:rFonts w:hAnsi="標楷體" w:hint="eastAsia"/>
        </w:rPr>
        <w:t>。</w:t>
      </w:r>
    </w:p>
    <w:p w:rsidR="00634A88" w:rsidRPr="00E26C1F" w:rsidRDefault="00634A88" w:rsidP="002C305B">
      <w:pPr>
        <w:ind w:left="1654" w:hangingChars="400" w:hanging="1087"/>
        <w:jc w:val="left"/>
        <w:rPr>
          <w:rFonts w:hAnsi="標楷體" w:hint="eastAsia"/>
          <w:b/>
          <w:spacing w:val="-6"/>
        </w:rPr>
      </w:pPr>
      <w:r w:rsidRPr="00E26C1F">
        <w:rPr>
          <w:rFonts w:hAnsi="標楷體" w:hint="eastAsia"/>
          <w:b/>
          <w:spacing w:val="-6"/>
        </w:rPr>
        <w:t>表1  台灣中油公司10</w:t>
      </w:r>
      <w:r w:rsidR="00F74131" w:rsidRPr="00E26C1F">
        <w:rPr>
          <w:rFonts w:hAnsi="標楷體" w:hint="eastAsia"/>
          <w:b/>
          <w:spacing w:val="-6"/>
        </w:rPr>
        <w:t>5</w:t>
      </w:r>
      <w:r w:rsidRPr="00E26C1F">
        <w:rPr>
          <w:rFonts w:hAnsi="標楷體" w:hint="eastAsia"/>
          <w:b/>
          <w:spacing w:val="-6"/>
        </w:rPr>
        <w:t xml:space="preserve">年度起探勘費用概況表  </w:t>
      </w:r>
    </w:p>
    <w:p w:rsidR="00634A88" w:rsidRPr="00E26C1F" w:rsidRDefault="00634A88" w:rsidP="002C305B">
      <w:pPr>
        <w:wordWrap w:val="0"/>
        <w:spacing w:line="280" w:lineRule="exact"/>
        <w:ind w:left="1541" w:hangingChars="400" w:hanging="974"/>
        <w:jc w:val="right"/>
        <w:rPr>
          <w:rFonts w:hAnsi="標楷體" w:hint="eastAsia"/>
          <w:sz w:val="24"/>
          <w:szCs w:val="24"/>
        </w:rPr>
      </w:pPr>
      <w:r w:rsidRPr="00E26C1F">
        <w:rPr>
          <w:rFonts w:hAnsi="標楷體" w:hint="eastAsia"/>
          <w:kern w:val="0"/>
          <w:sz w:val="24"/>
          <w:szCs w:val="24"/>
        </w:rPr>
        <w:t>單位:新臺幣千元；%</w:t>
      </w:r>
    </w:p>
    <w:tbl>
      <w:tblPr>
        <w:tblW w:w="7893"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1006"/>
        <w:gridCol w:w="1006"/>
        <w:gridCol w:w="1006"/>
        <w:gridCol w:w="1006"/>
        <w:gridCol w:w="1006"/>
        <w:gridCol w:w="1006"/>
        <w:gridCol w:w="1006"/>
      </w:tblGrid>
      <w:tr w:rsidR="0085073F" w:rsidRPr="00E26C1F" w:rsidTr="00F74131">
        <w:trPr>
          <w:tblHeader/>
        </w:trPr>
        <w:tc>
          <w:tcPr>
            <w:tcW w:w="851" w:type="dxa"/>
            <w:shd w:val="clear" w:color="auto" w:fill="auto"/>
            <w:vAlign w:val="center"/>
          </w:tcPr>
          <w:p w:rsidR="00F74131" w:rsidRPr="00E26C1F" w:rsidRDefault="00F74131" w:rsidP="002C305B">
            <w:pPr>
              <w:pStyle w:val="142"/>
              <w:ind w:left="567" w:hanging="567"/>
              <w:jc w:val="center"/>
              <w:rPr>
                <w:rFonts w:hAnsi="標楷體"/>
                <w:kern w:val="0"/>
              </w:rPr>
            </w:pPr>
            <w:r w:rsidRPr="00E26C1F">
              <w:rPr>
                <w:rFonts w:hAnsi="標楷體"/>
                <w:kern w:val="0"/>
              </w:rPr>
              <w:t>年度</w:t>
            </w:r>
          </w:p>
        </w:tc>
        <w:tc>
          <w:tcPr>
            <w:tcW w:w="1006" w:type="dxa"/>
            <w:vAlign w:val="center"/>
          </w:tcPr>
          <w:p w:rsidR="00F74131" w:rsidRPr="00E26C1F" w:rsidRDefault="00F74131" w:rsidP="002C305B">
            <w:pPr>
              <w:pStyle w:val="142"/>
              <w:jc w:val="center"/>
              <w:rPr>
                <w:rFonts w:hAnsi="標楷體" w:hint="eastAsia"/>
                <w:kern w:val="0"/>
                <w:sz w:val="22"/>
                <w:szCs w:val="22"/>
              </w:rPr>
            </w:pPr>
            <w:r w:rsidRPr="00E26C1F">
              <w:rPr>
                <w:rFonts w:hAnsi="標楷體" w:hint="eastAsia"/>
                <w:kern w:val="0"/>
                <w:sz w:val="22"/>
                <w:szCs w:val="22"/>
              </w:rPr>
              <w:t>105</w:t>
            </w:r>
          </w:p>
        </w:tc>
        <w:tc>
          <w:tcPr>
            <w:tcW w:w="1006" w:type="dxa"/>
            <w:vAlign w:val="center"/>
          </w:tcPr>
          <w:p w:rsidR="00F74131" w:rsidRPr="00E26C1F" w:rsidRDefault="00F74131" w:rsidP="002C305B">
            <w:pPr>
              <w:pStyle w:val="142"/>
              <w:jc w:val="center"/>
              <w:rPr>
                <w:rFonts w:hAnsi="標楷體" w:hint="eastAsia"/>
                <w:kern w:val="0"/>
                <w:sz w:val="22"/>
                <w:szCs w:val="22"/>
              </w:rPr>
            </w:pPr>
            <w:r w:rsidRPr="00E26C1F">
              <w:rPr>
                <w:rFonts w:hAnsi="標楷體" w:hint="eastAsia"/>
                <w:kern w:val="0"/>
                <w:sz w:val="22"/>
                <w:szCs w:val="22"/>
              </w:rPr>
              <w:t>106</w:t>
            </w:r>
          </w:p>
        </w:tc>
        <w:tc>
          <w:tcPr>
            <w:tcW w:w="1006" w:type="dxa"/>
            <w:vAlign w:val="center"/>
          </w:tcPr>
          <w:p w:rsidR="00F74131" w:rsidRPr="00E26C1F" w:rsidRDefault="00F74131" w:rsidP="002C305B">
            <w:pPr>
              <w:pStyle w:val="142"/>
              <w:jc w:val="center"/>
              <w:rPr>
                <w:rFonts w:hAnsi="標楷體" w:hint="eastAsia"/>
                <w:kern w:val="0"/>
                <w:sz w:val="22"/>
                <w:szCs w:val="22"/>
              </w:rPr>
            </w:pPr>
            <w:r w:rsidRPr="00E26C1F">
              <w:rPr>
                <w:rFonts w:hAnsi="標楷體" w:hint="eastAsia"/>
                <w:spacing w:val="-12"/>
                <w:kern w:val="0"/>
                <w:sz w:val="22"/>
                <w:szCs w:val="22"/>
              </w:rPr>
              <w:t>107</w:t>
            </w:r>
          </w:p>
        </w:tc>
        <w:tc>
          <w:tcPr>
            <w:tcW w:w="1006" w:type="dxa"/>
          </w:tcPr>
          <w:p w:rsidR="00F74131" w:rsidRPr="00E26C1F" w:rsidRDefault="00F74131" w:rsidP="002C305B">
            <w:pPr>
              <w:pStyle w:val="142"/>
              <w:jc w:val="center"/>
              <w:rPr>
                <w:rFonts w:hAnsi="標楷體" w:hint="eastAsia"/>
                <w:kern w:val="0"/>
                <w:sz w:val="22"/>
                <w:szCs w:val="22"/>
              </w:rPr>
            </w:pPr>
            <w:r w:rsidRPr="00E26C1F">
              <w:rPr>
                <w:rFonts w:hAnsi="標楷體" w:hint="eastAsia"/>
                <w:spacing w:val="-12"/>
                <w:kern w:val="0"/>
                <w:sz w:val="22"/>
                <w:szCs w:val="22"/>
              </w:rPr>
              <w:t>108</w:t>
            </w:r>
          </w:p>
        </w:tc>
        <w:tc>
          <w:tcPr>
            <w:tcW w:w="1006" w:type="dxa"/>
          </w:tcPr>
          <w:p w:rsidR="00F74131" w:rsidRPr="00E26C1F" w:rsidRDefault="00F74131" w:rsidP="002C305B">
            <w:pPr>
              <w:pStyle w:val="142"/>
              <w:jc w:val="center"/>
              <w:rPr>
                <w:rFonts w:hAnsi="標楷體" w:hint="eastAsia"/>
                <w:kern w:val="0"/>
                <w:sz w:val="22"/>
                <w:szCs w:val="22"/>
              </w:rPr>
            </w:pPr>
            <w:r w:rsidRPr="00E26C1F">
              <w:rPr>
                <w:rFonts w:hAnsi="標楷體" w:hint="eastAsia"/>
                <w:spacing w:val="-12"/>
                <w:kern w:val="0"/>
                <w:sz w:val="22"/>
                <w:szCs w:val="22"/>
              </w:rPr>
              <w:t>109</w:t>
            </w:r>
          </w:p>
        </w:tc>
        <w:tc>
          <w:tcPr>
            <w:tcW w:w="1006" w:type="dxa"/>
            <w:vAlign w:val="center"/>
          </w:tcPr>
          <w:p w:rsidR="00F74131" w:rsidRPr="00E26C1F" w:rsidRDefault="00F74131" w:rsidP="002C305B">
            <w:pPr>
              <w:pStyle w:val="142"/>
              <w:jc w:val="center"/>
              <w:rPr>
                <w:rFonts w:hAnsi="標楷體" w:hint="eastAsia"/>
                <w:kern w:val="0"/>
                <w:sz w:val="22"/>
                <w:szCs w:val="22"/>
              </w:rPr>
            </w:pPr>
            <w:r w:rsidRPr="00E26C1F">
              <w:rPr>
                <w:rFonts w:hAnsi="標楷體" w:hint="eastAsia"/>
                <w:kern w:val="0"/>
                <w:sz w:val="22"/>
                <w:szCs w:val="22"/>
              </w:rPr>
              <w:t>110</w:t>
            </w:r>
          </w:p>
        </w:tc>
        <w:tc>
          <w:tcPr>
            <w:tcW w:w="1006" w:type="dxa"/>
            <w:vAlign w:val="center"/>
          </w:tcPr>
          <w:p w:rsidR="00F74131" w:rsidRPr="00E26C1F" w:rsidRDefault="00F74131" w:rsidP="002C305B">
            <w:pPr>
              <w:pStyle w:val="142"/>
              <w:jc w:val="center"/>
              <w:rPr>
                <w:rFonts w:hAnsi="標楷體" w:hint="eastAsia"/>
                <w:kern w:val="0"/>
                <w:sz w:val="22"/>
                <w:szCs w:val="22"/>
              </w:rPr>
            </w:pPr>
            <w:r w:rsidRPr="00E26C1F">
              <w:rPr>
                <w:rFonts w:hAnsi="標楷體" w:hint="eastAsia"/>
                <w:kern w:val="0"/>
                <w:sz w:val="22"/>
                <w:szCs w:val="22"/>
              </w:rPr>
              <w:t>111</w:t>
            </w:r>
          </w:p>
        </w:tc>
      </w:tr>
      <w:tr w:rsidR="0085073F" w:rsidRPr="00E26C1F" w:rsidTr="00F74131">
        <w:trPr>
          <w:trHeight w:val="20"/>
        </w:trPr>
        <w:tc>
          <w:tcPr>
            <w:tcW w:w="851" w:type="dxa"/>
            <w:shd w:val="clear" w:color="auto" w:fill="auto"/>
            <w:vAlign w:val="center"/>
          </w:tcPr>
          <w:p w:rsidR="00F74131" w:rsidRPr="00E26C1F" w:rsidRDefault="00F74131" w:rsidP="002C305B">
            <w:pPr>
              <w:pStyle w:val="142"/>
              <w:ind w:leftChars="-20" w:left="510" w:rightChars="-20" w:right="-57" w:hanging="567"/>
              <w:jc w:val="center"/>
              <w:rPr>
                <w:rFonts w:hAnsi="標楷體"/>
                <w:kern w:val="0"/>
              </w:rPr>
            </w:pPr>
            <w:r w:rsidRPr="00E26C1F">
              <w:rPr>
                <w:rFonts w:hAnsi="標楷體" w:hint="eastAsia"/>
                <w:kern w:val="0"/>
              </w:rPr>
              <w:t>預算數</w:t>
            </w:r>
          </w:p>
        </w:tc>
        <w:tc>
          <w:tcPr>
            <w:tcW w:w="1006" w:type="dxa"/>
            <w:vAlign w:val="center"/>
          </w:tcPr>
          <w:p w:rsidR="00F74131" w:rsidRPr="00E26C1F" w:rsidRDefault="00F74131" w:rsidP="002C305B">
            <w:pPr>
              <w:pStyle w:val="142"/>
              <w:ind w:leftChars="-20" w:left="-57" w:rightChars="-20" w:right="-57"/>
              <w:jc w:val="right"/>
              <w:rPr>
                <w:rFonts w:hAnsi="標楷體"/>
                <w:kern w:val="0"/>
                <w:sz w:val="18"/>
                <w:szCs w:val="18"/>
              </w:rPr>
            </w:pPr>
            <w:r w:rsidRPr="00E26C1F">
              <w:rPr>
                <w:rFonts w:hAnsi="標楷體" w:hint="eastAsia"/>
                <w:kern w:val="0"/>
                <w:sz w:val="18"/>
                <w:szCs w:val="18"/>
              </w:rPr>
              <w:t>5,495,049</w:t>
            </w:r>
          </w:p>
        </w:tc>
        <w:tc>
          <w:tcPr>
            <w:tcW w:w="1006" w:type="dxa"/>
            <w:vAlign w:val="bottom"/>
          </w:tcPr>
          <w:p w:rsidR="00F74131" w:rsidRPr="00E26C1F" w:rsidRDefault="00F74131" w:rsidP="002C305B">
            <w:pPr>
              <w:pStyle w:val="142"/>
              <w:ind w:leftChars="-20" w:left="-57" w:rightChars="-20" w:right="-57"/>
              <w:jc w:val="right"/>
              <w:rPr>
                <w:rFonts w:hAnsi="標楷體"/>
                <w:kern w:val="0"/>
                <w:sz w:val="18"/>
                <w:szCs w:val="18"/>
              </w:rPr>
            </w:pPr>
            <w:r w:rsidRPr="00E26C1F">
              <w:rPr>
                <w:rFonts w:hAnsi="標楷體" w:hint="eastAsia"/>
                <w:kern w:val="0"/>
                <w:sz w:val="18"/>
                <w:szCs w:val="18"/>
              </w:rPr>
              <w:t>2,826,042</w:t>
            </w:r>
          </w:p>
        </w:tc>
        <w:tc>
          <w:tcPr>
            <w:tcW w:w="1006" w:type="dxa"/>
          </w:tcPr>
          <w:p w:rsidR="00F74131" w:rsidRPr="00E26C1F" w:rsidRDefault="00F74131" w:rsidP="002C305B">
            <w:pPr>
              <w:pStyle w:val="142"/>
              <w:ind w:leftChars="-20" w:left="-57" w:rightChars="-20" w:right="-57"/>
              <w:jc w:val="right"/>
              <w:rPr>
                <w:rFonts w:hAnsi="標楷體"/>
                <w:kern w:val="0"/>
                <w:sz w:val="18"/>
                <w:szCs w:val="18"/>
              </w:rPr>
            </w:pPr>
            <w:r w:rsidRPr="00E26C1F">
              <w:rPr>
                <w:rFonts w:hAnsi="標楷體" w:hint="eastAsia"/>
                <w:kern w:val="0"/>
                <w:sz w:val="18"/>
                <w:szCs w:val="18"/>
              </w:rPr>
              <w:t>4,160,308</w:t>
            </w:r>
          </w:p>
        </w:tc>
        <w:tc>
          <w:tcPr>
            <w:tcW w:w="1006" w:type="dxa"/>
          </w:tcPr>
          <w:p w:rsidR="00F74131" w:rsidRPr="00E26C1F" w:rsidRDefault="00F74131" w:rsidP="002C305B">
            <w:pPr>
              <w:pStyle w:val="142"/>
              <w:ind w:leftChars="-20" w:left="-57" w:rightChars="-20" w:right="-57"/>
              <w:jc w:val="right"/>
              <w:rPr>
                <w:rFonts w:hAnsi="標楷體"/>
                <w:kern w:val="0"/>
                <w:sz w:val="18"/>
                <w:szCs w:val="18"/>
              </w:rPr>
            </w:pPr>
            <w:r w:rsidRPr="00E26C1F">
              <w:rPr>
                <w:rFonts w:hAnsi="標楷體" w:hint="eastAsia"/>
                <w:kern w:val="0"/>
                <w:sz w:val="18"/>
                <w:szCs w:val="18"/>
              </w:rPr>
              <w:t>5,003,913</w:t>
            </w:r>
          </w:p>
        </w:tc>
        <w:tc>
          <w:tcPr>
            <w:tcW w:w="1006" w:type="dxa"/>
          </w:tcPr>
          <w:p w:rsidR="00F74131" w:rsidRPr="00E26C1F" w:rsidRDefault="00F74131" w:rsidP="002C305B">
            <w:pPr>
              <w:pStyle w:val="142"/>
              <w:ind w:leftChars="-20" w:left="-57" w:rightChars="-20" w:right="-57"/>
              <w:jc w:val="right"/>
              <w:rPr>
                <w:rFonts w:hAnsi="標楷體"/>
                <w:kern w:val="0"/>
                <w:sz w:val="18"/>
                <w:szCs w:val="18"/>
              </w:rPr>
            </w:pPr>
            <w:r w:rsidRPr="00E26C1F">
              <w:rPr>
                <w:rFonts w:hAnsi="標楷體" w:hint="eastAsia"/>
                <w:kern w:val="0"/>
                <w:sz w:val="18"/>
                <w:szCs w:val="18"/>
              </w:rPr>
              <w:t>5,001,184</w:t>
            </w:r>
          </w:p>
        </w:tc>
        <w:tc>
          <w:tcPr>
            <w:tcW w:w="1006" w:type="dxa"/>
            <w:vAlign w:val="center"/>
          </w:tcPr>
          <w:p w:rsidR="00F74131" w:rsidRPr="00E26C1F" w:rsidRDefault="00F74131" w:rsidP="002C305B">
            <w:pPr>
              <w:pStyle w:val="142"/>
              <w:ind w:leftChars="-20" w:left="-57" w:rightChars="-20" w:right="-57"/>
              <w:jc w:val="right"/>
              <w:rPr>
                <w:rFonts w:hAnsi="標楷體"/>
                <w:kern w:val="0"/>
                <w:sz w:val="18"/>
                <w:szCs w:val="18"/>
              </w:rPr>
            </w:pPr>
            <w:r w:rsidRPr="00E26C1F">
              <w:rPr>
                <w:rFonts w:hAnsi="標楷體" w:hint="eastAsia"/>
                <w:kern w:val="0"/>
                <w:sz w:val="18"/>
                <w:szCs w:val="18"/>
              </w:rPr>
              <w:t>4,875,000</w:t>
            </w:r>
          </w:p>
        </w:tc>
        <w:tc>
          <w:tcPr>
            <w:tcW w:w="1006" w:type="dxa"/>
            <w:vAlign w:val="center"/>
          </w:tcPr>
          <w:p w:rsidR="00F74131" w:rsidRPr="00E26C1F" w:rsidRDefault="0085073F" w:rsidP="002C305B">
            <w:pPr>
              <w:pStyle w:val="142"/>
              <w:ind w:leftChars="-20" w:left="-57" w:rightChars="-20" w:right="-57"/>
              <w:jc w:val="right"/>
              <w:rPr>
                <w:rFonts w:hAnsi="標楷體"/>
                <w:kern w:val="0"/>
                <w:sz w:val="18"/>
                <w:szCs w:val="18"/>
              </w:rPr>
            </w:pPr>
            <w:r w:rsidRPr="00E26C1F">
              <w:rPr>
                <w:rFonts w:hAnsi="標楷體" w:hint="eastAsia"/>
                <w:kern w:val="0"/>
                <w:sz w:val="18"/>
                <w:szCs w:val="18"/>
              </w:rPr>
              <w:t>4</w:t>
            </w:r>
            <w:r w:rsidRPr="00E26C1F">
              <w:rPr>
                <w:rFonts w:hAnsi="標楷體"/>
                <w:kern w:val="0"/>
                <w:sz w:val="18"/>
                <w:szCs w:val="18"/>
              </w:rPr>
              <w:t>,851,483</w:t>
            </w:r>
          </w:p>
        </w:tc>
      </w:tr>
      <w:tr w:rsidR="0085073F" w:rsidRPr="00E26C1F" w:rsidTr="00F74131">
        <w:trPr>
          <w:trHeight w:val="20"/>
        </w:trPr>
        <w:tc>
          <w:tcPr>
            <w:tcW w:w="851" w:type="dxa"/>
            <w:shd w:val="clear" w:color="auto" w:fill="auto"/>
            <w:vAlign w:val="center"/>
          </w:tcPr>
          <w:p w:rsidR="00F74131" w:rsidRPr="00E26C1F" w:rsidRDefault="00F74131" w:rsidP="002C305B">
            <w:pPr>
              <w:pStyle w:val="142"/>
              <w:ind w:leftChars="-20" w:left="510" w:rightChars="-20" w:right="-57" w:hanging="567"/>
              <w:jc w:val="center"/>
              <w:rPr>
                <w:rFonts w:hAnsi="標楷體"/>
                <w:kern w:val="0"/>
              </w:rPr>
            </w:pPr>
            <w:r w:rsidRPr="00E26C1F">
              <w:rPr>
                <w:rFonts w:hAnsi="標楷體" w:hint="eastAsia"/>
                <w:kern w:val="0"/>
              </w:rPr>
              <w:t>決算數</w:t>
            </w:r>
          </w:p>
        </w:tc>
        <w:tc>
          <w:tcPr>
            <w:tcW w:w="1006" w:type="dxa"/>
            <w:vAlign w:val="center"/>
          </w:tcPr>
          <w:p w:rsidR="00F74131" w:rsidRPr="00E26C1F" w:rsidRDefault="00F74131" w:rsidP="002C305B">
            <w:pPr>
              <w:pStyle w:val="142"/>
              <w:ind w:leftChars="-20" w:left="-57" w:rightChars="-20" w:right="-57"/>
              <w:jc w:val="right"/>
              <w:rPr>
                <w:rFonts w:hAnsi="標楷體" w:hint="eastAsia"/>
                <w:kern w:val="0"/>
                <w:sz w:val="18"/>
                <w:szCs w:val="18"/>
              </w:rPr>
            </w:pPr>
            <w:r w:rsidRPr="00E26C1F">
              <w:rPr>
                <w:rFonts w:hAnsi="標楷體" w:hint="eastAsia"/>
                <w:kern w:val="0"/>
                <w:sz w:val="18"/>
                <w:szCs w:val="18"/>
              </w:rPr>
              <w:t>2,267,889</w:t>
            </w:r>
          </w:p>
        </w:tc>
        <w:tc>
          <w:tcPr>
            <w:tcW w:w="1006" w:type="dxa"/>
            <w:vAlign w:val="bottom"/>
          </w:tcPr>
          <w:p w:rsidR="00F74131" w:rsidRPr="00E26C1F" w:rsidRDefault="00F74131" w:rsidP="002C305B">
            <w:pPr>
              <w:pStyle w:val="142"/>
              <w:ind w:leftChars="-20" w:left="-57" w:rightChars="-20" w:right="-57"/>
              <w:jc w:val="right"/>
              <w:rPr>
                <w:rFonts w:hAnsi="標楷體" w:hint="eastAsia"/>
                <w:kern w:val="0"/>
                <w:sz w:val="18"/>
                <w:szCs w:val="18"/>
              </w:rPr>
            </w:pPr>
            <w:r w:rsidRPr="00E26C1F">
              <w:rPr>
                <w:rFonts w:hAnsi="標楷體" w:hint="eastAsia"/>
                <w:kern w:val="0"/>
                <w:sz w:val="18"/>
                <w:szCs w:val="18"/>
              </w:rPr>
              <w:t>2,195,701</w:t>
            </w:r>
          </w:p>
        </w:tc>
        <w:tc>
          <w:tcPr>
            <w:tcW w:w="1006" w:type="dxa"/>
          </w:tcPr>
          <w:p w:rsidR="00F74131" w:rsidRPr="00E26C1F" w:rsidRDefault="00F74131" w:rsidP="002C305B">
            <w:pPr>
              <w:pStyle w:val="142"/>
              <w:ind w:leftChars="-20" w:left="-57" w:rightChars="-20" w:right="-57"/>
              <w:jc w:val="right"/>
              <w:rPr>
                <w:rFonts w:hAnsi="標楷體" w:hint="eastAsia"/>
                <w:kern w:val="0"/>
                <w:sz w:val="18"/>
                <w:szCs w:val="18"/>
              </w:rPr>
            </w:pPr>
            <w:r w:rsidRPr="00E26C1F">
              <w:rPr>
                <w:rFonts w:hAnsi="標楷體" w:hint="eastAsia"/>
                <w:kern w:val="0"/>
                <w:sz w:val="18"/>
                <w:szCs w:val="18"/>
              </w:rPr>
              <w:t>2,573,975</w:t>
            </w:r>
          </w:p>
        </w:tc>
        <w:tc>
          <w:tcPr>
            <w:tcW w:w="1006" w:type="dxa"/>
          </w:tcPr>
          <w:p w:rsidR="00F74131" w:rsidRPr="00E26C1F" w:rsidRDefault="00F74131" w:rsidP="002C305B">
            <w:pPr>
              <w:pStyle w:val="142"/>
              <w:ind w:leftChars="-20" w:left="-57" w:rightChars="-20" w:right="-57"/>
              <w:jc w:val="right"/>
              <w:rPr>
                <w:rFonts w:hAnsi="標楷體" w:hint="eastAsia"/>
                <w:kern w:val="0"/>
                <w:sz w:val="18"/>
                <w:szCs w:val="18"/>
              </w:rPr>
            </w:pPr>
            <w:r w:rsidRPr="00E26C1F">
              <w:rPr>
                <w:rFonts w:hAnsi="標楷體" w:hint="eastAsia"/>
                <w:kern w:val="0"/>
                <w:sz w:val="18"/>
                <w:szCs w:val="18"/>
              </w:rPr>
              <w:t>2,031,934</w:t>
            </w:r>
          </w:p>
        </w:tc>
        <w:tc>
          <w:tcPr>
            <w:tcW w:w="1006" w:type="dxa"/>
          </w:tcPr>
          <w:p w:rsidR="00F74131" w:rsidRPr="00E26C1F" w:rsidRDefault="0085073F" w:rsidP="002C305B">
            <w:pPr>
              <w:pStyle w:val="142"/>
              <w:ind w:leftChars="-20" w:left="-57" w:rightChars="-20" w:right="-57"/>
              <w:jc w:val="right"/>
              <w:rPr>
                <w:rFonts w:hAnsi="標楷體" w:hint="eastAsia"/>
                <w:kern w:val="0"/>
                <w:sz w:val="18"/>
                <w:szCs w:val="18"/>
              </w:rPr>
            </w:pPr>
            <w:r w:rsidRPr="00E26C1F">
              <w:rPr>
                <w:rFonts w:hAnsi="標楷體" w:hint="eastAsia"/>
                <w:kern w:val="0"/>
                <w:sz w:val="18"/>
                <w:szCs w:val="18"/>
              </w:rPr>
              <w:t>1</w:t>
            </w:r>
            <w:r w:rsidRPr="00E26C1F">
              <w:rPr>
                <w:rFonts w:hAnsi="標楷體"/>
                <w:kern w:val="0"/>
                <w:sz w:val="18"/>
                <w:szCs w:val="18"/>
              </w:rPr>
              <w:t>,</w:t>
            </w:r>
            <w:r w:rsidRPr="00E26C1F">
              <w:rPr>
                <w:rFonts w:hAnsi="標楷體" w:hint="eastAsia"/>
                <w:kern w:val="0"/>
                <w:sz w:val="18"/>
                <w:szCs w:val="18"/>
              </w:rPr>
              <w:t>729</w:t>
            </w:r>
            <w:r w:rsidRPr="00E26C1F">
              <w:rPr>
                <w:rFonts w:hAnsi="標楷體"/>
                <w:kern w:val="0"/>
                <w:sz w:val="18"/>
                <w:szCs w:val="18"/>
              </w:rPr>
              <w:t>,401</w:t>
            </w:r>
          </w:p>
        </w:tc>
        <w:tc>
          <w:tcPr>
            <w:tcW w:w="1006" w:type="dxa"/>
            <w:vAlign w:val="center"/>
          </w:tcPr>
          <w:p w:rsidR="00F74131" w:rsidRPr="00E26C1F" w:rsidRDefault="0085073F" w:rsidP="002C305B">
            <w:pPr>
              <w:pStyle w:val="142"/>
              <w:ind w:leftChars="-20" w:left="-57" w:rightChars="-20" w:right="-57"/>
              <w:jc w:val="right"/>
              <w:rPr>
                <w:rFonts w:hAnsi="標楷體" w:hint="eastAsia"/>
                <w:kern w:val="0"/>
                <w:sz w:val="18"/>
                <w:szCs w:val="18"/>
              </w:rPr>
            </w:pPr>
            <w:r w:rsidRPr="00E26C1F">
              <w:rPr>
                <w:rFonts w:hAnsi="標楷體" w:hint="eastAsia"/>
                <w:kern w:val="0"/>
                <w:sz w:val="18"/>
                <w:szCs w:val="18"/>
              </w:rPr>
              <w:t>8</w:t>
            </w:r>
            <w:r w:rsidRPr="00E26C1F">
              <w:rPr>
                <w:rFonts w:hAnsi="標楷體"/>
                <w:kern w:val="0"/>
                <w:sz w:val="18"/>
                <w:szCs w:val="18"/>
              </w:rPr>
              <w:t>22,732</w:t>
            </w:r>
          </w:p>
        </w:tc>
        <w:tc>
          <w:tcPr>
            <w:tcW w:w="1006" w:type="dxa"/>
            <w:vAlign w:val="center"/>
          </w:tcPr>
          <w:p w:rsidR="00F74131" w:rsidRPr="00E26C1F" w:rsidRDefault="00F74131" w:rsidP="002C305B">
            <w:pPr>
              <w:pStyle w:val="142"/>
              <w:ind w:leftChars="-20" w:left="-57" w:rightChars="-20" w:right="-57"/>
              <w:jc w:val="right"/>
              <w:rPr>
                <w:rFonts w:hAnsi="標楷體" w:hint="eastAsia"/>
                <w:kern w:val="0"/>
                <w:sz w:val="18"/>
                <w:szCs w:val="18"/>
              </w:rPr>
            </w:pPr>
            <w:r w:rsidRPr="00E26C1F">
              <w:rPr>
                <w:rFonts w:hAnsi="標楷體" w:hint="eastAsia"/>
                <w:kern w:val="0"/>
                <w:sz w:val="18"/>
                <w:szCs w:val="18"/>
              </w:rPr>
              <w:t>-</w:t>
            </w:r>
          </w:p>
        </w:tc>
      </w:tr>
      <w:tr w:rsidR="0085073F" w:rsidRPr="00E26C1F" w:rsidTr="00F74131">
        <w:trPr>
          <w:trHeight w:val="20"/>
        </w:trPr>
        <w:tc>
          <w:tcPr>
            <w:tcW w:w="851" w:type="dxa"/>
            <w:shd w:val="clear" w:color="auto" w:fill="auto"/>
            <w:vAlign w:val="center"/>
          </w:tcPr>
          <w:p w:rsidR="00F74131" w:rsidRPr="00E26C1F" w:rsidRDefault="00F74131" w:rsidP="002C305B">
            <w:pPr>
              <w:pStyle w:val="142"/>
              <w:ind w:leftChars="-20" w:left="510" w:rightChars="-20" w:right="-57" w:hanging="567"/>
              <w:jc w:val="center"/>
              <w:rPr>
                <w:rFonts w:hAnsi="標楷體"/>
                <w:kern w:val="0"/>
              </w:rPr>
            </w:pPr>
            <w:r w:rsidRPr="00E26C1F">
              <w:rPr>
                <w:rFonts w:hAnsi="標楷體" w:hint="eastAsia"/>
                <w:kern w:val="0"/>
              </w:rPr>
              <w:t>執行率</w:t>
            </w:r>
          </w:p>
        </w:tc>
        <w:tc>
          <w:tcPr>
            <w:tcW w:w="1006" w:type="dxa"/>
            <w:vAlign w:val="center"/>
          </w:tcPr>
          <w:p w:rsidR="00F74131" w:rsidRPr="00E26C1F" w:rsidRDefault="00F74131" w:rsidP="002C305B">
            <w:pPr>
              <w:pStyle w:val="142"/>
              <w:ind w:leftChars="-20" w:left="-57" w:rightChars="-20" w:right="-57"/>
              <w:jc w:val="right"/>
              <w:rPr>
                <w:rFonts w:hAnsi="標楷體" w:hint="eastAsia"/>
                <w:kern w:val="0"/>
                <w:sz w:val="18"/>
                <w:szCs w:val="18"/>
              </w:rPr>
            </w:pPr>
            <w:r w:rsidRPr="00E26C1F">
              <w:rPr>
                <w:rFonts w:hAnsi="標楷體" w:hint="eastAsia"/>
                <w:kern w:val="0"/>
                <w:sz w:val="18"/>
                <w:szCs w:val="18"/>
              </w:rPr>
              <w:t>41.27</w:t>
            </w:r>
          </w:p>
        </w:tc>
        <w:tc>
          <w:tcPr>
            <w:tcW w:w="1006" w:type="dxa"/>
            <w:vAlign w:val="bottom"/>
          </w:tcPr>
          <w:p w:rsidR="00F74131" w:rsidRPr="00E26C1F" w:rsidRDefault="00F74131" w:rsidP="002C305B">
            <w:pPr>
              <w:pStyle w:val="142"/>
              <w:ind w:leftChars="-20" w:left="-57" w:rightChars="-20" w:right="-57"/>
              <w:jc w:val="right"/>
              <w:rPr>
                <w:rFonts w:hAnsi="標楷體" w:hint="eastAsia"/>
                <w:kern w:val="0"/>
                <w:sz w:val="18"/>
                <w:szCs w:val="18"/>
              </w:rPr>
            </w:pPr>
            <w:r w:rsidRPr="00E26C1F">
              <w:rPr>
                <w:rFonts w:hAnsi="標楷體" w:hint="eastAsia"/>
                <w:kern w:val="0"/>
                <w:sz w:val="18"/>
                <w:szCs w:val="18"/>
              </w:rPr>
              <w:t>77.70</w:t>
            </w:r>
          </w:p>
        </w:tc>
        <w:tc>
          <w:tcPr>
            <w:tcW w:w="1006" w:type="dxa"/>
          </w:tcPr>
          <w:p w:rsidR="00F74131" w:rsidRPr="00E26C1F" w:rsidRDefault="00F74131" w:rsidP="002C305B">
            <w:pPr>
              <w:pStyle w:val="142"/>
              <w:ind w:leftChars="-20" w:left="-57" w:rightChars="-20" w:right="-57"/>
              <w:jc w:val="right"/>
              <w:rPr>
                <w:rFonts w:hAnsi="標楷體" w:hint="eastAsia"/>
                <w:kern w:val="0"/>
                <w:sz w:val="18"/>
                <w:szCs w:val="18"/>
              </w:rPr>
            </w:pPr>
            <w:r w:rsidRPr="00E26C1F">
              <w:rPr>
                <w:rFonts w:hAnsi="標楷體" w:hint="eastAsia"/>
                <w:kern w:val="0"/>
                <w:sz w:val="18"/>
                <w:szCs w:val="18"/>
              </w:rPr>
              <w:t>61.87</w:t>
            </w:r>
          </w:p>
        </w:tc>
        <w:tc>
          <w:tcPr>
            <w:tcW w:w="1006" w:type="dxa"/>
          </w:tcPr>
          <w:p w:rsidR="00F74131" w:rsidRPr="00E26C1F" w:rsidRDefault="00F74131" w:rsidP="002C305B">
            <w:pPr>
              <w:pStyle w:val="142"/>
              <w:ind w:leftChars="-20" w:left="-57" w:rightChars="-20" w:right="-57"/>
              <w:jc w:val="right"/>
              <w:rPr>
                <w:rFonts w:hAnsi="標楷體" w:hint="eastAsia"/>
                <w:kern w:val="0"/>
                <w:sz w:val="18"/>
                <w:szCs w:val="18"/>
              </w:rPr>
            </w:pPr>
            <w:r w:rsidRPr="00E26C1F">
              <w:rPr>
                <w:rFonts w:hAnsi="標楷體" w:hint="eastAsia"/>
                <w:kern w:val="0"/>
                <w:sz w:val="18"/>
                <w:szCs w:val="18"/>
              </w:rPr>
              <w:t>40.61</w:t>
            </w:r>
          </w:p>
        </w:tc>
        <w:tc>
          <w:tcPr>
            <w:tcW w:w="1006" w:type="dxa"/>
          </w:tcPr>
          <w:p w:rsidR="00F74131" w:rsidRPr="00E26C1F" w:rsidRDefault="0085073F" w:rsidP="002C305B">
            <w:pPr>
              <w:pStyle w:val="142"/>
              <w:ind w:leftChars="-20" w:left="-57" w:rightChars="-20" w:right="-57"/>
              <w:jc w:val="right"/>
              <w:rPr>
                <w:rFonts w:hAnsi="標楷體" w:hint="eastAsia"/>
                <w:kern w:val="0"/>
                <w:sz w:val="18"/>
                <w:szCs w:val="18"/>
              </w:rPr>
            </w:pPr>
            <w:r w:rsidRPr="00E26C1F">
              <w:rPr>
                <w:rFonts w:hAnsi="標楷體" w:hint="eastAsia"/>
                <w:kern w:val="0"/>
                <w:sz w:val="18"/>
                <w:szCs w:val="18"/>
              </w:rPr>
              <w:t>3</w:t>
            </w:r>
            <w:r w:rsidRPr="00E26C1F">
              <w:rPr>
                <w:rFonts w:hAnsi="標楷體"/>
                <w:kern w:val="0"/>
                <w:sz w:val="18"/>
                <w:szCs w:val="18"/>
              </w:rPr>
              <w:t>4.58</w:t>
            </w:r>
          </w:p>
        </w:tc>
        <w:tc>
          <w:tcPr>
            <w:tcW w:w="1006" w:type="dxa"/>
            <w:vAlign w:val="center"/>
          </w:tcPr>
          <w:p w:rsidR="00F74131" w:rsidRPr="00E26C1F" w:rsidRDefault="0085073F" w:rsidP="002C305B">
            <w:pPr>
              <w:pStyle w:val="142"/>
              <w:ind w:leftChars="-20" w:left="-57" w:rightChars="-20" w:right="-57"/>
              <w:jc w:val="right"/>
              <w:rPr>
                <w:rFonts w:hAnsi="標楷體" w:hint="eastAsia"/>
                <w:kern w:val="0"/>
                <w:sz w:val="18"/>
                <w:szCs w:val="18"/>
              </w:rPr>
            </w:pPr>
            <w:r w:rsidRPr="00E26C1F">
              <w:rPr>
                <w:rFonts w:hAnsi="標楷體" w:hint="eastAsia"/>
                <w:kern w:val="0"/>
                <w:sz w:val="18"/>
                <w:szCs w:val="18"/>
              </w:rPr>
              <w:t>1</w:t>
            </w:r>
            <w:r w:rsidRPr="00E26C1F">
              <w:rPr>
                <w:rFonts w:hAnsi="標楷體"/>
                <w:kern w:val="0"/>
                <w:sz w:val="18"/>
                <w:szCs w:val="18"/>
              </w:rPr>
              <w:t>6.88</w:t>
            </w:r>
          </w:p>
        </w:tc>
        <w:tc>
          <w:tcPr>
            <w:tcW w:w="1006" w:type="dxa"/>
            <w:vAlign w:val="center"/>
          </w:tcPr>
          <w:p w:rsidR="00F74131" w:rsidRPr="00E26C1F" w:rsidRDefault="00F74131" w:rsidP="002C305B">
            <w:pPr>
              <w:pStyle w:val="142"/>
              <w:ind w:leftChars="-20" w:left="-57" w:rightChars="-20" w:right="-57"/>
              <w:jc w:val="right"/>
              <w:rPr>
                <w:rFonts w:hAnsi="標楷體" w:hint="eastAsia"/>
                <w:kern w:val="0"/>
                <w:sz w:val="18"/>
                <w:szCs w:val="18"/>
              </w:rPr>
            </w:pPr>
            <w:r w:rsidRPr="00E26C1F">
              <w:rPr>
                <w:rFonts w:hAnsi="標楷體" w:hint="eastAsia"/>
                <w:kern w:val="0"/>
                <w:sz w:val="18"/>
                <w:szCs w:val="18"/>
              </w:rPr>
              <w:t>-</w:t>
            </w:r>
          </w:p>
        </w:tc>
      </w:tr>
    </w:tbl>
    <w:p w:rsidR="00634A88" w:rsidRPr="00E26C1F" w:rsidRDefault="00634A88" w:rsidP="002C305B">
      <w:pPr>
        <w:pStyle w:val="142"/>
        <w:ind w:leftChars="201" w:left="1726" w:hangingChars="475" w:hanging="1156"/>
        <w:jc w:val="both"/>
        <w:rPr>
          <w:rFonts w:hAnsi="標楷體" w:hint="eastAsia"/>
        </w:rPr>
      </w:pPr>
      <w:r w:rsidRPr="00E26C1F">
        <w:rPr>
          <w:rFonts w:hAnsi="標楷體" w:hint="eastAsia"/>
        </w:rPr>
        <w:t>說    明：1</w:t>
      </w:r>
      <w:r w:rsidR="00F74131" w:rsidRPr="00E26C1F">
        <w:rPr>
          <w:rFonts w:hAnsi="標楷體" w:hint="eastAsia"/>
        </w:rPr>
        <w:t>10</w:t>
      </w:r>
      <w:r w:rsidRPr="00E26C1F">
        <w:rPr>
          <w:rFonts w:hAnsi="標楷體" w:hint="eastAsia"/>
        </w:rPr>
        <w:t>年度決算數為統計至8月底之實支數；11</w:t>
      </w:r>
      <w:r w:rsidR="0085073F" w:rsidRPr="00E26C1F">
        <w:rPr>
          <w:rFonts w:hAnsi="標楷體"/>
        </w:rPr>
        <w:t>1</w:t>
      </w:r>
      <w:r w:rsidRPr="00E26C1F">
        <w:rPr>
          <w:rFonts w:hAnsi="標楷體" w:hint="eastAsia"/>
        </w:rPr>
        <w:t>年度預算數為預算案數。</w:t>
      </w:r>
    </w:p>
    <w:p w:rsidR="00634A88" w:rsidRPr="00E26C1F" w:rsidRDefault="00634A88" w:rsidP="002C305B">
      <w:pPr>
        <w:pStyle w:val="142"/>
        <w:ind w:leftChars="200" w:left="1059" w:hangingChars="202" w:hanging="492"/>
        <w:jc w:val="both"/>
        <w:rPr>
          <w:rFonts w:hAnsi="標楷體" w:hint="eastAsia"/>
        </w:rPr>
      </w:pPr>
      <w:r w:rsidRPr="00E26C1F">
        <w:rPr>
          <w:rFonts w:hAnsi="標楷體" w:hint="eastAsia"/>
        </w:rPr>
        <w:t>資料來源：台灣中油公司各年度預、決算書及1</w:t>
      </w:r>
      <w:r w:rsidR="0085073F" w:rsidRPr="00E26C1F">
        <w:rPr>
          <w:rFonts w:hAnsi="標楷體"/>
        </w:rPr>
        <w:t>10</w:t>
      </w:r>
      <w:r w:rsidRPr="00E26C1F">
        <w:rPr>
          <w:rFonts w:hAnsi="標楷體" w:hint="eastAsia"/>
        </w:rPr>
        <w:t>年8月會計月報。</w:t>
      </w:r>
    </w:p>
    <w:p w:rsidR="00634A88" w:rsidRPr="00E26C1F" w:rsidRDefault="00634A88" w:rsidP="002C305B">
      <w:pPr>
        <w:pStyle w:val="a4"/>
        <w:ind w:left="851" w:hanging="284"/>
        <w:rPr>
          <w:rFonts w:hAnsi="標楷體" w:hint="eastAsia"/>
          <w:b/>
        </w:rPr>
      </w:pPr>
      <w:r w:rsidRPr="00E26C1F">
        <w:rPr>
          <w:rFonts w:hAnsi="標楷體" w:hint="eastAsia"/>
          <w:b/>
        </w:rPr>
        <w:t>(二)</w:t>
      </w:r>
      <w:r w:rsidRPr="00E26C1F">
        <w:rPr>
          <w:rFonts w:hAnsi="標楷體" w:cs="細明體" w:hint="eastAsia"/>
          <w:b/>
        </w:rPr>
        <w:t>長期投入鉅資</w:t>
      </w:r>
      <w:r w:rsidRPr="00E26C1F">
        <w:rPr>
          <w:rFonts w:hAnsi="標楷體" w:hint="eastAsia"/>
          <w:b/>
        </w:rPr>
        <w:t>進行國內外礦區之油氣探勘，惟</w:t>
      </w:r>
      <w:r w:rsidR="00A4225B" w:rsidRPr="00E26C1F">
        <w:rPr>
          <w:rFonts w:hAnsi="標楷體" w:hint="eastAsia"/>
          <w:b/>
        </w:rPr>
        <w:t>109年迄今</w:t>
      </w:r>
      <w:r w:rsidRPr="00E26C1F">
        <w:rPr>
          <w:rFonts w:hAnsi="標楷體" w:hint="eastAsia"/>
          <w:b/>
        </w:rPr>
        <w:t>油氣探勘</w:t>
      </w:r>
      <w:r w:rsidR="00826884">
        <w:rPr>
          <w:rFonts w:hAnsi="標楷體" w:hint="eastAsia"/>
          <w:b/>
        </w:rPr>
        <w:t>並</w:t>
      </w:r>
      <w:r w:rsidR="00A4225B" w:rsidRPr="00E26C1F">
        <w:rPr>
          <w:rFonts w:hAnsi="標楷體" w:hint="eastAsia"/>
          <w:b/>
        </w:rPr>
        <w:t>未獲新增蘊藏量</w:t>
      </w:r>
      <w:r w:rsidRPr="00E26C1F">
        <w:rPr>
          <w:rFonts w:hAnsi="標楷體" w:hint="eastAsia"/>
          <w:b/>
        </w:rPr>
        <w:t>，</w:t>
      </w:r>
      <w:r w:rsidR="00A4225B" w:rsidRPr="00E26C1F">
        <w:rPr>
          <w:rFonts w:hAnsi="標楷體" w:hint="eastAsia"/>
          <w:b/>
        </w:rPr>
        <w:t>允</w:t>
      </w:r>
      <w:r w:rsidRPr="00E26C1F">
        <w:rPr>
          <w:rFonts w:hAnsi="標楷體" w:hint="eastAsia"/>
          <w:b/>
        </w:rPr>
        <w:t>宜審慎評估</w:t>
      </w:r>
      <w:r w:rsidR="00A4225B" w:rsidRPr="00E26C1F">
        <w:rPr>
          <w:rFonts w:hAnsi="標楷體" w:hint="eastAsia"/>
          <w:b/>
        </w:rPr>
        <w:t>辦理油氣探勘計畫，以提升探勘效益</w:t>
      </w:r>
    </w:p>
    <w:p w:rsidR="00634A88" w:rsidRPr="00E26C1F" w:rsidRDefault="00634A88" w:rsidP="002C305B">
      <w:pPr>
        <w:pStyle w:val="22"/>
        <w:ind w:left="850" w:firstLine="567"/>
        <w:rPr>
          <w:rFonts w:hAnsi="標楷體"/>
        </w:rPr>
      </w:pPr>
      <w:r w:rsidRPr="00E26C1F">
        <w:rPr>
          <w:rFonts w:hAnsi="標楷體" w:hint="eastAsia"/>
        </w:rPr>
        <w:t>台灣中油公司11</w:t>
      </w:r>
      <w:r w:rsidR="0085073F" w:rsidRPr="00E26C1F">
        <w:rPr>
          <w:rFonts w:hAnsi="標楷體"/>
        </w:rPr>
        <w:t>1</w:t>
      </w:r>
      <w:r w:rsidRPr="00E26C1F">
        <w:rPr>
          <w:rFonts w:hAnsi="標楷體" w:hint="eastAsia"/>
        </w:rPr>
        <w:t>年度預算案編列「探勘費用-專業服務費</w:t>
      </w:r>
      <w:r w:rsidRPr="00E26C1F">
        <w:rPr>
          <w:rFonts w:hAnsi="標楷體"/>
        </w:rPr>
        <w:t>–</w:t>
      </w:r>
      <w:r w:rsidRPr="00E26C1F">
        <w:rPr>
          <w:rFonts w:hAnsi="標楷體" w:hint="eastAsia"/>
        </w:rPr>
        <w:t>委託檢驗試驗費」3</w:t>
      </w:r>
      <w:r w:rsidR="00826884">
        <w:rPr>
          <w:rFonts w:hAnsi="標楷體" w:hint="eastAsia"/>
        </w:rPr>
        <w:t>2</w:t>
      </w:r>
      <w:r w:rsidRPr="00E26C1F">
        <w:rPr>
          <w:rFonts w:hAnsi="標楷體" w:hint="eastAsia"/>
        </w:rPr>
        <w:t>億</w:t>
      </w:r>
      <w:r w:rsidR="00826884">
        <w:rPr>
          <w:rFonts w:hAnsi="標楷體" w:hint="eastAsia"/>
        </w:rPr>
        <w:t>7</w:t>
      </w:r>
      <w:r w:rsidR="0085073F" w:rsidRPr="00E26C1F">
        <w:rPr>
          <w:rFonts w:hAnsi="標楷體"/>
        </w:rPr>
        <w:t>,</w:t>
      </w:r>
      <w:r w:rsidR="00826884">
        <w:rPr>
          <w:rFonts w:hAnsi="標楷體" w:hint="eastAsia"/>
        </w:rPr>
        <w:t>640</w:t>
      </w:r>
      <w:r w:rsidRPr="00E26C1F">
        <w:rPr>
          <w:rFonts w:hAnsi="標楷體" w:hint="eastAsia"/>
        </w:rPr>
        <w:t>萬</w:t>
      </w:r>
      <w:r w:rsidR="00826884">
        <w:rPr>
          <w:rFonts w:hAnsi="標楷體" w:hint="eastAsia"/>
        </w:rPr>
        <w:t>2</w:t>
      </w:r>
      <w:r w:rsidRPr="00E26C1F">
        <w:rPr>
          <w:rFonts w:hAnsi="標楷體" w:hint="eastAsia"/>
        </w:rPr>
        <w:t>千元，包括國外探勘3</w:t>
      </w:r>
      <w:r w:rsidR="0085073F" w:rsidRPr="00E26C1F">
        <w:rPr>
          <w:rFonts w:hAnsi="標楷體"/>
        </w:rPr>
        <w:t>1</w:t>
      </w:r>
      <w:r w:rsidRPr="00E26C1F">
        <w:rPr>
          <w:rFonts w:hAnsi="標楷體" w:hint="eastAsia"/>
        </w:rPr>
        <w:t>億</w:t>
      </w:r>
      <w:r w:rsidR="0085073F" w:rsidRPr="00E26C1F">
        <w:rPr>
          <w:rFonts w:hAnsi="標楷體"/>
        </w:rPr>
        <w:t>8</w:t>
      </w:r>
      <w:r w:rsidRPr="00E26C1F">
        <w:rPr>
          <w:rFonts w:hAnsi="標楷體" w:hint="eastAsia"/>
        </w:rPr>
        <w:t>,</w:t>
      </w:r>
      <w:r w:rsidR="0085073F" w:rsidRPr="00E26C1F">
        <w:rPr>
          <w:rFonts w:hAnsi="標楷體"/>
        </w:rPr>
        <w:t>712</w:t>
      </w:r>
      <w:r w:rsidRPr="00E26C1F">
        <w:rPr>
          <w:rFonts w:hAnsi="標楷體" w:hint="eastAsia"/>
        </w:rPr>
        <w:t>萬7千元、海域探勘5</w:t>
      </w:r>
      <w:r w:rsidR="0085073F" w:rsidRPr="00E26C1F">
        <w:rPr>
          <w:rFonts w:hAnsi="標楷體"/>
        </w:rPr>
        <w:t>4</w:t>
      </w:r>
      <w:r w:rsidRPr="00E26C1F">
        <w:rPr>
          <w:rFonts w:hAnsi="標楷體" w:hint="eastAsia"/>
        </w:rPr>
        <w:t>萬</w:t>
      </w:r>
      <w:r w:rsidR="0085073F" w:rsidRPr="00E26C1F">
        <w:rPr>
          <w:rFonts w:hAnsi="標楷體" w:hint="eastAsia"/>
        </w:rPr>
        <w:t>7千</w:t>
      </w:r>
      <w:r w:rsidRPr="00E26C1F">
        <w:rPr>
          <w:rFonts w:hAnsi="標楷體" w:hint="eastAsia"/>
        </w:rPr>
        <w:t>元及鑽井電測服務費暨其他設備檢驗費等8,</w:t>
      </w:r>
      <w:r w:rsidR="0085073F" w:rsidRPr="00E26C1F">
        <w:rPr>
          <w:rFonts w:hAnsi="標楷體" w:hint="eastAsia"/>
        </w:rPr>
        <w:t>872</w:t>
      </w:r>
      <w:r w:rsidRPr="00E26C1F">
        <w:rPr>
          <w:rFonts w:hAnsi="標楷體" w:hint="eastAsia"/>
        </w:rPr>
        <w:t>萬</w:t>
      </w:r>
      <w:r w:rsidR="0085073F" w:rsidRPr="00E26C1F">
        <w:rPr>
          <w:rFonts w:hAnsi="標楷體" w:hint="eastAsia"/>
        </w:rPr>
        <w:t>8</w:t>
      </w:r>
      <w:r w:rsidRPr="00E26C1F">
        <w:rPr>
          <w:rFonts w:hAnsi="標楷體" w:hint="eastAsia"/>
        </w:rPr>
        <w:t>千元，較1</w:t>
      </w:r>
      <w:r w:rsidR="0085073F" w:rsidRPr="00E26C1F">
        <w:rPr>
          <w:rFonts w:hAnsi="標楷體" w:hint="eastAsia"/>
        </w:rPr>
        <w:t>10</w:t>
      </w:r>
      <w:r w:rsidRPr="00E26C1F">
        <w:rPr>
          <w:rFonts w:hAnsi="標楷體" w:hint="eastAsia"/>
        </w:rPr>
        <w:t>年度預算數3</w:t>
      </w:r>
      <w:r w:rsidR="0085073F" w:rsidRPr="00E26C1F">
        <w:rPr>
          <w:rFonts w:hAnsi="標楷體" w:hint="eastAsia"/>
        </w:rPr>
        <w:t>3</w:t>
      </w:r>
      <w:r w:rsidRPr="00E26C1F">
        <w:rPr>
          <w:rFonts w:hAnsi="標楷體" w:hint="eastAsia"/>
        </w:rPr>
        <w:t>億</w:t>
      </w:r>
      <w:r w:rsidR="0085073F" w:rsidRPr="00E26C1F">
        <w:rPr>
          <w:rFonts w:hAnsi="標楷體" w:hint="eastAsia"/>
        </w:rPr>
        <w:t>211</w:t>
      </w:r>
      <w:r w:rsidRPr="00E26C1F">
        <w:rPr>
          <w:rFonts w:hAnsi="標楷體" w:hint="eastAsia"/>
        </w:rPr>
        <w:t>萬</w:t>
      </w:r>
      <w:r w:rsidR="0085073F" w:rsidRPr="00E26C1F">
        <w:rPr>
          <w:rFonts w:hAnsi="標楷體" w:hint="eastAsia"/>
        </w:rPr>
        <w:t>9</w:t>
      </w:r>
      <w:r w:rsidRPr="00E26C1F">
        <w:rPr>
          <w:rFonts w:hAnsi="標楷體" w:hint="eastAsia"/>
        </w:rPr>
        <w:t>千元，</w:t>
      </w:r>
      <w:r w:rsidR="00826884">
        <w:rPr>
          <w:rFonts w:hAnsi="標楷體" w:hint="eastAsia"/>
        </w:rPr>
        <w:t>減少2</w:t>
      </w:r>
      <w:r w:rsidRPr="00E26C1F">
        <w:rPr>
          <w:rFonts w:hAnsi="標楷體" w:hint="eastAsia"/>
        </w:rPr>
        <w:t>,</w:t>
      </w:r>
      <w:r w:rsidR="00826884">
        <w:rPr>
          <w:rFonts w:hAnsi="標楷體" w:hint="eastAsia"/>
        </w:rPr>
        <w:t>571</w:t>
      </w:r>
      <w:r w:rsidRPr="00E26C1F">
        <w:rPr>
          <w:rFonts w:hAnsi="標楷體" w:hint="eastAsia"/>
        </w:rPr>
        <w:t>萬</w:t>
      </w:r>
      <w:r w:rsidR="00826884">
        <w:rPr>
          <w:rFonts w:hAnsi="標楷體" w:hint="eastAsia"/>
        </w:rPr>
        <w:t>7</w:t>
      </w:r>
      <w:r w:rsidRPr="00E26C1F">
        <w:rPr>
          <w:rFonts w:hAnsi="標楷體" w:hint="eastAsia"/>
        </w:rPr>
        <w:t>千元，</w:t>
      </w:r>
      <w:r w:rsidR="00826884">
        <w:rPr>
          <w:rFonts w:hAnsi="標楷體" w:hint="eastAsia"/>
        </w:rPr>
        <w:t>減</w:t>
      </w:r>
      <w:r w:rsidRPr="00E26C1F">
        <w:rPr>
          <w:rFonts w:hAnsi="標楷體" w:hint="eastAsia"/>
        </w:rPr>
        <w:t>幅</w:t>
      </w:r>
      <w:r w:rsidR="00826884">
        <w:rPr>
          <w:rFonts w:hAnsi="標楷體" w:hint="eastAsia"/>
        </w:rPr>
        <w:t>0.78</w:t>
      </w:r>
      <w:r w:rsidRPr="00E26C1F">
        <w:rPr>
          <w:rFonts w:hAnsi="標楷體" w:hint="eastAsia"/>
        </w:rPr>
        <w:t>%(詳表2)。</w:t>
      </w:r>
    </w:p>
    <w:p w:rsidR="003F3986" w:rsidRPr="00E26C1F" w:rsidRDefault="00EC1A31" w:rsidP="002C305B">
      <w:pPr>
        <w:pStyle w:val="22"/>
        <w:ind w:left="850" w:firstLine="567"/>
        <w:rPr>
          <w:rFonts w:hAnsi="標楷體"/>
        </w:rPr>
      </w:pPr>
      <w:r w:rsidRPr="00E26C1F">
        <w:rPr>
          <w:rFonts w:hAnsi="標楷體" w:hint="eastAsia"/>
        </w:rPr>
        <w:t>惟揆諸台灣中油公司，10</w:t>
      </w:r>
      <w:r w:rsidR="003F3986" w:rsidRPr="00E26C1F">
        <w:rPr>
          <w:rFonts w:hAnsi="標楷體" w:hint="eastAsia"/>
        </w:rPr>
        <w:t>7</w:t>
      </w:r>
      <w:r w:rsidRPr="00E26C1F">
        <w:rPr>
          <w:rFonts w:hAnsi="標楷體" w:hint="eastAsia"/>
        </w:rPr>
        <w:t>年度至110年8月底止油氣探勘之新獲資源，除地熱井探勘鑽獲電力蘊藏資源</w:t>
      </w:r>
      <w:r w:rsidR="00A4225B" w:rsidRPr="00E26C1F">
        <w:rPr>
          <w:rFonts w:hAnsi="標楷體" w:hint="eastAsia"/>
        </w:rPr>
        <w:t>及108年度於美國G</w:t>
      </w:r>
      <w:r w:rsidR="00A4225B" w:rsidRPr="00E26C1F">
        <w:rPr>
          <w:rFonts w:hAnsi="標楷體"/>
        </w:rPr>
        <w:t>uardfish</w:t>
      </w:r>
      <w:r w:rsidR="00A4225B" w:rsidRPr="00E26C1F">
        <w:rPr>
          <w:rFonts w:hAnsi="標楷體" w:hint="eastAsia"/>
        </w:rPr>
        <w:t>礦區鑽獲原油蘊藏資源586萬桶</w:t>
      </w:r>
      <w:r w:rsidRPr="00E26C1F">
        <w:rPr>
          <w:rFonts w:hAnsi="標楷體" w:hint="eastAsia"/>
        </w:rPr>
        <w:t>外，</w:t>
      </w:r>
      <w:r w:rsidR="00A4225B" w:rsidRPr="00E26C1F">
        <w:rPr>
          <w:rFonts w:hAnsi="標楷體" w:hint="eastAsia"/>
        </w:rPr>
        <w:t>在國內海域、陸上及國外其他礦區於天然氣、液化石油氣及原油均探勘未獲新增蘊藏量(詳第二題表2)</w:t>
      </w:r>
      <w:r w:rsidR="003F3986" w:rsidRPr="00E26C1F">
        <w:rPr>
          <w:rFonts w:hAnsi="標楷體" w:hint="eastAsia"/>
        </w:rPr>
        <w:t>。</w:t>
      </w:r>
      <w:r w:rsidR="00A4225B" w:rsidRPr="00E26C1F">
        <w:rPr>
          <w:rFonts w:hAnsi="標楷體" w:hint="eastAsia"/>
        </w:rPr>
        <w:t>111年度</w:t>
      </w:r>
      <w:r w:rsidR="003F3986" w:rsidRPr="00E26C1F">
        <w:rPr>
          <w:rFonts w:hAnsi="標楷體" w:hint="eastAsia"/>
        </w:rPr>
        <w:t>預計在澳大利亞、印尼等現有礦區與新取得目標國家礦區分別實施油氣測勘、鑽探勘井及佐證井等相關工作，及就</w:t>
      </w:r>
      <w:r w:rsidR="003F3986" w:rsidRPr="00E26C1F">
        <w:rPr>
          <w:rFonts w:hAnsi="標楷體"/>
        </w:rPr>
        <w:t xml:space="preserve">111 </w:t>
      </w:r>
      <w:r w:rsidR="003F3986" w:rsidRPr="00E26C1F">
        <w:rPr>
          <w:rFonts w:hAnsi="標楷體" w:hint="eastAsia"/>
        </w:rPr>
        <w:t>年取得之經營礦區進行震測與資料處理解釋、新井之鑽探及開發生產前之佐證等工作，允宜加速已發現蘊藏資源礦區之佐證評估儘早投產外，並審慎評估相關油氣探勘計畫，以提升探勘效益。</w:t>
      </w:r>
    </w:p>
    <w:p w:rsidR="00634A88" w:rsidRPr="00E26C1F" w:rsidRDefault="00634A88" w:rsidP="002C305B">
      <w:pPr>
        <w:ind w:leftChars="198" w:left="1284" w:hangingChars="266" w:hanging="723"/>
        <w:jc w:val="left"/>
        <w:rPr>
          <w:rFonts w:hAnsi="標楷體" w:hint="eastAsia"/>
          <w:b/>
          <w:spacing w:val="-6"/>
          <w:sz w:val="20"/>
          <w:szCs w:val="20"/>
        </w:rPr>
      </w:pPr>
      <w:r w:rsidRPr="00E26C1F">
        <w:rPr>
          <w:rFonts w:hAnsi="標楷體" w:hint="eastAsia"/>
          <w:b/>
          <w:spacing w:val="-6"/>
        </w:rPr>
        <w:t>表2  1</w:t>
      </w:r>
      <w:r w:rsidR="0085073F" w:rsidRPr="00E26C1F">
        <w:rPr>
          <w:rFonts w:hAnsi="標楷體" w:hint="eastAsia"/>
          <w:b/>
          <w:spacing w:val="-6"/>
        </w:rPr>
        <w:t>10</w:t>
      </w:r>
      <w:r w:rsidRPr="00E26C1F">
        <w:rPr>
          <w:rFonts w:hAnsi="標楷體" w:hint="eastAsia"/>
          <w:b/>
          <w:spacing w:val="-6"/>
        </w:rPr>
        <w:t>年度及11</w:t>
      </w:r>
      <w:r w:rsidR="0085073F" w:rsidRPr="00E26C1F">
        <w:rPr>
          <w:rFonts w:hAnsi="標楷體" w:hint="eastAsia"/>
          <w:b/>
          <w:spacing w:val="-6"/>
        </w:rPr>
        <w:t>1</w:t>
      </w:r>
      <w:r w:rsidRPr="00E26C1F">
        <w:rPr>
          <w:rFonts w:hAnsi="標楷體" w:hint="eastAsia"/>
          <w:b/>
          <w:spacing w:val="-6"/>
        </w:rPr>
        <w:t xml:space="preserve">年度「探勘費用-專業服務費-委託檢驗試驗費」國外、海域及陸上探勘內容表               </w:t>
      </w:r>
      <w:r w:rsidRPr="00E26C1F">
        <w:rPr>
          <w:rFonts w:hAnsi="標楷體" w:hint="eastAsia"/>
          <w:kern w:val="0"/>
          <w:sz w:val="24"/>
          <w:szCs w:val="24"/>
        </w:rPr>
        <w:t>單位:新臺幣千元</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1134"/>
        <w:gridCol w:w="2448"/>
        <w:gridCol w:w="1161"/>
        <w:gridCol w:w="2487"/>
      </w:tblGrid>
      <w:tr w:rsidR="00634A88" w:rsidRPr="00E26C1F" w:rsidTr="00FF7617">
        <w:trPr>
          <w:tblHeader/>
        </w:trPr>
        <w:tc>
          <w:tcPr>
            <w:tcW w:w="709" w:type="dxa"/>
            <w:vMerge w:val="restart"/>
            <w:shd w:val="clear" w:color="auto" w:fill="auto"/>
            <w:vAlign w:val="center"/>
          </w:tcPr>
          <w:p w:rsidR="00634A88" w:rsidRPr="00E26C1F" w:rsidRDefault="00634A88" w:rsidP="002C305B">
            <w:pPr>
              <w:pStyle w:val="142"/>
              <w:ind w:left="407" w:hanging="407"/>
              <w:jc w:val="center"/>
              <w:rPr>
                <w:rFonts w:hAnsi="標楷體" w:hint="eastAsia"/>
                <w:sz w:val="20"/>
                <w:szCs w:val="20"/>
              </w:rPr>
            </w:pPr>
            <w:r w:rsidRPr="00E26C1F">
              <w:rPr>
                <w:rFonts w:hAnsi="標楷體" w:hint="eastAsia"/>
                <w:sz w:val="20"/>
                <w:szCs w:val="20"/>
              </w:rPr>
              <w:t>項目</w:t>
            </w:r>
          </w:p>
        </w:tc>
        <w:tc>
          <w:tcPr>
            <w:tcW w:w="3582" w:type="dxa"/>
            <w:gridSpan w:val="2"/>
            <w:shd w:val="clear" w:color="auto" w:fill="auto"/>
            <w:vAlign w:val="center"/>
          </w:tcPr>
          <w:p w:rsidR="00634A88" w:rsidRPr="00E26C1F" w:rsidRDefault="00634A88" w:rsidP="002C305B">
            <w:pPr>
              <w:pStyle w:val="142"/>
              <w:ind w:left="407" w:hanging="407"/>
              <w:jc w:val="center"/>
              <w:rPr>
                <w:rFonts w:hAnsi="標楷體" w:hint="eastAsia"/>
                <w:sz w:val="20"/>
                <w:szCs w:val="20"/>
              </w:rPr>
            </w:pPr>
            <w:r w:rsidRPr="00E26C1F">
              <w:rPr>
                <w:rFonts w:hAnsi="標楷體" w:hint="eastAsia"/>
                <w:sz w:val="20"/>
                <w:szCs w:val="20"/>
              </w:rPr>
              <w:t>1</w:t>
            </w:r>
            <w:r w:rsidR="0085073F" w:rsidRPr="00E26C1F">
              <w:rPr>
                <w:rFonts w:hAnsi="標楷體" w:hint="eastAsia"/>
                <w:sz w:val="20"/>
                <w:szCs w:val="20"/>
              </w:rPr>
              <w:t>10</w:t>
            </w:r>
            <w:r w:rsidRPr="00E26C1F">
              <w:rPr>
                <w:rFonts w:hAnsi="標楷體" w:hint="eastAsia"/>
                <w:sz w:val="20"/>
                <w:szCs w:val="20"/>
              </w:rPr>
              <w:t>年度預算</w:t>
            </w:r>
          </w:p>
        </w:tc>
        <w:tc>
          <w:tcPr>
            <w:tcW w:w="3648" w:type="dxa"/>
            <w:gridSpan w:val="2"/>
          </w:tcPr>
          <w:p w:rsidR="00634A88" w:rsidRPr="00E26C1F" w:rsidRDefault="00634A88" w:rsidP="002C305B">
            <w:pPr>
              <w:pStyle w:val="142"/>
              <w:ind w:left="407" w:hanging="407"/>
              <w:jc w:val="center"/>
              <w:rPr>
                <w:rFonts w:hAnsi="標楷體" w:hint="eastAsia"/>
                <w:sz w:val="20"/>
                <w:szCs w:val="20"/>
              </w:rPr>
            </w:pPr>
            <w:r w:rsidRPr="00E26C1F">
              <w:rPr>
                <w:rFonts w:hAnsi="標楷體" w:hint="eastAsia"/>
                <w:sz w:val="20"/>
                <w:szCs w:val="20"/>
              </w:rPr>
              <w:t>11</w:t>
            </w:r>
            <w:r w:rsidR="0085073F" w:rsidRPr="00E26C1F">
              <w:rPr>
                <w:rFonts w:hAnsi="標楷體" w:hint="eastAsia"/>
                <w:sz w:val="20"/>
                <w:szCs w:val="20"/>
              </w:rPr>
              <w:t>1</w:t>
            </w:r>
            <w:r w:rsidRPr="00E26C1F">
              <w:rPr>
                <w:rFonts w:hAnsi="標楷體" w:hint="eastAsia"/>
                <w:sz w:val="20"/>
                <w:szCs w:val="20"/>
              </w:rPr>
              <w:t>年度預算案</w:t>
            </w:r>
          </w:p>
        </w:tc>
      </w:tr>
      <w:tr w:rsidR="00634A88" w:rsidRPr="00E26C1F" w:rsidTr="00FF7617">
        <w:trPr>
          <w:tblHeader/>
        </w:trPr>
        <w:tc>
          <w:tcPr>
            <w:tcW w:w="709" w:type="dxa"/>
            <w:vMerge/>
            <w:shd w:val="clear" w:color="auto" w:fill="auto"/>
            <w:vAlign w:val="center"/>
          </w:tcPr>
          <w:p w:rsidR="00634A88" w:rsidRPr="00E26C1F" w:rsidRDefault="00634A88" w:rsidP="002C305B">
            <w:pPr>
              <w:pStyle w:val="142"/>
              <w:ind w:left="407" w:hanging="407"/>
              <w:jc w:val="center"/>
              <w:rPr>
                <w:rFonts w:hAnsi="標楷體" w:hint="eastAsia"/>
                <w:sz w:val="20"/>
                <w:szCs w:val="20"/>
              </w:rPr>
            </w:pPr>
          </w:p>
        </w:tc>
        <w:tc>
          <w:tcPr>
            <w:tcW w:w="1134" w:type="dxa"/>
            <w:shd w:val="clear" w:color="auto" w:fill="auto"/>
            <w:vAlign w:val="center"/>
          </w:tcPr>
          <w:p w:rsidR="00634A88" w:rsidRPr="00E26C1F" w:rsidRDefault="00634A88" w:rsidP="002C305B">
            <w:pPr>
              <w:pStyle w:val="142"/>
              <w:ind w:left="407" w:hanging="407"/>
              <w:jc w:val="center"/>
              <w:rPr>
                <w:rFonts w:hAnsi="標楷體" w:hint="eastAsia"/>
                <w:sz w:val="20"/>
                <w:szCs w:val="20"/>
              </w:rPr>
            </w:pPr>
            <w:r w:rsidRPr="00E26C1F">
              <w:rPr>
                <w:rFonts w:hAnsi="標楷體" w:hint="eastAsia"/>
                <w:sz w:val="20"/>
                <w:szCs w:val="20"/>
              </w:rPr>
              <w:t>經費</w:t>
            </w:r>
          </w:p>
        </w:tc>
        <w:tc>
          <w:tcPr>
            <w:tcW w:w="2448" w:type="dxa"/>
            <w:shd w:val="clear" w:color="auto" w:fill="auto"/>
            <w:vAlign w:val="center"/>
          </w:tcPr>
          <w:p w:rsidR="00634A88" w:rsidRPr="00E26C1F" w:rsidRDefault="00634A88" w:rsidP="002C305B">
            <w:pPr>
              <w:pStyle w:val="142"/>
              <w:ind w:left="407" w:hanging="407"/>
              <w:jc w:val="center"/>
              <w:rPr>
                <w:rFonts w:hAnsi="標楷體" w:hint="eastAsia"/>
                <w:sz w:val="20"/>
                <w:szCs w:val="20"/>
              </w:rPr>
            </w:pPr>
            <w:r w:rsidRPr="00E26C1F">
              <w:rPr>
                <w:rFonts w:hAnsi="標楷體" w:hint="eastAsia"/>
                <w:sz w:val="20"/>
                <w:szCs w:val="20"/>
              </w:rPr>
              <w:t>內容</w:t>
            </w:r>
          </w:p>
        </w:tc>
        <w:tc>
          <w:tcPr>
            <w:tcW w:w="1161" w:type="dxa"/>
            <w:vAlign w:val="center"/>
          </w:tcPr>
          <w:p w:rsidR="00634A88" w:rsidRPr="00E26C1F" w:rsidRDefault="00634A88" w:rsidP="002C305B">
            <w:pPr>
              <w:pStyle w:val="142"/>
              <w:ind w:left="407" w:hanging="407"/>
              <w:jc w:val="center"/>
              <w:rPr>
                <w:rFonts w:hAnsi="標楷體" w:hint="eastAsia"/>
                <w:sz w:val="20"/>
                <w:szCs w:val="20"/>
              </w:rPr>
            </w:pPr>
            <w:r w:rsidRPr="00E26C1F">
              <w:rPr>
                <w:rFonts w:hAnsi="標楷體" w:hint="eastAsia"/>
                <w:sz w:val="20"/>
                <w:szCs w:val="20"/>
              </w:rPr>
              <w:t>經費</w:t>
            </w:r>
          </w:p>
        </w:tc>
        <w:tc>
          <w:tcPr>
            <w:tcW w:w="2487" w:type="dxa"/>
            <w:vAlign w:val="center"/>
          </w:tcPr>
          <w:p w:rsidR="00634A88" w:rsidRPr="00E26C1F" w:rsidRDefault="00634A88" w:rsidP="002C305B">
            <w:pPr>
              <w:pStyle w:val="142"/>
              <w:ind w:left="407" w:hanging="407"/>
              <w:jc w:val="center"/>
              <w:rPr>
                <w:rFonts w:hAnsi="標楷體" w:hint="eastAsia"/>
                <w:sz w:val="20"/>
                <w:szCs w:val="20"/>
              </w:rPr>
            </w:pPr>
            <w:r w:rsidRPr="00E26C1F">
              <w:rPr>
                <w:rFonts w:hAnsi="標楷體" w:hint="eastAsia"/>
                <w:sz w:val="20"/>
                <w:szCs w:val="20"/>
              </w:rPr>
              <w:t>內容</w:t>
            </w:r>
          </w:p>
        </w:tc>
      </w:tr>
      <w:tr w:rsidR="00F83ED5" w:rsidRPr="00E26C1F" w:rsidTr="00FF7617">
        <w:tc>
          <w:tcPr>
            <w:tcW w:w="709" w:type="dxa"/>
            <w:shd w:val="clear" w:color="auto" w:fill="auto"/>
            <w:vAlign w:val="center"/>
          </w:tcPr>
          <w:p w:rsidR="00634A88" w:rsidRPr="00E26C1F" w:rsidRDefault="00634A88" w:rsidP="002C305B">
            <w:pPr>
              <w:pStyle w:val="142"/>
              <w:ind w:leftChars="-20" w:left="-57" w:rightChars="-20" w:right="-57"/>
              <w:jc w:val="center"/>
              <w:rPr>
                <w:rFonts w:hAnsi="標楷體" w:hint="eastAsia"/>
                <w:sz w:val="20"/>
                <w:szCs w:val="20"/>
              </w:rPr>
            </w:pPr>
            <w:r w:rsidRPr="00E26C1F">
              <w:rPr>
                <w:rFonts w:hAnsi="標楷體" w:hint="eastAsia"/>
                <w:sz w:val="20"/>
                <w:szCs w:val="20"/>
              </w:rPr>
              <w:t>國外探勘部分</w:t>
            </w:r>
          </w:p>
        </w:tc>
        <w:tc>
          <w:tcPr>
            <w:tcW w:w="1134" w:type="dxa"/>
            <w:shd w:val="clear" w:color="auto" w:fill="auto"/>
            <w:vAlign w:val="center"/>
          </w:tcPr>
          <w:p w:rsidR="00634A88" w:rsidRPr="00E26C1F" w:rsidRDefault="0085073F" w:rsidP="002C305B">
            <w:pPr>
              <w:pStyle w:val="142"/>
              <w:ind w:left="203" w:hangingChars="100" w:hanging="203"/>
              <w:jc w:val="right"/>
              <w:rPr>
                <w:rFonts w:hAnsi="標楷體" w:hint="eastAsia"/>
                <w:sz w:val="20"/>
                <w:szCs w:val="20"/>
              </w:rPr>
            </w:pPr>
            <w:r w:rsidRPr="00E26C1F">
              <w:rPr>
                <w:rFonts w:hAnsi="標楷體" w:hint="eastAsia"/>
                <w:sz w:val="20"/>
                <w:szCs w:val="20"/>
              </w:rPr>
              <w:t>3,211,837</w:t>
            </w:r>
          </w:p>
        </w:tc>
        <w:tc>
          <w:tcPr>
            <w:tcW w:w="2448" w:type="dxa"/>
            <w:shd w:val="clear" w:color="auto" w:fill="auto"/>
          </w:tcPr>
          <w:p w:rsidR="0085073F" w:rsidRPr="00E26C1F" w:rsidRDefault="0085073F" w:rsidP="002C305B">
            <w:pPr>
              <w:pStyle w:val="142"/>
              <w:ind w:left="203" w:hangingChars="100" w:hanging="203"/>
              <w:jc w:val="both"/>
              <w:rPr>
                <w:rFonts w:hAnsi="標楷體" w:hint="eastAsia"/>
                <w:sz w:val="20"/>
                <w:szCs w:val="20"/>
              </w:rPr>
            </w:pPr>
            <w:r w:rsidRPr="00E26C1F">
              <w:rPr>
                <w:rFonts w:hAnsi="標楷體" w:hint="eastAsia"/>
                <w:sz w:val="20"/>
                <w:szCs w:val="20"/>
              </w:rPr>
              <w:t>1.</w:t>
            </w:r>
            <w:r w:rsidRPr="00E26C1F">
              <w:rPr>
                <w:rFonts w:hAnsi="標楷體" w:hint="eastAsia"/>
                <w:b/>
                <w:sz w:val="20"/>
                <w:szCs w:val="20"/>
              </w:rPr>
              <w:t>合作探油分攤費用27.21</w:t>
            </w:r>
            <w:r w:rsidRPr="00E26C1F">
              <w:rPr>
                <w:rFonts w:hAnsi="標楷體" w:hint="eastAsia"/>
                <w:sz w:val="20"/>
                <w:szCs w:val="20"/>
              </w:rPr>
              <w:t>億元：新礦區27.12億元、印尼礦區0.08億元、澳洲礦區0.01億。</w:t>
            </w:r>
          </w:p>
          <w:p w:rsidR="00634A88" w:rsidRPr="00E26C1F" w:rsidRDefault="0085073F" w:rsidP="002C305B">
            <w:pPr>
              <w:pStyle w:val="142"/>
              <w:ind w:left="203" w:hangingChars="100" w:hanging="203"/>
              <w:jc w:val="both"/>
              <w:rPr>
                <w:rFonts w:hAnsi="標楷體" w:hint="eastAsia"/>
                <w:sz w:val="20"/>
                <w:szCs w:val="20"/>
              </w:rPr>
            </w:pPr>
            <w:r w:rsidRPr="00E26C1F">
              <w:rPr>
                <w:rFonts w:hAnsi="標楷體" w:hint="eastAsia"/>
                <w:sz w:val="20"/>
                <w:szCs w:val="20"/>
              </w:rPr>
              <w:t>2.</w:t>
            </w:r>
            <w:r w:rsidRPr="00E26C1F">
              <w:rPr>
                <w:rFonts w:hAnsi="標楷體" w:hint="eastAsia"/>
                <w:spacing w:val="-10"/>
                <w:sz w:val="20"/>
                <w:szCs w:val="20"/>
              </w:rPr>
              <w:t>駐外單位經費4.9億元</w:t>
            </w:r>
            <w:r w:rsidRPr="00E26C1F">
              <w:rPr>
                <w:rFonts w:hAnsi="標楷體" w:hint="eastAsia"/>
                <w:sz w:val="20"/>
                <w:szCs w:val="20"/>
              </w:rPr>
              <w:t>。</w:t>
            </w:r>
          </w:p>
        </w:tc>
        <w:tc>
          <w:tcPr>
            <w:tcW w:w="1161" w:type="dxa"/>
            <w:vAlign w:val="center"/>
          </w:tcPr>
          <w:p w:rsidR="00634A88" w:rsidRPr="00E26C1F" w:rsidRDefault="00F83ED5" w:rsidP="002C305B">
            <w:pPr>
              <w:pStyle w:val="142"/>
              <w:ind w:left="203" w:hangingChars="100" w:hanging="203"/>
              <w:jc w:val="right"/>
              <w:rPr>
                <w:rFonts w:hAnsi="標楷體" w:hint="eastAsia"/>
                <w:sz w:val="20"/>
                <w:szCs w:val="20"/>
              </w:rPr>
            </w:pPr>
            <w:r w:rsidRPr="00E26C1F">
              <w:rPr>
                <w:rFonts w:hAnsi="標楷體" w:hint="eastAsia"/>
                <w:sz w:val="20"/>
                <w:szCs w:val="20"/>
              </w:rPr>
              <w:t>3</w:t>
            </w:r>
            <w:r w:rsidRPr="00E26C1F">
              <w:rPr>
                <w:rFonts w:hAnsi="標楷體"/>
                <w:sz w:val="20"/>
                <w:szCs w:val="20"/>
              </w:rPr>
              <w:t>,</w:t>
            </w:r>
            <w:r w:rsidRPr="00E26C1F">
              <w:rPr>
                <w:rFonts w:hAnsi="標楷體" w:hint="eastAsia"/>
                <w:sz w:val="20"/>
                <w:szCs w:val="20"/>
              </w:rPr>
              <w:t>187</w:t>
            </w:r>
            <w:r w:rsidRPr="00E26C1F">
              <w:rPr>
                <w:rFonts w:hAnsi="標楷體"/>
                <w:sz w:val="20"/>
                <w:szCs w:val="20"/>
              </w:rPr>
              <w:t>,127</w:t>
            </w:r>
          </w:p>
        </w:tc>
        <w:tc>
          <w:tcPr>
            <w:tcW w:w="2487" w:type="dxa"/>
          </w:tcPr>
          <w:p w:rsidR="00634A88" w:rsidRPr="00E26C1F" w:rsidRDefault="00634A88" w:rsidP="002C305B">
            <w:pPr>
              <w:pStyle w:val="142"/>
              <w:ind w:left="203" w:hangingChars="100" w:hanging="203"/>
              <w:jc w:val="both"/>
              <w:rPr>
                <w:rFonts w:hAnsi="標楷體" w:hint="eastAsia"/>
                <w:sz w:val="20"/>
                <w:szCs w:val="20"/>
              </w:rPr>
            </w:pPr>
            <w:r w:rsidRPr="00E26C1F">
              <w:rPr>
                <w:rFonts w:hAnsi="標楷體" w:hint="eastAsia"/>
                <w:sz w:val="20"/>
                <w:szCs w:val="20"/>
              </w:rPr>
              <w:t>1.</w:t>
            </w:r>
            <w:r w:rsidRPr="00E26C1F">
              <w:rPr>
                <w:rFonts w:hAnsi="標楷體" w:hint="eastAsia"/>
                <w:b/>
                <w:sz w:val="20"/>
                <w:szCs w:val="20"/>
              </w:rPr>
              <w:t>合作探油分攤費用27.</w:t>
            </w:r>
            <w:r w:rsidR="00F83ED5" w:rsidRPr="00E26C1F">
              <w:rPr>
                <w:rFonts w:hAnsi="標楷體"/>
                <w:b/>
                <w:sz w:val="20"/>
                <w:szCs w:val="20"/>
              </w:rPr>
              <w:t>03</w:t>
            </w:r>
            <w:r w:rsidRPr="00E26C1F">
              <w:rPr>
                <w:rFonts w:hAnsi="標楷體" w:hint="eastAsia"/>
                <w:sz w:val="20"/>
                <w:szCs w:val="20"/>
              </w:rPr>
              <w:t>億元：新礦區</w:t>
            </w:r>
            <w:r w:rsidR="00F83ED5" w:rsidRPr="00E26C1F">
              <w:rPr>
                <w:rFonts w:hAnsi="標楷體"/>
                <w:sz w:val="20"/>
                <w:szCs w:val="20"/>
              </w:rPr>
              <w:t>26.94</w:t>
            </w:r>
            <w:r w:rsidRPr="00E26C1F">
              <w:rPr>
                <w:rFonts w:hAnsi="標楷體" w:hint="eastAsia"/>
                <w:sz w:val="20"/>
                <w:szCs w:val="20"/>
              </w:rPr>
              <w:t>億元、印尼礦區0.08億元、澳洲礦區0.01億。</w:t>
            </w:r>
          </w:p>
          <w:p w:rsidR="00634A88" w:rsidRPr="00E26C1F" w:rsidRDefault="00634A88" w:rsidP="002C305B">
            <w:pPr>
              <w:pStyle w:val="142"/>
              <w:ind w:left="203" w:hangingChars="100" w:hanging="203"/>
              <w:jc w:val="both"/>
              <w:rPr>
                <w:rFonts w:hAnsi="標楷體" w:hint="eastAsia"/>
                <w:sz w:val="20"/>
                <w:szCs w:val="20"/>
              </w:rPr>
            </w:pPr>
            <w:r w:rsidRPr="00E26C1F">
              <w:rPr>
                <w:rFonts w:hAnsi="標楷體" w:hint="eastAsia"/>
                <w:sz w:val="20"/>
                <w:szCs w:val="20"/>
              </w:rPr>
              <w:t>2.</w:t>
            </w:r>
            <w:r w:rsidRPr="00E26C1F">
              <w:rPr>
                <w:rFonts w:hAnsi="標楷體" w:hint="eastAsia"/>
                <w:spacing w:val="-10"/>
                <w:sz w:val="20"/>
                <w:szCs w:val="20"/>
              </w:rPr>
              <w:t>駐外單位經費4.</w:t>
            </w:r>
            <w:r w:rsidR="00F83ED5" w:rsidRPr="00E26C1F">
              <w:rPr>
                <w:rFonts w:hAnsi="標楷體"/>
                <w:spacing w:val="-10"/>
                <w:sz w:val="20"/>
                <w:szCs w:val="20"/>
              </w:rPr>
              <w:t>84</w:t>
            </w:r>
            <w:r w:rsidRPr="00E26C1F">
              <w:rPr>
                <w:rFonts w:hAnsi="標楷體" w:hint="eastAsia"/>
                <w:spacing w:val="-10"/>
                <w:sz w:val="20"/>
                <w:szCs w:val="20"/>
              </w:rPr>
              <w:t>億元</w:t>
            </w:r>
            <w:r w:rsidRPr="00E26C1F">
              <w:rPr>
                <w:rFonts w:hAnsi="標楷體" w:hint="eastAsia"/>
                <w:sz w:val="20"/>
                <w:szCs w:val="20"/>
              </w:rPr>
              <w:t>。</w:t>
            </w:r>
          </w:p>
        </w:tc>
      </w:tr>
      <w:tr w:rsidR="00634A88" w:rsidRPr="00E26C1F" w:rsidTr="00FF7617">
        <w:tc>
          <w:tcPr>
            <w:tcW w:w="709" w:type="dxa"/>
            <w:shd w:val="clear" w:color="auto" w:fill="auto"/>
            <w:vAlign w:val="center"/>
          </w:tcPr>
          <w:p w:rsidR="00634A88" w:rsidRPr="00E26C1F" w:rsidRDefault="00634A88" w:rsidP="002C305B">
            <w:pPr>
              <w:pStyle w:val="142"/>
              <w:ind w:leftChars="-20" w:left="-57" w:rightChars="-20" w:right="-57"/>
              <w:jc w:val="center"/>
              <w:rPr>
                <w:rFonts w:hAnsi="標楷體" w:hint="eastAsia"/>
                <w:sz w:val="20"/>
                <w:szCs w:val="20"/>
              </w:rPr>
            </w:pPr>
            <w:r w:rsidRPr="00E26C1F">
              <w:rPr>
                <w:rFonts w:hAnsi="標楷體" w:hint="eastAsia"/>
                <w:sz w:val="20"/>
                <w:szCs w:val="20"/>
              </w:rPr>
              <w:t>海域探勘部分</w:t>
            </w:r>
          </w:p>
        </w:tc>
        <w:tc>
          <w:tcPr>
            <w:tcW w:w="1134" w:type="dxa"/>
            <w:shd w:val="clear" w:color="auto" w:fill="auto"/>
            <w:vAlign w:val="center"/>
          </w:tcPr>
          <w:p w:rsidR="00634A88" w:rsidRPr="00E26C1F" w:rsidRDefault="0085073F" w:rsidP="002C305B">
            <w:pPr>
              <w:pStyle w:val="142"/>
              <w:ind w:left="203" w:hangingChars="100" w:hanging="203"/>
              <w:jc w:val="right"/>
              <w:rPr>
                <w:rFonts w:hAnsi="標楷體" w:hint="eastAsia"/>
                <w:sz w:val="20"/>
                <w:szCs w:val="20"/>
              </w:rPr>
            </w:pPr>
            <w:r w:rsidRPr="00E26C1F">
              <w:rPr>
                <w:rFonts w:hAnsi="標楷體" w:hint="eastAsia"/>
                <w:sz w:val="20"/>
                <w:szCs w:val="20"/>
              </w:rPr>
              <w:t>560</w:t>
            </w:r>
          </w:p>
        </w:tc>
        <w:tc>
          <w:tcPr>
            <w:tcW w:w="2448" w:type="dxa"/>
            <w:shd w:val="clear" w:color="auto" w:fill="auto"/>
          </w:tcPr>
          <w:p w:rsidR="00634A88" w:rsidRPr="00E26C1F" w:rsidRDefault="0085073F" w:rsidP="002C305B">
            <w:pPr>
              <w:pStyle w:val="142"/>
              <w:jc w:val="both"/>
              <w:rPr>
                <w:rFonts w:hAnsi="標楷體" w:hint="eastAsia"/>
                <w:sz w:val="20"/>
                <w:szCs w:val="20"/>
              </w:rPr>
            </w:pPr>
            <w:r w:rsidRPr="00E26C1F">
              <w:rPr>
                <w:rFonts w:hAnsi="標楷體" w:hint="eastAsia"/>
                <w:sz w:val="20"/>
                <w:szCs w:val="20"/>
              </w:rPr>
              <w:t>台灣海域礦區自力探測56萬元</w:t>
            </w:r>
          </w:p>
        </w:tc>
        <w:tc>
          <w:tcPr>
            <w:tcW w:w="1161" w:type="dxa"/>
            <w:vAlign w:val="center"/>
          </w:tcPr>
          <w:p w:rsidR="00634A88" w:rsidRPr="00E26C1F" w:rsidRDefault="00F83ED5" w:rsidP="002C305B">
            <w:pPr>
              <w:pStyle w:val="142"/>
              <w:ind w:left="203" w:hangingChars="100" w:hanging="203"/>
              <w:jc w:val="right"/>
              <w:rPr>
                <w:rFonts w:hAnsi="標楷體" w:hint="eastAsia"/>
                <w:sz w:val="20"/>
                <w:szCs w:val="20"/>
              </w:rPr>
            </w:pPr>
            <w:r w:rsidRPr="00E26C1F">
              <w:rPr>
                <w:rFonts w:hAnsi="標楷體" w:hint="eastAsia"/>
                <w:sz w:val="20"/>
                <w:szCs w:val="20"/>
              </w:rPr>
              <w:t>5</w:t>
            </w:r>
            <w:r w:rsidRPr="00E26C1F">
              <w:rPr>
                <w:rFonts w:hAnsi="標楷體"/>
                <w:sz w:val="20"/>
                <w:szCs w:val="20"/>
              </w:rPr>
              <w:t>47</w:t>
            </w:r>
          </w:p>
        </w:tc>
        <w:tc>
          <w:tcPr>
            <w:tcW w:w="2487" w:type="dxa"/>
          </w:tcPr>
          <w:p w:rsidR="00634A88" w:rsidRPr="00E26C1F" w:rsidRDefault="00634A88" w:rsidP="002C305B">
            <w:pPr>
              <w:pStyle w:val="142"/>
              <w:jc w:val="both"/>
              <w:rPr>
                <w:rFonts w:hAnsi="標楷體" w:hint="eastAsia"/>
                <w:sz w:val="20"/>
                <w:szCs w:val="20"/>
              </w:rPr>
            </w:pPr>
            <w:r w:rsidRPr="00E26C1F">
              <w:rPr>
                <w:rFonts w:hAnsi="標楷體" w:hint="eastAsia"/>
                <w:sz w:val="20"/>
                <w:szCs w:val="20"/>
              </w:rPr>
              <w:t>台灣海域礦區自力探測5</w:t>
            </w:r>
            <w:r w:rsidR="00F83ED5" w:rsidRPr="00E26C1F">
              <w:rPr>
                <w:rFonts w:hAnsi="標楷體"/>
                <w:sz w:val="20"/>
                <w:szCs w:val="20"/>
              </w:rPr>
              <w:t>4.7</w:t>
            </w:r>
            <w:r w:rsidRPr="00E26C1F">
              <w:rPr>
                <w:rFonts w:hAnsi="標楷體" w:hint="eastAsia"/>
                <w:sz w:val="20"/>
                <w:szCs w:val="20"/>
              </w:rPr>
              <w:t>萬元。</w:t>
            </w:r>
          </w:p>
        </w:tc>
      </w:tr>
      <w:tr w:rsidR="00634A88" w:rsidRPr="00E26C1F" w:rsidTr="00FF7617">
        <w:tc>
          <w:tcPr>
            <w:tcW w:w="709" w:type="dxa"/>
            <w:shd w:val="clear" w:color="auto" w:fill="auto"/>
            <w:vAlign w:val="center"/>
          </w:tcPr>
          <w:p w:rsidR="00634A88" w:rsidRPr="00E26C1F" w:rsidRDefault="00634A88" w:rsidP="002C305B">
            <w:pPr>
              <w:pStyle w:val="142"/>
              <w:ind w:leftChars="-20" w:left="-57" w:rightChars="-20" w:right="-57"/>
              <w:jc w:val="center"/>
              <w:rPr>
                <w:rFonts w:hAnsi="標楷體" w:hint="eastAsia"/>
                <w:sz w:val="20"/>
                <w:szCs w:val="20"/>
              </w:rPr>
            </w:pPr>
            <w:r w:rsidRPr="00E26C1F">
              <w:rPr>
                <w:rFonts w:hAnsi="標楷體" w:hint="eastAsia"/>
                <w:sz w:val="20"/>
                <w:szCs w:val="20"/>
              </w:rPr>
              <w:t>陸上探勘部分</w:t>
            </w:r>
          </w:p>
        </w:tc>
        <w:tc>
          <w:tcPr>
            <w:tcW w:w="1134" w:type="dxa"/>
            <w:shd w:val="clear" w:color="auto" w:fill="auto"/>
            <w:vAlign w:val="center"/>
          </w:tcPr>
          <w:p w:rsidR="00634A88" w:rsidRPr="00E26C1F" w:rsidRDefault="0085073F" w:rsidP="002C305B">
            <w:pPr>
              <w:pStyle w:val="142"/>
              <w:ind w:left="407" w:hanging="407"/>
              <w:jc w:val="right"/>
              <w:rPr>
                <w:rFonts w:hAnsi="標楷體" w:hint="eastAsia"/>
                <w:sz w:val="20"/>
                <w:szCs w:val="20"/>
              </w:rPr>
            </w:pPr>
            <w:r w:rsidRPr="00E26C1F">
              <w:rPr>
                <w:rFonts w:hAnsi="標楷體" w:hint="eastAsia"/>
                <w:sz w:val="20"/>
                <w:szCs w:val="20"/>
              </w:rPr>
              <w:t>89,722</w:t>
            </w:r>
          </w:p>
        </w:tc>
        <w:tc>
          <w:tcPr>
            <w:tcW w:w="2448" w:type="dxa"/>
            <w:shd w:val="clear" w:color="auto" w:fill="auto"/>
          </w:tcPr>
          <w:p w:rsidR="00634A88" w:rsidRPr="00E26C1F" w:rsidRDefault="00634A88" w:rsidP="002C305B">
            <w:pPr>
              <w:pStyle w:val="142"/>
              <w:jc w:val="both"/>
              <w:rPr>
                <w:rFonts w:hAnsi="標楷體" w:hint="eastAsia"/>
                <w:sz w:val="20"/>
                <w:szCs w:val="20"/>
              </w:rPr>
            </w:pPr>
            <w:r w:rsidRPr="00E26C1F">
              <w:rPr>
                <w:rFonts w:hAnsi="標楷體" w:hint="eastAsia"/>
                <w:sz w:val="20"/>
                <w:szCs w:val="20"/>
              </w:rPr>
              <w:t>鑽井電測服務費、穿測設備租賃及施工費、聘請顧問與顧問公司費用、度量衡、材料、車輛及其他設備之檢驗費等。</w:t>
            </w:r>
          </w:p>
        </w:tc>
        <w:tc>
          <w:tcPr>
            <w:tcW w:w="1161" w:type="dxa"/>
            <w:vAlign w:val="center"/>
          </w:tcPr>
          <w:p w:rsidR="00634A88" w:rsidRPr="00E26C1F" w:rsidRDefault="00F83ED5" w:rsidP="002C305B">
            <w:pPr>
              <w:pStyle w:val="142"/>
              <w:ind w:left="407" w:hanging="407"/>
              <w:jc w:val="right"/>
              <w:rPr>
                <w:rFonts w:hAnsi="標楷體" w:hint="eastAsia"/>
                <w:sz w:val="20"/>
                <w:szCs w:val="20"/>
              </w:rPr>
            </w:pPr>
            <w:r w:rsidRPr="00E26C1F">
              <w:rPr>
                <w:rFonts w:hAnsi="標楷體" w:hint="eastAsia"/>
                <w:sz w:val="20"/>
                <w:szCs w:val="20"/>
              </w:rPr>
              <w:t>8</w:t>
            </w:r>
            <w:r w:rsidRPr="00E26C1F">
              <w:rPr>
                <w:rFonts w:hAnsi="標楷體"/>
                <w:sz w:val="20"/>
                <w:szCs w:val="20"/>
              </w:rPr>
              <w:t>8,728</w:t>
            </w:r>
          </w:p>
        </w:tc>
        <w:tc>
          <w:tcPr>
            <w:tcW w:w="2487" w:type="dxa"/>
          </w:tcPr>
          <w:p w:rsidR="00634A88" w:rsidRPr="00E26C1F" w:rsidRDefault="00634A88" w:rsidP="002C305B">
            <w:pPr>
              <w:pStyle w:val="142"/>
              <w:jc w:val="both"/>
              <w:rPr>
                <w:rFonts w:hAnsi="標楷體" w:hint="eastAsia"/>
                <w:sz w:val="20"/>
                <w:szCs w:val="20"/>
              </w:rPr>
            </w:pPr>
            <w:r w:rsidRPr="00E26C1F">
              <w:rPr>
                <w:rFonts w:hAnsi="標楷體" w:hint="eastAsia"/>
                <w:sz w:val="20"/>
                <w:szCs w:val="20"/>
              </w:rPr>
              <w:t>鑽井電測服務費、穿測設備租賃及施工費、聘請顧問與顧問公司費用、度量衡、材料、車輛及其他設備之檢驗費等。</w:t>
            </w:r>
          </w:p>
        </w:tc>
      </w:tr>
      <w:tr w:rsidR="00634A88" w:rsidRPr="00E26C1F" w:rsidTr="00FF7617">
        <w:tc>
          <w:tcPr>
            <w:tcW w:w="709" w:type="dxa"/>
            <w:shd w:val="clear" w:color="auto" w:fill="auto"/>
            <w:vAlign w:val="center"/>
          </w:tcPr>
          <w:p w:rsidR="00634A88" w:rsidRPr="00E26C1F" w:rsidRDefault="00634A88" w:rsidP="002C305B">
            <w:pPr>
              <w:pStyle w:val="142"/>
              <w:ind w:left="407" w:hanging="407"/>
              <w:jc w:val="center"/>
              <w:rPr>
                <w:rFonts w:hAnsi="標楷體" w:hint="eastAsia"/>
                <w:b/>
                <w:sz w:val="20"/>
                <w:szCs w:val="20"/>
              </w:rPr>
            </w:pPr>
            <w:r w:rsidRPr="00E26C1F">
              <w:rPr>
                <w:rFonts w:hAnsi="標楷體" w:hint="eastAsia"/>
                <w:b/>
                <w:sz w:val="20"/>
                <w:szCs w:val="20"/>
              </w:rPr>
              <w:t>經費</w:t>
            </w:r>
          </w:p>
          <w:p w:rsidR="00634A88" w:rsidRPr="00E26C1F" w:rsidRDefault="00634A88" w:rsidP="002C305B">
            <w:pPr>
              <w:pStyle w:val="142"/>
              <w:ind w:left="407" w:hanging="407"/>
              <w:jc w:val="center"/>
              <w:rPr>
                <w:rFonts w:hAnsi="標楷體" w:hint="eastAsia"/>
                <w:b/>
                <w:sz w:val="20"/>
                <w:szCs w:val="20"/>
              </w:rPr>
            </w:pPr>
            <w:r w:rsidRPr="00E26C1F">
              <w:rPr>
                <w:rFonts w:hAnsi="標楷體" w:hint="eastAsia"/>
                <w:b/>
                <w:sz w:val="20"/>
                <w:szCs w:val="20"/>
              </w:rPr>
              <w:t>合計</w:t>
            </w:r>
          </w:p>
        </w:tc>
        <w:tc>
          <w:tcPr>
            <w:tcW w:w="3582" w:type="dxa"/>
            <w:gridSpan w:val="2"/>
            <w:shd w:val="clear" w:color="auto" w:fill="auto"/>
            <w:vAlign w:val="center"/>
          </w:tcPr>
          <w:p w:rsidR="00634A88" w:rsidRPr="00E26C1F" w:rsidRDefault="00634A88" w:rsidP="002C305B">
            <w:pPr>
              <w:pStyle w:val="142"/>
              <w:ind w:left="567" w:hanging="567"/>
              <w:jc w:val="right"/>
              <w:rPr>
                <w:rFonts w:hAnsi="標楷體" w:hint="eastAsia"/>
                <w:b/>
                <w:szCs w:val="24"/>
                <w:highlight w:val="yellow"/>
              </w:rPr>
            </w:pPr>
            <w:r w:rsidRPr="00E26C1F">
              <w:rPr>
                <w:rFonts w:hAnsi="標楷體" w:hint="eastAsia"/>
                <w:b/>
                <w:szCs w:val="24"/>
              </w:rPr>
              <w:t>3,</w:t>
            </w:r>
            <w:r w:rsidR="0085073F" w:rsidRPr="00E26C1F">
              <w:rPr>
                <w:rFonts w:hAnsi="標楷體" w:hint="eastAsia"/>
                <w:b/>
                <w:szCs w:val="24"/>
              </w:rPr>
              <w:t>302</w:t>
            </w:r>
            <w:r w:rsidRPr="00E26C1F">
              <w:rPr>
                <w:rFonts w:hAnsi="標楷體" w:hint="eastAsia"/>
                <w:b/>
                <w:szCs w:val="24"/>
              </w:rPr>
              <w:t>,</w:t>
            </w:r>
            <w:r w:rsidR="0085073F" w:rsidRPr="00E26C1F">
              <w:rPr>
                <w:rFonts w:hAnsi="標楷體" w:hint="eastAsia"/>
                <w:b/>
                <w:szCs w:val="24"/>
              </w:rPr>
              <w:t>119</w:t>
            </w:r>
          </w:p>
        </w:tc>
        <w:tc>
          <w:tcPr>
            <w:tcW w:w="3648" w:type="dxa"/>
            <w:gridSpan w:val="2"/>
            <w:vAlign w:val="center"/>
          </w:tcPr>
          <w:p w:rsidR="00634A88" w:rsidRPr="00E26C1F" w:rsidRDefault="00634A88" w:rsidP="002C305B">
            <w:pPr>
              <w:pStyle w:val="142"/>
              <w:ind w:left="567" w:hanging="567"/>
              <w:jc w:val="right"/>
              <w:rPr>
                <w:rFonts w:hAnsi="標楷體" w:hint="eastAsia"/>
                <w:b/>
                <w:szCs w:val="24"/>
                <w:highlight w:val="yellow"/>
              </w:rPr>
            </w:pPr>
            <w:r w:rsidRPr="00E26C1F">
              <w:rPr>
                <w:rFonts w:hAnsi="標楷體" w:hint="eastAsia"/>
                <w:b/>
                <w:szCs w:val="24"/>
              </w:rPr>
              <w:t>3,</w:t>
            </w:r>
            <w:r w:rsidR="00826884">
              <w:rPr>
                <w:rFonts w:hAnsi="標楷體" w:hint="eastAsia"/>
                <w:b/>
                <w:szCs w:val="24"/>
              </w:rPr>
              <w:t>276</w:t>
            </w:r>
            <w:r w:rsidRPr="00E26C1F">
              <w:rPr>
                <w:rFonts w:hAnsi="標楷體" w:hint="eastAsia"/>
                <w:b/>
                <w:szCs w:val="24"/>
              </w:rPr>
              <w:t>,</w:t>
            </w:r>
            <w:r w:rsidR="00826884">
              <w:rPr>
                <w:rFonts w:hAnsi="標楷體" w:hint="eastAsia"/>
                <w:b/>
                <w:szCs w:val="24"/>
              </w:rPr>
              <w:t>402</w:t>
            </w:r>
          </w:p>
        </w:tc>
      </w:tr>
    </w:tbl>
    <w:p w:rsidR="00634A88" w:rsidRPr="00E26C1F" w:rsidRDefault="00634A88" w:rsidP="002C305B">
      <w:pPr>
        <w:pStyle w:val="142"/>
        <w:ind w:leftChars="200" w:left="1419" w:hangingChars="350" w:hanging="852"/>
        <w:jc w:val="both"/>
        <w:rPr>
          <w:rFonts w:hAnsi="標楷體" w:hint="eastAsia"/>
        </w:rPr>
      </w:pPr>
      <w:r w:rsidRPr="00E26C1F">
        <w:rPr>
          <w:rFonts w:hAnsi="標楷體" w:hint="eastAsia"/>
        </w:rPr>
        <w:t>資料來源：台灣中油公司預算(案)書。</w:t>
      </w:r>
    </w:p>
    <w:p w:rsidR="00634A88" w:rsidRPr="00E26C1F" w:rsidRDefault="00634A88" w:rsidP="002C305B">
      <w:pPr>
        <w:ind w:left="567" w:firstLine="567"/>
        <w:rPr>
          <w:rFonts w:hAnsi="標楷體" w:hint="eastAsia"/>
        </w:rPr>
      </w:pPr>
      <w:r w:rsidRPr="00E26C1F">
        <w:rPr>
          <w:rFonts w:hAnsi="標楷體" w:hint="eastAsia"/>
        </w:rPr>
        <w:t>綜上，台灣中油公司11</w:t>
      </w:r>
      <w:r w:rsidR="00F83ED5" w:rsidRPr="00E26C1F">
        <w:rPr>
          <w:rFonts w:hAnsi="標楷體"/>
        </w:rPr>
        <w:t>1</w:t>
      </w:r>
      <w:r w:rsidRPr="00E26C1F">
        <w:rPr>
          <w:rFonts w:hAnsi="標楷體" w:hint="eastAsia"/>
        </w:rPr>
        <w:t>年度賡續編列「探勘費用」48億</w:t>
      </w:r>
      <w:r w:rsidR="00F83ED5" w:rsidRPr="00E26C1F">
        <w:rPr>
          <w:rFonts w:hAnsi="標楷體"/>
        </w:rPr>
        <w:t>5</w:t>
      </w:r>
      <w:r w:rsidRPr="00E26C1F">
        <w:rPr>
          <w:rFonts w:hAnsi="標楷體" w:hint="eastAsia"/>
        </w:rPr>
        <w:t>,</w:t>
      </w:r>
      <w:r w:rsidR="00F83ED5" w:rsidRPr="00E26C1F">
        <w:rPr>
          <w:rFonts w:hAnsi="標楷體"/>
        </w:rPr>
        <w:t>148</w:t>
      </w:r>
      <w:r w:rsidRPr="00E26C1F">
        <w:rPr>
          <w:rFonts w:hAnsi="標楷體" w:hint="eastAsia"/>
        </w:rPr>
        <w:t>萬</w:t>
      </w:r>
      <w:r w:rsidR="00F83ED5" w:rsidRPr="00E26C1F">
        <w:rPr>
          <w:rFonts w:hAnsi="標楷體" w:hint="eastAsia"/>
        </w:rPr>
        <w:t>3千</w:t>
      </w:r>
      <w:r w:rsidRPr="00E26C1F">
        <w:rPr>
          <w:rFonts w:hAnsi="標楷體" w:hint="eastAsia"/>
        </w:rPr>
        <w:t>元</w:t>
      </w:r>
      <w:r w:rsidRPr="00E26C1F">
        <w:rPr>
          <w:rFonts w:hAnsi="標楷體" w:cs="細明體" w:hint="eastAsia"/>
        </w:rPr>
        <w:t>，較以前年度</w:t>
      </w:r>
      <w:r w:rsidRPr="00E26C1F">
        <w:rPr>
          <w:rFonts w:hAnsi="標楷體" w:hint="eastAsia"/>
        </w:rPr>
        <w:t>決算數遽增，允宜審酌執行量能覈實編列，以避免經費鉅額保留</w:t>
      </w:r>
      <w:r w:rsidR="003F3986" w:rsidRPr="00E26C1F">
        <w:rPr>
          <w:rFonts w:hAnsi="標楷體" w:hint="eastAsia"/>
        </w:rPr>
        <w:t>；另油氣探勘計畫宜審慎評估辦理，以提升探勘效益</w:t>
      </w:r>
      <w:r w:rsidRPr="00E26C1F">
        <w:rPr>
          <w:rFonts w:hAnsi="標楷體" w:hint="eastAsia"/>
        </w:rPr>
        <w:t>。</w:t>
      </w:r>
    </w:p>
    <w:p w:rsidR="00634A88" w:rsidRPr="00E26C1F" w:rsidRDefault="00634A88" w:rsidP="002C305B">
      <w:pPr>
        <w:pStyle w:val="14"/>
        <w:spacing w:beforeLines="100" w:before="516"/>
        <w:ind w:left="567" w:hanging="567"/>
        <w:rPr>
          <w:rFonts w:hAnsi="標楷體"/>
        </w:rPr>
      </w:pPr>
      <w:bookmarkStart w:id="74" w:name="_Toc312920277"/>
      <w:bookmarkStart w:id="75" w:name="_Toc531338055"/>
      <w:bookmarkStart w:id="76" w:name="_Toc87605518"/>
      <w:r w:rsidRPr="00730442">
        <w:rPr>
          <w:rFonts w:hAnsi="標楷體" w:hint="eastAsia"/>
        </w:rPr>
        <w:t>一二、近年度</w:t>
      </w:r>
      <w:r w:rsidR="00432FD5" w:rsidRPr="00730442">
        <w:rPr>
          <w:rFonts w:hAnsi="標楷體" w:hint="eastAsia"/>
        </w:rPr>
        <w:t>天然氣</w:t>
      </w:r>
      <w:r w:rsidRPr="00730442">
        <w:rPr>
          <w:rFonts w:hAnsi="標楷體" w:hint="eastAsia"/>
        </w:rPr>
        <w:t>事業部</w:t>
      </w:r>
      <w:r w:rsidRPr="00730442">
        <w:rPr>
          <w:rFonts w:hAnsi="標楷體" w:cs="新細明體" w:hint="eastAsia"/>
          <w:snapToGrid/>
          <w:kern w:val="0"/>
          <w:szCs w:val="28"/>
        </w:rPr>
        <w:t>船舶維修費預算執行率偏低，</w:t>
      </w:r>
      <w:r w:rsidRPr="00730442">
        <w:rPr>
          <w:rFonts w:hAnsi="標楷體" w:hint="eastAsia"/>
        </w:rPr>
        <w:t>允宜審酌船舶維運實需，覈實編列預算</w:t>
      </w:r>
      <w:bookmarkEnd w:id="76"/>
    </w:p>
    <w:p w:rsidR="00634A88" w:rsidRPr="00E26C1F" w:rsidRDefault="00634A88" w:rsidP="002C305B">
      <w:pPr>
        <w:ind w:left="567" w:firstLine="567"/>
        <w:rPr>
          <w:rFonts w:hAnsi="標楷體" w:hint="eastAsia"/>
        </w:rPr>
      </w:pPr>
      <w:r w:rsidRPr="00E26C1F">
        <w:rPr>
          <w:rFonts w:hAnsi="標楷體" w:hint="eastAsia"/>
        </w:rPr>
        <w:t>台灣中油公司11</w:t>
      </w:r>
      <w:r w:rsidR="00A46BD9" w:rsidRPr="00E26C1F">
        <w:rPr>
          <w:rFonts w:hAnsi="標楷體"/>
        </w:rPr>
        <w:t>1</w:t>
      </w:r>
      <w:r w:rsidRPr="00E26C1F">
        <w:rPr>
          <w:rFonts w:hAnsi="標楷體" w:hint="eastAsia"/>
        </w:rPr>
        <w:t>年度預算案編列船舶維修費用</w:t>
      </w:r>
      <w:r w:rsidR="00A46BD9" w:rsidRPr="00E26C1F">
        <w:rPr>
          <w:rFonts w:hAnsi="標楷體"/>
        </w:rPr>
        <w:t>2</w:t>
      </w:r>
      <w:r w:rsidRPr="00E26C1F">
        <w:rPr>
          <w:rFonts w:hAnsi="標楷體" w:hint="eastAsia"/>
        </w:rPr>
        <w:t>億</w:t>
      </w:r>
      <w:r w:rsidR="00A46BD9" w:rsidRPr="00E26C1F">
        <w:rPr>
          <w:rFonts w:hAnsi="標楷體"/>
        </w:rPr>
        <w:t>5</w:t>
      </w:r>
      <w:r w:rsidRPr="00E26C1F">
        <w:rPr>
          <w:rFonts w:hAnsi="標楷體" w:hint="eastAsia"/>
        </w:rPr>
        <w:t>,</w:t>
      </w:r>
      <w:r w:rsidR="00A46BD9" w:rsidRPr="00E26C1F">
        <w:rPr>
          <w:rFonts w:hAnsi="標楷體"/>
        </w:rPr>
        <w:t>287</w:t>
      </w:r>
      <w:r w:rsidRPr="00E26C1F">
        <w:rPr>
          <w:rFonts w:hAnsi="標楷體" w:hint="eastAsia"/>
        </w:rPr>
        <w:t>萬</w:t>
      </w:r>
      <w:r w:rsidR="00A46BD9" w:rsidRPr="00E26C1F">
        <w:rPr>
          <w:rFonts w:hAnsi="標楷體"/>
        </w:rPr>
        <w:t>1</w:t>
      </w:r>
      <w:r w:rsidRPr="00E26C1F">
        <w:rPr>
          <w:rFonts w:hAnsi="標楷體" w:hint="eastAsia"/>
        </w:rPr>
        <w:t>千元(分別編列於油氣輸儲費、什項營業成本、行銷費用及租賃費用科目)，較1</w:t>
      </w:r>
      <w:r w:rsidR="00A46BD9" w:rsidRPr="00E26C1F">
        <w:rPr>
          <w:rFonts w:hAnsi="標楷體"/>
        </w:rPr>
        <w:t>10</w:t>
      </w:r>
      <w:r w:rsidRPr="00E26C1F">
        <w:rPr>
          <w:rFonts w:hAnsi="標楷體" w:hint="eastAsia"/>
        </w:rPr>
        <w:t>年度預算數1億</w:t>
      </w:r>
      <w:r w:rsidR="00A46BD9" w:rsidRPr="00E26C1F">
        <w:rPr>
          <w:rFonts w:hAnsi="標楷體"/>
        </w:rPr>
        <w:t>8</w:t>
      </w:r>
      <w:r w:rsidRPr="00E26C1F">
        <w:rPr>
          <w:rFonts w:hAnsi="標楷體"/>
        </w:rPr>
        <w:t>,</w:t>
      </w:r>
      <w:r w:rsidR="00A46BD9" w:rsidRPr="00E26C1F">
        <w:rPr>
          <w:rFonts w:hAnsi="標楷體"/>
        </w:rPr>
        <w:t>800</w:t>
      </w:r>
      <w:r w:rsidRPr="00E26C1F">
        <w:rPr>
          <w:rFonts w:hAnsi="標楷體" w:hint="eastAsia"/>
        </w:rPr>
        <w:t>萬</w:t>
      </w:r>
      <w:r w:rsidR="00A46BD9" w:rsidRPr="00E26C1F">
        <w:rPr>
          <w:rFonts w:hAnsi="標楷體"/>
        </w:rPr>
        <w:t>6</w:t>
      </w:r>
      <w:r w:rsidRPr="00E26C1F">
        <w:rPr>
          <w:rFonts w:hAnsi="標楷體" w:hint="eastAsia"/>
        </w:rPr>
        <w:t>千元</w:t>
      </w:r>
      <w:r w:rsidR="00A46BD9" w:rsidRPr="00E26C1F">
        <w:rPr>
          <w:rFonts w:hAnsi="標楷體" w:hint="eastAsia"/>
        </w:rPr>
        <w:t>增加6</w:t>
      </w:r>
      <w:r w:rsidRPr="00E26C1F">
        <w:rPr>
          <w:rFonts w:hAnsi="標楷體"/>
        </w:rPr>
        <w:t>,</w:t>
      </w:r>
      <w:r w:rsidR="00A46BD9" w:rsidRPr="00E26C1F">
        <w:rPr>
          <w:rFonts w:hAnsi="標楷體" w:hint="eastAsia"/>
        </w:rPr>
        <w:t>486</w:t>
      </w:r>
      <w:r w:rsidRPr="00E26C1F">
        <w:rPr>
          <w:rFonts w:hAnsi="標楷體" w:hint="eastAsia"/>
        </w:rPr>
        <w:t>萬</w:t>
      </w:r>
      <w:r w:rsidR="00A46BD9" w:rsidRPr="00E26C1F">
        <w:rPr>
          <w:rFonts w:hAnsi="標楷體" w:hint="eastAsia"/>
        </w:rPr>
        <w:t>5</w:t>
      </w:r>
      <w:r w:rsidRPr="00E26C1F">
        <w:rPr>
          <w:rFonts w:hAnsi="標楷體" w:hint="eastAsia"/>
        </w:rPr>
        <w:t>千元(</w:t>
      </w:r>
      <w:r w:rsidR="00A46BD9" w:rsidRPr="00E26C1F">
        <w:rPr>
          <w:rFonts w:hAnsi="標楷體" w:hint="eastAsia"/>
        </w:rPr>
        <w:t>增</w:t>
      </w:r>
      <w:r w:rsidRPr="00E26C1F">
        <w:rPr>
          <w:rFonts w:hAnsi="標楷體" w:hint="eastAsia"/>
        </w:rPr>
        <w:t>幅</w:t>
      </w:r>
      <w:r w:rsidR="00A46BD9" w:rsidRPr="00E26C1F">
        <w:rPr>
          <w:rFonts w:hAnsi="標楷體" w:hint="eastAsia"/>
        </w:rPr>
        <w:t>34.50</w:t>
      </w:r>
      <w:r w:rsidRPr="00E26C1F">
        <w:rPr>
          <w:rFonts w:hAnsi="標楷體" w:hint="eastAsia"/>
        </w:rPr>
        <w:t>%)，亦較10</w:t>
      </w:r>
      <w:r w:rsidR="00A46BD9" w:rsidRPr="00E26C1F">
        <w:rPr>
          <w:rFonts w:hAnsi="標楷體" w:hint="eastAsia"/>
        </w:rPr>
        <w:t>9</w:t>
      </w:r>
      <w:r w:rsidRPr="00E26C1F">
        <w:rPr>
          <w:rFonts w:hAnsi="標楷體" w:hint="eastAsia"/>
        </w:rPr>
        <w:t>年度決算數</w:t>
      </w:r>
      <w:r w:rsidR="00801E3C" w:rsidRPr="00E26C1F">
        <w:rPr>
          <w:rFonts w:hAnsi="標楷體" w:hint="eastAsia"/>
        </w:rPr>
        <w:t>增加8</w:t>
      </w:r>
      <w:r w:rsidRPr="00E26C1F">
        <w:rPr>
          <w:rFonts w:hAnsi="標楷體" w:hint="eastAsia"/>
        </w:rPr>
        <w:t>,</w:t>
      </w:r>
      <w:r w:rsidR="00801E3C" w:rsidRPr="00E26C1F">
        <w:rPr>
          <w:rFonts w:hAnsi="標楷體" w:hint="eastAsia"/>
        </w:rPr>
        <w:t>286</w:t>
      </w:r>
      <w:r w:rsidRPr="00E26C1F">
        <w:rPr>
          <w:rFonts w:hAnsi="標楷體" w:hint="eastAsia"/>
        </w:rPr>
        <w:t>萬</w:t>
      </w:r>
      <w:r w:rsidR="00801E3C" w:rsidRPr="00E26C1F">
        <w:rPr>
          <w:rFonts w:hAnsi="標楷體" w:hint="eastAsia"/>
        </w:rPr>
        <w:t>8</w:t>
      </w:r>
      <w:r w:rsidRPr="00E26C1F">
        <w:rPr>
          <w:rFonts w:hAnsi="標楷體" w:hint="eastAsia"/>
        </w:rPr>
        <w:t>千元(</w:t>
      </w:r>
      <w:r w:rsidR="00801E3C" w:rsidRPr="00E26C1F">
        <w:rPr>
          <w:rFonts w:hAnsi="標楷體" w:hint="eastAsia"/>
        </w:rPr>
        <w:t>增幅48.75%，</w:t>
      </w:r>
      <w:r w:rsidRPr="00E26C1F">
        <w:rPr>
          <w:rFonts w:hAnsi="標楷體" w:hint="eastAsia"/>
        </w:rPr>
        <w:t>詳表1)。截至1</w:t>
      </w:r>
      <w:r w:rsidR="00801E3C" w:rsidRPr="00E26C1F">
        <w:rPr>
          <w:rFonts w:hAnsi="標楷體" w:hint="eastAsia"/>
        </w:rPr>
        <w:t>10</w:t>
      </w:r>
      <w:r w:rsidRPr="00E26C1F">
        <w:rPr>
          <w:rFonts w:hAnsi="標楷體" w:hint="eastAsia"/>
        </w:rPr>
        <w:t>年8月底止台灣中油公司所屬船舶(性質包括油輪、拖船、油駁船及其他工作船等)自有</w:t>
      </w:r>
      <w:r w:rsidR="00801E3C" w:rsidRPr="00E26C1F">
        <w:rPr>
          <w:rFonts w:hAnsi="標楷體" w:hint="eastAsia"/>
        </w:rPr>
        <w:t>及租賃</w:t>
      </w:r>
      <w:r w:rsidRPr="00E26C1F">
        <w:rPr>
          <w:rFonts w:hAnsi="標楷體" w:hint="eastAsia"/>
        </w:rPr>
        <w:t>船舶計</w:t>
      </w:r>
      <w:r w:rsidR="00801E3C" w:rsidRPr="00E26C1F">
        <w:rPr>
          <w:rFonts w:hAnsi="標楷體"/>
        </w:rPr>
        <w:t>4</w:t>
      </w:r>
      <w:r w:rsidR="00801E3C" w:rsidRPr="00E26C1F">
        <w:rPr>
          <w:rFonts w:hAnsi="標楷體" w:hint="eastAsia"/>
        </w:rPr>
        <w:t>4</w:t>
      </w:r>
      <w:r w:rsidRPr="00E26C1F">
        <w:rPr>
          <w:rFonts w:hAnsi="標楷體" w:hint="eastAsia"/>
        </w:rPr>
        <w:t>艘，分別隸屬天然氣事業部(1</w:t>
      </w:r>
      <w:r w:rsidR="00801E3C" w:rsidRPr="00E26C1F">
        <w:rPr>
          <w:rFonts w:hAnsi="標楷體" w:hint="eastAsia"/>
        </w:rPr>
        <w:t>3</w:t>
      </w:r>
      <w:r w:rsidRPr="00E26C1F">
        <w:rPr>
          <w:rFonts w:hAnsi="標楷體" w:hint="eastAsia"/>
        </w:rPr>
        <w:t>艘)、油品行銷部(9艘)、儲運處(7艘)、煉製事業部(1</w:t>
      </w:r>
      <w:r w:rsidR="00801E3C" w:rsidRPr="00E26C1F">
        <w:rPr>
          <w:rFonts w:hAnsi="標楷體" w:hint="eastAsia"/>
        </w:rPr>
        <w:t>2</w:t>
      </w:r>
      <w:r w:rsidRPr="00E26C1F">
        <w:rPr>
          <w:rFonts w:hAnsi="標楷體" w:hint="eastAsia"/>
        </w:rPr>
        <w:t>艘)及液化石油氣事業部(3艘)；其中僅</w:t>
      </w:r>
      <w:r w:rsidR="00801E3C" w:rsidRPr="00E26C1F">
        <w:rPr>
          <w:rFonts w:hAnsi="標楷體" w:hint="eastAsia"/>
        </w:rPr>
        <w:t>9</w:t>
      </w:r>
      <w:r w:rsidRPr="00E26C1F">
        <w:rPr>
          <w:rFonts w:hAnsi="標楷體" w:hint="eastAsia"/>
        </w:rPr>
        <w:t>艘為台灣中油公司自行操作，逾3</w:t>
      </w:r>
      <w:r w:rsidR="00801E3C" w:rsidRPr="00E26C1F">
        <w:rPr>
          <w:rFonts w:hAnsi="標楷體" w:hint="eastAsia"/>
        </w:rPr>
        <w:t>5</w:t>
      </w:r>
      <w:r w:rsidRPr="00E26C1F">
        <w:rPr>
          <w:rFonts w:hAnsi="標楷體" w:hint="eastAsia"/>
        </w:rPr>
        <w:t>艘均委外操作(詳表2)。</w:t>
      </w:r>
    </w:p>
    <w:p w:rsidR="00801E3C" w:rsidRPr="00E26C1F" w:rsidRDefault="00634A88" w:rsidP="002C305B">
      <w:pPr>
        <w:ind w:left="567" w:firstLine="567"/>
        <w:rPr>
          <w:rFonts w:hAnsi="標楷體"/>
        </w:rPr>
      </w:pPr>
      <w:r w:rsidRPr="00E26C1F">
        <w:rPr>
          <w:rFonts w:hAnsi="標楷體" w:hint="eastAsia"/>
        </w:rPr>
        <w:t>又自有船舶中計有永安6號拖船等1</w:t>
      </w:r>
      <w:r w:rsidR="00801E3C" w:rsidRPr="00E26C1F">
        <w:rPr>
          <w:rFonts w:hAnsi="標楷體" w:hint="eastAsia"/>
        </w:rPr>
        <w:t>5</w:t>
      </w:r>
      <w:r w:rsidRPr="00E26C1F">
        <w:rPr>
          <w:rFonts w:hAnsi="標楷體" w:hint="eastAsia"/>
        </w:rPr>
        <w:t>艘均已逾使用年限(天然氣事業部</w:t>
      </w:r>
      <w:r w:rsidR="00801E3C" w:rsidRPr="00E26C1F">
        <w:rPr>
          <w:rFonts w:hAnsi="標楷體" w:hint="eastAsia"/>
        </w:rPr>
        <w:t>5</w:t>
      </w:r>
      <w:r w:rsidRPr="00E26C1F">
        <w:rPr>
          <w:rFonts w:hAnsi="標楷體" w:hint="eastAsia"/>
        </w:rPr>
        <w:t>艘、油品行銷部4艘、煉製事業部3艘、液化石油氣事業部3艘)，其中隸屬液化石油氣事業部之深澳</w:t>
      </w:r>
      <w:r w:rsidR="00801E3C" w:rsidRPr="00E26C1F">
        <w:rPr>
          <w:rFonts w:hAnsi="標楷體" w:hint="eastAsia"/>
        </w:rPr>
        <w:t>3</w:t>
      </w:r>
      <w:r w:rsidRPr="00E26C1F">
        <w:rPr>
          <w:rFonts w:hAnsi="標楷體" w:hint="eastAsia"/>
        </w:rPr>
        <w:t>號、</w:t>
      </w:r>
      <w:r w:rsidR="00801E3C" w:rsidRPr="00E26C1F">
        <w:rPr>
          <w:rFonts w:hAnsi="標楷體" w:hint="eastAsia"/>
        </w:rPr>
        <w:t>6</w:t>
      </w:r>
      <w:r w:rsidRPr="00E26C1F">
        <w:rPr>
          <w:rFonts w:hAnsi="標楷體" w:hint="eastAsia"/>
        </w:rPr>
        <w:t>號及</w:t>
      </w:r>
      <w:r w:rsidR="00801E3C" w:rsidRPr="00E26C1F">
        <w:rPr>
          <w:rFonts w:hAnsi="標楷體" w:hint="eastAsia"/>
        </w:rPr>
        <w:t>5</w:t>
      </w:r>
      <w:r w:rsidRPr="00E26C1F">
        <w:rPr>
          <w:rFonts w:hAnsi="標楷體" w:hint="eastAsia"/>
        </w:rPr>
        <w:t>號等3艘港勤船，船齡均逾25年，甲板、艙底管線老舊，且偶有液壓管線漏油失壓及不預期漏水發生，船殼結構設計屬單層底，易導致船底無預警進水、液壓設備失效之慮，致可靠度陡降，非預期維修費用逐次墊高，業已啟動更新計畫</w:t>
      </w:r>
      <w:r w:rsidRPr="00E26C1F">
        <w:rPr>
          <w:rFonts w:hAnsi="標楷體"/>
          <w:vertAlign w:val="superscript"/>
        </w:rPr>
        <w:footnoteReference w:id="8"/>
      </w:r>
      <w:r w:rsidR="00801E3C" w:rsidRPr="00E26C1F">
        <w:rPr>
          <w:rFonts w:hAnsi="標楷體" w:hint="eastAsia"/>
        </w:rPr>
        <w:t>，3艘新帶纜船(深澳7號、8號及9號)預計111年1月31日完成驗收點交</w:t>
      </w:r>
      <w:r w:rsidRPr="00E26C1F">
        <w:rPr>
          <w:rFonts w:hAnsi="標楷體" w:hint="eastAsia"/>
        </w:rPr>
        <w:t>。</w:t>
      </w:r>
    </w:p>
    <w:p w:rsidR="00634A88" w:rsidRPr="00E26C1F" w:rsidRDefault="00634A88" w:rsidP="002C305B">
      <w:pPr>
        <w:ind w:left="567" w:firstLine="567"/>
        <w:rPr>
          <w:rFonts w:hAnsi="標楷體"/>
        </w:rPr>
      </w:pPr>
      <w:r w:rsidRPr="00E26C1F">
        <w:rPr>
          <w:rFonts w:hAnsi="標楷體" w:hint="eastAsia"/>
        </w:rPr>
        <w:t>隸屬油品行銷部之寶山1號船齡亦逾2</w:t>
      </w:r>
      <w:r w:rsidR="00801E3C" w:rsidRPr="00E26C1F">
        <w:rPr>
          <w:rFonts w:hAnsi="標楷體" w:hint="eastAsia"/>
        </w:rPr>
        <w:t>3</w:t>
      </w:r>
      <w:r w:rsidRPr="00E26C1F">
        <w:rPr>
          <w:rFonts w:hAnsi="標楷體" w:hint="eastAsia"/>
        </w:rPr>
        <w:t>年，船舶老舊，出勤率年年降低，進塢修理時間及費用</w:t>
      </w:r>
      <w:r w:rsidR="00826884">
        <w:rPr>
          <w:rFonts w:hAnsi="標楷體" w:hint="eastAsia"/>
        </w:rPr>
        <w:t>卻逐</w:t>
      </w:r>
      <w:r w:rsidRPr="00E26C1F">
        <w:rPr>
          <w:rFonts w:hAnsi="標楷體" w:hint="eastAsia"/>
        </w:rPr>
        <w:t>年升高，油品行銷部原擬於110年度啟動更換新計畫，因情事變遷更新計畫調整中。上述個案顯示，船齡老舊若未能審慎維修保養，恐將影響操船安全及正常營運；檢視天然氣事業部10</w:t>
      </w:r>
      <w:r w:rsidR="00432FD5" w:rsidRPr="00E26C1F">
        <w:rPr>
          <w:rFonts w:hAnsi="標楷體" w:hint="eastAsia"/>
        </w:rPr>
        <w:t>8</w:t>
      </w:r>
      <w:r w:rsidRPr="00E26C1F">
        <w:rPr>
          <w:rFonts w:hAnsi="標楷體" w:hint="eastAsia"/>
        </w:rPr>
        <w:t>度</w:t>
      </w:r>
      <w:r w:rsidR="00801E3C" w:rsidRPr="00E26C1F">
        <w:rPr>
          <w:rFonts w:hAnsi="標楷體" w:hint="eastAsia"/>
        </w:rPr>
        <w:t>至</w:t>
      </w:r>
      <w:r w:rsidRPr="00E26C1F">
        <w:rPr>
          <w:rFonts w:hAnsi="標楷體" w:hint="eastAsia"/>
        </w:rPr>
        <w:t>10</w:t>
      </w:r>
      <w:r w:rsidR="00801E3C" w:rsidRPr="00E26C1F">
        <w:rPr>
          <w:rFonts w:hAnsi="標楷體" w:hint="eastAsia"/>
        </w:rPr>
        <w:t>9</w:t>
      </w:r>
      <w:r w:rsidRPr="00E26C1F">
        <w:rPr>
          <w:rFonts w:hAnsi="標楷體" w:hint="eastAsia"/>
        </w:rPr>
        <w:t>年度船舶維修費之預算執行率分別為</w:t>
      </w:r>
      <w:r w:rsidR="00432FD5" w:rsidRPr="00E26C1F">
        <w:rPr>
          <w:rFonts w:hAnsi="標楷體" w:hint="eastAsia"/>
        </w:rPr>
        <w:t>10.77%</w:t>
      </w:r>
      <w:r w:rsidRPr="00E26C1F">
        <w:rPr>
          <w:rFonts w:hAnsi="標楷體" w:hint="eastAsia"/>
        </w:rPr>
        <w:t>及</w:t>
      </w:r>
      <w:r w:rsidR="00432FD5" w:rsidRPr="00E26C1F">
        <w:rPr>
          <w:rFonts w:hAnsi="標楷體" w:hint="eastAsia"/>
        </w:rPr>
        <w:t>3.84%</w:t>
      </w:r>
      <w:r w:rsidRPr="00E26C1F">
        <w:rPr>
          <w:rFonts w:hAnsi="標楷體" w:hint="eastAsia"/>
        </w:rPr>
        <w:t>，預算執行率偏低；1</w:t>
      </w:r>
      <w:r w:rsidR="00432FD5" w:rsidRPr="00E26C1F">
        <w:rPr>
          <w:rFonts w:hAnsi="標楷體" w:hint="eastAsia"/>
        </w:rPr>
        <w:t>10</w:t>
      </w:r>
      <w:r w:rsidRPr="00E26C1F">
        <w:rPr>
          <w:rFonts w:hAnsi="標楷體" w:hint="eastAsia"/>
        </w:rPr>
        <w:t>年</w:t>
      </w:r>
      <w:r w:rsidR="00432FD5" w:rsidRPr="00E26C1F">
        <w:rPr>
          <w:rFonts w:hAnsi="標楷體" w:hint="eastAsia"/>
        </w:rPr>
        <w:t>至</w:t>
      </w:r>
      <w:r w:rsidRPr="00E26C1F">
        <w:rPr>
          <w:rFonts w:hAnsi="標楷體" w:hint="eastAsia"/>
        </w:rPr>
        <w:t>8月底天然氣事業部船舶維修費之實支數占比亦僅分別為</w:t>
      </w:r>
      <w:r w:rsidR="00432FD5" w:rsidRPr="00E26C1F">
        <w:rPr>
          <w:rFonts w:hAnsi="標楷體" w:hint="eastAsia"/>
        </w:rPr>
        <w:t>1.30</w:t>
      </w:r>
      <w:r w:rsidRPr="00E26C1F">
        <w:rPr>
          <w:rFonts w:hAnsi="標楷體" w:hint="eastAsia"/>
        </w:rPr>
        <w:t>%，惟11</w:t>
      </w:r>
      <w:r w:rsidR="00432FD5" w:rsidRPr="00E26C1F">
        <w:rPr>
          <w:rFonts w:hAnsi="標楷體" w:hint="eastAsia"/>
        </w:rPr>
        <w:t>1</w:t>
      </w:r>
      <w:r w:rsidRPr="00E26C1F">
        <w:rPr>
          <w:rFonts w:hAnsi="標楷體" w:hint="eastAsia"/>
        </w:rPr>
        <w:t>年度預算案天然氣事業部船舶維修費復編列</w:t>
      </w:r>
      <w:r w:rsidR="00432FD5" w:rsidRPr="00E26C1F">
        <w:rPr>
          <w:rFonts w:hAnsi="標楷體" w:hint="eastAsia"/>
        </w:rPr>
        <w:t>3</w:t>
      </w:r>
      <w:r w:rsidRPr="00E26C1F">
        <w:rPr>
          <w:rFonts w:hAnsi="標楷體" w:hint="eastAsia"/>
        </w:rPr>
        <w:t>,</w:t>
      </w:r>
      <w:r w:rsidR="00432FD5" w:rsidRPr="00E26C1F">
        <w:rPr>
          <w:rFonts w:hAnsi="標楷體" w:hint="eastAsia"/>
        </w:rPr>
        <w:t>5</w:t>
      </w:r>
      <w:r w:rsidRPr="00E26C1F">
        <w:rPr>
          <w:rFonts w:hAnsi="標楷體" w:hint="eastAsia"/>
        </w:rPr>
        <w:t>00萬元</w:t>
      </w:r>
      <w:r w:rsidR="00432FD5" w:rsidRPr="00E26C1F">
        <w:rPr>
          <w:rFonts w:hAnsi="標楷體" w:hint="eastAsia"/>
        </w:rPr>
        <w:t xml:space="preserve"> </w:t>
      </w:r>
      <w:r w:rsidRPr="00E26C1F">
        <w:rPr>
          <w:rFonts w:hAnsi="標楷體" w:hint="eastAsia"/>
        </w:rPr>
        <w:t>(詳表1)，均高於10</w:t>
      </w:r>
      <w:r w:rsidR="00432FD5" w:rsidRPr="00E26C1F">
        <w:rPr>
          <w:rFonts w:hAnsi="標楷體" w:hint="eastAsia"/>
        </w:rPr>
        <w:t>8</w:t>
      </w:r>
      <w:r w:rsidRPr="00E26C1F">
        <w:rPr>
          <w:rFonts w:hAnsi="標楷體" w:hint="eastAsia"/>
        </w:rPr>
        <w:t>年度及10</w:t>
      </w:r>
      <w:r w:rsidR="00432FD5" w:rsidRPr="00E26C1F">
        <w:rPr>
          <w:rFonts w:hAnsi="標楷體" w:hint="eastAsia"/>
        </w:rPr>
        <w:t>9</w:t>
      </w:r>
      <w:r w:rsidRPr="00E26C1F">
        <w:rPr>
          <w:rFonts w:hAnsi="標楷體" w:hint="eastAsia"/>
        </w:rPr>
        <w:t>年度之決算數</w:t>
      </w:r>
      <w:r w:rsidR="005A6297">
        <w:rPr>
          <w:rFonts w:hAnsi="標楷體" w:hint="eastAsia"/>
        </w:rPr>
        <w:t>215萬3千元及134萬3千元</w:t>
      </w:r>
      <w:r w:rsidRPr="00E26C1F">
        <w:rPr>
          <w:rFonts w:hAnsi="標楷體" w:hint="eastAsia"/>
        </w:rPr>
        <w:t>，允宜確實評估船舶維運需求，核實編列預算。</w:t>
      </w:r>
    </w:p>
    <w:p w:rsidR="00634A88" w:rsidRPr="00E26C1F" w:rsidRDefault="00634A88" w:rsidP="002C305B">
      <w:pPr>
        <w:ind w:left="567" w:firstLine="567"/>
        <w:rPr>
          <w:rFonts w:hAnsi="標楷體"/>
        </w:rPr>
      </w:pPr>
      <w:r w:rsidRPr="00E26C1F">
        <w:rPr>
          <w:rFonts w:hAnsi="標楷體" w:hint="eastAsia"/>
        </w:rPr>
        <w:t>綜上，台灣中油公司自有船舶計</w:t>
      </w:r>
      <w:r w:rsidR="00432FD5" w:rsidRPr="00E26C1F">
        <w:rPr>
          <w:rFonts w:hAnsi="標楷體" w:hint="eastAsia"/>
        </w:rPr>
        <w:t>44</w:t>
      </w:r>
      <w:r w:rsidRPr="00E26C1F">
        <w:rPr>
          <w:rFonts w:hAnsi="標楷體" w:hint="eastAsia"/>
        </w:rPr>
        <w:t>艘，其中已逾使用年限者計1</w:t>
      </w:r>
      <w:r w:rsidR="00432FD5" w:rsidRPr="00E26C1F">
        <w:rPr>
          <w:rFonts w:hAnsi="標楷體" w:hint="eastAsia"/>
        </w:rPr>
        <w:t>5</w:t>
      </w:r>
      <w:r w:rsidRPr="00E26C1F">
        <w:rPr>
          <w:rFonts w:hAnsi="標楷體" w:hint="eastAsia"/>
        </w:rPr>
        <w:t>艘，為確保操船安全及維持正常營運，編列船舶維修費用有其必要；惟天然氣事業部10</w:t>
      </w:r>
      <w:r w:rsidR="00432FD5" w:rsidRPr="00E26C1F">
        <w:rPr>
          <w:rFonts w:hAnsi="標楷體" w:hint="eastAsia"/>
        </w:rPr>
        <w:t>8</w:t>
      </w:r>
      <w:r w:rsidRPr="00E26C1F">
        <w:rPr>
          <w:rFonts w:hAnsi="標楷體" w:hint="eastAsia"/>
        </w:rPr>
        <w:t>年度及10</w:t>
      </w:r>
      <w:r w:rsidR="00432FD5" w:rsidRPr="00E26C1F">
        <w:rPr>
          <w:rFonts w:hAnsi="標楷體" w:hint="eastAsia"/>
        </w:rPr>
        <w:t>9</w:t>
      </w:r>
      <w:r w:rsidRPr="00E26C1F">
        <w:rPr>
          <w:rFonts w:hAnsi="標楷體" w:hint="eastAsia"/>
        </w:rPr>
        <w:t>年度</w:t>
      </w:r>
      <w:r w:rsidRPr="00E26C1F">
        <w:rPr>
          <w:rFonts w:hAnsi="標楷體" w:cs="新細明體" w:hint="eastAsia"/>
          <w:snapToGrid/>
          <w:kern w:val="0"/>
        </w:rPr>
        <w:t>船舶維修費預算執行率偏低，復於11</w:t>
      </w:r>
      <w:r w:rsidR="00A46BD9" w:rsidRPr="00E26C1F">
        <w:rPr>
          <w:rFonts w:hAnsi="標楷體" w:cs="新細明體"/>
          <w:snapToGrid/>
          <w:kern w:val="0"/>
        </w:rPr>
        <w:t>1</w:t>
      </w:r>
      <w:r w:rsidRPr="00E26C1F">
        <w:rPr>
          <w:rFonts w:hAnsi="標楷體" w:cs="新細明體" w:hint="eastAsia"/>
          <w:snapToGrid/>
          <w:kern w:val="0"/>
        </w:rPr>
        <w:t>年度預算案編列高額經費，</w:t>
      </w:r>
      <w:r w:rsidRPr="00E26C1F">
        <w:rPr>
          <w:rFonts w:hAnsi="標楷體" w:hint="eastAsia"/>
        </w:rPr>
        <w:t>允宜審酌船舶維運實需，覈實編列預算。</w:t>
      </w:r>
    </w:p>
    <w:p w:rsidR="00634A88" w:rsidRPr="00E26C1F" w:rsidRDefault="00634A88" w:rsidP="002C305B">
      <w:pPr>
        <w:ind w:leftChars="0" w:left="0" w:firstLineChars="0" w:firstLine="0"/>
        <w:rPr>
          <w:rFonts w:hAnsi="標楷體" w:cs="新細明體"/>
          <w:b/>
          <w:bCs/>
          <w:snapToGrid/>
          <w:kern w:val="0"/>
        </w:rPr>
      </w:pPr>
      <w:r w:rsidRPr="00E26C1F">
        <w:rPr>
          <w:rFonts w:hAnsi="標楷體" w:hint="eastAsia"/>
          <w:b/>
          <w:bCs/>
        </w:rPr>
        <w:t>表1  10</w:t>
      </w:r>
      <w:r w:rsidR="00A46BD9" w:rsidRPr="00E26C1F">
        <w:rPr>
          <w:rFonts w:hAnsi="標楷體"/>
          <w:b/>
          <w:bCs/>
        </w:rPr>
        <w:t>8</w:t>
      </w:r>
      <w:r w:rsidRPr="00E26C1F">
        <w:rPr>
          <w:rFonts w:hAnsi="標楷體" w:hint="eastAsia"/>
          <w:b/>
          <w:bCs/>
        </w:rPr>
        <w:t>年度至11</w:t>
      </w:r>
      <w:r w:rsidR="00A46BD9" w:rsidRPr="00E26C1F">
        <w:rPr>
          <w:rFonts w:hAnsi="標楷體"/>
          <w:b/>
          <w:bCs/>
        </w:rPr>
        <w:t>1</w:t>
      </w:r>
      <w:r w:rsidRPr="00E26C1F">
        <w:rPr>
          <w:rFonts w:hAnsi="標楷體" w:hint="eastAsia"/>
          <w:b/>
          <w:bCs/>
        </w:rPr>
        <w:t>年度</w:t>
      </w:r>
      <w:r w:rsidRPr="00E26C1F">
        <w:rPr>
          <w:rFonts w:hAnsi="標楷體" w:cs="新細明體" w:hint="eastAsia"/>
          <w:b/>
          <w:bCs/>
          <w:snapToGrid/>
          <w:kern w:val="0"/>
        </w:rPr>
        <w:t>船舶維修費預決算彙整表</w:t>
      </w:r>
    </w:p>
    <w:p w:rsidR="00634A88" w:rsidRPr="00E26C1F" w:rsidRDefault="00634A88" w:rsidP="002C305B">
      <w:pPr>
        <w:spacing w:line="280" w:lineRule="exact"/>
        <w:ind w:left="567" w:firstLine="487"/>
        <w:jc w:val="right"/>
        <w:rPr>
          <w:rFonts w:hAnsi="標楷體" w:hint="eastAsia"/>
        </w:rPr>
      </w:pPr>
      <w:r w:rsidRPr="00E26C1F">
        <w:rPr>
          <w:rFonts w:hAnsi="標楷體" w:cs="新細明體" w:hint="eastAsia"/>
          <w:snapToGrid/>
          <w:kern w:val="0"/>
          <w:sz w:val="24"/>
          <w:szCs w:val="24"/>
        </w:rPr>
        <w:t>單位：新臺幣千元</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82"/>
        <w:gridCol w:w="991"/>
        <w:gridCol w:w="993"/>
        <w:gridCol w:w="992"/>
        <w:gridCol w:w="994"/>
        <w:gridCol w:w="992"/>
        <w:gridCol w:w="997"/>
        <w:gridCol w:w="992"/>
      </w:tblGrid>
      <w:tr w:rsidR="00801E3C" w:rsidRPr="00E26C1F" w:rsidTr="00A46BD9">
        <w:trPr>
          <w:tblHeader/>
        </w:trPr>
        <w:tc>
          <w:tcPr>
            <w:tcW w:w="1582" w:type="dxa"/>
            <w:shd w:val="clear" w:color="auto" w:fill="auto"/>
            <w:noWrap/>
            <w:vAlign w:val="center"/>
            <w:hideMark/>
          </w:tcPr>
          <w:p w:rsidR="00A46BD9" w:rsidRPr="00E26C1F" w:rsidRDefault="00A46BD9" w:rsidP="002C305B">
            <w:pPr>
              <w:widowControl/>
              <w:spacing w:line="280" w:lineRule="exact"/>
              <w:ind w:leftChars="0" w:left="0" w:firstLineChars="0" w:firstLine="0"/>
              <w:jc w:val="center"/>
              <w:rPr>
                <w:rFonts w:hAnsi="標楷體" w:cs="新細明體" w:hint="eastAsia"/>
                <w:snapToGrid/>
                <w:kern w:val="0"/>
                <w:sz w:val="22"/>
                <w:szCs w:val="22"/>
              </w:rPr>
            </w:pPr>
            <w:r w:rsidRPr="00E26C1F">
              <w:rPr>
                <w:rFonts w:hAnsi="標楷體" w:cs="新細明體" w:hint="eastAsia"/>
                <w:snapToGrid/>
                <w:kern w:val="0"/>
                <w:sz w:val="22"/>
                <w:szCs w:val="22"/>
              </w:rPr>
              <w:t>年度</w:t>
            </w:r>
          </w:p>
        </w:tc>
        <w:tc>
          <w:tcPr>
            <w:tcW w:w="1984" w:type="dxa"/>
            <w:gridSpan w:val="2"/>
            <w:shd w:val="clear" w:color="auto" w:fill="auto"/>
            <w:noWrap/>
            <w:vAlign w:val="center"/>
            <w:hideMark/>
          </w:tcPr>
          <w:p w:rsidR="00A46BD9" w:rsidRPr="00E26C1F" w:rsidRDefault="00A46BD9" w:rsidP="002C305B">
            <w:pPr>
              <w:widowControl/>
              <w:spacing w:line="280" w:lineRule="exact"/>
              <w:ind w:leftChars="0" w:left="0" w:firstLineChars="0" w:firstLine="0"/>
              <w:jc w:val="center"/>
              <w:rPr>
                <w:rFonts w:hAnsi="標楷體" w:cs="新細明體"/>
                <w:snapToGrid/>
                <w:kern w:val="0"/>
                <w:sz w:val="22"/>
                <w:szCs w:val="22"/>
              </w:rPr>
            </w:pPr>
            <w:r w:rsidRPr="00E26C1F">
              <w:rPr>
                <w:rFonts w:hAnsi="標楷體" w:cs="新細明體"/>
                <w:snapToGrid/>
                <w:kern w:val="0"/>
                <w:sz w:val="22"/>
                <w:szCs w:val="22"/>
              </w:rPr>
              <w:t>108</w:t>
            </w:r>
          </w:p>
        </w:tc>
        <w:tc>
          <w:tcPr>
            <w:tcW w:w="1986" w:type="dxa"/>
            <w:gridSpan w:val="2"/>
          </w:tcPr>
          <w:p w:rsidR="00A46BD9" w:rsidRPr="00E26C1F" w:rsidRDefault="00A46BD9" w:rsidP="002C305B">
            <w:pPr>
              <w:widowControl/>
              <w:spacing w:line="280" w:lineRule="exact"/>
              <w:ind w:leftChars="0" w:left="0" w:firstLineChars="0" w:firstLine="0"/>
              <w:jc w:val="center"/>
              <w:rPr>
                <w:rFonts w:hAnsi="標楷體" w:cs="新細明體"/>
                <w:snapToGrid/>
                <w:kern w:val="0"/>
                <w:sz w:val="22"/>
                <w:szCs w:val="22"/>
              </w:rPr>
            </w:pPr>
            <w:r w:rsidRPr="00E26C1F">
              <w:rPr>
                <w:rFonts w:hAnsi="標楷體" w:cs="新細明體"/>
                <w:snapToGrid/>
                <w:kern w:val="0"/>
                <w:sz w:val="22"/>
                <w:szCs w:val="22"/>
              </w:rPr>
              <w:t>109</w:t>
            </w:r>
          </w:p>
        </w:tc>
        <w:tc>
          <w:tcPr>
            <w:tcW w:w="1989" w:type="dxa"/>
            <w:gridSpan w:val="2"/>
            <w:shd w:val="clear" w:color="auto" w:fill="auto"/>
            <w:noWrap/>
            <w:vAlign w:val="center"/>
            <w:hideMark/>
          </w:tcPr>
          <w:p w:rsidR="00A46BD9" w:rsidRPr="00E26C1F" w:rsidRDefault="00A46BD9" w:rsidP="002C305B">
            <w:pPr>
              <w:widowControl/>
              <w:spacing w:line="280" w:lineRule="exact"/>
              <w:ind w:leftChars="0" w:left="0" w:firstLineChars="0" w:firstLine="0"/>
              <w:jc w:val="center"/>
              <w:rPr>
                <w:rFonts w:hAnsi="標楷體" w:cs="新細明體"/>
                <w:snapToGrid/>
                <w:kern w:val="0"/>
                <w:sz w:val="22"/>
                <w:szCs w:val="22"/>
              </w:rPr>
            </w:pPr>
            <w:r w:rsidRPr="00E26C1F">
              <w:rPr>
                <w:rFonts w:hAnsi="標楷體" w:cs="新細明體" w:hint="eastAsia"/>
                <w:snapToGrid/>
                <w:kern w:val="0"/>
                <w:sz w:val="22"/>
                <w:szCs w:val="22"/>
              </w:rPr>
              <w:t>110</w:t>
            </w:r>
          </w:p>
        </w:tc>
        <w:tc>
          <w:tcPr>
            <w:tcW w:w="992" w:type="dxa"/>
            <w:shd w:val="clear" w:color="auto" w:fill="auto"/>
            <w:noWrap/>
            <w:vAlign w:val="center"/>
            <w:hideMark/>
          </w:tcPr>
          <w:p w:rsidR="00A46BD9" w:rsidRPr="00E26C1F" w:rsidRDefault="00A46BD9" w:rsidP="002C305B">
            <w:pPr>
              <w:widowControl/>
              <w:spacing w:line="280" w:lineRule="exact"/>
              <w:ind w:leftChars="0" w:left="0" w:firstLineChars="0" w:firstLine="0"/>
              <w:jc w:val="center"/>
              <w:rPr>
                <w:rFonts w:hAnsi="標楷體" w:cs="新細明體"/>
                <w:snapToGrid/>
                <w:kern w:val="0"/>
                <w:sz w:val="22"/>
                <w:szCs w:val="22"/>
              </w:rPr>
            </w:pPr>
            <w:r w:rsidRPr="00E26C1F">
              <w:rPr>
                <w:rFonts w:hAnsi="標楷體" w:cs="新細明體"/>
                <w:snapToGrid/>
                <w:kern w:val="0"/>
                <w:sz w:val="22"/>
                <w:szCs w:val="22"/>
              </w:rPr>
              <w:t>11</w:t>
            </w:r>
            <w:r w:rsidRPr="00E26C1F">
              <w:rPr>
                <w:rFonts w:hAnsi="標楷體" w:cs="新細明體" w:hint="eastAsia"/>
                <w:snapToGrid/>
                <w:kern w:val="0"/>
                <w:sz w:val="22"/>
                <w:szCs w:val="22"/>
              </w:rPr>
              <w:t>1</w:t>
            </w:r>
          </w:p>
        </w:tc>
      </w:tr>
      <w:tr w:rsidR="00801E3C" w:rsidRPr="00E26C1F" w:rsidTr="00A46BD9">
        <w:trPr>
          <w:tblHeader/>
        </w:trPr>
        <w:tc>
          <w:tcPr>
            <w:tcW w:w="1582" w:type="dxa"/>
            <w:shd w:val="clear" w:color="auto" w:fill="auto"/>
            <w:noWrap/>
            <w:vAlign w:val="center"/>
            <w:hideMark/>
          </w:tcPr>
          <w:p w:rsidR="00A46BD9" w:rsidRPr="00E26C1F" w:rsidRDefault="00A46BD9" w:rsidP="002C305B">
            <w:pPr>
              <w:widowControl/>
              <w:spacing w:line="280" w:lineRule="exact"/>
              <w:ind w:leftChars="0" w:left="0" w:firstLineChars="0" w:firstLine="0"/>
              <w:jc w:val="center"/>
              <w:rPr>
                <w:rFonts w:hAnsi="標楷體" w:cs="新細明體"/>
                <w:snapToGrid/>
                <w:kern w:val="0"/>
                <w:sz w:val="22"/>
                <w:szCs w:val="22"/>
              </w:rPr>
            </w:pPr>
            <w:r w:rsidRPr="00E26C1F">
              <w:rPr>
                <w:rFonts w:hAnsi="標楷體" w:cs="新細明體" w:hint="eastAsia"/>
                <w:snapToGrid/>
                <w:kern w:val="0"/>
                <w:sz w:val="22"/>
                <w:szCs w:val="22"/>
              </w:rPr>
              <w:t>部門別</w:t>
            </w:r>
          </w:p>
          <w:p w:rsidR="00A46BD9" w:rsidRPr="00E26C1F" w:rsidRDefault="00A46BD9" w:rsidP="002C305B">
            <w:pPr>
              <w:widowControl/>
              <w:spacing w:line="280" w:lineRule="exact"/>
              <w:ind w:leftChars="0" w:left="0" w:firstLineChars="0" w:firstLine="0"/>
              <w:jc w:val="center"/>
              <w:rPr>
                <w:rFonts w:hAnsi="標楷體" w:cs="新細明體" w:hint="eastAsia"/>
                <w:snapToGrid/>
                <w:kern w:val="0"/>
                <w:sz w:val="22"/>
                <w:szCs w:val="22"/>
              </w:rPr>
            </w:pPr>
            <w:r w:rsidRPr="00E26C1F">
              <w:rPr>
                <w:rFonts w:hAnsi="標楷體" w:cs="新細明體" w:hint="eastAsia"/>
                <w:snapToGrid/>
                <w:kern w:val="0"/>
                <w:sz w:val="22"/>
                <w:szCs w:val="22"/>
              </w:rPr>
              <w:t>(總帳科目)</w:t>
            </w:r>
          </w:p>
        </w:tc>
        <w:tc>
          <w:tcPr>
            <w:tcW w:w="991" w:type="dxa"/>
            <w:shd w:val="clear" w:color="auto" w:fill="auto"/>
            <w:noWrap/>
            <w:vAlign w:val="center"/>
            <w:hideMark/>
          </w:tcPr>
          <w:p w:rsidR="00A46BD9" w:rsidRPr="00E26C1F" w:rsidRDefault="00A46BD9" w:rsidP="002C305B">
            <w:pPr>
              <w:widowControl/>
              <w:spacing w:line="280" w:lineRule="exact"/>
              <w:ind w:leftChars="0" w:left="0" w:firstLineChars="0" w:firstLine="0"/>
              <w:jc w:val="center"/>
              <w:rPr>
                <w:rFonts w:hAnsi="標楷體" w:cs="新細明體"/>
                <w:snapToGrid/>
                <w:kern w:val="0"/>
                <w:sz w:val="22"/>
                <w:szCs w:val="22"/>
              </w:rPr>
            </w:pPr>
            <w:r w:rsidRPr="00E26C1F">
              <w:rPr>
                <w:rFonts w:hAnsi="標楷體" w:cs="新細明體" w:hint="eastAsia"/>
                <w:snapToGrid/>
                <w:kern w:val="0"/>
                <w:sz w:val="22"/>
                <w:szCs w:val="22"/>
              </w:rPr>
              <w:t>預算數</w:t>
            </w:r>
          </w:p>
        </w:tc>
        <w:tc>
          <w:tcPr>
            <w:tcW w:w="993" w:type="dxa"/>
            <w:shd w:val="clear" w:color="auto" w:fill="auto"/>
            <w:noWrap/>
            <w:vAlign w:val="center"/>
            <w:hideMark/>
          </w:tcPr>
          <w:p w:rsidR="00A46BD9" w:rsidRPr="00E26C1F" w:rsidRDefault="00A46BD9" w:rsidP="002C305B">
            <w:pPr>
              <w:widowControl/>
              <w:spacing w:line="280" w:lineRule="exact"/>
              <w:ind w:leftChars="0" w:left="0" w:firstLineChars="0" w:firstLine="0"/>
              <w:jc w:val="center"/>
              <w:rPr>
                <w:rFonts w:hAnsi="標楷體" w:cs="新細明體"/>
                <w:snapToGrid/>
                <w:kern w:val="0"/>
                <w:sz w:val="22"/>
                <w:szCs w:val="22"/>
              </w:rPr>
            </w:pPr>
            <w:r w:rsidRPr="00E26C1F">
              <w:rPr>
                <w:rFonts w:hAnsi="標楷體" w:cs="新細明體" w:hint="eastAsia"/>
                <w:snapToGrid/>
                <w:kern w:val="0"/>
                <w:sz w:val="22"/>
                <w:szCs w:val="22"/>
              </w:rPr>
              <w:t>決算數</w:t>
            </w:r>
          </w:p>
        </w:tc>
        <w:tc>
          <w:tcPr>
            <w:tcW w:w="992" w:type="dxa"/>
            <w:shd w:val="clear" w:color="auto" w:fill="auto"/>
            <w:noWrap/>
            <w:vAlign w:val="center"/>
            <w:hideMark/>
          </w:tcPr>
          <w:p w:rsidR="00A46BD9" w:rsidRPr="00E26C1F" w:rsidRDefault="00A46BD9" w:rsidP="002C305B">
            <w:pPr>
              <w:widowControl/>
              <w:spacing w:line="280" w:lineRule="exact"/>
              <w:ind w:leftChars="0" w:left="0" w:firstLineChars="0" w:firstLine="0"/>
              <w:jc w:val="center"/>
              <w:rPr>
                <w:rFonts w:hAnsi="標楷體" w:cs="新細明體"/>
                <w:snapToGrid/>
                <w:kern w:val="0"/>
                <w:sz w:val="22"/>
                <w:szCs w:val="22"/>
              </w:rPr>
            </w:pPr>
            <w:r w:rsidRPr="00E26C1F">
              <w:rPr>
                <w:rFonts w:hAnsi="標楷體" w:cs="新細明體" w:hint="eastAsia"/>
                <w:snapToGrid/>
                <w:kern w:val="0"/>
                <w:sz w:val="22"/>
                <w:szCs w:val="22"/>
              </w:rPr>
              <w:t>預算數</w:t>
            </w:r>
          </w:p>
        </w:tc>
        <w:tc>
          <w:tcPr>
            <w:tcW w:w="994" w:type="dxa"/>
            <w:vAlign w:val="center"/>
          </w:tcPr>
          <w:p w:rsidR="00A46BD9" w:rsidRPr="00E26C1F" w:rsidRDefault="00A46BD9" w:rsidP="002C305B">
            <w:pPr>
              <w:widowControl/>
              <w:spacing w:line="280" w:lineRule="exact"/>
              <w:ind w:leftChars="0" w:left="0" w:firstLineChars="0" w:firstLine="0"/>
              <w:jc w:val="center"/>
              <w:rPr>
                <w:rFonts w:hAnsi="標楷體" w:cs="新細明體" w:hint="eastAsia"/>
                <w:snapToGrid/>
                <w:kern w:val="0"/>
                <w:sz w:val="22"/>
                <w:szCs w:val="22"/>
              </w:rPr>
            </w:pPr>
            <w:r w:rsidRPr="00E26C1F">
              <w:rPr>
                <w:rFonts w:hAnsi="標楷體" w:cs="新細明體" w:hint="eastAsia"/>
                <w:snapToGrid/>
                <w:kern w:val="0"/>
                <w:sz w:val="22"/>
                <w:szCs w:val="22"/>
              </w:rPr>
              <w:t>決算數</w:t>
            </w:r>
          </w:p>
        </w:tc>
        <w:tc>
          <w:tcPr>
            <w:tcW w:w="992" w:type="dxa"/>
            <w:vAlign w:val="center"/>
          </w:tcPr>
          <w:p w:rsidR="00A46BD9" w:rsidRPr="00E26C1F" w:rsidRDefault="00A46BD9" w:rsidP="002C305B">
            <w:pPr>
              <w:widowControl/>
              <w:spacing w:line="280" w:lineRule="exact"/>
              <w:ind w:leftChars="0" w:left="0" w:firstLineChars="0" w:firstLine="0"/>
              <w:jc w:val="center"/>
              <w:rPr>
                <w:rFonts w:hAnsi="標楷體" w:cs="新細明體" w:hint="eastAsia"/>
                <w:snapToGrid/>
                <w:kern w:val="0"/>
                <w:sz w:val="22"/>
                <w:szCs w:val="22"/>
              </w:rPr>
            </w:pPr>
            <w:r w:rsidRPr="00E26C1F">
              <w:rPr>
                <w:rFonts w:hAnsi="標楷體" w:cs="新細明體" w:hint="eastAsia"/>
                <w:snapToGrid/>
                <w:kern w:val="0"/>
                <w:sz w:val="22"/>
                <w:szCs w:val="22"/>
              </w:rPr>
              <w:t>預算數</w:t>
            </w:r>
          </w:p>
        </w:tc>
        <w:tc>
          <w:tcPr>
            <w:tcW w:w="997" w:type="dxa"/>
            <w:shd w:val="clear" w:color="auto" w:fill="auto"/>
            <w:vAlign w:val="center"/>
            <w:hideMark/>
          </w:tcPr>
          <w:p w:rsidR="00A46BD9" w:rsidRPr="00E26C1F" w:rsidRDefault="00A46BD9" w:rsidP="002C305B">
            <w:pPr>
              <w:widowControl/>
              <w:spacing w:line="280" w:lineRule="exact"/>
              <w:ind w:leftChars="0" w:left="0" w:firstLineChars="0" w:firstLine="0"/>
              <w:jc w:val="center"/>
              <w:rPr>
                <w:rFonts w:hAnsi="標楷體" w:cs="新細明體"/>
                <w:snapToGrid/>
                <w:kern w:val="0"/>
                <w:sz w:val="22"/>
                <w:szCs w:val="22"/>
              </w:rPr>
            </w:pPr>
            <w:r w:rsidRPr="00E26C1F">
              <w:rPr>
                <w:rFonts w:hAnsi="標楷體" w:cs="新細明體" w:hint="eastAsia"/>
                <w:snapToGrid/>
                <w:kern w:val="0"/>
                <w:sz w:val="22"/>
                <w:szCs w:val="22"/>
              </w:rPr>
              <w:t>決算數</w:t>
            </w:r>
          </w:p>
        </w:tc>
        <w:tc>
          <w:tcPr>
            <w:tcW w:w="992" w:type="dxa"/>
            <w:shd w:val="clear" w:color="auto" w:fill="auto"/>
            <w:noWrap/>
            <w:vAlign w:val="center"/>
            <w:hideMark/>
          </w:tcPr>
          <w:p w:rsidR="00A46BD9" w:rsidRPr="00E26C1F" w:rsidRDefault="00A46BD9" w:rsidP="002C305B">
            <w:pPr>
              <w:widowControl/>
              <w:spacing w:line="280" w:lineRule="exact"/>
              <w:ind w:leftChars="0" w:left="0" w:firstLineChars="0" w:firstLine="0"/>
              <w:jc w:val="center"/>
              <w:rPr>
                <w:rFonts w:hAnsi="標楷體" w:cs="新細明體"/>
                <w:snapToGrid/>
                <w:kern w:val="0"/>
                <w:sz w:val="22"/>
                <w:szCs w:val="22"/>
              </w:rPr>
            </w:pPr>
            <w:r w:rsidRPr="00E26C1F">
              <w:rPr>
                <w:rFonts w:hAnsi="標楷體" w:cs="新細明體" w:hint="eastAsia"/>
                <w:snapToGrid/>
                <w:kern w:val="0"/>
                <w:sz w:val="22"/>
                <w:szCs w:val="22"/>
              </w:rPr>
              <w:t>預算數</w:t>
            </w:r>
          </w:p>
        </w:tc>
      </w:tr>
      <w:tr w:rsidR="00801E3C" w:rsidRPr="00E26C1F" w:rsidTr="00A46BD9">
        <w:tc>
          <w:tcPr>
            <w:tcW w:w="1582" w:type="dxa"/>
            <w:shd w:val="clear" w:color="auto" w:fill="auto"/>
            <w:noWrap/>
            <w:vAlign w:val="center"/>
            <w:hideMark/>
          </w:tcPr>
          <w:p w:rsidR="00A46BD9" w:rsidRPr="00E26C1F" w:rsidRDefault="00A46BD9" w:rsidP="002C305B">
            <w:pPr>
              <w:widowControl/>
              <w:spacing w:line="280" w:lineRule="exact"/>
              <w:ind w:leftChars="0" w:left="0" w:firstLineChars="0" w:firstLine="0"/>
              <w:jc w:val="left"/>
              <w:rPr>
                <w:rFonts w:hAnsi="標楷體" w:cs="新細明體"/>
                <w:snapToGrid/>
                <w:spacing w:val="-12"/>
                <w:kern w:val="0"/>
                <w:sz w:val="22"/>
                <w:szCs w:val="22"/>
              </w:rPr>
            </w:pPr>
            <w:r w:rsidRPr="00E26C1F">
              <w:rPr>
                <w:rFonts w:hAnsi="標楷體" w:cs="新細明體" w:hint="eastAsia"/>
                <w:snapToGrid/>
                <w:spacing w:val="-12"/>
                <w:kern w:val="0"/>
                <w:sz w:val="22"/>
                <w:szCs w:val="22"/>
              </w:rPr>
              <w:t>液化石油氣事業部(油氣輸儲費)</w:t>
            </w:r>
          </w:p>
        </w:tc>
        <w:tc>
          <w:tcPr>
            <w:tcW w:w="991"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 xml:space="preserve">11,070 </w:t>
            </w:r>
          </w:p>
        </w:tc>
        <w:tc>
          <w:tcPr>
            <w:tcW w:w="993"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 xml:space="preserve"> 9,699 </w:t>
            </w:r>
          </w:p>
        </w:tc>
        <w:tc>
          <w:tcPr>
            <w:tcW w:w="992"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 xml:space="preserve"> 11,070 </w:t>
            </w:r>
          </w:p>
        </w:tc>
        <w:tc>
          <w:tcPr>
            <w:tcW w:w="994" w:type="dxa"/>
            <w:vAlign w:val="center"/>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18,684</w:t>
            </w:r>
          </w:p>
        </w:tc>
        <w:tc>
          <w:tcPr>
            <w:tcW w:w="992" w:type="dxa"/>
            <w:vAlign w:val="center"/>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 xml:space="preserve">11,070 </w:t>
            </w:r>
          </w:p>
        </w:tc>
        <w:tc>
          <w:tcPr>
            <w:tcW w:w="997"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1,29</w:t>
            </w:r>
            <w:r w:rsidRPr="00E26C1F">
              <w:rPr>
                <w:rFonts w:hAnsi="標楷體" w:cs="新細明體" w:hint="eastAsia"/>
                <w:snapToGrid/>
                <w:kern w:val="0"/>
                <w:sz w:val="22"/>
                <w:szCs w:val="22"/>
              </w:rPr>
              <w:t>9</w:t>
            </w:r>
          </w:p>
        </w:tc>
        <w:tc>
          <w:tcPr>
            <w:tcW w:w="992"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26</w:t>
            </w:r>
            <w:r w:rsidRPr="00E26C1F">
              <w:rPr>
                <w:rFonts w:hAnsi="標楷體" w:cs="新細明體"/>
                <w:snapToGrid/>
                <w:kern w:val="0"/>
                <w:sz w:val="22"/>
                <w:szCs w:val="22"/>
              </w:rPr>
              <w:t>,000</w:t>
            </w:r>
          </w:p>
        </w:tc>
      </w:tr>
      <w:tr w:rsidR="00801E3C" w:rsidRPr="00E26C1F" w:rsidTr="00A46BD9">
        <w:tc>
          <w:tcPr>
            <w:tcW w:w="1582" w:type="dxa"/>
            <w:shd w:val="clear" w:color="auto" w:fill="auto"/>
            <w:noWrap/>
            <w:vAlign w:val="center"/>
            <w:hideMark/>
          </w:tcPr>
          <w:p w:rsidR="00A46BD9" w:rsidRPr="00E26C1F" w:rsidRDefault="00A46BD9" w:rsidP="002C305B">
            <w:pPr>
              <w:widowControl/>
              <w:spacing w:line="280" w:lineRule="exact"/>
              <w:ind w:leftChars="0" w:left="0" w:firstLineChars="0" w:firstLine="0"/>
              <w:jc w:val="left"/>
              <w:rPr>
                <w:rFonts w:hAnsi="標楷體" w:cs="新細明體"/>
                <w:snapToGrid/>
                <w:kern w:val="0"/>
                <w:sz w:val="22"/>
                <w:szCs w:val="22"/>
              </w:rPr>
            </w:pPr>
            <w:r w:rsidRPr="00E26C1F">
              <w:rPr>
                <w:rFonts w:hAnsi="標楷體" w:cs="新細明體" w:hint="eastAsia"/>
                <w:snapToGrid/>
                <w:kern w:val="0"/>
                <w:sz w:val="22"/>
                <w:szCs w:val="22"/>
              </w:rPr>
              <w:t>天然氣事業部</w:t>
            </w:r>
          </w:p>
          <w:p w:rsidR="00A46BD9" w:rsidRPr="00E26C1F" w:rsidRDefault="00A46BD9" w:rsidP="002C305B">
            <w:pPr>
              <w:widowControl/>
              <w:spacing w:line="280" w:lineRule="exact"/>
              <w:ind w:leftChars="0" w:left="0" w:firstLineChars="0" w:firstLine="0"/>
              <w:jc w:val="left"/>
              <w:rPr>
                <w:rFonts w:hAnsi="標楷體" w:cs="新細明體"/>
                <w:snapToGrid/>
                <w:spacing w:val="-12"/>
                <w:kern w:val="0"/>
                <w:sz w:val="22"/>
                <w:szCs w:val="22"/>
              </w:rPr>
            </w:pPr>
            <w:r w:rsidRPr="00E26C1F">
              <w:rPr>
                <w:rFonts w:hAnsi="標楷體" w:cs="新細明體" w:hint="eastAsia"/>
                <w:snapToGrid/>
                <w:spacing w:val="-12"/>
                <w:kern w:val="0"/>
                <w:sz w:val="22"/>
                <w:szCs w:val="22"/>
              </w:rPr>
              <w:t>(什項營業成本)</w:t>
            </w:r>
          </w:p>
        </w:tc>
        <w:tc>
          <w:tcPr>
            <w:tcW w:w="991"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 xml:space="preserve"> 20,000</w:t>
            </w:r>
          </w:p>
        </w:tc>
        <w:tc>
          <w:tcPr>
            <w:tcW w:w="993"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 xml:space="preserve"> 2,153</w:t>
            </w:r>
          </w:p>
        </w:tc>
        <w:tc>
          <w:tcPr>
            <w:tcW w:w="992"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 xml:space="preserve"> 35,000</w:t>
            </w:r>
          </w:p>
        </w:tc>
        <w:tc>
          <w:tcPr>
            <w:tcW w:w="994" w:type="dxa"/>
            <w:vAlign w:val="center"/>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1,343</w:t>
            </w:r>
          </w:p>
        </w:tc>
        <w:tc>
          <w:tcPr>
            <w:tcW w:w="992" w:type="dxa"/>
            <w:vAlign w:val="center"/>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 xml:space="preserve"> 10,000 </w:t>
            </w:r>
          </w:p>
        </w:tc>
        <w:tc>
          <w:tcPr>
            <w:tcW w:w="997"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130</w:t>
            </w:r>
          </w:p>
        </w:tc>
        <w:tc>
          <w:tcPr>
            <w:tcW w:w="992"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35,000</w:t>
            </w:r>
          </w:p>
        </w:tc>
      </w:tr>
      <w:tr w:rsidR="00801E3C" w:rsidRPr="00E26C1F" w:rsidTr="00A46BD9">
        <w:tc>
          <w:tcPr>
            <w:tcW w:w="1582" w:type="dxa"/>
            <w:shd w:val="clear" w:color="auto" w:fill="auto"/>
            <w:noWrap/>
            <w:vAlign w:val="center"/>
            <w:hideMark/>
          </w:tcPr>
          <w:p w:rsidR="00A46BD9" w:rsidRPr="00E26C1F" w:rsidRDefault="00A46BD9" w:rsidP="002C305B">
            <w:pPr>
              <w:widowControl/>
              <w:spacing w:line="280" w:lineRule="exact"/>
              <w:ind w:leftChars="0" w:left="0" w:firstLineChars="0" w:firstLine="0"/>
              <w:jc w:val="left"/>
              <w:rPr>
                <w:rFonts w:hAnsi="標楷體" w:cs="新細明體"/>
                <w:snapToGrid/>
                <w:spacing w:val="-12"/>
                <w:kern w:val="0"/>
                <w:sz w:val="22"/>
                <w:szCs w:val="22"/>
              </w:rPr>
            </w:pPr>
            <w:r w:rsidRPr="00E26C1F">
              <w:rPr>
                <w:rFonts w:hAnsi="標楷體" w:cs="新細明體" w:hint="eastAsia"/>
                <w:snapToGrid/>
                <w:spacing w:val="-12"/>
                <w:kern w:val="0"/>
                <w:sz w:val="22"/>
                <w:szCs w:val="22"/>
              </w:rPr>
              <w:t>油品行銷事業部</w:t>
            </w:r>
          </w:p>
          <w:p w:rsidR="00A46BD9" w:rsidRPr="00E26C1F" w:rsidRDefault="00A46BD9" w:rsidP="002C305B">
            <w:pPr>
              <w:widowControl/>
              <w:spacing w:line="280" w:lineRule="exact"/>
              <w:ind w:leftChars="0" w:left="0" w:firstLineChars="0" w:firstLine="0"/>
              <w:jc w:val="left"/>
              <w:rPr>
                <w:rFonts w:hAnsi="標楷體" w:cs="新細明體"/>
                <w:snapToGrid/>
                <w:kern w:val="0"/>
                <w:sz w:val="22"/>
                <w:szCs w:val="22"/>
              </w:rPr>
            </w:pPr>
            <w:r w:rsidRPr="00E26C1F">
              <w:rPr>
                <w:rFonts w:hAnsi="標楷體" w:cs="新細明體" w:hint="eastAsia"/>
                <w:snapToGrid/>
                <w:kern w:val="0"/>
                <w:sz w:val="22"/>
                <w:szCs w:val="22"/>
              </w:rPr>
              <w:t>(行銷費用)</w:t>
            </w:r>
          </w:p>
        </w:tc>
        <w:tc>
          <w:tcPr>
            <w:tcW w:w="991"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 xml:space="preserve">50,000 </w:t>
            </w:r>
          </w:p>
        </w:tc>
        <w:tc>
          <w:tcPr>
            <w:tcW w:w="993"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 xml:space="preserve"> 10,710</w:t>
            </w:r>
          </w:p>
        </w:tc>
        <w:tc>
          <w:tcPr>
            <w:tcW w:w="992"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 xml:space="preserve"> 58,960 </w:t>
            </w:r>
          </w:p>
        </w:tc>
        <w:tc>
          <w:tcPr>
            <w:tcW w:w="994" w:type="dxa"/>
            <w:vAlign w:val="center"/>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72,357</w:t>
            </w:r>
          </w:p>
        </w:tc>
        <w:tc>
          <w:tcPr>
            <w:tcW w:w="992" w:type="dxa"/>
            <w:vAlign w:val="center"/>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 xml:space="preserve">46,674 </w:t>
            </w:r>
          </w:p>
        </w:tc>
        <w:tc>
          <w:tcPr>
            <w:tcW w:w="997"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12,070</w:t>
            </w:r>
          </w:p>
        </w:tc>
        <w:tc>
          <w:tcPr>
            <w:tcW w:w="992"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61,660</w:t>
            </w:r>
          </w:p>
        </w:tc>
      </w:tr>
      <w:tr w:rsidR="00801E3C" w:rsidRPr="00E26C1F" w:rsidTr="00A46BD9">
        <w:tc>
          <w:tcPr>
            <w:tcW w:w="1582" w:type="dxa"/>
            <w:shd w:val="clear" w:color="auto" w:fill="auto"/>
            <w:noWrap/>
            <w:vAlign w:val="center"/>
            <w:hideMark/>
          </w:tcPr>
          <w:p w:rsidR="00A46BD9" w:rsidRPr="00E26C1F" w:rsidRDefault="00A46BD9" w:rsidP="002C305B">
            <w:pPr>
              <w:widowControl/>
              <w:spacing w:line="280" w:lineRule="exact"/>
              <w:ind w:leftChars="0" w:left="0" w:firstLineChars="0" w:firstLine="0"/>
              <w:jc w:val="left"/>
              <w:rPr>
                <w:rFonts w:hAnsi="標楷體" w:cs="新細明體"/>
                <w:snapToGrid/>
                <w:kern w:val="0"/>
                <w:sz w:val="22"/>
                <w:szCs w:val="22"/>
              </w:rPr>
            </w:pPr>
            <w:r w:rsidRPr="00E26C1F">
              <w:rPr>
                <w:rFonts w:hAnsi="標楷體" w:cs="新細明體" w:hint="eastAsia"/>
                <w:snapToGrid/>
                <w:kern w:val="0"/>
                <w:sz w:val="22"/>
                <w:szCs w:val="22"/>
              </w:rPr>
              <w:t>煉製事業部</w:t>
            </w:r>
          </w:p>
          <w:p w:rsidR="00A46BD9" w:rsidRPr="00E26C1F" w:rsidRDefault="00A46BD9" w:rsidP="002C305B">
            <w:pPr>
              <w:widowControl/>
              <w:spacing w:line="280" w:lineRule="exact"/>
              <w:ind w:leftChars="0" w:left="0" w:firstLineChars="0" w:firstLine="0"/>
              <w:jc w:val="left"/>
              <w:rPr>
                <w:rFonts w:hAnsi="標楷體" w:cs="新細明體"/>
                <w:snapToGrid/>
                <w:kern w:val="0"/>
                <w:sz w:val="22"/>
                <w:szCs w:val="22"/>
              </w:rPr>
            </w:pPr>
            <w:r w:rsidRPr="00E26C1F">
              <w:rPr>
                <w:rFonts w:hAnsi="標楷體" w:cs="新細明體" w:hint="eastAsia"/>
                <w:snapToGrid/>
                <w:kern w:val="0"/>
                <w:sz w:val="22"/>
                <w:szCs w:val="22"/>
              </w:rPr>
              <w:t>(租賃費用)</w:t>
            </w:r>
          </w:p>
        </w:tc>
        <w:tc>
          <w:tcPr>
            <w:tcW w:w="991"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39</w:t>
            </w:r>
            <w:r w:rsidRPr="00E26C1F">
              <w:rPr>
                <w:rFonts w:hAnsi="標楷體" w:cs="新細明體"/>
                <w:snapToGrid/>
                <w:kern w:val="0"/>
                <w:sz w:val="22"/>
                <w:szCs w:val="22"/>
              </w:rPr>
              <w:t>,</w:t>
            </w:r>
            <w:r w:rsidRPr="00E26C1F">
              <w:rPr>
                <w:rFonts w:hAnsi="標楷體" w:cs="新細明體" w:hint="eastAsia"/>
                <w:snapToGrid/>
                <w:kern w:val="0"/>
                <w:sz w:val="22"/>
                <w:szCs w:val="22"/>
              </w:rPr>
              <w:t>858</w:t>
            </w:r>
            <w:r w:rsidRPr="00E26C1F">
              <w:rPr>
                <w:rFonts w:hAnsi="標楷體" w:cs="新細明體"/>
                <w:snapToGrid/>
                <w:kern w:val="0"/>
                <w:sz w:val="22"/>
                <w:szCs w:val="22"/>
              </w:rPr>
              <w:t xml:space="preserve"> </w:t>
            </w:r>
          </w:p>
        </w:tc>
        <w:tc>
          <w:tcPr>
            <w:tcW w:w="993"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 xml:space="preserve">48,693 </w:t>
            </w:r>
          </w:p>
        </w:tc>
        <w:tc>
          <w:tcPr>
            <w:tcW w:w="992"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 xml:space="preserve">16,718 </w:t>
            </w:r>
          </w:p>
        </w:tc>
        <w:tc>
          <w:tcPr>
            <w:tcW w:w="994" w:type="dxa"/>
            <w:vAlign w:val="center"/>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29,769</w:t>
            </w:r>
          </w:p>
        </w:tc>
        <w:tc>
          <w:tcPr>
            <w:tcW w:w="992" w:type="dxa"/>
            <w:vAlign w:val="center"/>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34,262</w:t>
            </w:r>
          </w:p>
        </w:tc>
        <w:tc>
          <w:tcPr>
            <w:tcW w:w="997"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14,428</w:t>
            </w:r>
          </w:p>
        </w:tc>
        <w:tc>
          <w:tcPr>
            <w:tcW w:w="992"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34,211</w:t>
            </w:r>
          </w:p>
        </w:tc>
      </w:tr>
      <w:tr w:rsidR="00801E3C" w:rsidRPr="00E26C1F" w:rsidTr="00A46BD9">
        <w:tc>
          <w:tcPr>
            <w:tcW w:w="1582" w:type="dxa"/>
            <w:shd w:val="clear" w:color="auto" w:fill="auto"/>
            <w:noWrap/>
            <w:vAlign w:val="center"/>
            <w:hideMark/>
          </w:tcPr>
          <w:p w:rsidR="00A46BD9" w:rsidRPr="00E26C1F" w:rsidRDefault="00A46BD9" w:rsidP="002C305B">
            <w:pPr>
              <w:widowControl/>
              <w:spacing w:line="280" w:lineRule="exact"/>
              <w:ind w:leftChars="0" w:left="0" w:firstLineChars="0" w:firstLine="0"/>
              <w:jc w:val="left"/>
              <w:rPr>
                <w:rFonts w:hAnsi="標楷體" w:cs="新細明體"/>
                <w:snapToGrid/>
                <w:kern w:val="0"/>
                <w:sz w:val="22"/>
                <w:szCs w:val="22"/>
              </w:rPr>
            </w:pPr>
            <w:r w:rsidRPr="00E26C1F">
              <w:rPr>
                <w:rFonts w:hAnsi="標楷體" w:cs="新細明體" w:hint="eastAsia"/>
                <w:snapToGrid/>
                <w:kern w:val="0"/>
                <w:sz w:val="22"/>
                <w:szCs w:val="22"/>
              </w:rPr>
              <w:t>儲運處</w:t>
            </w:r>
          </w:p>
          <w:p w:rsidR="00A46BD9" w:rsidRPr="00E26C1F" w:rsidRDefault="00A46BD9" w:rsidP="002C305B">
            <w:pPr>
              <w:widowControl/>
              <w:spacing w:line="280" w:lineRule="exact"/>
              <w:ind w:leftChars="0" w:left="0" w:firstLineChars="0" w:firstLine="0"/>
              <w:jc w:val="left"/>
              <w:rPr>
                <w:rFonts w:hAnsi="標楷體" w:cs="新細明體"/>
                <w:snapToGrid/>
                <w:kern w:val="0"/>
                <w:sz w:val="22"/>
                <w:szCs w:val="22"/>
              </w:rPr>
            </w:pPr>
            <w:r w:rsidRPr="00E26C1F">
              <w:rPr>
                <w:rFonts w:hAnsi="標楷體" w:cs="新細明體" w:hint="eastAsia"/>
                <w:snapToGrid/>
                <w:kern w:val="0"/>
                <w:sz w:val="22"/>
                <w:szCs w:val="22"/>
              </w:rPr>
              <w:t>(油氣輸儲費)</w:t>
            </w:r>
          </w:p>
        </w:tc>
        <w:tc>
          <w:tcPr>
            <w:tcW w:w="991"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3</w:t>
            </w:r>
            <w:r w:rsidRPr="00E26C1F">
              <w:rPr>
                <w:rFonts w:hAnsi="標楷體" w:cs="新細明體"/>
                <w:snapToGrid/>
                <w:kern w:val="0"/>
                <w:sz w:val="22"/>
                <w:szCs w:val="22"/>
              </w:rPr>
              <w:t xml:space="preserve">6,760　</w:t>
            </w:r>
          </w:p>
        </w:tc>
        <w:tc>
          <w:tcPr>
            <w:tcW w:w="993"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snapToGrid/>
                <w:kern w:val="0"/>
                <w:sz w:val="22"/>
                <w:szCs w:val="22"/>
              </w:rPr>
              <w:t>34,850</w:t>
            </w:r>
          </w:p>
        </w:tc>
        <w:tc>
          <w:tcPr>
            <w:tcW w:w="992"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4</w:t>
            </w:r>
            <w:r w:rsidRPr="00E26C1F">
              <w:rPr>
                <w:rFonts w:hAnsi="標楷體" w:cs="新細明體"/>
                <w:snapToGrid/>
                <w:kern w:val="0"/>
                <w:sz w:val="22"/>
                <w:szCs w:val="22"/>
              </w:rPr>
              <w:t xml:space="preserve">7,850　</w:t>
            </w:r>
          </w:p>
        </w:tc>
        <w:tc>
          <w:tcPr>
            <w:tcW w:w="994" w:type="dxa"/>
            <w:vAlign w:val="center"/>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47,</w:t>
            </w:r>
            <w:r w:rsidRPr="00E26C1F">
              <w:rPr>
                <w:rFonts w:hAnsi="標楷體" w:cs="新細明體"/>
                <w:snapToGrid/>
                <w:kern w:val="0"/>
                <w:sz w:val="22"/>
                <w:szCs w:val="22"/>
              </w:rPr>
              <w:t>850</w:t>
            </w:r>
          </w:p>
        </w:tc>
        <w:tc>
          <w:tcPr>
            <w:tcW w:w="992" w:type="dxa"/>
            <w:vAlign w:val="center"/>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86</w:t>
            </w:r>
            <w:r w:rsidRPr="00E26C1F">
              <w:rPr>
                <w:rFonts w:hAnsi="標楷體" w:cs="新細明體"/>
                <w:snapToGrid/>
                <w:kern w:val="0"/>
                <w:sz w:val="22"/>
                <w:szCs w:val="22"/>
              </w:rPr>
              <w:t xml:space="preserve">,000　</w:t>
            </w:r>
          </w:p>
        </w:tc>
        <w:tc>
          <w:tcPr>
            <w:tcW w:w="997"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2</w:t>
            </w:r>
            <w:r w:rsidRPr="00E26C1F">
              <w:rPr>
                <w:rFonts w:hAnsi="標楷體" w:cs="新細明體"/>
                <w:snapToGrid/>
                <w:kern w:val="0"/>
                <w:sz w:val="22"/>
                <w:szCs w:val="22"/>
              </w:rPr>
              <w:t>2,403</w:t>
            </w:r>
          </w:p>
        </w:tc>
        <w:tc>
          <w:tcPr>
            <w:tcW w:w="992"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9</w:t>
            </w:r>
            <w:r w:rsidRPr="00E26C1F">
              <w:rPr>
                <w:rFonts w:hAnsi="標楷體" w:cs="新細明體"/>
                <w:snapToGrid/>
                <w:kern w:val="0"/>
                <w:sz w:val="22"/>
                <w:szCs w:val="22"/>
              </w:rPr>
              <w:t>6,000</w:t>
            </w:r>
          </w:p>
        </w:tc>
      </w:tr>
      <w:tr w:rsidR="00801E3C" w:rsidRPr="00E26C1F" w:rsidTr="00A46BD9">
        <w:tc>
          <w:tcPr>
            <w:tcW w:w="1582" w:type="dxa"/>
            <w:shd w:val="clear" w:color="auto" w:fill="auto"/>
            <w:noWrap/>
            <w:vAlign w:val="center"/>
            <w:hideMark/>
          </w:tcPr>
          <w:p w:rsidR="00A46BD9" w:rsidRPr="00E26C1F" w:rsidRDefault="00A46BD9" w:rsidP="002C305B">
            <w:pPr>
              <w:widowControl/>
              <w:spacing w:line="280" w:lineRule="exact"/>
              <w:ind w:leftChars="0" w:left="0" w:firstLineChars="0" w:firstLine="0"/>
              <w:jc w:val="left"/>
              <w:rPr>
                <w:rFonts w:hAnsi="標楷體" w:cs="新細明體"/>
                <w:snapToGrid/>
                <w:kern w:val="0"/>
                <w:sz w:val="22"/>
                <w:szCs w:val="22"/>
              </w:rPr>
            </w:pPr>
            <w:r w:rsidRPr="00E26C1F">
              <w:rPr>
                <w:rFonts w:hAnsi="標楷體" w:cs="新細明體"/>
                <w:snapToGrid/>
                <w:kern w:val="0"/>
                <w:sz w:val="22"/>
                <w:szCs w:val="22"/>
              </w:rPr>
              <w:t xml:space="preserve">　</w:t>
            </w:r>
            <w:r w:rsidRPr="00E26C1F">
              <w:rPr>
                <w:rFonts w:hAnsi="標楷體" w:cs="新細明體" w:hint="eastAsia"/>
                <w:snapToGrid/>
                <w:kern w:val="0"/>
                <w:sz w:val="22"/>
                <w:szCs w:val="22"/>
              </w:rPr>
              <w:t>合計</w:t>
            </w:r>
          </w:p>
        </w:tc>
        <w:tc>
          <w:tcPr>
            <w:tcW w:w="991"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157,688</w:t>
            </w:r>
          </w:p>
        </w:tc>
        <w:tc>
          <w:tcPr>
            <w:tcW w:w="993"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106,105</w:t>
            </w:r>
          </w:p>
        </w:tc>
        <w:tc>
          <w:tcPr>
            <w:tcW w:w="992"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169,598</w:t>
            </w:r>
          </w:p>
        </w:tc>
        <w:tc>
          <w:tcPr>
            <w:tcW w:w="994" w:type="dxa"/>
            <w:vAlign w:val="center"/>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170,003</w:t>
            </w:r>
          </w:p>
        </w:tc>
        <w:tc>
          <w:tcPr>
            <w:tcW w:w="992" w:type="dxa"/>
            <w:vAlign w:val="center"/>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188,006</w:t>
            </w:r>
          </w:p>
        </w:tc>
        <w:tc>
          <w:tcPr>
            <w:tcW w:w="997"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50,330</w:t>
            </w:r>
          </w:p>
        </w:tc>
        <w:tc>
          <w:tcPr>
            <w:tcW w:w="992" w:type="dxa"/>
            <w:shd w:val="clear" w:color="auto" w:fill="auto"/>
            <w:noWrap/>
            <w:vAlign w:val="center"/>
            <w:hideMark/>
          </w:tcPr>
          <w:p w:rsidR="00A46BD9" w:rsidRPr="00E26C1F" w:rsidRDefault="00A46BD9" w:rsidP="002C305B">
            <w:pPr>
              <w:widowControl/>
              <w:spacing w:line="280" w:lineRule="exact"/>
              <w:ind w:leftChars="0" w:left="0" w:firstLineChars="0" w:firstLine="0"/>
              <w:jc w:val="right"/>
              <w:rPr>
                <w:rFonts w:hAnsi="標楷體" w:cs="新細明體"/>
                <w:snapToGrid/>
                <w:kern w:val="0"/>
                <w:sz w:val="22"/>
                <w:szCs w:val="22"/>
              </w:rPr>
            </w:pPr>
            <w:r w:rsidRPr="00E26C1F">
              <w:rPr>
                <w:rFonts w:hAnsi="標楷體" w:cs="新細明體" w:hint="eastAsia"/>
                <w:snapToGrid/>
                <w:kern w:val="0"/>
                <w:sz w:val="22"/>
                <w:szCs w:val="22"/>
              </w:rPr>
              <w:t>252,871</w:t>
            </w:r>
          </w:p>
        </w:tc>
      </w:tr>
    </w:tbl>
    <w:p w:rsidR="00634A88" w:rsidRPr="00E26C1F" w:rsidRDefault="00634A88" w:rsidP="002C305B">
      <w:pPr>
        <w:spacing w:line="280" w:lineRule="exact"/>
        <w:ind w:leftChars="0" w:left="0" w:firstLineChars="0" w:firstLine="0"/>
        <w:jc w:val="left"/>
        <w:rPr>
          <w:rFonts w:hAnsi="標楷體" w:hint="eastAsia"/>
          <w:sz w:val="24"/>
          <w:szCs w:val="24"/>
        </w:rPr>
      </w:pPr>
      <w:r w:rsidRPr="00E26C1F">
        <w:rPr>
          <w:rFonts w:hAnsi="標楷體" w:hint="eastAsia"/>
          <w:sz w:val="24"/>
          <w:szCs w:val="24"/>
        </w:rPr>
        <w:t>說    明：1.</w:t>
      </w:r>
      <w:r w:rsidRPr="00E26C1F">
        <w:rPr>
          <w:rFonts w:hAnsi="標楷體"/>
          <w:sz w:val="24"/>
          <w:szCs w:val="24"/>
        </w:rPr>
        <w:t>1</w:t>
      </w:r>
      <w:r w:rsidR="00801E3C" w:rsidRPr="00E26C1F">
        <w:rPr>
          <w:rFonts w:hAnsi="標楷體" w:hint="eastAsia"/>
          <w:sz w:val="24"/>
          <w:szCs w:val="24"/>
        </w:rPr>
        <w:t>10</w:t>
      </w:r>
      <w:r w:rsidRPr="00E26C1F">
        <w:rPr>
          <w:rFonts w:hAnsi="標楷體"/>
          <w:sz w:val="24"/>
          <w:szCs w:val="24"/>
        </w:rPr>
        <w:t>年度決算數為截至8月</w:t>
      </w:r>
      <w:r w:rsidRPr="00E26C1F">
        <w:rPr>
          <w:rFonts w:hAnsi="標楷體" w:hint="eastAsia"/>
          <w:sz w:val="24"/>
          <w:szCs w:val="24"/>
        </w:rPr>
        <w:t>底之實支數</w:t>
      </w:r>
      <w:r w:rsidRPr="00E26C1F">
        <w:rPr>
          <w:rFonts w:hAnsi="標楷體"/>
          <w:sz w:val="24"/>
          <w:szCs w:val="24"/>
        </w:rPr>
        <w:t>。</w:t>
      </w:r>
    </w:p>
    <w:p w:rsidR="00634A88" w:rsidRPr="00E26C1F" w:rsidRDefault="00634A88" w:rsidP="002C305B">
      <w:pPr>
        <w:spacing w:line="280" w:lineRule="exact"/>
        <w:ind w:leftChars="421" w:left="1429" w:hangingChars="97" w:hanging="236"/>
        <w:jc w:val="left"/>
        <w:rPr>
          <w:rFonts w:hAnsi="標楷體"/>
          <w:sz w:val="24"/>
          <w:szCs w:val="24"/>
        </w:rPr>
      </w:pPr>
      <w:r w:rsidRPr="00E26C1F">
        <w:rPr>
          <w:rFonts w:hAnsi="標楷體" w:hint="eastAsia"/>
          <w:sz w:val="24"/>
          <w:szCs w:val="24"/>
        </w:rPr>
        <w:t>2.儲運處之船舶維修費用未編年度預算，係計入銷貨成本，未納入營業費用。</w:t>
      </w:r>
    </w:p>
    <w:p w:rsidR="00634A88" w:rsidRPr="00E26C1F" w:rsidRDefault="00634A88" w:rsidP="002C305B">
      <w:pPr>
        <w:spacing w:line="280" w:lineRule="exact"/>
        <w:ind w:leftChars="0" w:left="0" w:firstLineChars="0" w:firstLine="0"/>
        <w:jc w:val="left"/>
        <w:rPr>
          <w:rFonts w:hAnsi="標楷體"/>
          <w:sz w:val="24"/>
          <w:szCs w:val="24"/>
        </w:rPr>
      </w:pPr>
      <w:r w:rsidRPr="00E26C1F">
        <w:rPr>
          <w:rFonts w:hAnsi="標楷體" w:hint="eastAsia"/>
          <w:sz w:val="24"/>
          <w:szCs w:val="24"/>
        </w:rPr>
        <w:t>資料來源：台灣中油公司提供。</w:t>
      </w:r>
    </w:p>
    <w:p w:rsidR="00634A88" w:rsidRPr="00E26C1F" w:rsidRDefault="00634A88" w:rsidP="002C305B">
      <w:pPr>
        <w:ind w:leftChars="-34" w:left="568" w:rightChars="-100" w:right="-283" w:hangingChars="234" w:hanging="664"/>
        <w:rPr>
          <w:rFonts w:hAnsi="標楷體"/>
          <w:b/>
          <w:sz w:val="20"/>
        </w:rPr>
      </w:pPr>
      <w:r w:rsidRPr="00E26C1F">
        <w:rPr>
          <w:rFonts w:hAnsi="標楷體" w:hint="eastAsia"/>
          <w:b/>
          <w:bCs/>
        </w:rPr>
        <w:t>表2  台灣中油公司自有或租賃之船舶彙整表</w:t>
      </w:r>
      <w:r w:rsidRPr="00E26C1F">
        <w:rPr>
          <w:rFonts w:hAnsi="標楷體" w:hint="eastAsia"/>
          <w:sz w:val="24"/>
          <w:szCs w:val="24"/>
        </w:rPr>
        <w:t xml:space="preserve">       </w:t>
      </w:r>
      <w:r w:rsidRPr="00E26C1F">
        <w:rPr>
          <w:rFonts w:hAnsi="標楷體" w:hint="eastAsia"/>
          <w:b/>
          <w:sz w:val="24"/>
          <w:szCs w:val="24"/>
        </w:rPr>
        <w:t xml:space="preserve">  </w:t>
      </w:r>
      <w:r w:rsidRPr="00E26C1F">
        <w:rPr>
          <w:rFonts w:hAnsi="標楷體" w:hint="eastAsia"/>
          <w:sz w:val="24"/>
          <w:szCs w:val="24"/>
        </w:rPr>
        <w:t xml:space="preserve"> </w:t>
      </w:r>
      <w:r w:rsidRPr="00E26C1F">
        <w:rPr>
          <w:rFonts w:hAnsi="標楷體" w:hint="eastAsia"/>
          <w:bCs/>
          <w:sz w:val="24"/>
          <w:szCs w:val="24"/>
        </w:rPr>
        <w:t>單位：新臺幣千元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01"/>
        <w:gridCol w:w="1842"/>
        <w:gridCol w:w="1134"/>
        <w:gridCol w:w="993"/>
        <w:gridCol w:w="1309"/>
        <w:gridCol w:w="1288"/>
        <w:gridCol w:w="966"/>
      </w:tblGrid>
      <w:tr w:rsidR="00801E3C" w:rsidRPr="00E26C1F" w:rsidTr="00FF7617">
        <w:trPr>
          <w:trHeight w:val="280"/>
          <w:tblHeader/>
        </w:trPr>
        <w:tc>
          <w:tcPr>
            <w:tcW w:w="1101" w:type="dxa"/>
            <w:vMerge w:val="restart"/>
            <w:shd w:val="clear" w:color="auto" w:fill="auto"/>
            <w:vAlign w:val="center"/>
          </w:tcPr>
          <w:p w:rsidR="00634A88" w:rsidRPr="00E26C1F" w:rsidRDefault="00634A88" w:rsidP="002C305B">
            <w:pPr>
              <w:pStyle w:val="142"/>
              <w:ind w:leftChars="-20" w:left="-57" w:rightChars="-20" w:right="-57"/>
              <w:jc w:val="center"/>
              <w:rPr>
                <w:rFonts w:hAnsi="標楷體"/>
                <w:sz w:val="20"/>
                <w:szCs w:val="20"/>
              </w:rPr>
            </w:pPr>
            <w:r w:rsidRPr="00E26C1F">
              <w:rPr>
                <w:rFonts w:hAnsi="標楷體"/>
                <w:sz w:val="20"/>
                <w:szCs w:val="20"/>
              </w:rPr>
              <w:t>事業部</w:t>
            </w:r>
          </w:p>
        </w:tc>
        <w:tc>
          <w:tcPr>
            <w:tcW w:w="1842" w:type="dxa"/>
            <w:vMerge w:val="restart"/>
            <w:shd w:val="clear" w:color="auto" w:fill="auto"/>
            <w:vAlign w:val="center"/>
          </w:tcPr>
          <w:p w:rsidR="00634A88" w:rsidRPr="00E26C1F" w:rsidRDefault="00634A88" w:rsidP="002C305B">
            <w:pPr>
              <w:pStyle w:val="142"/>
              <w:ind w:leftChars="-20" w:left="-57" w:rightChars="-20" w:right="-57"/>
              <w:jc w:val="center"/>
              <w:rPr>
                <w:rFonts w:hAnsi="標楷體"/>
                <w:sz w:val="20"/>
                <w:szCs w:val="20"/>
              </w:rPr>
            </w:pPr>
            <w:r w:rsidRPr="00E26C1F">
              <w:rPr>
                <w:rFonts w:hAnsi="標楷體"/>
                <w:sz w:val="20"/>
                <w:szCs w:val="20"/>
              </w:rPr>
              <w:t>船舶</w:t>
            </w:r>
          </w:p>
          <w:p w:rsidR="00634A88" w:rsidRPr="00E26C1F" w:rsidRDefault="00634A88" w:rsidP="002C305B">
            <w:pPr>
              <w:pStyle w:val="142"/>
              <w:ind w:leftChars="-20" w:left="-57" w:rightChars="-20" w:right="-57"/>
              <w:jc w:val="center"/>
              <w:rPr>
                <w:rFonts w:hAnsi="標楷體"/>
                <w:sz w:val="20"/>
                <w:szCs w:val="20"/>
              </w:rPr>
            </w:pPr>
            <w:r w:rsidRPr="00E26C1F">
              <w:rPr>
                <w:rFonts w:hAnsi="標楷體"/>
                <w:sz w:val="20"/>
                <w:szCs w:val="20"/>
              </w:rPr>
              <w:t>名稱</w:t>
            </w:r>
          </w:p>
        </w:tc>
        <w:tc>
          <w:tcPr>
            <w:tcW w:w="1134" w:type="dxa"/>
            <w:vMerge w:val="restart"/>
            <w:shd w:val="clear" w:color="auto" w:fill="auto"/>
            <w:vAlign w:val="center"/>
          </w:tcPr>
          <w:p w:rsidR="00634A88" w:rsidRPr="00E26C1F" w:rsidRDefault="00634A88" w:rsidP="002C305B">
            <w:pPr>
              <w:pStyle w:val="142"/>
              <w:ind w:leftChars="-20" w:left="-57" w:rightChars="-20" w:right="-57"/>
              <w:jc w:val="center"/>
              <w:rPr>
                <w:rFonts w:hAnsi="標楷體"/>
                <w:sz w:val="20"/>
                <w:szCs w:val="20"/>
              </w:rPr>
            </w:pPr>
            <w:r w:rsidRPr="00E26C1F">
              <w:rPr>
                <w:rFonts w:hAnsi="標楷體"/>
                <w:sz w:val="20"/>
                <w:szCs w:val="20"/>
              </w:rPr>
              <w:t>建置或租賃始日</w:t>
            </w:r>
          </w:p>
        </w:tc>
        <w:tc>
          <w:tcPr>
            <w:tcW w:w="993" w:type="dxa"/>
            <w:vMerge w:val="restart"/>
            <w:shd w:val="clear" w:color="auto" w:fill="auto"/>
            <w:vAlign w:val="center"/>
          </w:tcPr>
          <w:p w:rsidR="00634A88" w:rsidRPr="00E26C1F" w:rsidRDefault="00634A88" w:rsidP="002C305B">
            <w:pPr>
              <w:pStyle w:val="142"/>
              <w:ind w:leftChars="-20" w:left="-57" w:rightChars="-20" w:right="-57"/>
              <w:jc w:val="center"/>
              <w:rPr>
                <w:rFonts w:hAnsi="標楷體"/>
                <w:sz w:val="20"/>
                <w:szCs w:val="20"/>
              </w:rPr>
            </w:pPr>
            <w:r w:rsidRPr="00E26C1F">
              <w:rPr>
                <w:rFonts w:hAnsi="標楷體"/>
                <w:sz w:val="20"/>
                <w:szCs w:val="20"/>
              </w:rPr>
              <w:t>使用年限</w:t>
            </w:r>
          </w:p>
        </w:tc>
        <w:tc>
          <w:tcPr>
            <w:tcW w:w="1309" w:type="dxa"/>
            <w:vMerge w:val="restart"/>
            <w:shd w:val="clear" w:color="auto" w:fill="auto"/>
            <w:vAlign w:val="center"/>
          </w:tcPr>
          <w:p w:rsidR="00634A88" w:rsidRPr="00E26C1F" w:rsidRDefault="00634A88" w:rsidP="002C305B">
            <w:pPr>
              <w:pStyle w:val="142"/>
              <w:ind w:leftChars="-20" w:left="-57" w:rightChars="-20" w:right="-57"/>
              <w:jc w:val="center"/>
              <w:rPr>
                <w:rFonts w:hAnsi="標楷體"/>
                <w:spacing w:val="-8"/>
                <w:sz w:val="20"/>
                <w:szCs w:val="20"/>
              </w:rPr>
            </w:pPr>
            <w:r w:rsidRPr="00E26C1F">
              <w:rPr>
                <w:rFonts w:hAnsi="標楷體"/>
                <w:spacing w:val="-8"/>
                <w:sz w:val="20"/>
                <w:szCs w:val="20"/>
              </w:rPr>
              <w:t>建造或租賃權益帳面價值</w:t>
            </w:r>
          </w:p>
        </w:tc>
        <w:tc>
          <w:tcPr>
            <w:tcW w:w="1288" w:type="dxa"/>
            <w:vMerge w:val="restart"/>
            <w:shd w:val="clear" w:color="auto" w:fill="auto"/>
            <w:vAlign w:val="center"/>
          </w:tcPr>
          <w:p w:rsidR="00634A88" w:rsidRPr="00E26C1F" w:rsidRDefault="00634A88" w:rsidP="002C305B">
            <w:pPr>
              <w:pStyle w:val="142"/>
              <w:ind w:leftChars="-20" w:left="-57" w:rightChars="-20" w:right="-57"/>
              <w:jc w:val="center"/>
              <w:rPr>
                <w:rFonts w:hAnsi="標楷體"/>
                <w:sz w:val="20"/>
                <w:szCs w:val="20"/>
              </w:rPr>
            </w:pPr>
            <w:r w:rsidRPr="00E26C1F">
              <w:rPr>
                <w:rFonts w:hAnsi="標楷體"/>
                <w:spacing w:val="-8"/>
                <w:sz w:val="20"/>
                <w:szCs w:val="20"/>
              </w:rPr>
              <w:t>船舶用途及使用現況</w:t>
            </w:r>
          </w:p>
        </w:tc>
        <w:tc>
          <w:tcPr>
            <w:tcW w:w="966" w:type="dxa"/>
            <w:vMerge w:val="restart"/>
            <w:shd w:val="clear" w:color="auto" w:fill="auto"/>
            <w:vAlign w:val="center"/>
          </w:tcPr>
          <w:p w:rsidR="00634A88" w:rsidRPr="00E26C1F" w:rsidRDefault="00634A88" w:rsidP="002C305B">
            <w:pPr>
              <w:pStyle w:val="142"/>
              <w:ind w:leftChars="-20" w:left="-57" w:rightChars="-20" w:right="-57"/>
              <w:jc w:val="center"/>
              <w:rPr>
                <w:rFonts w:hAnsi="標楷體"/>
                <w:sz w:val="20"/>
                <w:szCs w:val="20"/>
              </w:rPr>
            </w:pPr>
            <w:r w:rsidRPr="00E26C1F">
              <w:rPr>
                <w:rFonts w:hAnsi="標楷體"/>
                <w:sz w:val="20"/>
                <w:szCs w:val="20"/>
              </w:rPr>
              <w:t>委外或自行操作</w:t>
            </w:r>
          </w:p>
        </w:tc>
      </w:tr>
      <w:tr w:rsidR="00801E3C" w:rsidRPr="00E26C1F" w:rsidTr="00FF7617">
        <w:trPr>
          <w:trHeight w:val="280"/>
          <w:tblHeader/>
        </w:trPr>
        <w:tc>
          <w:tcPr>
            <w:tcW w:w="1101" w:type="dxa"/>
            <w:vMerge/>
            <w:shd w:val="clear" w:color="auto" w:fill="auto"/>
            <w:vAlign w:val="center"/>
          </w:tcPr>
          <w:p w:rsidR="00634A88" w:rsidRPr="00E26C1F" w:rsidRDefault="00634A88" w:rsidP="002C305B">
            <w:pPr>
              <w:pStyle w:val="142"/>
              <w:ind w:leftChars="-20" w:left="-57" w:rightChars="-20" w:right="-57"/>
              <w:rPr>
                <w:rFonts w:hAnsi="標楷體"/>
                <w:sz w:val="20"/>
                <w:szCs w:val="20"/>
              </w:rPr>
            </w:pPr>
          </w:p>
        </w:tc>
        <w:tc>
          <w:tcPr>
            <w:tcW w:w="1842" w:type="dxa"/>
            <w:vMerge/>
            <w:shd w:val="clear" w:color="auto" w:fill="auto"/>
            <w:vAlign w:val="center"/>
          </w:tcPr>
          <w:p w:rsidR="00634A88" w:rsidRPr="00E26C1F" w:rsidRDefault="00634A88" w:rsidP="002C305B">
            <w:pPr>
              <w:pStyle w:val="142"/>
              <w:ind w:leftChars="-20" w:left="-57" w:rightChars="-20" w:right="-57"/>
              <w:rPr>
                <w:rFonts w:hAnsi="標楷體"/>
                <w:sz w:val="20"/>
                <w:szCs w:val="20"/>
              </w:rPr>
            </w:pPr>
          </w:p>
        </w:tc>
        <w:tc>
          <w:tcPr>
            <w:tcW w:w="1134" w:type="dxa"/>
            <w:vMerge/>
            <w:shd w:val="clear" w:color="auto" w:fill="auto"/>
            <w:vAlign w:val="center"/>
          </w:tcPr>
          <w:p w:rsidR="00634A88" w:rsidRPr="00E26C1F" w:rsidRDefault="00634A88" w:rsidP="002C305B">
            <w:pPr>
              <w:pStyle w:val="142"/>
              <w:ind w:leftChars="-20" w:left="-57" w:rightChars="-20" w:right="-57"/>
              <w:rPr>
                <w:rFonts w:hAnsi="標楷體"/>
                <w:sz w:val="20"/>
                <w:szCs w:val="20"/>
              </w:rPr>
            </w:pPr>
          </w:p>
        </w:tc>
        <w:tc>
          <w:tcPr>
            <w:tcW w:w="993" w:type="dxa"/>
            <w:vMerge/>
            <w:shd w:val="clear" w:color="auto" w:fill="auto"/>
            <w:vAlign w:val="center"/>
          </w:tcPr>
          <w:p w:rsidR="00634A88" w:rsidRPr="00E26C1F" w:rsidRDefault="00634A88" w:rsidP="002C305B">
            <w:pPr>
              <w:pStyle w:val="142"/>
              <w:ind w:leftChars="-20" w:left="-57" w:rightChars="-20" w:right="-57"/>
              <w:rPr>
                <w:rFonts w:hAnsi="標楷體"/>
                <w:sz w:val="20"/>
                <w:szCs w:val="20"/>
              </w:rPr>
            </w:pPr>
          </w:p>
        </w:tc>
        <w:tc>
          <w:tcPr>
            <w:tcW w:w="1309" w:type="dxa"/>
            <w:vMerge/>
            <w:shd w:val="clear" w:color="auto" w:fill="auto"/>
            <w:vAlign w:val="center"/>
          </w:tcPr>
          <w:p w:rsidR="00634A88" w:rsidRPr="00E26C1F" w:rsidRDefault="00634A88" w:rsidP="002C305B">
            <w:pPr>
              <w:pStyle w:val="142"/>
              <w:ind w:leftChars="-20" w:left="-57" w:rightChars="-20" w:right="-57"/>
              <w:rPr>
                <w:rFonts w:hAnsi="標楷體"/>
                <w:sz w:val="20"/>
                <w:szCs w:val="20"/>
              </w:rPr>
            </w:pPr>
          </w:p>
        </w:tc>
        <w:tc>
          <w:tcPr>
            <w:tcW w:w="1288" w:type="dxa"/>
            <w:vMerge/>
            <w:shd w:val="clear" w:color="auto" w:fill="auto"/>
            <w:vAlign w:val="center"/>
          </w:tcPr>
          <w:p w:rsidR="00634A88" w:rsidRPr="00E26C1F" w:rsidRDefault="00634A88" w:rsidP="002C305B">
            <w:pPr>
              <w:pStyle w:val="142"/>
              <w:ind w:leftChars="-20" w:left="-57" w:rightChars="-20" w:right="-57"/>
              <w:rPr>
                <w:rFonts w:hAnsi="標楷體"/>
                <w:sz w:val="20"/>
                <w:szCs w:val="20"/>
              </w:rPr>
            </w:pPr>
          </w:p>
        </w:tc>
        <w:tc>
          <w:tcPr>
            <w:tcW w:w="966" w:type="dxa"/>
            <w:vMerge/>
            <w:shd w:val="clear" w:color="auto" w:fill="auto"/>
            <w:vAlign w:val="center"/>
          </w:tcPr>
          <w:p w:rsidR="00634A88" w:rsidRPr="00E26C1F" w:rsidRDefault="00634A88" w:rsidP="002C305B">
            <w:pPr>
              <w:pStyle w:val="142"/>
              <w:ind w:leftChars="-20" w:left="-57" w:rightChars="-20" w:right="-57"/>
              <w:rPr>
                <w:rFonts w:hAnsi="標楷體"/>
                <w:sz w:val="20"/>
                <w:szCs w:val="20"/>
              </w:rPr>
            </w:pPr>
          </w:p>
        </w:tc>
      </w:tr>
      <w:tr w:rsidR="00801E3C" w:rsidRPr="00E26C1F" w:rsidTr="00FF7617">
        <w:tc>
          <w:tcPr>
            <w:tcW w:w="1101" w:type="dxa"/>
            <w:vMerge w:val="restart"/>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天然氣事業部</w:t>
            </w: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台中廠拖船201.202.203.205</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租賃始日</w:t>
            </w:r>
          </w:p>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96.6.15</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租期25年</w:t>
            </w:r>
          </w:p>
        </w:tc>
        <w:tc>
          <w:tcPr>
            <w:tcW w:w="1309"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租賃權益</w:t>
            </w:r>
            <w:r w:rsidR="00801E3C" w:rsidRPr="00E26C1F">
              <w:rPr>
                <w:rFonts w:hAnsi="標楷體" w:hint="eastAsia"/>
                <w:sz w:val="20"/>
                <w:szCs w:val="20"/>
              </w:rPr>
              <w:t>763</w:t>
            </w:r>
            <w:r w:rsidR="00801E3C" w:rsidRPr="00E26C1F">
              <w:rPr>
                <w:rFonts w:hAnsi="標楷體"/>
                <w:sz w:val="20"/>
                <w:szCs w:val="20"/>
              </w:rPr>
              <w:t>,395</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LNG船協靠艉拖作業</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永安6號拖船</w:t>
            </w:r>
          </w:p>
        </w:tc>
        <w:tc>
          <w:tcPr>
            <w:tcW w:w="1134" w:type="dxa"/>
            <w:shd w:val="clear" w:color="auto" w:fill="auto"/>
            <w:vAlign w:val="center"/>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88.4.2</w:t>
            </w:r>
          </w:p>
        </w:tc>
        <w:tc>
          <w:tcPr>
            <w:tcW w:w="993" w:type="dxa"/>
            <w:shd w:val="clear" w:color="auto" w:fill="auto"/>
            <w:vAlign w:val="center"/>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12年</w:t>
            </w:r>
          </w:p>
        </w:tc>
        <w:tc>
          <w:tcPr>
            <w:tcW w:w="1309" w:type="dxa"/>
            <w:shd w:val="clear" w:color="auto" w:fill="auto"/>
            <w:vAlign w:val="center"/>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sz w:val="20"/>
                <w:szCs w:val="20"/>
              </w:rPr>
              <w:t>3,336</w:t>
            </w:r>
          </w:p>
        </w:tc>
        <w:tc>
          <w:tcPr>
            <w:tcW w:w="1288" w:type="dxa"/>
            <w:vMerge w:val="restart"/>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LNG船協靠艉拖作業</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永安8號拖船</w:t>
            </w:r>
          </w:p>
        </w:tc>
        <w:tc>
          <w:tcPr>
            <w:tcW w:w="1134" w:type="dxa"/>
            <w:shd w:val="clear" w:color="auto" w:fill="auto"/>
            <w:vAlign w:val="center"/>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106.6.19</w:t>
            </w:r>
          </w:p>
        </w:tc>
        <w:tc>
          <w:tcPr>
            <w:tcW w:w="993" w:type="dxa"/>
            <w:shd w:val="clear" w:color="auto" w:fill="auto"/>
            <w:vAlign w:val="center"/>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12年</w:t>
            </w:r>
          </w:p>
        </w:tc>
        <w:tc>
          <w:tcPr>
            <w:tcW w:w="1309" w:type="dxa"/>
            <w:shd w:val="clear" w:color="auto" w:fill="auto"/>
            <w:vAlign w:val="center"/>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sz w:val="20"/>
                <w:szCs w:val="20"/>
              </w:rPr>
              <w:t>138,133</w:t>
            </w:r>
          </w:p>
        </w:tc>
        <w:tc>
          <w:tcPr>
            <w:tcW w:w="1288" w:type="dxa"/>
            <w:vMerge/>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永安9號拖船</w:t>
            </w:r>
          </w:p>
        </w:tc>
        <w:tc>
          <w:tcPr>
            <w:tcW w:w="1134" w:type="dxa"/>
            <w:shd w:val="clear" w:color="auto" w:fill="auto"/>
            <w:vAlign w:val="center"/>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106.7.10</w:t>
            </w:r>
          </w:p>
        </w:tc>
        <w:tc>
          <w:tcPr>
            <w:tcW w:w="993" w:type="dxa"/>
            <w:shd w:val="clear" w:color="auto" w:fill="auto"/>
            <w:vAlign w:val="center"/>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12年</w:t>
            </w:r>
          </w:p>
        </w:tc>
        <w:tc>
          <w:tcPr>
            <w:tcW w:w="1309" w:type="dxa"/>
            <w:shd w:val="clear" w:color="auto" w:fill="auto"/>
            <w:vAlign w:val="center"/>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sz w:val="20"/>
                <w:szCs w:val="20"/>
              </w:rPr>
              <w:t>138,482</w:t>
            </w:r>
          </w:p>
        </w:tc>
        <w:tc>
          <w:tcPr>
            <w:tcW w:w="1288" w:type="dxa"/>
            <w:vMerge/>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永安16號拖船</w:t>
            </w:r>
          </w:p>
        </w:tc>
        <w:tc>
          <w:tcPr>
            <w:tcW w:w="1134" w:type="dxa"/>
            <w:shd w:val="clear" w:color="auto" w:fill="auto"/>
            <w:vAlign w:val="center"/>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107.5.08</w:t>
            </w:r>
          </w:p>
        </w:tc>
        <w:tc>
          <w:tcPr>
            <w:tcW w:w="993" w:type="dxa"/>
            <w:shd w:val="clear" w:color="auto" w:fill="auto"/>
            <w:vAlign w:val="center"/>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12年</w:t>
            </w:r>
          </w:p>
        </w:tc>
        <w:tc>
          <w:tcPr>
            <w:tcW w:w="1309" w:type="dxa"/>
            <w:shd w:val="clear" w:color="auto" w:fill="auto"/>
            <w:vAlign w:val="center"/>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sz w:val="20"/>
                <w:szCs w:val="20"/>
              </w:rPr>
              <w:t>161,356</w:t>
            </w:r>
          </w:p>
        </w:tc>
        <w:tc>
          <w:tcPr>
            <w:tcW w:w="1288" w:type="dxa"/>
            <w:vMerge/>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永安17號拖船</w:t>
            </w:r>
          </w:p>
        </w:tc>
        <w:tc>
          <w:tcPr>
            <w:tcW w:w="1134" w:type="dxa"/>
            <w:shd w:val="clear" w:color="auto" w:fill="auto"/>
            <w:vAlign w:val="center"/>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107.6.07</w:t>
            </w:r>
          </w:p>
        </w:tc>
        <w:tc>
          <w:tcPr>
            <w:tcW w:w="993" w:type="dxa"/>
            <w:shd w:val="clear" w:color="auto" w:fill="auto"/>
            <w:vAlign w:val="center"/>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12年</w:t>
            </w:r>
          </w:p>
        </w:tc>
        <w:tc>
          <w:tcPr>
            <w:tcW w:w="1309" w:type="dxa"/>
            <w:shd w:val="clear" w:color="auto" w:fill="auto"/>
            <w:vAlign w:val="center"/>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sz w:val="20"/>
                <w:szCs w:val="20"/>
              </w:rPr>
              <w:t>161,688</w:t>
            </w:r>
          </w:p>
        </w:tc>
        <w:tc>
          <w:tcPr>
            <w:tcW w:w="1288" w:type="dxa"/>
            <w:vMerge/>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永安12號工作船</w:t>
            </w:r>
          </w:p>
        </w:tc>
        <w:tc>
          <w:tcPr>
            <w:tcW w:w="1134" w:type="dxa"/>
            <w:shd w:val="clear" w:color="auto" w:fill="auto"/>
            <w:vAlign w:val="center"/>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83.07.13</w:t>
            </w:r>
          </w:p>
        </w:tc>
        <w:tc>
          <w:tcPr>
            <w:tcW w:w="993" w:type="dxa"/>
            <w:shd w:val="clear" w:color="auto" w:fill="auto"/>
            <w:vAlign w:val="center"/>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10年</w:t>
            </w:r>
          </w:p>
        </w:tc>
        <w:tc>
          <w:tcPr>
            <w:tcW w:w="1309" w:type="dxa"/>
            <w:shd w:val="clear" w:color="auto" w:fill="auto"/>
            <w:vAlign w:val="center"/>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sz w:val="20"/>
                <w:szCs w:val="20"/>
              </w:rPr>
              <w:t>80</w:t>
            </w:r>
          </w:p>
        </w:tc>
        <w:tc>
          <w:tcPr>
            <w:tcW w:w="1288" w:type="dxa"/>
            <w:vMerge w:val="restart"/>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LNG船協靠艉拖作業</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永安15號工作船</w:t>
            </w:r>
          </w:p>
        </w:tc>
        <w:tc>
          <w:tcPr>
            <w:tcW w:w="1134" w:type="dxa"/>
            <w:shd w:val="clear" w:color="auto" w:fill="auto"/>
            <w:vAlign w:val="center"/>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100.7.27</w:t>
            </w:r>
          </w:p>
        </w:tc>
        <w:tc>
          <w:tcPr>
            <w:tcW w:w="993" w:type="dxa"/>
            <w:shd w:val="clear" w:color="auto" w:fill="auto"/>
            <w:vAlign w:val="center"/>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10年</w:t>
            </w:r>
          </w:p>
        </w:tc>
        <w:tc>
          <w:tcPr>
            <w:tcW w:w="1309" w:type="dxa"/>
            <w:shd w:val="clear" w:color="auto" w:fill="auto"/>
            <w:vAlign w:val="center"/>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sz w:val="20"/>
                <w:szCs w:val="20"/>
              </w:rPr>
              <w:t>127</w:t>
            </w:r>
          </w:p>
        </w:tc>
        <w:tc>
          <w:tcPr>
            <w:tcW w:w="1288" w:type="dxa"/>
            <w:vMerge/>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永安18號工作船</w:t>
            </w:r>
          </w:p>
        </w:tc>
        <w:tc>
          <w:tcPr>
            <w:tcW w:w="1134" w:type="dxa"/>
            <w:shd w:val="clear" w:color="auto" w:fill="auto"/>
            <w:vAlign w:val="center"/>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107.2.27</w:t>
            </w:r>
          </w:p>
        </w:tc>
        <w:tc>
          <w:tcPr>
            <w:tcW w:w="993" w:type="dxa"/>
            <w:shd w:val="clear" w:color="auto" w:fill="auto"/>
            <w:vAlign w:val="center"/>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10年</w:t>
            </w:r>
          </w:p>
        </w:tc>
        <w:tc>
          <w:tcPr>
            <w:tcW w:w="1309" w:type="dxa"/>
            <w:shd w:val="clear" w:color="auto" w:fill="auto"/>
            <w:vAlign w:val="center"/>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sz w:val="20"/>
                <w:szCs w:val="20"/>
              </w:rPr>
              <w:t>8,957</w:t>
            </w:r>
          </w:p>
        </w:tc>
        <w:tc>
          <w:tcPr>
            <w:tcW w:w="1288" w:type="dxa"/>
            <w:vMerge/>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永安7號港區</w:t>
            </w:r>
          </w:p>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指揮巡視船</w:t>
            </w:r>
          </w:p>
        </w:tc>
        <w:tc>
          <w:tcPr>
            <w:tcW w:w="1134" w:type="dxa"/>
            <w:shd w:val="clear" w:color="auto" w:fill="auto"/>
            <w:vAlign w:val="center"/>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96.4.05</w:t>
            </w:r>
          </w:p>
        </w:tc>
        <w:tc>
          <w:tcPr>
            <w:tcW w:w="993" w:type="dxa"/>
            <w:shd w:val="clear" w:color="auto" w:fill="auto"/>
            <w:vAlign w:val="center"/>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8年</w:t>
            </w:r>
          </w:p>
        </w:tc>
        <w:tc>
          <w:tcPr>
            <w:tcW w:w="1309" w:type="dxa"/>
            <w:shd w:val="clear" w:color="auto" w:fill="auto"/>
            <w:vAlign w:val="center"/>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sz w:val="20"/>
                <w:szCs w:val="20"/>
              </w:rPr>
              <w:t>246</w:t>
            </w:r>
          </w:p>
        </w:tc>
        <w:tc>
          <w:tcPr>
            <w:tcW w:w="1288" w:type="dxa"/>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港區巡檢</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val="restart"/>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油品行銷部</w:t>
            </w: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中油18號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107</w:t>
            </w:r>
            <w:r w:rsidRPr="00E26C1F">
              <w:rPr>
                <w:rFonts w:hAnsi="標楷體" w:hint="eastAsia"/>
                <w:sz w:val="20"/>
                <w:szCs w:val="20"/>
              </w:rPr>
              <w:t>.</w:t>
            </w:r>
            <w:r w:rsidRPr="00E26C1F">
              <w:rPr>
                <w:rFonts w:hAnsi="標楷體"/>
                <w:sz w:val="20"/>
                <w:szCs w:val="20"/>
              </w:rPr>
              <w:t>6</w:t>
            </w:r>
            <w:r w:rsidRPr="00E26C1F">
              <w:rPr>
                <w:rFonts w:hAnsi="標楷體" w:hint="eastAsia"/>
                <w:sz w:val="20"/>
                <w:szCs w:val="20"/>
              </w:rPr>
              <w:t>.</w:t>
            </w:r>
            <w:r w:rsidRPr="00E26C1F">
              <w:rPr>
                <w:rFonts w:hAnsi="標楷體"/>
                <w:sz w:val="20"/>
                <w:szCs w:val="20"/>
              </w:rPr>
              <w:t>20</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15</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8</w:t>
            </w:r>
            <w:r w:rsidRPr="00E26C1F">
              <w:rPr>
                <w:rFonts w:hAnsi="標楷體"/>
                <w:sz w:val="20"/>
                <w:szCs w:val="20"/>
              </w:rPr>
              <w:t>8,725</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港內加油</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lang w:eastAsia="zh-HK"/>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中油19號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107</w:t>
            </w:r>
            <w:r w:rsidRPr="00E26C1F">
              <w:rPr>
                <w:rFonts w:hAnsi="標楷體" w:hint="eastAsia"/>
                <w:sz w:val="20"/>
                <w:szCs w:val="20"/>
              </w:rPr>
              <w:t>.</w:t>
            </w:r>
            <w:r w:rsidRPr="00E26C1F">
              <w:rPr>
                <w:rFonts w:hAnsi="標楷體"/>
                <w:sz w:val="20"/>
                <w:szCs w:val="20"/>
              </w:rPr>
              <w:t>6</w:t>
            </w:r>
            <w:r w:rsidRPr="00E26C1F">
              <w:rPr>
                <w:rFonts w:hAnsi="標楷體" w:hint="eastAsia"/>
                <w:sz w:val="20"/>
                <w:szCs w:val="20"/>
              </w:rPr>
              <w:t>.</w:t>
            </w:r>
            <w:r w:rsidRPr="00E26C1F">
              <w:rPr>
                <w:rFonts w:hAnsi="標楷體"/>
                <w:sz w:val="20"/>
                <w:szCs w:val="20"/>
              </w:rPr>
              <w:t>20</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15</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8</w:t>
            </w:r>
            <w:r w:rsidRPr="00E26C1F">
              <w:rPr>
                <w:rFonts w:hAnsi="標楷體"/>
                <w:sz w:val="20"/>
                <w:szCs w:val="20"/>
              </w:rPr>
              <w:t>8,725</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港內加油</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lang w:eastAsia="zh-HK"/>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中油1號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87</w:t>
            </w:r>
            <w:r w:rsidRPr="00E26C1F">
              <w:rPr>
                <w:rFonts w:hAnsi="標楷體" w:hint="eastAsia"/>
                <w:sz w:val="20"/>
                <w:szCs w:val="20"/>
              </w:rPr>
              <w:t>.</w:t>
            </w:r>
            <w:r w:rsidRPr="00E26C1F">
              <w:rPr>
                <w:rFonts w:hAnsi="標楷體"/>
                <w:sz w:val="20"/>
                <w:szCs w:val="20"/>
              </w:rPr>
              <w:t>12</w:t>
            </w:r>
            <w:r w:rsidRPr="00E26C1F">
              <w:rPr>
                <w:rFonts w:hAnsi="標楷體" w:hint="eastAsia"/>
                <w:sz w:val="20"/>
                <w:szCs w:val="20"/>
              </w:rPr>
              <w:t>.</w:t>
            </w:r>
            <w:r w:rsidRPr="00E26C1F">
              <w:rPr>
                <w:rFonts w:hAnsi="標楷體"/>
                <w:sz w:val="20"/>
                <w:szCs w:val="20"/>
              </w:rPr>
              <w:t>15</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15</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7</w:t>
            </w:r>
            <w:r w:rsidRPr="00E26C1F">
              <w:rPr>
                <w:rFonts w:hAnsi="標楷體"/>
                <w:sz w:val="20"/>
                <w:szCs w:val="20"/>
              </w:rPr>
              <w:t>,027</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港內加油</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中油11號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82</w:t>
            </w:r>
            <w:r w:rsidRPr="00E26C1F">
              <w:rPr>
                <w:rFonts w:hAnsi="標楷體" w:hint="eastAsia"/>
                <w:sz w:val="20"/>
                <w:szCs w:val="20"/>
              </w:rPr>
              <w:t>.</w:t>
            </w:r>
            <w:r w:rsidRPr="00E26C1F">
              <w:rPr>
                <w:rFonts w:hAnsi="標楷體"/>
                <w:sz w:val="20"/>
                <w:szCs w:val="20"/>
              </w:rPr>
              <w:t>2</w:t>
            </w:r>
            <w:r w:rsidRPr="00E26C1F">
              <w:rPr>
                <w:rFonts w:hAnsi="標楷體" w:hint="eastAsia"/>
                <w:sz w:val="20"/>
                <w:szCs w:val="20"/>
              </w:rPr>
              <w:t>.</w:t>
            </w:r>
            <w:r w:rsidRPr="00E26C1F">
              <w:rPr>
                <w:rFonts w:hAnsi="標楷體"/>
                <w:sz w:val="20"/>
                <w:szCs w:val="20"/>
              </w:rPr>
              <w:t>21</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15</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1</w:t>
            </w:r>
            <w:r w:rsidRPr="00E26C1F">
              <w:rPr>
                <w:rFonts w:hAnsi="標楷體"/>
                <w:sz w:val="20"/>
                <w:szCs w:val="20"/>
              </w:rPr>
              <w:t>,571</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港內加油</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寶山1號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87</w:t>
            </w:r>
            <w:r w:rsidRPr="00E26C1F">
              <w:rPr>
                <w:rFonts w:hAnsi="標楷體" w:hint="eastAsia"/>
                <w:sz w:val="20"/>
                <w:szCs w:val="20"/>
              </w:rPr>
              <w:t>.</w:t>
            </w:r>
            <w:r w:rsidRPr="00E26C1F">
              <w:rPr>
                <w:rFonts w:hAnsi="標楷體"/>
                <w:sz w:val="20"/>
                <w:szCs w:val="20"/>
              </w:rPr>
              <w:t>9</w:t>
            </w:r>
            <w:r w:rsidRPr="00E26C1F">
              <w:rPr>
                <w:rFonts w:hAnsi="標楷體" w:hint="eastAsia"/>
                <w:sz w:val="20"/>
                <w:szCs w:val="20"/>
              </w:rPr>
              <w:t>.</w:t>
            </w:r>
            <w:r w:rsidRPr="00E26C1F">
              <w:rPr>
                <w:rFonts w:hAnsi="標楷體"/>
                <w:sz w:val="20"/>
                <w:szCs w:val="20"/>
              </w:rPr>
              <w:t>25</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5</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3</w:t>
            </w:r>
            <w:r w:rsidRPr="00E26C1F">
              <w:rPr>
                <w:rFonts w:hAnsi="標楷體"/>
                <w:sz w:val="20"/>
                <w:szCs w:val="20"/>
              </w:rPr>
              <w:t>,757</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港內加油</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寶山2號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89</w:t>
            </w:r>
            <w:r w:rsidRPr="00E26C1F">
              <w:rPr>
                <w:rFonts w:hAnsi="標楷體" w:hint="eastAsia"/>
                <w:sz w:val="20"/>
                <w:szCs w:val="20"/>
              </w:rPr>
              <w:t>.</w:t>
            </w:r>
            <w:r w:rsidRPr="00E26C1F">
              <w:rPr>
                <w:rFonts w:hAnsi="標楷體"/>
                <w:sz w:val="20"/>
                <w:szCs w:val="20"/>
              </w:rPr>
              <w:t>3</w:t>
            </w:r>
            <w:r w:rsidRPr="00E26C1F">
              <w:rPr>
                <w:rFonts w:hAnsi="標楷體" w:hint="eastAsia"/>
                <w:sz w:val="20"/>
                <w:szCs w:val="20"/>
              </w:rPr>
              <w:t>.</w:t>
            </w:r>
            <w:r w:rsidRPr="00E26C1F">
              <w:rPr>
                <w:rFonts w:hAnsi="標楷體"/>
                <w:sz w:val="20"/>
                <w:szCs w:val="20"/>
              </w:rPr>
              <w:t>1</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15</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4</w:t>
            </w:r>
            <w:r w:rsidRPr="00E26C1F">
              <w:rPr>
                <w:rFonts w:hAnsi="標楷體"/>
                <w:sz w:val="20"/>
                <w:szCs w:val="20"/>
              </w:rPr>
              <w:t>,133</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港內加油</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中油16號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107</w:t>
            </w:r>
            <w:r w:rsidRPr="00E26C1F">
              <w:rPr>
                <w:rFonts w:hAnsi="標楷體" w:hint="eastAsia"/>
                <w:sz w:val="20"/>
                <w:szCs w:val="20"/>
              </w:rPr>
              <w:t>.</w:t>
            </w:r>
            <w:r w:rsidRPr="00E26C1F">
              <w:rPr>
                <w:rFonts w:hAnsi="標楷體"/>
                <w:sz w:val="20"/>
                <w:szCs w:val="20"/>
              </w:rPr>
              <w:t>3</w:t>
            </w:r>
            <w:r w:rsidRPr="00E26C1F">
              <w:rPr>
                <w:rFonts w:hAnsi="標楷體" w:hint="eastAsia"/>
                <w:sz w:val="20"/>
                <w:szCs w:val="20"/>
              </w:rPr>
              <w:t>.</w:t>
            </w:r>
            <w:r w:rsidRPr="00E26C1F">
              <w:rPr>
                <w:rFonts w:hAnsi="標楷體"/>
                <w:sz w:val="20"/>
                <w:szCs w:val="20"/>
              </w:rPr>
              <w:t>19</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15</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8</w:t>
            </w:r>
            <w:r w:rsidRPr="00E26C1F">
              <w:rPr>
                <w:rFonts w:hAnsi="標楷體"/>
                <w:sz w:val="20"/>
                <w:szCs w:val="20"/>
              </w:rPr>
              <w:t>8,368</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港內加油</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hint="eastAsia"/>
                <w:sz w:val="20"/>
                <w:szCs w:val="20"/>
              </w:rPr>
            </w:pPr>
            <w:r w:rsidRPr="00E26C1F">
              <w:rPr>
                <w:rFonts w:hAnsi="標楷體"/>
                <w:sz w:val="20"/>
                <w:szCs w:val="20"/>
              </w:rPr>
              <w:t>自行</w:t>
            </w:r>
            <w:r w:rsidR="00801E3C" w:rsidRPr="00E26C1F">
              <w:rPr>
                <w:rFonts w:hAnsi="標楷體" w:hint="eastAsia"/>
                <w:sz w:val="20"/>
                <w:szCs w:val="20"/>
              </w:rPr>
              <w:t>操作</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中油21號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107</w:t>
            </w:r>
            <w:r w:rsidRPr="00E26C1F">
              <w:rPr>
                <w:rFonts w:hAnsi="標楷體" w:hint="eastAsia"/>
                <w:sz w:val="20"/>
                <w:szCs w:val="20"/>
              </w:rPr>
              <w:t>.</w:t>
            </w:r>
            <w:r w:rsidRPr="00E26C1F">
              <w:rPr>
                <w:rFonts w:hAnsi="標楷體"/>
                <w:sz w:val="20"/>
                <w:szCs w:val="20"/>
              </w:rPr>
              <w:t>2</w:t>
            </w:r>
            <w:r w:rsidRPr="00E26C1F">
              <w:rPr>
                <w:rFonts w:hAnsi="標楷體" w:hint="eastAsia"/>
                <w:sz w:val="20"/>
                <w:szCs w:val="20"/>
              </w:rPr>
              <w:t>.</w:t>
            </w:r>
            <w:r w:rsidRPr="00E26C1F">
              <w:rPr>
                <w:rFonts w:hAnsi="標楷體"/>
                <w:sz w:val="20"/>
                <w:szCs w:val="20"/>
              </w:rPr>
              <w:t>27</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15</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2</w:t>
            </w:r>
            <w:r w:rsidRPr="00E26C1F">
              <w:rPr>
                <w:rFonts w:hAnsi="標楷體"/>
                <w:sz w:val="20"/>
                <w:szCs w:val="20"/>
              </w:rPr>
              <w:t>70,269</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港內加油</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自行</w:t>
            </w:r>
            <w:r w:rsidR="00801E3C" w:rsidRPr="00E26C1F">
              <w:rPr>
                <w:rFonts w:hAnsi="標楷體" w:hint="eastAsia"/>
                <w:sz w:val="20"/>
                <w:szCs w:val="20"/>
              </w:rPr>
              <w:t>操作</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中油22號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107</w:t>
            </w:r>
            <w:r w:rsidRPr="00E26C1F">
              <w:rPr>
                <w:rFonts w:hAnsi="標楷體" w:hint="eastAsia"/>
                <w:sz w:val="20"/>
                <w:szCs w:val="20"/>
              </w:rPr>
              <w:t>.</w:t>
            </w:r>
            <w:r w:rsidRPr="00E26C1F">
              <w:rPr>
                <w:rFonts w:hAnsi="標楷體"/>
                <w:sz w:val="20"/>
                <w:szCs w:val="20"/>
              </w:rPr>
              <w:t>2</w:t>
            </w:r>
            <w:r w:rsidRPr="00E26C1F">
              <w:rPr>
                <w:rFonts w:hAnsi="標楷體" w:hint="eastAsia"/>
                <w:sz w:val="20"/>
                <w:szCs w:val="20"/>
              </w:rPr>
              <w:t>.</w:t>
            </w:r>
            <w:r w:rsidRPr="00E26C1F">
              <w:rPr>
                <w:rFonts w:hAnsi="標楷體"/>
                <w:sz w:val="20"/>
                <w:szCs w:val="20"/>
              </w:rPr>
              <w:t>27</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15</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2</w:t>
            </w:r>
            <w:r w:rsidRPr="00E26C1F">
              <w:rPr>
                <w:rFonts w:hAnsi="標楷體"/>
                <w:sz w:val="20"/>
                <w:szCs w:val="20"/>
              </w:rPr>
              <w:t>70,269</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港內加油</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val="restart"/>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儲運處</w:t>
            </w: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pacing w:val="-20"/>
                <w:kern w:val="16"/>
                <w:sz w:val="20"/>
                <w:szCs w:val="20"/>
              </w:rPr>
            </w:pPr>
            <w:r w:rsidRPr="00E26C1F">
              <w:rPr>
                <w:rFonts w:hAnsi="標楷體"/>
                <w:spacing w:val="-20"/>
                <w:kern w:val="16"/>
                <w:sz w:val="20"/>
                <w:szCs w:val="20"/>
              </w:rPr>
              <w:t>寶山三號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91.8.8</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22</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3</w:t>
            </w:r>
            <w:r w:rsidRPr="00E26C1F">
              <w:rPr>
                <w:rFonts w:hAnsi="標楷體"/>
                <w:sz w:val="20"/>
                <w:szCs w:val="20"/>
              </w:rPr>
              <w:t>41,803</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油輪</w:t>
            </w:r>
          </w:p>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正常</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康運輪</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81.3.31</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30</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1</w:t>
            </w:r>
            <w:r w:rsidRPr="00E26C1F">
              <w:rPr>
                <w:rFonts w:hAnsi="標楷體"/>
                <w:sz w:val="20"/>
                <w:szCs w:val="20"/>
              </w:rPr>
              <w:t>,196,647</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油輪</w:t>
            </w:r>
          </w:p>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正常</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華運輪</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100.12.2</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25</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1</w:t>
            </w:r>
            <w:r w:rsidRPr="00E26C1F">
              <w:rPr>
                <w:rFonts w:hAnsi="標楷體"/>
                <w:sz w:val="20"/>
                <w:szCs w:val="20"/>
              </w:rPr>
              <w:t>,636,701</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油輪</w:t>
            </w:r>
          </w:p>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正常</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通運輪</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100.7.25</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25</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1</w:t>
            </w:r>
            <w:r w:rsidRPr="00E26C1F">
              <w:rPr>
                <w:rFonts w:hAnsi="標楷體"/>
                <w:sz w:val="20"/>
                <w:szCs w:val="20"/>
              </w:rPr>
              <w:t>,622,741</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油輪</w:t>
            </w:r>
          </w:p>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正常</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德運輪</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101.7.20</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25</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7</w:t>
            </w:r>
            <w:r w:rsidRPr="00E26C1F">
              <w:rPr>
                <w:rFonts w:hAnsi="標楷體"/>
                <w:sz w:val="20"/>
                <w:szCs w:val="20"/>
              </w:rPr>
              <w:t>02,063</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油輪</w:t>
            </w:r>
          </w:p>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正常</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鴻運輪</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106.1.23</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24</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1</w:t>
            </w:r>
            <w:r w:rsidRPr="00E26C1F">
              <w:rPr>
                <w:rFonts w:hAnsi="標楷體"/>
                <w:sz w:val="20"/>
                <w:szCs w:val="20"/>
              </w:rPr>
              <w:t>,310,371</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油輪</w:t>
            </w:r>
          </w:p>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正常</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盛運輪</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106.1.25</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24</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1</w:t>
            </w:r>
            <w:r w:rsidRPr="00E26C1F">
              <w:rPr>
                <w:rFonts w:hAnsi="標楷體"/>
                <w:sz w:val="20"/>
                <w:szCs w:val="20"/>
              </w:rPr>
              <w:t>,310,371</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油輪</w:t>
            </w:r>
          </w:p>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正常</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val="restart"/>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煉製</w:t>
            </w:r>
            <w:r w:rsidRPr="00E26C1F">
              <w:rPr>
                <w:rFonts w:hAnsi="標楷體" w:hint="eastAsia"/>
                <w:sz w:val="20"/>
                <w:szCs w:val="20"/>
              </w:rPr>
              <w:t>事業</w:t>
            </w:r>
            <w:r w:rsidRPr="00E26C1F">
              <w:rPr>
                <w:rFonts w:hAnsi="標楷體"/>
                <w:sz w:val="20"/>
                <w:szCs w:val="20"/>
              </w:rPr>
              <w:t>部</w:t>
            </w: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大林一號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88.6.8</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30</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1</w:t>
            </w:r>
            <w:r w:rsidRPr="00E26C1F">
              <w:rPr>
                <w:rFonts w:hAnsi="標楷體"/>
                <w:sz w:val="20"/>
                <w:szCs w:val="20"/>
              </w:rPr>
              <w:t>38,979</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使用中</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大林九號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104.9.21</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30</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1</w:t>
            </w:r>
            <w:r w:rsidRPr="00E26C1F">
              <w:rPr>
                <w:rFonts w:hAnsi="標楷體"/>
                <w:sz w:val="20"/>
                <w:szCs w:val="20"/>
              </w:rPr>
              <w:t>85,627</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使用中</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永安一號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107.6.8</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30</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1</w:t>
            </w:r>
            <w:r w:rsidRPr="00E26C1F">
              <w:rPr>
                <w:rFonts w:hAnsi="標楷體"/>
                <w:sz w:val="20"/>
                <w:szCs w:val="20"/>
              </w:rPr>
              <w:t>92,467</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使用中</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自行操作</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大林海運兩號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105.11.28</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10</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1</w:t>
            </w:r>
            <w:r w:rsidRPr="00E26C1F">
              <w:rPr>
                <w:rFonts w:hAnsi="標楷體"/>
                <w:sz w:val="20"/>
                <w:szCs w:val="20"/>
              </w:rPr>
              <w:t>5,998</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使用中</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自行操作</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大林七號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102.10.11</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15</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8</w:t>
            </w:r>
            <w:r w:rsidRPr="00E26C1F">
              <w:rPr>
                <w:rFonts w:hAnsi="標楷體"/>
                <w:sz w:val="20"/>
                <w:szCs w:val="20"/>
              </w:rPr>
              <w:t>,831</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使用中</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自行操作</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大林八號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107.10.8</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10</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1</w:t>
            </w:r>
            <w:r w:rsidRPr="00E26C1F">
              <w:rPr>
                <w:rFonts w:hAnsi="標楷體"/>
                <w:sz w:val="20"/>
                <w:szCs w:val="20"/>
              </w:rPr>
              <w:t>4,178</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使用中</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自行操作</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桃油3號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84.6.14</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10</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2</w:t>
            </w:r>
            <w:r w:rsidRPr="00E26C1F">
              <w:rPr>
                <w:rFonts w:hAnsi="標楷體"/>
                <w:sz w:val="20"/>
                <w:szCs w:val="20"/>
              </w:rPr>
              <w:t>10,117</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協助油輪靠離泊及艉拖</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桃油5號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89.9.18</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10</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8</w:t>
            </w:r>
            <w:r w:rsidRPr="00E26C1F">
              <w:rPr>
                <w:rFonts w:hAnsi="標楷體"/>
                <w:sz w:val="20"/>
                <w:szCs w:val="20"/>
              </w:rPr>
              <w:t>2,288</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pacing w:val="-16"/>
                <w:sz w:val="20"/>
                <w:szCs w:val="20"/>
              </w:rPr>
              <w:t>外海設備檢查及協助油輪靠泊</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桃油6號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100.7.8</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12</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1</w:t>
            </w:r>
            <w:r w:rsidRPr="00E26C1F">
              <w:rPr>
                <w:rFonts w:hAnsi="標楷體"/>
                <w:sz w:val="20"/>
                <w:szCs w:val="20"/>
              </w:rPr>
              <w:t>73,971</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協助油輪靠離泊及艉拖</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801E3C" w:rsidRPr="00E26C1F" w:rsidRDefault="00801E3C" w:rsidP="002C305B">
            <w:pPr>
              <w:pStyle w:val="142"/>
              <w:spacing w:line="260" w:lineRule="exact"/>
              <w:ind w:leftChars="-20" w:left="-57" w:rightChars="-20" w:right="-57"/>
              <w:rPr>
                <w:rFonts w:hAnsi="標楷體"/>
                <w:sz w:val="20"/>
                <w:szCs w:val="20"/>
              </w:rPr>
            </w:pPr>
          </w:p>
        </w:tc>
        <w:tc>
          <w:tcPr>
            <w:tcW w:w="1842" w:type="dxa"/>
            <w:shd w:val="clear" w:color="auto" w:fill="auto"/>
          </w:tcPr>
          <w:p w:rsidR="00801E3C" w:rsidRPr="00E26C1F" w:rsidRDefault="00801E3C" w:rsidP="002C305B">
            <w:pPr>
              <w:pStyle w:val="142"/>
              <w:spacing w:line="260" w:lineRule="exact"/>
              <w:ind w:leftChars="-20" w:left="-57" w:rightChars="-20" w:right="-57"/>
              <w:rPr>
                <w:rFonts w:hAnsi="標楷體"/>
                <w:sz w:val="20"/>
                <w:szCs w:val="20"/>
              </w:rPr>
            </w:pPr>
            <w:r w:rsidRPr="00E26C1F">
              <w:rPr>
                <w:rFonts w:hAnsi="標楷體"/>
                <w:sz w:val="20"/>
                <w:szCs w:val="20"/>
              </w:rPr>
              <w:t>桃油9號</w:t>
            </w:r>
          </w:p>
        </w:tc>
        <w:tc>
          <w:tcPr>
            <w:tcW w:w="1134" w:type="dxa"/>
            <w:shd w:val="clear" w:color="auto" w:fill="auto"/>
          </w:tcPr>
          <w:p w:rsidR="00801E3C" w:rsidRPr="00E26C1F" w:rsidRDefault="00801E3C" w:rsidP="002C305B">
            <w:pPr>
              <w:pStyle w:val="142"/>
              <w:spacing w:line="260" w:lineRule="exact"/>
              <w:ind w:leftChars="-20" w:left="-57" w:rightChars="-20" w:right="-57"/>
              <w:jc w:val="center"/>
              <w:rPr>
                <w:rFonts w:hAnsi="標楷體"/>
                <w:sz w:val="20"/>
                <w:szCs w:val="20"/>
              </w:rPr>
            </w:pPr>
            <w:r w:rsidRPr="00E26C1F">
              <w:rPr>
                <w:rFonts w:hAnsi="標楷體" w:hint="eastAsia"/>
                <w:sz w:val="20"/>
                <w:szCs w:val="20"/>
              </w:rPr>
              <w:t>1</w:t>
            </w:r>
            <w:r w:rsidRPr="00E26C1F">
              <w:rPr>
                <w:rFonts w:hAnsi="標楷體"/>
                <w:sz w:val="20"/>
                <w:szCs w:val="20"/>
              </w:rPr>
              <w:t>10.2.23</w:t>
            </w:r>
          </w:p>
        </w:tc>
        <w:tc>
          <w:tcPr>
            <w:tcW w:w="993" w:type="dxa"/>
            <w:shd w:val="clear" w:color="auto" w:fill="auto"/>
          </w:tcPr>
          <w:p w:rsidR="00801E3C"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1</w:t>
            </w:r>
            <w:r w:rsidRPr="00E26C1F">
              <w:rPr>
                <w:rFonts w:hAnsi="標楷體"/>
                <w:sz w:val="20"/>
                <w:szCs w:val="20"/>
              </w:rPr>
              <w:t>0</w:t>
            </w:r>
          </w:p>
        </w:tc>
        <w:tc>
          <w:tcPr>
            <w:tcW w:w="1309" w:type="dxa"/>
            <w:shd w:val="clear" w:color="auto" w:fill="auto"/>
          </w:tcPr>
          <w:p w:rsidR="00801E3C" w:rsidRPr="00E26C1F" w:rsidRDefault="00801E3C" w:rsidP="002C305B">
            <w:pPr>
              <w:pStyle w:val="142"/>
              <w:spacing w:line="260" w:lineRule="exact"/>
              <w:ind w:leftChars="-20" w:left="-57" w:rightChars="-20" w:right="-57"/>
              <w:jc w:val="right"/>
              <w:rPr>
                <w:rFonts w:hAnsi="標楷體" w:hint="eastAsia"/>
                <w:sz w:val="20"/>
                <w:szCs w:val="20"/>
              </w:rPr>
            </w:pPr>
            <w:r w:rsidRPr="00E26C1F">
              <w:rPr>
                <w:rFonts w:hAnsi="標楷體" w:hint="eastAsia"/>
                <w:sz w:val="20"/>
                <w:szCs w:val="20"/>
              </w:rPr>
              <w:t>2</w:t>
            </w:r>
            <w:r w:rsidRPr="00E26C1F">
              <w:rPr>
                <w:rFonts w:hAnsi="標楷體"/>
                <w:sz w:val="20"/>
                <w:szCs w:val="20"/>
              </w:rPr>
              <w:t>09,277</w:t>
            </w:r>
          </w:p>
        </w:tc>
        <w:tc>
          <w:tcPr>
            <w:tcW w:w="1288" w:type="dxa"/>
            <w:shd w:val="clear" w:color="auto" w:fill="auto"/>
          </w:tcPr>
          <w:p w:rsidR="00801E3C" w:rsidRPr="00E26C1F" w:rsidRDefault="00801E3C" w:rsidP="002C305B">
            <w:pPr>
              <w:pStyle w:val="142"/>
              <w:spacing w:line="260" w:lineRule="exact"/>
              <w:ind w:leftChars="-20" w:left="-57" w:rightChars="-20" w:right="-57"/>
              <w:rPr>
                <w:rFonts w:hAnsi="標楷體"/>
                <w:spacing w:val="-16"/>
                <w:sz w:val="20"/>
                <w:szCs w:val="20"/>
              </w:rPr>
            </w:pPr>
            <w:r w:rsidRPr="00E26C1F">
              <w:rPr>
                <w:rFonts w:hAnsi="標楷體"/>
                <w:sz w:val="20"/>
                <w:szCs w:val="20"/>
              </w:rPr>
              <w:t>協助油輪靠離泊及艉拖</w:t>
            </w:r>
          </w:p>
        </w:tc>
        <w:tc>
          <w:tcPr>
            <w:tcW w:w="966" w:type="dxa"/>
            <w:shd w:val="clear" w:color="auto" w:fill="auto"/>
          </w:tcPr>
          <w:p w:rsidR="00801E3C" w:rsidRPr="00E26C1F" w:rsidRDefault="00801E3C"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竹圍號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89.2.14</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10</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1</w:t>
            </w:r>
            <w:r w:rsidRPr="00E26C1F">
              <w:rPr>
                <w:rFonts w:hAnsi="標楷體"/>
                <w:sz w:val="20"/>
                <w:szCs w:val="20"/>
              </w:rPr>
              <w:t>5,192</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pacing w:val="-16"/>
                <w:sz w:val="20"/>
                <w:szCs w:val="20"/>
              </w:rPr>
              <w:t>外海設備檢查及協助油輪帶纜</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自行操作</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竹圍2號</w:t>
            </w:r>
          </w:p>
        </w:tc>
        <w:tc>
          <w:tcPr>
            <w:tcW w:w="1134" w:type="dxa"/>
            <w:shd w:val="clear" w:color="auto" w:fill="auto"/>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104.7.7</w:t>
            </w:r>
          </w:p>
        </w:tc>
        <w:tc>
          <w:tcPr>
            <w:tcW w:w="993" w:type="dxa"/>
            <w:shd w:val="clear" w:color="auto" w:fill="auto"/>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10</w:t>
            </w:r>
          </w:p>
        </w:tc>
        <w:tc>
          <w:tcPr>
            <w:tcW w:w="1309" w:type="dxa"/>
            <w:shd w:val="clear" w:color="auto" w:fill="auto"/>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1</w:t>
            </w:r>
            <w:r w:rsidRPr="00E26C1F">
              <w:rPr>
                <w:rFonts w:hAnsi="標楷體"/>
                <w:sz w:val="20"/>
                <w:szCs w:val="20"/>
              </w:rPr>
              <w:t>5,550</w:t>
            </w:r>
          </w:p>
        </w:tc>
        <w:tc>
          <w:tcPr>
            <w:tcW w:w="1288" w:type="dxa"/>
            <w:shd w:val="clear" w:color="auto" w:fill="auto"/>
          </w:tcPr>
          <w:p w:rsidR="00634A88" w:rsidRPr="00E26C1F" w:rsidRDefault="00634A88" w:rsidP="002C305B">
            <w:pPr>
              <w:pStyle w:val="142"/>
              <w:spacing w:line="260" w:lineRule="exact"/>
              <w:ind w:leftChars="-20" w:left="-57" w:rightChars="-20" w:right="-57"/>
              <w:rPr>
                <w:rFonts w:hAnsi="標楷體"/>
                <w:spacing w:val="-16"/>
                <w:sz w:val="20"/>
                <w:szCs w:val="20"/>
              </w:rPr>
            </w:pPr>
            <w:r w:rsidRPr="00E26C1F">
              <w:rPr>
                <w:rFonts w:hAnsi="標楷體"/>
                <w:spacing w:val="-16"/>
                <w:sz w:val="20"/>
                <w:szCs w:val="20"/>
              </w:rPr>
              <w:t>外海設備檢查及協助油輪帶纜</w:t>
            </w:r>
          </w:p>
        </w:tc>
        <w:tc>
          <w:tcPr>
            <w:tcW w:w="966" w:type="dxa"/>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自行操作</w:t>
            </w:r>
          </w:p>
        </w:tc>
      </w:tr>
      <w:tr w:rsidR="00801E3C" w:rsidRPr="00E26C1F" w:rsidTr="00FF7617">
        <w:tc>
          <w:tcPr>
            <w:tcW w:w="1101" w:type="dxa"/>
            <w:vMerge w:val="restart"/>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hint="eastAsia"/>
                <w:sz w:val="20"/>
                <w:szCs w:val="20"/>
              </w:rPr>
              <w:t>液化石油氣</w:t>
            </w:r>
            <w:r w:rsidRPr="00E26C1F">
              <w:rPr>
                <w:rFonts w:hAnsi="標楷體"/>
                <w:sz w:val="20"/>
                <w:szCs w:val="20"/>
              </w:rPr>
              <w:t>事業部</w:t>
            </w:r>
          </w:p>
        </w:tc>
        <w:tc>
          <w:tcPr>
            <w:tcW w:w="1842" w:type="dxa"/>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深澳</w:t>
            </w:r>
            <w:r w:rsidR="00801E3C" w:rsidRPr="00E26C1F">
              <w:rPr>
                <w:rFonts w:hAnsi="標楷體" w:hint="eastAsia"/>
                <w:sz w:val="20"/>
                <w:szCs w:val="20"/>
              </w:rPr>
              <w:t>3</w:t>
            </w:r>
            <w:r w:rsidRPr="00E26C1F">
              <w:rPr>
                <w:rFonts w:hAnsi="標楷體"/>
                <w:sz w:val="20"/>
                <w:szCs w:val="20"/>
              </w:rPr>
              <w:t>號</w:t>
            </w:r>
          </w:p>
        </w:tc>
        <w:tc>
          <w:tcPr>
            <w:tcW w:w="1134" w:type="dxa"/>
            <w:shd w:val="clear" w:color="auto" w:fill="auto"/>
            <w:vAlign w:val="center"/>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81.</w:t>
            </w:r>
            <w:r w:rsidR="00801E3C" w:rsidRPr="00E26C1F">
              <w:rPr>
                <w:rFonts w:hAnsi="標楷體"/>
                <w:sz w:val="20"/>
                <w:szCs w:val="20"/>
              </w:rPr>
              <w:t>3</w:t>
            </w:r>
          </w:p>
        </w:tc>
        <w:tc>
          <w:tcPr>
            <w:tcW w:w="993" w:type="dxa"/>
            <w:shd w:val="clear" w:color="auto" w:fill="auto"/>
            <w:vAlign w:val="center"/>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15</w:t>
            </w:r>
          </w:p>
        </w:tc>
        <w:tc>
          <w:tcPr>
            <w:tcW w:w="1309" w:type="dxa"/>
            <w:shd w:val="clear" w:color="auto" w:fill="auto"/>
            <w:vAlign w:val="center"/>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sz w:val="20"/>
                <w:szCs w:val="20"/>
              </w:rPr>
              <w:t>235,577</w:t>
            </w:r>
          </w:p>
        </w:tc>
        <w:tc>
          <w:tcPr>
            <w:tcW w:w="1288" w:type="dxa"/>
            <w:shd w:val="clear" w:color="auto" w:fill="auto"/>
            <w:vAlign w:val="center"/>
          </w:tcPr>
          <w:p w:rsidR="00634A88" w:rsidRPr="00E26C1F" w:rsidRDefault="00801E3C" w:rsidP="002C305B">
            <w:pPr>
              <w:pStyle w:val="142"/>
              <w:spacing w:line="260" w:lineRule="exact"/>
              <w:ind w:leftChars="-20" w:left="-57" w:rightChars="-20" w:right="-57"/>
              <w:rPr>
                <w:rFonts w:hAnsi="標楷體"/>
                <w:sz w:val="20"/>
                <w:szCs w:val="20"/>
              </w:rPr>
            </w:pPr>
            <w:r w:rsidRPr="00E26C1F">
              <w:rPr>
                <w:rFonts w:hAnsi="標楷體" w:hint="eastAsia"/>
                <w:sz w:val="20"/>
                <w:szCs w:val="20"/>
              </w:rPr>
              <w:t>停航</w:t>
            </w:r>
            <w:r w:rsidR="00634A88" w:rsidRPr="00E26C1F">
              <w:rPr>
                <w:rFonts w:hAnsi="標楷體"/>
                <w:sz w:val="20"/>
                <w:szCs w:val="20"/>
              </w:rPr>
              <w:t>待</w:t>
            </w:r>
            <w:r w:rsidRPr="00E26C1F">
              <w:rPr>
                <w:rFonts w:hAnsi="標楷體" w:hint="eastAsia"/>
                <w:sz w:val="20"/>
                <w:szCs w:val="20"/>
              </w:rPr>
              <w:t>標售</w:t>
            </w:r>
          </w:p>
        </w:tc>
        <w:tc>
          <w:tcPr>
            <w:tcW w:w="966" w:type="dxa"/>
            <w:shd w:val="clear" w:color="auto" w:fill="auto"/>
            <w:vAlign w:val="center"/>
          </w:tcPr>
          <w:p w:rsidR="00634A88" w:rsidRPr="00E26C1F" w:rsidRDefault="00801E3C" w:rsidP="002C305B">
            <w:pPr>
              <w:pStyle w:val="142"/>
              <w:spacing w:line="260" w:lineRule="exact"/>
              <w:ind w:leftChars="-20" w:left="-57" w:rightChars="-20" w:right="-57"/>
              <w:rPr>
                <w:rFonts w:hAnsi="標楷體"/>
                <w:sz w:val="20"/>
                <w:szCs w:val="20"/>
              </w:rPr>
            </w:pPr>
            <w:r w:rsidRPr="00E26C1F">
              <w:rPr>
                <w:rFonts w:hAnsi="標楷體"/>
                <w:sz w:val="20"/>
                <w:szCs w:val="20"/>
              </w:rPr>
              <w:t>自行操作</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深澳</w:t>
            </w:r>
            <w:r w:rsidR="00801E3C" w:rsidRPr="00E26C1F">
              <w:rPr>
                <w:rFonts w:hAnsi="標楷體" w:hint="eastAsia"/>
                <w:sz w:val="20"/>
                <w:szCs w:val="20"/>
              </w:rPr>
              <w:t>6</w:t>
            </w:r>
            <w:r w:rsidRPr="00E26C1F">
              <w:rPr>
                <w:rFonts w:hAnsi="標楷體"/>
                <w:sz w:val="20"/>
                <w:szCs w:val="20"/>
              </w:rPr>
              <w:t>號</w:t>
            </w:r>
          </w:p>
        </w:tc>
        <w:tc>
          <w:tcPr>
            <w:tcW w:w="1134" w:type="dxa"/>
            <w:shd w:val="clear" w:color="auto" w:fill="auto"/>
            <w:vAlign w:val="center"/>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84.</w:t>
            </w:r>
            <w:r w:rsidR="00801E3C" w:rsidRPr="00E26C1F">
              <w:rPr>
                <w:rFonts w:hAnsi="標楷體"/>
                <w:sz w:val="20"/>
                <w:szCs w:val="20"/>
              </w:rPr>
              <w:t>7</w:t>
            </w:r>
          </w:p>
        </w:tc>
        <w:tc>
          <w:tcPr>
            <w:tcW w:w="993" w:type="dxa"/>
            <w:shd w:val="clear" w:color="auto" w:fill="auto"/>
            <w:vAlign w:val="center"/>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10</w:t>
            </w:r>
          </w:p>
        </w:tc>
        <w:tc>
          <w:tcPr>
            <w:tcW w:w="1309" w:type="dxa"/>
            <w:shd w:val="clear" w:color="auto" w:fill="auto"/>
            <w:vAlign w:val="center"/>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sz w:val="20"/>
                <w:szCs w:val="20"/>
              </w:rPr>
              <w:t>9,168</w:t>
            </w:r>
          </w:p>
        </w:tc>
        <w:tc>
          <w:tcPr>
            <w:tcW w:w="1288" w:type="dxa"/>
            <w:shd w:val="clear" w:color="auto" w:fill="auto"/>
            <w:vAlign w:val="center"/>
          </w:tcPr>
          <w:p w:rsidR="00634A88" w:rsidRPr="00E26C1F" w:rsidRDefault="00801E3C" w:rsidP="002C305B">
            <w:pPr>
              <w:pStyle w:val="142"/>
              <w:spacing w:line="260" w:lineRule="exact"/>
              <w:ind w:leftChars="-20" w:left="-57" w:rightChars="-20" w:right="-57"/>
              <w:rPr>
                <w:rFonts w:hAnsi="標楷體"/>
                <w:sz w:val="20"/>
                <w:szCs w:val="20"/>
              </w:rPr>
            </w:pPr>
            <w:r w:rsidRPr="00E26C1F">
              <w:rPr>
                <w:rFonts w:hAnsi="標楷體" w:hint="eastAsia"/>
                <w:sz w:val="20"/>
                <w:szCs w:val="20"/>
              </w:rPr>
              <w:t>停航</w:t>
            </w:r>
            <w:r w:rsidRPr="00E26C1F">
              <w:rPr>
                <w:rFonts w:hAnsi="標楷體"/>
                <w:sz w:val="20"/>
                <w:szCs w:val="20"/>
              </w:rPr>
              <w:t>待</w:t>
            </w:r>
            <w:r w:rsidRPr="00E26C1F">
              <w:rPr>
                <w:rFonts w:hAnsi="標楷體" w:hint="eastAsia"/>
                <w:sz w:val="20"/>
                <w:szCs w:val="20"/>
              </w:rPr>
              <w:t>標售</w:t>
            </w:r>
          </w:p>
        </w:tc>
        <w:tc>
          <w:tcPr>
            <w:tcW w:w="966" w:type="dxa"/>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r w:rsidR="00801E3C" w:rsidRPr="00E26C1F" w:rsidTr="00FF7617">
        <w:tc>
          <w:tcPr>
            <w:tcW w:w="1101" w:type="dxa"/>
            <w:vMerge/>
            <w:shd w:val="clear" w:color="auto" w:fill="auto"/>
          </w:tcPr>
          <w:p w:rsidR="00634A88" w:rsidRPr="00E26C1F" w:rsidRDefault="00634A88" w:rsidP="002C305B">
            <w:pPr>
              <w:pStyle w:val="142"/>
              <w:spacing w:line="260" w:lineRule="exact"/>
              <w:ind w:leftChars="-20" w:left="-57" w:rightChars="-20" w:right="-57"/>
              <w:rPr>
                <w:rFonts w:hAnsi="標楷體"/>
                <w:sz w:val="20"/>
                <w:szCs w:val="20"/>
              </w:rPr>
            </w:pPr>
          </w:p>
        </w:tc>
        <w:tc>
          <w:tcPr>
            <w:tcW w:w="1842" w:type="dxa"/>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深澳</w:t>
            </w:r>
            <w:r w:rsidR="00801E3C" w:rsidRPr="00E26C1F">
              <w:rPr>
                <w:rFonts w:hAnsi="標楷體" w:hint="eastAsia"/>
                <w:sz w:val="20"/>
                <w:szCs w:val="20"/>
              </w:rPr>
              <w:t>5</w:t>
            </w:r>
            <w:r w:rsidRPr="00E26C1F">
              <w:rPr>
                <w:rFonts w:hAnsi="標楷體"/>
                <w:sz w:val="20"/>
                <w:szCs w:val="20"/>
              </w:rPr>
              <w:t>號</w:t>
            </w:r>
          </w:p>
        </w:tc>
        <w:tc>
          <w:tcPr>
            <w:tcW w:w="1134" w:type="dxa"/>
            <w:shd w:val="clear" w:color="auto" w:fill="auto"/>
            <w:vAlign w:val="center"/>
          </w:tcPr>
          <w:p w:rsidR="00634A88" w:rsidRPr="00E26C1F" w:rsidRDefault="00634A88" w:rsidP="002C305B">
            <w:pPr>
              <w:pStyle w:val="142"/>
              <w:spacing w:line="260" w:lineRule="exact"/>
              <w:ind w:leftChars="-20" w:left="-57" w:rightChars="-20" w:right="-57"/>
              <w:jc w:val="center"/>
              <w:rPr>
                <w:rFonts w:hAnsi="標楷體"/>
                <w:sz w:val="20"/>
                <w:szCs w:val="20"/>
              </w:rPr>
            </w:pPr>
            <w:r w:rsidRPr="00E26C1F">
              <w:rPr>
                <w:rFonts w:hAnsi="標楷體"/>
                <w:sz w:val="20"/>
                <w:szCs w:val="20"/>
              </w:rPr>
              <w:t>81.3</w:t>
            </w:r>
          </w:p>
        </w:tc>
        <w:tc>
          <w:tcPr>
            <w:tcW w:w="993" w:type="dxa"/>
            <w:shd w:val="clear" w:color="auto" w:fill="auto"/>
            <w:vAlign w:val="center"/>
          </w:tcPr>
          <w:p w:rsidR="00634A88" w:rsidRPr="00E26C1F" w:rsidRDefault="00634A88" w:rsidP="002C305B">
            <w:pPr>
              <w:pStyle w:val="142"/>
              <w:spacing w:line="260" w:lineRule="exact"/>
              <w:ind w:leftChars="-20" w:left="-57" w:rightChars="-20" w:right="-57"/>
              <w:jc w:val="right"/>
              <w:rPr>
                <w:rFonts w:hAnsi="標楷體"/>
                <w:sz w:val="20"/>
                <w:szCs w:val="20"/>
              </w:rPr>
            </w:pPr>
            <w:r w:rsidRPr="00E26C1F">
              <w:rPr>
                <w:rFonts w:hAnsi="標楷體"/>
                <w:sz w:val="20"/>
                <w:szCs w:val="20"/>
              </w:rPr>
              <w:t>12</w:t>
            </w:r>
          </w:p>
        </w:tc>
        <w:tc>
          <w:tcPr>
            <w:tcW w:w="1309" w:type="dxa"/>
            <w:shd w:val="clear" w:color="auto" w:fill="auto"/>
            <w:vAlign w:val="center"/>
          </w:tcPr>
          <w:p w:rsidR="00634A88" w:rsidRPr="00E26C1F" w:rsidRDefault="00801E3C" w:rsidP="002C305B">
            <w:pPr>
              <w:pStyle w:val="142"/>
              <w:spacing w:line="260" w:lineRule="exact"/>
              <w:ind w:leftChars="-20" w:left="-57" w:rightChars="-20" w:right="-57"/>
              <w:jc w:val="right"/>
              <w:rPr>
                <w:rFonts w:hAnsi="標楷體"/>
                <w:sz w:val="20"/>
                <w:szCs w:val="20"/>
              </w:rPr>
            </w:pPr>
            <w:r w:rsidRPr="00E26C1F">
              <w:rPr>
                <w:rFonts w:hAnsi="標楷體" w:hint="eastAsia"/>
                <w:sz w:val="20"/>
                <w:szCs w:val="20"/>
              </w:rPr>
              <w:t>215</w:t>
            </w:r>
            <w:r w:rsidRPr="00E26C1F">
              <w:rPr>
                <w:rFonts w:hAnsi="標楷體"/>
                <w:sz w:val="20"/>
                <w:szCs w:val="20"/>
              </w:rPr>
              <w:t>,</w:t>
            </w:r>
            <w:r w:rsidRPr="00E26C1F">
              <w:rPr>
                <w:rFonts w:hAnsi="標楷體" w:hint="eastAsia"/>
                <w:sz w:val="20"/>
                <w:szCs w:val="20"/>
              </w:rPr>
              <w:t>819</w:t>
            </w:r>
          </w:p>
        </w:tc>
        <w:tc>
          <w:tcPr>
            <w:tcW w:w="1288" w:type="dxa"/>
            <w:shd w:val="clear" w:color="auto" w:fill="auto"/>
            <w:vAlign w:val="center"/>
          </w:tcPr>
          <w:p w:rsidR="00634A88" w:rsidRPr="00E26C1F" w:rsidRDefault="00801E3C" w:rsidP="002C305B">
            <w:pPr>
              <w:pStyle w:val="142"/>
              <w:spacing w:line="260" w:lineRule="exact"/>
              <w:ind w:leftChars="-20" w:left="-57" w:rightChars="-20" w:right="-57"/>
              <w:jc w:val="both"/>
              <w:rPr>
                <w:rFonts w:hAnsi="標楷體"/>
                <w:sz w:val="20"/>
                <w:szCs w:val="20"/>
              </w:rPr>
            </w:pPr>
            <w:r w:rsidRPr="00E26C1F">
              <w:rPr>
                <w:rFonts w:hAnsi="標楷體" w:hint="eastAsia"/>
                <w:sz w:val="20"/>
                <w:szCs w:val="20"/>
              </w:rPr>
              <w:t>主要協助油輪與LPG輪靠離泊作業與協助海污清除除及參與海污應變演練等工作。預計110年12月8日停航。</w:t>
            </w:r>
          </w:p>
        </w:tc>
        <w:tc>
          <w:tcPr>
            <w:tcW w:w="966" w:type="dxa"/>
            <w:shd w:val="clear" w:color="auto" w:fill="auto"/>
            <w:vAlign w:val="center"/>
          </w:tcPr>
          <w:p w:rsidR="00634A88" w:rsidRPr="00E26C1F" w:rsidRDefault="00634A88" w:rsidP="002C305B">
            <w:pPr>
              <w:pStyle w:val="142"/>
              <w:spacing w:line="260" w:lineRule="exact"/>
              <w:ind w:leftChars="-20" w:left="-57" w:rightChars="-20" w:right="-57"/>
              <w:rPr>
                <w:rFonts w:hAnsi="標楷體"/>
                <w:sz w:val="20"/>
                <w:szCs w:val="20"/>
              </w:rPr>
            </w:pPr>
            <w:r w:rsidRPr="00E26C1F">
              <w:rPr>
                <w:rFonts w:hAnsi="標楷體"/>
                <w:sz w:val="20"/>
                <w:szCs w:val="20"/>
              </w:rPr>
              <w:t>委外</w:t>
            </w:r>
          </w:p>
        </w:tc>
      </w:tr>
    </w:tbl>
    <w:p w:rsidR="00634A88" w:rsidRPr="00E26C1F" w:rsidRDefault="00634A88" w:rsidP="002C305B">
      <w:pPr>
        <w:spacing w:line="280" w:lineRule="exact"/>
        <w:ind w:leftChars="-50" w:left="-142" w:firstLineChars="0" w:firstLine="0"/>
        <w:jc w:val="left"/>
        <w:rPr>
          <w:rFonts w:hAnsi="標楷體"/>
          <w:sz w:val="24"/>
          <w:szCs w:val="24"/>
        </w:rPr>
      </w:pPr>
      <w:r w:rsidRPr="00E26C1F">
        <w:rPr>
          <w:rFonts w:hAnsi="標楷體" w:hint="eastAsia"/>
          <w:sz w:val="24"/>
          <w:szCs w:val="24"/>
        </w:rPr>
        <w:t>資料來源：台灣中油公司提供。</w:t>
      </w:r>
    </w:p>
    <w:p w:rsidR="00535ADA" w:rsidRPr="00E26C1F" w:rsidRDefault="00535ADA" w:rsidP="002C305B">
      <w:pPr>
        <w:pStyle w:val="144"/>
        <w:spacing w:beforeLines="100" w:before="516"/>
        <w:ind w:left="567" w:hanging="567"/>
        <w:rPr>
          <w:rFonts w:hAnsi="標楷體" w:hint="eastAsia"/>
        </w:rPr>
      </w:pPr>
      <w:bookmarkStart w:id="77" w:name="_Toc3170811"/>
      <w:bookmarkStart w:id="78" w:name="_Toc60137847"/>
      <w:bookmarkStart w:id="79" w:name="_Toc307217003"/>
      <w:bookmarkStart w:id="80" w:name="_Toc307218053"/>
      <w:bookmarkStart w:id="81" w:name="_Toc307218191"/>
      <w:bookmarkStart w:id="82" w:name="_Toc467171370"/>
      <w:bookmarkStart w:id="83" w:name="_Toc531338063"/>
      <w:bookmarkStart w:id="84" w:name="_Toc87605519"/>
      <w:bookmarkEnd w:id="9"/>
      <w:bookmarkEnd w:id="10"/>
      <w:bookmarkEnd w:id="11"/>
      <w:bookmarkEnd w:id="49"/>
      <w:bookmarkEnd w:id="50"/>
      <w:bookmarkEnd w:id="51"/>
      <w:bookmarkEnd w:id="52"/>
      <w:bookmarkEnd w:id="53"/>
      <w:bookmarkEnd w:id="54"/>
      <w:bookmarkEnd w:id="55"/>
      <w:bookmarkEnd w:id="56"/>
      <w:bookmarkEnd w:id="57"/>
      <w:bookmarkEnd w:id="74"/>
      <w:bookmarkEnd w:id="75"/>
      <w:r w:rsidRPr="00E26C1F">
        <w:rPr>
          <w:rFonts w:hAnsi="標楷體" w:hint="eastAsia"/>
        </w:rPr>
        <w:t>參、生產成本方面</w:t>
      </w:r>
      <w:bookmarkStart w:id="85" w:name="_Toc3170814"/>
      <w:bookmarkEnd w:id="77"/>
      <w:bookmarkEnd w:id="78"/>
      <w:bookmarkEnd w:id="79"/>
      <w:bookmarkEnd w:id="80"/>
      <w:bookmarkEnd w:id="81"/>
      <w:bookmarkEnd w:id="82"/>
      <w:bookmarkEnd w:id="83"/>
      <w:bookmarkEnd w:id="84"/>
    </w:p>
    <w:p w:rsidR="00535ADA" w:rsidRPr="00E26C1F" w:rsidRDefault="00535ADA" w:rsidP="002C305B">
      <w:pPr>
        <w:pStyle w:val="14"/>
        <w:ind w:left="567" w:hanging="567"/>
        <w:rPr>
          <w:rFonts w:hAnsi="標楷體" w:hint="eastAsia"/>
          <w:b w:val="0"/>
          <w:u w:val="single"/>
        </w:rPr>
      </w:pPr>
      <w:bookmarkStart w:id="86" w:name="_Toc60137824"/>
      <w:bookmarkStart w:id="87" w:name="_Toc433707939"/>
      <w:bookmarkStart w:id="88" w:name="_Toc467171371"/>
      <w:bookmarkStart w:id="89" w:name="_Toc531338064"/>
      <w:bookmarkStart w:id="90" w:name="_Toc87605520"/>
      <w:r w:rsidRPr="00730442">
        <w:rPr>
          <w:rFonts w:hAnsi="標楷體" w:hint="eastAsia"/>
        </w:rPr>
        <w:t>一</w:t>
      </w:r>
      <w:r w:rsidR="00005A75" w:rsidRPr="00730442">
        <w:rPr>
          <w:rFonts w:hAnsi="標楷體" w:hint="eastAsia"/>
        </w:rPr>
        <w:t>三</w:t>
      </w:r>
      <w:r w:rsidRPr="00730442">
        <w:rPr>
          <w:rFonts w:hAnsi="標楷體" w:hint="eastAsia"/>
        </w:rPr>
        <w:t>、</w:t>
      </w:r>
      <w:r w:rsidR="003B5766" w:rsidRPr="00730442">
        <w:rPr>
          <w:rFonts w:hAnsi="標楷體" w:hint="eastAsia"/>
        </w:rPr>
        <w:t>近年度營運成本率</w:t>
      </w:r>
      <w:r w:rsidR="00564986" w:rsidRPr="00730442">
        <w:rPr>
          <w:rFonts w:hAnsi="標楷體" w:hint="eastAsia"/>
        </w:rPr>
        <w:t>居高不下</w:t>
      </w:r>
      <w:r w:rsidR="008D7806" w:rsidRPr="00730442">
        <w:rPr>
          <w:rFonts w:hAnsi="標楷體" w:hint="eastAsia"/>
        </w:rPr>
        <w:t>，</w:t>
      </w:r>
      <w:r w:rsidR="00AF17AB" w:rsidRPr="00730442">
        <w:rPr>
          <w:rFonts w:hAnsi="標楷體" w:hint="eastAsia"/>
        </w:rPr>
        <w:t>允宜</w:t>
      </w:r>
      <w:r w:rsidR="00564986" w:rsidRPr="00730442">
        <w:rPr>
          <w:rFonts w:hAnsi="標楷體" w:hint="eastAsia"/>
        </w:rPr>
        <w:t>賡續改善煉製結構，並</w:t>
      </w:r>
      <w:r w:rsidR="005A6297">
        <w:rPr>
          <w:rFonts w:hAnsi="標楷體" w:hint="eastAsia"/>
        </w:rPr>
        <w:t>積極</w:t>
      </w:r>
      <w:r w:rsidR="008D7806" w:rsidRPr="00730442">
        <w:rPr>
          <w:rFonts w:hAnsi="標楷體" w:hint="eastAsia"/>
        </w:rPr>
        <w:t>研謀抑減營業成本及費用措施，</w:t>
      </w:r>
      <w:r w:rsidR="00AF17AB" w:rsidRPr="00730442">
        <w:rPr>
          <w:rFonts w:hAnsi="標楷體" w:hint="eastAsia"/>
        </w:rPr>
        <w:t>以</w:t>
      </w:r>
      <w:r w:rsidR="008D7806" w:rsidRPr="00730442">
        <w:rPr>
          <w:rFonts w:hAnsi="標楷體" w:hint="eastAsia"/>
        </w:rPr>
        <w:t>謀</w:t>
      </w:r>
      <w:r w:rsidR="00564986" w:rsidRPr="00730442">
        <w:rPr>
          <w:rFonts w:hAnsi="標楷體" w:hint="eastAsia"/>
        </w:rPr>
        <w:t>提升營業利益</w:t>
      </w:r>
      <w:bookmarkEnd w:id="87"/>
      <w:bookmarkEnd w:id="88"/>
      <w:bookmarkEnd w:id="89"/>
      <w:bookmarkEnd w:id="90"/>
    </w:p>
    <w:p w:rsidR="001C0BDB" w:rsidRPr="00E26C1F" w:rsidRDefault="00106246" w:rsidP="002C305B">
      <w:pPr>
        <w:tabs>
          <w:tab w:val="left" w:pos="-392"/>
        </w:tabs>
        <w:overflowPunct w:val="0"/>
        <w:adjustRightInd w:val="0"/>
        <w:ind w:left="567" w:firstLine="567"/>
        <w:rPr>
          <w:rFonts w:hAnsi="標楷體" w:hint="eastAsia"/>
        </w:rPr>
      </w:pPr>
      <w:r w:rsidRPr="00E26C1F">
        <w:rPr>
          <w:rFonts w:hAnsi="標楷體" w:hint="eastAsia"/>
        </w:rPr>
        <w:t>台灣中油</w:t>
      </w:r>
      <w:r w:rsidR="00535ADA" w:rsidRPr="00E26C1F">
        <w:rPr>
          <w:rFonts w:hAnsi="標楷體" w:hint="eastAsia"/>
        </w:rPr>
        <w:t>公司</w:t>
      </w:r>
      <w:r w:rsidR="001C0BDB" w:rsidRPr="00E26C1F">
        <w:rPr>
          <w:rFonts w:hAnsi="標楷體" w:hint="eastAsia"/>
        </w:rPr>
        <w:t>11</w:t>
      </w:r>
      <w:r w:rsidR="00005A75" w:rsidRPr="00E26C1F">
        <w:rPr>
          <w:rFonts w:hAnsi="標楷體" w:hint="eastAsia"/>
        </w:rPr>
        <w:t>1</w:t>
      </w:r>
      <w:r w:rsidR="001C0BDB" w:rsidRPr="00E26C1F">
        <w:rPr>
          <w:rFonts w:hAnsi="標楷體" w:hint="eastAsia"/>
        </w:rPr>
        <w:t>年度預算案編列</w:t>
      </w:r>
      <w:r w:rsidR="007D3873" w:rsidRPr="00E26C1F">
        <w:rPr>
          <w:rFonts w:hAnsi="標楷體" w:hint="eastAsia"/>
        </w:rPr>
        <w:t>營業收入</w:t>
      </w:r>
      <w:r w:rsidR="007D3873" w:rsidRPr="00E26C1F">
        <w:rPr>
          <w:rFonts w:hAnsi="標楷體" w:hint="eastAsia"/>
          <w:spacing w:val="-4"/>
        </w:rPr>
        <w:t>8,</w:t>
      </w:r>
      <w:r w:rsidR="00005A75" w:rsidRPr="00E26C1F">
        <w:rPr>
          <w:rFonts w:hAnsi="標楷體" w:hint="eastAsia"/>
          <w:spacing w:val="-4"/>
        </w:rPr>
        <w:t>058</w:t>
      </w:r>
      <w:r w:rsidR="007D3873" w:rsidRPr="00E26C1F">
        <w:rPr>
          <w:rFonts w:hAnsi="標楷體" w:hint="eastAsia"/>
        </w:rPr>
        <w:t>億</w:t>
      </w:r>
      <w:r w:rsidR="00005A75" w:rsidRPr="00E26C1F">
        <w:rPr>
          <w:rFonts w:hAnsi="標楷體" w:hint="eastAsia"/>
        </w:rPr>
        <w:t>9</w:t>
      </w:r>
      <w:r w:rsidR="007D3873" w:rsidRPr="00E26C1F">
        <w:rPr>
          <w:rFonts w:hAnsi="標楷體" w:hint="eastAsia"/>
        </w:rPr>
        <w:t>,</w:t>
      </w:r>
      <w:r w:rsidR="00005A75" w:rsidRPr="00E26C1F">
        <w:rPr>
          <w:rFonts w:hAnsi="標楷體" w:hint="eastAsia"/>
        </w:rPr>
        <w:t>797</w:t>
      </w:r>
      <w:r w:rsidR="007D3873" w:rsidRPr="00E26C1F">
        <w:rPr>
          <w:rFonts w:hAnsi="標楷體" w:hint="eastAsia"/>
        </w:rPr>
        <w:t>萬</w:t>
      </w:r>
      <w:r w:rsidR="00005A75" w:rsidRPr="00E26C1F">
        <w:rPr>
          <w:rFonts w:hAnsi="標楷體" w:hint="eastAsia"/>
        </w:rPr>
        <w:t>6</w:t>
      </w:r>
      <w:r w:rsidR="007D3873" w:rsidRPr="00E26C1F">
        <w:rPr>
          <w:rFonts w:hAnsi="標楷體" w:hint="eastAsia"/>
        </w:rPr>
        <w:t>千元，</w:t>
      </w:r>
      <w:r w:rsidR="001C0BDB" w:rsidRPr="00E26C1F">
        <w:rPr>
          <w:rFonts w:hAnsi="標楷體" w:hint="eastAsia"/>
        </w:rPr>
        <w:t>營運成本7,</w:t>
      </w:r>
      <w:r w:rsidR="00005A75" w:rsidRPr="00E26C1F">
        <w:rPr>
          <w:rFonts w:hAnsi="標楷體" w:hint="eastAsia"/>
        </w:rPr>
        <w:t>905</w:t>
      </w:r>
      <w:r w:rsidR="001C0BDB" w:rsidRPr="00E26C1F">
        <w:rPr>
          <w:rFonts w:hAnsi="標楷體" w:hint="eastAsia"/>
        </w:rPr>
        <w:t>億</w:t>
      </w:r>
      <w:r w:rsidR="001F7895" w:rsidRPr="00E26C1F">
        <w:rPr>
          <w:rFonts w:hAnsi="標楷體" w:hint="eastAsia"/>
        </w:rPr>
        <w:t>4</w:t>
      </w:r>
      <w:r w:rsidR="001F7895" w:rsidRPr="00E26C1F">
        <w:rPr>
          <w:rFonts w:hAnsi="標楷體"/>
        </w:rPr>
        <w:t>,</w:t>
      </w:r>
      <w:r w:rsidR="001F7895" w:rsidRPr="00E26C1F">
        <w:rPr>
          <w:rFonts w:hAnsi="標楷體" w:hint="eastAsia"/>
        </w:rPr>
        <w:t>959</w:t>
      </w:r>
      <w:r w:rsidR="001C0BDB" w:rsidRPr="00E26C1F">
        <w:rPr>
          <w:rFonts w:hAnsi="標楷體" w:hint="eastAsia"/>
        </w:rPr>
        <w:t>萬</w:t>
      </w:r>
      <w:r w:rsidR="001F7895" w:rsidRPr="00E26C1F">
        <w:rPr>
          <w:rFonts w:hAnsi="標楷體" w:hint="eastAsia"/>
        </w:rPr>
        <w:t>8</w:t>
      </w:r>
      <w:r w:rsidR="001C0BDB" w:rsidRPr="00E26C1F">
        <w:rPr>
          <w:rFonts w:hAnsi="標楷體" w:hint="eastAsia"/>
        </w:rPr>
        <w:t>千元(</w:t>
      </w:r>
      <w:r w:rsidR="007D3873" w:rsidRPr="00E26C1F">
        <w:rPr>
          <w:rFonts w:hAnsi="標楷體" w:hint="eastAsia"/>
        </w:rPr>
        <w:t>包括</w:t>
      </w:r>
      <w:r w:rsidR="001C0BDB" w:rsidRPr="00E26C1F">
        <w:rPr>
          <w:rFonts w:hAnsi="標楷體" w:hint="eastAsia"/>
        </w:rPr>
        <w:t>營業成本7,</w:t>
      </w:r>
      <w:r w:rsidR="00005A75" w:rsidRPr="00E26C1F">
        <w:rPr>
          <w:rFonts w:hAnsi="標楷體" w:hint="eastAsia"/>
        </w:rPr>
        <w:t>659</w:t>
      </w:r>
      <w:r w:rsidR="001C0BDB" w:rsidRPr="00E26C1F">
        <w:rPr>
          <w:rFonts w:hAnsi="標楷體" w:hint="eastAsia"/>
        </w:rPr>
        <w:t>億</w:t>
      </w:r>
      <w:r w:rsidR="00005A75" w:rsidRPr="00E26C1F">
        <w:rPr>
          <w:rFonts w:hAnsi="標楷體" w:hint="eastAsia"/>
        </w:rPr>
        <w:t>3</w:t>
      </w:r>
      <w:r w:rsidR="001C0BDB" w:rsidRPr="00E26C1F">
        <w:rPr>
          <w:rFonts w:hAnsi="標楷體" w:hint="eastAsia"/>
        </w:rPr>
        <w:t>,</w:t>
      </w:r>
      <w:r w:rsidR="00005A75" w:rsidRPr="00E26C1F">
        <w:rPr>
          <w:rFonts w:hAnsi="標楷體" w:hint="eastAsia"/>
        </w:rPr>
        <w:t>401</w:t>
      </w:r>
      <w:r w:rsidR="001C0BDB" w:rsidRPr="00E26C1F">
        <w:rPr>
          <w:rFonts w:hAnsi="標楷體" w:hint="eastAsia"/>
        </w:rPr>
        <w:t>萬</w:t>
      </w:r>
      <w:r w:rsidR="00005A75" w:rsidRPr="00E26C1F">
        <w:rPr>
          <w:rFonts w:hAnsi="標楷體" w:hint="eastAsia"/>
        </w:rPr>
        <w:t>3</w:t>
      </w:r>
      <w:r w:rsidR="001C0BDB" w:rsidRPr="00E26C1F">
        <w:rPr>
          <w:rFonts w:hAnsi="標楷體" w:hint="eastAsia"/>
        </w:rPr>
        <w:t>千元及營業費用24</w:t>
      </w:r>
      <w:r w:rsidR="00005A75" w:rsidRPr="00E26C1F">
        <w:rPr>
          <w:rFonts w:hAnsi="標楷體" w:hint="eastAsia"/>
        </w:rPr>
        <w:t>6</w:t>
      </w:r>
      <w:r w:rsidR="001C0BDB" w:rsidRPr="00E26C1F">
        <w:rPr>
          <w:rFonts w:hAnsi="標楷體" w:hint="eastAsia"/>
        </w:rPr>
        <w:t>億</w:t>
      </w:r>
      <w:r w:rsidR="00005A75" w:rsidRPr="00E26C1F">
        <w:rPr>
          <w:rFonts w:hAnsi="標楷體" w:hint="eastAsia"/>
        </w:rPr>
        <w:t>1</w:t>
      </w:r>
      <w:r w:rsidR="001C0BDB" w:rsidRPr="00E26C1F">
        <w:rPr>
          <w:rFonts w:hAnsi="標楷體" w:hint="eastAsia"/>
        </w:rPr>
        <w:t>,</w:t>
      </w:r>
      <w:r w:rsidR="00005A75" w:rsidRPr="00E26C1F">
        <w:rPr>
          <w:rFonts w:hAnsi="標楷體" w:hint="eastAsia"/>
        </w:rPr>
        <w:t>558</w:t>
      </w:r>
      <w:r w:rsidR="001C0BDB" w:rsidRPr="00E26C1F">
        <w:rPr>
          <w:rFonts w:hAnsi="標楷體" w:hint="eastAsia"/>
        </w:rPr>
        <w:t>萬</w:t>
      </w:r>
      <w:r w:rsidR="00005A75" w:rsidRPr="00E26C1F">
        <w:rPr>
          <w:rFonts w:hAnsi="標楷體" w:hint="eastAsia"/>
        </w:rPr>
        <w:t>5千</w:t>
      </w:r>
      <w:r w:rsidR="001C0BDB" w:rsidRPr="00E26C1F">
        <w:rPr>
          <w:rFonts w:hAnsi="標楷體" w:hint="eastAsia"/>
        </w:rPr>
        <w:t>元)</w:t>
      </w:r>
      <w:r w:rsidR="007D3873" w:rsidRPr="00E26C1F">
        <w:rPr>
          <w:rFonts w:hAnsi="標楷體" w:hint="eastAsia"/>
        </w:rPr>
        <w:t>，預計營運成本率計</w:t>
      </w:r>
      <w:r w:rsidR="001C0BDB" w:rsidRPr="00E26C1F">
        <w:rPr>
          <w:rFonts w:hAnsi="標楷體" w:hint="eastAsia"/>
        </w:rPr>
        <w:t>9</w:t>
      </w:r>
      <w:r w:rsidR="001F7895" w:rsidRPr="00E26C1F">
        <w:rPr>
          <w:rFonts w:hAnsi="標楷體" w:hint="eastAsia"/>
        </w:rPr>
        <w:t>8.</w:t>
      </w:r>
      <w:r w:rsidR="0086521E" w:rsidRPr="00E26C1F">
        <w:rPr>
          <w:rFonts w:hAnsi="標楷體"/>
        </w:rPr>
        <w:t>09</w:t>
      </w:r>
      <w:r w:rsidR="001C0BDB" w:rsidRPr="00E26C1F">
        <w:rPr>
          <w:rFonts w:hAnsi="標楷體" w:hint="eastAsia"/>
        </w:rPr>
        <w:t>%</w:t>
      </w:r>
      <w:r w:rsidR="007D3873" w:rsidRPr="00E26C1F">
        <w:rPr>
          <w:rFonts w:hAnsi="標楷體" w:hint="eastAsia"/>
        </w:rPr>
        <w:t>。經查：</w:t>
      </w:r>
    </w:p>
    <w:p w:rsidR="001C0BDB" w:rsidRPr="00E26C1F" w:rsidRDefault="001C0BDB" w:rsidP="002C305B">
      <w:pPr>
        <w:pStyle w:val="a4"/>
        <w:ind w:left="851" w:hanging="284"/>
        <w:rPr>
          <w:rFonts w:hAnsi="標楷體" w:hint="eastAsia"/>
          <w:b/>
        </w:rPr>
      </w:pPr>
      <w:r w:rsidRPr="00E26C1F">
        <w:rPr>
          <w:rFonts w:hAnsi="標楷體" w:hint="eastAsia"/>
          <w:b/>
        </w:rPr>
        <w:t>(一)</w:t>
      </w:r>
      <w:r w:rsidR="007D3873" w:rsidRPr="00E26C1F">
        <w:rPr>
          <w:rFonts w:hAnsi="標楷體" w:hint="eastAsia"/>
          <w:b/>
        </w:rPr>
        <w:t>11</w:t>
      </w:r>
      <w:r w:rsidR="001F7895" w:rsidRPr="00E26C1F">
        <w:rPr>
          <w:rFonts w:hAnsi="標楷體" w:hint="eastAsia"/>
          <w:b/>
        </w:rPr>
        <w:t>1</w:t>
      </w:r>
      <w:r w:rsidR="007D3873" w:rsidRPr="00E26C1F">
        <w:rPr>
          <w:rFonts w:hAnsi="標楷體" w:hint="eastAsia"/>
          <w:b/>
        </w:rPr>
        <w:t>年度</w:t>
      </w:r>
      <w:r w:rsidRPr="00E26C1F">
        <w:rPr>
          <w:rFonts w:hAnsi="標楷體" w:hint="eastAsia"/>
          <w:b/>
        </w:rPr>
        <w:t>營運成本率</w:t>
      </w:r>
      <w:r w:rsidR="008C5E7E" w:rsidRPr="00E26C1F">
        <w:rPr>
          <w:rFonts w:hAnsi="標楷體" w:hint="eastAsia"/>
          <w:b/>
        </w:rPr>
        <w:t>98.</w:t>
      </w:r>
      <w:r w:rsidR="008C5E7E" w:rsidRPr="00E26C1F">
        <w:rPr>
          <w:rFonts w:hAnsi="標楷體"/>
          <w:b/>
        </w:rPr>
        <w:t>09</w:t>
      </w:r>
      <w:r w:rsidR="008C5E7E" w:rsidRPr="00E26C1F">
        <w:rPr>
          <w:rFonts w:hAnsi="標楷體" w:hint="eastAsia"/>
          <w:b/>
        </w:rPr>
        <w:t>%，較110年度高出0.14個百分點</w:t>
      </w:r>
    </w:p>
    <w:p w:rsidR="001C0BDB" w:rsidRPr="00E26C1F" w:rsidRDefault="001C0BDB" w:rsidP="002C305B">
      <w:pPr>
        <w:pStyle w:val="22"/>
        <w:ind w:left="850" w:firstLine="567"/>
        <w:rPr>
          <w:rFonts w:hAnsi="標楷體" w:hint="eastAsia"/>
        </w:rPr>
      </w:pPr>
      <w:r w:rsidRPr="00E26C1F">
        <w:rPr>
          <w:rFonts w:hAnsi="標楷體" w:hint="eastAsia"/>
        </w:rPr>
        <w:t>台灣中油公司11</w:t>
      </w:r>
      <w:r w:rsidR="001F7895" w:rsidRPr="00E26C1F">
        <w:rPr>
          <w:rFonts w:hAnsi="標楷體" w:hint="eastAsia"/>
        </w:rPr>
        <w:t>1</w:t>
      </w:r>
      <w:r w:rsidRPr="00E26C1F">
        <w:rPr>
          <w:rFonts w:hAnsi="標楷體" w:hint="eastAsia"/>
        </w:rPr>
        <w:t>年度預算案預計營運成本率</w:t>
      </w:r>
      <w:r w:rsidR="001F7895" w:rsidRPr="00E26C1F">
        <w:rPr>
          <w:rFonts w:hAnsi="標楷體" w:hint="eastAsia"/>
        </w:rPr>
        <w:t>98.</w:t>
      </w:r>
      <w:r w:rsidR="0086521E" w:rsidRPr="00E26C1F">
        <w:rPr>
          <w:rFonts w:hAnsi="標楷體"/>
        </w:rPr>
        <w:t>09</w:t>
      </w:r>
      <w:r w:rsidRPr="00E26C1F">
        <w:rPr>
          <w:rFonts w:hAnsi="標楷體" w:hint="eastAsia"/>
        </w:rPr>
        <w:t>%，較1</w:t>
      </w:r>
      <w:r w:rsidR="001F7895" w:rsidRPr="00E26C1F">
        <w:rPr>
          <w:rFonts w:hAnsi="標楷體" w:hint="eastAsia"/>
        </w:rPr>
        <w:t>10</w:t>
      </w:r>
      <w:r w:rsidRPr="00E26C1F">
        <w:rPr>
          <w:rFonts w:hAnsi="標楷體" w:hint="eastAsia"/>
        </w:rPr>
        <w:t>年度預算營運成本率</w:t>
      </w:r>
      <w:r w:rsidR="001F7895" w:rsidRPr="00E26C1F">
        <w:rPr>
          <w:rFonts w:hAnsi="標楷體" w:hint="eastAsia"/>
        </w:rPr>
        <w:t>97.95</w:t>
      </w:r>
      <w:r w:rsidRPr="00E26C1F">
        <w:rPr>
          <w:rFonts w:hAnsi="標楷體" w:hint="eastAsia"/>
        </w:rPr>
        <w:t>%高出</w:t>
      </w:r>
      <w:r w:rsidR="001F7895" w:rsidRPr="00E26C1F">
        <w:rPr>
          <w:rFonts w:hAnsi="標楷體" w:hint="eastAsia"/>
        </w:rPr>
        <w:t>0.1</w:t>
      </w:r>
      <w:r w:rsidR="0086521E" w:rsidRPr="00E26C1F">
        <w:rPr>
          <w:rFonts w:hAnsi="標楷體"/>
        </w:rPr>
        <w:t>4</w:t>
      </w:r>
      <w:r w:rsidRPr="00E26C1F">
        <w:rPr>
          <w:rFonts w:hAnsi="標楷體" w:hint="eastAsia"/>
        </w:rPr>
        <w:t>個百分點，亦較10</w:t>
      </w:r>
      <w:r w:rsidR="001F7895" w:rsidRPr="00E26C1F">
        <w:rPr>
          <w:rFonts w:hAnsi="標楷體" w:hint="eastAsia"/>
        </w:rPr>
        <w:t>6</w:t>
      </w:r>
      <w:r w:rsidRPr="00E26C1F">
        <w:rPr>
          <w:rFonts w:hAnsi="標楷體" w:hint="eastAsia"/>
        </w:rPr>
        <w:t>年度至10</w:t>
      </w:r>
      <w:r w:rsidR="008C5E7E" w:rsidRPr="00E26C1F">
        <w:rPr>
          <w:rFonts w:hAnsi="標楷體" w:hint="eastAsia"/>
        </w:rPr>
        <w:t>8</w:t>
      </w:r>
      <w:r w:rsidRPr="00E26C1F">
        <w:rPr>
          <w:rFonts w:hAnsi="標楷體" w:hint="eastAsia"/>
        </w:rPr>
        <w:t>年度決算比率分別高出3.</w:t>
      </w:r>
      <w:r w:rsidR="0086521E" w:rsidRPr="00E26C1F">
        <w:rPr>
          <w:rFonts w:hAnsi="標楷體"/>
        </w:rPr>
        <w:t>74</w:t>
      </w:r>
      <w:r w:rsidRPr="00E26C1F">
        <w:rPr>
          <w:rFonts w:hAnsi="標楷體" w:hint="eastAsia"/>
        </w:rPr>
        <w:t>個百分點、2.</w:t>
      </w:r>
      <w:r w:rsidR="0086521E" w:rsidRPr="00E26C1F">
        <w:rPr>
          <w:rFonts w:hAnsi="標楷體"/>
        </w:rPr>
        <w:t>37</w:t>
      </w:r>
      <w:r w:rsidRPr="00E26C1F">
        <w:rPr>
          <w:rFonts w:hAnsi="標楷體" w:hint="eastAsia"/>
        </w:rPr>
        <w:t>個百分點</w:t>
      </w:r>
      <w:r w:rsidR="008C5E7E" w:rsidRPr="00E26C1F">
        <w:rPr>
          <w:rFonts w:hAnsi="標楷體" w:hint="eastAsia"/>
        </w:rPr>
        <w:t>及</w:t>
      </w:r>
      <w:r w:rsidR="0086521E" w:rsidRPr="00E26C1F">
        <w:rPr>
          <w:rFonts w:hAnsi="標楷體"/>
        </w:rPr>
        <w:t>2.45</w:t>
      </w:r>
      <w:r w:rsidR="001F7895" w:rsidRPr="00E26C1F">
        <w:rPr>
          <w:rFonts w:hAnsi="標楷體" w:hint="eastAsia"/>
        </w:rPr>
        <w:t>個百分點</w:t>
      </w:r>
      <w:r w:rsidR="008C5E7E" w:rsidRPr="00E26C1F">
        <w:rPr>
          <w:rFonts w:hAnsi="標楷體" w:hint="eastAsia"/>
        </w:rPr>
        <w:t>，109年度決算因發生營業損失致營運成本率上升至100.74%，使111年度預算案之營運成本率較109年度決算營運成本率</w:t>
      </w:r>
      <w:r w:rsidR="0086521E" w:rsidRPr="00E26C1F">
        <w:rPr>
          <w:rFonts w:hAnsi="標楷體" w:hint="eastAsia"/>
        </w:rPr>
        <w:t>減少2.65</w:t>
      </w:r>
      <w:r w:rsidRPr="00E26C1F">
        <w:rPr>
          <w:rFonts w:hAnsi="標楷體" w:hint="eastAsia"/>
        </w:rPr>
        <w:t>個百分點</w:t>
      </w:r>
      <w:r w:rsidR="001F7895" w:rsidRPr="00E26C1F">
        <w:rPr>
          <w:rFonts w:hAnsi="標楷體" w:hint="eastAsia"/>
        </w:rPr>
        <w:t>(</w:t>
      </w:r>
      <w:r w:rsidR="007D3873" w:rsidRPr="00E26C1F">
        <w:rPr>
          <w:rFonts w:hAnsi="標楷體" w:hint="eastAsia"/>
        </w:rPr>
        <w:t>詳表1)</w:t>
      </w:r>
      <w:r w:rsidRPr="00E26C1F">
        <w:rPr>
          <w:rFonts w:hAnsi="標楷體" w:hint="eastAsia"/>
        </w:rPr>
        <w:t>，</w:t>
      </w:r>
      <w:r w:rsidR="005F6695" w:rsidRPr="00E26C1F">
        <w:rPr>
          <w:rFonts w:hAnsi="標楷體" w:hint="eastAsia"/>
        </w:rPr>
        <w:t>營運成本率逐年遞增</w:t>
      </w:r>
      <w:r w:rsidRPr="00E26C1F">
        <w:rPr>
          <w:rFonts w:hAnsi="標楷體" w:hint="eastAsia"/>
        </w:rPr>
        <w:t>，且10</w:t>
      </w:r>
      <w:r w:rsidR="008C5E7E" w:rsidRPr="00E26C1F">
        <w:rPr>
          <w:rFonts w:hAnsi="標楷體" w:hint="eastAsia"/>
        </w:rPr>
        <w:t>6</w:t>
      </w:r>
      <w:r w:rsidRPr="00E26C1F">
        <w:rPr>
          <w:rFonts w:hAnsi="標楷體" w:hint="eastAsia"/>
        </w:rPr>
        <w:t>年度至10</w:t>
      </w:r>
      <w:r w:rsidR="008C5E7E" w:rsidRPr="00E26C1F">
        <w:rPr>
          <w:rFonts w:hAnsi="標楷體" w:hint="eastAsia"/>
        </w:rPr>
        <w:t>9</w:t>
      </w:r>
      <w:r w:rsidRPr="00E26C1F">
        <w:rPr>
          <w:rFonts w:hAnsi="標楷體" w:hint="eastAsia"/>
        </w:rPr>
        <w:t>年度營運成本率均</w:t>
      </w:r>
      <w:r w:rsidR="005F6695" w:rsidRPr="00E26C1F">
        <w:rPr>
          <w:rFonts w:hAnsi="標楷體" w:hint="eastAsia"/>
        </w:rPr>
        <w:t>高</w:t>
      </w:r>
      <w:r w:rsidRPr="00E26C1F">
        <w:rPr>
          <w:rFonts w:hAnsi="標楷體" w:hint="eastAsia"/>
        </w:rPr>
        <w:t>於台塑石化(股)公司之營運成本率，</w:t>
      </w:r>
      <w:r w:rsidR="005F6695" w:rsidRPr="00E26C1F">
        <w:rPr>
          <w:rFonts w:hAnsi="標楷體" w:hint="eastAsia"/>
        </w:rPr>
        <w:t>容屬偏高</w:t>
      </w:r>
      <w:r w:rsidR="007D3873" w:rsidRPr="00E26C1F">
        <w:rPr>
          <w:rFonts w:hAnsi="標楷體" w:hint="eastAsia"/>
        </w:rPr>
        <w:t>。</w:t>
      </w:r>
    </w:p>
    <w:p w:rsidR="00535ADA" w:rsidRPr="00E26C1F" w:rsidRDefault="002E2779" w:rsidP="002C305B">
      <w:pPr>
        <w:ind w:left="567" w:firstLineChars="0" w:firstLine="0"/>
        <w:rPr>
          <w:rFonts w:hAnsi="標楷體" w:hint="eastAsia"/>
          <w:b/>
        </w:rPr>
      </w:pPr>
      <w:r w:rsidRPr="00E26C1F">
        <w:rPr>
          <w:rFonts w:hAnsi="標楷體" w:hint="eastAsia"/>
          <w:b/>
        </w:rPr>
        <w:t>表</w:t>
      </w:r>
      <w:r w:rsidR="00535ADA" w:rsidRPr="00E26C1F">
        <w:rPr>
          <w:rFonts w:hAnsi="標楷體" w:hint="eastAsia"/>
          <w:b/>
        </w:rPr>
        <w:t>1</w:t>
      </w:r>
      <w:r w:rsidR="00B00B87" w:rsidRPr="00E26C1F">
        <w:rPr>
          <w:rFonts w:hAnsi="標楷體" w:hint="eastAsia"/>
          <w:b/>
        </w:rPr>
        <w:t xml:space="preserve">  </w:t>
      </w:r>
      <w:r w:rsidR="00535ADA" w:rsidRPr="00E26C1F">
        <w:rPr>
          <w:rFonts w:hAnsi="標楷體" w:hint="eastAsia"/>
          <w:b/>
        </w:rPr>
        <w:t>台灣中油公司10</w:t>
      </w:r>
      <w:r w:rsidR="001F7895" w:rsidRPr="00E26C1F">
        <w:rPr>
          <w:rFonts w:hAnsi="標楷體" w:hint="eastAsia"/>
          <w:b/>
        </w:rPr>
        <w:t>6</w:t>
      </w:r>
      <w:r w:rsidR="00535ADA" w:rsidRPr="00E26C1F">
        <w:rPr>
          <w:rFonts w:hAnsi="標楷體" w:hint="eastAsia"/>
          <w:b/>
        </w:rPr>
        <w:t>年度至1</w:t>
      </w:r>
      <w:r w:rsidR="00B00B87" w:rsidRPr="00E26C1F">
        <w:rPr>
          <w:rFonts w:hAnsi="標楷體" w:hint="eastAsia"/>
          <w:b/>
        </w:rPr>
        <w:t>1</w:t>
      </w:r>
      <w:r w:rsidR="001F7895" w:rsidRPr="00E26C1F">
        <w:rPr>
          <w:rFonts w:hAnsi="標楷體" w:hint="eastAsia"/>
          <w:b/>
        </w:rPr>
        <w:t>1</w:t>
      </w:r>
      <w:r w:rsidR="00535ADA" w:rsidRPr="00E26C1F">
        <w:rPr>
          <w:rFonts w:hAnsi="標楷體" w:hint="eastAsia"/>
          <w:b/>
        </w:rPr>
        <w:t>年度營運成本分析簡表</w:t>
      </w:r>
    </w:p>
    <w:p w:rsidR="00535ADA" w:rsidRPr="00E26C1F" w:rsidRDefault="00535ADA" w:rsidP="002C305B">
      <w:pPr>
        <w:spacing w:line="360" w:lineRule="exact"/>
        <w:ind w:left="567" w:rightChars="51" w:right="145" w:firstLineChars="0" w:firstLine="0"/>
        <w:jc w:val="right"/>
        <w:rPr>
          <w:rFonts w:hAnsi="標楷體"/>
        </w:rPr>
      </w:pPr>
      <w:r w:rsidRPr="00E26C1F">
        <w:rPr>
          <w:rFonts w:hAnsi="標楷體" w:hint="eastAsia"/>
          <w:snapToGrid/>
          <w:kern w:val="0"/>
          <w:sz w:val="24"/>
          <w:szCs w:val="24"/>
        </w:rPr>
        <w:t>單位:</w:t>
      </w:r>
      <w:r w:rsidR="00404F14" w:rsidRPr="00E26C1F">
        <w:rPr>
          <w:rFonts w:hAnsi="標楷體" w:hint="eastAsia"/>
          <w:snapToGrid/>
          <w:kern w:val="0"/>
          <w:sz w:val="24"/>
          <w:szCs w:val="24"/>
        </w:rPr>
        <w:t>新臺幣</w:t>
      </w:r>
      <w:r w:rsidRPr="00E26C1F">
        <w:rPr>
          <w:rFonts w:hAnsi="標楷體" w:hint="eastAsia"/>
          <w:snapToGrid/>
          <w:kern w:val="0"/>
          <w:sz w:val="24"/>
          <w:szCs w:val="24"/>
        </w:rPr>
        <w:t>億元；%</w:t>
      </w:r>
    </w:p>
    <w:tbl>
      <w:tblPr>
        <w:tblW w:w="7797"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1063"/>
        <w:gridCol w:w="1063"/>
        <w:gridCol w:w="1063"/>
        <w:gridCol w:w="1063"/>
        <w:gridCol w:w="1063"/>
        <w:gridCol w:w="1064"/>
      </w:tblGrid>
      <w:tr w:rsidR="00033B9D" w:rsidRPr="00E26C1F" w:rsidTr="00033B9D">
        <w:trPr>
          <w:trHeight w:val="20"/>
          <w:tblHeader/>
        </w:trPr>
        <w:tc>
          <w:tcPr>
            <w:tcW w:w="1418" w:type="dxa"/>
            <w:shd w:val="clear" w:color="auto" w:fill="auto"/>
            <w:noWrap/>
            <w:vAlign w:val="center"/>
          </w:tcPr>
          <w:p w:rsidR="00033B9D" w:rsidRPr="00E26C1F" w:rsidRDefault="00033B9D" w:rsidP="002C305B">
            <w:pPr>
              <w:pStyle w:val="142"/>
              <w:spacing w:line="240" w:lineRule="exact"/>
              <w:ind w:left="407" w:hanging="407"/>
              <w:jc w:val="center"/>
              <w:rPr>
                <w:rFonts w:hAnsi="標楷體"/>
                <w:snapToGrid/>
                <w:kern w:val="0"/>
                <w:sz w:val="20"/>
                <w:szCs w:val="20"/>
              </w:rPr>
            </w:pPr>
            <w:r w:rsidRPr="00E26C1F">
              <w:rPr>
                <w:rFonts w:hAnsi="標楷體" w:hint="eastAsia"/>
                <w:snapToGrid/>
                <w:kern w:val="0"/>
                <w:sz w:val="20"/>
                <w:szCs w:val="20"/>
              </w:rPr>
              <w:t>科目</w:t>
            </w:r>
          </w:p>
        </w:tc>
        <w:tc>
          <w:tcPr>
            <w:tcW w:w="1063" w:type="dxa"/>
          </w:tcPr>
          <w:p w:rsidR="00033B9D" w:rsidRPr="00E26C1F" w:rsidRDefault="00033B9D" w:rsidP="002C305B">
            <w:pPr>
              <w:pStyle w:val="142"/>
              <w:spacing w:line="240" w:lineRule="exact"/>
              <w:ind w:left="407" w:hanging="407"/>
              <w:jc w:val="center"/>
              <w:rPr>
                <w:rFonts w:hAnsi="標楷體"/>
                <w:snapToGrid/>
                <w:kern w:val="0"/>
                <w:sz w:val="20"/>
                <w:szCs w:val="20"/>
              </w:rPr>
            </w:pPr>
            <w:r w:rsidRPr="00E26C1F">
              <w:rPr>
                <w:rFonts w:hAnsi="標楷體" w:hint="eastAsia"/>
                <w:snapToGrid/>
                <w:kern w:val="0"/>
                <w:sz w:val="20"/>
                <w:szCs w:val="20"/>
              </w:rPr>
              <w:t>10</w:t>
            </w:r>
            <w:r w:rsidR="001F7895" w:rsidRPr="00E26C1F">
              <w:rPr>
                <w:rFonts w:hAnsi="標楷體" w:hint="eastAsia"/>
                <w:snapToGrid/>
                <w:kern w:val="0"/>
                <w:sz w:val="20"/>
                <w:szCs w:val="20"/>
              </w:rPr>
              <w:t>6</w:t>
            </w:r>
            <w:r w:rsidRPr="00E26C1F">
              <w:rPr>
                <w:rFonts w:hAnsi="標楷體" w:hint="eastAsia"/>
                <w:snapToGrid/>
                <w:kern w:val="0"/>
                <w:sz w:val="20"/>
                <w:szCs w:val="20"/>
              </w:rPr>
              <w:t>年度</w:t>
            </w:r>
          </w:p>
          <w:p w:rsidR="00033B9D" w:rsidRPr="00E26C1F" w:rsidRDefault="00033B9D" w:rsidP="002C305B">
            <w:pPr>
              <w:pStyle w:val="142"/>
              <w:spacing w:line="240" w:lineRule="exact"/>
              <w:ind w:left="407" w:hanging="407"/>
              <w:jc w:val="center"/>
              <w:rPr>
                <w:rFonts w:hAnsi="標楷體" w:hint="eastAsia"/>
                <w:snapToGrid/>
                <w:kern w:val="0"/>
                <w:sz w:val="20"/>
                <w:szCs w:val="20"/>
              </w:rPr>
            </w:pPr>
            <w:r w:rsidRPr="00E26C1F">
              <w:rPr>
                <w:rFonts w:hAnsi="標楷體" w:hint="eastAsia"/>
                <w:snapToGrid/>
                <w:kern w:val="0"/>
                <w:sz w:val="20"/>
                <w:szCs w:val="20"/>
              </w:rPr>
              <w:t>決算數</w:t>
            </w:r>
          </w:p>
        </w:tc>
        <w:tc>
          <w:tcPr>
            <w:tcW w:w="1063" w:type="dxa"/>
            <w:vAlign w:val="center"/>
          </w:tcPr>
          <w:p w:rsidR="00033B9D" w:rsidRPr="00E26C1F" w:rsidRDefault="00033B9D" w:rsidP="002C305B">
            <w:pPr>
              <w:pStyle w:val="142"/>
              <w:spacing w:line="240" w:lineRule="exact"/>
              <w:ind w:left="407" w:hanging="407"/>
              <w:jc w:val="center"/>
              <w:rPr>
                <w:rFonts w:hAnsi="標楷體"/>
                <w:snapToGrid/>
                <w:kern w:val="0"/>
                <w:sz w:val="20"/>
                <w:szCs w:val="20"/>
              </w:rPr>
            </w:pPr>
            <w:r w:rsidRPr="00E26C1F">
              <w:rPr>
                <w:rFonts w:hAnsi="標楷體" w:hint="eastAsia"/>
                <w:snapToGrid/>
                <w:kern w:val="0"/>
                <w:sz w:val="20"/>
                <w:szCs w:val="20"/>
              </w:rPr>
              <w:t>10</w:t>
            </w:r>
            <w:r w:rsidR="001F7895" w:rsidRPr="00E26C1F">
              <w:rPr>
                <w:rFonts w:hAnsi="標楷體" w:hint="eastAsia"/>
                <w:snapToGrid/>
                <w:kern w:val="0"/>
                <w:sz w:val="20"/>
                <w:szCs w:val="20"/>
              </w:rPr>
              <w:t>7</w:t>
            </w:r>
            <w:r w:rsidRPr="00E26C1F">
              <w:rPr>
                <w:rFonts w:hAnsi="標楷體" w:hint="eastAsia"/>
                <w:snapToGrid/>
                <w:kern w:val="0"/>
                <w:sz w:val="20"/>
                <w:szCs w:val="20"/>
              </w:rPr>
              <w:t>年度</w:t>
            </w:r>
          </w:p>
          <w:p w:rsidR="00033B9D" w:rsidRPr="00E26C1F" w:rsidRDefault="00033B9D" w:rsidP="002C305B">
            <w:pPr>
              <w:pStyle w:val="142"/>
              <w:spacing w:line="240" w:lineRule="exact"/>
              <w:ind w:left="407" w:hanging="407"/>
              <w:jc w:val="center"/>
              <w:rPr>
                <w:rFonts w:hAnsi="標楷體"/>
                <w:snapToGrid/>
                <w:kern w:val="0"/>
                <w:sz w:val="20"/>
                <w:szCs w:val="20"/>
              </w:rPr>
            </w:pPr>
            <w:r w:rsidRPr="00E26C1F">
              <w:rPr>
                <w:rFonts w:hAnsi="標楷體" w:hint="eastAsia"/>
                <w:snapToGrid/>
                <w:kern w:val="0"/>
                <w:sz w:val="20"/>
                <w:szCs w:val="20"/>
              </w:rPr>
              <w:t>決算數</w:t>
            </w:r>
          </w:p>
        </w:tc>
        <w:tc>
          <w:tcPr>
            <w:tcW w:w="1063" w:type="dxa"/>
          </w:tcPr>
          <w:p w:rsidR="00033B9D" w:rsidRPr="00E26C1F" w:rsidRDefault="00033B9D" w:rsidP="002C305B">
            <w:pPr>
              <w:pStyle w:val="142"/>
              <w:spacing w:line="240" w:lineRule="exact"/>
              <w:ind w:left="407" w:hanging="407"/>
              <w:jc w:val="center"/>
              <w:rPr>
                <w:rFonts w:hAnsi="標楷體"/>
                <w:snapToGrid/>
                <w:kern w:val="0"/>
                <w:sz w:val="20"/>
                <w:szCs w:val="20"/>
              </w:rPr>
            </w:pPr>
            <w:r w:rsidRPr="00E26C1F">
              <w:rPr>
                <w:rFonts w:hAnsi="標楷體" w:hint="eastAsia"/>
                <w:snapToGrid/>
                <w:kern w:val="0"/>
                <w:sz w:val="20"/>
                <w:szCs w:val="20"/>
              </w:rPr>
              <w:t>10</w:t>
            </w:r>
            <w:r w:rsidR="001F7895" w:rsidRPr="00E26C1F">
              <w:rPr>
                <w:rFonts w:hAnsi="標楷體" w:hint="eastAsia"/>
                <w:snapToGrid/>
                <w:kern w:val="0"/>
                <w:sz w:val="20"/>
                <w:szCs w:val="20"/>
              </w:rPr>
              <w:t>8</w:t>
            </w:r>
            <w:r w:rsidRPr="00E26C1F">
              <w:rPr>
                <w:rFonts w:hAnsi="標楷體" w:hint="eastAsia"/>
                <w:snapToGrid/>
                <w:kern w:val="0"/>
                <w:sz w:val="20"/>
                <w:szCs w:val="20"/>
              </w:rPr>
              <w:t>年度</w:t>
            </w:r>
          </w:p>
          <w:p w:rsidR="00033B9D" w:rsidRPr="00E26C1F" w:rsidRDefault="00033B9D" w:rsidP="002C305B">
            <w:pPr>
              <w:pStyle w:val="142"/>
              <w:spacing w:line="240" w:lineRule="exact"/>
              <w:ind w:left="407" w:hanging="407"/>
              <w:jc w:val="center"/>
              <w:rPr>
                <w:rFonts w:hAnsi="標楷體" w:hint="eastAsia"/>
                <w:snapToGrid/>
                <w:kern w:val="0"/>
                <w:sz w:val="20"/>
                <w:szCs w:val="20"/>
              </w:rPr>
            </w:pPr>
            <w:r w:rsidRPr="00E26C1F">
              <w:rPr>
                <w:rFonts w:hAnsi="標楷體" w:hint="eastAsia"/>
                <w:snapToGrid/>
                <w:kern w:val="0"/>
                <w:sz w:val="20"/>
                <w:szCs w:val="20"/>
              </w:rPr>
              <w:t>決算數</w:t>
            </w:r>
          </w:p>
        </w:tc>
        <w:tc>
          <w:tcPr>
            <w:tcW w:w="1063" w:type="dxa"/>
          </w:tcPr>
          <w:p w:rsidR="00033B9D" w:rsidRPr="00E26C1F" w:rsidRDefault="00033B9D" w:rsidP="002C305B">
            <w:pPr>
              <w:pStyle w:val="142"/>
              <w:spacing w:line="240" w:lineRule="exact"/>
              <w:ind w:left="407" w:hanging="407"/>
              <w:jc w:val="center"/>
              <w:rPr>
                <w:rFonts w:hAnsi="標楷體"/>
                <w:snapToGrid/>
                <w:kern w:val="0"/>
                <w:sz w:val="20"/>
                <w:szCs w:val="20"/>
              </w:rPr>
            </w:pPr>
            <w:r w:rsidRPr="00E26C1F">
              <w:rPr>
                <w:rFonts w:hAnsi="標楷體" w:hint="eastAsia"/>
                <w:snapToGrid/>
                <w:kern w:val="0"/>
                <w:sz w:val="20"/>
                <w:szCs w:val="20"/>
              </w:rPr>
              <w:t>10</w:t>
            </w:r>
            <w:r w:rsidR="001F7895" w:rsidRPr="00E26C1F">
              <w:rPr>
                <w:rFonts w:hAnsi="標楷體" w:hint="eastAsia"/>
                <w:snapToGrid/>
                <w:kern w:val="0"/>
                <w:sz w:val="20"/>
                <w:szCs w:val="20"/>
              </w:rPr>
              <w:t>9</w:t>
            </w:r>
            <w:r w:rsidRPr="00E26C1F">
              <w:rPr>
                <w:rFonts w:hAnsi="標楷體" w:hint="eastAsia"/>
                <w:snapToGrid/>
                <w:kern w:val="0"/>
                <w:sz w:val="20"/>
                <w:szCs w:val="20"/>
              </w:rPr>
              <w:t>年度</w:t>
            </w:r>
          </w:p>
          <w:p w:rsidR="00033B9D" w:rsidRPr="00E26C1F" w:rsidRDefault="00033B9D" w:rsidP="002C305B">
            <w:pPr>
              <w:pStyle w:val="142"/>
              <w:spacing w:line="240" w:lineRule="exact"/>
              <w:ind w:left="407" w:hanging="407"/>
              <w:jc w:val="center"/>
              <w:rPr>
                <w:rFonts w:hAnsi="標楷體" w:hint="eastAsia"/>
                <w:snapToGrid/>
                <w:kern w:val="0"/>
                <w:sz w:val="20"/>
                <w:szCs w:val="20"/>
              </w:rPr>
            </w:pPr>
            <w:r w:rsidRPr="00E26C1F">
              <w:rPr>
                <w:rFonts w:hAnsi="標楷體" w:hint="eastAsia"/>
                <w:snapToGrid/>
                <w:kern w:val="0"/>
                <w:sz w:val="20"/>
                <w:szCs w:val="20"/>
              </w:rPr>
              <w:t>決算數</w:t>
            </w:r>
          </w:p>
        </w:tc>
        <w:tc>
          <w:tcPr>
            <w:tcW w:w="1063" w:type="dxa"/>
          </w:tcPr>
          <w:p w:rsidR="00033B9D" w:rsidRPr="00E26C1F" w:rsidRDefault="00033B9D" w:rsidP="002C305B">
            <w:pPr>
              <w:pStyle w:val="142"/>
              <w:spacing w:line="240" w:lineRule="exact"/>
              <w:ind w:left="407" w:hanging="407"/>
              <w:jc w:val="center"/>
              <w:rPr>
                <w:rFonts w:hAnsi="標楷體"/>
                <w:snapToGrid/>
                <w:kern w:val="0"/>
                <w:sz w:val="20"/>
                <w:szCs w:val="20"/>
              </w:rPr>
            </w:pPr>
            <w:r w:rsidRPr="00E26C1F">
              <w:rPr>
                <w:rFonts w:hAnsi="標楷體" w:hint="eastAsia"/>
                <w:snapToGrid/>
                <w:kern w:val="0"/>
                <w:sz w:val="20"/>
                <w:szCs w:val="20"/>
              </w:rPr>
              <w:t>1</w:t>
            </w:r>
            <w:r w:rsidR="001F7895" w:rsidRPr="00E26C1F">
              <w:rPr>
                <w:rFonts w:hAnsi="標楷體"/>
                <w:snapToGrid/>
                <w:kern w:val="0"/>
                <w:sz w:val="20"/>
                <w:szCs w:val="20"/>
              </w:rPr>
              <w:t>10</w:t>
            </w:r>
            <w:r w:rsidRPr="00E26C1F">
              <w:rPr>
                <w:rFonts w:hAnsi="標楷體" w:hint="eastAsia"/>
                <w:snapToGrid/>
                <w:kern w:val="0"/>
                <w:sz w:val="20"/>
                <w:szCs w:val="20"/>
              </w:rPr>
              <w:t>年度</w:t>
            </w:r>
          </w:p>
          <w:p w:rsidR="00033B9D" w:rsidRPr="00E26C1F" w:rsidRDefault="00033B9D" w:rsidP="002C305B">
            <w:pPr>
              <w:pStyle w:val="142"/>
              <w:spacing w:line="240" w:lineRule="exact"/>
              <w:ind w:left="407" w:hanging="407"/>
              <w:jc w:val="center"/>
              <w:rPr>
                <w:rFonts w:hAnsi="標楷體" w:hint="eastAsia"/>
                <w:snapToGrid/>
                <w:kern w:val="0"/>
                <w:sz w:val="20"/>
                <w:szCs w:val="20"/>
              </w:rPr>
            </w:pPr>
            <w:r w:rsidRPr="00E26C1F">
              <w:rPr>
                <w:rFonts w:hAnsi="標楷體" w:hint="eastAsia"/>
                <w:snapToGrid/>
                <w:kern w:val="0"/>
                <w:sz w:val="20"/>
                <w:szCs w:val="20"/>
              </w:rPr>
              <w:t>預算數</w:t>
            </w:r>
          </w:p>
        </w:tc>
        <w:tc>
          <w:tcPr>
            <w:tcW w:w="1064" w:type="dxa"/>
            <w:vAlign w:val="center"/>
          </w:tcPr>
          <w:p w:rsidR="00033B9D" w:rsidRPr="00E26C1F" w:rsidRDefault="00033B9D" w:rsidP="002C305B">
            <w:pPr>
              <w:pStyle w:val="142"/>
              <w:spacing w:line="240" w:lineRule="exact"/>
              <w:ind w:left="407" w:hanging="407"/>
              <w:jc w:val="center"/>
              <w:rPr>
                <w:rFonts w:hAnsi="標楷體"/>
                <w:snapToGrid/>
                <w:kern w:val="0"/>
                <w:sz w:val="20"/>
                <w:szCs w:val="20"/>
              </w:rPr>
            </w:pPr>
            <w:r w:rsidRPr="00E26C1F">
              <w:rPr>
                <w:rFonts w:hAnsi="標楷體" w:hint="eastAsia"/>
                <w:snapToGrid/>
                <w:kern w:val="0"/>
                <w:sz w:val="20"/>
                <w:szCs w:val="20"/>
              </w:rPr>
              <w:t>11</w:t>
            </w:r>
            <w:r w:rsidR="0026047C" w:rsidRPr="00E26C1F">
              <w:rPr>
                <w:rFonts w:hAnsi="標楷體"/>
                <w:snapToGrid/>
                <w:kern w:val="0"/>
                <w:sz w:val="20"/>
                <w:szCs w:val="20"/>
              </w:rPr>
              <w:t>1</w:t>
            </w:r>
            <w:r w:rsidRPr="00E26C1F">
              <w:rPr>
                <w:rFonts w:hAnsi="標楷體" w:hint="eastAsia"/>
                <w:snapToGrid/>
                <w:kern w:val="0"/>
                <w:sz w:val="20"/>
                <w:szCs w:val="20"/>
              </w:rPr>
              <w:t>年度</w:t>
            </w:r>
          </w:p>
          <w:p w:rsidR="00033B9D" w:rsidRPr="00E26C1F" w:rsidRDefault="00033B9D" w:rsidP="002C305B">
            <w:pPr>
              <w:pStyle w:val="142"/>
              <w:spacing w:line="240" w:lineRule="exact"/>
              <w:ind w:left="407" w:hanging="407"/>
              <w:jc w:val="center"/>
              <w:rPr>
                <w:rFonts w:hAnsi="標楷體"/>
                <w:snapToGrid/>
                <w:kern w:val="0"/>
                <w:sz w:val="20"/>
                <w:szCs w:val="20"/>
              </w:rPr>
            </w:pPr>
            <w:r w:rsidRPr="00E26C1F">
              <w:rPr>
                <w:rFonts w:hAnsi="標楷體" w:hint="eastAsia"/>
                <w:snapToGrid/>
                <w:kern w:val="0"/>
                <w:sz w:val="20"/>
                <w:szCs w:val="20"/>
              </w:rPr>
              <w:t>預算案數</w:t>
            </w:r>
          </w:p>
        </w:tc>
      </w:tr>
      <w:tr w:rsidR="00891343" w:rsidRPr="00E26C1F" w:rsidTr="00033B9D">
        <w:trPr>
          <w:trHeight w:val="397"/>
        </w:trPr>
        <w:tc>
          <w:tcPr>
            <w:tcW w:w="1418" w:type="dxa"/>
            <w:shd w:val="clear" w:color="auto" w:fill="auto"/>
            <w:noWrap/>
            <w:vAlign w:val="center"/>
          </w:tcPr>
          <w:p w:rsidR="00891343" w:rsidRPr="00E26C1F" w:rsidRDefault="00891343" w:rsidP="002C305B">
            <w:pPr>
              <w:pStyle w:val="142"/>
              <w:spacing w:line="240" w:lineRule="exact"/>
              <w:ind w:left="407" w:hanging="407"/>
              <w:rPr>
                <w:rFonts w:hAnsi="標楷體"/>
                <w:snapToGrid/>
                <w:kern w:val="0"/>
                <w:sz w:val="20"/>
                <w:szCs w:val="20"/>
              </w:rPr>
            </w:pPr>
            <w:r w:rsidRPr="00E26C1F">
              <w:rPr>
                <w:rFonts w:hAnsi="標楷體" w:hint="eastAsia"/>
                <w:snapToGrid/>
                <w:kern w:val="0"/>
                <w:sz w:val="20"/>
                <w:szCs w:val="20"/>
              </w:rPr>
              <w:t>[1]營業收入</w:t>
            </w:r>
          </w:p>
        </w:tc>
        <w:tc>
          <w:tcPr>
            <w:tcW w:w="1063" w:type="dxa"/>
            <w:vAlign w:val="center"/>
          </w:tcPr>
          <w:p w:rsidR="00891343" w:rsidRPr="00E26C1F" w:rsidRDefault="00891343" w:rsidP="002C305B">
            <w:pPr>
              <w:pStyle w:val="142"/>
              <w:spacing w:line="240" w:lineRule="exact"/>
              <w:ind w:left="297" w:rightChars="10" w:right="28" w:hangingChars="146" w:hanging="297"/>
              <w:jc w:val="right"/>
              <w:rPr>
                <w:rFonts w:hAnsi="標楷體"/>
                <w:snapToGrid/>
                <w:kern w:val="0"/>
                <w:sz w:val="20"/>
                <w:szCs w:val="20"/>
              </w:rPr>
            </w:pPr>
            <w:r w:rsidRPr="00E26C1F">
              <w:rPr>
                <w:rFonts w:hAnsi="標楷體" w:hint="eastAsia"/>
                <w:snapToGrid/>
                <w:kern w:val="0"/>
                <w:sz w:val="20"/>
                <w:szCs w:val="20"/>
              </w:rPr>
              <w:t>8,966</w:t>
            </w:r>
          </w:p>
        </w:tc>
        <w:tc>
          <w:tcPr>
            <w:tcW w:w="1063" w:type="dxa"/>
            <w:vAlign w:val="center"/>
          </w:tcPr>
          <w:p w:rsidR="00891343" w:rsidRPr="00E26C1F" w:rsidRDefault="00891343" w:rsidP="002C305B">
            <w:pPr>
              <w:pStyle w:val="142"/>
              <w:spacing w:line="240" w:lineRule="exact"/>
              <w:ind w:left="297" w:rightChars="10" w:right="28" w:hangingChars="146" w:hanging="297"/>
              <w:jc w:val="right"/>
              <w:rPr>
                <w:rFonts w:hAnsi="標楷體" w:hint="eastAsia"/>
                <w:snapToGrid/>
                <w:kern w:val="0"/>
                <w:sz w:val="20"/>
                <w:szCs w:val="20"/>
              </w:rPr>
            </w:pPr>
            <w:r w:rsidRPr="00E26C1F">
              <w:rPr>
                <w:rFonts w:hAnsi="標楷體" w:hint="eastAsia"/>
                <w:snapToGrid/>
                <w:kern w:val="0"/>
                <w:sz w:val="20"/>
                <w:szCs w:val="20"/>
              </w:rPr>
              <w:t>10,346</w:t>
            </w:r>
          </w:p>
        </w:tc>
        <w:tc>
          <w:tcPr>
            <w:tcW w:w="1063" w:type="dxa"/>
            <w:vAlign w:val="center"/>
          </w:tcPr>
          <w:p w:rsidR="00891343" w:rsidRPr="00E26C1F" w:rsidRDefault="00891343" w:rsidP="002C305B">
            <w:pPr>
              <w:pStyle w:val="142"/>
              <w:spacing w:line="240" w:lineRule="exact"/>
              <w:ind w:left="297" w:rightChars="10" w:right="28" w:hangingChars="146" w:hanging="297"/>
              <w:jc w:val="right"/>
              <w:rPr>
                <w:rFonts w:hAnsi="標楷體" w:hint="eastAsia"/>
                <w:snapToGrid/>
                <w:kern w:val="0"/>
                <w:sz w:val="20"/>
                <w:szCs w:val="20"/>
              </w:rPr>
            </w:pPr>
            <w:r w:rsidRPr="00E26C1F">
              <w:rPr>
                <w:rFonts w:hAnsi="標楷體" w:hint="eastAsia"/>
                <w:snapToGrid/>
                <w:kern w:val="0"/>
                <w:sz w:val="20"/>
                <w:szCs w:val="20"/>
              </w:rPr>
              <w:t>10,141</w:t>
            </w:r>
          </w:p>
        </w:tc>
        <w:tc>
          <w:tcPr>
            <w:tcW w:w="1063" w:type="dxa"/>
            <w:vAlign w:val="center"/>
          </w:tcPr>
          <w:p w:rsidR="00891343" w:rsidRPr="00E26C1F" w:rsidRDefault="00891343" w:rsidP="002C305B">
            <w:pPr>
              <w:pStyle w:val="142"/>
              <w:spacing w:line="240" w:lineRule="exact"/>
              <w:ind w:left="297" w:rightChars="10" w:right="28" w:hangingChars="146" w:hanging="297"/>
              <w:jc w:val="right"/>
              <w:rPr>
                <w:rFonts w:hAnsi="標楷體" w:hint="eastAsia"/>
                <w:snapToGrid/>
                <w:kern w:val="0"/>
                <w:sz w:val="20"/>
                <w:szCs w:val="20"/>
              </w:rPr>
            </w:pPr>
            <w:r w:rsidRPr="00E26C1F">
              <w:rPr>
                <w:rFonts w:hAnsi="標楷體" w:hint="eastAsia"/>
                <w:snapToGrid/>
                <w:kern w:val="0"/>
                <w:sz w:val="20"/>
                <w:szCs w:val="20"/>
              </w:rPr>
              <w:t>7</w:t>
            </w:r>
            <w:r w:rsidRPr="00E26C1F">
              <w:rPr>
                <w:rFonts w:hAnsi="標楷體"/>
                <w:snapToGrid/>
                <w:kern w:val="0"/>
                <w:sz w:val="20"/>
                <w:szCs w:val="20"/>
              </w:rPr>
              <w:t>,</w:t>
            </w:r>
            <w:r w:rsidRPr="00E26C1F">
              <w:rPr>
                <w:rFonts w:hAnsi="標楷體" w:hint="eastAsia"/>
                <w:snapToGrid/>
                <w:kern w:val="0"/>
                <w:sz w:val="20"/>
                <w:szCs w:val="20"/>
              </w:rPr>
              <w:t>271</w:t>
            </w:r>
          </w:p>
        </w:tc>
        <w:tc>
          <w:tcPr>
            <w:tcW w:w="1063" w:type="dxa"/>
            <w:vAlign w:val="center"/>
          </w:tcPr>
          <w:p w:rsidR="00891343" w:rsidRPr="00E26C1F" w:rsidRDefault="00891343" w:rsidP="002C305B">
            <w:pPr>
              <w:pStyle w:val="142"/>
              <w:spacing w:line="240" w:lineRule="exact"/>
              <w:ind w:left="297" w:rightChars="10" w:right="28" w:hangingChars="146" w:hanging="297"/>
              <w:jc w:val="right"/>
              <w:rPr>
                <w:rFonts w:hAnsi="標楷體"/>
                <w:snapToGrid/>
                <w:kern w:val="0"/>
                <w:sz w:val="20"/>
                <w:szCs w:val="20"/>
              </w:rPr>
            </w:pPr>
            <w:r w:rsidRPr="00E26C1F">
              <w:rPr>
                <w:rFonts w:hAnsi="標楷體" w:hint="eastAsia"/>
                <w:snapToGrid/>
                <w:kern w:val="0"/>
                <w:sz w:val="20"/>
                <w:szCs w:val="20"/>
              </w:rPr>
              <w:t>8,145</w:t>
            </w:r>
          </w:p>
        </w:tc>
        <w:tc>
          <w:tcPr>
            <w:tcW w:w="1064" w:type="dxa"/>
            <w:vAlign w:val="center"/>
          </w:tcPr>
          <w:p w:rsidR="00891343" w:rsidRPr="00E26C1F" w:rsidRDefault="0086521E" w:rsidP="002C305B">
            <w:pPr>
              <w:pStyle w:val="142"/>
              <w:spacing w:line="240" w:lineRule="exact"/>
              <w:ind w:left="297" w:rightChars="10" w:right="28" w:hangingChars="146" w:hanging="297"/>
              <w:jc w:val="right"/>
              <w:rPr>
                <w:rFonts w:hAnsi="標楷體"/>
                <w:snapToGrid/>
                <w:kern w:val="0"/>
                <w:sz w:val="20"/>
                <w:szCs w:val="20"/>
              </w:rPr>
            </w:pPr>
            <w:r w:rsidRPr="00E26C1F">
              <w:rPr>
                <w:rFonts w:hAnsi="標楷體" w:hint="eastAsia"/>
                <w:snapToGrid/>
                <w:kern w:val="0"/>
                <w:sz w:val="20"/>
                <w:szCs w:val="20"/>
              </w:rPr>
              <w:t>8,059</w:t>
            </w:r>
          </w:p>
        </w:tc>
      </w:tr>
      <w:tr w:rsidR="00891343" w:rsidRPr="00E26C1F" w:rsidTr="00033B9D">
        <w:trPr>
          <w:trHeight w:val="397"/>
        </w:trPr>
        <w:tc>
          <w:tcPr>
            <w:tcW w:w="1418" w:type="dxa"/>
            <w:shd w:val="clear" w:color="auto" w:fill="auto"/>
            <w:noWrap/>
            <w:vAlign w:val="center"/>
          </w:tcPr>
          <w:p w:rsidR="00891343" w:rsidRPr="00E26C1F" w:rsidRDefault="00891343" w:rsidP="002C305B">
            <w:pPr>
              <w:pStyle w:val="142"/>
              <w:spacing w:line="240" w:lineRule="exact"/>
              <w:ind w:left="407" w:hanging="407"/>
              <w:rPr>
                <w:rFonts w:hAnsi="標楷體"/>
                <w:snapToGrid/>
                <w:kern w:val="0"/>
                <w:sz w:val="20"/>
                <w:szCs w:val="20"/>
              </w:rPr>
            </w:pPr>
            <w:r w:rsidRPr="00E26C1F">
              <w:rPr>
                <w:rFonts w:hAnsi="標楷體" w:hint="eastAsia"/>
                <w:snapToGrid/>
                <w:kern w:val="0"/>
                <w:sz w:val="20"/>
                <w:szCs w:val="20"/>
              </w:rPr>
              <w:t>[2]營業成本</w:t>
            </w:r>
          </w:p>
        </w:tc>
        <w:tc>
          <w:tcPr>
            <w:tcW w:w="1063" w:type="dxa"/>
            <w:vAlign w:val="center"/>
          </w:tcPr>
          <w:p w:rsidR="00891343" w:rsidRPr="00E26C1F" w:rsidRDefault="00891343" w:rsidP="002C305B">
            <w:pPr>
              <w:pStyle w:val="142"/>
              <w:spacing w:line="240" w:lineRule="exact"/>
              <w:ind w:left="297" w:rightChars="10" w:right="28" w:hangingChars="146" w:hanging="297"/>
              <w:jc w:val="right"/>
              <w:rPr>
                <w:rFonts w:hAnsi="標楷體"/>
                <w:snapToGrid/>
                <w:kern w:val="0"/>
                <w:sz w:val="20"/>
                <w:szCs w:val="20"/>
              </w:rPr>
            </w:pPr>
            <w:r w:rsidRPr="00E26C1F">
              <w:rPr>
                <w:rFonts w:hAnsi="標楷體" w:hint="eastAsia"/>
                <w:snapToGrid/>
                <w:kern w:val="0"/>
                <w:sz w:val="20"/>
                <w:szCs w:val="20"/>
              </w:rPr>
              <w:t>8,264</w:t>
            </w:r>
          </w:p>
        </w:tc>
        <w:tc>
          <w:tcPr>
            <w:tcW w:w="1063" w:type="dxa"/>
            <w:vAlign w:val="center"/>
          </w:tcPr>
          <w:p w:rsidR="00891343" w:rsidRPr="00E26C1F" w:rsidRDefault="00891343" w:rsidP="002C305B">
            <w:pPr>
              <w:pStyle w:val="142"/>
              <w:spacing w:line="240" w:lineRule="exact"/>
              <w:ind w:left="297" w:rightChars="10" w:right="28" w:hangingChars="146" w:hanging="297"/>
              <w:jc w:val="right"/>
              <w:rPr>
                <w:rFonts w:hAnsi="標楷體" w:hint="eastAsia"/>
                <w:snapToGrid/>
                <w:kern w:val="0"/>
                <w:sz w:val="20"/>
                <w:szCs w:val="20"/>
              </w:rPr>
            </w:pPr>
            <w:r w:rsidRPr="00E26C1F">
              <w:rPr>
                <w:rFonts w:hAnsi="標楷體" w:hint="eastAsia"/>
                <w:snapToGrid/>
                <w:kern w:val="0"/>
                <w:sz w:val="20"/>
                <w:szCs w:val="20"/>
              </w:rPr>
              <w:t>9,700</w:t>
            </w:r>
          </w:p>
        </w:tc>
        <w:tc>
          <w:tcPr>
            <w:tcW w:w="1063" w:type="dxa"/>
            <w:vAlign w:val="center"/>
          </w:tcPr>
          <w:p w:rsidR="00891343" w:rsidRPr="00E26C1F" w:rsidRDefault="00891343" w:rsidP="002C305B">
            <w:pPr>
              <w:pStyle w:val="142"/>
              <w:spacing w:line="240" w:lineRule="exact"/>
              <w:ind w:left="297" w:rightChars="10" w:right="28" w:hangingChars="146" w:hanging="297"/>
              <w:jc w:val="right"/>
              <w:rPr>
                <w:rFonts w:hAnsi="標楷體" w:hint="eastAsia"/>
                <w:snapToGrid/>
                <w:kern w:val="0"/>
                <w:sz w:val="20"/>
                <w:szCs w:val="20"/>
              </w:rPr>
            </w:pPr>
            <w:r w:rsidRPr="00E26C1F">
              <w:rPr>
                <w:rFonts w:hAnsi="標楷體" w:hint="eastAsia"/>
                <w:snapToGrid/>
                <w:kern w:val="0"/>
                <w:sz w:val="20"/>
                <w:szCs w:val="20"/>
              </w:rPr>
              <w:t>9,489</w:t>
            </w:r>
          </w:p>
        </w:tc>
        <w:tc>
          <w:tcPr>
            <w:tcW w:w="1063" w:type="dxa"/>
            <w:vAlign w:val="center"/>
          </w:tcPr>
          <w:p w:rsidR="00891343" w:rsidRPr="00E26C1F" w:rsidRDefault="00891343" w:rsidP="002C305B">
            <w:pPr>
              <w:pStyle w:val="142"/>
              <w:spacing w:line="240" w:lineRule="exact"/>
              <w:ind w:left="297" w:rightChars="10" w:right="28" w:hangingChars="146" w:hanging="297"/>
              <w:jc w:val="right"/>
              <w:rPr>
                <w:rFonts w:hAnsi="標楷體" w:hint="eastAsia"/>
                <w:snapToGrid/>
                <w:kern w:val="0"/>
                <w:sz w:val="20"/>
                <w:szCs w:val="20"/>
              </w:rPr>
            </w:pPr>
            <w:r w:rsidRPr="00E26C1F">
              <w:rPr>
                <w:rFonts w:hAnsi="標楷體" w:hint="eastAsia"/>
                <w:snapToGrid/>
                <w:kern w:val="0"/>
                <w:sz w:val="20"/>
                <w:szCs w:val="20"/>
              </w:rPr>
              <w:t>7,124</w:t>
            </w:r>
          </w:p>
        </w:tc>
        <w:tc>
          <w:tcPr>
            <w:tcW w:w="1063" w:type="dxa"/>
            <w:vAlign w:val="center"/>
          </w:tcPr>
          <w:p w:rsidR="00891343" w:rsidRPr="00E26C1F" w:rsidRDefault="00891343" w:rsidP="002C305B">
            <w:pPr>
              <w:pStyle w:val="142"/>
              <w:spacing w:line="240" w:lineRule="exact"/>
              <w:ind w:left="297" w:rightChars="10" w:right="28" w:hangingChars="146" w:hanging="297"/>
              <w:jc w:val="right"/>
              <w:rPr>
                <w:rFonts w:hAnsi="標楷體"/>
                <w:snapToGrid/>
                <w:kern w:val="0"/>
                <w:sz w:val="20"/>
                <w:szCs w:val="20"/>
              </w:rPr>
            </w:pPr>
            <w:r w:rsidRPr="00E26C1F">
              <w:rPr>
                <w:rFonts w:hAnsi="標楷體" w:hint="eastAsia"/>
                <w:snapToGrid/>
                <w:kern w:val="0"/>
                <w:sz w:val="20"/>
                <w:szCs w:val="20"/>
              </w:rPr>
              <w:t>7,738</w:t>
            </w:r>
          </w:p>
        </w:tc>
        <w:tc>
          <w:tcPr>
            <w:tcW w:w="1064" w:type="dxa"/>
            <w:vAlign w:val="center"/>
          </w:tcPr>
          <w:p w:rsidR="00891343" w:rsidRPr="00E26C1F" w:rsidRDefault="0086521E" w:rsidP="002C305B">
            <w:pPr>
              <w:pStyle w:val="142"/>
              <w:spacing w:line="240" w:lineRule="exact"/>
              <w:ind w:left="297" w:rightChars="10" w:right="28" w:hangingChars="146" w:hanging="297"/>
              <w:jc w:val="right"/>
              <w:rPr>
                <w:rFonts w:hAnsi="標楷體"/>
                <w:snapToGrid/>
                <w:kern w:val="0"/>
                <w:sz w:val="20"/>
                <w:szCs w:val="20"/>
              </w:rPr>
            </w:pPr>
            <w:r w:rsidRPr="00E26C1F">
              <w:rPr>
                <w:rFonts w:hAnsi="標楷體" w:hint="eastAsia"/>
                <w:snapToGrid/>
                <w:kern w:val="0"/>
                <w:sz w:val="20"/>
                <w:szCs w:val="20"/>
              </w:rPr>
              <w:t>7,6</w:t>
            </w:r>
            <w:r w:rsidRPr="00E26C1F">
              <w:rPr>
                <w:rFonts w:hAnsi="標楷體"/>
                <w:snapToGrid/>
                <w:kern w:val="0"/>
                <w:sz w:val="20"/>
                <w:szCs w:val="20"/>
              </w:rPr>
              <w:t>59</w:t>
            </w:r>
          </w:p>
        </w:tc>
      </w:tr>
      <w:tr w:rsidR="00891343" w:rsidRPr="00E26C1F" w:rsidTr="00033B9D">
        <w:trPr>
          <w:trHeight w:val="397"/>
        </w:trPr>
        <w:tc>
          <w:tcPr>
            <w:tcW w:w="1418" w:type="dxa"/>
            <w:shd w:val="clear" w:color="auto" w:fill="auto"/>
            <w:noWrap/>
            <w:vAlign w:val="center"/>
          </w:tcPr>
          <w:p w:rsidR="00891343" w:rsidRPr="00E26C1F" w:rsidRDefault="00891343" w:rsidP="002C305B">
            <w:pPr>
              <w:pStyle w:val="142"/>
              <w:spacing w:line="240" w:lineRule="exact"/>
              <w:ind w:left="407" w:hanging="407"/>
              <w:rPr>
                <w:rFonts w:hAnsi="標楷體"/>
                <w:snapToGrid/>
                <w:kern w:val="0"/>
                <w:sz w:val="20"/>
                <w:szCs w:val="20"/>
              </w:rPr>
            </w:pPr>
            <w:r w:rsidRPr="00E26C1F">
              <w:rPr>
                <w:rFonts w:hAnsi="標楷體" w:hint="eastAsia"/>
                <w:snapToGrid/>
                <w:kern w:val="0"/>
                <w:sz w:val="20"/>
                <w:szCs w:val="20"/>
              </w:rPr>
              <w:t>[3]營業費用</w:t>
            </w:r>
          </w:p>
        </w:tc>
        <w:tc>
          <w:tcPr>
            <w:tcW w:w="1063" w:type="dxa"/>
            <w:vAlign w:val="center"/>
          </w:tcPr>
          <w:p w:rsidR="00891343" w:rsidRPr="00E26C1F" w:rsidRDefault="00891343" w:rsidP="002C305B">
            <w:pPr>
              <w:pStyle w:val="142"/>
              <w:spacing w:line="240" w:lineRule="exact"/>
              <w:ind w:left="297" w:rightChars="10" w:right="28" w:hangingChars="146" w:hanging="297"/>
              <w:jc w:val="right"/>
              <w:rPr>
                <w:rFonts w:hAnsi="標楷體"/>
                <w:snapToGrid/>
                <w:kern w:val="0"/>
                <w:sz w:val="20"/>
                <w:szCs w:val="20"/>
              </w:rPr>
            </w:pPr>
            <w:r w:rsidRPr="00E26C1F">
              <w:rPr>
                <w:rFonts w:hAnsi="標楷體" w:hint="eastAsia"/>
                <w:snapToGrid/>
                <w:kern w:val="0"/>
                <w:sz w:val="20"/>
                <w:szCs w:val="20"/>
              </w:rPr>
              <w:t>195</w:t>
            </w:r>
          </w:p>
        </w:tc>
        <w:tc>
          <w:tcPr>
            <w:tcW w:w="1063" w:type="dxa"/>
            <w:vAlign w:val="center"/>
          </w:tcPr>
          <w:p w:rsidR="00891343" w:rsidRPr="00E26C1F" w:rsidRDefault="00891343" w:rsidP="002C305B">
            <w:pPr>
              <w:pStyle w:val="142"/>
              <w:spacing w:line="240" w:lineRule="exact"/>
              <w:ind w:left="297" w:rightChars="10" w:right="28" w:hangingChars="146" w:hanging="297"/>
              <w:jc w:val="right"/>
              <w:rPr>
                <w:rFonts w:hAnsi="標楷體" w:hint="eastAsia"/>
                <w:snapToGrid/>
                <w:kern w:val="0"/>
                <w:sz w:val="20"/>
                <w:szCs w:val="20"/>
              </w:rPr>
            </w:pPr>
            <w:r w:rsidRPr="00E26C1F">
              <w:rPr>
                <w:rFonts w:hAnsi="標楷體" w:hint="eastAsia"/>
                <w:snapToGrid/>
                <w:kern w:val="0"/>
                <w:sz w:val="20"/>
                <w:szCs w:val="20"/>
              </w:rPr>
              <w:t>203</w:t>
            </w:r>
          </w:p>
        </w:tc>
        <w:tc>
          <w:tcPr>
            <w:tcW w:w="1063" w:type="dxa"/>
            <w:vAlign w:val="center"/>
          </w:tcPr>
          <w:p w:rsidR="00891343" w:rsidRPr="00E26C1F" w:rsidRDefault="00891343" w:rsidP="002C305B">
            <w:pPr>
              <w:pStyle w:val="142"/>
              <w:spacing w:line="240" w:lineRule="exact"/>
              <w:ind w:left="297" w:rightChars="10" w:right="28" w:hangingChars="146" w:hanging="297"/>
              <w:jc w:val="right"/>
              <w:rPr>
                <w:rFonts w:hAnsi="標楷體" w:hint="eastAsia"/>
                <w:snapToGrid/>
                <w:kern w:val="0"/>
                <w:sz w:val="20"/>
                <w:szCs w:val="20"/>
              </w:rPr>
            </w:pPr>
            <w:r w:rsidRPr="00E26C1F">
              <w:rPr>
                <w:rFonts w:hAnsi="標楷體" w:hint="eastAsia"/>
                <w:snapToGrid/>
                <w:kern w:val="0"/>
                <w:sz w:val="20"/>
                <w:szCs w:val="20"/>
              </w:rPr>
              <w:t>210</w:t>
            </w:r>
          </w:p>
        </w:tc>
        <w:tc>
          <w:tcPr>
            <w:tcW w:w="1063" w:type="dxa"/>
            <w:vAlign w:val="center"/>
          </w:tcPr>
          <w:p w:rsidR="00891343" w:rsidRPr="00E26C1F" w:rsidRDefault="00891343" w:rsidP="002C305B">
            <w:pPr>
              <w:pStyle w:val="142"/>
              <w:spacing w:line="240" w:lineRule="exact"/>
              <w:ind w:left="297" w:rightChars="10" w:right="28" w:hangingChars="146" w:hanging="297"/>
              <w:jc w:val="right"/>
              <w:rPr>
                <w:rFonts w:hAnsi="標楷體" w:hint="eastAsia"/>
                <w:snapToGrid/>
                <w:kern w:val="0"/>
                <w:sz w:val="20"/>
                <w:szCs w:val="20"/>
              </w:rPr>
            </w:pPr>
            <w:r w:rsidRPr="00E26C1F">
              <w:rPr>
                <w:rFonts w:hAnsi="標楷體" w:hint="eastAsia"/>
                <w:snapToGrid/>
                <w:kern w:val="0"/>
                <w:sz w:val="20"/>
                <w:szCs w:val="20"/>
              </w:rPr>
              <w:t>201</w:t>
            </w:r>
          </w:p>
        </w:tc>
        <w:tc>
          <w:tcPr>
            <w:tcW w:w="1063" w:type="dxa"/>
            <w:vAlign w:val="center"/>
          </w:tcPr>
          <w:p w:rsidR="00891343" w:rsidRPr="00E26C1F" w:rsidRDefault="00891343" w:rsidP="002C305B">
            <w:pPr>
              <w:pStyle w:val="142"/>
              <w:spacing w:line="240" w:lineRule="exact"/>
              <w:ind w:left="297" w:rightChars="10" w:right="28" w:hangingChars="146" w:hanging="297"/>
              <w:jc w:val="right"/>
              <w:rPr>
                <w:rFonts w:hAnsi="標楷體"/>
                <w:snapToGrid/>
                <w:kern w:val="0"/>
                <w:sz w:val="20"/>
                <w:szCs w:val="20"/>
              </w:rPr>
            </w:pPr>
            <w:r w:rsidRPr="00E26C1F">
              <w:rPr>
                <w:rFonts w:hAnsi="標楷體" w:hint="eastAsia"/>
                <w:snapToGrid/>
                <w:kern w:val="0"/>
                <w:sz w:val="20"/>
                <w:szCs w:val="20"/>
              </w:rPr>
              <w:t>240</w:t>
            </w:r>
          </w:p>
        </w:tc>
        <w:tc>
          <w:tcPr>
            <w:tcW w:w="1064" w:type="dxa"/>
            <w:vAlign w:val="center"/>
          </w:tcPr>
          <w:p w:rsidR="00891343" w:rsidRPr="00E26C1F" w:rsidRDefault="0086521E" w:rsidP="002C305B">
            <w:pPr>
              <w:pStyle w:val="142"/>
              <w:spacing w:line="240" w:lineRule="exact"/>
              <w:ind w:left="297" w:rightChars="10" w:right="28" w:hangingChars="146" w:hanging="297"/>
              <w:jc w:val="right"/>
              <w:rPr>
                <w:rFonts w:hAnsi="標楷體"/>
                <w:snapToGrid/>
                <w:kern w:val="0"/>
                <w:sz w:val="20"/>
                <w:szCs w:val="20"/>
              </w:rPr>
            </w:pPr>
            <w:r w:rsidRPr="00E26C1F">
              <w:rPr>
                <w:rFonts w:hAnsi="標楷體" w:hint="eastAsia"/>
                <w:snapToGrid/>
                <w:kern w:val="0"/>
                <w:sz w:val="20"/>
                <w:szCs w:val="20"/>
              </w:rPr>
              <w:t>246</w:t>
            </w:r>
          </w:p>
        </w:tc>
      </w:tr>
      <w:tr w:rsidR="00891343" w:rsidRPr="00E26C1F" w:rsidTr="00033B9D">
        <w:trPr>
          <w:trHeight w:val="20"/>
        </w:trPr>
        <w:tc>
          <w:tcPr>
            <w:tcW w:w="1418" w:type="dxa"/>
            <w:tcBorders>
              <w:bottom w:val="single" w:sz="6" w:space="0" w:color="auto"/>
            </w:tcBorders>
            <w:shd w:val="clear" w:color="auto" w:fill="auto"/>
            <w:noWrap/>
            <w:vAlign w:val="center"/>
          </w:tcPr>
          <w:p w:rsidR="00891343" w:rsidRPr="00E26C1F" w:rsidRDefault="00891343" w:rsidP="002C305B">
            <w:pPr>
              <w:pStyle w:val="142"/>
              <w:spacing w:line="240" w:lineRule="exact"/>
              <w:ind w:left="305" w:hangingChars="150" w:hanging="305"/>
              <w:rPr>
                <w:rFonts w:hAnsi="標楷體"/>
                <w:snapToGrid/>
                <w:kern w:val="0"/>
                <w:sz w:val="20"/>
                <w:szCs w:val="20"/>
              </w:rPr>
            </w:pPr>
            <w:r w:rsidRPr="00E26C1F">
              <w:rPr>
                <w:rFonts w:hAnsi="標楷體" w:hint="eastAsia"/>
                <w:snapToGrid/>
                <w:kern w:val="0"/>
                <w:sz w:val="20"/>
                <w:szCs w:val="20"/>
              </w:rPr>
              <w:t>[4]</w:t>
            </w:r>
            <w:r w:rsidRPr="00E26C1F">
              <w:rPr>
                <w:rFonts w:hAnsi="標楷體" w:hint="eastAsia"/>
                <w:b/>
                <w:snapToGrid/>
                <w:kern w:val="0"/>
                <w:sz w:val="20"/>
                <w:szCs w:val="20"/>
              </w:rPr>
              <w:t>營運成本合計</w:t>
            </w:r>
            <w:r w:rsidRPr="00E26C1F">
              <w:rPr>
                <w:rFonts w:hAnsi="標楷體" w:hint="eastAsia"/>
                <w:snapToGrid/>
                <w:kern w:val="0"/>
                <w:sz w:val="20"/>
                <w:szCs w:val="20"/>
              </w:rPr>
              <w:t>=[2]+[3]</w:t>
            </w:r>
          </w:p>
        </w:tc>
        <w:tc>
          <w:tcPr>
            <w:tcW w:w="1063" w:type="dxa"/>
            <w:tcBorders>
              <w:bottom w:val="single" w:sz="6" w:space="0" w:color="auto"/>
            </w:tcBorders>
            <w:vAlign w:val="center"/>
          </w:tcPr>
          <w:p w:rsidR="00891343" w:rsidRPr="00E26C1F" w:rsidRDefault="00891343" w:rsidP="002C305B">
            <w:pPr>
              <w:pStyle w:val="142"/>
              <w:spacing w:line="240" w:lineRule="exact"/>
              <w:ind w:left="297" w:rightChars="10" w:right="28" w:hangingChars="146" w:hanging="297"/>
              <w:jc w:val="right"/>
              <w:rPr>
                <w:rFonts w:hAnsi="標楷體"/>
                <w:b/>
                <w:snapToGrid/>
                <w:kern w:val="0"/>
                <w:sz w:val="20"/>
                <w:szCs w:val="20"/>
              </w:rPr>
            </w:pPr>
            <w:r w:rsidRPr="00E26C1F">
              <w:rPr>
                <w:rFonts w:hAnsi="標楷體" w:hint="eastAsia"/>
                <w:b/>
                <w:snapToGrid/>
                <w:kern w:val="0"/>
                <w:sz w:val="20"/>
                <w:szCs w:val="20"/>
              </w:rPr>
              <w:t>8,459</w:t>
            </w:r>
          </w:p>
        </w:tc>
        <w:tc>
          <w:tcPr>
            <w:tcW w:w="1063" w:type="dxa"/>
            <w:tcBorders>
              <w:bottom w:val="single" w:sz="6" w:space="0" w:color="auto"/>
            </w:tcBorders>
            <w:vAlign w:val="center"/>
          </w:tcPr>
          <w:p w:rsidR="00891343" w:rsidRPr="00E26C1F" w:rsidRDefault="00891343" w:rsidP="002C305B">
            <w:pPr>
              <w:pStyle w:val="142"/>
              <w:spacing w:line="240" w:lineRule="exact"/>
              <w:ind w:left="297" w:rightChars="10" w:right="28" w:hangingChars="146" w:hanging="297"/>
              <w:jc w:val="right"/>
              <w:rPr>
                <w:rFonts w:hAnsi="標楷體" w:hint="eastAsia"/>
                <w:b/>
                <w:snapToGrid/>
                <w:kern w:val="0"/>
                <w:sz w:val="20"/>
                <w:szCs w:val="20"/>
              </w:rPr>
            </w:pPr>
            <w:r w:rsidRPr="00E26C1F">
              <w:rPr>
                <w:rFonts w:hAnsi="標楷體" w:hint="eastAsia"/>
                <w:b/>
                <w:snapToGrid/>
                <w:kern w:val="0"/>
                <w:sz w:val="20"/>
                <w:szCs w:val="20"/>
              </w:rPr>
              <w:t>9,903</w:t>
            </w:r>
          </w:p>
        </w:tc>
        <w:tc>
          <w:tcPr>
            <w:tcW w:w="1063" w:type="dxa"/>
            <w:tcBorders>
              <w:bottom w:val="single" w:sz="6" w:space="0" w:color="auto"/>
            </w:tcBorders>
            <w:vAlign w:val="center"/>
          </w:tcPr>
          <w:p w:rsidR="00891343" w:rsidRPr="00E26C1F" w:rsidRDefault="00891343" w:rsidP="002C305B">
            <w:pPr>
              <w:pStyle w:val="142"/>
              <w:spacing w:line="240" w:lineRule="exact"/>
              <w:ind w:left="297" w:rightChars="10" w:right="28" w:hangingChars="146" w:hanging="297"/>
              <w:jc w:val="right"/>
              <w:rPr>
                <w:rFonts w:hAnsi="標楷體" w:hint="eastAsia"/>
                <w:b/>
                <w:snapToGrid/>
                <w:kern w:val="0"/>
                <w:sz w:val="20"/>
                <w:szCs w:val="20"/>
              </w:rPr>
            </w:pPr>
            <w:r w:rsidRPr="00E26C1F">
              <w:rPr>
                <w:rFonts w:hAnsi="標楷體" w:hint="eastAsia"/>
                <w:b/>
                <w:snapToGrid/>
                <w:kern w:val="0"/>
                <w:sz w:val="20"/>
                <w:szCs w:val="20"/>
              </w:rPr>
              <w:t>9,699</w:t>
            </w:r>
          </w:p>
        </w:tc>
        <w:tc>
          <w:tcPr>
            <w:tcW w:w="1063" w:type="dxa"/>
            <w:tcBorders>
              <w:bottom w:val="single" w:sz="6" w:space="0" w:color="auto"/>
            </w:tcBorders>
            <w:vAlign w:val="center"/>
          </w:tcPr>
          <w:p w:rsidR="00891343" w:rsidRPr="00E26C1F" w:rsidRDefault="00891343" w:rsidP="002C305B">
            <w:pPr>
              <w:pStyle w:val="142"/>
              <w:spacing w:line="240" w:lineRule="exact"/>
              <w:ind w:left="297" w:rightChars="10" w:right="28" w:hangingChars="146" w:hanging="297"/>
              <w:jc w:val="right"/>
              <w:rPr>
                <w:rFonts w:hAnsi="標楷體" w:hint="eastAsia"/>
                <w:b/>
                <w:snapToGrid/>
                <w:kern w:val="0"/>
                <w:sz w:val="20"/>
                <w:szCs w:val="20"/>
              </w:rPr>
            </w:pPr>
            <w:r w:rsidRPr="00E26C1F">
              <w:rPr>
                <w:rFonts w:hAnsi="標楷體" w:hint="eastAsia"/>
                <w:b/>
                <w:snapToGrid/>
                <w:kern w:val="0"/>
                <w:sz w:val="20"/>
                <w:szCs w:val="20"/>
              </w:rPr>
              <w:t>7,325</w:t>
            </w:r>
          </w:p>
        </w:tc>
        <w:tc>
          <w:tcPr>
            <w:tcW w:w="1063" w:type="dxa"/>
            <w:tcBorders>
              <w:bottom w:val="single" w:sz="6" w:space="0" w:color="auto"/>
            </w:tcBorders>
            <w:vAlign w:val="center"/>
          </w:tcPr>
          <w:p w:rsidR="00891343" w:rsidRPr="00E26C1F" w:rsidRDefault="00891343" w:rsidP="002C305B">
            <w:pPr>
              <w:pStyle w:val="142"/>
              <w:spacing w:line="240" w:lineRule="exact"/>
              <w:ind w:left="297" w:rightChars="10" w:right="28" w:hangingChars="146" w:hanging="297"/>
              <w:jc w:val="right"/>
              <w:rPr>
                <w:rFonts w:hAnsi="標楷體" w:hint="eastAsia"/>
                <w:b/>
                <w:snapToGrid/>
                <w:kern w:val="0"/>
                <w:sz w:val="20"/>
                <w:szCs w:val="20"/>
              </w:rPr>
            </w:pPr>
            <w:r w:rsidRPr="00E26C1F">
              <w:rPr>
                <w:rFonts w:hAnsi="標楷體" w:hint="eastAsia"/>
                <w:b/>
                <w:snapToGrid/>
                <w:kern w:val="0"/>
                <w:sz w:val="20"/>
                <w:szCs w:val="20"/>
              </w:rPr>
              <w:t>7,978</w:t>
            </w:r>
          </w:p>
        </w:tc>
        <w:tc>
          <w:tcPr>
            <w:tcW w:w="1064" w:type="dxa"/>
            <w:tcBorders>
              <w:bottom w:val="single" w:sz="6" w:space="0" w:color="auto"/>
            </w:tcBorders>
            <w:vAlign w:val="center"/>
          </w:tcPr>
          <w:p w:rsidR="00891343" w:rsidRPr="00E26C1F" w:rsidRDefault="0086521E" w:rsidP="002C305B">
            <w:pPr>
              <w:pStyle w:val="142"/>
              <w:spacing w:line="240" w:lineRule="exact"/>
              <w:ind w:left="297" w:rightChars="10" w:right="28" w:hangingChars="146" w:hanging="297"/>
              <w:jc w:val="right"/>
              <w:rPr>
                <w:rFonts w:hAnsi="標楷體"/>
                <w:b/>
                <w:snapToGrid/>
                <w:kern w:val="0"/>
                <w:sz w:val="20"/>
                <w:szCs w:val="20"/>
              </w:rPr>
            </w:pPr>
            <w:r w:rsidRPr="00E26C1F">
              <w:rPr>
                <w:rFonts w:hAnsi="標楷體" w:hint="eastAsia"/>
                <w:b/>
                <w:snapToGrid/>
                <w:kern w:val="0"/>
                <w:sz w:val="20"/>
                <w:szCs w:val="20"/>
              </w:rPr>
              <w:t>7,905</w:t>
            </w:r>
          </w:p>
        </w:tc>
      </w:tr>
      <w:tr w:rsidR="00E26C1F" w:rsidRPr="00E26C1F" w:rsidTr="0026047C">
        <w:trPr>
          <w:trHeight w:val="20"/>
        </w:trPr>
        <w:tc>
          <w:tcPr>
            <w:tcW w:w="1418" w:type="dxa"/>
            <w:tcBorders>
              <w:top w:val="single" w:sz="6" w:space="0" w:color="auto"/>
              <w:bottom w:val="double" w:sz="4" w:space="0" w:color="auto"/>
            </w:tcBorders>
            <w:shd w:val="clear" w:color="auto" w:fill="auto"/>
            <w:noWrap/>
            <w:vAlign w:val="center"/>
          </w:tcPr>
          <w:p w:rsidR="00891343" w:rsidRPr="00E26C1F" w:rsidRDefault="00891343" w:rsidP="002C305B">
            <w:pPr>
              <w:pStyle w:val="142"/>
              <w:spacing w:line="240" w:lineRule="exact"/>
              <w:ind w:left="407" w:hangingChars="200" w:hanging="407"/>
              <w:rPr>
                <w:rFonts w:hAnsi="標楷體"/>
                <w:snapToGrid/>
                <w:kern w:val="0"/>
                <w:sz w:val="20"/>
                <w:szCs w:val="20"/>
              </w:rPr>
            </w:pPr>
            <w:r w:rsidRPr="00E26C1F">
              <w:rPr>
                <w:rFonts w:hAnsi="標楷體" w:hint="eastAsia"/>
                <w:snapToGrid/>
                <w:kern w:val="0"/>
                <w:sz w:val="20"/>
                <w:szCs w:val="20"/>
              </w:rPr>
              <w:t>[5]</w:t>
            </w:r>
            <w:r w:rsidRPr="00E26C1F">
              <w:rPr>
                <w:rFonts w:hAnsi="標楷體" w:hint="eastAsia"/>
                <w:b/>
                <w:snapToGrid/>
                <w:kern w:val="0"/>
                <w:sz w:val="20"/>
                <w:szCs w:val="20"/>
              </w:rPr>
              <w:t>營運成本率</w:t>
            </w:r>
            <w:r w:rsidRPr="00E26C1F">
              <w:rPr>
                <w:rFonts w:hAnsi="標楷體" w:hint="eastAsia"/>
                <w:snapToGrid/>
                <w:kern w:val="0"/>
                <w:sz w:val="18"/>
                <w:szCs w:val="18"/>
              </w:rPr>
              <w:t>=[4]/[1]</w:t>
            </w:r>
          </w:p>
        </w:tc>
        <w:tc>
          <w:tcPr>
            <w:tcW w:w="1063" w:type="dxa"/>
            <w:tcBorders>
              <w:top w:val="single" w:sz="6" w:space="0" w:color="auto"/>
              <w:bottom w:val="double" w:sz="4" w:space="0" w:color="auto"/>
            </w:tcBorders>
            <w:vAlign w:val="center"/>
          </w:tcPr>
          <w:p w:rsidR="00891343" w:rsidRPr="00E26C1F" w:rsidRDefault="00891343" w:rsidP="002C305B">
            <w:pPr>
              <w:pStyle w:val="142"/>
              <w:spacing w:line="240" w:lineRule="exact"/>
              <w:ind w:left="297" w:rightChars="10" w:right="28" w:hangingChars="146" w:hanging="297"/>
              <w:jc w:val="right"/>
              <w:rPr>
                <w:rFonts w:hAnsi="標楷體"/>
                <w:b/>
                <w:snapToGrid/>
                <w:kern w:val="0"/>
                <w:sz w:val="20"/>
                <w:szCs w:val="20"/>
              </w:rPr>
            </w:pPr>
            <w:r w:rsidRPr="00E26C1F">
              <w:rPr>
                <w:rFonts w:hAnsi="標楷體" w:hint="eastAsia"/>
                <w:b/>
                <w:snapToGrid/>
                <w:kern w:val="0"/>
                <w:sz w:val="20"/>
                <w:szCs w:val="20"/>
              </w:rPr>
              <w:t>94.35</w:t>
            </w:r>
          </w:p>
        </w:tc>
        <w:tc>
          <w:tcPr>
            <w:tcW w:w="1063" w:type="dxa"/>
            <w:tcBorders>
              <w:top w:val="single" w:sz="6" w:space="0" w:color="auto"/>
              <w:bottom w:val="double" w:sz="4" w:space="0" w:color="auto"/>
            </w:tcBorders>
            <w:vAlign w:val="center"/>
          </w:tcPr>
          <w:p w:rsidR="00891343" w:rsidRPr="00E26C1F" w:rsidRDefault="00891343" w:rsidP="002C305B">
            <w:pPr>
              <w:pStyle w:val="142"/>
              <w:spacing w:line="240" w:lineRule="exact"/>
              <w:ind w:left="297" w:rightChars="10" w:right="28" w:hangingChars="146" w:hanging="297"/>
              <w:jc w:val="right"/>
              <w:rPr>
                <w:rFonts w:hAnsi="標楷體" w:hint="eastAsia"/>
                <w:b/>
                <w:snapToGrid/>
                <w:kern w:val="0"/>
                <w:sz w:val="20"/>
                <w:szCs w:val="20"/>
              </w:rPr>
            </w:pPr>
            <w:r w:rsidRPr="00E26C1F">
              <w:rPr>
                <w:rFonts w:hAnsi="標楷體" w:hint="eastAsia"/>
                <w:b/>
                <w:snapToGrid/>
                <w:kern w:val="0"/>
                <w:sz w:val="20"/>
                <w:szCs w:val="20"/>
              </w:rPr>
              <w:t>95.72</w:t>
            </w:r>
          </w:p>
        </w:tc>
        <w:tc>
          <w:tcPr>
            <w:tcW w:w="1063" w:type="dxa"/>
            <w:tcBorders>
              <w:top w:val="single" w:sz="6" w:space="0" w:color="auto"/>
              <w:bottom w:val="double" w:sz="4" w:space="0" w:color="auto"/>
            </w:tcBorders>
            <w:vAlign w:val="center"/>
          </w:tcPr>
          <w:p w:rsidR="00891343" w:rsidRPr="00E26C1F" w:rsidRDefault="00891343" w:rsidP="002C305B">
            <w:pPr>
              <w:pStyle w:val="142"/>
              <w:spacing w:line="240" w:lineRule="exact"/>
              <w:ind w:left="297" w:rightChars="10" w:right="28" w:hangingChars="146" w:hanging="297"/>
              <w:jc w:val="right"/>
              <w:rPr>
                <w:rFonts w:hAnsi="標楷體" w:hint="eastAsia"/>
                <w:b/>
                <w:snapToGrid/>
                <w:kern w:val="0"/>
                <w:sz w:val="20"/>
                <w:szCs w:val="20"/>
              </w:rPr>
            </w:pPr>
            <w:r w:rsidRPr="00E26C1F">
              <w:rPr>
                <w:rFonts w:hAnsi="標楷體" w:hint="eastAsia"/>
                <w:b/>
                <w:snapToGrid/>
                <w:kern w:val="0"/>
                <w:sz w:val="20"/>
                <w:szCs w:val="20"/>
              </w:rPr>
              <w:t>95.64</w:t>
            </w:r>
          </w:p>
        </w:tc>
        <w:tc>
          <w:tcPr>
            <w:tcW w:w="1063" w:type="dxa"/>
            <w:tcBorders>
              <w:top w:val="single" w:sz="6" w:space="0" w:color="auto"/>
              <w:bottom w:val="double" w:sz="4" w:space="0" w:color="auto"/>
            </w:tcBorders>
            <w:vAlign w:val="center"/>
          </w:tcPr>
          <w:p w:rsidR="00891343" w:rsidRPr="00E26C1F" w:rsidRDefault="0086521E" w:rsidP="002C305B">
            <w:pPr>
              <w:pStyle w:val="142"/>
              <w:spacing w:line="240" w:lineRule="exact"/>
              <w:ind w:left="297" w:rightChars="10" w:right="28" w:hangingChars="146" w:hanging="297"/>
              <w:jc w:val="right"/>
              <w:rPr>
                <w:rFonts w:hAnsi="標楷體" w:hint="eastAsia"/>
                <w:b/>
                <w:snapToGrid/>
                <w:kern w:val="0"/>
                <w:sz w:val="20"/>
                <w:szCs w:val="20"/>
              </w:rPr>
            </w:pPr>
            <w:r w:rsidRPr="00E26C1F">
              <w:rPr>
                <w:rFonts w:hAnsi="標楷體" w:hint="eastAsia"/>
                <w:b/>
                <w:snapToGrid/>
                <w:kern w:val="0"/>
                <w:sz w:val="20"/>
                <w:szCs w:val="20"/>
              </w:rPr>
              <w:t>100.74</w:t>
            </w:r>
          </w:p>
        </w:tc>
        <w:tc>
          <w:tcPr>
            <w:tcW w:w="1063" w:type="dxa"/>
            <w:tcBorders>
              <w:top w:val="single" w:sz="6" w:space="0" w:color="auto"/>
              <w:bottom w:val="double" w:sz="4" w:space="0" w:color="auto"/>
            </w:tcBorders>
            <w:vAlign w:val="center"/>
          </w:tcPr>
          <w:p w:rsidR="00891343" w:rsidRPr="00E26C1F" w:rsidRDefault="00891343" w:rsidP="002C305B">
            <w:pPr>
              <w:pStyle w:val="142"/>
              <w:spacing w:line="240" w:lineRule="exact"/>
              <w:ind w:left="297" w:rightChars="10" w:right="28" w:hangingChars="146" w:hanging="297"/>
              <w:jc w:val="right"/>
              <w:rPr>
                <w:rFonts w:hAnsi="標楷體" w:cs="新細明體"/>
                <w:b/>
                <w:sz w:val="20"/>
                <w:szCs w:val="20"/>
              </w:rPr>
            </w:pPr>
            <w:r w:rsidRPr="00E26C1F">
              <w:rPr>
                <w:rFonts w:hAnsi="標楷體" w:cs="新細明體" w:hint="eastAsia"/>
                <w:b/>
                <w:sz w:val="20"/>
                <w:szCs w:val="20"/>
              </w:rPr>
              <w:t>97.95</w:t>
            </w:r>
          </w:p>
        </w:tc>
        <w:tc>
          <w:tcPr>
            <w:tcW w:w="1064" w:type="dxa"/>
            <w:tcBorders>
              <w:top w:val="single" w:sz="6" w:space="0" w:color="auto"/>
              <w:bottom w:val="double" w:sz="4" w:space="0" w:color="auto"/>
            </w:tcBorders>
            <w:vAlign w:val="center"/>
          </w:tcPr>
          <w:p w:rsidR="00891343" w:rsidRPr="00E26C1F" w:rsidRDefault="0086521E" w:rsidP="002C305B">
            <w:pPr>
              <w:pStyle w:val="142"/>
              <w:spacing w:line="240" w:lineRule="exact"/>
              <w:ind w:left="297" w:rightChars="10" w:right="28" w:hangingChars="146" w:hanging="297"/>
              <w:jc w:val="right"/>
              <w:rPr>
                <w:rFonts w:hAnsi="標楷體" w:cs="新細明體"/>
                <w:b/>
                <w:sz w:val="20"/>
                <w:szCs w:val="20"/>
              </w:rPr>
            </w:pPr>
            <w:r w:rsidRPr="00E26C1F">
              <w:rPr>
                <w:rFonts w:hAnsi="標楷體" w:cs="新細明體" w:hint="eastAsia"/>
                <w:b/>
                <w:sz w:val="20"/>
                <w:szCs w:val="20"/>
              </w:rPr>
              <w:t>98.09</w:t>
            </w:r>
          </w:p>
        </w:tc>
      </w:tr>
      <w:tr w:rsidR="00E26C1F" w:rsidRPr="00E26C1F" w:rsidTr="0026047C">
        <w:trPr>
          <w:trHeight w:val="20"/>
        </w:trPr>
        <w:tc>
          <w:tcPr>
            <w:tcW w:w="1418" w:type="dxa"/>
            <w:tcBorders>
              <w:top w:val="double" w:sz="4" w:space="0" w:color="auto"/>
              <w:bottom w:val="single" w:sz="12" w:space="0" w:color="auto"/>
            </w:tcBorders>
            <w:shd w:val="clear" w:color="auto" w:fill="auto"/>
            <w:noWrap/>
            <w:vAlign w:val="center"/>
          </w:tcPr>
          <w:p w:rsidR="0026047C" w:rsidRPr="00E26C1F" w:rsidRDefault="0026047C" w:rsidP="002C305B">
            <w:pPr>
              <w:pStyle w:val="142"/>
              <w:spacing w:line="240" w:lineRule="exact"/>
              <w:rPr>
                <w:rFonts w:hAnsi="標楷體" w:hint="eastAsia"/>
                <w:snapToGrid/>
                <w:kern w:val="0"/>
                <w:sz w:val="20"/>
                <w:szCs w:val="20"/>
              </w:rPr>
            </w:pPr>
            <w:r w:rsidRPr="00E26C1F">
              <w:rPr>
                <w:rFonts w:hAnsi="標楷體" w:hint="eastAsia"/>
                <w:b/>
                <w:bCs/>
                <w:snapToGrid/>
                <w:spacing w:val="-8"/>
                <w:kern w:val="0"/>
                <w:sz w:val="20"/>
                <w:szCs w:val="20"/>
              </w:rPr>
              <w:t>台塑石化(股)公司營運成本率</w:t>
            </w:r>
          </w:p>
        </w:tc>
        <w:tc>
          <w:tcPr>
            <w:tcW w:w="1063" w:type="dxa"/>
            <w:tcBorders>
              <w:top w:val="double" w:sz="4" w:space="0" w:color="auto"/>
              <w:bottom w:val="single" w:sz="12" w:space="0" w:color="auto"/>
            </w:tcBorders>
            <w:vAlign w:val="center"/>
          </w:tcPr>
          <w:p w:rsidR="0026047C" w:rsidRPr="00E26C1F" w:rsidRDefault="0026047C" w:rsidP="002C305B">
            <w:pPr>
              <w:pStyle w:val="142"/>
              <w:spacing w:line="240" w:lineRule="exact"/>
              <w:ind w:left="297" w:rightChars="10" w:right="28" w:hangingChars="146" w:hanging="297"/>
              <w:jc w:val="right"/>
              <w:rPr>
                <w:rFonts w:hAnsi="標楷體" w:hint="eastAsia"/>
                <w:b/>
                <w:snapToGrid/>
                <w:kern w:val="0"/>
                <w:sz w:val="20"/>
                <w:szCs w:val="20"/>
              </w:rPr>
            </w:pPr>
            <w:r w:rsidRPr="00E26C1F">
              <w:rPr>
                <w:rFonts w:hAnsi="標楷體" w:hint="eastAsia"/>
                <w:b/>
                <w:snapToGrid/>
                <w:kern w:val="0"/>
                <w:sz w:val="20"/>
                <w:szCs w:val="20"/>
              </w:rPr>
              <w:t>85.31</w:t>
            </w:r>
          </w:p>
        </w:tc>
        <w:tc>
          <w:tcPr>
            <w:tcW w:w="1063" w:type="dxa"/>
            <w:tcBorders>
              <w:top w:val="double" w:sz="4" w:space="0" w:color="auto"/>
              <w:bottom w:val="single" w:sz="12" w:space="0" w:color="auto"/>
            </w:tcBorders>
            <w:vAlign w:val="center"/>
          </w:tcPr>
          <w:p w:rsidR="0026047C" w:rsidRPr="00E26C1F" w:rsidRDefault="0026047C" w:rsidP="002C305B">
            <w:pPr>
              <w:pStyle w:val="142"/>
              <w:spacing w:line="240" w:lineRule="exact"/>
              <w:ind w:left="297" w:rightChars="10" w:right="28" w:hangingChars="146" w:hanging="297"/>
              <w:jc w:val="right"/>
              <w:rPr>
                <w:rFonts w:hAnsi="標楷體" w:hint="eastAsia"/>
                <w:b/>
                <w:snapToGrid/>
                <w:kern w:val="0"/>
                <w:sz w:val="20"/>
                <w:szCs w:val="20"/>
              </w:rPr>
            </w:pPr>
            <w:r w:rsidRPr="00E26C1F">
              <w:rPr>
                <w:rFonts w:hAnsi="標楷體" w:hint="eastAsia"/>
                <w:b/>
                <w:snapToGrid/>
                <w:kern w:val="0"/>
                <w:sz w:val="20"/>
                <w:szCs w:val="20"/>
              </w:rPr>
              <w:t>91.34</w:t>
            </w:r>
          </w:p>
        </w:tc>
        <w:tc>
          <w:tcPr>
            <w:tcW w:w="1063" w:type="dxa"/>
            <w:tcBorders>
              <w:top w:val="double" w:sz="4" w:space="0" w:color="auto"/>
              <w:bottom w:val="single" w:sz="12" w:space="0" w:color="auto"/>
            </w:tcBorders>
            <w:vAlign w:val="center"/>
          </w:tcPr>
          <w:p w:rsidR="0026047C" w:rsidRPr="00E26C1F" w:rsidRDefault="0026047C" w:rsidP="002C305B">
            <w:pPr>
              <w:pStyle w:val="142"/>
              <w:spacing w:line="240" w:lineRule="exact"/>
              <w:ind w:left="297" w:rightChars="10" w:right="28" w:hangingChars="146" w:hanging="297"/>
              <w:jc w:val="right"/>
              <w:rPr>
                <w:rFonts w:hAnsi="標楷體" w:hint="eastAsia"/>
                <w:b/>
                <w:snapToGrid/>
                <w:kern w:val="0"/>
                <w:sz w:val="20"/>
                <w:szCs w:val="20"/>
              </w:rPr>
            </w:pPr>
            <w:r w:rsidRPr="00E26C1F">
              <w:rPr>
                <w:rFonts w:hAnsi="標楷體" w:hint="eastAsia"/>
                <w:b/>
                <w:snapToGrid/>
                <w:kern w:val="0"/>
                <w:sz w:val="20"/>
                <w:szCs w:val="20"/>
              </w:rPr>
              <w:t>94.31</w:t>
            </w:r>
          </w:p>
        </w:tc>
        <w:tc>
          <w:tcPr>
            <w:tcW w:w="1063" w:type="dxa"/>
            <w:tcBorders>
              <w:top w:val="double" w:sz="4" w:space="0" w:color="auto"/>
              <w:bottom w:val="single" w:sz="12" w:space="0" w:color="auto"/>
            </w:tcBorders>
            <w:vAlign w:val="center"/>
          </w:tcPr>
          <w:p w:rsidR="0026047C" w:rsidRPr="00E26C1F" w:rsidRDefault="0086521E" w:rsidP="002C305B">
            <w:pPr>
              <w:pStyle w:val="142"/>
              <w:spacing w:line="240" w:lineRule="exact"/>
              <w:ind w:left="297" w:rightChars="10" w:right="28" w:hangingChars="146" w:hanging="297"/>
              <w:jc w:val="right"/>
              <w:rPr>
                <w:rFonts w:hAnsi="標楷體" w:hint="eastAsia"/>
                <w:b/>
                <w:snapToGrid/>
                <w:kern w:val="0"/>
                <w:sz w:val="20"/>
                <w:szCs w:val="20"/>
              </w:rPr>
            </w:pPr>
            <w:r w:rsidRPr="00E26C1F">
              <w:rPr>
                <w:rFonts w:hAnsi="標楷體" w:hint="eastAsia"/>
                <w:b/>
                <w:snapToGrid/>
                <w:kern w:val="0"/>
                <w:sz w:val="20"/>
                <w:szCs w:val="20"/>
              </w:rPr>
              <w:t>99.33</w:t>
            </w:r>
          </w:p>
        </w:tc>
        <w:tc>
          <w:tcPr>
            <w:tcW w:w="1063" w:type="dxa"/>
            <w:tcBorders>
              <w:top w:val="double" w:sz="4" w:space="0" w:color="auto"/>
              <w:bottom w:val="single" w:sz="12" w:space="0" w:color="auto"/>
            </w:tcBorders>
            <w:vAlign w:val="center"/>
          </w:tcPr>
          <w:p w:rsidR="0026047C" w:rsidRPr="00E26C1F" w:rsidRDefault="0026047C" w:rsidP="002C305B">
            <w:pPr>
              <w:pStyle w:val="142"/>
              <w:spacing w:line="240" w:lineRule="exact"/>
              <w:ind w:left="297" w:rightChars="10" w:right="28" w:hangingChars="146" w:hanging="297"/>
              <w:jc w:val="right"/>
              <w:rPr>
                <w:rFonts w:hAnsi="標楷體" w:cs="新細明體" w:hint="eastAsia"/>
                <w:b/>
                <w:sz w:val="20"/>
                <w:szCs w:val="20"/>
              </w:rPr>
            </w:pPr>
            <w:r w:rsidRPr="00E26C1F">
              <w:rPr>
                <w:rFonts w:hAnsi="標楷體" w:cs="新細明體" w:hint="eastAsia"/>
                <w:b/>
                <w:sz w:val="20"/>
                <w:szCs w:val="20"/>
              </w:rPr>
              <w:t>-</w:t>
            </w:r>
          </w:p>
        </w:tc>
        <w:tc>
          <w:tcPr>
            <w:tcW w:w="1064" w:type="dxa"/>
            <w:tcBorders>
              <w:top w:val="double" w:sz="4" w:space="0" w:color="auto"/>
              <w:bottom w:val="single" w:sz="12" w:space="0" w:color="auto"/>
            </w:tcBorders>
            <w:vAlign w:val="center"/>
          </w:tcPr>
          <w:p w:rsidR="0026047C" w:rsidRPr="00E26C1F" w:rsidRDefault="0026047C" w:rsidP="002C305B">
            <w:pPr>
              <w:pStyle w:val="142"/>
              <w:spacing w:line="240" w:lineRule="exact"/>
              <w:ind w:left="297" w:rightChars="10" w:right="28" w:hangingChars="146" w:hanging="297"/>
              <w:jc w:val="right"/>
              <w:rPr>
                <w:rFonts w:hAnsi="標楷體" w:cs="新細明體"/>
                <w:b/>
                <w:sz w:val="20"/>
                <w:szCs w:val="20"/>
              </w:rPr>
            </w:pPr>
            <w:r w:rsidRPr="00E26C1F">
              <w:rPr>
                <w:rFonts w:hAnsi="標楷體" w:cs="新細明體" w:hint="eastAsia"/>
                <w:b/>
                <w:sz w:val="20"/>
                <w:szCs w:val="20"/>
              </w:rPr>
              <w:t>-</w:t>
            </w:r>
          </w:p>
        </w:tc>
      </w:tr>
    </w:tbl>
    <w:p w:rsidR="007F28E2" w:rsidRPr="00E26C1F" w:rsidRDefault="00B00B87" w:rsidP="002C305B">
      <w:pPr>
        <w:tabs>
          <w:tab w:val="left" w:pos="-392"/>
        </w:tabs>
        <w:overflowPunct w:val="0"/>
        <w:adjustRightInd w:val="0"/>
        <w:spacing w:line="280" w:lineRule="exact"/>
        <w:ind w:leftChars="201" w:left="1782" w:rightChars="42" w:right="119" w:hangingChars="498" w:hanging="1212"/>
        <w:rPr>
          <w:rFonts w:hAnsi="標楷體" w:hint="eastAsia"/>
          <w:sz w:val="24"/>
          <w:szCs w:val="24"/>
        </w:rPr>
      </w:pPr>
      <w:r w:rsidRPr="00E26C1F">
        <w:rPr>
          <w:rFonts w:hAnsi="標楷體" w:hint="eastAsia"/>
          <w:sz w:val="24"/>
          <w:szCs w:val="24"/>
        </w:rPr>
        <w:t>資料來源：台灣中油公司各年度預、決算書</w:t>
      </w:r>
      <w:r w:rsidR="008D7806" w:rsidRPr="00E26C1F">
        <w:rPr>
          <w:rFonts w:hAnsi="標楷體" w:hint="eastAsia"/>
          <w:sz w:val="24"/>
          <w:szCs w:val="24"/>
        </w:rPr>
        <w:t>及</w:t>
      </w:r>
      <w:r w:rsidR="008D7806" w:rsidRPr="00E26C1F">
        <w:rPr>
          <w:rFonts w:hAnsi="標楷體" w:hint="eastAsia"/>
          <w:snapToGrid/>
          <w:spacing w:val="-8"/>
          <w:kern w:val="0"/>
          <w:sz w:val="24"/>
          <w:szCs w:val="24"/>
        </w:rPr>
        <w:t>台塑石化(股)公司108年年報資料。</w:t>
      </w:r>
    </w:p>
    <w:p w:rsidR="001C0BDB" w:rsidRPr="00E26C1F" w:rsidRDefault="001C0BDB" w:rsidP="002C305B">
      <w:pPr>
        <w:pStyle w:val="a4"/>
        <w:ind w:left="851" w:hanging="284"/>
        <w:rPr>
          <w:rFonts w:hAnsi="標楷體" w:hint="eastAsia"/>
          <w:b/>
        </w:rPr>
      </w:pPr>
      <w:r w:rsidRPr="00E26C1F">
        <w:rPr>
          <w:rFonts w:hAnsi="標楷體" w:hint="eastAsia"/>
          <w:b/>
          <w:snapToGrid/>
        </w:rPr>
        <w:t>(</w:t>
      </w:r>
      <w:r w:rsidR="005F6695" w:rsidRPr="00E26C1F">
        <w:rPr>
          <w:rFonts w:hAnsi="標楷體" w:hint="eastAsia"/>
          <w:b/>
          <w:snapToGrid/>
        </w:rPr>
        <w:t>二</w:t>
      </w:r>
      <w:r w:rsidRPr="00E26C1F">
        <w:rPr>
          <w:rFonts w:hAnsi="標楷體" w:hint="eastAsia"/>
          <w:b/>
          <w:snapToGrid/>
        </w:rPr>
        <w:t>)工業製品</w:t>
      </w:r>
      <w:r w:rsidR="0093117D" w:rsidRPr="00E26C1F">
        <w:rPr>
          <w:rFonts w:hAnsi="標楷體" w:hint="eastAsia"/>
          <w:b/>
          <w:snapToGrid/>
        </w:rPr>
        <w:t>生產成本主要為</w:t>
      </w:r>
      <w:r w:rsidRPr="00E26C1F">
        <w:rPr>
          <w:rFonts w:hAnsi="標楷體" w:hint="eastAsia"/>
          <w:b/>
          <w:snapToGrid/>
        </w:rPr>
        <w:t>油氣採購成本</w:t>
      </w:r>
      <w:r w:rsidR="005A6297">
        <w:rPr>
          <w:rFonts w:hAnsi="標楷體" w:hint="eastAsia"/>
          <w:b/>
          <w:snapToGrid/>
        </w:rPr>
        <w:t>，宜研酌妥擬現貨與長約之配置，並利用避險工具分散採購，以降低營運成本</w:t>
      </w:r>
    </w:p>
    <w:p w:rsidR="00FA38CB" w:rsidRPr="00E26C1F" w:rsidRDefault="001C0BDB" w:rsidP="002C305B">
      <w:pPr>
        <w:pStyle w:val="22"/>
        <w:ind w:left="850" w:firstLine="567"/>
        <w:rPr>
          <w:rFonts w:hAnsi="標楷體" w:hint="eastAsia"/>
          <w:snapToGrid/>
        </w:rPr>
      </w:pPr>
      <w:r w:rsidRPr="00E26C1F">
        <w:rPr>
          <w:rFonts w:hAnsi="標楷體" w:hint="eastAsia"/>
          <w:snapToGrid/>
        </w:rPr>
        <w:t>台灣中油公司11</w:t>
      </w:r>
      <w:r w:rsidR="008C5E7E" w:rsidRPr="00E26C1F">
        <w:rPr>
          <w:rFonts w:hAnsi="標楷體" w:hint="eastAsia"/>
          <w:snapToGrid/>
        </w:rPr>
        <w:t>1</w:t>
      </w:r>
      <w:r w:rsidRPr="00E26C1F">
        <w:rPr>
          <w:rFonts w:hAnsi="標楷體" w:hint="eastAsia"/>
          <w:snapToGrid/>
        </w:rPr>
        <w:t>年度預算案</w:t>
      </w:r>
      <w:r w:rsidR="001B48C5" w:rsidRPr="00E26C1F">
        <w:rPr>
          <w:rFonts w:hAnsi="標楷體" w:hint="eastAsia"/>
          <w:snapToGrid/>
        </w:rPr>
        <w:t>編列工業製品(包括天然氣、汽油、液化石油氣及航空燃油等油品及石油化學品)生產成本計5,76</w:t>
      </w:r>
      <w:r w:rsidR="008C5E7E" w:rsidRPr="00E26C1F">
        <w:rPr>
          <w:rFonts w:hAnsi="標楷體" w:hint="eastAsia"/>
          <w:snapToGrid/>
        </w:rPr>
        <w:t>5</w:t>
      </w:r>
      <w:r w:rsidR="001B48C5" w:rsidRPr="00E26C1F">
        <w:rPr>
          <w:rFonts w:hAnsi="標楷體" w:hint="eastAsia"/>
          <w:snapToGrid/>
        </w:rPr>
        <w:t>億</w:t>
      </w:r>
      <w:r w:rsidR="008C5E7E" w:rsidRPr="00E26C1F">
        <w:rPr>
          <w:rFonts w:hAnsi="標楷體" w:hint="eastAsia"/>
          <w:snapToGrid/>
        </w:rPr>
        <w:t>6</w:t>
      </w:r>
      <w:r w:rsidR="001B48C5" w:rsidRPr="00E26C1F">
        <w:rPr>
          <w:rFonts w:hAnsi="標楷體" w:hint="eastAsia"/>
          <w:snapToGrid/>
        </w:rPr>
        <w:t>,</w:t>
      </w:r>
      <w:r w:rsidR="008C5E7E" w:rsidRPr="00E26C1F">
        <w:rPr>
          <w:rFonts w:hAnsi="標楷體" w:hint="eastAsia"/>
          <w:snapToGrid/>
        </w:rPr>
        <w:t>989</w:t>
      </w:r>
      <w:r w:rsidR="001B48C5" w:rsidRPr="00E26C1F">
        <w:rPr>
          <w:rFonts w:hAnsi="標楷體" w:hint="eastAsia"/>
          <w:snapToGrid/>
        </w:rPr>
        <w:t>萬</w:t>
      </w:r>
      <w:r w:rsidR="008C5E7E" w:rsidRPr="00E26C1F">
        <w:rPr>
          <w:rFonts w:hAnsi="標楷體" w:hint="eastAsia"/>
          <w:snapToGrid/>
        </w:rPr>
        <w:t>8</w:t>
      </w:r>
      <w:r w:rsidR="001B48C5" w:rsidRPr="00E26C1F">
        <w:rPr>
          <w:rFonts w:hAnsi="標楷體" w:hint="eastAsia"/>
          <w:snapToGrid/>
        </w:rPr>
        <w:t>千元(詳預算案之成本彙總表)</w:t>
      </w:r>
      <w:r w:rsidRPr="00E26C1F">
        <w:rPr>
          <w:rFonts w:hAnsi="標楷體" w:hint="eastAsia"/>
          <w:snapToGrid/>
        </w:rPr>
        <w:t>，其中直接材料</w:t>
      </w:r>
      <w:r w:rsidR="0093117D" w:rsidRPr="00E26C1F">
        <w:rPr>
          <w:rFonts w:hAnsi="標楷體" w:hint="eastAsia"/>
          <w:snapToGrid/>
        </w:rPr>
        <w:t>(包括原油、石油腦、甲醇、液化天然氣、滑脂、溶劑進料油及MTBE《甲基第三丁基醚》等)</w:t>
      </w:r>
      <w:r w:rsidRPr="00E26C1F">
        <w:rPr>
          <w:rFonts w:hAnsi="標楷體" w:hint="eastAsia"/>
          <w:snapToGrid/>
        </w:rPr>
        <w:t>計5,1</w:t>
      </w:r>
      <w:r w:rsidR="008C5E7E" w:rsidRPr="00E26C1F">
        <w:rPr>
          <w:rFonts w:hAnsi="標楷體" w:hint="eastAsia"/>
          <w:snapToGrid/>
        </w:rPr>
        <w:t>43</w:t>
      </w:r>
      <w:r w:rsidRPr="00E26C1F">
        <w:rPr>
          <w:rFonts w:hAnsi="標楷體" w:hint="eastAsia"/>
          <w:snapToGrid/>
        </w:rPr>
        <w:t>億</w:t>
      </w:r>
      <w:r w:rsidR="008C5E7E" w:rsidRPr="00E26C1F">
        <w:rPr>
          <w:rFonts w:hAnsi="標楷體" w:hint="eastAsia"/>
          <w:snapToGrid/>
        </w:rPr>
        <w:t>6</w:t>
      </w:r>
      <w:r w:rsidR="008C5E7E" w:rsidRPr="00E26C1F">
        <w:rPr>
          <w:rFonts w:hAnsi="標楷體"/>
          <w:snapToGrid/>
        </w:rPr>
        <w:t>,</w:t>
      </w:r>
      <w:r w:rsidR="008C5E7E" w:rsidRPr="00E26C1F">
        <w:rPr>
          <w:rFonts w:hAnsi="標楷體" w:hint="eastAsia"/>
          <w:snapToGrid/>
        </w:rPr>
        <w:t>177</w:t>
      </w:r>
      <w:r w:rsidRPr="00E26C1F">
        <w:rPr>
          <w:rFonts w:hAnsi="標楷體" w:hint="eastAsia"/>
          <w:snapToGrid/>
        </w:rPr>
        <w:t>萬8千元，占產品</w:t>
      </w:r>
      <w:r w:rsidR="00B73BCA" w:rsidRPr="00E26C1F">
        <w:rPr>
          <w:rFonts w:hAnsi="標楷體" w:hint="eastAsia"/>
          <w:snapToGrid/>
        </w:rPr>
        <w:t>生產</w:t>
      </w:r>
      <w:r w:rsidRPr="00E26C1F">
        <w:rPr>
          <w:rFonts w:hAnsi="標楷體" w:hint="eastAsia"/>
          <w:snapToGrid/>
        </w:rPr>
        <w:t>成本之89.</w:t>
      </w:r>
      <w:r w:rsidR="008C5E7E" w:rsidRPr="00E26C1F">
        <w:rPr>
          <w:rFonts w:hAnsi="標楷體" w:hint="eastAsia"/>
          <w:snapToGrid/>
        </w:rPr>
        <w:t>21</w:t>
      </w:r>
      <w:r w:rsidRPr="00E26C1F">
        <w:rPr>
          <w:rFonts w:hAnsi="標楷體" w:hint="eastAsia"/>
          <w:snapToGrid/>
        </w:rPr>
        <w:t>%</w:t>
      </w:r>
      <w:r w:rsidR="00636FAD" w:rsidRPr="00E26C1F">
        <w:rPr>
          <w:rFonts w:hAnsi="標楷體" w:hint="eastAsia"/>
          <w:snapToGrid/>
        </w:rPr>
        <w:t>，</w:t>
      </w:r>
      <w:r w:rsidR="00D83201" w:rsidRPr="00E26C1F">
        <w:rPr>
          <w:rFonts w:hAnsi="標楷體" w:hint="eastAsia"/>
          <w:snapToGrid/>
        </w:rPr>
        <w:t>雖</w:t>
      </w:r>
      <w:r w:rsidR="00636FAD" w:rsidRPr="00E26C1F">
        <w:rPr>
          <w:rFonts w:hAnsi="標楷體" w:hint="eastAsia"/>
          <w:snapToGrid/>
        </w:rPr>
        <w:t>較</w:t>
      </w:r>
      <w:r w:rsidRPr="00E26C1F">
        <w:rPr>
          <w:rFonts w:hAnsi="標楷體" w:hint="eastAsia"/>
          <w:snapToGrid/>
        </w:rPr>
        <w:t>1</w:t>
      </w:r>
      <w:r w:rsidR="008C5E7E" w:rsidRPr="00E26C1F">
        <w:rPr>
          <w:rFonts w:hAnsi="標楷體" w:hint="eastAsia"/>
          <w:snapToGrid/>
        </w:rPr>
        <w:t>10</w:t>
      </w:r>
      <w:r w:rsidRPr="00E26C1F">
        <w:rPr>
          <w:rFonts w:hAnsi="標楷體" w:hint="eastAsia"/>
          <w:snapToGrid/>
        </w:rPr>
        <w:t>年預算</w:t>
      </w:r>
      <w:r w:rsidR="00636FAD" w:rsidRPr="00E26C1F">
        <w:rPr>
          <w:rFonts w:hAnsi="標楷體" w:hint="eastAsia"/>
          <w:snapToGrid/>
        </w:rPr>
        <w:t>該比率</w:t>
      </w:r>
      <w:r w:rsidRPr="00E26C1F">
        <w:rPr>
          <w:rFonts w:hAnsi="標楷體" w:hint="eastAsia"/>
          <w:snapToGrid/>
        </w:rPr>
        <w:t>8</w:t>
      </w:r>
      <w:r w:rsidR="008C5E7E" w:rsidRPr="00E26C1F">
        <w:rPr>
          <w:rFonts w:hAnsi="標楷體" w:hint="eastAsia"/>
          <w:snapToGrid/>
        </w:rPr>
        <w:t>9.50</w:t>
      </w:r>
      <w:r w:rsidRPr="00E26C1F">
        <w:rPr>
          <w:rFonts w:hAnsi="標楷體" w:hint="eastAsia"/>
          <w:snapToGrid/>
        </w:rPr>
        <w:t>%</w:t>
      </w:r>
      <w:r w:rsidR="008C5E7E" w:rsidRPr="00E26C1F">
        <w:rPr>
          <w:rFonts w:hAnsi="標楷體" w:hint="eastAsia"/>
          <w:snapToGrid/>
        </w:rPr>
        <w:t>減少</w:t>
      </w:r>
      <w:r w:rsidR="00D83201" w:rsidRPr="00E26C1F">
        <w:rPr>
          <w:rFonts w:hAnsi="標楷體" w:hint="eastAsia"/>
          <w:snapToGrid/>
        </w:rPr>
        <w:t>0.29</w:t>
      </w:r>
      <w:r w:rsidR="00636FAD" w:rsidRPr="00E26C1F">
        <w:rPr>
          <w:rFonts w:hAnsi="標楷體" w:hint="eastAsia"/>
          <w:snapToGrid/>
        </w:rPr>
        <w:t>個百分點，</w:t>
      </w:r>
      <w:r w:rsidR="00D83201" w:rsidRPr="00E26C1F">
        <w:rPr>
          <w:rFonts w:hAnsi="標楷體" w:hint="eastAsia"/>
          <w:snapToGrid/>
        </w:rPr>
        <w:t>但</w:t>
      </w:r>
      <w:r w:rsidR="00636FAD" w:rsidRPr="00E26C1F">
        <w:rPr>
          <w:rFonts w:hAnsi="標楷體" w:hint="eastAsia"/>
          <w:snapToGrid/>
        </w:rPr>
        <w:t>較10</w:t>
      </w:r>
      <w:r w:rsidR="00D83201" w:rsidRPr="00E26C1F">
        <w:rPr>
          <w:rFonts w:hAnsi="標楷體" w:hint="eastAsia"/>
          <w:snapToGrid/>
        </w:rPr>
        <w:t>6</w:t>
      </w:r>
      <w:r w:rsidR="00636FAD" w:rsidRPr="00E26C1F">
        <w:rPr>
          <w:rFonts w:hAnsi="標楷體" w:hint="eastAsia"/>
          <w:snapToGrid/>
        </w:rPr>
        <w:t>年度至10</w:t>
      </w:r>
      <w:r w:rsidR="00D83201" w:rsidRPr="00E26C1F">
        <w:rPr>
          <w:rFonts w:hAnsi="標楷體" w:hint="eastAsia"/>
          <w:snapToGrid/>
        </w:rPr>
        <w:t>9</w:t>
      </w:r>
      <w:r w:rsidR="00636FAD" w:rsidRPr="00E26C1F">
        <w:rPr>
          <w:rFonts w:hAnsi="標楷體" w:hint="eastAsia"/>
          <w:snapToGrid/>
        </w:rPr>
        <w:t>年度決算該比率平均數88.</w:t>
      </w:r>
      <w:r w:rsidR="00D83201" w:rsidRPr="00E26C1F">
        <w:rPr>
          <w:rFonts w:hAnsi="標楷體" w:hint="eastAsia"/>
          <w:snapToGrid/>
        </w:rPr>
        <w:t>80</w:t>
      </w:r>
      <w:r w:rsidR="00636FAD" w:rsidRPr="00E26C1F">
        <w:rPr>
          <w:rFonts w:hAnsi="標楷體" w:hint="eastAsia"/>
          <w:snapToGrid/>
        </w:rPr>
        <w:t>%為高</w:t>
      </w:r>
      <w:r w:rsidR="00033B9D" w:rsidRPr="00E26C1F">
        <w:rPr>
          <w:rFonts w:hAnsi="標楷體" w:hint="eastAsia"/>
          <w:snapToGrid/>
        </w:rPr>
        <w:t>，導致11</w:t>
      </w:r>
      <w:r w:rsidR="00D83201" w:rsidRPr="00E26C1F">
        <w:rPr>
          <w:rFonts w:hAnsi="標楷體" w:hint="eastAsia"/>
          <w:snapToGrid/>
        </w:rPr>
        <w:t>1</w:t>
      </w:r>
      <w:r w:rsidR="00033B9D" w:rsidRPr="00E26C1F">
        <w:rPr>
          <w:rFonts w:hAnsi="標楷體" w:hint="eastAsia"/>
          <w:snapToGrid/>
        </w:rPr>
        <w:t>年度預計營運成本率高達9</w:t>
      </w:r>
      <w:r w:rsidR="00D83201" w:rsidRPr="00E26C1F">
        <w:rPr>
          <w:rFonts w:hAnsi="標楷體" w:hint="eastAsia"/>
          <w:snapToGrid/>
        </w:rPr>
        <w:t>8.09</w:t>
      </w:r>
      <w:r w:rsidR="00033B9D" w:rsidRPr="00E26C1F">
        <w:rPr>
          <w:rFonts w:hAnsi="標楷體" w:hint="eastAsia"/>
          <w:snapToGrid/>
        </w:rPr>
        <w:t>%</w:t>
      </w:r>
      <w:r w:rsidRPr="00E26C1F">
        <w:rPr>
          <w:rFonts w:hAnsi="標楷體" w:hint="eastAsia"/>
          <w:snapToGrid/>
        </w:rPr>
        <w:t>。又</w:t>
      </w:r>
      <w:r w:rsidR="00FA38CB" w:rsidRPr="00E26C1F">
        <w:rPr>
          <w:rFonts w:hAnsi="標楷體" w:hint="eastAsia"/>
          <w:snapToGrid/>
        </w:rPr>
        <w:t>因106年度</w:t>
      </w:r>
      <w:r w:rsidR="004B7B67" w:rsidRPr="00E26C1F">
        <w:rPr>
          <w:rFonts w:hAnsi="標楷體" w:hint="eastAsia"/>
          <w:snapToGrid/>
        </w:rPr>
        <w:t>至</w:t>
      </w:r>
      <w:r w:rsidR="00FA38CB" w:rsidRPr="00E26C1F">
        <w:rPr>
          <w:rFonts w:hAnsi="標楷體" w:hint="eastAsia"/>
          <w:snapToGrid/>
        </w:rPr>
        <w:t>10</w:t>
      </w:r>
      <w:r w:rsidR="004B7B67" w:rsidRPr="00E26C1F">
        <w:rPr>
          <w:rFonts w:hAnsi="標楷體" w:hint="eastAsia"/>
          <w:snapToGrid/>
        </w:rPr>
        <w:t>8</w:t>
      </w:r>
      <w:r w:rsidR="00FA38CB" w:rsidRPr="00E26C1F">
        <w:rPr>
          <w:rFonts w:hAnsi="標楷體" w:hint="eastAsia"/>
          <w:snapToGrid/>
        </w:rPr>
        <w:t>年度國際油價上漲使銷貨成本增加</w:t>
      </w:r>
      <w:r w:rsidR="00033B9D" w:rsidRPr="00E26C1F">
        <w:rPr>
          <w:rFonts w:hAnsi="標楷體" w:hint="eastAsia"/>
          <w:snapToGrid/>
        </w:rPr>
        <w:t>，營運成本率亦隨之上升</w:t>
      </w:r>
      <w:r w:rsidR="00FA38CB" w:rsidRPr="00E26C1F">
        <w:rPr>
          <w:rFonts w:hAnsi="標楷體" w:hint="eastAsia"/>
          <w:snapToGrid/>
        </w:rPr>
        <w:t>，顯示降低油氣採購成本得以有效降低營運成本率。</w:t>
      </w:r>
    </w:p>
    <w:p w:rsidR="001C0BDB" w:rsidRPr="00E26C1F" w:rsidRDefault="00FA38CB" w:rsidP="002C305B">
      <w:pPr>
        <w:pStyle w:val="22"/>
        <w:ind w:left="850" w:firstLine="567"/>
        <w:rPr>
          <w:rFonts w:hAnsi="標楷體" w:hint="eastAsia"/>
          <w:snapToGrid/>
        </w:rPr>
      </w:pPr>
      <w:r w:rsidRPr="00E26C1F">
        <w:rPr>
          <w:rFonts w:hAnsi="標楷體" w:hint="eastAsia"/>
          <w:snapToGrid/>
        </w:rPr>
        <w:t>復</w:t>
      </w:r>
      <w:r w:rsidR="001C0BDB" w:rsidRPr="00E26C1F">
        <w:rPr>
          <w:rFonts w:hAnsi="標楷體" w:hint="eastAsia"/>
          <w:snapToGrid/>
        </w:rPr>
        <w:t>為兼顧國內油品穩定供應與煉製效益，台灣中油公司允宜適度增加採購彈性，如：適時採購低價現貨降低採購成本、積極洽尋新原油及天然氣種類</w:t>
      </w:r>
      <w:r w:rsidR="003E0756" w:rsidRPr="00E26C1F">
        <w:rPr>
          <w:rFonts w:hAnsi="標楷體" w:hint="eastAsia"/>
          <w:snapToGrid/>
        </w:rPr>
        <w:t>暨來源</w:t>
      </w:r>
      <w:r w:rsidR="001C0BDB" w:rsidRPr="00E26C1F">
        <w:rPr>
          <w:rFonts w:hAnsi="標楷體" w:hint="eastAsia"/>
          <w:snapToGrid/>
        </w:rPr>
        <w:t>，多元採購以爭取油氣採購可議價部分更大還價空間，依市場情勢適度搭配油氣現貨及中長期採購合約，</w:t>
      </w:r>
      <w:r w:rsidR="003E0756" w:rsidRPr="00E26C1F">
        <w:rPr>
          <w:rFonts w:hAnsi="標楷體" w:hint="eastAsia"/>
          <w:snapToGrid/>
        </w:rPr>
        <w:t>並</w:t>
      </w:r>
      <w:r w:rsidR="001C0BDB" w:rsidRPr="00E26C1F">
        <w:rPr>
          <w:rFonts w:hAnsi="標楷體" w:hint="eastAsia"/>
          <w:snapToGrid/>
        </w:rPr>
        <w:t>審慎妥為利用避險工具等方式分散油氣採購風險</w:t>
      </w:r>
      <w:r w:rsidR="003E0756" w:rsidRPr="00E26C1F">
        <w:rPr>
          <w:rFonts w:hAnsi="標楷體" w:hint="eastAsia"/>
          <w:snapToGrid/>
        </w:rPr>
        <w:t>；優化原物料及製成品之存貨管理，以降低國際油價波動對營運成本率之影響</w:t>
      </w:r>
      <w:r w:rsidR="001C0BDB" w:rsidRPr="00E26C1F">
        <w:rPr>
          <w:rFonts w:hAnsi="標楷體" w:hint="eastAsia"/>
          <w:snapToGrid/>
        </w:rPr>
        <w:t>。</w:t>
      </w:r>
    </w:p>
    <w:p w:rsidR="00AF17AB" w:rsidRPr="00E26C1F" w:rsidRDefault="00AF17AB" w:rsidP="002C305B">
      <w:pPr>
        <w:pStyle w:val="a4"/>
        <w:ind w:left="851" w:hanging="284"/>
        <w:rPr>
          <w:rFonts w:hAnsi="標楷體"/>
          <w:b/>
          <w:bCs/>
        </w:rPr>
      </w:pPr>
      <w:r w:rsidRPr="00E26C1F">
        <w:rPr>
          <w:rFonts w:hAnsi="標楷體" w:hint="eastAsia"/>
          <w:b/>
          <w:bCs/>
        </w:rPr>
        <w:t>(</w:t>
      </w:r>
      <w:r w:rsidR="005F6695" w:rsidRPr="00E26C1F">
        <w:rPr>
          <w:rFonts w:hAnsi="標楷體" w:hint="eastAsia"/>
          <w:b/>
          <w:bCs/>
        </w:rPr>
        <w:t>三</w:t>
      </w:r>
      <w:r w:rsidRPr="00E26C1F">
        <w:rPr>
          <w:rFonts w:hAnsi="標楷體" w:hint="eastAsia"/>
          <w:b/>
          <w:bCs/>
        </w:rPr>
        <w:t>)重</w:t>
      </w:r>
      <w:r w:rsidR="00896D4A" w:rsidRPr="00E26C1F">
        <w:rPr>
          <w:rFonts w:hAnsi="標楷體" w:hint="eastAsia"/>
          <w:b/>
          <w:bCs/>
        </w:rPr>
        <w:t>質</w:t>
      </w:r>
      <w:r w:rsidRPr="00E26C1F">
        <w:rPr>
          <w:rFonts w:hAnsi="標楷體" w:hint="eastAsia"/>
          <w:b/>
          <w:bCs/>
        </w:rPr>
        <w:t>油</w:t>
      </w:r>
      <w:r w:rsidR="00896D4A" w:rsidRPr="00E26C1F">
        <w:rPr>
          <w:rFonts w:hAnsi="標楷體" w:hint="eastAsia"/>
          <w:b/>
          <w:bCs/>
        </w:rPr>
        <w:t>料</w:t>
      </w:r>
      <w:r w:rsidRPr="00E26C1F">
        <w:rPr>
          <w:rFonts w:hAnsi="標楷體" w:hint="eastAsia"/>
          <w:b/>
          <w:bCs/>
        </w:rPr>
        <w:t>轉換率</w:t>
      </w:r>
      <w:r w:rsidR="00A11FE2" w:rsidRPr="00E26C1F">
        <w:rPr>
          <w:rFonts w:hAnsi="標楷體" w:hint="eastAsia"/>
          <w:b/>
          <w:bCs/>
        </w:rPr>
        <w:t>允宜持續提升</w:t>
      </w:r>
    </w:p>
    <w:p w:rsidR="00212701" w:rsidRDefault="00022D87" w:rsidP="002C305B">
      <w:pPr>
        <w:pStyle w:val="22"/>
        <w:ind w:left="850" w:firstLine="567"/>
        <w:rPr>
          <w:rFonts w:hAnsi="標楷體"/>
        </w:rPr>
      </w:pPr>
      <w:r w:rsidRPr="00E26C1F">
        <w:rPr>
          <w:rFonts w:hAnsi="標楷體" w:hint="eastAsia"/>
          <w:snapToGrid/>
        </w:rPr>
        <w:t>台灣中油</w:t>
      </w:r>
      <w:r w:rsidR="00AF17AB" w:rsidRPr="00E26C1F">
        <w:rPr>
          <w:rFonts w:hAnsi="標楷體" w:hint="eastAsia"/>
          <w:snapToGrid/>
        </w:rPr>
        <w:t>公司</w:t>
      </w:r>
      <w:r w:rsidRPr="00E26C1F">
        <w:rPr>
          <w:rFonts w:hAnsi="標楷體" w:hint="eastAsia"/>
          <w:snapToGrid/>
        </w:rPr>
        <w:t>營業成本偏高重要原因之一，</w:t>
      </w:r>
      <w:r w:rsidR="001A7E04" w:rsidRPr="00E26C1F">
        <w:rPr>
          <w:rFonts w:hAnsi="標楷體" w:hint="eastAsia"/>
          <w:snapToGrid/>
        </w:rPr>
        <w:t>係</w:t>
      </w:r>
      <w:r w:rsidR="00AF17AB" w:rsidRPr="00E26C1F">
        <w:rPr>
          <w:rFonts w:hAnsi="標楷體" w:hint="eastAsia"/>
          <w:snapToGrid/>
        </w:rPr>
        <w:t>煉製結構及石化產品產能等未能有效發揮經濟規模生產</w:t>
      </w:r>
      <w:r w:rsidRPr="00E26C1F">
        <w:rPr>
          <w:rFonts w:hAnsi="標楷體" w:hint="eastAsia"/>
          <w:snapToGrid/>
        </w:rPr>
        <w:t>。</w:t>
      </w:r>
      <w:r w:rsidR="00AF17AB" w:rsidRPr="00E26C1F">
        <w:rPr>
          <w:rFonts w:hAnsi="標楷體" w:hint="eastAsia"/>
        </w:rPr>
        <w:t>自92年度起</w:t>
      </w:r>
      <w:r w:rsidR="00AF17AB" w:rsidRPr="00E26C1F">
        <w:rPr>
          <w:rFonts w:hAnsi="標楷體" w:hint="eastAsia"/>
          <w:snapToGrid/>
        </w:rPr>
        <w:t>該公司</w:t>
      </w:r>
      <w:r w:rsidR="00AF17AB" w:rsidRPr="00E26C1F">
        <w:rPr>
          <w:rFonts w:hAnsi="標楷體" w:hint="eastAsia"/>
        </w:rPr>
        <w:t>陸續進行煉製結構改善計畫，主要為</w:t>
      </w:r>
      <w:r w:rsidR="00AF17AB" w:rsidRPr="00E26C1F">
        <w:rPr>
          <w:rFonts w:hAnsi="標楷體"/>
        </w:rPr>
        <w:t>大型資本支出投資</w:t>
      </w:r>
      <w:r w:rsidR="00AF17AB" w:rsidRPr="00E26C1F">
        <w:rPr>
          <w:rStyle w:val="af4"/>
          <w:rFonts w:hAnsi="標楷體"/>
        </w:rPr>
        <w:footnoteReference w:id="9"/>
      </w:r>
      <w:r w:rsidR="00AF17AB" w:rsidRPr="00E26C1F">
        <w:rPr>
          <w:rFonts w:hAnsi="標楷體" w:hint="eastAsia"/>
        </w:rPr>
        <w:t>，如增建汽、柴油加氫脫硫工場、烷化工場、重油轉化工場及相關設施等</w:t>
      </w:r>
      <w:r w:rsidRPr="00E26C1F">
        <w:rPr>
          <w:rFonts w:hAnsi="標楷體" w:hint="eastAsia"/>
        </w:rPr>
        <w:t>；</w:t>
      </w:r>
      <w:r w:rsidR="00AF17AB" w:rsidRPr="00E26C1F">
        <w:rPr>
          <w:rFonts w:hAnsi="標楷體" w:hint="eastAsia"/>
        </w:rPr>
        <w:t>且因</w:t>
      </w:r>
      <w:r w:rsidR="00AF17AB" w:rsidRPr="00E26C1F">
        <w:rPr>
          <w:rFonts w:hAnsi="標楷體"/>
        </w:rPr>
        <w:t>配合政策</w:t>
      </w:r>
      <w:r w:rsidR="00AF17AB" w:rsidRPr="00E26C1F">
        <w:rPr>
          <w:rFonts w:hAnsi="標楷體" w:hint="eastAsia"/>
        </w:rPr>
        <w:t>負責</w:t>
      </w:r>
      <w:r w:rsidR="00AF17AB" w:rsidRPr="00E26C1F">
        <w:rPr>
          <w:rFonts w:hAnsi="標楷體"/>
        </w:rPr>
        <w:t>供應國</w:t>
      </w:r>
      <w:r w:rsidR="00AF17AB" w:rsidRPr="00E26C1F">
        <w:rPr>
          <w:rFonts w:hAnsi="標楷體" w:hint="eastAsia"/>
        </w:rPr>
        <w:t>內</w:t>
      </w:r>
      <w:r w:rsidR="00AF17AB" w:rsidRPr="00E26C1F">
        <w:rPr>
          <w:rFonts w:hAnsi="標楷體"/>
        </w:rPr>
        <w:t>工業</w:t>
      </w:r>
      <w:r w:rsidR="00AF17AB" w:rsidRPr="00E26C1F">
        <w:rPr>
          <w:rFonts w:hAnsi="標楷體" w:hint="eastAsia"/>
        </w:rPr>
        <w:t>用及發電用之低硫燃料油</w:t>
      </w:r>
      <w:r w:rsidR="00AF17AB" w:rsidRPr="00E26C1F">
        <w:rPr>
          <w:rFonts w:hAnsi="標楷體"/>
        </w:rPr>
        <w:t>，</w:t>
      </w:r>
      <w:r w:rsidR="00AF17AB" w:rsidRPr="00E26C1F">
        <w:rPr>
          <w:rFonts w:hAnsi="標楷體" w:hint="eastAsia"/>
        </w:rPr>
        <w:t>故其</w:t>
      </w:r>
      <w:r w:rsidR="00AF17AB" w:rsidRPr="00E26C1F">
        <w:rPr>
          <w:rFonts w:hAnsi="標楷體"/>
        </w:rPr>
        <w:t>煉製</w:t>
      </w:r>
      <w:r w:rsidR="00AF17AB" w:rsidRPr="00E26C1F">
        <w:rPr>
          <w:rFonts w:hAnsi="標楷體" w:hint="eastAsia"/>
        </w:rPr>
        <w:t>製程仍有部分生產低經濟價值之</w:t>
      </w:r>
      <w:r w:rsidR="00AF17AB" w:rsidRPr="00E26C1F">
        <w:rPr>
          <w:rFonts w:hAnsi="標楷體"/>
        </w:rPr>
        <w:t>燃料油</w:t>
      </w:r>
      <w:r w:rsidR="00AF17AB" w:rsidRPr="00E26C1F">
        <w:rPr>
          <w:rFonts w:hAnsi="標楷體" w:hint="eastAsia"/>
        </w:rPr>
        <w:t>等重質油品</w:t>
      </w:r>
      <w:r w:rsidR="00AF17AB" w:rsidRPr="00E26C1F">
        <w:rPr>
          <w:rStyle w:val="af4"/>
          <w:rFonts w:hAnsi="標楷體"/>
        </w:rPr>
        <w:footnoteReference w:id="10"/>
      </w:r>
      <w:r w:rsidRPr="00E26C1F">
        <w:rPr>
          <w:rFonts w:hAnsi="標楷體" w:hint="eastAsia"/>
        </w:rPr>
        <w:t>。據該公司提供資料顯示，10</w:t>
      </w:r>
      <w:r w:rsidR="001A7E04" w:rsidRPr="00E26C1F">
        <w:rPr>
          <w:rFonts w:hAnsi="標楷體" w:hint="eastAsia"/>
        </w:rPr>
        <w:t>9</w:t>
      </w:r>
      <w:r w:rsidRPr="00E26C1F">
        <w:rPr>
          <w:rFonts w:hAnsi="標楷體" w:hint="eastAsia"/>
        </w:rPr>
        <w:t>年底汽油產率約為</w:t>
      </w:r>
      <w:r w:rsidR="001A7E04" w:rsidRPr="00E26C1F">
        <w:rPr>
          <w:rFonts w:hAnsi="標楷體" w:hint="eastAsia"/>
        </w:rPr>
        <w:t>42.33</w:t>
      </w:r>
      <w:r w:rsidRPr="00E26C1F">
        <w:rPr>
          <w:rFonts w:hAnsi="標楷體" w:hint="eastAsia"/>
        </w:rPr>
        <w:t>%，燃料油產率為</w:t>
      </w:r>
      <w:r w:rsidR="001A7E04" w:rsidRPr="00E26C1F">
        <w:rPr>
          <w:rFonts w:hAnsi="標楷體" w:hint="eastAsia"/>
        </w:rPr>
        <w:t>14.41</w:t>
      </w:r>
      <w:r w:rsidRPr="00E26C1F">
        <w:rPr>
          <w:rFonts w:hAnsi="標楷體" w:hint="eastAsia"/>
        </w:rPr>
        <w:t>%，雖較</w:t>
      </w:r>
      <w:r w:rsidR="001A7E04" w:rsidRPr="00E26C1F">
        <w:rPr>
          <w:rFonts w:hAnsi="標楷體" w:hint="eastAsia"/>
        </w:rPr>
        <w:t>108</w:t>
      </w:r>
      <w:r w:rsidRPr="00E26C1F">
        <w:rPr>
          <w:rFonts w:hAnsi="標楷體" w:hint="eastAsia"/>
        </w:rPr>
        <w:t>年度改善，惟高價值之汽油產率</w:t>
      </w:r>
      <w:r w:rsidR="00D64475" w:rsidRPr="00E26C1F">
        <w:rPr>
          <w:rFonts w:hAnsi="標楷體" w:hint="eastAsia"/>
        </w:rPr>
        <w:t>為102年度以來之次低，僅較108年度之39.9%高出2.43個百分點；</w:t>
      </w:r>
      <w:r w:rsidRPr="00E26C1F">
        <w:rPr>
          <w:rFonts w:hAnsi="標楷體" w:hint="eastAsia"/>
        </w:rPr>
        <w:t>且</w:t>
      </w:r>
      <w:r w:rsidR="00AF17AB" w:rsidRPr="00E26C1F">
        <w:rPr>
          <w:rFonts w:hAnsi="標楷體" w:hint="eastAsia"/>
        </w:rPr>
        <w:t>10</w:t>
      </w:r>
      <w:r w:rsidR="001A7E04" w:rsidRPr="00E26C1F">
        <w:rPr>
          <w:rFonts w:hAnsi="標楷體" w:hint="eastAsia"/>
        </w:rPr>
        <w:t>9</w:t>
      </w:r>
      <w:r w:rsidR="00AF17AB" w:rsidRPr="00E26C1F">
        <w:rPr>
          <w:rFonts w:hAnsi="標楷體" w:hint="eastAsia"/>
        </w:rPr>
        <w:t>年度重質油料轉化率</w:t>
      </w:r>
      <w:r w:rsidRPr="00E26C1F">
        <w:rPr>
          <w:rFonts w:hAnsi="標楷體" w:hint="eastAsia"/>
        </w:rPr>
        <w:t>2</w:t>
      </w:r>
      <w:r w:rsidR="001A7E04" w:rsidRPr="00E26C1F">
        <w:rPr>
          <w:rFonts w:hAnsi="標楷體" w:hint="eastAsia"/>
        </w:rPr>
        <w:t>6.8</w:t>
      </w:r>
      <w:r w:rsidRPr="00E26C1F">
        <w:rPr>
          <w:rFonts w:hAnsi="標楷體" w:hint="eastAsia"/>
        </w:rPr>
        <w:t>%亦</w:t>
      </w:r>
      <w:r w:rsidR="00D64475" w:rsidRPr="00E26C1F">
        <w:rPr>
          <w:rFonts w:hAnsi="標楷體" w:hint="eastAsia"/>
        </w:rPr>
        <w:t>為102年度以來之最低</w:t>
      </w:r>
      <w:r w:rsidR="00AF17AB" w:rsidRPr="00E26C1F">
        <w:rPr>
          <w:rFonts w:hAnsi="標楷體" w:hint="eastAsia"/>
        </w:rPr>
        <w:t>(詳</w:t>
      </w:r>
      <w:r w:rsidR="002E2779" w:rsidRPr="00E26C1F">
        <w:rPr>
          <w:rFonts w:hAnsi="標楷體" w:hint="eastAsia"/>
        </w:rPr>
        <w:t>表</w:t>
      </w:r>
      <w:r w:rsidR="00AF17AB" w:rsidRPr="00E26C1F">
        <w:rPr>
          <w:rFonts w:hAnsi="標楷體" w:hint="eastAsia"/>
        </w:rPr>
        <w:t>2)</w:t>
      </w:r>
      <w:r w:rsidR="00212701" w:rsidRPr="00E26C1F">
        <w:rPr>
          <w:rFonts w:hAnsi="標楷體" w:hint="eastAsia"/>
        </w:rPr>
        <w:t>。又台灣中油公司煉製事業部整體之蒸餾設備利用率109年度計59.3%，低於98年度至109年度之年平均利用率62.4%達3.1個百分點，111年度預算案預計煉製事業部整體之蒸餾設備利用率60.5%，亦低於98年度至109年度之年平均利用率，</w:t>
      </w:r>
      <w:r w:rsidR="00564986" w:rsidRPr="00E26C1F">
        <w:rPr>
          <w:rFonts w:hAnsi="標楷體" w:hint="eastAsia"/>
        </w:rPr>
        <w:t>允宜妥謀對策以賡續改善煉製結構、提升重質油料轉化率及</w:t>
      </w:r>
      <w:r w:rsidR="00212701" w:rsidRPr="00E26C1F">
        <w:rPr>
          <w:rFonts w:hAnsi="標楷體" w:hint="eastAsia"/>
        </w:rPr>
        <w:t>蒸餾設備利用率</w:t>
      </w:r>
      <w:r w:rsidR="00564986" w:rsidRPr="00E26C1F">
        <w:rPr>
          <w:rFonts w:hAnsi="標楷體" w:hint="eastAsia"/>
        </w:rPr>
        <w:t>，</w:t>
      </w:r>
      <w:r w:rsidR="00212701" w:rsidRPr="00E26C1F">
        <w:rPr>
          <w:rFonts w:hAnsi="標楷體" w:hint="eastAsia"/>
        </w:rPr>
        <w:t>並去化產品</w:t>
      </w:r>
      <w:r w:rsidR="00564986" w:rsidRPr="00E26C1F">
        <w:rPr>
          <w:rFonts w:hAnsi="標楷體" w:hint="eastAsia"/>
        </w:rPr>
        <w:t>，以謀營業成本之降低。</w:t>
      </w:r>
    </w:p>
    <w:p w:rsidR="005A6297" w:rsidRPr="00E26C1F" w:rsidRDefault="005A6297" w:rsidP="002C305B">
      <w:pPr>
        <w:pStyle w:val="22"/>
        <w:ind w:left="850" w:firstLine="567"/>
        <w:rPr>
          <w:rFonts w:hAnsi="標楷體" w:hint="eastAsia"/>
        </w:rPr>
      </w:pPr>
    </w:p>
    <w:p w:rsidR="00AF17AB" w:rsidRPr="00E26C1F" w:rsidRDefault="002E2779" w:rsidP="002C305B">
      <w:pPr>
        <w:pStyle w:val="a4"/>
        <w:ind w:left="851" w:rightChars="-37" w:right="-105" w:hanging="284"/>
        <w:rPr>
          <w:rFonts w:hAnsi="標楷體" w:hint="eastAsia"/>
          <w:b/>
        </w:rPr>
      </w:pPr>
      <w:r w:rsidRPr="00E26C1F">
        <w:rPr>
          <w:rFonts w:hAnsi="標楷體" w:hint="eastAsia"/>
          <w:b/>
        </w:rPr>
        <w:t>表</w:t>
      </w:r>
      <w:r w:rsidR="00AF17AB" w:rsidRPr="00E26C1F">
        <w:rPr>
          <w:rFonts w:hAnsi="標楷體" w:hint="eastAsia"/>
          <w:b/>
        </w:rPr>
        <w:t>2</w:t>
      </w:r>
      <w:r w:rsidR="0080030B" w:rsidRPr="00E26C1F">
        <w:rPr>
          <w:rFonts w:hAnsi="標楷體" w:hint="eastAsia"/>
          <w:b/>
        </w:rPr>
        <w:t xml:space="preserve">  </w:t>
      </w:r>
      <w:r w:rsidR="00AF17AB" w:rsidRPr="00E26C1F">
        <w:rPr>
          <w:rFonts w:hAnsi="標楷體" w:hint="eastAsia"/>
          <w:b/>
        </w:rPr>
        <w:t xml:space="preserve">台灣中油公司95年度起煉製結構比率一覽表　  </w:t>
      </w:r>
      <w:r w:rsidR="0080030B" w:rsidRPr="00E26C1F">
        <w:rPr>
          <w:rFonts w:hAnsi="標楷體" w:hint="eastAsia"/>
          <w:b/>
        </w:rPr>
        <w:t xml:space="preserve">   </w:t>
      </w:r>
      <w:r w:rsidR="00AF17AB" w:rsidRPr="00E26C1F">
        <w:rPr>
          <w:rFonts w:hAnsi="標楷體" w:hint="eastAsia"/>
          <w:sz w:val="24"/>
          <w:szCs w:val="24"/>
        </w:rPr>
        <w:t>單位：%</w:t>
      </w:r>
    </w:p>
    <w:tbl>
      <w:tblPr>
        <w:tblW w:w="8045"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879"/>
        <w:gridCol w:w="895"/>
        <w:gridCol w:w="896"/>
        <w:gridCol w:w="896"/>
        <w:gridCol w:w="896"/>
        <w:gridCol w:w="895"/>
        <w:gridCol w:w="896"/>
        <w:gridCol w:w="896"/>
        <w:gridCol w:w="896"/>
      </w:tblGrid>
      <w:tr w:rsidR="00E26C1F" w:rsidRPr="00E26C1F" w:rsidTr="001A7E04">
        <w:trPr>
          <w:trHeight w:val="283"/>
        </w:trPr>
        <w:tc>
          <w:tcPr>
            <w:tcW w:w="879" w:type="dxa"/>
            <w:shd w:val="clear" w:color="auto" w:fill="auto"/>
            <w:vAlign w:val="center"/>
          </w:tcPr>
          <w:p w:rsidR="001A7E04" w:rsidRPr="00E26C1F" w:rsidRDefault="001A7E04" w:rsidP="002C305B">
            <w:pPr>
              <w:pStyle w:val="142"/>
              <w:ind w:left="447" w:hanging="447"/>
              <w:jc w:val="center"/>
              <w:rPr>
                <w:rFonts w:hAnsi="標楷體" w:hint="eastAsia"/>
                <w:snapToGrid/>
                <w:sz w:val="20"/>
                <w:szCs w:val="20"/>
              </w:rPr>
            </w:pPr>
            <w:r w:rsidRPr="00E26C1F">
              <w:rPr>
                <w:rFonts w:hAnsi="標楷體"/>
                <w:snapToGrid/>
                <w:sz w:val="20"/>
                <w:szCs w:val="20"/>
              </w:rPr>
              <w:t>項目</w:t>
            </w:r>
          </w:p>
        </w:tc>
        <w:tc>
          <w:tcPr>
            <w:tcW w:w="895" w:type="dxa"/>
            <w:shd w:val="clear" w:color="auto" w:fill="auto"/>
            <w:vAlign w:val="center"/>
          </w:tcPr>
          <w:p w:rsidR="001A7E04" w:rsidRPr="00E26C1F" w:rsidRDefault="001A7E04" w:rsidP="002C305B">
            <w:pPr>
              <w:pStyle w:val="142"/>
              <w:ind w:left="447" w:hanging="447"/>
              <w:jc w:val="center"/>
              <w:rPr>
                <w:rFonts w:hAnsi="標楷體"/>
                <w:snapToGrid/>
                <w:sz w:val="20"/>
                <w:szCs w:val="20"/>
              </w:rPr>
            </w:pPr>
            <w:r w:rsidRPr="00E26C1F">
              <w:rPr>
                <w:rFonts w:hAnsi="標楷體" w:hint="eastAsia"/>
                <w:snapToGrid/>
                <w:sz w:val="20"/>
                <w:szCs w:val="20"/>
              </w:rPr>
              <w:t>95年度</w:t>
            </w:r>
          </w:p>
        </w:tc>
        <w:tc>
          <w:tcPr>
            <w:tcW w:w="896" w:type="dxa"/>
            <w:shd w:val="clear" w:color="auto" w:fill="auto"/>
            <w:vAlign w:val="center"/>
          </w:tcPr>
          <w:p w:rsidR="001A7E04" w:rsidRPr="00E26C1F" w:rsidRDefault="001A7E04" w:rsidP="002C305B">
            <w:pPr>
              <w:pStyle w:val="142"/>
              <w:ind w:left="447" w:hanging="447"/>
              <w:jc w:val="center"/>
              <w:rPr>
                <w:rFonts w:hAnsi="標楷體"/>
                <w:snapToGrid/>
                <w:sz w:val="20"/>
                <w:szCs w:val="20"/>
              </w:rPr>
            </w:pPr>
            <w:r w:rsidRPr="00E26C1F">
              <w:rPr>
                <w:rFonts w:hAnsi="標楷體" w:hint="eastAsia"/>
                <w:snapToGrid/>
                <w:sz w:val="20"/>
                <w:szCs w:val="20"/>
              </w:rPr>
              <w:t>96年度</w:t>
            </w:r>
          </w:p>
        </w:tc>
        <w:tc>
          <w:tcPr>
            <w:tcW w:w="896" w:type="dxa"/>
            <w:shd w:val="clear" w:color="auto" w:fill="auto"/>
            <w:vAlign w:val="center"/>
          </w:tcPr>
          <w:p w:rsidR="001A7E04" w:rsidRPr="00E26C1F" w:rsidRDefault="001A7E04" w:rsidP="002C305B">
            <w:pPr>
              <w:pStyle w:val="142"/>
              <w:ind w:left="447" w:hanging="447"/>
              <w:jc w:val="right"/>
              <w:rPr>
                <w:rFonts w:hAnsi="標楷體"/>
                <w:snapToGrid/>
                <w:sz w:val="20"/>
                <w:szCs w:val="20"/>
              </w:rPr>
            </w:pPr>
            <w:r w:rsidRPr="00E26C1F">
              <w:rPr>
                <w:rFonts w:hAnsi="標楷體" w:hint="eastAsia"/>
                <w:snapToGrid/>
                <w:sz w:val="20"/>
                <w:szCs w:val="20"/>
              </w:rPr>
              <w:t>97年度</w:t>
            </w:r>
          </w:p>
        </w:tc>
        <w:tc>
          <w:tcPr>
            <w:tcW w:w="896" w:type="dxa"/>
            <w:shd w:val="clear" w:color="auto" w:fill="auto"/>
            <w:vAlign w:val="center"/>
          </w:tcPr>
          <w:p w:rsidR="001A7E04" w:rsidRPr="00E26C1F" w:rsidRDefault="001A7E04" w:rsidP="002C305B">
            <w:pPr>
              <w:pStyle w:val="142"/>
              <w:ind w:left="447" w:hanging="447"/>
              <w:jc w:val="right"/>
              <w:rPr>
                <w:rFonts w:hAnsi="標楷體"/>
                <w:snapToGrid/>
                <w:sz w:val="20"/>
                <w:szCs w:val="20"/>
              </w:rPr>
            </w:pPr>
            <w:r w:rsidRPr="00E26C1F">
              <w:rPr>
                <w:rFonts w:hAnsi="標楷體" w:hint="eastAsia"/>
                <w:snapToGrid/>
                <w:sz w:val="20"/>
                <w:szCs w:val="20"/>
              </w:rPr>
              <w:t>98年度</w:t>
            </w:r>
          </w:p>
        </w:tc>
        <w:tc>
          <w:tcPr>
            <w:tcW w:w="895" w:type="dxa"/>
            <w:shd w:val="clear" w:color="auto" w:fill="auto"/>
            <w:vAlign w:val="center"/>
          </w:tcPr>
          <w:p w:rsidR="001A7E04" w:rsidRPr="00E26C1F" w:rsidRDefault="001A7E04" w:rsidP="002C305B">
            <w:pPr>
              <w:pStyle w:val="142"/>
              <w:ind w:left="447" w:hanging="447"/>
              <w:jc w:val="right"/>
              <w:rPr>
                <w:rFonts w:hAnsi="標楷體"/>
                <w:snapToGrid/>
                <w:sz w:val="20"/>
                <w:szCs w:val="20"/>
              </w:rPr>
            </w:pPr>
            <w:r w:rsidRPr="00E26C1F">
              <w:rPr>
                <w:rFonts w:hAnsi="標楷體" w:hint="eastAsia"/>
                <w:snapToGrid/>
                <w:sz w:val="20"/>
                <w:szCs w:val="20"/>
              </w:rPr>
              <w:t>99年度</w:t>
            </w:r>
          </w:p>
        </w:tc>
        <w:tc>
          <w:tcPr>
            <w:tcW w:w="896" w:type="dxa"/>
            <w:vAlign w:val="center"/>
          </w:tcPr>
          <w:p w:rsidR="001A7E04" w:rsidRPr="00E26C1F" w:rsidRDefault="001A7E04" w:rsidP="002C305B">
            <w:pPr>
              <w:pStyle w:val="142"/>
              <w:ind w:leftChars="-20" w:left="390" w:rightChars="-20" w:right="-57" w:hanging="447"/>
              <w:jc w:val="right"/>
              <w:rPr>
                <w:rFonts w:hAnsi="標楷體"/>
                <w:snapToGrid/>
                <w:sz w:val="20"/>
                <w:szCs w:val="20"/>
              </w:rPr>
            </w:pPr>
            <w:r w:rsidRPr="00E26C1F">
              <w:rPr>
                <w:rFonts w:hAnsi="標楷體" w:hint="eastAsia"/>
                <w:snapToGrid/>
                <w:sz w:val="20"/>
                <w:szCs w:val="20"/>
              </w:rPr>
              <w:t>100年度</w:t>
            </w:r>
          </w:p>
        </w:tc>
        <w:tc>
          <w:tcPr>
            <w:tcW w:w="896" w:type="dxa"/>
            <w:vAlign w:val="center"/>
          </w:tcPr>
          <w:p w:rsidR="001A7E04" w:rsidRPr="00E26C1F" w:rsidRDefault="001A7E04" w:rsidP="002C305B">
            <w:pPr>
              <w:pStyle w:val="142"/>
              <w:ind w:leftChars="-20" w:left="390" w:rightChars="-20" w:right="-57" w:hanging="447"/>
              <w:jc w:val="right"/>
              <w:rPr>
                <w:rFonts w:hAnsi="標楷體"/>
                <w:snapToGrid/>
                <w:sz w:val="20"/>
                <w:szCs w:val="20"/>
              </w:rPr>
            </w:pPr>
            <w:r w:rsidRPr="00E26C1F">
              <w:rPr>
                <w:rFonts w:hAnsi="標楷體" w:hint="eastAsia"/>
                <w:snapToGrid/>
                <w:sz w:val="20"/>
                <w:szCs w:val="20"/>
              </w:rPr>
              <w:t>101年度</w:t>
            </w:r>
          </w:p>
        </w:tc>
        <w:tc>
          <w:tcPr>
            <w:tcW w:w="896" w:type="dxa"/>
            <w:vAlign w:val="center"/>
          </w:tcPr>
          <w:p w:rsidR="001A7E04" w:rsidRPr="00E26C1F" w:rsidRDefault="001A7E04" w:rsidP="002C305B">
            <w:pPr>
              <w:pStyle w:val="142"/>
              <w:ind w:leftChars="-20" w:left="390" w:rightChars="-20" w:right="-57" w:hanging="447"/>
              <w:jc w:val="right"/>
              <w:rPr>
                <w:rFonts w:hAnsi="標楷體"/>
                <w:snapToGrid/>
                <w:sz w:val="20"/>
                <w:szCs w:val="20"/>
              </w:rPr>
            </w:pPr>
            <w:r w:rsidRPr="00E26C1F">
              <w:rPr>
                <w:rFonts w:hAnsi="標楷體" w:hint="eastAsia"/>
                <w:snapToGrid/>
                <w:sz w:val="20"/>
                <w:szCs w:val="20"/>
              </w:rPr>
              <w:t>102年度</w:t>
            </w:r>
          </w:p>
        </w:tc>
      </w:tr>
      <w:tr w:rsidR="00E26C1F" w:rsidRPr="00E26C1F" w:rsidTr="001A7E04">
        <w:trPr>
          <w:trHeight w:val="283"/>
        </w:trPr>
        <w:tc>
          <w:tcPr>
            <w:tcW w:w="879" w:type="dxa"/>
            <w:shd w:val="clear" w:color="auto" w:fill="auto"/>
            <w:vAlign w:val="center"/>
          </w:tcPr>
          <w:p w:rsidR="001A7E04" w:rsidRPr="00E26C1F" w:rsidRDefault="001A7E04" w:rsidP="002C305B">
            <w:pPr>
              <w:pStyle w:val="142"/>
              <w:ind w:leftChars="-20" w:left="-57" w:rightChars="-20" w:right="-57"/>
              <w:rPr>
                <w:rFonts w:hAnsi="標楷體"/>
                <w:snapToGrid/>
                <w:spacing w:val="-28"/>
                <w:sz w:val="20"/>
                <w:szCs w:val="20"/>
              </w:rPr>
            </w:pPr>
            <w:r w:rsidRPr="00E26C1F">
              <w:rPr>
                <w:rFonts w:hAnsi="標楷體"/>
                <w:snapToGrid/>
                <w:spacing w:val="-28"/>
                <w:sz w:val="20"/>
                <w:szCs w:val="20"/>
              </w:rPr>
              <w:t>汽油產率</w:t>
            </w:r>
          </w:p>
        </w:tc>
        <w:tc>
          <w:tcPr>
            <w:tcW w:w="895" w:type="dxa"/>
            <w:shd w:val="clear" w:color="auto" w:fill="auto"/>
            <w:vAlign w:val="center"/>
          </w:tcPr>
          <w:p w:rsidR="001A7E04" w:rsidRPr="00E26C1F" w:rsidRDefault="001A7E04" w:rsidP="002C305B">
            <w:pPr>
              <w:pStyle w:val="142"/>
              <w:ind w:left="447" w:hanging="447"/>
              <w:jc w:val="right"/>
              <w:rPr>
                <w:rFonts w:hAnsi="標楷體" w:hint="eastAsia"/>
                <w:snapToGrid/>
                <w:sz w:val="20"/>
                <w:szCs w:val="20"/>
              </w:rPr>
            </w:pPr>
            <w:r w:rsidRPr="00E26C1F">
              <w:rPr>
                <w:rFonts w:hAnsi="標楷體"/>
                <w:snapToGrid/>
                <w:sz w:val="20"/>
                <w:szCs w:val="20"/>
              </w:rPr>
              <w:t>26.6</w:t>
            </w:r>
          </w:p>
        </w:tc>
        <w:tc>
          <w:tcPr>
            <w:tcW w:w="896" w:type="dxa"/>
            <w:shd w:val="clear" w:color="auto" w:fill="auto"/>
            <w:vAlign w:val="center"/>
          </w:tcPr>
          <w:p w:rsidR="001A7E04" w:rsidRPr="00E26C1F" w:rsidRDefault="001A7E04" w:rsidP="002C305B">
            <w:pPr>
              <w:pStyle w:val="142"/>
              <w:ind w:left="447" w:hanging="447"/>
              <w:jc w:val="right"/>
              <w:rPr>
                <w:rFonts w:hAnsi="標楷體" w:hint="eastAsia"/>
                <w:snapToGrid/>
                <w:sz w:val="20"/>
                <w:szCs w:val="20"/>
              </w:rPr>
            </w:pPr>
            <w:r w:rsidRPr="00E26C1F">
              <w:rPr>
                <w:rFonts w:hAnsi="標楷體"/>
                <w:snapToGrid/>
                <w:sz w:val="20"/>
                <w:szCs w:val="20"/>
              </w:rPr>
              <w:t>31.7</w:t>
            </w:r>
          </w:p>
        </w:tc>
        <w:tc>
          <w:tcPr>
            <w:tcW w:w="896" w:type="dxa"/>
            <w:shd w:val="clear" w:color="auto" w:fill="auto"/>
            <w:vAlign w:val="center"/>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snapToGrid/>
                <w:sz w:val="20"/>
                <w:szCs w:val="20"/>
              </w:rPr>
              <w:t>33.4</w:t>
            </w:r>
          </w:p>
        </w:tc>
        <w:tc>
          <w:tcPr>
            <w:tcW w:w="896" w:type="dxa"/>
            <w:shd w:val="clear" w:color="auto" w:fill="auto"/>
            <w:vAlign w:val="center"/>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snapToGrid/>
                <w:sz w:val="20"/>
                <w:szCs w:val="20"/>
              </w:rPr>
              <w:t>32.1</w:t>
            </w:r>
          </w:p>
        </w:tc>
        <w:tc>
          <w:tcPr>
            <w:tcW w:w="895" w:type="dxa"/>
            <w:shd w:val="clear" w:color="auto" w:fill="auto"/>
            <w:vAlign w:val="center"/>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hint="eastAsia"/>
                <w:snapToGrid/>
                <w:sz w:val="20"/>
                <w:szCs w:val="20"/>
              </w:rPr>
              <w:t>35.7</w:t>
            </w:r>
          </w:p>
        </w:tc>
        <w:tc>
          <w:tcPr>
            <w:tcW w:w="896" w:type="dxa"/>
            <w:vAlign w:val="center"/>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snapToGrid/>
                <w:sz w:val="20"/>
                <w:szCs w:val="20"/>
              </w:rPr>
              <w:t>34.7</w:t>
            </w:r>
          </w:p>
        </w:tc>
        <w:tc>
          <w:tcPr>
            <w:tcW w:w="896" w:type="dxa"/>
            <w:vAlign w:val="center"/>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snapToGrid/>
                <w:sz w:val="20"/>
                <w:szCs w:val="20"/>
              </w:rPr>
              <w:t>33.3</w:t>
            </w:r>
          </w:p>
        </w:tc>
        <w:tc>
          <w:tcPr>
            <w:tcW w:w="896" w:type="dxa"/>
            <w:vAlign w:val="center"/>
          </w:tcPr>
          <w:p w:rsidR="001A7E04" w:rsidRPr="00E26C1F" w:rsidRDefault="001A7E04" w:rsidP="002C305B">
            <w:pPr>
              <w:pStyle w:val="142"/>
              <w:ind w:leftChars="-20" w:left="390" w:rightChars="-20" w:right="-57" w:hanging="447"/>
              <w:jc w:val="right"/>
              <w:rPr>
                <w:rFonts w:hAnsi="標楷體" w:hint="eastAsia"/>
                <w:snapToGrid/>
                <w:sz w:val="20"/>
                <w:szCs w:val="20"/>
              </w:rPr>
            </w:pPr>
            <w:r w:rsidRPr="00E26C1F">
              <w:rPr>
                <w:rFonts w:hAnsi="標楷體" w:hint="eastAsia"/>
                <w:snapToGrid/>
                <w:sz w:val="20"/>
                <w:szCs w:val="20"/>
              </w:rPr>
              <w:t>44.8</w:t>
            </w:r>
          </w:p>
        </w:tc>
      </w:tr>
      <w:tr w:rsidR="00E26C1F" w:rsidRPr="00E26C1F" w:rsidTr="001A7E04">
        <w:trPr>
          <w:trHeight w:val="283"/>
        </w:trPr>
        <w:tc>
          <w:tcPr>
            <w:tcW w:w="879" w:type="dxa"/>
            <w:tcBorders>
              <w:bottom w:val="single" w:sz="6" w:space="0" w:color="auto"/>
            </w:tcBorders>
            <w:shd w:val="clear" w:color="auto" w:fill="auto"/>
            <w:vAlign w:val="center"/>
          </w:tcPr>
          <w:p w:rsidR="001A7E04" w:rsidRPr="00E26C1F" w:rsidRDefault="001A7E04" w:rsidP="002C305B">
            <w:pPr>
              <w:pStyle w:val="142"/>
              <w:ind w:leftChars="-20" w:left="-57" w:rightChars="-20" w:right="-57"/>
              <w:rPr>
                <w:rFonts w:hAnsi="標楷體"/>
                <w:snapToGrid/>
                <w:spacing w:val="-28"/>
                <w:sz w:val="20"/>
                <w:szCs w:val="20"/>
              </w:rPr>
            </w:pPr>
            <w:r w:rsidRPr="00E26C1F">
              <w:rPr>
                <w:rFonts w:hAnsi="標楷體"/>
                <w:snapToGrid/>
                <w:spacing w:val="-28"/>
                <w:sz w:val="20"/>
                <w:szCs w:val="20"/>
              </w:rPr>
              <w:t>燃料油產率</w:t>
            </w:r>
          </w:p>
        </w:tc>
        <w:tc>
          <w:tcPr>
            <w:tcW w:w="895" w:type="dxa"/>
            <w:tcBorders>
              <w:bottom w:val="single" w:sz="6" w:space="0" w:color="auto"/>
            </w:tcBorders>
            <w:shd w:val="clear" w:color="auto" w:fill="auto"/>
            <w:vAlign w:val="center"/>
          </w:tcPr>
          <w:p w:rsidR="001A7E04" w:rsidRPr="00E26C1F" w:rsidRDefault="001A7E04" w:rsidP="002C305B">
            <w:pPr>
              <w:pStyle w:val="142"/>
              <w:ind w:left="447" w:hanging="447"/>
              <w:jc w:val="right"/>
              <w:rPr>
                <w:rFonts w:hAnsi="標楷體" w:hint="eastAsia"/>
                <w:snapToGrid/>
                <w:sz w:val="20"/>
                <w:szCs w:val="20"/>
              </w:rPr>
            </w:pPr>
            <w:r w:rsidRPr="00E26C1F">
              <w:rPr>
                <w:rFonts w:hAnsi="標楷體"/>
                <w:snapToGrid/>
                <w:sz w:val="20"/>
                <w:szCs w:val="20"/>
              </w:rPr>
              <w:t>31.2</w:t>
            </w:r>
          </w:p>
        </w:tc>
        <w:tc>
          <w:tcPr>
            <w:tcW w:w="896" w:type="dxa"/>
            <w:tcBorders>
              <w:bottom w:val="single" w:sz="6" w:space="0" w:color="auto"/>
            </w:tcBorders>
            <w:shd w:val="clear" w:color="auto" w:fill="auto"/>
            <w:vAlign w:val="center"/>
          </w:tcPr>
          <w:p w:rsidR="001A7E04" w:rsidRPr="00E26C1F" w:rsidRDefault="001A7E04" w:rsidP="002C305B">
            <w:pPr>
              <w:pStyle w:val="142"/>
              <w:ind w:left="447" w:hanging="447"/>
              <w:jc w:val="right"/>
              <w:rPr>
                <w:rFonts w:hAnsi="標楷體" w:hint="eastAsia"/>
                <w:snapToGrid/>
                <w:sz w:val="20"/>
                <w:szCs w:val="20"/>
              </w:rPr>
            </w:pPr>
            <w:r w:rsidRPr="00E26C1F">
              <w:rPr>
                <w:rFonts w:hAnsi="標楷體"/>
                <w:snapToGrid/>
                <w:sz w:val="20"/>
                <w:szCs w:val="20"/>
              </w:rPr>
              <w:t>30.1</w:t>
            </w:r>
          </w:p>
        </w:tc>
        <w:tc>
          <w:tcPr>
            <w:tcW w:w="896" w:type="dxa"/>
            <w:tcBorders>
              <w:bottom w:val="single" w:sz="6" w:space="0" w:color="auto"/>
            </w:tcBorders>
            <w:shd w:val="clear" w:color="auto" w:fill="auto"/>
            <w:vAlign w:val="center"/>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snapToGrid/>
                <w:sz w:val="20"/>
                <w:szCs w:val="20"/>
              </w:rPr>
              <w:t>32.8</w:t>
            </w:r>
          </w:p>
        </w:tc>
        <w:tc>
          <w:tcPr>
            <w:tcW w:w="896" w:type="dxa"/>
            <w:tcBorders>
              <w:bottom w:val="single" w:sz="6" w:space="0" w:color="auto"/>
            </w:tcBorders>
            <w:shd w:val="clear" w:color="auto" w:fill="auto"/>
            <w:vAlign w:val="center"/>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snapToGrid/>
                <w:sz w:val="20"/>
                <w:szCs w:val="20"/>
              </w:rPr>
              <w:t>26.1</w:t>
            </w:r>
          </w:p>
        </w:tc>
        <w:tc>
          <w:tcPr>
            <w:tcW w:w="895" w:type="dxa"/>
            <w:tcBorders>
              <w:bottom w:val="single" w:sz="6" w:space="0" w:color="auto"/>
            </w:tcBorders>
            <w:shd w:val="clear" w:color="auto" w:fill="auto"/>
            <w:vAlign w:val="center"/>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hint="eastAsia"/>
                <w:snapToGrid/>
                <w:sz w:val="20"/>
                <w:szCs w:val="20"/>
              </w:rPr>
              <w:t>27.4</w:t>
            </w:r>
          </w:p>
        </w:tc>
        <w:tc>
          <w:tcPr>
            <w:tcW w:w="896" w:type="dxa"/>
            <w:tcBorders>
              <w:bottom w:val="single" w:sz="6" w:space="0" w:color="auto"/>
            </w:tcBorders>
            <w:vAlign w:val="center"/>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snapToGrid/>
                <w:sz w:val="20"/>
                <w:szCs w:val="20"/>
              </w:rPr>
              <w:t>27.3</w:t>
            </w:r>
          </w:p>
        </w:tc>
        <w:tc>
          <w:tcPr>
            <w:tcW w:w="896" w:type="dxa"/>
            <w:tcBorders>
              <w:bottom w:val="single" w:sz="6" w:space="0" w:color="auto"/>
            </w:tcBorders>
            <w:vAlign w:val="center"/>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snapToGrid/>
                <w:sz w:val="20"/>
                <w:szCs w:val="20"/>
              </w:rPr>
              <w:t>29.3</w:t>
            </w:r>
          </w:p>
        </w:tc>
        <w:tc>
          <w:tcPr>
            <w:tcW w:w="896" w:type="dxa"/>
            <w:tcBorders>
              <w:bottom w:val="single" w:sz="6" w:space="0" w:color="auto"/>
            </w:tcBorders>
            <w:vAlign w:val="center"/>
          </w:tcPr>
          <w:p w:rsidR="001A7E04" w:rsidRPr="00E26C1F" w:rsidRDefault="001A7E04" w:rsidP="002C305B">
            <w:pPr>
              <w:pStyle w:val="142"/>
              <w:ind w:leftChars="-20" w:left="390" w:rightChars="-20" w:right="-57" w:hanging="447"/>
              <w:jc w:val="right"/>
              <w:rPr>
                <w:rFonts w:hAnsi="標楷體" w:hint="eastAsia"/>
                <w:snapToGrid/>
                <w:sz w:val="20"/>
                <w:szCs w:val="20"/>
              </w:rPr>
            </w:pPr>
            <w:r w:rsidRPr="00E26C1F">
              <w:rPr>
                <w:rFonts w:hAnsi="標楷體" w:hint="eastAsia"/>
                <w:snapToGrid/>
                <w:sz w:val="20"/>
                <w:szCs w:val="20"/>
              </w:rPr>
              <w:t>19.2</w:t>
            </w:r>
          </w:p>
        </w:tc>
      </w:tr>
      <w:tr w:rsidR="00E26C1F" w:rsidRPr="00E26C1F" w:rsidTr="001A7E04">
        <w:tc>
          <w:tcPr>
            <w:tcW w:w="879" w:type="dxa"/>
            <w:tcBorders>
              <w:top w:val="single" w:sz="6" w:space="0" w:color="auto"/>
              <w:bottom w:val="double" w:sz="4" w:space="0" w:color="auto"/>
            </w:tcBorders>
            <w:shd w:val="clear" w:color="auto" w:fill="auto"/>
            <w:vAlign w:val="center"/>
          </w:tcPr>
          <w:p w:rsidR="001A7E04" w:rsidRPr="00E26C1F" w:rsidRDefault="001A7E04" w:rsidP="002C305B">
            <w:pPr>
              <w:pStyle w:val="142"/>
              <w:ind w:leftChars="-20" w:left="-57" w:rightChars="-20" w:right="-57"/>
              <w:rPr>
                <w:rFonts w:hAnsi="標楷體"/>
                <w:snapToGrid/>
                <w:spacing w:val="-28"/>
                <w:sz w:val="20"/>
                <w:szCs w:val="20"/>
              </w:rPr>
            </w:pPr>
            <w:r w:rsidRPr="00E26C1F">
              <w:rPr>
                <w:rFonts w:hAnsi="標楷體"/>
                <w:snapToGrid/>
                <w:spacing w:val="-28"/>
                <w:sz w:val="20"/>
                <w:szCs w:val="20"/>
              </w:rPr>
              <w:t>重油轉化率</w:t>
            </w:r>
          </w:p>
        </w:tc>
        <w:tc>
          <w:tcPr>
            <w:tcW w:w="895" w:type="dxa"/>
            <w:tcBorders>
              <w:top w:val="single" w:sz="6" w:space="0" w:color="auto"/>
              <w:bottom w:val="double" w:sz="4" w:space="0" w:color="auto"/>
            </w:tcBorders>
            <w:shd w:val="clear" w:color="auto" w:fill="auto"/>
            <w:vAlign w:val="center"/>
          </w:tcPr>
          <w:p w:rsidR="001A7E04" w:rsidRPr="00E26C1F" w:rsidRDefault="001A7E04" w:rsidP="002C305B">
            <w:pPr>
              <w:pStyle w:val="142"/>
              <w:ind w:left="447" w:hanging="447"/>
              <w:jc w:val="right"/>
              <w:rPr>
                <w:rFonts w:hAnsi="標楷體"/>
                <w:snapToGrid/>
                <w:sz w:val="20"/>
                <w:szCs w:val="20"/>
              </w:rPr>
            </w:pPr>
            <w:r w:rsidRPr="00E26C1F">
              <w:rPr>
                <w:rFonts w:hAnsi="標楷體"/>
                <w:snapToGrid/>
                <w:sz w:val="20"/>
                <w:szCs w:val="20"/>
              </w:rPr>
              <w:t>17.5</w:t>
            </w:r>
          </w:p>
        </w:tc>
        <w:tc>
          <w:tcPr>
            <w:tcW w:w="896" w:type="dxa"/>
            <w:tcBorders>
              <w:top w:val="single" w:sz="6" w:space="0" w:color="auto"/>
              <w:bottom w:val="double" w:sz="4" w:space="0" w:color="auto"/>
            </w:tcBorders>
            <w:shd w:val="clear" w:color="auto" w:fill="auto"/>
            <w:vAlign w:val="center"/>
          </w:tcPr>
          <w:p w:rsidR="001A7E04" w:rsidRPr="00E26C1F" w:rsidRDefault="001A7E04" w:rsidP="002C305B">
            <w:pPr>
              <w:pStyle w:val="142"/>
              <w:ind w:left="447" w:hanging="447"/>
              <w:jc w:val="right"/>
              <w:rPr>
                <w:rFonts w:hAnsi="標楷體"/>
                <w:snapToGrid/>
                <w:sz w:val="20"/>
                <w:szCs w:val="20"/>
              </w:rPr>
            </w:pPr>
            <w:r w:rsidRPr="00E26C1F">
              <w:rPr>
                <w:rFonts w:hAnsi="標楷體"/>
                <w:snapToGrid/>
                <w:sz w:val="20"/>
                <w:szCs w:val="20"/>
              </w:rPr>
              <w:t>19.6</w:t>
            </w:r>
          </w:p>
        </w:tc>
        <w:tc>
          <w:tcPr>
            <w:tcW w:w="896" w:type="dxa"/>
            <w:tcBorders>
              <w:top w:val="single" w:sz="6" w:space="0" w:color="auto"/>
              <w:bottom w:val="double" w:sz="4" w:space="0" w:color="auto"/>
            </w:tcBorders>
            <w:shd w:val="clear" w:color="auto" w:fill="auto"/>
            <w:vAlign w:val="center"/>
          </w:tcPr>
          <w:p w:rsidR="001A7E04" w:rsidRPr="00E26C1F" w:rsidRDefault="001A7E04" w:rsidP="002C305B">
            <w:pPr>
              <w:pStyle w:val="142"/>
              <w:ind w:left="447" w:hanging="447"/>
              <w:jc w:val="right"/>
              <w:rPr>
                <w:rFonts w:hAnsi="標楷體" w:cs="Arial"/>
                <w:snapToGrid/>
                <w:sz w:val="20"/>
                <w:szCs w:val="20"/>
              </w:rPr>
            </w:pPr>
            <w:r w:rsidRPr="00E26C1F">
              <w:rPr>
                <w:rFonts w:hAnsi="標楷體" w:cs="Arial"/>
                <w:snapToGrid/>
                <w:sz w:val="20"/>
                <w:szCs w:val="20"/>
              </w:rPr>
              <w:t>16.5</w:t>
            </w:r>
          </w:p>
        </w:tc>
        <w:tc>
          <w:tcPr>
            <w:tcW w:w="896" w:type="dxa"/>
            <w:tcBorders>
              <w:top w:val="single" w:sz="6" w:space="0" w:color="auto"/>
              <w:bottom w:val="double" w:sz="4" w:space="0" w:color="auto"/>
            </w:tcBorders>
            <w:shd w:val="clear" w:color="auto" w:fill="auto"/>
            <w:vAlign w:val="center"/>
          </w:tcPr>
          <w:p w:rsidR="001A7E04" w:rsidRPr="00E26C1F" w:rsidRDefault="001A7E04" w:rsidP="002C305B">
            <w:pPr>
              <w:pStyle w:val="142"/>
              <w:ind w:left="447" w:hanging="447"/>
              <w:jc w:val="right"/>
              <w:rPr>
                <w:rFonts w:hAnsi="標楷體" w:cs="Arial"/>
                <w:snapToGrid/>
                <w:sz w:val="20"/>
                <w:szCs w:val="20"/>
              </w:rPr>
            </w:pPr>
            <w:r w:rsidRPr="00E26C1F">
              <w:rPr>
                <w:rFonts w:hAnsi="標楷體" w:cs="Arial"/>
                <w:snapToGrid/>
                <w:sz w:val="20"/>
                <w:szCs w:val="20"/>
              </w:rPr>
              <w:t>18.1</w:t>
            </w:r>
          </w:p>
        </w:tc>
        <w:tc>
          <w:tcPr>
            <w:tcW w:w="895" w:type="dxa"/>
            <w:tcBorders>
              <w:top w:val="single" w:sz="6" w:space="0" w:color="auto"/>
              <w:bottom w:val="double" w:sz="4" w:space="0" w:color="auto"/>
            </w:tcBorders>
            <w:shd w:val="clear" w:color="auto" w:fill="auto"/>
            <w:vAlign w:val="center"/>
          </w:tcPr>
          <w:p w:rsidR="001A7E04" w:rsidRPr="00E26C1F" w:rsidRDefault="001A7E04" w:rsidP="002C305B">
            <w:pPr>
              <w:pStyle w:val="142"/>
              <w:ind w:left="447" w:hanging="447"/>
              <w:jc w:val="right"/>
              <w:rPr>
                <w:rFonts w:hAnsi="標楷體" w:cs="Arial"/>
                <w:snapToGrid/>
                <w:sz w:val="20"/>
                <w:szCs w:val="20"/>
              </w:rPr>
            </w:pPr>
            <w:r w:rsidRPr="00E26C1F">
              <w:rPr>
                <w:rFonts w:hAnsi="標楷體" w:cs="Arial" w:hint="eastAsia"/>
                <w:snapToGrid/>
                <w:sz w:val="20"/>
                <w:szCs w:val="20"/>
              </w:rPr>
              <w:t>19.9</w:t>
            </w:r>
          </w:p>
        </w:tc>
        <w:tc>
          <w:tcPr>
            <w:tcW w:w="896" w:type="dxa"/>
            <w:tcBorders>
              <w:top w:val="single" w:sz="6" w:space="0" w:color="auto"/>
              <w:bottom w:val="double" w:sz="4" w:space="0" w:color="auto"/>
            </w:tcBorders>
            <w:vAlign w:val="center"/>
          </w:tcPr>
          <w:p w:rsidR="001A7E04" w:rsidRPr="00E26C1F" w:rsidRDefault="001A7E04" w:rsidP="002C305B">
            <w:pPr>
              <w:pStyle w:val="142"/>
              <w:ind w:left="447" w:hanging="447"/>
              <w:jc w:val="right"/>
              <w:rPr>
                <w:rFonts w:hAnsi="標楷體" w:cs="Arial"/>
                <w:snapToGrid/>
                <w:sz w:val="20"/>
                <w:szCs w:val="20"/>
              </w:rPr>
            </w:pPr>
            <w:r w:rsidRPr="00E26C1F">
              <w:rPr>
                <w:rFonts w:hAnsi="標楷體" w:cs="Arial"/>
                <w:snapToGrid/>
                <w:sz w:val="20"/>
                <w:szCs w:val="20"/>
              </w:rPr>
              <w:t>16.4</w:t>
            </w:r>
          </w:p>
        </w:tc>
        <w:tc>
          <w:tcPr>
            <w:tcW w:w="896" w:type="dxa"/>
            <w:tcBorders>
              <w:top w:val="single" w:sz="6" w:space="0" w:color="auto"/>
              <w:bottom w:val="double" w:sz="4" w:space="0" w:color="auto"/>
            </w:tcBorders>
            <w:vAlign w:val="center"/>
          </w:tcPr>
          <w:p w:rsidR="001A7E04" w:rsidRPr="00E26C1F" w:rsidRDefault="001A7E04" w:rsidP="002C305B">
            <w:pPr>
              <w:pStyle w:val="142"/>
              <w:ind w:left="447" w:hanging="447"/>
              <w:jc w:val="right"/>
              <w:rPr>
                <w:rFonts w:hAnsi="標楷體" w:cs="Arial"/>
                <w:snapToGrid/>
                <w:sz w:val="20"/>
                <w:szCs w:val="20"/>
              </w:rPr>
            </w:pPr>
            <w:r w:rsidRPr="00E26C1F">
              <w:rPr>
                <w:rFonts w:hAnsi="標楷體" w:cs="Arial"/>
                <w:snapToGrid/>
                <w:sz w:val="20"/>
                <w:szCs w:val="20"/>
              </w:rPr>
              <w:t>15.8</w:t>
            </w:r>
          </w:p>
        </w:tc>
        <w:tc>
          <w:tcPr>
            <w:tcW w:w="896" w:type="dxa"/>
            <w:tcBorders>
              <w:top w:val="single" w:sz="6" w:space="0" w:color="auto"/>
              <w:bottom w:val="double" w:sz="4" w:space="0" w:color="auto"/>
            </w:tcBorders>
            <w:vAlign w:val="center"/>
          </w:tcPr>
          <w:p w:rsidR="001A7E04" w:rsidRPr="00E26C1F" w:rsidRDefault="001A7E04" w:rsidP="002C305B">
            <w:pPr>
              <w:pStyle w:val="142"/>
              <w:ind w:leftChars="-20" w:left="390" w:rightChars="-20" w:right="-57" w:hanging="447"/>
              <w:jc w:val="right"/>
              <w:rPr>
                <w:rFonts w:hAnsi="標楷體"/>
                <w:snapToGrid/>
                <w:sz w:val="20"/>
                <w:szCs w:val="20"/>
              </w:rPr>
            </w:pPr>
            <w:r w:rsidRPr="00E26C1F">
              <w:rPr>
                <w:rFonts w:hAnsi="標楷體" w:hint="eastAsia"/>
                <w:snapToGrid/>
                <w:sz w:val="20"/>
                <w:szCs w:val="20"/>
              </w:rPr>
              <w:t>29.3</w:t>
            </w:r>
          </w:p>
        </w:tc>
      </w:tr>
      <w:tr w:rsidR="00E26C1F" w:rsidRPr="00E26C1F" w:rsidTr="00E26C1F">
        <w:trPr>
          <w:trHeight w:val="283"/>
        </w:trPr>
        <w:tc>
          <w:tcPr>
            <w:tcW w:w="879" w:type="dxa"/>
            <w:tcBorders>
              <w:top w:val="double" w:sz="4" w:space="0" w:color="auto"/>
            </w:tcBorders>
            <w:shd w:val="clear" w:color="auto" w:fill="auto"/>
            <w:vAlign w:val="center"/>
          </w:tcPr>
          <w:p w:rsidR="001A7E04" w:rsidRPr="00E26C1F" w:rsidRDefault="001A7E04" w:rsidP="002C305B">
            <w:pPr>
              <w:pStyle w:val="142"/>
              <w:ind w:leftChars="-20" w:left="-57" w:rightChars="-20" w:right="-57"/>
              <w:jc w:val="center"/>
              <w:rPr>
                <w:rFonts w:hAnsi="標楷體" w:hint="eastAsia"/>
                <w:snapToGrid/>
                <w:sz w:val="20"/>
                <w:szCs w:val="20"/>
              </w:rPr>
            </w:pPr>
            <w:r w:rsidRPr="00E26C1F">
              <w:rPr>
                <w:rFonts w:hAnsi="標楷體"/>
                <w:snapToGrid/>
                <w:sz w:val="20"/>
                <w:szCs w:val="20"/>
              </w:rPr>
              <w:t>項目</w:t>
            </w:r>
          </w:p>
        </w:tc>
        <w:tc>
          <w:tcPr>
            <w:tcW w:w="895" w:type="dxa"/>
            <w:tcBorders>
              <w:top w:val="double" w:sz="4" w:space="0" w:color="auto"/>
            </w:tcBorders>
            <w:shd w:val="clear" w:color="auto" w:fill="auto"/>
            <w:vAlign w:val="center"/>
          </w:tcPr>
          <w:p w:rsidR="001A7E04" w:rsidRPr="00E26C1F" w:rsidRDefault="001A7E04" w:rsidP="002C305B">
            <w:pPr>
              <w:pStyle w:val="142"/>
              <w:ind w:leftChars="-20" w:left="390" w:rightChars="-20" w:right="-57" w:hanging="447"/>
              <w:jc w:val="right"/>
              <w:rPr>
                <w:rFonts w:hAnsi="標楷體"/>
                <w:snapToGrid/>
                <w:sz w:val="20"/>
                <w:szCs w:val="20"/>
              </w:rPr>
            </w:pPr>
            <w:r w:rsidRPr="00E26C1F">
              <w:rPr>
                <w:rFonts w:hAnsi="標楷體" w:hint="eastAsia"/>
                <w:snapToGrid/>
                <w:sz w:val="20"/>
                <w:szCs w:val="20"/>
              </w:rPr>
              <w:t>103年度</w:t>
            </w:r>
          </w:p>
        </w:tc>
        <w:tc>
          <w:tcPr>
            <w:tcW w:w="896" w:type="dxa"/>
            <w:tcBorders>
              <w:top w:val="double" w:sz="4" w:space="0" w:color="auto"/>
            </w:tcBorders>
            <w:shd w:val="clear" w:color="auto" w:fill="auto"/>
            <w:vAlign w:val="center"/>
          </w:tcPr>
          <w:p w:rsidR="001A7E04" w:rsidRPr="00E26C1F" w:rsidRDefault="001A7E04" w:rsidP="002C305B">
            <w:pPr>
              <w:pStyle w:val="142"/>
              <w:ind w:leftChars="-20" w:left="390" w:rightChars="-20" w:right="-57" w:hanging="447"/>
              <w:jc w:val="right"/>
              <w:rPr>
                <w:rFonts w:hAnsi="標楷體"/>
                <w:snapToGrid/>
                <w:sz w:val="20"/>
                <w:szCs w:val="20"/>
              </w:rPr>
            </w:pPr>
            <w:r w:rsidRPr="00E26C1F">
              <w:rPr>
                <w:rFonts w:hAnsi="標楷體" w:hint="eastAsia"/>
                <w:snapToGrid/>
                <w:sz w:val="20"/>
                <w:szCs w:val="20"/>
              </w:rPr>
              <w:t>104年度</w:t>
            </w:r>
          </w:p>
        </w:tc>
        <w:tc>
          <w:tcPr>
            <w:tcW w:w="896" w:type="dxa"/>
            <w:tcBorders>
              <w:top w:val="double" w:sz="4" w:space="0" w:color="auto"/>
            </w:tcBorders>
            <w:shd w:val="clear" w:color="auto" w:fill="auto"/>
            <w:vAlign w:val="center"/>
          </w:tcPr>
          <w:p w:rsidR="001A7E04" w:rsidRPr="00E26C1F" w:rsidRDefault="001A7E04" w:rsidP="002C305B">
            <w:pPr>
              <w:pStyle w:val="142"/>
              <w:ind w:leftChars="-20" w:left="390" w:rightChars="-20" w:right="-57" w:hanging="447"/>
              <w:jc w:val="right"/>
              <w:rPr>
                <w:rFonts w:hAnsi="標楷體"/>
                <w:snapToGrid/>
                <w:sz w:val="20"/>
                <w:szCs w:val="20"/>
              </w:rPr>
            </w:pPr>
            <w:r w:rsidRPr="00E26C1F">
              <w:rPr>
                <w:rFonts w:hAnsi="標楷體" w:hint="eastAsia"/>
                <w:snapToGrid/>
                <w:sz w:val="20"/>
                <w:szCs w:val="20"/>
              </w:rPr>
              <w:t>105年度</w:t>
            </w:r>
          </w:p>
        </w:tc>
        <w:tc>
          <w:tcPr>
            <w:tcW w:w="896" w:type="dxa"/>
            <w:tcBorders>
              <w:top w:val="double" w:sz="4" w:space="0" w:color="auto"/>
            </w:tcBorders>
            <w:shd w:val="clear" w:color="auto" w:fill="auto"/>
            <w:vAlign w:val="center"/>
          </w:tcPr>
          <w:p w:rsidR="001A7E04" w:rsidRPr="00E26C1F" w:rsidRDefault="001A7E04" w:rsidP="002C305B">
            <w:pPr>
              <w:pStyle w:val="142"/>
              <w:ind w:leftChars="-20" w:left="390" w:rightChars="-20" w:right="-57" w:hanging="447"/>
              <w:jc w:val="right"/>
              <w:rPr>
                <w:rFonts w:hAnsi="標楷體"/>
                <w:snapToGrid/>
                <w:sz w:val="20"/>
                <w:szCs w:val="20"/>
              </w:rPr>
            </w:pPr>
            <w:r w:rsidRPr="00E26C1F">
              <w:rPr>
                <w:rFonts w:hAnsi="標楷體" w:hint="eastAsia"/>
                <w:snapToGrid/>
                <w:sz w:val="20"/>
                <w:szCs w:val="20"/>
              </w:rPr>
              <w:t>106年度</w:t>
            </w:r>
          </w:p>
        </w:tc>
        <w:tc>
          <w:tcPr>
            <w:tcW w:w="895" w:type="dxa"/>
            <w:tcBorders>
              <w:top w:val="double" w:sz="4" w:space="0" w:color="auto"/>
            </w:tcBorders>
            <w:shd w:val="clear" w:color="auto" w:fill="auto"/>
            <w:vAlign w:val="center"/>
          </w:tcPr>
          <w:p w:rsidR="001A7E04" w:rsidRPr="00E26C1F" w:rsidRDefault="001A7E04" w:rsidP="002C305B">
            <w:pPr>
              <w:pStyle w:val="142"/>
              <w:ind w:leftChars="-20" w:left="390" w:rightChars="-20" w:right="-57" w:hanging="447"/>
              <w:jc w:val="right"/>
              <w:rPr>
                <w:rFonts w:hAnsi="標楷體"/>
                <w:snapToGrid/>
                <w:sz w:val="20"/>
                <w:szCs w:val="20"/>
              </w:rPr>
            </w:pPr>
            <w:r w:rsidRPr="00E26C1F">
              <w:rPr>
                <w:rFonts w:hAnsi="標楷體" w:hint="eastAsia"/>
                <w:snapToGrid/>
                <w:sz w:val="20"/>
                <w:szCs w:val="20"/>
              </w:rPr>
              <w:t>107年度</w:t>
            </w:r>
          </w:p>
        </w:tc>
        <w:tc>
          <w:tcPr>
            <w:tcW w:w="896" w:type="dxa"/>
            <w:tcBorders>
              <w:top w:val="double" w:sz="4" w:space="0" w:color="auto"/>
            </w:tcBorders>
          </w:tcPr>
          <w:p w:rsidR="001A7E04" w:rsidRPr="00E26C1F" w:rsidRDefault="001A7E04" w:rsidP="002C305B">
            <w:pPr>
              <w:pStyle w:val="142"/>
              <w:ind w:leftChars="-20" w:left="390" w:rightChars="-20" w:right="-57" w:hanging="447"/>
              <w:jc w:val="right"/>
              <w:rPr>
                <w:rFonts w:hAnsi="標楷體" w:hint="eastAsia"/>
                <w:snapToGrid/>
                <w:sz w:val="20"/>
                <w:szCs w:val="20"/>
              </w:rPr>
            </w:pPr>
            <w:r w:rsidRPr="00E26C1F">
              <w:rPr>
                <w:rFonts w:hAnsi="標楷體" w:hint="eastAsia"/>
                <w:snapToGrid/>
                <w:sz w:val="20"/>
                <w:szCs w:val="20"/>
              </w:rPr>
              <w:t>108年度</w:t>
            </w:r>
          </w:p>
        </w:tc>
        <w:tc>
          <w:tcPr>
            <w:tcW w:w="896" w:type="dxa"/>
            <w:tcBorders>
              <w:top w:val="double" w:sz="4" w:space="0" w:color="auto"/>
            </w:tcBorders>
          </w:tcPr>
          <w:p w:rsidR="001A7E04" w:rsidRPr="00E26C1F" w:rsidRDefault="001A7E04" w:rsidP="002C305B">
            <w:pPr>
              <w:pStyle w:val="142"/>
              <w:ind w:leftChars="-20" w:left="390" w:rightChars="-20" w:right="-57" w:hanging="447"/>
              <w:jc w:val="right"/>
              <w:rPr>
                <w:rFonts w:hAnsi="標楷體" w:hint="eastAsia"/>
                <w:snapToGrid/>
                <w:sz w:val="20"/>
                <w:szCs w:val="20"/>
              </w:rPr>
            </w:pPr>
            <w:r w:rsidRPr="00E26C1F">
              <w:rPr>
                <w:rFonts w:hAnsi="標楷體" w:hint="eastAsia"/>
                <w:snapToGrid/>
                <w:sz w:val="20"/>
                <w:szCs w:val="20"/>
              </w:rPr>
              <w:t>109年度</w:t>
            </w:r>
          </w:p>
        </w:tc>
        <w:tc>
          <w:tcPr>
            <w:tcW w:w="896" w:type="dxa"/>
            <w:tcBorders>
              <w:top w:val="double" w:sz="4" w:space="0" w:color="auto"/>
            </w:tcBorders>
          </w:tcPr>
          <w:p w:rsidR="001A7E04" w:rsidRPr="00E26C1F" w:rsidRDefault="001A7E04" w:rsidP="002C305B">
            <w:pPr>
              <w:pStyle w:val="142"/>
              <w:ind w:leftChars="-20" w:left="390" w:rightChars="-20" w:right="-57" w:hanging="447"/>
              <w:jc w:val="right"/>
              <w:rPr>
                <w:rFonts w:hAnsi="標楷體" w:hint="eastAsia"/>
                <w:snapToGrid/>
                <w:sz w:val="20"/>
                <w:szCs w:val="20"/>
              </w:rPr>
            </w:pPr>
          </w:p>
        </w:tc>
      </w:tr>
      <w:tr w:rsidR="00E26C1F" w:rsidRPr="00E26C1F" w:rsidTr="00E26C1F">
        <w:trPr>
          <w:trHeight w:val="283"/>
        </w:trPr>
        <w:tc>
          <w:tcPr>
            <w:tcW w:w="879" w:type="dxa"/>
            <w:shd w:val="clear" w:color="auto" w:fill="auto"/>
            <w:vAlign w:val="center"/>
          </w:tcPr>
          <w:p w:rsidR="001A7E04" w:rsidRPr="00E26C1F" w:rsidRDefault="001A7E04" w:rsidP="002C305B">
            <w:pPr>
              <w:pStyle w:val="142"/>
              <w:ind w:leftChars="-20" w:left="-57" w:rightChars="-20" w:right="-57"/>
              <w:rPr>
                <w:rFonts w:hAnsi="標楷體"/>
                <w:snapToGrid/>
                <w:spacing w:val="-20"/>
                <w:sz w:val="20"/>
                <w:szCs w:val="20"/>
              </w:rPr>
            </w:pPr>
            <w:r w:rsidRPr="00E26C1F">
              <w:rPr>
                <w:rFonts w:hAnsi="標楷體"/>
                <w:snapToGrid/>
                <w:spacing w:val="-20"/>
                <w:sz w:val="20"/>
                <w:szCs w:val="20"/>
              </w:rPr>
              <w:t>汽油產率</w:t>
            </w:r>
          </w:p>
        </w:tc>
        <w:tc>
          <w:tcPr>
            <w:tcW w:w="895" w:type="dxa"/>
            <w:shd w:val="clear" w:color="auto" w:fill="auto"/>
            <w:vAlign w:val="center"/>
          </w:tcPr>
          <w:p w:rsidR="001A7E04" w:rsidRPr="00E26C1F" w:rsidRDefault="001A7E04" w:rsidP="002C305B">
            <w:pPr>
              <w:pStyle w:val="142"/>
              <w:ind w:left="447" w:hanging="447"/>
              <w:jc w:val="right"/>
              <w:rPr>
                <w:rFonts w:hAnsi="標楷體" w:cs="Arial"/>
                <w:snapToGrid/>
                <w:sz w:val="20"/>
                <w:szCs w:val="20"/>
              </w:rPr>
            </w:pPr>
            <w:r w:rsidRPr="00E26C1F">
              <w:rPr>
                <w:rFonts w:hAnsi="標楷體" w:cs="Arial"/>
                <w:snapToGrid/>
                <w:sz w:val="20"/>
                <w:szCs w:val="20"/>
              </w:rPr>
              <w:t>44.9</w:t>
            </w:r>
          </w:p>
        </w:tc>
        <w:tc>
          <w:tcPr>
            <w:tcW w:w="896" w:type="dxa"/>
            <w:shd w:val="clear" w:color="auto" w:fill="auto"/>
            <w:vAlign w:val="center"/>
          </w:tcPr>
          <w:p w:rsidR="001A7E04" w:rsidRPr="00E26C1F" w:rsidRDefault="001A7E04" w:rsidP="002C305B">
            <w:pPr>
              <w:pStyle w:val="142"/>
              <w:ind w:left="447" w:hanging="447"/>
              <w:jc w:val="right"/>
              <w:rPr>
                <w:rFonts w:hAnsi="標楷體" w:cs="Arial"/>
                <w:snapToGrid/>
                <w:sz w:val="20"/>
                <w:szCs w:val="20"/>
              </w:rPr>
            </w:pPr>
            <w:r w:rsidRPr="00E26C1F">
              <w:rPr>
                <w:rFonts w:hAnsi="標楷體" w:cs="Arial" w:hint="eastAsia"/>
                <w:snapToGrid/>
                <w:sz w:val="20"/>
                <w:szCs w:val="20"/>
              </w:rPr>
              <w:t>47.9</w:t>
            </w:r>
          </w:p>
        </w:tc>
        <w:tc>
          <w:tcPr>
            <w:tcW w:w="896" w:type="dxa"/>
            <w:shd w:val="clear" w:color="auto" w:fill="auto"/>
            <w:vAlign w:val="center"/>
          </w:tcPr>
          <w:p w:rsidR="001A7E04" w:rsidRPr="00E26C1F" w:rsidRDefault="001A7E04" w:rsidP="002C305B">
            <w:pPr>
              <w:pStyle w:val="142"/>
              <w:ind w:left="447" w:hanging="447"/>
              <w:jc w:val="right"/>
              <w:rPr>
                <w:rFonts w:hAnsi="標楷體" w:cs="Arial"/>
                <w:snapToGrid/>
                <w:sz w:val="20"/>
                <w:szCs w:val="20"/>
              </w:rPr>
            </w:pPr>
            <w:r w:rsidRPr="00E26C1F">
              <w:rPr>
                <w:rFonts w:hAnsi="標楷體" w:cs="Arial" w:hint="eastAsia"/>
                <w:snapToGrid/>
                <w:sz w:val="20"/>
                <w:szCs w:val="20"/>
              </w:rPr>
              <w:t>49.1</w:t>
            </w:r>
          </w:p>
        </w:tc>
        <w:tc>
          <w:tcPr>
            <w:tcW w:w="896" w:type="dxa"/>
            <w:shd w:val="clear" w:color="auto" w:fill="auto"/>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hint="eastAsia"/>
                <w:snapToGrid/>
                <w:sz w:val="20"/>
                <w:szCs w:val="20"/>
              </w:rPr>
              <w:t>45.0</w:t>
            </w:r>
          </w:p>
        </w:tc>
        <w:tc>
          <w:tcPr>
            <w:tcW w:w="895" w:type="dxa"/>
            <w:shd w:val="clear" w:color="auto" w:fill="auto"/>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hint="eastAsia"/>
                <w:snapToGrid/>
                <w:sz w:val="20"/>
                <w:szCs w:val="20"/>
              </w:rPr>
              <w:t>41.9</w:t>
            </w:r>
          </w:p>
        </w:tc>
        <w:tc>
          <w:tcPr>
            <w:tcW w:w="896" w:type="dxa"/>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hint="eastAsia"/>
                <w:snapToGrid/>
                <w:sz w:val="20"/>
                <w:szCs w:val="20"/>
              </w:rPr>
              <w:t>39.9</w:t>
            </w:r>
          </w:p>
        </w:tc>
        <w:tc>
          <w:tcPr>
            <w:tcW w:w="896" w:type="dxa"/>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hint="eastAsia"/>
                <w:snapToGrid/>
                <w:sz w:val="20"/>
                <w:szCs w:val="20"/>
              </w:rPr>
              <w:t>42.33</w:t>
            </w:r>
          </w:p>
        </w:tc>
        <w:tc>
          <w:tcPr>
            <w:tcW w:w="896" w:type="dxa"/>
          </w:tcPr>
          <w:p w:rsidR="001A7E04" w:rsidRPr="00E26C1F" w:rsidRDefault="001A7E04" w:rsidP="002C305B">
            <w:pPr>
              <w:pStyle w:val="142"/>
              <w:ind w:left="447" w:hanging="447"/>
              <w:jc w:val="right"/>
              <w:rPr>
                <w:rFonts w:hAnsi="標楷體" w:cs="Arial" w:hint="eastAsia"/>
                <w:snapToGrid/>
                <w:sz w:val="20"/>
                <w:szCs w:val="20"/>
              </w:rPr>
            </w:pPr>
          </w:p>
        </w:tc>
      </w:tr>
      <w:tr w:rsidR="00E26C1F" w:rsidRPr="00E26C1F" w:rsidTr="00E26C1F">
        <w:trPr>
          <w:trHeight w:val="283"/>
        </w:trPr>
        <w:tc>
          <w:tcPr>
            <w:tcW w:w="879" w:type="dxa"/>
            <w:shd w:val="clear" w:color="auto" w:fill="auto"/>
            <w:vAlign w:val="center"/>
          </w:tcPr>
          <w:p w:rsidR="001A7E04" w:rsidRPr="00E26C1F" w:rsidRDefault="001A7E04" w:rsidP="002C305B">
            <w:pPr>
              <w:pStyle w:val="142"/>
              <w:ind w:leftChars="-20" w:left="-57" w:rightChars="-20" w:right="-57"/>
              <w:rPr>
                <w:rFonts w:hAnsi="標楷體"/>
                <w:snapToGrid/>
                <w:spacing w:val="-28"/>
                <w:sz w:val="20"/>
                <w:szCs w:val="20"/>
              </w:rPr>
            </w:pPr>
            <w:r w:rsidRPr="00E26C1F">
              <w:rPr>
                <w:rFonts w:hAnsi="標楷體"/>
                <w:snapToGrid/>
                <w:spacing w:val="-28"/>
                <w:sz w:val="20"/>
                <w:szCs w:val="20"/>
              </w:rPr>
              <w:t>燃料油產率</w:t>
            </w:r>
          </w:p>
        </w:tc>
        <w:tc>
          <w:tcPr>
            <w:tcW w:w="895" w:type="dxa"/>
            <w:shd w:val="clear" w:color="auto" w:fill="auto"/>
            <w:vAlign w:val="center"/>
          </w:tcPr>
          <w:p w:rsidR="001A7E04" w:rsidRPr="00E26C1F" w:rsidRDefault="001A7E04" w:rsidP="002C305B">
            <w:pPr>
              <w:pStyle w:val="142"/>
              <w:ind w:left="447" w:hanging="447"/>
              <w:jc w:val="right"/>
              <w:rPr>
                <w:rFonts w:hAnsi="標楷體" w:cs="Arial"/>
                <w:snapToGrid/>
                <w:sz w:val="20"/>
                <w:szCs w:val="20"/>
              </w:rPr>
            </w:pPr>
            <w:r w:rsidRPr="00E26C1F">
              <w:rPr>
                <w:rFonts w:hAnsi="標楷體" w:cs="Arial" w:hint="eastAsia"/>
                <w:snapToGrid/>
                <w:sz w:val="20"/>
                <w:szCs w:val="20"/>
              </w:rPr>
              <w:t>19.6</w:t>
            </w:r>
          </w:p>
        </w:tc>
        <w:tc>
          <w:tcPr>
            <w:tcW w:w="896" w:type="dxa"/>
            <w:shd w:val="clear" w:color="auto" w:fill="auto"/>
            <w:vAlign w:val="center"/>
          </w:tcPr>
          <w:p w:rsidR="001A7E04" w:rsidRPr="00E26C1F" w:rsidRDefault="001A7E04" w:rsidP="002C305B">
            <w:pPr>
              <w:pStyle w:val="142"/>
              <w:ind w:left="447" w:hanging="447"/>
              <w:jc w:val="right"/>
              <w:rPr>
                <w:rFonts w:hAnsi="標楷體" w:cs="Arial"/>
                <w:snapToGrid/>
                <w:sz w:val="20"/>
                <w:szCs w:val="20"/>
              </w:rPr>
            </w:pPr>
            <w:r w:rsidRPr="00E26C1F">
              <w:rPr>
                <w:rFonts w:hAnsi="標楷體" w:cs="Arial" w:hint="eastAsia"/>
                <w:snapToGrid/>
                <w:sz w:val="20"/>
                <w:szCs w:val="20"/>
              </w:rPr>
              <w:t>24.3</w:t>
            </w:r>
          </w:p>
        </w:tc>
        <w:tc>
          <w:tcPr>
            <w:tcW w:w="896" w:type="dxa"/>
            <w:shd w:val="clear" w:color="auto" w:fill="auto"/>
            <w:vAlign w:val="center"/>
          </w:tcPr>
          <w:p w:rsidR="001A7E04" w:rsidRPr="00E26C1F" w:rsidRDefault="001A7E04" w:rsidP="002C305B">
            <w:pPr>
              <w:pStyle w:val="142"/>
              <w:ind w:left="447" w:hanging="447"/>
              <w:jc w:val="right"/>
              <w:rPr>
                <w:rFonts w:hAnsi="標楷體" w:cs="Arial"/>
                <w:snapToGrid/>
                <w:sz w:val="20"/>
                <w:szCs w:val="20"/>
              </w:rPr>
            </w:pPr>
            <w:r w:rsidRPr="00E26C1F">
              <w:rPr>
                <w:rFonts w:hAnsi="標楷體" w:cs="Arial" w:hint="eastAsia"/>
                <w:snapToGrid/>
                <w:sz w:val="20"/>
                <w:szCs w:val="20"/>
              </w:rPr>
              <w:t>17.3</w:t>
            </w:r>
          </w:p>
        </w:tc>
        <w:tc>
          <w:tcPr>
            <w:tcW w:w="896" w:type="dxa"/>
            <w:shd w:val="clear" w:color="auto" w:fill="auto"/>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hint="eastAsia"/>
                <w:snapToGrid/>
                <w:sz w:val="20"/>
                <w:szCs w:val="20"/>
              </w:rPr>
              <w:t>14.6</w:t>
            </w:r>
          </w:p>
        </w:tc>
        <w:tc>
          <w:tcPr>
            <w:tcW w:w="895" w:type="dxa"/>
            <w:shd w:val="clear" w:color="auto" w:fill="auto"/>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hint="eastAsia"/>
                <w:snapToGrid/>
                <w:sz w:val="20"/>
                <w:szCs w:val="20"/>
              </w:rPr>
              <w:t>11.8</w:t>
            </w:r>
          </w:p>
        </w:tc>
        <w:tc>
          <w:tcPr>
            <w:tcW w:w="896" w:type="dxa"/>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hint="eastAsia"/>
                <w:snapToGrid/>
                <w:sz w:val="20"/>
                <w:szCs w:val="20"/>
              </w:rPr>
              <w:t>9.7</w:t>
            </w:r>
          </w:p>
        </w:tc>
        <w:tc>
          <w:tcPr>
            <w:tcW w:w="896" w:type="dxa"/>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hint="eastAsia"/>
                <w:snapToGrid/>
                <w:sz w:val="20"/>
                <w:szCs w:val="20"/>
              </w:rPr>
              <w:t>14.41</w:t>
            </w:r>
          </w:p>
        </w:tc>
        <w:tc>
          <w:tcPr>
            <w:tcW w:w="896" w:type="dxa"/>
          </w:tcPr>
          <w:p w:rsidR="001A7E04" w:rsidRPr="00E26C1F" w:rsidRDefault="001A7E04" w:rsidP="002C305B">
            <w:pPr>
              <w:pStyle w:val="142"/>
              <w:ind w:left="447" w:hanging="447"/>
              <w:jc w:val="right"/>
              <w:rPr>
                <w:rFonts w:hAnsi="標楷體" w:cs="Arial" w:hint="eastAsia"/>
                <w:snapToGrid/>
                <w:sz w:val="20"/>
                <w:szCs w:val="20"/>
              </w:rPr>
            </w:pPr>
          </w:p>
        </w:tc>
      </w:tr>
      <w:tr w:rsidR="00E26C1F" w:rsidRPr="00E26C1F" w:rsidTr="001A7E04">
        <w:tc>
          <w:tcPr>
            <w:tcW w:w="879" w:type="dxa"/>
            <w:shd w:val="clear" w:color="auto" w:fill="auto"/>
            <w:vAlign w:val="center"/>
          </w:tcPr>
          <w:p w:rsidR="001A7E04" w:rsidRPr="00E26C1F" w:rsidRDefault="001A7E04" w:rsidP="002C305B">
            <w:pPr>
              <w:pStyle w:val="142"/>
              <w:ind w:leftChars="-20" w:left="-57" w:rightChars="-20" w:right="-57"/>
              <w:rPr>
                <w:rFonts w:hAnsi="標楷體"/>
                <w:snapToGrid/>
                <w:spacing w:val="-28"/>
                <w:sz w:val="20"/>
                <w:szCs w:val="20"/>
              </w:rPr>
            </w:pPr>
            <w:r w:rsidRPr="00E26C1F">
              <w:rPr>
                <w:rFonts w:hAnsi="標楷體"/>
                <w:snapToGrid/>
                <w:spacing w:val="-28"/>
                <w:sz w:val="20"/>
                <w:szCs w:val="20"/>
              </w:rPr>
              <w:t>重油轉化率</w:t>
            </w:r>
          </w:p>
        </w:tc>
        <w:tc>
          <w:tcPr>
            <w:tcW w:w="895" w:type="dxa"/>
            <w:shd w:val="clear" w:color="auto" w:fill="auto"/>
            <w:vAlign w:val="center"/>
          </w:tcPr>
          <w:p w:rsidR="001A7E04" w:rsidRPr="00E26C1F" w:rsidRDefault="001A7E04" w:rsidP="002C305B">
            <w:pPr>
              <w:pStyle w:val="142"/>
              <w:ind w:left="447" w:hanging="447"/>
              <w:jc w:val="right"/>
              <w:rPr>
                <w:rFonts w:hAnsi="標楷體" w:cs="Arial"/>
                <w:snapToGrid/>
                <w:sz w:val="20"/>
                <w:szCs w:val="20"/>
              </w:rPr>
            </w:pPr>
            <w:r w:rsidRPr="00E26C1F">
              <w:rPr>
                <w:rFonts w:hAnsi="標楷體" w:cs="Arial" w:hint="eastAsia"/>
                <w:snapToGrid/>
                <w:sz w:val="20"/>
                <w:szCs w:val="20"/>
              </w:rPr>
              <w:t>31.0</w:t>
            </w:r>
          </w:p>
        </w:tc>
        <w:tc>
          <w:tcPr>
            <w:tcW w:w="896" w:type="dxa"/>
            <w:shd w:val="clear" w:color="auto" w:fill="auto"/>
            <w:vAlign w:val="center"/>
          </w:tcPr>
          <w:p w:rsidR="001A7E04" w:rsidRPr="00E26C1F" w:rsidRDefault="001A7E04" w:rsidP="002C305B">
            <w:pPr>
              <w:pStyle w:val="142"/>
              <w:ind w:left="447" w:hanging="447"/>
              <w:jc w:val="right"/>
              <w:rPr>
                <w:rFonts w:hAnsi="標楷體" w:cs="Arial"/>
                <w:snapToGrid/>
                <w:sz w:val="20"/>
                <w:szCs w:val="20"/>
              </w:rPr>
            </w:pPr>
            <w:r w:rsidRPr="00E26C1F">
              <w:rPr>
                <w:rFonts w:hAnsi="標楷體" w:cs="Arial" w:hint="eastAsia"/>
                <w:snapToGrid/>
                <w:sz w:val="20"/>
                <w:szCs w:val="20"/>
              </w:rPr>
              <w:t>28.0</w:t>
            </w:r>
          </w:p>
        </w:tc>
        <w:tc>
          <w:tcPr>
            <w:tcW w:w="896" w:type="dxa"/>
            <w:shd w:val="clear" w:color="auto" w:fill="auto"/>
            <w:vAlign w:val="center"/>
          </w:tcPr>
          <w:p w:rsidR="001A7E04" w:rsidRPr="00E26C1F" w:rsidRDefault="001A7E04" w:rsidP="002C305B">
            <w:pPr>
              <w:pStyle w:val="142"/>
              <w:ind w:left="447" w:hanging="447"/>
              <w:jc w:val="right"/>
              <w:rPr>
                <w:rFonts w:hAnsi="標楷體" w:cs="Arial"/>
                <w:snapToGrid/>
                <w:sz w:val="20"/>
                <w:szCs w:val="20"/>
              </w:rPr>
            </w:pPr>
            <w:r w:rsidRPr="00E26C1F">
              <w:rPr>
                <w:rFonts w:hAnsi="標楷體" w:cs="Arial" w:hint="eastAsia"/>
                <w:snapToGrid/>
                <w:sz w:val="20"/>
                <w:szCs w:val="20"/>
              </w:rPr>
              <w:t>33.2</w:t>
            </w:r>
          </w:p>
        </w:tc>
        <w:tc>
          <w:tcPr>
            <w:tcW w:w="896" w:type="dxa"/>
            <w:shd w:val="clear" w:color="auto" w:fill="auto"/>
            <w:vAlign w:val="center"/>
          </w:tcPr>
          <w:p w:rsidR="001A7E04" w:rsidRPr="00E26C1F" w:rsidRDefault="001A7E04" w:rsidP="002C305B">
            <w:pPr>
              <w:pStyle w:val="142"/>
              <w:ind w:left="447" w:hanging="447"/>
              <w:jc w:val="right"/>
              <w:rPr>
                <w:rFonts w:hAnsi="標楷體" w:cs="Arial" w:hint="eastAsia"/>
                <w:strike/>
                <w:snapToGrid/>
                <w:sz w:val="20"/>
                <w:szCs w:val="20"/>
              </w:rPr>
            </w:pPr>
            <w:r w:rsidRPr="00E26C1F">
              <w:rPr>
                <w:rFonts w:hAnsi="標楷體" w:cs="Arial" w:hint="eastAsia"/>
                <w:snapToGrid/>
                <w:sz w:val="20"/>
                <w:szCs w:val="20"/>
              </w:rPr>
              <w:t>32.7</w:t>
            </w:r>
          </w:p>
        </w:tc>
        <w:tc>
          <w:tcPr>
            <w:tcW w:w="895" w:type="dxa"/>
            <w:shd w:val="clear" w:color="auto" w:fill="auto"/>
            <w:vAlign w:val="center"/>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hint="eastAsia"/>
                <w:snapToGrid/>
                <w:sz w:val="20"/>
                <w:szCs w:val="20"/>
              </w:rPr>
              <w:t>29.9</w:t>
            </w:r>
          </w:p>
        </w:tc>
        <w:tc>
          <w:tcPr>
            <w:tcW w:w="896" w:type="dxa"/>
            <w:vAlign w:val="center"/>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hint="eastAsia"/>
                <w:snapToGrid/>
                <w:sz w:val="20"/>
                <w:szCs w:val="20"/>
              </w:rPr>
              <w:t>29.6</w:t>
            </w:r>
          </w:p>
        </w:tc>
        <w:tc>
          <w:tcPr>
            <w:tcW w:w="896" w:type="dxa"/>
            <w:vAlign w:val="center"/>
          </w:tcPr>
          <w:p w:rsidR="001A7E04" w:rsidRPr="00E26C1F" w:rsidRDefault="001A7E04" w:rsidP="002C305B">
            <w:pPr>
              <w:pStyle w:val="142"/>
              <w:ind w:left="447" w:hanging="447"/>
              <w:jc w:val="right"/>
              <w:rPr>
                <w:rFonts w:hAnsi="標楷體" w:cs="Arial" w:hint="eastAsia"/>
                <w:snapToGrid/>
                <w:sz w:val="20"/>
                <w:szCs w:val="20"/>
              </w:rPr>
            </w:pPr>
            <w:r w:rsidRPr="00E26C1F">
              <w:rPr>
                <w:rFonts w:hAnsi="標楷體" w:cs="Arial" w:hint="eastAsia"/>
                <w:snapToGrid/>
                <w:sz w:val="20"/>
                <w:szCs w:val="20"/>
              </w:rPr>
              <w:t>26.8</w:t>
            </w:r>
          </w:p>
        </w:tc>
        <w:tc>
          <w:tcPr>
            <w:tcW w:w="896" w:type="dxa"/>
          </w:tcPr>
          <w:p w:rsidR="001A7E04" w:rsidRPr="00E26C1F" w:rsidRDefault="001A7E04" w:rsidP="002C305B">
            <w:pPr>
              <w:pStyle w:val="142"/>
              <w:ind w:left="447" w:hanging="447"/>
              <w:jc w:val="right"/>
              <w:rPr>
                <w:rFonts w:hAnsi="標楷體" w:cs="Arial" w:hint="eastAsia"/>
                <w:snapToGrid/>
                <w:sz w:val="20"/>
                <w:szCs w:val="20"/>
              </w:rPr>
            </w:pPr>
          </w:p>
        </w:tc>
      </w:tr>
    </w:tbl>
    <w:p w:rsidR="00AF17AB" w:rsidRPr="00E26C1F" w:rsidRDefault="00AF17AB" w:rsidP="002C305B">
      <w:pPr>
        <w:pStyle w:val="142"/>
        <w:ind w:leftChars="200" w:left="1541" w:hangingChars="400" w:hanging="974"/>
        <w:jc w:val="both"/>
        <w:rPr>
          <w:rFonts w:hAnsi="標楷體"/>
        </w:rPr>
      </w:pPr>
      <w:r w:rsidRPr="00E26C1F">
        <w:rPr>
          <w:rFonts w:hAnsi="標楷體" w:hint="eastAsia"/>
          <w:szCs w:val="24"/>
        </w:rPr>
        <w:t>資料來源</w:t>
      </w:r>
      <w:r w:rsidR="0080030B" w:rsidRPr="00E26C1F">
        <w:rPr>
          <w:rFonts w:hAnsi="標楷體" w:hint="eastAsia"/>
          <w:szCs w:val="24"/>
        </w:rPr>
        <w:t>：</w:t>
      </w:r>
      <w:r w:rsidRPr="00E26C1F">
        <w:rPr>
          <w:rFonts w:hAnsi="標楷體" w:hint="eastAsia"/>
        </w:rPr>
        <w:t>台灣中油公司提供。</w:t>
      </w:r>
    </w:p>
    <w:p w:rsidR="00564986" w:rsidRPr="00E26C1F" w:rsidRDefault="00564986" w:rsidP="002C305B">
      <w:pPr>
        <w:pStyle w:val="a4"/>
        <w:ind w:left="851" w:rightChars="-37" w:right="-105" w:hanging="284"/>
        <w:rPr>
          <w:rFonts w:hAnsi="標楷體"/>
          <w:sz w:val="24"/>
          <w:szCs w:val="24"/>
        </w:rPr>
      </w:pPr>
      <w:r w:rsidRPr="00E26C1F">
        <w:rPr>
          <w:rFonts w:hAnsi="標楷體" w:hint="eastAsia"/>
          <w:b/>
        </w:rPr>
        <w:t xml:space="preserve">表3  台灣中油公司98年度起蒸餾設備利用率一覽表　   </w:t>
      </w:r>
      <w:r w:rsidRPr="00E26C1F">
        <w:rPr>
          <w:rFonts w:hAnsi="標楷體" w:hint="eastAsia"/>
          <w:sz w:val="24"/>
          <w:szCs w:val="24"/>
        </w:rPr>
        <w:t>單位：%</w:t>
      </w:r>
    </w:p>
    <w:tbl>
      <w:tblPr>
        <w:tblW w:w="7895" w:type="dxa"/>
        <w:tblInd w:w="6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6"/>
        <w:gridCol w:w="1595"/>
        <w:gridCol w:w="1619"/>
        <w:gridCol w:w="1754"/>
        <w:gridCol w:w="1991"/>
      </w:tblGrid>
      <w:tr w:rsidR="00E26C1F" w:rsidRPr="00E26C1F" w:rsidTr="00564986">
        <w:trPr>
          <w:trHeight w:val="340"/>
          <w:tblHeader/>
        </w:trPr>
        <w:tc>
          <w:tcPr>
            <w:tcW w:w="936" w:type="dxa"/>
            <w:shd w:val="clear" w:color="auto" w:fill="auto"/>
            <w:vAlign w:val="center"/>
          </w:tcPr>
          <w:p w:rsidR="00564986" w:rsidRPr="00E26C1F" w:rsidRDefault="00564986" w:rsidP="002C305B">
            <w:pPr>
              <w:pStyle w:val="142"/>
              <w:spacing w:line="0" w:lineRule="atLeast"/>
              <w:ind w:left="407" w:hanging="407"/>
              <w:jc w:val="center"/>
              <w:rPr>
                <w:rFonts w:hAnsi="標楷體"/>
                <w:szCs w:val="24"/>
              </w:rPr>
            </w:pPr>
            <w:r w:rsidRPr="00E26C1F">
              <w:rPr>
                <w:rFonts w:hAnsi="標楷體" w:hint="eastAsia"/>
                <w:szCs w:val="24"/>
              </w:rPr>
              <w:t>年度</w:t>
            </w:r>
          </w:p>
        </w:tc>
        <w:tc>
          <w:tcPr>
            <w:tcW w:w="1595" w:type="dxa"/>
            <w:shd w:val="clear" w:color="auto" w:fill="auto"/>
            <w:vAlign w:val="center"/>
          </w:tcPr>
          <w:p w:rsidR="00564986" w:rsidRPr="00E26C1F" w:rsidRDefault="00564986" w:rsidP="002C305B">
            <w:pPr>
              <w:pStyle w:val="142"/>
              <w:spacing w:line="0" w:lineRule="atLeast"/>
              <w:ind w:left="407" w:hanging="407"/>
              <w:jc w:val="center"/>
              <w:rPr>
                <w:rFonts w:hAnsi="標楷體"/>
                <w:szCs w:val="24"/>
              </w:rPr>
            </w:pPr>
            <w:r w:rsidRPr="00E26C1F">
              <w:rPr>
                <w:rFonts w:hAnsi="標楷體" w:hint="eastAsia"/>
                <w:szCs w:val="24"/>
              </w:rPr>
              <w:t>高雄煉油廠</w:t>
            </w:r>
          </w:p>
        </w:tc>
        <w:tc>
          <w:tcPr>
            <w:tcW w:w="1619" w:type="dxa"/>
            <w:shd w:val="clear" w:color="auto" w:fill="auto"/>
            <w:vAlign w:val="center"/>
          </w:tcPr>
          <w:p w:rsidR="00564986" w:rsidRPr="00E26C1F" w:rsidRDefault="00564986" w:rsidP="002C305B">
            <w:pPr>
              <w:pStyle w:val="142"/>
              <w:spacing w:line="0" w:lineRule="atLeast"/>
              <w:ind w:left="407" w:hanging="407"/>
              <w:jc w:val="center"/>
              <w:rPr>
                <w:rFonts w:hAnsi="標楷體"/>
                <w:szCs w:val="24"/>
              </w:rPr>
            </w:pPr>
            <w:r w:rsidRPr="00E26C1F">
              <w:rPr>
                <w:rFonts w:hAnsi="標楷體" w:hint="eastAsia"/>
                <w:szCs w:val="24"/>
              </w:rPr>
              <w:t>大林煉油廠</w:t>
            </w:r>
          </w:p>
        </w:tc>
        <w:tc>
          <w:tcPr>
            <w:tcW w:w="1754" w:type="dxa"/>
            <w:shd w:val="clear" w:color="auto" w:fill="auto"/>
            <w:vAlign w:val="center"/>
          </w:tcPr>
          <w:p w:rsidR="00564986" w:rsidRPr="00E26C1F" w:rsidRDefault="00564986" w:rsidP="002C305B">
            <w:pPr>
              <w:pStyle w:val="142"/>
              <w:spacing w:line="0" w:lineRule="atLeast"/>
              <w:ind w:left="407" w:hanging="407"/>
              <w:jc w:val="center"/>
              <w:rPr>
                <w:rFonts w:hAnsi="標楷體"/>
                <w:szCs w:val="24"/>
              </w:rPr>
            </w:pPr>
            <w:r w:rsidRPr="00E26C1F">
              <w:rPr>
                <w:rFonts w:hAnsi="標楷體" w:hint="eastAsia"/>
                <w:szCs w:val="24"/>
              </w:rPr>
              <w:t>桃園煉油廠</w:t>
            </w:r>
          </w:p>
        </w:tc>
        <w:tc>
          <w:tcPr>
            <w:tcW w:w="1991" w:type="dxa"/>
            <w:shd w:val="clear" w:color="auto" w:fill="auto"/>
            <w:vAlign w:val="center"/>
          </w:tcPr>
          <w:p w:rsidR="00564986" w:rsidRPr="00E26C1F" w:rsidRDefault="00564986" w:rsidP="002C305B">
            <w:pPr>
              <w:pStyle w:val="142"/>
              <w:spacing w:line="0" w:lineRule="atLeast"/>
              <w:ind w:left="407" w:hanging="407"/>
              <w:jc w:val="center"/>
              <w:rPr>
                <w:rFonts w:hAnsi="標楷體"/>
                <w:szCs w:val="24"/>
              </w:rPr>
            </w:pPr>
            <w:r w:rsidRPr="00E26C1F">
              <w:rPr>
                <w:rFonts w:hAnsi="標楷體" w:hint="eastAsia"/>
                <w:szCs w:val="24"/>
              </w:rPr>
              <w:t>煉製事業部整體</w:t>
            </w:r>
          </w:p>
        </w:tc>
      </w:tr>
      <w:tr w:rsidR="00E26C1F" w:rsidRPr="00E26C1F" w:rsidTr="00564986">
        <w:tc>
          <w:tcPr>
            <w:tcW w:w="936" w:type="dxa"/>
            <w:shd w:val="clear" w:color="auto" w:fill="auto"/>
          </w:tcPr>
          <w:p w:rsidR="00564986" w:rsidRPr="00E26C1F" w:rsidRDefault="00564986" w:rsidP="002C305B">
            <w:pPr>
              <w:pStyle w:val="142"/>
              <w:spacing w:line="0" w:lineRule="atLeast"/>
              <w:ind w:left="407" w:hanging="407"/>
              <w:rPr>
                <w:rFonts w:hAnsi="標楷體"/>
                <w:szCs w:val="24"/>
              </w:rPr>
            </w:pPr>
            <w:r w:rsidRPr="00E26C1F">
              <w:rPr>
                <w:rFonts w:hAnsi="標楷體" w:hint="eastAsia"/>
                <w:szCs w:val="24"/>
              </w:rPr>
              <w:t>98</w:t>
            </w:r>
          </w:p>
        </w:tc>
        <w:tc>
          <w:tcPr>
            <w:tcW w:w="1595"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67.6</w:t>
            </w:r>
          </w:p>
        </w:tc>
        <w:tc>
          <w:tcPr>
            <w:tcW w:w="1619"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60.0</w:t>
            </w:r>
          </w:p>
        </w:tc>
        <w:tc>
          <w:tcPr>
            <w:tcW w:w="1754"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72.1</w:t>
            </w:r>
          </w:p>
        </w:tc>
        <w:tc>
          <w:tcPr>
            <w:tcW w:w="1991"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65.7</w:t>
            </w:r>
          </w:p>
        </w:tc>
      </w:tr>
      <w:tr w:rsidR="00E26C1F" w:rsidRPr="00E26C1F" w:rsidTr="00564986">
        <w:tc>
          <w:tcPr>
            <w:tcW w:w="936" w:type="dxa"/>
            <w:shd w:val="clear" w:color="auto" w:fill="auto"/>
          </w:tcPr>
          <w:p w:rsidR="00564986" w:rsidRPr="00E26C1F" w:rsidRDefault="00564986" w:rsidP="002C305B">
            <w:pPr>
              <w:pStyle w:val="142"/>
              <w:spacing w:line="0" w:lineRule="atLeast"/>
              <w:ind w:left="407" w:hanging="407"/>
              <w:rPr>
                <w:rFonts w:hAnsi="標楷體"/>
                <w:szCs w:val="24"/>
              </w:rPr>
            </w:pPr>
            <w:r w:rsidRPr="00E26C1F">
              <w:rPr>
                <w:rFonts w:hAnsi="標楷體" w:hint="eastAsia"/>
                <w:szCs w:val="24"/>
              </w:rPr>
              <w:t>99</w:t>
            </w:r>
          </w:p>
        </w:tc>
        <w:tc>
          <w:tcPr>
            <w:tcW w:w="1595"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59.2</w:t>
            </w:r>
          </w:p>
        </w:tc>
        <w:tc>
          <w:tcPr>
            <w:tcW w:w="1619"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56.7</w:t>
            </w:r>
          </w:p>
        </w:tc>
        <w:tc>
          <w:tcPr>
            <w:tcW w:w="1754"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69.4</w:t>
            </w:r>
          </w:p>
        </w:tc>
        <w:tc>
          <w:tcPr>
            <w:tcW w:w="1991"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61.0</w:t>
            </w:r>
          </w:p>
        </w:tc>
      </w:tr>
      <w:tr w:rsidR="00E26C1F" w:rsidRPr="00E26C1F" w:rsidTr="00564986">
        <w:tc>
          <w:tcPr>
            <w:tcW w:w="936" w:type="dxa"/>
            <w:shd w:val="clear" w:color="auto" w:fill="auto"/>
          </w:tcPr>
          <w:p w:rsidR="00564986" w:rsidRPr="00E26C1F" w:rsidRDefault="00564986" w:rsidP="002C305B">
            <w:pPr>
              <w:pStyle w:val="142"/>
              <w:spacing w:line="0" w:lineRule="atLeast"/>
              <w:ind w:left="407" w:hanging="407"/>
              <w:rPr>
                <w:rFonts w:hAnsi="標楷體"/>
                <w:szCs w:val="24"/>
              </w:rPr>
            </w:pPr>
            <w:r w:rsidRPr="00E26C1F">
              <w:rPr>
                <w:rFonts w:hAnsi="標楷體" w:hint="eastAsia"/>
                <w:szCs w:val="24"/>
              </w:rPr>
              <w:t>100</w:t>
            </w:r>
          </w:p>
        </w:tc>
        <w:tc>
          <w:tcPr>
            <w:tcW w:w="1595"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50.0</w:t>
            </w:r>
          </w:p>
        </w:tc>
        <w:tc>
          <w:tcPr>
            <w:tcW w:w="1619"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58.3</w:t>
            </w:r>
          </w:p>
        </w:tc>
        <w:tc>
          <w:tcPr>
            <w:tcW w:w="1754"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69.8</w:t>
            </w:r>
          </w:p>
        </w:tc>
        <w:tc>
          <w:tcPr>
            <w:tcW w:w="1991"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58.9</w:t>
            </w:r>
          </w:p>
        </w:tc>
      </w:tr>
      <w:tr w:rsidR="00E26C1F" w:rsidRPr="00E26C1F" w:rsidTr="00564986">
        <w:tc>
          <w:tcPr>
            <w:tcW w:w="936" w:type="dxa"/>
            <w:shd w:val="clear" w:color="auto" w:fill="auto"/>
          </w:tcPr>
          <w:p w:rsidR="00564986" w:rsidRPr="00E26C1F" w:rsidRDefault="00564986" w:rsidP="002C305B">
            <w:pPr>
              <w:pStyle w:val="142"/>
              <w:spacing w:line="0" w:lineRule="atLeast"/>
              <w:ind w:left="407" w:hanging="407"/>
              <w:rPr>
                <w:rFonts w:hAnsi="標楷體"/>
                <w:szCs w:val="24"/>
              </w:rPr>
            </w:pPr>
            <w:r w:rsidRPr="00E26C1F">
              <w:rPr>
                <w:rFonts w:hAnsi="標楷體" w:hint="eastAsia"/>
                <w:szCs w:val="24"/>
              </w:rPr>
              <w:t>101</w:t>
            </w:r>
          </w:p>
        </w:tc>
        <w:tc>
          <w:tcPr>
            <w:tcW w:w="1595"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60.0 </w:t>
            </w:r>
          </w:p>
        </w:tc>
        <w:tc>
          <w:tcPr>
            <w:tcW w:w="1619"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63.6 </w:t>
            </w:r>
          </w:p>
        </w:tc>
        <w:tc>
          <w:tcPr>
            <w:tcW w:w="1754"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72.8 </w:t>
            </w:r>
          </w:p>
        </w:tc>
        <w:tc>
          <w:tcPr>
            <w:tcW w:w="1991"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65.2 </w:t>
            </w:r>
          </w:p>
        </w:tc>
      </w:tr>
      <w:tr w:rsidR="00E26C1F" w:rsidRPr="00E26C1F" w:rsidTr="00564986">
        <w:tc>
          <w:tcPr>
            <w:tcW w:w="936" w:type="dxa"/>
            <w:shd w:val="clear" w:color="auto" w:fill="auto"/>
          </w:tcPr>
          <w:p w:rsidR="00564986" w:rsidRPr="00E26C1F" w:rsidRDefault="00564986" w:rsidP="002C305B">
            <w:pPr>
              <w:pStyle w:val="142"/>
              <w:spacing w:line="0" w:lineRule="atLeast"/>
              <w:ind w:left="407" w:hanging="407"/>
              <w:rPr>
                <w:rFonts w:hAnsi="標楷體"/>
                <w:szCs w:val="24"/>
              </w:rPr>
            </w:pPr>
            <w:r w:rsidRPr="00E26C1F">
              <w:rPr>
                <w:rFonts w:hAnsi="標楷體" w:hint="eastAsia"/>
                <w:szCs w:val="24"/>
              </w:rPr>
              <w:t>102</w:t>
            </w:r>
          </w:p>
        </w:tc>
        <w:tc>
          <w:tcPr>
            <w:tcW w:w="1595"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38.9 </w:t>
            </w:r>
          </w:p>
        </w:tc>
        <w:tc>
          <w:tcPr>
            <w:tcW w:w="1619"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58.8 </w:t>
            </w:r>
          </w:p>
        </w:tc>
        <w:tc>
          <w:tcPr>
            <w:tcW w:w="1754"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67.2 </w:t>
            </w:r>
          </w:p>
        </w:tc>
        <w:tc>
          <w:tcPr>
            <w:tcW w:w="1991"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55.5 </w:t>
            </w:r>
          </w:p>
        </w:tc>
      </w:tr>
      <w:tr w:rsidR="00E26C1F" w:rsidRPr="00E26C1F" w:rsidTr="00564986">
        <w:tc>
          <w:tcPr>
            <w:tcW w:w="936" w:type="dxa"/>
            <w:shd w:val="clear" w:color="auto" w:fill="auto"/>
          </w:tcPr>
          <w:p w:rsidR="00564986" w:rsidRPr="00E26C1F" w:rsidRDefault="00564986" w:rsidP="002C305B">
            <w:pPr>
              <w:pStyle w:val="142"/>
              <w:spacing w:line="0" w:lineRule="atLeast"/>
              <w:ind w:left="407" w:hanging="407"/>
              <w:rPr>
                <w:rFonts w:hAnsi="標楷體"/>
                <w:szCs w:val="24"/>
              </w:rPr>
            </w:pPr>
            <w:r w:rsidRPr="00E26C1F">
              <w:rPr>
                <w:rFonts w:hAnsi="標楷體" w:hint="eastAsia"/>
                <w:szCs w:val="24"/>
              </w:rPr>
              <w:t>103</w:t>
            </w:r>
          </w:p>
        </w:tc>
        <w:tc>
          <w:tcPr>
            <w:tcW w:w="1595"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34.2 </w:t>
            </w:r>
          </w:p>
        </w:tc>
        <w:tc>
          <w:tcPr>
            <w:tcW w:w="1619"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64.0 </w:t>
            </w:r>
          </w:p>
        </w:tc>
        <w:tc>
          <w:tcPr>
            <w:tcW w:w="1754"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65.6 </w:t>
            </w:r>
          </w:p>
        </w:tc>
        <w:tc>
          <w:tcPr>
            <w:tcW w:w="1991"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55.9 </w:t>
            </w:r>
          </w:p>
        </w:tc>
      </w:tr>
      <w:tr w:rsidR="00E26C1F" w:rsidRPr="00E26C1F" w:rsidTr="00564986">
        <w:tc>
          <w:tcPr>
            <w:tcW w:w="936" w:type="dxa"/>
            <w:shd w:val="clear" w:color="auto" w:fill="auto"/>
          </w:tcPr>
          <w:p w:rsidR="00564986" w:rsidRPr="00E26C1F" w:rsidRDefault="00564986" w:rsidP="002C305B">
            <w:pPr>
              <w:pStyle w:val="142"/>
              <w:spacing w:line="0" w:lineRule="atLeast"/>
              <w:ind w:left="407" w:hanging="407"/>
              <w:rPr>
                <w:rFonts w:hAnsi="標楷體"/>
                <w:szCs w:val="24"/>
              </w:rPr>
            </w:pPr>
            <w:r w:rsidRPr="00E26C1F">
              <w:rPr>
                <w:rFonts w:hAnsi="標楷體" w:hint="eastAsia"/>
                <w:szCs w:val="24"/>
              </w:rPr>
              <w:t>104</w:t>
            </w:r>
          </w:p>
        </w:tc>
        <w:tc>
          <w:tcPr>
            <w:tcW w:w="1595"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27.5 </w:t>
            </w:r>
          </w:p>
        </w:tc>
        <w:tc>
          <w:tcPr>
            <w:tcW w:w="1619"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53.5 </w:t>
            </w:r>
          </w:p>
        </w:tc>
        <w:tc>
          <w:tcPr>
            <w:tcW w:w="1754"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71.5 </w:t>
            </w:r>
          </w:p>
        </w:tc>
        <w:tc>
          <w:tcPr>
            <w:tcW w:w="1991"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 xml:space="preserve">51.2 </w:t>
            </w:r>
          </w:p>
        </w:tc>
      </w:tr>
      <w:tr w:rsidR="00E26C1F" w:rsidRPr="00E26C1F" w:rsidTr="00564986">
        <w:tc>
          <w:tcPr>
            <w:tcW w:w="936" w:type="dxa"/>
            <w:shd w:val="clear" w:color="auto" w:fill="auto"/>
          </w:tcPr>
          <w:p w:rsidR="00564986" w:rsidRPr="00E26C1F" w:rsidRDefault="00564986" w:rsidP="002C305B">
            <w:pPr>
              <w:pStyle w:val="142"/>
              <w:spacing w:line="0" w:lineRule="atLeast"/>
              <w:ind w:left="407" w:hanging="407"/>
              <w:rPr>
                <w:rFonts w:hAnsi="標楷體"/>
                <w:szCs w:val="24"/>
              </w:rPr>
            </w:pPr>
            <w:r w:rsidRPr="00E26C1F">
              <w:rPr>
                <w:rFonts w:hAnsi="標楷體" w:hint="eastAsia"/>
                <w:szCs w:val="24"/>
              </w:rPr>
              <w:t>105</w:t>
            </w:r>
          </w:p>
        </w:tc>
        <w:tc>
          <w:tcPr>
            <w:tcW w:w="1595"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w:t>
            </w:r>
          </w:p>
        </w:tc>
        <w:tc>
          <w:tcPr>
            <w:tcW w:w="1619"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75.1</w:t>
            </w:r>
          </w:p>
        </w:tc>
        <w:tc>
          <w:tcPr>
            <w:tcW w:w="1754"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74.3</w:t>
            </w:r>
          </w:p>
        </w:tc>
        <w:tc>
          <w:tcPr>
            <w:tcW w:w="1991" w:type="dxa"/>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74.8</w:t>
            </w:r>
          </w:p>
        </w:tc>
      </w:tr>
      <w:tr w:rsidR="00E26C1F" w:rsidRPr="00E26C1F" w:rsidTr="00564986">
        <w:tc>
          <w:tcPr>
            <w:tcW w:w="936" w:type="dxa"/>
            <w:shd w:val="clear" w:color="auto" w:fill="auto"/>
          </w:tcPr>
          <w:p w:rsidR="00564986" w:rsidRPr="00E26C1F" w:rsidRDefault="00564986" w:rsidP="002C305B">
            <w:pPr>
              <w:pStyle w:val="142"/>
              <w:spacing w:line="0" w:lineRule="atLeast"/>
              <w:ind w:left="407" w:hanging="407"/>
              <w:rPr>
                <w:rFonts w:hAnsi="標楷體"/>
                <w:szCs w:val="24"/>
              </w:rPr>
            </w:pPr>
            <w:r w:rsidRPr="00E26C1F">
              <w:rPr>
                <w:rFonts w:hAnsi="標楷體" w:hint="eastAsia"/>
                <w:szCs w:val="24"/>
              </w:rPr>
              <w:t>106</w:t>
            </w:r>
          </w:p>
        </w:tc>
        <w:tc>
          <w:tcPr>
            <w:tcW w:w="1595"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w:t>
            </w:r>
          </w:p>
        </w:tc>
        <w:tc>
          <w:tcPr>
            <w:tcW w:w="1619"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64.3</w:t>
            </w:r>
          </w:p>
        </w:tc>
        <w:tc>
          <w:tcPr>
            <w:tcW w:w="1754"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68.6</w:t>
            </w:r>
          </w:p>
        </w:tc>
        <w:tc>
          <w:tcPr>
            <w:tcW w:w="1991"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65.9</w:t>
            </w:r>
          </w:p>
        </w:tc>
      </w:tr>
      <w:tr w:rsidR="00E26C1F" w:rsidRPr="00E26C1F" w:rsidTr="00564986">
        <w:tc>
          <w:tcPr>
            <w:tcW w:w="936" w:type="dxa"/>
            <w:shd w:val="clear" w:color="auto" w:fill="auto"/>
          </w:tcPr>
          <w:p w:rsidR="00564986" w:rsidRPr="00E26C1F" w:rsidRDefault="00564986" w:rsidP="002C305B">
            <w:pPr>
              <w:pStyle w:val="142"/>
              <w:spacing w:line="0" w:lineRule="atLeast"/>
              <w:ind w:left="407" w:hanging="407"/>
              <w:rPr>
                <w:rFonts w:hAnsi="標楷體"/>
                <w:szCs w:val="24"/>
              </w:rPr>
            </w:pPr>
            <w:r w:rsidRPr="00E26C1F">
              <w:rPr>
                <w:rFonts w:hAnsi="標楷體" w:hint="eastAsia"/>
                <w:szCs w:val="24"/>
              </w:rPr>
              <w:t>107</w:t>
            </w:r>
          </w:p>
        </w:tc>
        <w:tc>
          <w:tcPr>
            <w:tcW w:w="1595"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w:t>
            </w:r>
          </w:p>
        </w:tc>
        <w:tc>
          <w:tcPr>
            <w:tcW w:w="1619"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68.4</w:t>
            </w:r>
          </w:p>
        </w:tc>
        <w:tc>
          <w:tcPr>
            <w:tcW w:w="1754"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62.0</w:t>
            </w:r>
          </w:p>
        </w:tc>
        <w:tc>
          <w:tcPr>
            <w:tcW w:w="1991" w:type="dxa"/>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66.3</w:t>
            </w:r>
          </w:p>
        </w:tc>
      </w:tr>
      <w:tr w:rsidR="00E26C1F" w:rsidRPr="00E26C1F" w:rsidTr="00564986">
        <w:tc>
          <w:tcPr>
            <w:tcW w:w="936" w:type="dxa"/>
            <w:tcBorders>
              <w:bottom w:val="single" w:sz="6" w:space="0" w:color="auto"/>
            </w:tcBorders>
            <w:shd w:val="clear" w:color="auto" w:fill="auto"/>
          </w:tcPr>
          <w:p w:rsidR="00564986" w:rsidRPr="00E26C1F" w:rsidRDefault="00564986" w:rsidP="002C305B">
            <w:pPr>
              <w:pStyle w:val="142"/>
              <w:spacing w:line="0" w:lineRule="atLeast"/>
              <w:ind w:left="407" w:hanging="407"/>
              <w:rPr>
                <w:rFonts w:hAnsi="標楷體"/>
                <w:szCs w:val="24"/>
              </w:rPr>
            </w:pPr>
            <w:r w:rsidRPr="00E26C1F">
              <w:rPr>
                <w:rFonts w:hAnsi="標楷體" w:hint="eastAsia"/>
                <w:szCs w:val="24"/>
              </w:rPr>
              <w:t>108</w:t>
            </w:r>
          </w:p>
        </w:tc>
        <w:tc>
          <w:tcPr>
            <w:tcW w:w="1595" w:type="dxa"/>
            <w:tcBorders>
              <w:bottom w:val="single" w:sz="6" w:space="0" w:color="auto"/>
            </w:tcBorders>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w:t>
            </w:r>
          </w:p>
        </w:tc>
        <w:tc>
          <w:tcPr>
            <w:tcW w:w="1619" w:type="dxa"/>
            <w:tcBorders>
              <w:bottom w:val="single" w:sz="6" w:space="0" w:color="auto"/>
            </w:tcBorders>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67.6</w:t>
            </w:r>
          </w:p>
        </w:tc>
        <w:tc>
          <w:tcPr>
            <w:tcW w:w="1754" w:type="dxa"/>
            <w:tcBorders>
              <w:bottom w:val="single" w:sz="6" w:space="0" w:color="auto"/>
            </w:tcBorders>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72.8</w:t>
            </w:r>
          </w:p>
        </w:tc>
        <w:tc>
          <w:tcPr>
            <w:tcW w:w="1991" w:type="dxa"/>
            <w:tcBorders>
              <w:bottom w:val="single" w:sz="6" w:space="0" w:color="auto"/>
            </w:tcBorders>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69.3</w:t>
            </w:r>
          </w:p>
        </w:tc>
      </w:tr>
      <w:tr w:rsidR="00E26C1F" w:rsidRPr="00E26C1F" w:rsidTr="00564986">
        <w:tc>
          <w:tcPr>
            <w:tcW w:w="936" w:type="dxa"/>
            <w:tcBorders>
              <w:top w:val="single" w:sz="6" w:space="0" w:color="auto"/>
              <w:bottom w:val="double" w:sz="4" w:space="0" w:color="auto"/>
            </w:tcBorders>
            <w:shd w:val="clear" w:color="auto" w:fill="auto"/>
          </w:tcPr>
          <w:p w:rsidR="00564986" w:rsidRPr="00E26C1F" w:rsidRDefault="00564986" w:rsidP="002C305B">
            <w:pPr>
              <w:pStyle w:val="142"/>
              <w:spacing w:line="0" w:lineRule="atLeast"/>
              <w:ind w:left="407" w:hanging="407"/>
              <w:rPr>
                <w:rFonts w:hAnsi="標楷體"/>
                <w:szCs w:val="24"/>
              </w:rPr>
            </w:pPr>
            <w:r w:rsidRPr="00E26C1F">
              <w:rPr>
                <w:rFonts w:hAnsi="標楷體" w:hint="eastAsia"/>
                <w:szCs w:val="24"/>
              </w:rPr>
              <w:t>109</w:t>
            </w:r>
          </w:p>
        </w:tc>
        <w:tc>
          <w:tcPr>
            <w:tcW w:w="1595" w:type="dxa"/>
            <w:tcBorders>
              <w:top w:val="single" w:sz="6" w:space="0" w:color="auto"/>
              <w:bottom w:val="double" w:sz="4" w:space="0" w:color="auto"/>
            </w:tcBorders>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w:t>
            </w:r>
          </w:p>
        </w:tc>
        <w:tc>
          <w:tcPr>
            <w:tcW w:w="1619" w:type="dxa"/>
            <w:tcBorders>
              <w:top w:val="single" w:sz="6" w:space="0" w:color="auto"/>
              <w:bottom w:val="double" w:sz="4" w:space="0" w:color="auto"/>
            </w:tcBorders>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63.1</w:t>
            </w:r>
          </w:p>
        </w:tc>
        <w:tc>
          <w:tcPr>
            <w:tcW w:w="1754" w:type="dxa"/>
            <w:tcBorders>
              <w:top w:val="single" w:sz="6" w:space="0" w:color="auto"/>
              <w:bottom w:val="double" w:sz="4" w:space="0" w:color="auto"/>
            </w:tcBorders>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51.7</w:t>
            </w:r>
          </w:p>
        </w:tc>
        <w:tc>
          <w:tcPr>
            <w:tcW w:w="1991" w:type="dxa"/>
            <w:tcBorders>
              <w:top w:val="single" w:sz="6" w:space="0" w:color="auto"/>
              <w:bottom w:val="double" w:sz="4" w:space="0" w:color="auto"/>
            </w:tcBorders>
            <w:shd w:val="clear" w:color="auto" w:fill="auto"/>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59.3</w:t>
            </w:r>
          </w:p>
        </w:tc>
      </w:tr>
      <w:tr w:rsidR="00E26C1F" w:rsidRPr="00E26C1F" w:rsidTr="00564986">
        <w:tc>
          <w:tcPr>
            <w:tcW w:w="936" w:type="dxa"/>
            <w:tcBorders>
              <w:top w:val="double" w:sz="4" w:space="0" w:color="auto"/>
            </w:tcBorders>
            <w:shd w:val="clear" w:color="auto" w:fill="auto"/>
          </w:tcPr>
          <w:p w:rsidR="00564986" w:rsidRPr="00E26C1F" w:rsidRDefault="00564986" w:rsidP="002C305B">
            <w:pPr>
              <w:pStyle w:val="142"/>
              <w:spacing w:line="0" w:lineRule="atLeast"/>
              <w:ind w:left="407" w:hanging="407"/>
              <w:rPr>
                <w:rFonts w:hAnsi="標楷體"/>
                <w:szCs w:val="24"/>
              </w:rPr>
            </w:pPr>
            <w:r w:rsidRPr="00E26C1F">
              <w:rPr>
                <w:rFonts w:hAnsi="標楷體" w:hint="eastAsia"/>
                <w:szCs w:val="24"/>
              </w:rPr>
              <w:t>98~109</w:t>
            </w:r>
          </w:p>
          <w:p w:rsidR="00564986" w:rsidRPr="00E26C1F" w:rsidRDefault="00564986" w:rsidP="002C305B">
            <w:pPr>
              <w:pStyle w:val="142"/>
              <w:spacing w:line="0" w:lineRule="atLeast"/>
              <w:ind w:left="407" w:hanging="407"/>
              <w:rPr>
                <w:rFonts w:hAnsi="標楷體"/>
                <w:szCs w:val="24"/>
              </w:rPr>
            </w:pPr>
            <w:r w:rsidRPr="00E26C1F">
              <w:rPr>
                <w:rFonts w:hAnsi="標楷體" w:hint="eastAsia"/>
                <w:szCs w:val="24"/>
              </w:rPr>
              <w:t>年平均</w:t>
            </w:r>
          </w:p>
        </w:tc>
        <w:tc>
          <w:tcPr>
            <w:tcW w:w="1595" w:type="dxa"/>
            <w:tcBorders>
              <w:top w:val="double" w:sz="4" w:space="0" w:color="auto"/>
            </w:tcBorders>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p>
        </w:tc>
        <w:tc>
          <w:tcPr>
            <w:tcW w:w="1619" w:type="dxa"/>
            <w:tcBorders>
              <w:top w:val="double" w:sz="4" w:space="0" w:color="auto"/>
            </w:tcBorders>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62.8</w:t>
            </w:r>
          </w:p>
        </w:tc>
        <w:tc>
          <w:tcPr>
            <w:tcW w:w="1754" w:type="dxa"/>
            <w:tcBorders>
              <w:top w:val="double" w:sz="4" w:space="0" w:color="auto"/>
            </w:tcBorders>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68.1</w:t>
            </w:r>
          </w:p>
        </w:tc>
        <w:tc>
          <w:tcPr>
            <w:tcW w:w="1991" w:type="dxa"/>
            <w:tcBorders>
              <w:top w:val="double" w:sz="4" w:space="0" w:color="auto"/>
            </w:tcBorders>
            <w:shd w:val="clear" w:color="auto" w:fill="auto"/>
            <w:vAlign w:val="center"/>
          </w:tcPr>
          <w:p w:rsidR="00564986" w:rsidRPr="00E26C1F" w:rsidRDefault="00564986" w:rsidP="002C305B">
            <w:pPr>
              <w:pStyle w:val="142"/>
              <w:spacing w:line="0" w:lineRule="atLeast"/>
              <w:ind w:left="407" w:hanging="407"/>
              <w:jc w:val="right"/>
              <w:rPr>
                <w:rFonts w:hAnsi="標楷體"/>
                <w:szCs w:val="24"/>
              </w:rPr>
            </w:pPr>
            <w:r w:rsidRPr="00E26C1F">
              <w:rPr>
                <w:rFonts w:hAnsi="標楷體"/>
                <w:szCs w:val="24"/>
              </w:rPr>
              <w:t>62.4</w:t>
            </w:r>
          </w:p>
        </w:tc>
      </w:tr>
    </w:tbl>
    <w:p w:rsidR="00564986" w:rsidRPr="00E26C1F" w:rsidRDefault="00564986" w:rsidP="002C305B">
      <w:pPr>
        <w:pStyle w:val="142"/>
        <w:ind w:leftChars="200" w:left="1541" w:hangingChars="400" w:hanging="974"/>
        <w:jc w:val="both"/>
        <w:rPr>
          <w:rFonts w:hAnsi="標楷體"/>
        </w:rPr>
      </w:pPr>
      <w:r w:rsidRPr="00E26C1F">
        <w:rPr>
          <w:rFonts w:hAnsi="標楷體" w:hint="eastAsia"/>
          <w:szCs w:val="24"/>
        </w:rPr>
        <w:t>資料來源：</w:t>
      </w:r>
      <w:r w:rsidRPr="00E26C1F">
        <w:rPr>
          <w:rFonts w:hAnsi="標楷體" w:hint="eastAsia"/>
        </w:rPr>
        <w:t>台灣中油公司提供。</w:t>
      </w:r>
    </w:p>
    <w:p w:rsidR="00A11FE2" w:rsidRPr="00E26C1F" w:rsidRDefault="00535ADA" w:rsidP="002C305B">
      <w:pPr>
        <w:tabs>
          <w:tab w:val="left" w:pos="3544"/>
        </w:tabs>
        <w:ind w:left="567" w:firstLine="567"/>
        <w:rPr>
          <w:rFonts w:hAnsi="標楷體" w:hint="eastAsia"/>
        </w:rPr>
      </w:pPr>
      <w:r w:rsidRPr="00E26C1F">
        <w:rPr>
          <w:rFonts w:hAnsi="標楷體" w:hint="eastAsia"/>
        </w:rPr>
        <w:t>綜上，台灣中油公司</w:t>
      </w:r>
      <w:r w:rsidR="00A11FE2" w:rsidRPr="00E26C1F">
        <w:rPr>
          <w:rFonts w:hAnsi="標楷體" w:hint="eastAsia"/>
        </w:rPr>
        <w:t>11</w:t>
      </w:r>
      <w:r w:rsidR="001A7E04" w:rsidRPr="00E26C1F">
        <w:rPr>
          <w:rFonts w:hAnsi="標楷體" w:hint="eastAsia"/>
        </w:rPr>
        <w:t>1</w:t>
      </w:r>
      <w:r w:rsidR="00A11FE2" w:rsidRPr="00E26C1F">
        <w:rPr>
          <w:rFonts w:hAnsi="標楷體" w:hint="eastAsia"/>
        </w:rPr>
        <w:t>年</w:t>
      </w:r>
      <w:r w:rsidR="008A017A">
        <w:rPr>
          <w:rFonts w:hAnsi="標楷體" w:hint="eastAsia"/>
        </w:rPr>
        <w:t>度</w:t>
      </w:r>
      <w:r w:rsidR="00A11FE2" w:rsidRPr="00E26C1F">
        <w:rPr>
          <w:rFonts w:hAnsi="標楷體" w:hint="eastAsia"/>
        </w:rPr>
        <w:t>預算案預</w:t>
      </w:r>
      <w:r w:rsidR="001A7E04" w:rsidRPr="00E26C1F">
        <w:rPr>
          <w:rFonts w:hAnsi="標楷體" w:hint="eastAsia"/>
        </w:rPr>
        <w:t>計</w:t>
      </w:r>
      <w:r w:rsidR="00A11FE2" w:rsidRPr="00E26C1F">
        <w:rPr>
          <w:rFonts w:hAnsi="標楷體" w:hint="eastAsia"/>
        </w:rPr>
        <w:t>營運成本率</w:t>
      </w:r>
      <w:r w:rsidR="001A7E04" w:rsidRPr="00E26C1F">
        <w:rPr>
          <w:rFonts w:hAnsi="標楷體" w:hint="eastAsia"/>
        </w:rPr>
        <w:t>98.09</w:t>
      </w:r>
      <w:r w:rsidR="00A11FE2" w:rsidRPr="00E26C1F">
        <w:rPr>
          <w:rFonts w:hAnsi="標楷體" w:hint="eastAsia"/>
        </w:rPr>
        <w:t>%</w:t>
      </w:r>
      <w:r w:rsidR="001A7E04" w:rsidRPr="00E26C1F">
        <w:rPr>
          <w:rFonts w:hAnsi="標楷體" w:hint="eastAsia"/>
        </w:rPr>
        <w:t>仍高</w:t>
      </w:r>
      <w:r w:rsidR="009515C3" w:rsidRPr="00E26C1F">
        <w:rPr>
          <w:rFonts w:hAnsi="標楷體" w:hint="eastAsia"/>
        </w:rPr>
        <w:t>，為有效控制營運成本，除宜賡續</w:t>
      </w:r>
      <w:r w:rsidR="009515C3" w:rsidRPr="00E26C1F">
        <w:rPr>
          <w:rFonts w:hAnsi="標楷體"/>
        </w:rPr>
        <w:t>適度調整煉製結構</w:t>
      </w:r>
      <w:r w:rsidR="00564986" w:rsidRPr="00E26C1F">
        <w:rPr>
          <w:rFonts w:hAnsi="標楷體" w:hint="eastAsia"/>
        </w:rPr>
        <w:t>、提升重質油料轉化率及蒸餾設備利用率</w:t>
      </w:r>
      <w:r w:rsidR="009515C3" w:rsidRPr="00E26C1F">
        <w:rPr>
          <w:rFonts w:hAnsi="標楷體" w:hint="eastAsia"/>
        </w:rPr>
        <w:t>外，並宜持續洽尋供應穩定，且具價格競爭力之油氣新貨源，並檢討採購策略，參酌市場價格變化將現貨與中長期合約為適度搭配並慎選避險工具，強化採購人員議價談判能力暨充分掌握市場供需等資訊，俾提升油氣採購績效及降低原料成本</w:t>
      </w:r>
      <w:r w:rsidR="009515C3" w:rsidRPr="00E26C1F">
        <w:rPr>
          <w:rFonts w:hAnsi="標楷體" w:hint="eastAsia"/>
          <w:snapToGrid/>
        </w:rPr>
        <w:t>。</w:t>
      </w:r>
    </w:p>
    <w:p w:rsidR="0049405A" w:rsidRPr="00E26C1F" w:rsidRDefault="0049405A" w:rsidP="002C305B">
      <w:pPr>
        <w:pStyle w:val="144"/>
        <w:spacing w:beforeLines="100" w:before="516"/>
        <w:ind w:left="567" w:hanging="567"/>
        <w:rPr>
          <w:rFonts w:hAnsi="標楷體"/>
        </w:rPr>
      </w:pPr>
      <w:bookmarkStart w:id="91" w:name="_Toc60137849"/>
      <w:bookmarkStart w:id="92" w:name="_Toc307217007"/>
      <w:bookmarkStart w:id="93" w:name="_Toc307218057"/>
      <w:bookmarkStart w:id="94" w:name="_Toc307218195"/>
      <w:bookmarkStart w:id="95" w:name="_Toc467171372"/>
      <w:bookmarkStart w:id="96" w:name="_Toc469040387"/>
      <w:bookmarkStart w:id="97" w:name="_Toc499281217"/>
      <w:bookmarkStart w:id="98" w:name="_Toc531338065"/>
      <w:bookmarkStart w:id="99" w:name="_Toc33515028"/>
      <w:bookmarkStart w:id="100" w:name="_Toc87605521"/>
      <w:bookmarkEnd w:id="86"/>
      <w:r w:rsidRPr="00E26C1F">
        <w:rPr>
          <w:rFonts w:hAnsi="標楷體" w:hint="eastAsia"/>
        </w:rPr>
        <w:t>肆、資金運用方面</w:t>
      </w:r>
      <w:bookmarkEnd w:id="100"/>
    </w:p>
    <w:p w:rsidR="0049405A" w:rsidRPr="00F31408" w:rsidRDefault="0049405A" w:rsidP="002C305B">
      <w:pPr>
        <w:pStyle w:val="14"/>
        <w:ind w:left="567" w:hanging="567"/>
        <w:rPr>
          <w:rFonts w:hAnsi="標楷體" w:hint="eastAsia"/>
        </w:rPr>
      </w:pPr>
      <w:bookmarkStart w:id="101" w:name="_Toc87605522"/>
      <w:r w:rsidRPr="00F31408">
        <w:rPr>
          <w:rFonts w:hAnsi="標楷體" w:hint="eastAsia"/>
        </w:rPr>
        <w:t>一</w:t>
      </w:r>
      <w:r w:rsidR="00663A66" w:rsidRPr="00F31408">
        <w:rPr>
          <w:rFonts w:hAnsi="標楷體" w:hint="eastAsia"/>
        </w:rPr>
        <w:t>四</w:t>
      </w:r>
      <w:r w:rsidRPr="00F31408">
        <w:rPr>
          <w:rFonts w:hAnsi="標楷體" w:hint="eastAsia"/>
        </w:rPr>
        <w:t>、近年</w:t>
      </w:r>
      <w:r w:rsidR="00607C4A" w:rsidRPr="00F31408">
        <w:rPr>
          <w:rFonts w:hAnsi="標楷體" w:hint="eastAsia"/>
        </w:rPr>
        <w:t>利息費用居高不下，</w:t>
      </w:r>
      <w:r w:rsidRPr="00F31408">
        <w:rPr>
          <w:rFonts w:hAnsi="標楷體" w:hint="eastAsia"/>
        </w:rPr>
        <w:t>長、短期債務餘額占資產總額比率呈成長趨勢，</w:t>
      </w:r>
      <w:r w:rsidR="00607C4A" w:rsidRPr="00F31408">
        <w:rPr>
          <w:rFonts w:hAnsi="標楷體" w:hint="eastAsia"/>
        </w:rPr>
        <w:t>且短期償債能</w:t>
      </w:r>
      <w:r w:rsidR="005A6297">
        <w:rPr>
          <w:rFonts w:hAnsi="標楷體" w:hint="eastAsia"/>
        </w:rPr>
        <w:t>力</w:t>
      </w:r>
      <w:r w:rsidR="00D3229E">
        <w:rPr>
          <w:rFonts w:hAnsi="標楷體" w:hint="eastAsia"/>
        </w:rPr>
        <w:t>有弱化</w:t>
      </w:r>
      <w:r w:rsidR="005A6297">
        <w:rPr>
          <w:rFonts w:hAnsi="標楷體" w:hint="eastAsia"/>
        </w:rPr>
        <w:t>趨</w:t>
      </w:r>
      <w:r w:rsidR="00607C4A" w:rsidRPr="00F31408">
        <w:rPr>
          <w:rFonts w:hAnsi="標楷體" w:hint="eastAsia"/>
        </w:rPr>
        <w:t>弱，</w:t>
      </w:r>
      <w:r w:rsidRPr="00F31408">
        <w:rPr>
          <w:rFonts w:hAnsi="標楷體" w:hint="eastAsia"/>
        </w:rPr>
        <w:t>允宜持續研擬降低資金籌措成本</w:t>
      </w:r>
      <w:bookmarkEnd w:id="101"/>
    </w:p>
    <w:p w:rsidR="0049405A" w:rsidRPr="00663A66" w:rsidRDefault="0049405A" w:rsidP="002C305B">
      <w:pPr>
        <w:ind w:left="567" w:firstLine="567"/>
        <w:rPr>
          <w:rFonts w:hAnsi="標楷體" w:hint="eastAsia"/>
        </w:rPr>
      </w:pPr>
      <w:r w:rsidRPr="00663A66">
        <w:rPr>
          <w:rFonts w:hAnsi="標楷體" w:hint="eastAsia"/>
        </w:rPr>
        <w:t>台灣中油公司11</w:t>
      </w:r>
      <w:r w:rsidR="00E26C1F" w:rsidRPr="00663A66">
        <w:rPr>
          <w:rFonts w:hAnsi="標楷體" w:hint="eastAsia"/>
        </w:rPr>
        <w:t>1</w:t>
      </w:r>
      <w:r w:rsidRPr="00663A66">
        <w:rPr>
          <w:rFonts w:hAnsi="標楷體" w:hint="eastAsia"/>
        </w:rPr>
        <w:t>年度為支應固定資產投資計畫、</w:t>
      </w:r>
      <w:r w:rsidR="00663A66" w:rsidRPr="00663A66">
        <w:rPr>
          <w:rFonts w:hAnsi="標楷體" w:hint="eastAsia"/>
        </w:rPr>
        <w:t>充實營運資金</w:t>
      </w:r>
      <w:r w:rsidRPr="00663A66">
        <w:rPr>
          <w:rFonts w:hAnsi="標楷體" w:hint="eastAsia"/>
        </w:rPr>
        <w:t>及</w:t>
      </w:r>
      <w:r w:rsidR="00663A66" w:rsidRPr="00663A66">
        <w:rPr>
          <w:rFonts w:hAnsi="標楷體" w:hint="eastAsia"/>
        </w:rPr>
        <w:t>償還債務</w:t>
      </w:r>
      <w:r w:rsidRPr="00663A66">
        <w:rPr>
          <w:rFonts w:hAnsi="標楷體" w:hint="eastAsia"/>
        </w:rPr>
        <w:t>等，預計舉借長期債務</w:t>
      </w:r>
      <w:r w:rsidR="00663A66" w:rsidRPr="00663A66">
        <w:rPr>
          <w:rFonts w:hAnsi="標楷體" w:hint="eastAsia"/>
        </w:rPr>
        <w:t>504</w:t>
      </w:r>
      <w:r w:rsidRPr="00663A66">
        <w:rPr>
          <w:rFonts w:hAnsi="標楷體" w:hint="eastAsia"/>
        </w:rPr>
        <w:t>億元，包括向金融機構舉借1</w:t>
      </w:r>
      <w:r w:rsidR="00663A66" w:rsidRPr="00663A66">
        <w:rPr>
          <w:rFonts w:hAnsi="標楷體" w:hint="eastAsia"/>
        </w:rPr>
        <w:t>04</w:t>
      </w:r>
      <w:r w:rsidRPr="00663A66">
        <w:rPr>
          <w:rFonts w:hAnsi="標楷體" w:hint="eastAsia"/>
        </w:rPr>
        <w:t>億元及發行公司債或1年以上循環票券</w:t>
      </w:r>
      <w:r w:rsidR="00663A66" w:rsidRPr="00663A66">
        <w:rPr>
          <w:rFonts w:hAnsi="標楷體" w:hint="eastAsia"/>
        </w:rPr>
        <w:t>400</w:t>
      </w:r>
      <w:r w:rsidRPr="00663A66">
        <w:rPr>
          <w:rFonts w:hAnsi="標楷體" w:hint="eastAsia"/>
        </w:rPr>
        <w:t>億元；並由營運資金償還公司債</w:t>
      </w:r>
      <w:r w:rsidR="00663A66" w:rsidRPr="00663A66">
        <w:rPr>
          <w:rFonts w:hAnsi="標楷體" w:hint="eastAsia"/>
        </w:rPr>
        <w:t>234</w:t>
      </w:r>
      <w:r w:rsidRPr="00663A66">
        <w:rPr>
          <w:rFonts w:hAnsi="標楷體" w:hint="eastAsia"/>
        </w:rPr>
        <w:t>億元。經查：</w:t>
      </w:r>
    </w:p>
    <w:p w:rsidR="0049405A" w:rsidRPr="00663A66" w:rsidRDefault="0049405A" w:rsidP="002C305B">
      <w:pPr>
        <w:pStyle w:val="a4"/>
        <w:ind w:left="851" w:hanging="284"/>
        <w:rPr>
          <w:rFonts w:hAnsi="標楷體" w:hint="eastAsia"/>
          <w:b/>
        </w:rPr>
      </w:pPr>
      <w:r w:rsidRPr="00663A66">
        <w:rPr>
          <w:rFonts w:hAnsi="標楷體" w:hint="eastAsia"/>
          <w:b/>
        </w:rPr>
        <w:t>(一)</w:t>
      </w:r>
      <w:r w:rsidRPr="00663A66">
        <w:rPr>
          <w:rFonts w:hAnsi="標楷體" w:hint="eastAsia"/>
          <w:b/>
          <w:szCs w:val="24"/>
        </w:rPr>
        <w:t>營運資金籌措管道</w:t>
      </w:r>
      <w:r w:rsidRPr="00663A66">
        <w:rPr>
          <w:rFonts w:hAnsi="標楷體" w:hint="eastAsia"/>
          <w:b/>
        </w:rPr>
        <w:t>概述</w:t>
      </w:r>
    </w:p>
    <w:p w:rsidR="0049405A" w:rsidRPr="00663A66" w:rsidRDefault="0049405A" w:rsidP="002C305B">
      <w:pPr>
        <w:pStyle w:val="22"/>
        <w:ind w:left="850" w:firstLine="567"/>
        <w:rPr>
          <w:rFonts w:hAnsi="標楷體" w:hint="eastAsia"/>
        </w:rPr>
      </w:pPr>
      <w:r w:rsidRPr="00663A66">
        <w:rPr>
          <w:rFonts w:hAnsi="標楷體" w:hint="eastAsia"/>
        </w:rPr>
        <w:t>台灣中油公司營運資金主要籌措方式如下：</w:t>
      </w:r>
    </w:p>
    <w:p w:rsidR="0049405A" w:rsidRPr="00663A66" w:rsidRDefault="0049405A" w:rsidP="002C305B">
      <w:pPr>
        <w:pStyle w:val="123"/>
        <w:ind w:left="1133" w:hanging="283"/>
        <w:rPr>
          <w:rFonts w:hAnsi="標楷體" w:hint="eastAsia"/>
        </w:rPr>
      </w:pPr>
      <w:r w:rsidRPr="00663A66">
        <w:rPr>
          <w:rFonts w:hAnsi="標楷體" w:hint="eastAsia"/>
        </w:rPr>
        <w:t>1.進口油料所需美元及日幣：洽一般外匯指定銀行簽訂美元與日圓購油融資額度及購料融資額度支應；另透過遠期外匯操作以鎖定匯率，降低美元兌新台幣匯率波動之風險。</w:t>
      </w:r>
    </w:p>
    <w:p w:rsidR="0049405A" w:rsidRPr="00663A66" w:rsidRDefault="0049405A" w:rsidP="002C305B">
      <w:pPr>
        <w:pStyle w:val="123"/>
        <w:ind w:left="1133" w:hanging="283"/>
        <w:rPr>
          <w:rFonts w:hAnsi="標楷體" w:hint="eastAsia"/>
        </w:rPr>
      </w:pPr>
      <w:r w:rsidRPr="00663A66">
        <w:rPr>
          <w:rFonts w:hAnsi="標楷體" w:hint="eastAsia"/>
        </w:rPr>
        <w:t>2.其他營運所需資金：隨利率走勢變化，以銀行透支、發行商業本票或洽借週轉性借款等方式交互運用。為降低流動性風險，部分營運資金將以銀行長期借款或公司債支應。</w:t>
      </w:r>
    </w:p>
    <w:p w:rsidR="0049405A" w:rsidRPr="00663A66" w:rsidRDefault="0049405A" w:rsidP="002C305B">
      <w:pPr>
        <w:pStyle w:val="123"/>
        <w:ind w:left="1133" w:hanging="283"/>
        <w:rPr>
          <w:rFonts w:hAnsi="標楷體" w:hint="eastAsia"/>
          <w:b/>
        </w:rPr>
      </w:pPr>
      <w:r w:rsidRPr="00663A66">
        <w:rPr>
          <w:rFonts w:hAnsi="標楷體" w:hint="eastAsia"/>
        </w:rPr>
        <w:t>3.發行公司債以公開募集為原則，預計發行期間不超過15年之無擔保公司債，利率決定方式採公開標售荷蘭標方式辦理，未來各年度償還資金來源主要為營運資金，不足數則另舉借支應。</w:t>
      </w:r>
    </w:p>
    <w:p w:rsidR="0049405A" w:rsidRPr="00607C4A" w:rsidRDefault="0049405A" w:rsidP="002C305B">
      <w:pPr>
        <w:ind w:left="851" w:hangingChars="100" w:hanging="284"/>
        <w:rPr>
          <w:rFonts w:hAnsi="標楷體" w:hint="eastAsia"/>
          <w:b/>
        </w:rPr>
      </w:pPr>
      <w:r w:rsidRPr="00607C4A">
        <w:rPr>
          <w:rFonts w:hAnsi="標楷體" w:hint="eastAsia"/>
          <w:b/>
        </w:rPr>
        <w:t xml:space="preserve">(二)近年推動多項投資計畫，資金需求殷切，致長、短期債務餘額占資產總額比率呈成長趨勢 </w:t>
      </w:r>
    </w:p>
    <w:p w:rsidR="0049405A" w:rsidRPr="00914245" w:rsidRDefault="0049405A" w:rsidP="002C305B">
      <w:pPr>
        <w:pStyle w:val="22"/>
        <w:ind w:left="850" w:firstLine="567"/>
        <w:rPr>
          <w:rFonts w:hAnsi="標楷體" w:hint="eastAsia"/>
          <w:color w:val="FF0000"/>
        </w:rPr>
      </w:pPr>
      <w:r w:rsidRPr="00FD269D">
        <w:rPr>
          <w:rFonts w:hAnsi="標楷體" w:hint="eastAsia"/>
        </w:rPr>
        <w:t>截至1</w:t>
      </w:r>
      <w:r w:rsidR="00E26C1F" w:rsidRPr="00FD269D">
        <w:rPr>
          <w:rFonts w:hAnsi="標楷體" w:hint="eastAsia"/>
        </w:rPr>
        <w:t>10</w:t>
      </w:r>
      <w:r w:rsidRPr="00FD269D">
        <w:rPr>
          <w:rFonts w:hAnsi="標楷體" w:hint="eastAsia"/>
        </w:rPr>
        <w:t>年8月底，台灣中油公司長、短期債務合計達2,</w:t>
      </w:r>
      <w:r w:rsidR="00FD269D" w:rsidRPr="00FD269D">
        <w:rPr>
          <w:rFonts w:hAnsi="標楷體"/>
        </w:rPr>
        <w:t>597.03</w:t>
      </w:r>
      <w:r w:rsidRPr="00FD269D">
        <w:rPr>
          <w:rFonts w:hAnsi="標楷體" w:hint="eastAsia"/>
        </w:rPr>
        <w:t>億元(含應付公司債券8</w:t>
      </w:r>
      <w:r w:rsidR="00FD269D" w:rsidRPr="00FD269D">
        <w:rPr>
          <w:rFonts w:hAnsi="標楷體"/>
        </w:rPr>
        <w:t>74</w:t>
      </w:r>
      <w:r w:rsidRPr="00FD269D">
        <w:rPr>
          <w:rFonts w:hAnsi="標楷體" w:hint="eastAsia"/>
        </w:rPr>
        <w:t>.5億元、租賃負債3</w:t>
      </w:r>
      <w:r w:rsidR="00FD269D" w:rsidRPr="00FD269D">
        <w:rPr>
          <w:rFonts w:hAnsi="標楷體"/>
        </w:rPr>
        <w:t>4</w:t>
      </w:r>
      <w:r w:rsidR="005A6297">
        <w:rPr>
          <w:rFonts w:hAnsi="標楷體" w:hint="eastAsia"/>
        </w:rPr>
        <w:t>4</w:t>
      </w:r>
      <w:r w:rsidR="00FD269D" w:rsidRPr="00FD269D">
        <w:rPr>
          <w:rFonts w:hAnsi="標楷體"/>
        </w:rPr>
        <w:t>.43</w:t>
      </w:r>
      <w:r w:rsidRPr="00FD269D">
        <w:rPr>
          <w:rFonts w:hAnsi="標楷體" w:hint="eastAsia"/>
        </w:rPr>
        <w:t>億元及短期債務1,</w:t>
      </w:r>
      <w:r w:rsidR="00FD269D" w:rsidRPr="00FD269D">
        <w:rPr>
          <w:rFonts w:hAnsi="標楷體"/>
        </w:rPr>
        <w:t>378.10</w:t>
      </w:r>
      <w:r w:rsidRPr="00FD269D">
        <w:rPr>
          <w:rFonts w:hAnsi="標楷體" w:hint="eastAsia"/>
        </w:rPr>
        <w:t>億元，詳表1)，較10</w:t>
      </w:r>
      <w:r w:rsidR="00FD269D" w:rsidRPr="00FD269D">
        <w:rPr>
          <w:rFonts w:hAnsi="標楷體"/>
        </w:rPr>
        <w:t>9</w:t>
      </w:r>
      <w:r w:rsidRPr="00FD269D">
        <w:rPr>
          <w:rFonts w:hAnsi="標楷體" w:hint="eastAsia"/>
        </w:rPr>
        <w:t>年底2,</w:t>
      </w:r>
      <w:r w:rsidR="00FD269D" w:rsidRPr="00FD269D">
        <w:rPr>
          <w:rFonts w:hAnsi="標楷體"/>
        </w:rPr>
        <w:t>380</w:t>
      </w:r>
      <w:r w:rsidRPr="00FD269D">
        <w:rPr>
          <w:rFonts w:hAnsi="標楷體" w:hint="eastAsia"/>
        </w:rPr>
        <w:t>.</w:t>
      </w:r>
      <w:r w:rsidR="00FD269D" w:rsidRPr="00FD269D">
        <w:rPr>
          <w:rFonts w:hAnsi="標楷體"/>
        </w:rPr>
        <w:t>47</w:t>
      </w:r>
      <w:r w:rsidRPr="00FD269D">
        <w:rPr>
          <w:rFonts w:hAnsi="標楷體" w:hint="eastAsia"/>
        </w:rPr>
        <w:t>億元增加</w:t>
      </w:r>
      <w:r w:rsidR="00FD269D" w:rsidRPr="00FD269D">
        <w:rPr>
          <w:rFonts w:hAnsi="標楷體"/>
        </w:rPr>
        <w:t>216.56</w:t>
      </w:r>
      <w:r w:rsidRPr="00FD269D">
        <w:rPr>
          <w:rFonts w:hAnsi="標楷體" w:hint="eastAsia"/>
        </w:rPr>
        <w:t>億元，</w:t>
      </w:r>
      <w:r w:rsidR="005A6297">
        <w:rPr>
          <w:rFonts w:hAnsi="標楷體" w:hint="eastAsia"/>
        </w:rPr>
        <w:t>而</w:t>
      </w:r>
      <w:r w:rsidRPr="00FD269D">
        <w:rPr>
          <w:rFonts w:hAnsi="標楷體" w:hint="eastAsia"/>
        </w:rPr>
        <w:t>11</w:t>
      </w:r>
      <w:r w:rsidR="00FD269D" w:rsidRPr="00FD269D">
        <w:rPr>
          <w:rFonts w:hAnsi="標楷體"/>
        </w:rPr>
        <w:t>1</w:t>
      </w:r>
      <w:r w:rsidRPr="00FD269D">
        <w:rPr>
          <w:rFonts w:hAnsi="標楷體" w:hint="eastAsia"/>
        </w:rPr>
        <w:t>年度預計推動多項投資計畫，資金需求殷切，11</w:t>
      </w:r>
      <w:r w:rsidR="00FD269D" w:rsidRPr="00FD269D">
        <w:rPr>
          <w:rFonts w:hAnsi="標楷體"/>
        </w:rPr>
        <w:t>1</w:t>
      </w:r>
      <w:r w:rsidRPr="00FD269D">
        <w:rPr>
          <w:rFonts w:hAnsi="標楷體" w:hint="eastAsia"/>
        </w:rPr>
        <w:t>年底預計債務餘額將增至3,</w:t>
      </w:r>
      <w:r w:rsidR="00FD269D" w:rsidRPr="00FD269D">
        <w:rPr>
          <w:rFonts w:hAnsi="標楷體"/>
        </w:rPr>
        <w:t>058.49</w:t>
      </w:r>
      <w:r w:rsidRPr="00FD269D">
        <w:rPr>
          <w:rFonts w:hAnsi="標楷體" w:hint="eastAsia"/>
        </w:rPr>
        <w:t>億元，占資產總額37.</w:t>
      </w:r>
      <w:r w:rsidR="00FD269D" w:rsidRPr="00FD269D">
        <w:rPr>
          <w:rFonts w:hAnsi="標楷體"/>
        </w:rPr>
        <w:t>45</w:t>
      </w:r>
      <w:r w:rsidRPr="00FD269D">
        <w:rPr>
          <w:rFonts w:hAnsi="標楷體" w:hint="eastAsia"/>
        </w:rPr>
        <w:t>%，為近年</w:t>
      </w:r>
      <w:r w:rsidR="00FD269D" w:rsidRPr="00FD269D">
        <w:rPr>
          <w:rFonts w:hAnsi="標楷體" w:hint="eastAsia"/>
        </w:rPr>
        <w:t>次</w:t>
      </w:r>
      <w:r w:rsidRPr="00FD269D">
        <w:rPr>
          <w:rFonts w:hAnsi="標楷體" w:hint="eastAsia"/>
        </w:rPr>
        <w:t>高值，且比率</w:t>
      </w:r>
      <w:r w:rsidR="00FD269D" w:rsidRPr="00FD269D">
        <w:rPr>
          <w:rFonts w:hAnsi="標楷體" w:hint="eastAsia"/>
        </w:rPr>
        <w:t>有</w:t>
      </w:r>
      <w:r w:rsidRPr="00FD269D">
        <w:rPr>
          <w:rFonts w:hAnsi="標楷體" w:hint="eastAsia"/>
        </w:rPr>
        <w:t>攀升趨勢。</w:t>
      </w:r>
    </w:p>
    <w:p w:rsidR="0049405A" w:rsidRPr="00FD269D" w:rsidRDefault="0049405A" w:rsidP="002C305B">
      <w:pPr>
        <w:spacing w:beforeLines="20" w:before="103"/>
        <w:ind w:leftChars="0" w:left="1132" w:hangingChars="399" w:hanging="1132"/>
        <w:rPr>
          <w:rFonts w:hAnsi="標楷體" w:hint="eastAsia"/>
          <w:b/>
        </w:rPr>
      </w:pPr>
      <w:r w:rsidRPr="00FD269D">
        <w:rPr>
          <w:rFonts w:hAnsi="標楷體" w:hint="eastAsia"/>
          <w:b/>
        </w:rPr>
        <w:t>表1</w:t>
      </w:r>
      <w:r w:rsidRPr="00FD269D">
        <w:rPr>
          <w:rFonts w:hAnsi="標楷體"/>
          <w:b/>
          <w:szCs w:val="22"/>
        </w:rPr>
        <w:t xml:space="preserve">  </w:t>
      </w:r>
      <w:r w:rsidRPr="00FD269D">
        <w:rPr>
          <w:rFonts w:hAnsi="標楷體" w:hint="eastAsia"/>
          <w:b/>
        </w:rPr>
        <w:t>台</w:t>
      </w:r>
      <w:r w:rsidRPr="00FD269D">
        <w:rPr>
          <w:rFonts w:hAnsi="標楷體" w:hint="eastAsia"/>
          <w:b/>
          <w:spacing w:val="-4"/>
        </w:rPr>
        <w:t>灣中油公司近年長、短期債務與利息費用統</w:t>
      </w:r>
      <w:r w:rsidRPr="00FD269D">
        <w:rPr>
          <w:rFonts w:hAnsi="標楷體" w:hint="eastAsia"/>
          <w:b/>
        </w:rPr>
        <w:t>計表</w:t>
      </w:r>
    </w:p>
    <w:p w:rsidR="0049405A" w:rsidRPr="00FD269D" w:rsidRDefault="0049405A" w:rsidP="002C305B">
      <w:pPr>
        <w:spacing w:line="440" w:lineRule="exact"/>
        <w:ind w:leftChars="0" w:left="1132" w:hangingChars="399" w:hanging="1132"/>
        <w:rPr>
          <w:rFonts w:hAnsi="標楷體" w:hint="eastAsia"/>
          <w:bCs/>
          <w:sz w:val="24"/>
          <w:szCs w:val="24"/>
        </w:rPr>
      </w:pPr>
      <w:r w:rsidRPr="00FD269D">
        <w:rPr>
          <w:rFonts w:hAnsi="標楷體" w:hint="eastAsia"/>
          <w:b/>
        </w:rPr>
        <w:t xml:space="preserve">                                          </w:t>
      </w:r>
      <w:r w:rsidRPr="00FD269D">
        <w:rPr>
          <w:rFonts w:hAnsi="標楷體" w:hint="eastAsia"/>
          <w:bCs/>
          <w:sz w:val="24"/>
          <w:szCs w:val="24"/>
        </w:rPr>
        <w:t>單位：新台幣百萬元；%</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39"/>
        <w:gridCol w:w="1384"/>
        <w:gridCol w:w="1135"/>
        <w:gridCol w:w="1384"/>
        <w:gridCol w:w="1385"/>
        <w:gridCol w:w="1385"/>
      </w:tblGrid>
      <w:tr w:rsidR="00FD269D" w:rsidRPr="00FD269D" w:rsidTr="005A6297">
        <w:trPr>
          <w:trHeight w:val="692"/>
          <w:tblHeader/>
        </w:trPr>
        <w:tc>
          <w:tcPr>
            <w:tcW w:w="1939" w:type="dxa"/>
            <w:tcBorders>
              <w:top w:val="single" w:sz="12" w:space="0" w:color="auto"/>
              <w:left w:val="single" w:sz="12" w:space="0" w:color="auto"/>
              <w:bottom w:val="single" w:sz="6" w:space="0" w:color="auto"/>
              <w:right w:val="single" w:sz="6" w:space="0" w:color="auto"/>
            </w:tcBorders>
            <w:vAlign w:val="center"/>
            <w:hideMark/>
          </w:tcPr>
          <w:p w:rsidR="00663A66" w:rsidRPr="00FD269D" w:rsidRDefault="00663A66" w:rsidP="002C305B">
            <w:pPr>
              <w:snapToGrid w:val="0"/>
              <w:spacing w:line="280" w:lineRule="exact"/>
              <w:ind w:leftChars="0" w:left="0" w:firstLineChars="0" w:firstLine="0"/>
              <w:jc w:val="center"/>
              <w:rPr>
                <w:rFonts w:hAnsi="標楷體"/>
                <w:b/>
                <w:snapToGrid/>
                <w:sz w:val="24"/>
              </w:rPr>
            </w:pPr>
            <w:r w:rsidRPr="00FD269D">
              <w:rPr>
                <w:rFonts w:hAnsi="標楷體" w:hint="eastAsia"/>
                <w:b/>
                <w:snapToGrid/>
                <w:sz w:val="24"/>
              </w:rPr>
              <w:t>項目</w:t>
            </w:r>
          </w:p>
        </w:tc>
        <w:tc>
          <w:tcPr>
            <w:tcW w:w="1384" w:type="dxa"/>
            <w:tcBorders>
              <w:top w:val="single" w:sz="12" w:space="0" w:color="auto"/>
              <w:left w:val="single" w:sz="6" w:space="0" w:color="auto"/>
              <w:bottom w:val="single" w:sz="6" w:space="0" w:color="auto"/>
              <w:right w:val="single" w:sz="6" w:space="0" w:color="auto"/>
            </w:tcBorders>
            <w:vAlign w:val="center"/>
          </w:tcPr>
          <w:p w:rsidR="00663A66" w:rsidRPr="00FD269D" w:rsidRDefault="00663A66" w:rsidP="002C305B">
            <w:pPr>
              <w:snapToGrid w:val="0"/>
              <w:spacing w:line="280" w:lineRule="exact"/>
              <w:ind w:leftChars="0" w:left="0" w:firstLineChars="0" w:firstLine="0"/>
              <w:jc w:val="center"/>
              <w:rPr>
                <w:rFonts w:hAnsi="標楷體"/>
                <w:b/>
                <w:bCs/>
                <w:snapToGrid/>
                <w:sz w:val="24"/>
                <w:szCs w:val="24"/>
              </w:rPr>
            </w:pPr>
            <w:r w:rsidRPr="00FD269D">
              <w:rPr>
                <w:rFonts w:hAnsi="標楷體" w:hint="eastAsia"/>
                <w:b/>
                <w:bCs/>
                <w:snapToGrid/>
                <w:sz w:val="24"/>
                <w:szCs w:val="24"/>
              </w:rPr>
              <w:t>108年度</w:t>
            </w:r>
          </w:p>
          <w:p w:rsidR="00663A66" w:rsidRPr="00FD269D" w:rsidRDefault="00663A66" w:rsidP="002C305B">
            <w:pPr>
              <w:snapToGrid w:val="0"/>
              <w:spacing w:line="280" w:lineRule="exact"/>
              <w:ind w:leftChars="0" w:left="0" w:firstLineChars="0" w:firstLine="0"/>
              <w:jc w:val="center"/>
              <w:rPr>
                <w:rFonts w:hAnsi="標楷體"/>
                <w:b/>
                <w:bCs/>
                <w:snapToGrid/>
                <w:sz w:val="24"/>
                <w:szCs w:val="24"/>
              </w:rPr>
            </w:pPr>
            <w:r w:rsidRPr="00FD269D">
              <w:rPr>
                <w:rFonts w:hAnsi="標楷體" w:hint="eastAsia"/>
                <w:b/>
                <w:bCs/>
                <w:snapToGrid/>
                <w:sz w:val="24"/>
                <w:szCs w:val="24"/>
              </w:rPr>
              <w:t>決算數</w:t>
            </w:r>
          </w:p>
        </w:tc>
        <w:tc>
          <w:tcPr>
            <w:tcW w:w="1135" w:type="dxa"/>
            <w:tcBorders>
              <w:top w:val="single" w:sz="12" w:space="0" w:color="auto"/>
              <w:left w:val="single" w:sz="6" w:space="0" w:color="auto"/>
              <w:bottom w:val="single" w:sz="6" w:space="0" w:color="auto"/>
              <w:right w:val="single" w:sz="6" w:space="0" w:color="auto"/>
            </w:tcBorders>
            <w:vAlign w:val="center"/>
          </w:tcPr>
          <w:p w:rsidR="00663A66" w:rsidRPr="00FD269D" w:rsidRDefault="00663A66" w:rsidP="005A6297">
            <w:pPr>
              <w:snapToGrid w:val="0"/>
              <w:spacing w:line="280" w:lineRule="exact"/>
              <w:ind w:leftChars="0" w:left="0" w:firstLineChars="0" w:firstLine="0"/>
              <w:jc w:val="center"/>
              <w:rPr>
                <w:rFonts w:hAnsi="標楷體"/>
                <w:b/>
                <w:bCs/>
                <w:snapToGrid/>
                <w:sz w:val="24"/>
                <w:szCs w:val="24"/>
              </w:rPr>
            </w:pPr>
            <w:r w:rsidRPr="00FD269D">
              <w:rPr>
                <w:rFonts w:hAnsi="標楷體" w:hint="eastAsia"/>
                <w:b/>
                <w:bCs/>
                <w:snapToGrid/>
                <w:sz w:val="24"/>
                <w:szCs w:val="24"/>
              </w:rPr>
              <w:t>109年度</w:t>
            </w:r>
          </w:p>
          <w:p w:rsidR="00663A66" w:rsidRPr="00FD269D" w:rsidRDefault="00663A66" w:rsidP="005A6297">
            <w:pPr>
              <w:snapToGrid w:val="0"/>
              <w:spacing w:line="280" w:lineRule="exact"/>
              <w:ind w:leftChars="-25" w:left="0" w:rightChars="-13" w:right="-37" w:hangingChars="29" w:hanging="71"/>
              <w:jc w:val="center"/>
              <w:rPr>
                <w:rFonts w:hAnsi="標楷體" w:hint="eastAsia"/>
                <w:b/>
                <w:bCs/>
                <w:snapToGrid/>
                <w:sz w:val="24"/>
                <w:szCs w:val="24"/>
              </w:rPr>
            </w:pPr>
            <w:r w:rsidRPr="00FD269D">
              <w:rPr>
                <w:rFonts w:hAnsi="標楷體" w:hint="eastAsia"/>
                <w:b/>
                <w:bCs/>
                <w:snapToGrid/>
                <w:sz w:val="24"/>
                <w:szCs w:val="24"/>
              </w:rPr>
              <w:t>決算數</w:t>
            </w:r>
          </w:p>
        </w:tc>
        <w:tc>
          <w:tcPr>
            <w:tcW w:w="1384" w:type="dxa"/>
            <w:tcBorders>
              <w:top w:val="single" w:sz="12" w:space="0" w:color="auto"/>
              <w:left w:val="single" w:sz="6" w:space="0" w:color="auto"/>
              <w:bottom w:val="single" w:sz="6" w:space="0" w:color="auto"/>
              <w:right w:val="single" w:sz="6" w:space="0" w:color="auto"/>
            </w:tcBorders>
            <w:vAlign w:val="center"/>
          </w:tcPr>
          <w:p w:rsidR="00663A66" w:rsidRPr="00FD269D" w:rsidRDefault="00663A66" w:rsidP="002C305B">
            <w:pPr>
              <w:snapToGrid w:val="0"/>
              <w:spacing w:line="280" w:lineRule="exact"/>
              <w:ind w:leftChars="0" w:left="0" w:firstLineChars="0" w:firstLine="0"/>
              <w:jc w:val="center"/>
              <w:rPr>
                <w:rFonts w:hAnsi="標楷體"/>
                <w:b/>
                <w:bCs/>
                <w:snapToGrid/>
                <w:sz w:val="24"/>
                <w:szCs w:val="24"/>
              </w:rPr>
            </w:pPr>
            <w:r w:rsidRPr="00FD269D">
              <w:rPr>
                <w:rFonts w:hAnsi="標楷體" w:hint="eastAsia"/>
                <w:b/>
                <w:bCs/>
                <w:snapToGrid/>
                <w:sz w:val="24"/>
                <w:szCs w:val="24"/>
              </w:rPr>
              <w:t>110年度</w:t>
            </w:r>
          </w:p>
          <w:p w:rsidR="00663A66" w:rsidRPr="00FD269D" w:rsidRDefault="00663A66" w:rsidP="002C305B">
            <w:pPr>
              <w:snapToGrid w:val="0"/>
              <w:spacing w:line="280" w:lineRule="exact"/>
              <w:ind w:leftChars="-25" w:left="0" w:rightChars="-13" w:right="-37" w:hangingChars="29" w:hanging="71"/>
              <w:jc w:val="center"/>
              <w:rPr>
                <w:rFonts w:hAnsi="標楷體"/>
                <w:b/>
                <w:bCs/>
                <w:snapToGrid/>
                <w:sz w:val="24"/>
                <w:szCs w:val="24"/>
              </w:rPr>
            </w:pPr>
            <w:r w:rsidRPr="00FD269D">
              <w:rPr>
                <w:rFonts w:hAnsi="標楷體" w:hint="eastAsia"/>
                <w:b/>
                <w:bCs/>
                <w:snapToGrid/>
                <w:sz w:val="24"/>
                <w:szCs w:val="24"/>
              </w:rPr>
              <w:t>預算數</w:t>
            </w:r>
          </w:p>
        </w:tc>
        <w:tc>
          <w:tcPr>
            <w:tcW w:w="1385" w:type="dxa"/>
            <w:tcBorders>
              <w:top w:val="single" w:sz="12" w:space="0" w:color="auto"/>
              <w:left w:val="single" w:sz="6" w:space="0" w:color="auto"/>
              <w:bottom w:val="single" w:sz="6" w:space="0" w:color="auto"/>
              <w:right w:val="single" w:sz="6" w:space="0" w:color="auto"/>
            </w:tcBorders>
            <w:vAlign w:val="center"/>
          </w:tcPr>
          <w:p w:rsidR="00663A66" w:rsidRPr="00FD269D" w:rsidRDefault="00663A66" w:rsidP="002C305B">
            <w:pPr>
              <w:snapToGrid w:val="0"/>
              <w:spacing w:line="280" w:lineRule="exact"/>
              <w:ind w:leftChars="0" w:left="0" w:firstLineChars="0" w:firstLine="0"/>
              <w:jc w:val="center"/>
              <w:rPr>
                <w:rFonts w:hAnsi="標楷體"/>
                <w:b/>
                <w:bCs/>
                <w:snapToGrid/>
                <w:sz w:val="24"/>
                <w:szCs w:val="24"/>
              </w:rPr>
            </w:pPr>
            <w:r w:rsidRPr="00FD269D">
              <w:rPr>
                <w:rFonts w:hAnsi="標楷體" w:hint="eastAsia"/>
                <w:b/>
                <w:bCs/>
                <w:snapToGrid/>
                <w:sz w:val="24"/>
                <w:szCs w:val="24"/>
              </w:rPr>
              <w:t>110年8月底實際</w:t>
            </w:r>
            <w:r w:rsidRPr="00FD269D">
              <w:rPr>
                <w:rFonts w:hAnsi="標楷體" w:cs="新細明體" w:hint="eastAsia"/>
                <w:b/>
                <w:snapToGrid/>
                <w:kern w:val="0"/>
                <w:sz w:val="24"/>
                <w:szCs w:val="24"/>
              </w:rPr>
              <w:t>數</w:t>
            </w:r>
          </w:p>
        </w:tc>
        <w:tc>
          <w:tcPr>
            <w:tcW w:w="1385" w:type="dxa"/>
            <w:tcBorders>
              <w:top w:val="single" w:sz="12" w:space="0" w:color="auto"/>
              <w:left w:val="single" w:sz="6" w:space="0" w:color="auto"/>
              <w:bottom w:val="single" w:sz="6" w:space="0" w:color="auto"/>
              <w:right w:val="single" w:sz="12" w:space="0" w:color="auto"/>
            </w:tcBorders>
            <w:vAlign w:val="center"/>
            <w:hideMark/>
          </w:tcPr>
          <w:p w:rsidR="00663A66" w:rsidRPr="00FD269D" w:rsidRDefault="00663A66" w:rsidP="002C305B">
            <w:pPr>
              <w:snapToGrid w:val="0"/>
              <w:spacing w:line="280" w:lineRule="exact"/>
              <w:ind w:leftChars="0" w:left="0" w:firstLineChars="0" w:firstLine="0"/>
              <w:jc w:val="center"/>
              <w:rPr>
                <w:rFonts w:hAnsi="標楷體" w:cs="新細明體"/>
                <w:b/>
                <w:snapToGrid/>
                <w:kern w:val="0"/>
                <w:sz w:val="24"/>
                <w:szCs w:val="24"/>
              </w:rPr>
            </w:pPr>
            <w:r w:rsidRPr="00FD269D">
              <w:rPr>
                <w:rFonts w:hAnsi="標楷體" w:cs="新細明體" w:hint="eastAsia"/>
                <w:b/>
                <w:snapToGrid/>
                <w:kern w:val="0"/>
                <w:sz w:val="24"/>
                <w:szCs w:val="24"/>
              </w:rPr>
              <w:t>111年度</w:t>
            </w:r>
          </w:p>
          <w:p w:rsidR="00663A66" w:rsidRPr="00FD269D" w:rsidRDefault="00663A66" w:rsidP="002C305B">
            <w:pPr>
              <w:snapToGrid w:val="0"/>
              <w:spacing w:line="280" w:lineRule="exact"/>
              <w:ind w:leftChars="0" w:left="0" w:firstLineChars="0" w:firstLine="0"/>
              <w:jc w:val="center"/>
              <w:rPr>
                <w:rFonts w:hAnsi="標楷體" w:cs="新細明體"/>
                <w:b/>
                <w:snapToGrid/>
                <w:kern w:val="0"/>
                <w:sz w:val="24"/>
                <w:szCs w:val="24"/>
              </w:rPr>
            </w:pPr>
            <w:r w:rsidRPr="00FD269D">
              <w:rPr>
                <w:rFonts w:hAnsi="標楷體" w:cs="新細明體" w:hint="eastAsia"/>
                <w:b/>
                <w:snapToGrid/>
                <w:kern w:val="0"/>
                <w:sz w:val="24"/>
                <w:szCs w:val="24"/>
              </w:rPr>
              <w:t>預算案數</w:t>
            </w:r>
          </w:p>
        </w:tc>
      </w:tr>
      <w:tr w:rsidR="00FD269D" w:rsidRPr="00FD269D" w:rsidTr="009E242A">
        <w:trPr>
          <w:trHeight w:val="337"/>
        </w:trPr>
        <w:tc>
          <w:tcPr>
            <w:tcW w:w="1939" w:type="dxa"/>
            <w:tcBorders>
              <w:top w:val="single" w:sz="6" w:space="0" w:color="auto"/>
              <w:left w:val="single" w:sz="12" w:space="0" w:color="auto"/>
              <w:bottom w:val="single" w:sz="6" w:space="0" w:color="auto"/>
              <w:right w:val="single" w:sz="6" w:space="0" w:color="auto"/>
            </w:tcBorders>
            <w:vAlign w:val="center"/>
            <w:hideMark/>
          </w:tcPr>
          <w:p w:rsidR="00FD269D" w:rsidRPr="00FD269D" w:rsidRDefault="00FD269D" w:rsidP="002C305B">
            <w:pPr>
              <w:snapToGrid w:val="0"/>
              <w:spacing w:line="280" w:lineRule="exact"/>
              <w:ind w:leftChars="0" w:left="0" w:firstLineChars="0" w:firstLine="0"/>
              <w:jc w:val="left"/>
              <w:rPr>
                <w:rFonts w:hAnsi="標楷體" w:cs="新細明體"/>
                <w:snapToGrid/>
                <w:kern w:val="0"/>
                <w:sz w:val="24"/>
                <w:szCs w:val="24"/>
              </w:rPr>
            </w:pPr>
            <w:r w:rsidRPr="00FD269D">
              <w:rPr>
                <w:rFonts w:hAnsi="標楷體" w:cs="新細明體" w:hint="eastAsia"/>
                <w:snapToGrid/>
                <w:kern w:val="0"/>
                <w:sz w:val="24"/>
                <w:szCs w:val="24"/>
              </w:rPr>
              <w:t>短期債務</w:t>
            </w:r>
          </w:p>
        </w:tc>
        <w:tc>
          <w:tcPr>
            <w:tcW w:w="1384"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pStyle w:val="142"/>
              <w:spacing w:line="320" w:lineRule="exact"/>
              <w:ind w:left="487" w:hanging="487"/>
              <w:jc w:val="right"/>
              <w:rPr>
                <w:rFonts w:hAnsi="標楷體"/>
              </w:rPr>
            </w:pPr>
            <w:r w:rsidRPr="00FD269D">
              <w:rPr>
                <w:rFonts w:hAnsi="標楷體" w:hint="eastAsia"/>
              </w:rPr>
              <w:t>139,624</w:t>
            </w:r>
          </w:p>
        </w:tc>
        <w:tc>
          <w:tcPr>
            <w:tcW w:w="1135"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pStyle w:val="142"/>
              <w:spacing w:line="320" w:lineRule="exact"/>
              <w:ind w:left="487" w:hanging="487"/>
              <w:jc w:val="right"/>
              <w:rPr>
                <w:rFonts w:hAnsi="標楷體"/>
              </w:rPr>
            </w:pPr>
            <w:r w:rsidRPr="00FD269D">
              <w:rPr>
                <w:rFonts w:hAnsi="標楷體" w:hint="eastAsia"/>
              </w:rPr>
              <w:t>126,279</w:t>
            </w:r>
          </w:p>
        </w:tc>
        <w:tc>
          <w:tcPr>
            <w:tcW w:w="1384"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spacing w:line="280" w:lineRule="exact"/>
              <w:ind w:leftChars="0" w:left="568" w:firstLineChars="0" w:hanging="568"/>
              <w:jc w:val="right"/>
              <w:rPr>
                <w:rFonts w:hAnsi="標楷體"/>
                <w:sz w:val="24"/>
              </w:rPr>
            </w:pPr>
            <w:r w:rsidRPr="00FD269D">
              <w:rPr>
                <w:rFonts w:hAnsi="標楷體" w:hint="eastAsia"/>
                <w:sz w:val="24"/>
              </w:rPr>
              <w:t>186,024</w:t>
            </w:r>
          </w:p>
        </w:tc>
        <w:tc>
          <w:tcPr>
            <w:tcW w:w="1385"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spacing w:line="280" w:lineRule="exact"/>
              <w:ind w:leftChars="0" w:left="568" w:firstLineChars="0" w:hanging="568"/>
              <w:jc w:val="right"/>
              <w:rPr>
                <w:rFonts w:hAnsi="標楷體"/>
                <w:sz w:val="24"/>
              </w:rPr>
            </w:pPr>
            <w:r w:rsidRPr="00FD269D">
              <w:rPr>
                <w:rFonts w:hAnsi="標楷體" w:hint="eastAsia"/>
                <w:sz w:val="24"/>
              </w:rPr>
              <w:t>137,810</w:t>
            </w:r>
          </w:p>
        </w:tc>
        <w:tc>
          <w:tcPr>
            <w:tcW w:w="1385" w:type="dxa"/>
            <w:tcBorders>
              <w:top w:val="single" w:sz="6" w:space="0" w:color="auto"/>
              <w:left w:val="single" w:sz="6" w:space="0" w:color="auto"/>
              <w:bottom w:val="single" w:sz="6" w:space="0" w:color="auto"/>
              <w:right w:val="single" w:sz="12" w:space="0" w:color="auto"/>
            </w:tcBorders>
            <w:vAlign w:val="center"/>
          </w:tcPr>
          <w:p w:rsidR="00FD269D" w:rsidRPr="00FD269D" w:rsidRDefault="00FD269D" w:rsidP="002C305B">
            <w:pPr>
              <w:spacing w:line="280" w:lineRule="exact"/>
              <w:ind w:leftChars="0" w:left="568" w:firstLineChars="0" w:hanging="568"/>
              <w:jc w:val="right"/>
              <w:rPr>
                <w:rFonts w:hAnsi="標楷體"/>
                <w:sz w:val="24"/>
              </w:rPr>
            </w:pPr>
            <w:r w:rsidRPr="00FD269D">
              <w:rPr>
                <w:rFonts w:hAnsi="標楷體" w:hint="eastAsia"/>
                <w:sz w:val="24"/>
              </w:rPr>
              <w:t>150,762</w:t>
            </w:r>
          </w:p>
        </w:tc>
      </w:tr>
      <w:tr w:rsidR="00FD269D" w:rsidRPr="00FD269D" w:rsidTr="009E242A">
        <w:trPr>
          <w:trHeight w:val="337"/>
        </w:trPr>
        <w:tc>
          <w:tcPr>
            <w:tcW w:w="1939" w:type="dxa"/>
            <w:tcBorders>
              <w:top w:val="single" w:sz="6" w:space="0" w:color="auto"/>
              <w:left w:val="single" w:sz="12" w:space="0" w:color="auto"/>
              <w:bottom w:val="single" w:sz="6" w:space="0" w:color="auto"/>
              <w:right w:val="single" w:sz="6" w:space="0" w:color="auto"/>
            </w:tcBorders>
            <w:vAlign w:val="center"/>
            <w:hideMark/>
          </w:tcPr>
          <w:p w:rsidR="00FD269D" w:rsidRPr="00FD269D" w:rsidRDefault="00FD269D" w:rsidP="002C305B">
            <w:pPr>
              <w:snapToGrid w:val="0"/>
              <w:spacing w:line="280" w:lineRule="exact"/>
              <w:ind w:leftChars="0" w:left="0" w:firstLineChars="0" w:firstLine="0"/>
              <w:jc w:val="left"/>
              <w:rPr>
                <w:rFonts w:hAnsi="標楷體" w:cs="新細明體"/>
                <w:snapToGrid/>
                <w:kern w:val="0"/>
                <w:sz w:val="24"/>
                <w:szCs w:val="24"/>
              </w:rPr>
            </w:pPr>
            <w:r w:rsidRPr="00FD269D">
              <w:rPr>
                <w:rFonts w:hAnsi="標楷體" w:cs="新細明體" w:hint="eastAsia"/>
                <w:snapToGrid/>
                <w:kern w:val="0"/>
                <w:sz w:val="24"/>
                <w:szCs w:val="24"/>
              </w:rPr>
              <w:t>長期債務</w:t>
            </w:r>
          </w:p>
        </w:tc>
        <w:tc>
          <w:tcPr>
            <w:tcW w:w="1384"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pStyle w:val="142"/>
              <w:spacing w:line="320" w:lineRule="exact"/>
              <w:ind w:left="487" w:hanging="487"/>
              <w:jc w:val="right"/>
              <w:rPr>
                <w:rFonts w:hAnsi="標楷體"/>
              </w:rPr>
            </w:pPr>
            <w:r w:rsidRPr="00FD269D">
              <w:rPr>
                <w:rFonts w:hAnsi="標楷體" w:hint="eastAsia"/>
              </w:rPr>
              <w:t>114,395</w:t>
            </w:r>
          </w:p>
        </w:tc>
        <w:tc>
          <w:tcPr>
            <w:tcW w:w="1135"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pStyle w:val="142"/>
              <w:spacing w:line="320" w:lineRule="exact"/>
              <w:ind w:left="487" w:hanging="487"/>
              <w:jc w:val="right"/>
              <w:rPr>
                <w:rFonts w:hAnsi="標楷體"/>
              </w:rPr>
            </w:pPr>
            <w:r w:rsidRPr="00FD269D">
              <w:rPr>
                <w:rFonts w:hAnsi="標楷體" w:hint="eastAsia"/>
              </w:rPr>
              <w:t>111,768</w:t>
            </w:r>
          </w:p>
        </w:tc>
        <w:tc>
          <w:tcPr>
            <w:tcW w:w="1384"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spacing w:line="280" w:lineRule="exact"/>
              <w:ind w:leftChars="0" w:left="568" w:firstLineChars="0" w:hanging="568"/>
              <w:jc w:val="right"/>
              <w:rPr>
                <w:rFonts w:hAnsi="標楷體"/>
                <w:sz w:val="24"/>
              </w:rPr>
            </w:pPr>
            <w:r w:rsidRPr="00FD269D">
              <w:rPr>
                <w:rFonts w:hAnsi="標楷體" w:hint="eastAsia"/>
                <w:sz w:val="24"/>
              </w:rPr>
              <w:t>135,047</w:t>
            </w:r>
          </w:p>
        </w:tc>
        <w:tc>
          <w:tcPr>
            <w:tcW w:w="1385"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spacing w:line="280" w:lineRule="exact"/>
              <w:ind w:leftChars="0" w:left="568" w:firstLineChars="0" w:hanging="568"/>
              <w:jc w:val="right"/>
              <w:rPr>
                <w:rFonts w:hAnsi="標楷體"/>
                <w:sz w:val="24"/>
              </w:rPr>
            </w:pPr>
            <w:r w:rsidRPr="00FD269D">
              <w:rPr>
                <w:rFonts w:hAnsi="標楷體" w:hint="eastAsia"/>
                <w:sz w:val="24"/>
              </w:rPr>
              <w:t>121,893</w:t>
            </w:r>
          </w:p>
        </w:tc>
        <w:tc>
          <w:tcPr>
            <w:tcW w:w="1385" w:type="dxa"/>
            <w:tcBorders>
              <w:top w:val="single" w:sz="6" w:space="0" w:color="auto"/>
              <w:left w:val="single" w:sz="6" w:space="0" w:color="auto"/>
              <w:bottom w:val="single" w:sz="6" w:space="0" w:color="auto"/>
              <w:right w:val="single" w:sz="12" w:space="0" w:color="auto"/>
            </w:tcBorders>
            <w:vAlign w:val="center"/>
          </w:tcPr>
          <w:p w:rsidR="00FD269D" w:rsidRPr="00FD269D" w:rsidRDefault="00FD269D" w:rsidP="002C305B">
            <w:pPr>
              <w:spacing w:line="280" w:lineRule="exact"/>
              <w:ind w:leftChars="0" w:left="568" w:firstLineChars="0" w:hanging="568"/>
              <w:jc w:val="right"/>
              <w:rPr>
                <w:rFonts w:hAnsi="標楷體"/>
                <w:sz w:val="24"/>
              </w:rPr>
            </w:pPr>
            <w:r w:rsidRPr="00FD269D">
              <w:rPr>
                <w:rFonts w:hAnsi="標楷體" w:hint="eastAsia"/>
                <w:sz w:val="24"/>
              </w:rPr>
              <w:t>155,08</w:t>
            </w:r>
            <w:r w:rsidRPr="00FD269D">
              <w:rPr>
                <w:rFonts w:hAnsi="標楷體"/>
                <w:sz w:val="24"/>
              </w:rPr>
              <w:t>7</w:t>
            </w:r>
          </w:p>
        </w:tc>
      </w:tr>
      <w:tr w:rsidR="00FD269D" w:rsidRPr="00FD269D" w:rsidTr="009E242A">
        <w:trPr>
          <w:trHeight w:val="337"/>
        </w:trPr>
        <w:tc>
          <w:tcPr>
            <w:tcW w:w="1939" w:type="dxa"/>
            <w:tcBorders>
              <w:top w:val="single" w:sz="6" w:space="0" w:color="auto"/>
              <w:left w:val="single" w:sz="12" w:space="0" w:color="auto"/>
              <w:bottom w:val="single" w:sz="6" w:space="0" w:color="auto"/>
              <w:right w:val="single" w:sz="6" w:space="0" w:color="auto"/>
            </w:tcBorders>
            <w:vAlign w:val="center"/>
          </w:tcPr>
          <w:p w:rsidR="00FD269D" w:rsidRPr="00FD269D" w:rsidRDefault="00FD269D" w:rsidP="002C305B">
            <w:pPr>
              <w:snapToGrid w:val="0"/>
              <w:spacing w:line="280" w:lineRule="exact"/>
              <w:ind w:leftChars="0" w:left="0" w:firstLineChars="0" w:firstLine="0"/>
              <w:jc w:val="left"/>
              <w:rPr>
                <w:rFonts w:hAnsi="標楷體" w:cs="新細明體" w:hint="eastAsia"/>
                <w:snapToGrid/>
                <w:kern w:val="0"/>
                <w:sz w:val="24"/>
                <w:szCs w:val="24"/>
              </w:rPr>
            </w:pPr>
            <w:r w:rsidRPr="00FD269D">
              <w:rPr>
                <w:rFonts w:hAnsi="標楷體" w:cs="新細明體" w:hint="eastAsia"/>
                <w:snapToGrid/>
                <w:kern w:val="0"/>
                <w:sz w:val="24"/>
                <w:szCs w:val="24"/>
              </w:rPr>
              <w:t xml:space="preserve"> 長期借款</w:t>
            </w:r>
          </w:p>
        </w:tc>
        <w:tc>
          <w:tcPr>
            <w:tcW w:w="1384"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pStyle w:val="142"/>
              <w:spacing w:line="320" w:lineRule="exact"/>
              <w:ind w:left="487" w:hanging="487"/>
              <w:jc w:val="right"/>
              <w:rPr>
                <w:rFonts w:hAnsi="標楷體"/>
              </w:rPr>
            </w:pPr>
            <w:r w:rsidRPr="00FD269D">
              <w:rPr>
                <w:rFonts w:hAnsi="標楷體" w:hint="eastAsia"/>
              </w:rPr>
              <w:t>0</w:t>
            </w:r>
          </w:p>
        </w:tc>
        <w:tc>
          <w:tcPr>
            <w:tcW w:w="1135"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pStyle w:val="142"/>
              <w:spacing w:line="320" w:lineRule="exact"/>
              <w:ind w:left="487" w:hanging="487"/>
              <w:jc w:val="right"/>
              <w:rPr>
                <w:rFonts w:hAnsi="標楷體"/>
              </w:rPr>
            </w:pPr>
            <w:r w:rsidRPr="00FD269D">
              <w:rPr>
                <w:rFonts w:hAnsi="標楷體" w:hint="eastAsia"/>
              </w:rPr>
              <w:t>0</w:t>
            </w:r>
          </w:p>
        </w:tc>
        <w:tc>
          <w:tcPr>
            <w:tcW w:w="1384"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spacing w:line="280" w:lineRule="exact"/>
              <w:ind w:leftChars="0" w:left="568" w:firstLineChars="0" w:hanging="568"/>
              <w:jc w:val="right"/>
              <w:rPr>
                <w:rFonts w:hAnsi="標楷體" w:hint="eastAsia"/>
                <w:sz w:val="24"/>
              </w:rPr>
            </w:pPr>
            <w:r w:rsidRPr="00FD269D">
              <w:rPr>
                <w:rFonts w:hAnsi="標楷體" w:hint="eastAsia"/>
                <w:sz w:val="24"/>
              </w:rPr>
              <w:t>26,000</w:t>
            </w:r>
          </w:p>
        </w:tc>
        <w:tc>
          <w:tcPr>
            <w:tcW w:w="1385"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spacing w:line="280" w:lineRule="exact"/>
              <w:ind w:leftChars="0" w:left="568" w:firstLineChars="0" w:hanging="568"/>
              <w:jc w:val="right"/>
              <w:rPr>
                <w:rFonts w:hAnsi="標楷體"/>
                <w:sz w:val="24"/>
              </w:rPr>
            </w:pPr>
            <w:r w:rsidRPr="00FD269D">
              <w:rPr>
                <w:rFonts w:hAnsi="標楷體" w:hint="eastAsia"/>
                <w:sz w:val="24"/>
              </w:rPr>
              <w:t>0</w:t>
            </w:r>
          </w:p>
        </w:tc>
        <w:tc>
          <w:tcPr>
            <w:tcW w:w="1385" w:type="dxa"/>
            <w:tcBorders>
              <w:top w:val="single" w:sz="6" w:space="0" w:color="auto"/>
              <w:left w:val="single" w:sz="6" w:space="0" w:color="auto"/>
              <w:bottom w:val="single" w:sz="6" w:space="0" w:color="auto"/>
              <w:right w:val="single" w:sz="12" w:space="0" w:color="auto"/>
            </w:tcBorders>
            <w:vAlign w:val="center"/>
          </w:tcPr>
          <w:p w:rsidR="00FD269D" w:rsidRPr="00FD269D" w:rsidRDefault="00FD269D" w:rsidP="002C305B">
            <w:pPr>
              <w:spacing w:line="280" w:lineRule="exact"/>
              <w:ind w:leftChars="0" w:left="568" w:firstLineChars="0" w:hanging="568"/>
              <w:jc w:val="right"/>
              <w:rPr>
                <w:rFonts w:hAnsi="標楷體"/>
                <w:sz w:val="24"/>
              </w:rPr>
            </w:pPr>
            <w:r w:rsidRPr="00FD269D">
              <w:rPr>
                <w:rFonts w:hAnsi="標楷體" w:hint="eastAsia"/>
                <w:sz w:val="24"/>
              </w:rPr>
              <w:t>21,400</w:t>
            </w:r>
          </w:p>
        </w:tc>
      </w:tr>
      <w:tr w:rsidR="00FD269D" w:rsidRPr="00FD269D" w:rsidTr="009E242A">
        <w:trPr>
          <w:trHeight w:val="337"/>
        </w:trPr>
        <w:tc>
          <w:tcPr>
            <w:tcW w:w="1939" w:type="dxa"/>
            <w:tcBorders>
              <w:top w:val="single" w:sz="6" w:space="0" w:color="auto"/>
              <w:left w:val="single" w:sz="12" w:space="0" w:color="auto"/>
              <w:bottom w:val="single" w:sz="6" w:space="0" w:color="auto"/>
              <w:right w:val="single" w:sz="6" w:space="0" w:color="auto"/>
            </w:tcBorders>
            <w:vAlign w:val="center"/>
          </w:tcPr>
          <w:p w:rsidR="00FD269D" w:rsidRPr="00FD269D" w:rsidRDefault="00FD269D" w:rsidP="002C305B">
            <w:pPr>
              <w:snapToGrid w:val="0"/>
              <w:spacing w:line="280" w:lineRule="exact"/>
              <w:ind w:leftChars="0" w:left="316" w:rightChars="-38" w:right="-108" w:hangingChars="130" w:hanging="316"/>
              <w:jc w:val="left"/>
              <w:rPr>
                <w:rFonts w:hAnsi="標楷體" w:cs="新細明體" w:hint="eastAsia"/>
                <w:snapToGrid/>
                <w:kern w:val="0"/>
                <w:sz w:val="24"/>
                <w:szCs w:val="24"/>
              </w:rPr>
            </w:pPr>
            <w:r w:rsidRPr="00FD269D">
              <w:rPr>
                <w:rFonts w:hAnsi="標楷體" w:cs="新細明體" w:hint="eastAsia"/>
                <w:snapToGrid/>
                <w:kern w:val="0"/>
                <w:sz w:val="24"/>
                <w:szCs w:val="24"/>
              </w:rPr>
              <w:t xml:space="preserve"> 應付公司債券</w:t>
            </w:r>
          </w:p>
        </w:tc>
        <w:tc>
          <w:tcPr>
            <w:tcW w:w="1384"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pStyle w:val="142"/>
              <w:spacing w:line="320" w:lineRule="exact"/>
              <w:ind w:left="487" w:hanging="487"/>
              <w:jc w:val="right"/>
              <w:rPr>
                <w:rFonts w:hAnsi="標楷體"/>
              </w:rPr>
            </w:pPr>
            <w:r w:rsidRPr="00FD269D">
              <w:rPr>
                <w:rFonts w:hAnsi="標楷體" w:hint="eastAsia"/>
              </w:rPr>
              <w:t>76,050</w:t>
            </w:r>
          </w:p>
        </w:tc>
        <w:tc>
          <w:tcPr>
            <w:tcW w:w="1135"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pStyle w:val="142"/>
              <w:spacing w:line="320" w:lineRule="exact"/>
              <w:ind w:left="487" w:hanging="487"/>
              <w:jc w:val="right"/>
              <w:rPr>
                <w:rFonts w:hAnsi="標楷體"/>
              </w:rPr>
            </w:pPr>
            <w:r w:rsidRPr="00FD269D">
              <w:rPr>
                <w:rFonts w:hAnsi="標楷體" w:hint="eastAsia"/>
              </w:rPr>
              <w:t>75,150</w:t>
            </w:r>
          </w:p>
        </w:tc>
        <w:tc>
          <w:tcPr>
            <w:tcW w:w="1384"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spacing w:line="280" w:lineRule="exact"/>
              <w:ind w:leftChars="0" w:left="568" w:firstLineChars="0" w:hanging="568"/>
              <w:jc w:val="right"/>
              <w:rPr>
                <w:rFonts w:hAnsi="標楷體" w:hint="eastAsia"/>
                <w:sz w:val="24"/>
              </w:rPr>
            </w:pPr>
            <w:r w:rsidRPr="00FD269D">
              <w:rPr>
                <w:rFonts w:hAnsi="標楷體" w:hint="eastAsia"/>
                <w:sz w:val="24"/>
              </w:rPr>
              <w:t>76,650</w:t>
            </w:r>
          </w:p>
        </w:tc>
        <w:tc>
          <w:tcPr>
            <w:tcW w:w="1385"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spacing w:line="280" w:lineRule="exact"/>
              <w:ind w:leftChars="0" w:left="568" w:firstLineChars="0" w:hanging="568"/>
              <w:jc w:val="right"/>
              <w:rPr>
                <w:rFonts w:hAnsi="標楷體"/>
                <w:sz w:val="24"/>
              </w:rPr>
            </w:pPr>
            <w:r w:rsidRPr="00FD269D">
              <w:rPr>
                <w:rFonts w:hAnsi="標楷體" w:hint="eastAsia"/>
                <w:sz w:val="24"/>
              </w:rPr>
              <w:t>87,450</w:t>
            </w:r>
          </w:p>
        </w:tc>
        <w:tc>
          <w:tcPr>
            <w:tcW w:w="1385" w:type="dxa"/>
            <w:tcBorders>
              <w:top w:val="single" w:sz="6" w:space="0" w:color="auto"/>
              <w:left w:val="single" w:sz="6" w:space="0" w:color="auto"/>
              <w:bottom w:val="single" w:sz="6" w:space="0" w:color="auto"/>
              <w:right w:val="single" w:sz="12" w:space="0" w:color="auto"/>
            </w:tcBorders>
            <w:vAlign w:val="center"/>
          </w:tcPr>
          <w:p w:rsidR="00FD269D" w:rsidRPr="00FD269D" w:rsidRDefault="00FD269D" w:rsidP="002C305B">
            <w:pPr>
              <w:spacing w:line="280" w:lineRule="exact"/>
              <w:ind w:leftChars="0" w:left="568" w:firstLineChars="0" w:hanging="568"/>
              <w:jc w:val="right"/>
              <w:rPr>
                <w:rFonts w:hAnsi="標楷體"/>
                <w:sz w:val="24"/>
              </w:rPr>
            </w:pPr>
            <w:r w:rsidRPr="00FD269D">
              <w:rPr>
                <w:rFonts w:hAnsi="標楷體" w:hint="eastAsia"/>
                <w:sz w:val="24"/>
              </w:rPr>
              <w:t>103,350</w:t>
            </w:r>
          </w:p>
        </w:tc>
      </w:tr>
      <w:tr w:rsidR="00FD269D" w:rsidRPr="00FD269D" w:rsidTr="009E242A">
        <w:trPr>
          <w:trHeight w:val="337"/>
        </w:trPr>
        <w:tc>
          <w:tcPr>
            <w:tcW w:w="1939" w:type="dxa"/>
            <w:tcBorders>
              <w:top w:val="single" w:sz="6" w:space="0" w:color="auto"/>
              <w:left w:val="single" w:sz="12" w:space="0" w:color="auto"/>
              <w:bottom w:val="single" w:sz="6" w:space="0" w:color="auto"/>
              <w:right w:val="single" w:sz="6" w:space="0" w:color="auto"/>
            </w:tcBorders>
            <w:vAlign w:val="center"/>
          </w:tcPr>
          <w:p w:rsidR="00FD269D" w:rsidRPr="00FD269D" w:rsidRDefault="00FD269D" w:rsidP="002C305B">
            <w:pPr>
              <w:snapToGrid w:val="0"/>
              <w:spacing w:line="280" w:lineRule="exact"/>
              <w:ind w:leftChars="0" w:left="316" w:hangingChars="130" w:hanging="316"/>
              <w:jc w:val="left"/>
              <w:rPr>
                <w:rFonts w:hAnsi="標楷體" w:cs="新細明體" w:hint="eastAsia"/>
                <w:snapToGrid/>
                <w:kern w:val="0"/>
                <w:sz w:val="24"/>
                <w:szCs w:val="24"/>
              </w:rPr>
            </w:pPr>
            <w:r w:rsidRPr="00FD269D">
              <w:rPr>
                <w:rFonts w:hAnsi="標楷體" w:cs="新細明體" w:hint="eastAsia"/>
                <w:snapToGrid/>
                <w:kern w:val="0"/>
                <w:sz w:val="24"/>
                <w:szCs w:val="24"/>
              </w:rPr>
              <w:t xml:space="preserve"> 租賃負債</w:t>
            </w:r>
          </w:p>
        </w:tc>
        <w:tc>
          <w:tcPr>
            <w:tcW w:w="1384"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pStyle w:val="142"/>
              <w:spacing w:line="320" w:lineRule="exact"/>
              <w:ind w:left="487" w:hanging="487"/>
              <w:jc w:val="right"/>
              <w:rPr>
                <w:rFonts w:hAnsi="標楷體"/>
              </w:rPr>
            </w:pPr>
            <w:r w:rsidRPr="00FD269D">
              <w:rPr>
                <w:rFonts w:hAnsi="標楷體" w:hint="eastAsia"/>
              </w:rPr>
              <w:t>38,345</w:t>
            </w:r>
          </w:p>
        </w:tc>
        <w:tc>
          <w:tcPr>
            <w:tcW w:w="1135"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pStyle w:val="142"/>
              <w:spacing w:line="320" w:lineRule="exact"/>
              <w:ind w:left="487" w:hanging="487"/>
              <w:jc w:val="right"/>
              <w:rPr>
                <w:rFonts w:hAnsi="標楷體"/>
              </w:rPr>
            </w:pPr>
            <w:r w:rsidRPr="00FD269D">
              <w:rPr>
                <w:rFonts w:hAnsi="標楷體" w:hint="eastAsia"/>
              </w:rPr>
              <w:t>36,618</w:t>
            </w:r>
          </w:p>
        </w:tc>
        <w:tc>
          <w:tcPr>
            <w:tcW w:w="1384"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spacing w:line="280" w:lineRule="exact"/>
              <w:ind w:leftChars="0" w:left="568" w:firstLineChars="0" w:hanging="568"/>
              <w:jc w:val="right"/>
              <w:rPr>
                <w:rFonts w:hAnsi="標楷體" w:hint="eastAsia"/>
                <w:sz w:val="24"/>
              </w:rPr>
            </w:pPr>
            <w:r w:rsidRPr="00FD269D">
              <w:rPr>
                <w:rFonts w:hAnsi="標楷體" w:hint="eastAsia"/>
                <w:sz w:val="24"/>
              </w:rPr>
              <w:t>32,397</w:t>
            </w:r>
          </w:p>
        </w:tc>
        <w:tc>
          <w:tcPr>
            <w:tcW w:w="1385" w:type="dxa"/>
            <w:tcBorders>
              <w:top w:val="single" w:sz="6" w:space="0" w:color="auto"/>
              <w:left w:val="single" w:sz="6" w:space="0" w:color="auto"/>
              <w:bottom w:val="single" w:sz="6" w:space="0" w:color="auto"/>
              <w:right w:val="single" w:sz="6" w:space="0" w:color="auto"/>
            </w:tcBorders>
            <w:vAlign w:val="center"/>
          </w:tcPr>
          <w:p w:rsidR="00FD269D" w:rsidRPr="00FD269D" w:rsidRDefault="00FD269D" w:rsidP="002C305B">
            <w:pPr>
              <w:spacing w:line="280" w:lineRule="exact"/>
              <w:ind w:leftChars="0" w:left="568" w:firstLineChars="0" w:hanging="568"/>
              <w:jc w:val="right"/>
              <w:rPr>
                <w:rFonts w:hAnsi="標楷體"/>
                <w:sz w:val="24"/>
              </w:rPr>
            </w:pPr>
            <w:r w:rsidRPr="00FD269D">
              <w:rPr>
                <w:rFonts w:hAnsi="標楷體" w:hint="eastAsia"/>
                <w:sz w:val="24"/>
              </w:rPr>
              <w:t>34,443</w:t>
            </w:r>
          </w:p>
        </w:tc>
        <w:tc>
          <w:tcPr>
            <w:tcW w:w="1385" w:type="dxa"/>
            <w:tcBorders>
              <w:top w:val="single" w:sz="6" w:space="0" w:color="auto"/>
              <w:left w:val="single" w:sz="6" w:space="0" w:color="auto"/>
              <w:bottom w:val="single" w:sz="6" w:space="0" w:color="auto"/>
              <w:right w:val="single" w:sz="12" w:space="0" w:color="auto"/>
            </w:tcBorders>
            <w:vAlign w:val="center"/>
          </w:tcPr>
          <w:p w:rsidR="00FD269D" w:rsidRPr="00FD269D" w:rsidRDefault="00FD269D" w:rsidP="002C305B">
            <w:pPr>
              <w:spacing w:line="280" w:lineRule="exact"/>
              <w:ind w:leftChars="0" w:left="568" w:firstLineChars="0" w:hanging="568"/>
              <w:jc w:val="right"/>
              <w:rPr>
                <w:rFonts w:hAnsi="標楷體"/>
                <w:sz w:val="24"/>
              </w:rPr>
            </w:pPr>
            <w:r w:rsidRPr="00FD269D">
              <w:rPr>
                <w:rFonts w:hAnsi="標楷體" w:hint="eastAsia"/>
                <w:sz w:val="24"/>
              </w:rPr>
              <w:t>30,33</w:t>
            </w:r>
            <w:r w:rsidRPr="00FD269D">
              <w:rPr>
                <w:rFonts w:hAnsi="標楷體"/>
                <w:sz w:val="24"/>
              </w:rPr>
              <w:t>7</w:t>
            </w:r>
          </w:p>
        </w:tc>
      </w:tr>
      <w:tr w:rsidR="00FD269D" w:rsidRPr="00FD269D" w:rsidTr="009E242A">
        <w:trPr>
          <w:trHeight w:val="337"/>
        </w:trPr>
        <w:tc>
          <w:tcPr>
            <w:tcW w:w="1939" w:type="dxa"/>
            <w:tcBorders>
              <w:top w:val="single" w:sz="6" w:space="0" w:color="auto"/>
              <w:left w:val="single" w:sz="12" w:space="0" w:color="auto"/>
              <w:bottom w:val="double" w:sz="4" w:space="0" w:color="auto"/>
              <w:right w:val="single" w:sz="6" w:space="0" w:color="auto"/>
            </w:tcBorders>
            <w:vAlign w:val="center"/>
            <w:hideMark/>
          </w:tcPr>
          <w:p w:rsidR="00FD269D" w:rsidRPr="00FD269D" w:rsidRDefault="00FD269D" w:rsidP="002C305B">
            <w:pPr>
              <w:snapToGrid w:val="0"/>
              <w:spacing w:line="280" w:lineRule="exact"/>
              <w:ind w:leftChars="0" w:left="0" w:firstLineChars="0" w:firstLine="0"/>
              <w:jc w:val="left"/>
              <w:rPr>
                <w:rFonts w:hAnsi="標楷體"/>
                <w:b/>
                <w:snapToGrid/>
                <w:sz w:val="24"/>
                <w:szCs w:val="24"/>
              </w:rPr>
            </w:pPr>
            <w:r w:rsidRPr="00FD269D">
              <w:rPr>
                <w:rFonts w:hAnsi="標楷體" w:hint="eastAsia"/>
                <w:b/>
                <w:snapToGrid/>
                <w:sz w:val="24"/>
                <w:szCs w:val="24"/>
              </w:rPr>
              <w:t>債務合計（A）</w:t>
            </w:r>
          </w:p>
        </w:tc>
        <w:tc>
          <w:tcPr>
            <w:tcW w:w="1384" w:type="dxa"/>
            <w:tcBorders>
              <w:top w:val="single" w:sz="6" w:space="0" w:color="auto"/>
              <w:left w:val="single" w:sz="6" w:space="0" w:color="auto"/>
              <w:bottom w:val="double" w:sz="4" w:space="0" w:color="auto"/>
              <w:right w:val="single" w:sz="6" w:space="0" w:color="auto"/>
            </w:tcBorders>
            <w:vAlign w:val="center"/>
          </w:tcPr>
          <w:p w:rsidR="00FD269D" w:rsidRPr="00FD269D" w:rsidRDefault="00FD269D" w:rsidP="002C305B">
            <w:pPr>
              <w:pStyle w:val="142"/>
              <w:spacing w:line="320" w:lineRule="exact"/>
              <w:ind w:left="487" w:hanging="487"/>
              <w:jc w:val="right"/>
              <w:rPr>
                <w:rFonts w:hAnsi="標楷體"/>
                <w:b/>
              </w:rPr>
            </w:pPr>
            <w:r w:rsidRPr="00FD269D">
              <w:rPr>
                <w:rFonts w:hAnsi="標楷體" w:hint="eastAsia"/>
                <w:b/>
              </w:rPr>
              <w:t>254,019</w:t>
            </w:r>
          </w:p>
        </w:tc>
        <w:tc>
          <w:tcPr>
            <w:tcW w:w="1135" w:type="dxa"/>
            <w:tcBorders>
              <w:top w:val="single" w:sz="6" w:space="0" w:color="auto"/>
              <w:left w:val="single" w:sz="6" w:space="0" w:color="auto"/>
              <w:bottom w:val="double" w:sz="4" w:space="0" w:color="auto"/>
              <w:right w:val="single" w:sz="6" w:space="0" w:color="auto"/>
            </w:tcBorders>
            <w:vAlign w:val="center"/>
          </w:tcPr>
          <w:p w:rsidR="00FD269D" w:rsidRPr="00FD269D" w:rsidRDefault="00FD269D" w:rsidP="002C305B">
            <w:pPr>
              <w:pStyle w:val="142"/>
              <w:spacing w:line="320" w:lineRule="exact"/>
              <w:ind w:left="487" w:hanging="487"/>
              <w:jc w:val="right"/>
              <w:rPr>
                <w:rFonts w:hAnsi="標楷體"/>
                <w:b/>
              </w:rPr>
            </w:pPr>
            <w:r w:rsidRPr="00FD269D">
              <w:rPr>
                <w:rFonts w:hAnsi="標楷體" w:hint="eastAsia"/>
                <w:b/>
              </w:rPr>
              <w:t>238,047</w:t>
            </w:r>
          </w:p>
        </w:tc>
        <w:tc>
          <w:tcPr>
            <w:tcW w:w="1384" w:type="dxa"/>
            <w:tcBorders>
              <w:top w:val="single" w:sz="6" w:space="0" w:color="auto"/>
              <w:left w:val="single" w:sz="6" w:space="0" w:color="auto"/>
              <w:bottom w:val="double" w:sz="4" w:space="0" w:color="auto"/>
              <w:right w:val="single" w:sz="6" w:space="0" w:color="auto"/>
            </w:tcBorders>
            <w:vAlign w:val="center"/>
          </w:tcPr>
          <w:p w:rsidR="00FD269D" w:rsidRPr="00FD269D" w:rsidRDefault="00FD269D" w:rsidP="002C305B">
            <w:pPr>
              <w:spacing w:line="280" w:lineRule="exact"/>
              <w:ind w:leftChars="0" w:left="568" w:firstLineChars="0" w:hanging="568"/>
              <w:jc w:val="right"/>
              <w:rPr>
                <w:rFonts w:hAnsi="標楷體"/>
                <w:b/>
                <w:sz w:val="24"/>
              </w:rPr>
            </w:pPr>
            <w:r w:rsidRPr="00FD269D">
              <w:rPr>
                <w:rFonts w:hAnsi="標楷體" w:hint="eastAsia"/>
                <w:b/>
                <w:sz w:val="24"/>
              </w:rPr>
              <w:t>321,071</w:t>
            </w:r>
          </w:p>
        </w:tc>
        <w:tc>
          <w:tcPr>
            <w:tcW w:w="1385" w:type="dxa"/>
            <w:tcBorders>
              <w:top w:val="single" w:sz="6" w:space="0" w:color="auto"/>
              <w:left w:val="single" w:sz="6" w:space="0" w:color="auto"/>
              <w:bottom w:val="double" w:sz="4" w:space="0" w:color="auto"/>
              <w:right w:val="single" w:sz="6" w:space="0" w:color="auto"/>
            </w:tcBorders>
            <w:vAlign w:val="center"/>
          </w:tcPr>
          <w:p w:rsidR="00FD269D" w:rsidRPr="00FD269D" w:rsidRDefault="00FD269D" w:rsidP="002C305B">
            <w:pPr>
              <w:spacing w:line="280" w:lineRule="exact"/>
              <w:ind w:leftChars="0" w:left="568" w:firstLineChars="0" w:hanging="568"/>
              <w:jc w:val="right"/>
              <w:rPr>
                <w:rFonts w:hAnsi="標楷體"/>
                <w:b/>
                <w:sz w:val="24"/>
              </w:rPr>
            </w:pPr>
            <w:r w:rsidRPr="00FD269D">
              <w:rPr>
                <w:rFonts w:hAnsi="標楷體" w:hint="eastAsia"/>
                <w:b/>
                <w:sz w:val="24"/>
              </w:rPr>
              <w:t>259,703</w:t>
            </w:r>
          </w:p>
        </w:tc>
        <w:tc>
          <w:tcPr>
            <w:tcW w:w="1385" w:type="dxa"/>
            <w:tcBorders>
              <w:top w:val="single" w:sz="6" w:space="0" w:color="auto"/>
              <w:left w:val="single" w:sz="6" w:space="0" w:color="auto"/>
              <w:bottom w:val="double" w:sz="4" w:space="0" w:color="auto"/>
              <w:right w:val="single" w:sz="12" w:space="0" w:color="auto"/>
            </w:tcBorders>
            <w:vAlign w:val="center"/>
          </w:tcPr>
          <w:p w:rsidR="00FD269D" w:rsidRPr="00FD269D" w:rsidRDefault="00FD269D" w:rsidP="002C305B">
            <w:pPr>
              <w:spacing w:line="280" w:lineRule="exact"/>
              <w:ind w:leftChars="0" w:left="568" w:firstLineChars="0" w:hanging="568"/>
              <w:jc w:val="right"/>
              <w:rPr>
                <w:rFonts w:hAnsi="標楷體"/>
                <w:b/>
                <w:sz w:val="24"/>
              </w:rPr>
            </w:pPr>
            <w:r w:rsidRPr="00FD269D">
              <w:rPr>
                <w:rFonts w:hAnsi="標楷體"/>
                <w:b/>
                <w:sz w:val="24"/>
              </w:rPr>
              <w:t>305,849</w:t>
            </w:r>
          </w:p>
        </w:tc>
      </w:tr>
      <w:tr w:rsidR="00FD269D" w:rsidRPr="00FD269D" w:rsidTr="009E242A">
        <w:trPr>
          <w:trHeight w:val="689"/>
        </w:trPr>
        <w:tc>
          <w:tcPr>
            <w:tcW w:w="1939" w:type="dxa"/>
            <w:tcBorders>
              <w:top w:val="single" w:sz="6" w:space="0" w:color="auto"/>
              <w:left w:val="single" w:sz="12" w:space="0" w:color="auto"/>
              <w:bottom w:val="double" w:sz="4" w:space="0" w:color="auto"/>
              <w:right w:val="single" w:sz="6" w:space="0" w:color="auto"/>
            </w:tcBorders>
            <w:vAlign w:val="center"/>
          </w:tcPr>
          <w:p w:rsidR="00663A66" w:rsidRPr="00FD269D" w:rsidRDefault="00663A66" w:rsidP="002C305B">
            <w:pPr>
              <w:snapToGrid w:val="0"/>
              <w:spacing w:line="280" w:lineRule="exact"/>
              <w:ind w:leftChars="0" w:left="0" w:firstLineChars="0" w:firstLine="0"/>
              <w:jc w:val="left"/>
              <w:rPr>
                <w:rFonts w:hAnsi="標楷體" w:hint="eastAsia"/>
                <w:b/>
                <w:snapToGrid/>
                <w:sz w:val="24"/>
                <w:szCs w:val="24"/>
              </w:rPr>
            </w:pPr>
            <w:r w:rsidRPr="00FD269D">
              <w:rPr>
                <w:rFonts w:hAnsi="標楷體" w:hint="eastAsia"/>
                <w:b/>
                <w:snapToGrid/>
                <w:sz w:val="24"/>
                <w:szCs w:val="24"/>
              </w:rPr>
              <w:t>債務餘額(A)</w:t>
            </w:r>
          </w:p>
          <w:p w:rsidR="00663A66" w:rsidRPr="00FD269D" w:rsidRDefault="00663A66" w:rsidP="002C305B">
            <w:pPr>
              <w:snapToGrid w:val="0"/>
              <w:spacing w:line="280" w:lineRule="exact"/>
              <w:ind w:leftChars="0" w:left="0" w:firstLineChars="0" w:firstLine="0"/>
              <w:jc w:val="left"/>
              <w:rPr>
                <w:rFonts w:hAnsi="標楷體" w:hint="eastAsia"/>
                <w:b/>
                <w:snapToGrid/>
                <w:sz w:val="24"/>
                <w:szCs w:val="24"/>
              </w:rPr>
            </w:pPr>
            <w:r w:rsidRPr="00FD269D">
              <w:rPr>
                <w:rFonts w:hAnsi="標楷體" w:hint="eastAsia"/>
                <w:b/>
                <w:snapToGrid/>
                <w:sz w:val="24"/>
                <w:szCs w:val="24"/>
              </w:rPr>
              <w:t>占資產總額比率</w:t>
            </w:r>
          </w:p>
        </w:tc>
        <w:tc>
          <w:tcPr>
            <w:tcW w:w="1384" w:type="dxa"/>
            <w:tcBorders>
              <w:top w:val="single" w:sz="6" w:space="0" w:color="auto"/>
              <w:left w:val="single" w:sz="6" w:space="0" w:color="auto"/>
              <w:bottom w:val="double" w:sz="4" w:space="0" w:color="auto"/>
              <w:right w:val="single" w:sz="6" w:space="0" w:color="auto"/>
            </w:tcBorders>
            <w:vAlign w:val="center"/>
          </w:tcPr>
          <w:p w:rsidR="00663A66" w:rsidRPr="00FD269D" w:rsidRDefault="00663A66" w:rsidP="002C305B">
            <w:pPr>
              <w:pStyle w:val="142"/>
              <w:spacing w:line="320" w:lineRule="exact"/>
              <w:ind w:left="487" w:hanging="487"/>
              <w:jc w:val="right"/>
              <w:rPr>
                <w:rFonts w:hAnsi="標楷體"/>
                <w:b/>
              </w:rPr>
            </w:pPr>
            <w:r w:rsidRPr="00FD269D">
              <w:rPr>
                <w:rFonts w:hAnsi="標楷體" w:hint="eastAsia"/>
                <w:b/>
              </w:rPr>
              <w:t>31.68</w:t>
            </w:r>
          </w:p>
        </w:tc>
        <w:tc>
          <w:tcPr>
            <w:tcW w:w="1135" w:type="dxa"/>
            <w:tcBorders>
              <w:top w:val="single" w:sz="6" w:space="0" w:color="auto"/>
              <w:left w:val="single" w:sz="6" w:space="0" w:color="auto"/>
              <w:bottom w:val="double" w:sz="4" w:space="0" w:color="auto"/>
              <w:right w:val="single" w:sz="6" w:space="0" w:color="auto"/>
            </w:tcBorders>
            <w:vAlign w:val="center"/>
          </w:tcPr>
          <w:p w:rsidR="00663A66" w:rsidRPr="00FD269D" w:rsidRDefault="00663A66" w:rsidP="002C305B">
            <w:pPr>
              <w:pStyle w:val="142"/>
              <w:spacing w:line="320" w:lineRule="exact"/>
              <w:ind w:left="487" w:hanging="487"/>
              <w:jc w:val="right"/>
              <w:rPr>
                <w:rFonts w:hAnsi="標楷體"/>
                <w:b/>
              </w:rPr>
            </w:pPr>
            <w:r w:rsidRPr="00FD269D">
              <w:rPr>
                <w:rFonts w:hAnsi="標楷體" w:hint="eastAsia"/>
                <w:b/>
              </w:rPr>
              <w:t>32.29</w:t>
            </w:r>
          </w:p>
        </w:tc>
        <w:tc>
          <w:tcPr>
            <w:tcW w:w="1384" w:type="dxa"/>
            <w:tcBorders>
              <w:top w:val="single" w:sz="6" w:space="0" w:color="auto"/>
              <w:left w:val="single" w:sz="6" w:space="0" w:color="auto"/>
              <w:bottom w:val="double" w:sz="4" w:space="0" w:color="auto"/>
              <w:right w:val="single" w:sz="6" w:space="0" w:color="auto"/>
            </w:tcBorders>
            <w:vAlign w:val="center"/>
          </w:tcPr>
          <w:p w:rsidR="00663A66" w:rsidRPr="00FD269D" w:rsidRDefault="00663A66" w:rsidP="002C305B">
            <w:pPr>
              <w:spacing w:line="280" w:lineRule="exact"/>
              <w:ind w:leftChars="0" w:left="568" w:firstLineChars="0" w:hanging="568"/>
              <w:jc w:val="right"/>
              <w:rPr>
                <w:rFonts w:hAnsi="標楷體" w:hint="eastAsia"/>
                <w:b/>
                <w:sz w:val="24"/>
              </w:rPr>
            </w:pPr>
            <w:r w:rsidRPr="00FD269D">
              <w:rPr>
                <w:rFonts w:hAnsi="標楷體" w:hint="eastAsia"/>
                <w:b/>
                <w:sz w:val="24"/>
              </w:rPr>
              <w:t>37.56</w:t>
            </w:r>
          </w:p>
        </w:tc>
        <w:tc>
          <w:tcPr>
            <w:tcW w:w="1385" w:type="dxa"/>
            <w:tcBorders>
              <w:top w:val="single" w:sz="6" w:space="0" w:color="auto"/>
              <w:left w:val="single" w:sz="6" w:space="0" w:color="auto"/>
              <w:bottom w:val="double" w:sz="4" w:space="0" w:color="auto"/>
              <w:right w:val="single" w:sz="6" w:space="0" w:color="auto"/>
            </w:tcBorders>
            <w:vAlign w:val="center"/>
          </w:tcPr>
          <w:p w:rsidR="00663A66" w:rsidRPr="00FD269D" w:rsidRDefault="00FD269D" w:rsidP="002C305B">
            <w:pPr>
              <w:pStyle w:val="142"/>
              <w:spacing w:line="320" w:lineRule="exact"/>
              <w:ind w:left="487" w:hanging="487"/>
              <w:jc w:val="right"/>
              <w:rPr>
                <w:rFonts w:hAnsi="標楷體"/>
                <w:b/>
              </w:rPr>
            </w:pPr>
            <w:r w:rsidRPr="00FD269D">
              <w:rPr>
                <w:rFonts w:hAnsi="標楷體" w:hint="eastAsia"/>
                <w:b/>
              </w:rPr>
              <w:t>31.46</w:t>
            </w:r>
          </w:p>
        </w:tc>
        <w:tc>
          <w:tcPr>
            <w:tcW w:w="1385" w:type="dxa"/>
            <w:tcBorders>
              <w:top w:val="single" w:sz="6" w:space="0" w:color="auto"/>
              <w:left w:val="single" w:sz="6" w:space="0" w:color="auto"/>
              <w:bottom w:val="double" w:sz="4" w:space="0" w:color="auto"/>
              <w:right w:val="single" w:sz="12" w:space="0" w:color="auto"/>
            </w:tcBorders>
            <w:vAlign w:val="center"/>
          </w:tcPr>
          <w:p w:rsidR="00663A66" w:rsidRPr="00FD269D" w:rsidRDefault="00FD269D" w:rsidP="002C305B">
            <w:pPr>
              <w:spacing w:line="280" w:lineRule="exact"/>
              <w:ind w:leftChars="0" w:left="568" w:firstLineChars="0" w:hanging="568"/>
              <w:jc w:val="right"/>
              <w:rPr>
                <w:rFonts w:hAnsi="標楷體" w:hint="eastAsia"/>
                <w:b/>
                <w:sz w:val="24"/>
              </w:rPr>
            </w:pPr>
            <w:r w:rsidRPr="00FD269D">
              <w:rPr>
                <w:rFonts w:hAnsi="標楷體" w:hint="eastAsia"/>
                <w:b/>
                <w:sz w:val="24"/>
              </w:rPr>
              <w:t>37.45</w:t>
            </w:r>
          </w:p>
        </w:tc>
      </w:tr>
      <w:tr w:rsidR="00FD269D" w:rsidRPr="00FD269D" w:rsidTr="009E242A">
        <w:trPr>
          <w:trHeight w:val="415"/>
        </w:trPr>
        <w:tc>
          <w:tcPr>
            <w:tcW w:w="1939" w:type="dxa"/>
            <w:tcBorders>
              <w:top w:val="double" w:sz="4" w:space="0" w:color="auto"/>
              <w:left w:val="single" w:sz="12" w:space="0" w:color="auto"/>
              <w:bottom w:val="single" w:sz="12" w:space="0" w:color="auto"/>
              <w:right w:val="single" w:sz="6" w:space="0" w:color="auto"/>
            </w:tcBorders>
            <w:vAlign w:val="center"/>
            <w:hideMark/>
          </w:tcPr>
          <w:p w:rsidR="00663A66" w:rsidRPr="00FD269D" w:rsidRDefault="00663A66" w:rsidP="002C305B">
            <w:pPr>
              <w:snapToGrid w:val="0"/>
              <w:spacing w:line="280" w:lineRule="exact"/>
              <w:ind w:leftChars="0" w:left="0" w:firstLineChars="0" w:firstLine="0"/>
              <w:jc w:val="left"/>
              <w:rPr>
                <w:rFonts w:hAnsi="標楷體"/>
                <w:b/>
                <w:snapToGrid/>
                <w:sz w:val="24"/>
                <w:szCs w:val="24"/>
              </w:rPr>
            </w:pPr>
            <w:r w:rsidRPr="00FD269D">
              <w:rPr>
                <w:rFonts w:hAnsi="標楷體" w:hint="eastAsia"/>
                <w:b/>
                <w:snapToGrid/>
                <w:sz w:val="24"/>
                <w:szCs w:val="24"/>
              </w:rPr>
              <w:t>利息費用</w:t>
            </w:r>
          </w:p>
        </w:tc>
        <w:tc>
          <w:tcPr>
            <w:tcW w:w="1384" w:type="dxa"/>
            <w:tcBorders>
              <w:top w:val="double" w:sz="4" w:space="0" w:color="auto"/>
              <w:left w:val="single" w:sz="6" w:space="0" w:color="auto"/>
              <w:bottom w:val="single" w:sz="12" w:space="0" w:color="auto"/>
              <w:right w:val="single" w:sz="6" w:space="0" w:color="auto"/>
            </w:tcBorders>
            <w:vAlign w:val="center"/>
          </w:tcPr>
          <w:p w:rsidR="00663A66" w:rsidRPr="00FD269D" w:rsidRDefault="00663A66" w:rsidP="002C305B">
            <w:pPr>
              <w:pStyle w:val="142"/>
              <w:spacing w:line="320" w:lineRule="exact"/>
              <w:ind w:left="487" w:hanging="487"/>
              <w:jc w:val="right"/>
              <w:rPr>
                <w:rFonts w:hAnsi="標楷體"/>
                <w:b/>
              </w:rPr>
            </w:pPr>
            <w:r w:rsidRPr="00FD269D">
              <w:rPr>
                <w:rFonts w:hAnsi="標楷體" w:hint="eastAsia"/>
                <w:b/>
              </w:rPr>
              <w:t>3,135</w:t>
            </w:r>
          </w:p>
        </w:tc>
        <w:tc>
          <w:tcPr>
            <w:tcW w:w="1135" w:type="dxa"/>
            <w:tcBorders>
              <w:top w:val="double" w:sz="4" w:space="0" w:color="auto"/>
              <w:left w:val="single" w:sz="6" w:space="0" w:color="auto"/>
              <w:bottom w:val="single" w:sz="12" w:space="0" w:color="auto"/>
              <w:right w:val="single" w:sz="6" w:space="0" w:color="auto"/>
            </w:tcBorders>
            <w:vAlign w:val="center"/>
          </w:tcPr>
          <w:p w:rsidR="00663A66" w:rsidRPr="00FD269D" w:rsidRDefault="00663A66" w:rsidP="002C305B">
            <w:pPr>
              <w:pStyle w:val="142"/>
              <w:spacing w:line="320" w:lineRule="exact"/>
              <w:ind w:left="487" w:hanging="487"/>
              <w:jc w:val="right"/>
              <w:rPr>
                <w:rFonts w:hAnsi="標楷體"/>
                <w:b/>
              </w:rPr>
            </w:pPr>
            <w:r w:rsidRPr="00FD269D">
              <w:rPr>
                <w:rFonts w:hAnsi="標楷體" w:hint="eastAsia"/>
                <w:b/>
              </w:rPr>
              <w:t>2,592</w:t>
            </w:r>
          </w:p>
        </w:tc>
        <w:tc>
          <w:tcPr>
            <w:tcW w:w="1384" w:type="dxa"/>
            <w:tcBorders>
              <w:top w:val="double" w:sz="4" w:space="0" w:color="auto"/>
              <w:left w:val="single" w:sz="6" w:space="0" w:color="auto"/>
              <w:bottom w:val="single" w:sz="12" w:space="0" w:color="auto"/>
              <w:right w:val="single" w:sz="6" w:space="0" w:color="auto"/>
            </w:tcBorders>
            <w:vAlign w:val="center"/>
          </w:tcPr>
          <w:p w:rsidR="00663A66" w:rsidRPr="00FD269D" w:rsidRDefault="00663A66" w:rsidP="002C305B">
            <w:pPr>
              <w:spacing w:line="280" w:lineRule="exact"/>
              <w:ind w:leftChars="0" w:left="0" w:firstLineChars="0" w:firstLine="0"/>
              <w:jc w:val="right"/>
              <w:rPr>
                <w:rFonts w:hAnsi="標楷體"/>
                <w:b/>
                <w:sz w:val="24"/>
              </w:rPr>
            </w:pPr>
            <w:r w:rsidRPr="00FD269D">
              <w:rPr>
                <w:rFonts w:hAnsi="標楷體" w:hint="eastAsia"/>
                <w:b/>
                <w:sz w:val="24"/>
              </w:rPr>
              <w:t>3,422</w:t>
            </w:r>
          </w:p>
        </w:tc>
        <w:tc>
          <w:tcPr>
            <w:tcW w:w="1385" w:type="dxa"/>
            <w:tcBorders>
              <w:top w:val="double" w:sz="4" w:space="0" w:color="auto"/>
              <w:left w:val="single" w:sz="6" w:space="0" w:color="auto"/>
              <w:bottom w:val="single" w:sz="12" w:space="0" w:color="auto"/>
              <w:right w:val="single" w:sz="6" w:space="0" w:color="auto"/>
            </w:tcBorders>
            <w:vAlign w:val="center"/>
          </w:tcPr>
          <w:p w:rsidR="00663A66" w:rsidRPr="00FD269D" w:rsidRDefault="00FD269D" w:rsidP="002C305B">
            <w:pPr>
              <w:pStyle w:val="142"/>
              <w:spacing w:line="320" w:lineRule="exact"/>
              <w:ind w:left="487" w:hanging="487"/>
              <w:jc w:val="right"/>
              <w:rPr>
                <w:rFonts w:hAnsi="標楷體"/>
                <w:b/>
              </w:rPr>
            </w:pPr>
            <w:r w:rsidRPr="00FD269D">
              <w:rPr>
                <w:rFonts w:hAnsi="標楷體" w:hint="eastAsia"/>
                <w:b/>
              </w:rPr>
              <w:t>1</w:t>
            </w:r>
            <w:r w:rsidRPr="00FD269D">
              <w:rPr>
                <w:rFonts w:hAnsi="標楷體"/>
                <w:b/>
              </w:rPr>
              <w:t>,</w:t>
            </w:r>
            <w:r w:rsidRPr="00FD269D">
              <w:rPr>
                <w:rFonts w:hAnsi="標楷體" w:hint="eastAsia"/>
                <w:b/>
              </w:rPr>
              <w:t>227</w:t>
            </w:r>
          </w:p>
        </w:tc>
        <w:tc>
          <w:tcPr>
            <w:tcW w:w="1385" w:type="dxa"/>
            <w:tcBorders>
              <w:top w:val="double" w:sz="4" w:space="0" w:color="auto"/>
              <w:left w:val="single" w:sz="6" w:space="0" w:color="auto"/>
              <w:bottom w:val="single" w:sz="12" w:space="0" w:color="auto"/>
              <w:right w:val="single" w:sz="12" w:space="0" w:color="auto"/>
            </w:tcBorders>
            <w:vAlign w:val="center"/>
          </w:tcPr>
          <w:p w:rsidR="00663A66" w:rsidRPr="00FD269D" w:rsidRDefault="00FD269D" w:rsidP="002C305B">
            <w:pPr>
              <w:pStyle w:val="142"/>
              <w:spacing w:line="320" w:lineRule="exact"/>
              <w:ind w:left="487" w:hanging="487"/>
              <w:jc w:val="right"/>
              <w:rPr>
                <w:rFonts w:hAnsi="標楷體"/>
                <w:b/>
              </w:rPr>
            </w:pPr>
            <w:r w:rsidRPr="00FD269D">
              <w:rPr>
                <w:rFonts w:hAnsi="標楷體" w:hint="eastAsia"/>
                <w:b/>
              </w:rPr>
              <w:t>3,10</w:t>
            </w:r>
            <w:r w:rsidRPr="00FD269D">
              <w:rPr>
                <w:rFonts w:hAnsi="標楷體"/>
                <w:b/>
              </w:rPr>
              <w:t>3</w:t>
            </w:r>
          </w:p>
        </w:tc>
      </w:tr>
    </w:tbl>
    <w:p w:rsidR="0049405A" w:rsidRPr="00FD269D" w:rsidRDefault="0049405A" w:rsidP="002C305B">
      <w:pPr>
        <w:pStyle w:val="142"/>
        <w:spacing w:line="300" w:lineRule="exact"/>
        <w:ind w:left="1419" w:hangingChars="583" w:hanging="1419"/>
        <w:jc w:val="both"/>
        <w:rPr>
          <w:rFonts w:hAnsi="標楷體" w:hint="eastAsia"/>
        </w:rPr>
      </w:pPr>
      <w:r w:rsidRPr="00FD269D">
        <w:rPr>
          <w:rFonts w:hAnsi="標楷體" w:hint="eastAsia"/>
        </w:rPr>
        <w:t>說    明：1.表內「</w:t>
      </w:r>
      <w:r w:rsidRPr="00FD269D">
        <w:rPr>
          <w:rFonts w:hAnsi="標楷體" w:cs="新細明體" w:hint="eastAsia"/>
          <w:kern w:val="0"/>
          <w:szCs w:val="24"/>
        </w:rPr>
        <w:t>短期債務</w:t>
      </w:r>
      <w:r w:rsidRPr="00FD269D">
        <w:rPr>
          <w:rFonts w:hAnsi="標楷體" w:hint="eastAsia"/>
        </w:rPr>
        <w:t>」、「</w:t>
      </w:r>
      <w:r w:rsidRPr="00FD269D">
        <w:rPr>
          <w:rFonts w:hAnsi="標楷體" w:cs="新細明體" w:hint="eastAsia"/>
          <w:kern w:val="0"/>
          <w:szCs w:val="24"/>
        </w:rPr>
        <w:t>長期債務</w:t>
      </w:r>
      <w:r w:rsidRPr="00FD269D">
        <w:rPr>
          <w:rFonts w:hAnsi="標楷體" w:hint="eastAsia"/>
        </w:rPr>
        <w:t>」為各年度或1</w:t>
      </w:r>
      <w:r w:rsidR="00D3229E">
        <w:rPr>
          <w:rFonts w:hAnsi="標楷體" w:hint="eastAsia"/>
        </w:rPr>
        <w:t>10</w:t>
      </w:r>
      <w:r w:rsidRPr="00FD269D">
        <w:rPr>
          <w:rFonts w:hAnsi="標楷體" w:hint="eastAsia"/>
        </w:rPr>
        <w:t>年8月期底實際(預計)金額，利息費用則為當年度或累計至8月底預、決算數或實際數。</w:t>
      </w:r>
    </w:p>
    <w:p w:rsidR="0049405A" w:rsidRPr="00FD269D" w:rsidRDefault="0049405A" w:rsidP="002C305B">
      <w:pPr>
        <w:pStyle w:val="142"/>
        <w:ind w:leftChars="430" w:left="1474" w:hanging="255"/>
        <w:jc w:val="both"/>
        <w:rPr>
          <w:rFonts w:hAnsi="標楷體" w:hint="eastAsia"/>
        </w:rPr>
      </w:pPr>
      <w:r w:rsidRPr="00FD269D">
        <w:rPr>
          <w:rFonts w:hAnsi="標楷體" w:hint="eastAsia"/>
        </w:rPr>
        <w:t>2.「</w:t>
      </w:r>
      <w:r w:rsidRPr="00FD269D">
        <w:rPr>
          <w:rFonts w:hAnsi="標楷體" w:cs="新細明體" w:hint="eastAsia"/>
          <w:kern w:val="0"/>
          <w:szCs w:val="24"/>
        </w:rPr>
        <w:t>短期債務</w:t>
      </w:r>
      <w:r w:rsidRPr="00FD269D">
        <w:rPr>
          <w:rFonts w:hAnsi="標楷體" w:hint="eastAsia"/>
        </w:rPr>
        <w:t>」包括：銀行透支、短期借款、應付商業本票、應付到期長期負債；「</w:t>
      </w:r>
      <w:r w:rsidRPr="00FD269D">
        <w:rPr>
          <w:rFonts w:hAnsi="標楷體" w:cs="新細明體" w:hint="eastAsia"/>
          <w:kern w:val="0"/>
          <w:szCs w:val="24"/>
        </w:rPr>
        <w:t>長期債務</w:t>
      </w:r>
      <w:r w:rsidRPr="00FD269D">
        <w:rPr>
          <w:rFonts w:hAnsi="標楷體" w:hint="eastAsia"/>
        </w:rPr>
        <w:t>」則包括應付公司債券、長期借款及租賃負債，不含估計應付土地增值稅、應計退休金負債等。</w:t>
      </w:r>
    </w:p>
    <w:p w:rsidR="0049405A" w:rsidRPr="00FD269D" w:rsidRDefault="0049405A" w:rsidP="002C305B">
      <w:pPr>
        <w:spacing w:line="300" w:lineRule="exact"/>
        <w:ind w:leftChars="0" w:left="993" w:hangingChars="408" w:hanging="993"/>
        <w:rPr>
          <w:rFonts w:hAnsi="標楷體" w:hint="eastAsia"/>
          <w:sz w:val="24"/>
        </w:rPr>
      </w:pPr>
      <w:r w:rsidRPr="00FD269D">
        <w:rPr>
          <w:rFonts w:hAnsi="標楷體" w:hint="eastAsia"/>
          <w:sz w:val="24"/>
        </w:rPr>
        <w:t>資料來源：</w:t>
      </w:r>
      <w:r w:rsidR="007D5E3E" w:rsidRPr="00FD269D">
        <w:rPr>
          <w:rFonts w:hAnsi="標楷體" w:hint="eastAsia"/>
          <w:sz w:val="24"/>
        </w:rPr>
        <w:t>台灣</w:t>
      </w:r>
      <w:r w:rsidRPr="00FD269D">
        <w:rPr>
          <w:rFonts w:hAnsi="標楷體" w:hint="eastAsia"/>
          <w:sz w:val="24"/>
        </w:rPr>
        <w:t>中油公司提供資料</w:t>
      </w:r>
      <w:r w:rsidRPr="00FD269D">
        <w:rPr>
          <w:rFonts w:hAnsi="標楷體"/>
          <w:sz w:val="24"/>
        </w:rPr>
        <w:t>、月報</w:t>
      </w:r>
      <w:r w:rsidRPr="00FD269D">
        <w:rPr>
          <w:rFonts w:hAnsi="標楷體" w:hint="eastAsia"/>
          <w:sz w:val="24"/>
        </w:rPr>
        <w:t>及歷年預、決算書</w:t>
      </w:r>
      <w:r w:rsidR="007D5E3E" w:rsidRPr="00FD269D">
        <w:rPr>
          <w:rFonts w:hAnsi="標楷體" w:hint="eastAsia"/>
          <w:sz w:val="24"/>
        </w:rPr>
        <w:t>。</w:t>
      </w:r>
    </w:p>
    <w:p w:rsidR="0049405A" w:rsidRPr="00607C4A" w:rsidRDefault="0049405A" w:rsidP="002C305B">
      <w:pPr>
        <w:ind w:left="851" w:hangingChars="100" w:hanging="284"/>
        <w:rPr>
          <w:rFonts w:hAnsi="標楷體" w:hint="eastAsia"/>
          <w:b/>
          <w:lang w:val="x-none"/>
        </w:rPr>
      </w:pPr>
      <w:r w:rsidRPr="00607C4A">
        <w:rPr>
          <w:rFonts w:hAnsi="標楷體" w:hint="eastAsia"/>
          <w:b/>
          <w:lang w:val="x-none"/>
        </w:rPr>
        <w:t>(三)11</w:t>
      </w:r>
      <w:r w:rsidR="00FD269D" w:rsidRPr="00607C4A">
        <w:rPr>
          <w:rFonts w:hAnsi="標楷體" w:hint="eastAsia"/>
          <w:b/>
          <w:lang w:val="x-none"/>
        </w:rPr>
        <w:t>1</w:t>
      </w:r>
      <w:r w:rsidRPr="00607C4A">
        <w:rPr>
          <w:rFonts w:hAnsi="標楷體" w:hint="eastAsia"/>
          <w:b/>
          <w:lang w:val="x-none"/>
        </w:rPr>
        <w:t>年度利息費用仍居高不下</w:t>
      </w:r>
      <w:r w:rsidR="00607C4A" w:rsidRPr="00607C4A">
        <w:rPr>
          <w:rFonts w:hAnsi="標楷體" w:hint="eastAsia"/>
          <w:b/>
          <w:lang w:val="x-none"/>
        </w:rPr>
        <w:t>，且短期償債能力有弱化趨勢</w:t>
      </w:r>
      <w:r w:rsidRPr="00607C4A">
        <w:rPr>
          <w:rFonts w:hAnsi="標楷體" w:hint="eastAsia"/>
          <w:b/>
          <w:lang w:val="x-none"/>
        </w:rPr>
        <w:t>，允宜持續研擬降低資金籌措成本措施</w:t>
      </w:r>
    </w:p>
    <w:p w:rsidR="001D0A7B" w:rsidRPr="00F31408" w:rsidRDefault="0049405A" w:rsidP="002C305B">
      <w:pPr>
        <w:pStyle w:val="22"/>
        <w:ind w:left="850" w:firstLine="567"/>
        <w:rPr>
          <w:rFonts w:hAnsi="標楷體"/>
          <w:lang w:val="x-none"/>
        </w:rPr>
      </w:pPr>
      <w:r w:rsidRPr="00F31408">
        <w:rPr>
          <w:rFonts w:hAnsi="標楷體" w:hint="eastAsia"/>
        </w:rPr>
        <w:t>由表1所示，11</w:t>
      </w:r>
      <w:r w:rsidR="00FD269D" w:rsidRPr="00F31408">
        <w:rPr>
          <w:rFonts w:hAnsi="標楷體" w:hint="eastAsia"/>
        </w:rPr>
        <w:t>1</w:t>
      </w:r>
      <w:r w:rsidRPr="00F31408">
        <w:rPr>
          <w:rFonts w:hAnsi="標楷體" w:hint="eastAsia"/>
        </w:rPr>
        <w:t>年度利息費用預算數</w:t>
      </w:r>
      <w:r w:rsidR="000732D3" w:rsidRPr="00F31408">
        <w:rPr>
          <w:rFonts w:hAnsi="標楷體" w:hint="eastAsia"/>
        </w:rPr>
        <w:t>31.03</w:t>
      </w:r>
      <w:r w:rsidRPr="00F31408">
        <w:rPr>
          <w:rFonts w:hAnsi="標楷體" w:hint="eastAsia"/>
        </w:rPr>
        <w:t>億元雖較1</w:t>
      </w:r>
      <w:r w:rsidR="000732D3" w:rsidRPr="00F31408">
        <w:rPr>
          <w:rFonts w:hAnsi="標楷體" w:hint="eastAsia"/>
        </w:rPr>
        <w:t>10</w:t>
      </w:r>
      <w:r w:rsidRPr="00F31408">
        <w:rPr>
          <w:rFonts w:hAnsi="標楷體" w:hint="eastAsia"/>
        </w:rPr>
        <w:t>年度預算數3</w:t>
      </w:r>
      <w:r w:rsidR="000732D3" w:rsidRPr="00F31408">
        <w:rPr>
          <w:rFonts w:hAnsi="標楷體" w:hint="eastAsia"/>
        </w:rPr>
        <w:t>4.22</w:t>
      </w:r>
      <w:r w:rsidRPr="00F31408">
        <w:rPr>
          <w:rFonts w:hAnsi="標楷體" w:hint="eastAsia"/>
        </w:rPr>
        <w:t>億元減少</w:t>
      </w:r>
      <w:r w:rsidR="000732D3" w:rsidRPr="00F31408">
        <w:rPr>
          <w:rFonts w:hAnsi="標楷體" w:hint="eastAsia"/>
        </w:rPr>
        <w:t>3.19</w:t>
      </w:r>
      <w:r w:rsidRPr="00F31408">
        <w:rPr>
          <w:rFonts w:hAnsi="標楷體" w:hint="eastAsia"/>
        </w:rPr>
        <w:t>億元，</w:t>
      </w:r>
      <w:r w:rsidR="005A6297">
        <w:rPr>
          <w:rFonts w:hAnsi="標楷體" w:hint="eastAsia"/>
        </w:rPr>
        <w:t>惟</w:t>
      </w:r>
      <w:r w:rsidRPr="00F31408">
        <w:rPr>
          <w:rFonts w:hAnsi="標楷體" w:hint="eastAsia"/>
        </w:rPr>
        <w:t>較10</w:t>
      </w:r>
      <w:r w:rsidR="00126C5F" w:rsidRPr="00F31408">
        <w:rPr>
          <w:rFonts w:hAnsi="標楷體" w:hint="eastAsia"/>
        </w:rPr>
        <w:t>9</w:t>
      </w:r>
      <w:r w:rsidRPr="00F31408">
        <w:rPr>
          <w:rFonts w:hAnsi="標楷體" w:hint="eastAsia"/>
        </w:rPr>
        <w:t>年度決算數</w:t>
      </w:r>
      <w:r w:rsidR="00126C5F" w:rsidRPr="00F31408">
        <w:rPr>
          <w:rFonts w:hAnsi="標楷體" w:hint="eastAsia"/>
        </w:rPr>
        <w:t>25.92</w:t>
      </w:r>
      <w:r w:rsidRPr="00F31408">
        <w:rPr>
          <w:rFonts w:hAnsi="標楷體" w:hint="eastAsia"/>
        </w:rPr>
        <w:t>億元增加</w:t>
      </w:r>
      <w:r w:rsidR="00126C5F" w:rsidRPr="00F31408">
        <w:rPr>
          <w:rFonts w:hAnsi="標楷體" w:hint="eastAsia"/>
        </w:rPr>
        <w:t>5.11</w:t>
      </w:r>
      <w:r w:rsidRPr="00F31408">
        <w:rPr>
          <w:rFonts w:hAnsi="標楷體" w:hint="eastAsia"/>
        </w:rPr>
        <w:t>億元，增幅</w:t>
      </w:r>
      <w:r w:rsidR="00126C5F" w:rsidRPr="00F31408">
        <w:rPr>
          <w:rFonts w:hAnsi="標楷體" w:hint="eastAsia"/>
        </w:rPr>
        <w:t>19.71</w:t>
      </w:r>
      <w:r w:rsidRPr="00F31408">
        <w:rPr>
          <w:rFonts w:hAnsi="標楷體" w:hint="eastAsia"/>
        </w:rPr>
        <w:t>%，利息負擔依然沉重。</w:t>
      </w:r>
      <w:r w:rsidR="001D0A7B" w:rsidRPr="00F31408">
        <w:rPr>
          <w:rFonts w:hAnsi="標楷體" w:hint="eastAsia"/>
          <w:lang w:val="x-none"/>
        </w:rPr>
        <w:t>又據台灣中油公司111年度預算案所載，111年度預計負債比率6</w:t>
      </w:r>
      <w:r w:rsidR="005A6297">
        <w:rPr>
          <w:rFonts w:hAnsi="標楷體" w:hint="eastAsia"/>
          <w:lang w:val="x-none"/>
        </w:rPr>
        <w:t>3.41</w:t>
      </w:r>
      <w:r w:rsidR="001D0A7B" w:rsidRPr="00F31408">
        <w:rPr>
          <w:rFonts w:hAnsi="標楷體" w:hint="eastAsia"/>
          <w:lang w:val="x-none"/>
        </w:rPr>
        <w:t>%係107年度以來次高；流動比率61.24%為107年度以來最低；速動比率20.09%較109年度之23.63%減少3.54個百分點；利息保障倍數4.29倍</w:t>
      </w:r>
      <w:r w:rsidR="00607C4A" w:rsidRPr="00F31408">
        <w:rPr>
          <w:rFonts w:hAnsi="標楷體" w:hint="eastAsia"/>
          <w:lang w:val="x-none"/>
        </w:rPr>
        <w:t>及現金流量比率14.25%均係</w:t>
      </w:r>
      <w:r w:rsidR="001D0A7B" w:rsidRPr="00F31408">
        <w:rPr>
          <w:rFonts w:hAnsi="標楷體" w:hint="eastAsia"/>
          <w:lang w:val="x-none"/>
        </w:rPr>
        <w:t>107年度以來次低</w:t>
      </w:r>
      <w:r w:rsidR="00607C4A" w:rsidRPr="00F31408">
        <w:rPr>
          <w:rFonts w:hAnsi="標楷體" w:hint="eastAsia"/>
          <w:lang w:val="x-none"/>
        </w:rPr>
        <w:t>(詳表2)，顯示111年度預計之短期償債能力有弱化現象，允宜於確保資金調度無虞情況下，持續研擬降低資金籌措成本措施，以降低利率風險，並減少利息費用侵蝕盈餘。</w:t>
      </w:r>
    </w:p>
    <w:p w:rsidR="00560450" w:rsidRPr="00F31408" w:rsidRDefault="00560450" w:rsidP="002C305B">
      <w:pPr>
        <w:pStyle w:val="22"/>
        <w:ind w:leftChars="292" w:left="851" w:hangingChars="8" w:hanging="23"/>
        <w:rPr>
          <w:rFonts w:hAnsi="標楷體"/>
          <w:b/>
          <w:lang w:val="x-none"/>
        </w:rPr>
      </w:pPr>
      <w:r w:rsidRPr="00F31408">
        <w:rPr>
          <w:rFonts w:hAnsi="標楷體" w:hint="eastAsia"/>
          <w:b/>
          <w:lang w:val="x-none"/>
        </w:rPr>
        <w:t xml:space="preserve">表2  台灣中油公司近5年部分財務比率簡表      </w:t>
      </w:r>
      <w:r w:rsidRPr="00F31408">
        <w:rPr>
          <w:rFonts w:hAnsi="標楷體" w:hint="eastAsia"/>
          <w:sz w:val="24"/>
          <w:szCs w:val="24"/>
          <w:lang w:val="x-none"/>
        </w:rPr>
        <w:t>單位：%</w:t>
      </w:r>
      <w:r w:rsidR="001D0A7B" w:rsidRPr="00F31408">
        <w:rPr>
          <w:rFonts w:hAnsi="標楷體" w:hint="eastAsia"/>
          <w:sz w:val="24"/>
          <w:szCs w:val="24"/>
          <w:lang w:val="x-none"/>
        </w:rPr>
        <w:t>；倍</w:t>
      </w:r>
    </w:p>
    <w:tbl>
      <w:tblPr>
        <w:tblW w:w="7699" w:type="dxa"/>
        <w:tblInd w:w="9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52"/>
        <w:gridCol w:w="1149"/>
        <w:gridCol w:w="1149"/>
        <w:gridCol w:w="1150"/>
        <w:gridCol w:w="1149"/>
        <w:gridCol w:w="1150"/>
      </w:tblGrid>
      <w:tr w:rsidR="00F31408" w:rsidRPr="009B502C" w:rsidTr="009B502C">
        <w:tc>
          <w:tcPr>
            <w:tcW w:w="1952" w:type="dxa"/>
            <w:shd w:val="clear" w:color="auto" w:fill="auto"/>
          </w:tcPr>
          <w:p w:rsidR="00560450" w:rsidRPr="009B502C" w:rsidRDefault="00560450" w:rsidP="009B502C">
            <w:pPr>
              <w:pStyle w:val="22"/>
              <w:spacing w:line="280" w:lineRule="exact"/>
              <w:ind w:leftChars="0" w:left="0" w:firstLineChars="0" w:firstLine="0"/>
              <w:jc w:val="center"/>
              <w:rPr>
                <w:rFonts w:hAnsi="標楷體" w:hint="eastAsia"/>
                <w:sz w:val="24"/>
                <w:szCs w:val="24"/>
                <w:lang w:val="x-none"/>
              </w:rPr>
            </w:pPr>
            <w:r w:rsidRPr="009B502C">
              <w:rPr>
                <w:rFonts w:hAnsi="標楷體" w:hint="eastAsia"/>
                <w:sz w:val="24"/>
                <w:szCs w:val="24"/>
                <w:lang w:val="x-none"/>
              </w:rPr>
              <w:t>年度</w:t>
            </w:r>
          </w:p>
        </w:tc>
        <w:tc>
          <w:tcPr>
            <w:tcW w:w="1149" w:type="dxa"/>
            <w:shd w:val="clear" w:color="auto" w:fill="auto"/>
          </w:tcPr>
          <w:p w:rsidR="00560450" w:rsidRPr="009B502C" w:rsidRDefault="00560450" w:rsidP="009B502C">
            <w:pPr>
              <w:pStyle w:val="22"/>
              <w:spacing w:line="280" w:lineRule="exact"/>
              <w:ind w:leftChars="0" w:left="0" w:firstLineChars="0" w:firstLine="0"/>
              <w:jc w:val="center"/>
              <w:rPr>
                <w:rFonts w:hAnsi="標楷體" w:hint="eastAsia"/>
                <w:sz w:val="24"/>
                <w:szCs w:val="24"/>
                <w:lang w:val="x-none"/>
              </w:rPr>
            </w:pPr>
            <w:r w:rsidRPr="009B502C">
              <w:rPr>
                <w:rFonts w:hAnsi="標楷體" w:hint="eastAsia"/>
                <w:sz w:val="24"/>
                <w:szCs w:val="24"/>
                <w:lang w:val="x-none"/>
              </w:rPr>
              <w:t>107</w:t>
            </w:r>
          </w:p>
        </w:tc>
        <w:tc>
          <w:tcPr>
            <w:tcW w:w="1149" w:type="dxa"/>
            <w:shd w:val="clear" w:color="auto" w:fill="auto"/>
          </w:tcPr>
          <w:p w:rsidR="00560450" w:rsidRPr="009B502C" w:rsidRDefault="00560450" w:rsidP="009B502C">
            <w:pPr>
              <w:pStyle w:val="22"/>
              <w:spacing w:line="280" w:lineRule="exact"/>
              <w:ind w:leftChars="0" w:left="0" w:firstLineChars="0" w:firstLine="0"/>
              <w:jc w:val="center"/>
              <w:rPr>
                <w:rFonts w:hAnsi="標楷體" w:hint="eastAsia"/>
                <w:sz w:val="24"/>
                <w:szCs w:val="24"/>
                <w:lang w:val="x-none"/>
              </w:rPr>
            </w:pPr>
            <w:r w:rsidRPr="009B502C">
              <w:rPr>
                <w:rFonts w:hAnsi="標楷體" w:hint="eastAsia"/>
                <w:sz w:val="24"/>
                <w:szCs w:val="24"/>
                <w:lang w:val="x-none"/>
              </w:rPr>
              <w:t>108</w:t>
            </w:r>
          </w:p>
        </w:tc>
        <w:tc>
          <w:tcPr>
            <w:tcW w:w="1150" w:type="dxa"/>
            <w:shd w:val="clear" w:color="auto" w:fill="auto"/>
          </w:tcPr>
          <w:p w:rsidR="00560450" w:rsidRPr="009B502C" w:rsidRDefault="00560450" w:rsidP="009B502C">
            <w:pPr>
              <w:pStyle w:val="22"/>
              <w:spacing w:line="280" w:lineRule="exact"/>
              <w:ind w:leftChars="0" w:left="0" w:firstLineChars="0" w:firstLine="0"/>
              <w:jc w:val="center"/>
              <w:rPr>
                <w:rFonts w:hAnsi="標楷體" w:hint="eastAsia"/>
                <w:sz w:val="24"/>
                <w:szCs w:val="24"/>
                <w:lang w:val="x-none"/>
              </w:rPr>
            </w:pPr>
            <w:r w:rsidRPr="009B502C">
              <w:rPr>
                <w:rFonts w:hAnsi="標楷體" w:hint="eastAsia"/>
                <w:sz w:val="24"/>
                <w:szCs w:val="24"/>
                <w:lang w:val="x-none"/>
              </w:rPr>
              <w:t>109</w:t>
            </w:r>
          </w:p>
        </w:tc>
        <w:tc>
          <w:tcPr>
            <w:tcW w:w="1149" w:type="dxa"/>
            <w:shd w:val="clear" w:color="auto" w:fill="auto"/>
          </w:tcPr>
          <w:p w:rsidR="00560450" w:rsidRPr="009B502C" w:rsidRDefault="00560450" w:rsidP="009B502C">
            <w:pPr>
              <w:pStyle w:val="22"/>
              <w:spacing w:line="280" w:lineRule="exact"/>
              <w:ind w:leftChars="0" w:left="0" w:firstLineChars="0" w:firstLine="0"/>
              <w:jc w:val="center"/>
              <w:rPr>
                <w:rFonts w:hAnsi="標楷體" w:hint="eastAsia"/>
                <w:sz w:val="24"/>
                <w:szCs w:val="24"/>
                <w:lang w:val="x-none"/>
              </w:rPr>
            </w:pPr>
            <w:r w:rsidRPr="009B502C">
              <w:rPr>
                <w:rFonts w:hAnsi="標楷體" w:hint="eastAsia"/>
                <w:sz w:val="24"/>
                <w:szCs w:val="24"/>
                <w:lang w:val="x-none"/>
              </w:rPr>
              <w:t>110</w:t>
            </w:r>
          </w:p>
        </w:tc>
        <w:tc>
          <w:tcPr>
            <w:tcW w:w="1150" w:type="dxa"/>
            <w:shd w:val="clear" w:color="auto" w:fill="auto"/>
          </w:tcPr>
          <w:p w:rsidR="00560450" w:rsidRPr="009B502C" w:rsidRDefault="00560450" w:rsidP="009B502C">
            <w:pPr>
              <w:pStyle w:val="22"/>
              <w:spacing w:line="280" w:lineRule="exact"/>
              <w:ind w:leftChars="0" w:left="0" w:firstLineChars="0" w:firstLine="0"/>
              <w:jc w:val="center"/>
              <w:rPr>
                <w:rFonts w:hAnsi="標楷體" w:hint="eastAsia"/>
                <w:sz w:val="24"/>
                <w:szCs w:val="24"/>
                <w:lang w:val="x-none"/>
              </w:rPr>
            </w:pPr>
            <w:r w:rsidRPr="009B502C">
              <w:rPr>
                <w:rFonts w:hAnsi="標楷體" w:hint="eastAsia"/>
                <w:sz w:val="24"/>
                <w:szCs w:val="24"/>
                <w:lang w:val="x-none"/>
              </w:rPr>
              <w:t>111</w:t>
            </w:r>
          </w:p>
        </w:tc>
      </w:tr>
      <w:tr w:rsidR="00F31408" w:rsidRPr="009B502C" w:rsidTr="009B502C">
        <w:tc>
          <w:tcPr>
            <w:tcW w:w="1952" w:type="dxa"/>
            <w:shd w:val="clear" w:color="auto" w:fill="auto"/>
          </w:tcPr>
          <w:p w:rsidR="00560450" w:rsidRPr="009B502C" w:rsidRDefault="00560450" w:rsidP="009B502C">
            <w:pPr>
              <w:pStyle w:val="22"/>
              <w:spacing w:line="280" w:lineRule="exact"/>
              <w:ind w:leftChars="0" w:left="0" w:firstLineChars="0" w:firstLine="0"/>
              <w:rPr>
                <w:rFonts w:hAnsi="標楷體" w:hint="eastAsia"/>
                <w:sz w:val="24"/>
                <w:szCs w:val="24"/>
                <w:lang w:val="x-none"/>
              </w:rPr>
            </w:pPr>
            <w:r w:rsidRPr="009B502C">
              <w:rPr>
                <w:rFonts w:hAnsi="標楷體" w:hint="eastAsia"/>
                <w:sz w:val="24"/>
                <w:szCs w:val="24"/>
                <w:lang w:val="x-none"/>
              </w:rPr>
              <w:t>負債占資產比率</w:t>
            </w:r>
          </w:p>
        </w:tc>
        <w:tc>
          <w:tcPr>
            <w:tcW w:w="1149"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61.33</w:t>
            </w:r>
          </w:p>
        </w:tc>
        <w:tc>
          <w:tcPr>
            <w:tcW w:w="1149"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61.84</w:t>
            </w:r>
          </w:p>
        </w:tc>
        <w:tc>
          <w:tcPr>
            <w:tcW w:w="1150"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60.11</w:t>
            </w:r>
          </w:p>
        </w:tc>
        <w:tc>
          <w:tcPr>
            <w:tcW w:w="1149"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64.45</w:t>
            </w:r>
          </w:p>
        </w:tc>
        <w:tc>
          <w:tcPr>
            <w:tcW w:w="1150"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63.41</w:t>
            </w:r>
          </w:p>
        </w:tc>
      </w:tr>
      <w:tr w:rsidR="00F31408" w:rsidRPr="009B502C" w:rsidTr="009B502C">
        <w:tc>
          <w:tcPr>
            <w:tcW w:w="1952" w:type="dxa"/>
            <w:shd w:val="clear" w:color="auto" w:fill="auto"/>
          </w:tcPr>
          <w:p w:rsidR="00560450" w:rsidRPr="009B502C" w:rsidRDefault="00560450" w:rsidP="009B502C">
            <w:pPr>
              <w:pStyle w:val="22"/>
              <w:spacing w:line="280" w:lineRule="exact"/>
              <w:ind w:leftChars="0" w:left="0" w:firstLineChars="0" w:firstLine="0"/>
              <w:rPr>
                <w:rFonts w:hAnsi="標楷體" w:hint="eastAsia"/>
                <w:sz w:val="24"/>
                <w:szCs w:val="24"/>
                <w:lang w:val="x-none"/>
              </w:rPr>
            </w:pPr>
            <w:r w:rsidRPr="009B502C">
              <w:rPr>
                <w:rFonts w:hAnsi="標楷體" w:hint="eastAsia"/>
                <w:sz w:val="24"/>
                <w:szCs w:val="24"/>
                <w:lang w:val="x-none"/>
              </w:rPr>
              <w:t>流動比率</w:t>
            </w:r>
          </w:p>
        </w:tc>
        <w:tc>
          <w:tcPr>
            <w:tcW w:w="1149"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80.17</w:t>
            </w:r>
          </w:p>
        </w:tc>
        <w:tc>
          <w:tcPr>
            <w:tcW w:w="1149"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81.52</w:t>
            </w:r>
          </w:p>
        </w:tc>
        <w:tc>
          <w:tcPr>
            <w:tcW w:w="1150"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70.06</w:t>
            </w:r>
          </w:p>
        </w:tc>
        <w:tc>
          <w:tcPr>
            <w:tcW w:w="1149"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65.71</w:t>
            </w:r>
          </w:p>
        </w:tc>
        <w:tc>
          <w:tcPr>
            <w:tcW w:w="1150"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61.24</w:t>
            </w:r>
          </w:p>
        </w:tc>
      </w:tr>
      <w:tr w:rsidR="00F31408" w:rsidRPr="009B502C" w:rsidTr="009B502C">
        <w:tc>
          <w:tcPr>
            <w:tcW w:w="1952" w:type="dxa"/>
            <w:shd w:val="clear" w:color="auto" w:fill="auto"/>
          </w:tcPr>
          <w:p w:rsidR="00560450" w:rsidRPr="009B502C" w:rsidRDefault="00560450" w:rsidP="009B502C">
            <w:pPr>
              <w:pStyle w:val="22"/>
              <w:spacing w:line="280" w:lineRule="exact"/>
              <w:ind w:leftChars="0" w:left="0" w:firstLineChars="0" w:firstLine="0"/>
              <w:rPr>
                <w:rFonts w:hAnsi="標楷體" w:hint="eastAsia"/>
                <w:sz w:val="24"/>
                <w:szCs w:val="24"/>
                <w:lang w:val="x-none"/>
              </w:rPr>
            </w:pPr>
            <w:r w:rsidRPr="009B502C">
              <w:rPr>
                <w:rFonts w:hAnsi="標楷體" w:hint="eastAsia"/>
                <w:sz w:val="24"/>
                <w:szCs w:val="24"/>
                <w:lang w:val="x-none"/>
              </w:rPr>
              <w:t>速動比率</w:t>
            </w:r>
          </w:p>
        </w:tc>
        <w:tc>
          <w:tcPr>
            <w:tcW w:w="1149"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22.72</w:t>
            </w:r>
          </w:p>
        </w:tc>
        <w:tc>
          <w:tcPr>
            <w:tcW w:w="1149"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29.14</w:t>
            </w:r>
          </w:p>
        </w:tc>
        <w:tc>
          <w:tcPr>
            <w:tcW w:w="1150"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23.63</w:t>
            </w:r>
          </w:p>
        </w:tc>
        <w:tc>
          <w:tcPr>
            <w:tcW w:w="1149"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19.01</w:t>
            </w:r>
          </w:p>
        </w:tc>
        <w:tc>
          <w:tcPr>
            <w:tcW w:w="1150"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20.09</w:t>
            </w:r>
          </w:p>
        </w:tc>
      </w:tr>
      <w:tr w:rsidR="00F31408" w:rsidRPr="009B502C" w:rsidTr="009B502C">
        <w:tc>
          <w:tcPr>
            <w:tcW w:w="1952" w:type="dxa"/>
            <w:shd w:val="clear" w:color="auto" w:fill="auto"/>
          </w:tcPr>
          <w:p w:rsidR="00560450" w:rsidRPr="009B502C" w:rsidRDefault="00560450" w:rsidP="009B502C">
            <w:pPr>
              <w:pStyle w:val="22"/>
              <w:spacing w:line="280" w:lineRule="exact"/>
              <w:ind w:leftChars="0" w:left="0" w:firstLineChars="0" w:firstLine="0"/>
              <w:rPr>
                <w:rFonts w:hAnsi="標楷體" w:hint="eastAsia"/>
                <w:sz w:val="24"/>
                <w:szCs w:val="24"/>
                <w:lang w:val="x-none"/>
              </w:rPr>
            </w:pPr>
            <w:r w:rsidRPr="009B502C">
              <w:rPr>
                <w:rFonts w:hAnsi="標楷體" w:hint="eastAsia"/>
                <w:sz w:val="24"/>
                <w:szCs w:val="24"/>
                <w:lang w:val="x-none"/>
              </w:rPr>
              <w:t>利息保障倍數</w:t>
            </w:r>
          </w:p>
        </w:tc>
        <w:tc>
          <w:tcPr>
            <w:tcW w:w="1149"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16.79</w:t>
            </w:r>
          </w:p>
        </w:tc>
        <w:tc>
          <w:tcPr>
            <w:tcW w:w="1149"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11.64</w:t>
            </w:r>
          </w:p>
        </w:tc>
        <w:tc>
          <w:tcPr>
            <w:tcW w:w="1150"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-1.97</w:t>
            </w:r>
          </w:p>
        </w:tc>
        <w:tc>
          <w:tcPr>
            <w:tcW w:w="1149"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4.32</w:t>
            </w:r>
          </w:p>
        </w:tc>
        <w:tc>
          <w:tcPr>
            <w:tcW w:w="1150"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4.29</w:t>
            </w:r>
          </w:p>
        </w:tc>
      </w:tr>
      <w:tr w:rsidR="00F31408" w:rsidRPr="009B502C" w:rsidTr="009B502C">
        <w:tc>
          <w:tcPr>
            <w:tcW w:w="1952" w:type="dxa"/>
            <w:shd w:val="clear" w:color="auto" w:fill="auto"/>
          </w:tcPr>
          <w:p w:rsidR="00560450" w:rsidRPr="009B502C" w:rsidRDefault="00560450" w:rsidP="009B502C">
            <w:pPr>
              <w:pStyle w:val="22"/>
              <w:spacing w:line="280" w:lineRule="exact"/>
              <w:ind w:leftChars="0" w:left="0" w:firstLineChars="0" w:firstLine="0"/>
              <w:rPr>
                <w:rFonts w:hAnsi="標楷體" w:hint="eastAsia"/>
                <w:sz w:val="24"/>
                <w:szCs w:val="24"/>
                <w:lang w:val="x-none"/>
              </w:rPr>
            </w:pPr>
            <w:r w:rsidRPr="009B502C">
              <w:rPr>
                <w:rFonts w:hAnsi="標楷體" w:hint="eastAsia"/>
                <w:sz w:val="24"/>
                <w:szCs w:val="24"/>
                <w:lang w:val="x-none"/>
              </w:rPr>
              <w:t>現金流量比率</w:t>
            </w:r>
          </w:p>
        </w:tc>
        <w:tc>
          <w:tcPr>
            <w:tcW w:w="1149"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15.04</w:t>
            </w:r>
          </w:p>
        </w:tc>
        <w:tc>
          <w:tcPr>
            <w:tcW w:w="1149"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32.26</w:t>
            </w:r>
          </w:p>
        </w:tc>
        <w:tc>
          <w:tcPr>
            <w:tcW w:w="1150"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26.06</w:t>
            </w:r>
          </w:p>
        </w:tc>
        <w:tc>
          <w:tcPr>
            <w:tcW w:w="1149"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12.86</w:t>
            </w:r>
          </w:p>
        </w:tc>
        <w:tc>
          <w:tcPr>
            <w:tcW w:w="1150" w:type="dxa"/>
            <w:shd w:val="clear" w:color="auto" w:fill="auto"/>
          </w:tcPr>
          <w:p w:rsidR="00560450" w:rsidRPr="009B502C" w:rsidRDefault="001D0A7B" w:rsidP="009B502C">
            <w:pPr>
              <w:pStyle w:val="22"/>
              <w:spacing w:line="280" w:lineRule="exact"/>
              <w:ind w:leftChars="0" w:left="0" w:firstLineChars="0" w:firstLine="0"/>
              <w:jc w:val="right"/>
              <w:rPr>
                <w:rFonts w:hAnsi="標楷體" w:hint="eastAsia"/>
                <w:sz w:val="24"/>
                <w:szCs w:val="24"/>
                <w:lang w:val="x-none"/>
              </w:rPr>
            </w:pPr>
            <w:r w:rsidRPr="009B502C">
              <w:rPr>
                <w:rFonts w:hAnsi="標楷體" w:hint="eastAsia"/>
                <w:sz w:val="24"/>
                <w:szCs w:val="24"/>
                <w:lang w:val="x-none"/>
              </w:rPr>
              <w:t>14.25</w:t>
            </w:r>
          </w:p>
        </w:tc>
      </w:tr>
    </w:tbl>
    <w:p w:rsidR="00560450" w:rsidRPr="00F31408" w:rsidRDefault="00560450" w:rsidP="002C305B">
      <w:pPr>
        <w:pStyle w:val="22"/>
        <w:spacing w:line="280" w:lineRule="exact"/>
        <w:ind w:left="850" w:rightChars="-17" w:right="-48" w:firstLineChars="0" w:firstLine="0"/>
        <w:jc w:val="left"/>
        <w:rPr>
          <w:rFonts w:hAnsi="標楷體"/>
          <w:sz w:val="24"/>
          <w:szCs w:val="24"/>
          <w:lang w:val="x-none"/>
        </w:rPr>
      </w:pPr>
      <w:r w:rsidRPr="00F31408">
        <w:rPr>
          <w:rFonts w:hAnsi="標楷體" w:hint="eastAsia"/>
          <w:sz w:val="24"/>
          <w:szCs w:val="24"/>
          <w:lang w:val="x-none"/>
        </w:rPr>
        <w:t>說    明：107年度至109年度為決算數，110年度及111年度為預算案數。</w:t>
      </w:r>
    </w:p>
    <w:p w:rsidR="00560450" w:rsidRPr="00F31408" w:rsidRDefault="00560450" w:rsidP="002C305B">
      <w:pPr>
        <w:pStyle w:val="22"/>
        <w:spacing w:line="280" w:lineRule="exact"/>
        <w:ind w:left="850" w:rightChars="-17" w:right="-48" w:firstLineChars="0" w:firstLine="0"/>
        <w:jc w:val="left"/>
        <w:rPr>
          <w:rFonts w:hAnsi="標楷體" w:hint="eastAsia"/>
          <w:sz w:val="24"/>
          <w:szCs w:val="24"/>
          <w:lang w:val="x-none"/>
        </w:rPr>
      </w:pPr>
      <w:r w:rsidRPr="00F31408">
        <w:rPr>
          <w:rFonts w:hAnsi="標楷體" w:hint="eastAsia"/>
          <w:sz w:val="24"/>
          <w:szCs w:val="24"/>
          <w:lang w:val="x-none"/>
        </w:rPr>
        <w:t>資料來源：台灣中油公司預算書。</w:t>
      </w:r>
    </w:p>
    <w:p w:rsidR="0049405A" w:rsidRPr="00F31408" w:rsidRDefault="0049405A" w:rsidP="002C305B">
      <w:pPr>
        <w:widowControl/>
        <w:ind w:left="567" w:firstLine="567"/>
        <w:rPr>
          <w:rFonts w:hAnsi="標楷體" w:hint="eastAsia"/>
        </w:rPr>
      </w:pPr>
      <w:r w:rsidRPr="00F31408">
        <w:rPr>
          <w:rFonts w:hAnsi="標楷體" w:hint="eastAsia"/>
        </w:rPr>
        <w:t>綜上，台灣中油公司近年推動多項投資計畫，資金需求殷切，致近年長、短期債務餘額占資產總額比率呈逐年攀升趨勢，</w:t>
      </w:r>
      <w:r w:rsidR="005A6297">
        <w:rPr>
          <w:rFonts w:hAnsi="標楷體" w:hint="eastAsia"/>
        </w:rPr>
        <w:t>111年度編列</w:t>
      </w:r>
      <w:r w:rsidRPr="00F31408">
        <w:rPr>
          <w:rFonts w:hAnsi="標楷體" w:hint="eastAsia"/>
        </w:rPr>
        <w:t>利息費用</w:t>
      </w:r>
      <w:r w:rsidR="005A6297">
        <w:rPr>
          <w:rFonts w:hAnsi="標楷體" w:hint="eastAsia"/>
        </w:rPr>
        <w:t>31.03億元</w:t>
      </w:r>
      <w:r w:rsidRPr="00F31408">
        <w:rPr>
          <w:rFonts w:hAnsi="標楷體" w:hint="eastAsia"/>
        </w:rPr>
        <w:t>居高不下</w:t>
      </w:r>
      <w:r w:rsidR="00F31408" w:rsidRPr="00F31408">
        <w:rPr>
          <w:rFonts w:hAnsi="標楷體" w:hint="eastAsia"/>
        </w:rPr>
        <w:t>，</w:t>
      </w:r>
      <w:r w:rsidR="005A6297">
        <w:rPr>
          <w:rFonts w:hAnsi="標楷體" w:hint="eastAsia"/>
        </w:rPr>
        <w:t>且</w:t>
      </w:r>
      <w:r w:rsidR="00F31408" w:rsidRPr="00F31408">
        <w:rPr>
          <w:rFonts w:hAnsi="標楷體" w:hint="eastAsia"/>
        </w:rPr>
        <w:t>短期償債能力有弱化趨勢</w:t>
      </w:r>
      <w:r w:rsidRPr="00F31408">
        <w:rPr>
          <w:rFonts w:hAnsi="標楷體" w:hint="eastAsia"/>
        </w:rPr>
        <w:t>，允宜於確保資金調度無虞情況下，持續研擬降低資金籌措成本措施，以降低公司財務負擔。</w:t>
      </w:r>
    </w:p>
    <w:p w:rsidR="0049405A" w:rsidRPr="00C0278C" w:rsidRDefault="0049405A" w:rsidP="002C305B">
      <w:pPr>
        <w:pStyle w:val="144"/>
        <w:spacing w:beforeLines="100" w:before="516"/>
        <w:ind w:left="567" w:hanging="567"/>
        <w:rPr>
          <w:rFonts w:hAnsi="標楷體" w:hint="eastAsia"/>
        </w:rPr>
      </w:pPr>
      <w:bookmarkStart w:id="102" w:name="_Toc87605523"/>
      <w:r w:rsidRPr="00C0278C">
        <w:rPr>
          <w:rFonts w:hAnsi="標楷體" w:hint="eastAsia"/>
        </w:rPr>
        <w:t>伍、轉投資方面</w:t>
      </w:r>
      <w:bookmarkEnd w:id="102"/>
    </w:p>
    <w:p w:rsidR="0049405A" w:rsidRPr="00C0278C" w:rsidRDefault="0049405A" w:rsidP="002C305B">
      <w:pPr>
        <w:pStyle w:val="14"/>
        <w:ind w:left="567" w:hanging="567"/>
        <w:rPr>
          <w:rFonts w:hAnsi="標楷體" w:hint="eastAsia"/>
        </w:rPr>
      </w:pPr>
      <w:bookmarkStart w:id="103" w:name="_Toc87605524"/>
      <w:r w:rsidRPr="00C0278C">
        <w:rPr>
          <w:rFonts w:hAnsi="標楷體" w:hint="eastAsia"/>
        </w:rPr>
        <w:t>一</w:t>
      </w:r>
      <w:r w:rsidR="00C975BE">
        <w:rPr>
          <w:rFonts w:hAnsi="標楷體" w:hint="eastAsia"/>
        </w:rPr>
        <w:t>五</w:t>
      </w:r>
      <w:r w:rsidRPr="00C0278C">
        <w:rPr>
          <w:rFonts w:hAnsi="標楷體" w:hint="eastAsia"/>
        </w:rPr>
        <w:t>、</w:t>
      </w:r>
      <w:r w:rsidR="00531977" w:rsidRPr="00C0278C">
        <w:rPr>
          <w:rFonts w:hAnsi="標楷體" w:hint="eastAsia"/>
        </w:rPr>
        <w:t>部分轉投資事業經營績效有待提升，允宜督促改善，以保障投資權益</w:t>
      </w:r>
      <w:bookmarkEnd w:id="103"/>
      <w:r w:rsidR="00531977" w:rsidRPr="00C0278C">
        <w:rPr>
          <w:rFonts w:hAnsi="標楷體" w:hint="eastAsia"/>
        </w:rPr>
        <w:t xml:space="preserve">   </w:t>
      </w:r>
    </w:p>
    <w:p w:rsidR="0049405A" w:rsidRPr="00531977" w:rsidRDefault="0049405A" w:rsidP="002C305B">
      <w:pPr>
        <w:ind w:left="567" w:firstLine="567"/>
        <w:rPr>
          <w:rFonts w:hAnsi="標楷體" w:hint="eastAsia"/>
        </w:rPr>
      </w:pPr>
      <w:r w:rsidRPr="00531977">
        <w:rPr>
          <w:rFonts w:hAnsi="標楷體" w:hint="eastAsia"/>
        </w:rPr>
        <w:t>台灣中油公司11</w:t>
      </w:r>
      <w:r w:rsidR="00F31408" w:rsidRPr="00531977">
        <w:rPr>
          <w:rFonts w:hAnsi="標楷體" w:hint="eastAsia"/>
        </w:rPr>
        <w:t>1</w:t>
      </w:r>
      <w:r w:rsidRPr="00531977">
        <w:rPr>
          <w:rFonts w:hAnsi="標楷體" w:hint="eastAsia"/>
        </w:rPr>
        <w:t>年度預算案</w:t>
      </w:r>
      <w:r w:rsidR="00F31408" w:rsidRPr="00531977">
        <w:rPr>
          <w:rFonts w:hAnsi="標楷體" w:hint="eastAsia"/>
        </w:rPr>
        <w:t>無</w:t>
      </w:r>
      <w:r w:rsidR="005A6297">
        <w:rPr>
          <w:rFonts w:hAnsi="標楷體" w:hint="eastAsia"/>
        </w:rPr>
        <w:t>新增</w:t>
      </w:r>
      <w:r w:rsidRPr="00531977">
        <w:rPr>
          <w:rFonts w:hAnsi="標楷體" w:hint="eastAsia"/>
        </w:rPr>
        <w:t>轉投資</w:t>
      </w:r>
      <w:r w:rsidR="00F31408" w:rsidRPr="00531977">
        <w:rPr>
          <w:rFonts w:hAnsi="標楷體" w:hint="eastAsia"/>
        </w:rPr>
        <w:t>計畫</w:t>
      </w:r>
      <w:r w:rsidRPr="00531977">
        <w:rPr>
          <w:rFonts w:hAnsi="標楷體" w:hint="eastAsia"/>
        </w:rPr>
        <w:t>；另11</w:t>
      </w:r>
      <w:r w:rsidR="00F31408" w:rsidRPr="00531977">
        <w:rPr>
          <w:rFonts w:hAnsi="標楷體" w:hint="eastAsia"/>
        </w:rPr>
        <w:t>1</w:t>
      </w:r>
      <w:r w:rsidRPr="00531977">
        <w:rPr>
          <w:rFonts w:hAnsi="標楷體" w:hint="eastAsia"/>
        </w:rPr>
        <w:t>年度轉投資事業預計投資收益</w:t>
      </w:r>
      <w:r w:rsidR="00F31408" w:rsidRPr="00531977">
        <w:rPr>
          <w:rFonts w:hAnsi="標楷體" w:hint="eastAsia"/>
        </w:rPr>
        <w:t>5</w:t>
      </w:r>
      <w:r w:rsidRPr="00531977">
        <w:rPr>
          <w:rFonts w:hAnsi="標楷體" w:hint="eastAsia"/>
        </w:rPr>
        <w:t>億</w:t>
      </w:r>
      <w:r w:rsidR="00F31408" w:rsidRPr="00531977">
        <w:rPr>
          <w:rFonts w:hAnsi="標楷體" w:hint="eastAsia"/>
        </w:rPr>
        <w:t>7</w:t>
      </w:r>
      <w:r w:rsidRPr="00531977">
        <w:rPr>
          <w:rFonts w:hAnsi="標楷體" w:hint="eastAsia"/>
        </w:rPr>
        <w:t>,</w:t>
      </w:r>
      <w:r w:rsidR="00F31408" w:rsidRPr="00531977">
        <w:rPr>
          <w:rFonts w:hAnsi="標楷體" w:hint="eastAsia"/>
        </w:rPr>
        <w:t>928</w:t>
      </w:r>
      <w:r w:rsidRPr="00531977">
        <w:rPr>
          <w:rFonts w:hAnsi="標楷體" w:hint="eastAsia"/>
        </w:rPr>
        <w:t>萬元（詳表1），較1</w:t>
      </w:r>
      <w:r w:rsidR="00531977" w:rsidRPr="00531977">
        <w:rPr>
          <w:rFonts w:hAnsi="標楷體"/>
        </w:rPr>
        <w:t>10</w:t>
      </w:r>
      <w:r w:rsidRPr="00531977">
        <w:rPr>
          <w:rFonts w:hAnsi="標楷體" w:hint="eastAsia"/>
        </w:rPr>
        <w:t>年度預算</w:t>
      </w:r>
      <w:r w:rsidR="00531977" w:rsidRPr="00531977">
        <w:rPr>
          <w:rFonts w:hAnsi="標楷體" w:hint="eastAsia"/>
        </w:rPr>
        <w:t>編列</w:t>
      </w:r>
      <w:r w:rsidRPr="00531977">
        <w:rPr>
          <w:rFonts w:hAnsi="標楷體" w:hint="eastAsia"/>
        </w:rPr>
        <w:t>數減少</w:t>
      </w:r>
      <w:r w:rsidR="00531977" w:rsidRPr="00531977">
        <w:rPr>
          <w:rFonts w:hAnsi="標楷體" w:hint="eastAsia"/>
        </w:rPr>
        <w:t>2億779</w:t>
      </w:r>
      <w:r w:rsidRPr="00531977">
        <w:rPr>
          <w:rFonts w:hAnsi="標楷體" w:hint="eastAsia"/>
        </w:rPr>
        <w:t>萬</w:t>
      </w:r>
      <w:r w:rsidR="00531977" w:rsidRPr="00531977">
        <w:rPr>
          <w:rFonts w:hAnsi="標楷體" w:hint="eastAsia"/>
        </w:rPr>
        <w:t>5</w:t>
      </w:r>
      <w:r w:rsidRPr="00531977">
        <w:rPr>
          <w:rFonts w:hAnsi="標楷體" w:hint="eastAsia"/>
        </w:rPr>
        <w:t>千元，減幅</w:t>
      </w:r>
      <w:r w:rsidR="00531977" w:rsidRPr="00531977">
        <w:rPr>
          <w:rFonts w:hAnsi="標楷體" w:hint="eastAsia"/>
        </w:rPr>
        <w:t>26.40</w:t>
      </w:r>
      <w:r w:rsidRPr="00531977">
        <w:rPr>
          <w:rFonts w:hAnsi="標楷體" w:hint="eastAsia"/>
        </w:rPr>
        <w:t>%。</w:t>
      </w:r>
      <w:r w:rsidR="00531977">
        <w:rPr>
          <w:rFonts w:hAnsi="標楷體" w:hint="eastAsia"/>
        </w:rPr>
        <w:t>經查：</w:t>
      </w:r>
    </w:p>
    <w:p w:rsidR="0049405A" w:rsidRPr="00531977" w:rsidRDefault="0049405A" w:rsidP="002C305B">
      <w:pPr>
        <w:spacing w:beforeLines="20" w:before="103" w:line="460" w:lineRule="exact"/>
        <w:ind w:leftChars="0" w:left="1135" w:hangingChars="400" w:hanging="1135"/>
        <w:rPr>
          <w:rFonts w:hAnsi="標楷體" w:hint="eastAsia"/>
          <w:b/>
        </w:rPr>
      </w:pPr>
      <w:r w:rsidRPr="00531977">
        <w:rPr>
          <w:rFonts w:hAnsi="標楷體" w:hint="eastAsia"/>
          <w:b/>
        </w:rPr>
        <w:t>表1</w:t>
      </w:r>
      <w:r w:rsidRPr="00531977">
        <w:rPr>
          <w:rFonts w:hAnsi="標楷體"/>
          <w:b/>
          <w:szCs w:val="22"/>
        </w:rPr>
        <w:t xml:space="preserve">  </w:t>
      </w:r>
      <w:r w:rsidRPr="00531977">
        <w:rPr>
          <w:rFonts w:hAnsi="標楷體" w:hint="eastAsia"/>
          <w:b/>
          <w:bCs/>
          <w:kern w:val="0"/>
        </w:rPr>
        <w:t>台灣</w:t>
      </w:r>
      <w:r w:rsidRPr="00531977">
        <w:rPr>
          <w:rFonts w:hAnsi="標楷體" w:hint="eastAsia"/>
          <w:b/>
        </w:rPr>
        <w:t>中油公司轉投資事業近年投資收益預、決算明細表</w:t>
      </w:r>
    </w:p>
    <w:p w:rsidR="0049405A" w:rsidRPr="00531977" w:rsidRDefault="0049405A" w:rsidP="002C305B">
      <w:pPr>
        <w:spacing w:line="440" w:lineRule="exact"/>
        <w:ind w:leftChars="0" w:left="971" w:hangingChars="399" w:hanging="971"/>
        <w:rPr>
          <w:rFonts w:hAnsi="標楷體" w:hint="eastAsia"/>
          <w:b/>
          <w:bCs/>
          <w:sz w:val="24"/>
          <w:szCs w:val="24"/>
        </w:rPr>
      </w:pPr>
      <w:r w:rsidRPr="00531977">
        <w:rPr>
          <w:rFonts w:hAnsi="標楷體" w:hint="eastAsia"/>
          <w:sz w:val="24"/>
          <w:szCs w:val="24"/>
        </w:rPr>
        <w:t xml:space="preserve">                                                   單位：新臺幣千元；%</w:t>
      </w:r>
    </w:p>
    <w:tbl>
      <w:tblPr>
        <w:tblW w:w="850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25"/>
        <w:gridCol w:w="1985"/>
        <w:gridCol w:w="1843"/>
        <w:gridCol w:w="1958"/>
        <w:gridCol w:w="1693"/>
      </w:tblGrid>
      <w:tr w:rsidR="00531977" w:rsidRPr="00531977" w:rsidTr="002F67FD">
        <w:trPr>
          <w:trHeight w:val="375"/>
          <w:tblHeader/>
        </w:trPr>
        <w:tc>
          <w:tcPr>
            <w:tcW w:w="1025" w:type="dxa"/>
            <w:tcBorders>
              <w:top w:val="single" w:sz="12" w:space="0" w:color="auto"/>
              <w:left w:val="single" w:sz="12"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center"/>
              <w:rPr>
                <w:rFonts w:hAnsi="標楷體"/>
                <w:b/>
                <w:sz w:val="24"/>
                <w:szCs w:val="24"/>
              </w:rPr>
            </w:pPr>
            <w:r w:rsidRPr="00531977">
              <w:rPr>
                <w:rFonts w:hAnsi="標楷體" w:hint="eastAsia"/>
                <w:b/>
                <w:sz w:val="24"/>
                <w:szCs w:val="24"/>
              </w:rPr>
              <w:t>年度</w:t>
            </w:r>
          </w:p>
        </w:tc>
        <w:tc>
          <w:tcPr>
            <w:tcW w:w="1985" w:type="dxa"/>
            <w:tcBorders>
              <w:top w:val="single" w:sz="12" w:space="0" w:color="auto"/>
              <w:left w:val="single" w:sz="4"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center"/>
              <w:rPr>
                <w:rFonts w:hAnsi="標楷體"/>
                <w:b/>
                <w:sz w:val="24"/>
                <w:szCs w:val="24"/>
              </w:rPr>
            </w:pPr>
            <w:r w:rsidRPr="00531977">
              <w:rPr>
                <w:rFonts w:hAnsi="標楷體" w:hint="eastAsia"/>
                <w:b/>
                <w:sz w:val="24"/>
                <w:szCs w:val="24"/>
              </w:rPr>
              <w:t>預算數(A)</w:t>
            </w:r>
          </w:p>
        </w:tc>
        <w:tc>
          <w:tcPr>
            <w:tcW w:w="1843" w:type="dxa"/>
            <w:tcBorders>
              <w:top w:val="single" w:sz="12" w:space="0" w:color="auto"/>
              <w:left w:val="single" w:sz="4"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center"/>
              <w:rPr>
                <w:rFonts w:hAnsi="標楷體"/>
                <w:b/>
                <w:sz w:val="24"/>
                <w:szCs w:val="24"/>
              </w:rPr>
            </w:pPr>
            <w:r w:rsidRPr="00531977">
              <w:rPr>
                <w:rFonts w:hAnsi="標楷體" w:hint="eastAsia"/>
                <w:b/>
                <w:sz w:val="24"/>
                <w:szCs w:val="24"/>
              </w:rPr>
              <w:t>決算數(B)</w:t>
            </w:r>
          </w:p>
        </w:tc>
        <w:tc>
          <w:tcPr>
            <w:tcW w:w="1958" w:type="dxa"/>
            <w:tcBorders>
              <w:top w:val="single" w:sz="12" w:space="0" w:color="auto"/>
              <w:left w:val="single" w:sz="4"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center"/>
              <w:rPr>
                <w:rFonts w:hAnsi="標楷體"/>
                <w:b/>
                <w:sz w:val="24"/>
                <w:szCs w:val="24"/>
              </w:rPr>
            </w:pPr>
            <w:r w:rsidRPr="00531977">
              <w:rPr>
                <w:rFonts w:hAnsi="標楷體" w:hint="eastAsia"/>
                <w:b/>
                <w:sz w:val="24"/>
                <w:szCs w:val="24"/>
              </w:rPr>
              <w:t>差異數</w:t>
            </w:r>
          </w:p>
        </w:tc>
        <w:tc>
          <w:tcPr>
            <w:tcW w:w="1693" w:type="dxa"/>
            <w:tcBorders>
              <w:top w:val="single" w:sz="12" w:space="0" w:color="auto"/>
              <w:left w:val="single" w:sz="4" w:space="0" w:color="auto"/>
              <w:bottom w:val="single" w:sz="4" w:space="0" w:color="auto"/>
              <w:right w:val="single" w:sz="12" w:space="0" w:color="auto"/>
            </w:tcBorders>
            <w:vAlign w:val="center"/>
            <w:hideMark/>
          </w:tcPr>
          <w:p w:rsidR="0049405A" w:rsidRPr="00531977" w:rsidRDefault="0049405A" w:rsidP="002C305B">
            <w:pPr>
              <w:snapToGrid w:val="0"/>
              <w:spacing w:line="300" w:lineRule="exact"/>
              <w:ind w:leftChars="0" w:left="0" w:firstLineChars="0" w:firstLine="0"/>
              <w:jc w:val="center"/>
              <w:rPr>
                <w:rFonts w:hAnsi="標楷體"/>
                <w:b/>
                <w:sz w:val="24"/>
                <w:szCs w:val="24"/>
              </w:rPr>
            </w:pPr>
            <w:r w:rsidRPr="00531977">
              <w:rPr>
                <w:rFonts w:hAnsi="標楷體" w:hint="eastAsia"/>
                <w:b/>
                <w:sz w:val="24"/>
                <w:szCs w:val="24"/>
              </w:rPr>
              <w:t>達成率(B/A)</w:t>
            </w:r>
          </w:p>
        </w:tc>
      </w:tr>
      <w:tr w:rsidR="00531977" w:rsidRPr="00531977" w:rsidTr="002F67FD">
        <w:trPr>
          <w:trHeight w:val="375"/>
        </w:trPr>
        <w:tc>
          <w:tcPr>
            <w:tcW w:w="1025" w:type="dxa"/>
            <w:tcBorders>
              <w:top w:val="single" w:sz="4" w:space="0" w:color="auto"/>
              <w:left w:val="single" w:sz="12"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center"/>
              <w:rPr>
                <w:rFonts w:hAnsi="標楷體"/>
                <w:sz w:val="24"/>
                <w:szCs w:val="24"/>
              </w:rPr>
            </w:pPr>
            <w:r w:rsidRPr="00531977">
              <w:rPr>
                <w:rFonts w:hAnsi="標楷體" w:hint="eastAsia"/>
                <w:sz w:val="24"/>
                <w:szCs w:val="24"/>
              </w:rPr>
              <w:t>106</w:t>
            </w:r>
          </w:p>
        </w:tc>
        <w:tc>
          <w:tcPr>
            <w:tcW w:w="1985" w:type="dxa"/>
            <w:tcBorders>
              <w:top w:val="single" w:sz="4" w:space="0" w:color="auto"/>
              <w:left w:val="single" w:sz="4"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997,404</w:t>
            </w:r>
          </w:p>
        </w:tc>
        <w:tc>
          <w:tcPr>
            <w:tcW w:w="1843" w:type="dxa"/>
            <w:tcBorders>
              <w:top w:val="single" w:sz="4" w:space="0" w:color="auto"/>
              <w:left w:val="single" w:sz="4"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1,440,043</w:t>
            </w:r>
          </w:p>
        </w:tc>
        <w:tc>
          <w:tcPr>
            <w:tcW w:w="1958" w:type="dxa"/>
            <w:tcBorders>
              <w:top w:val="single" w:sz="4" w:space="0" w:color="auto"/>
              <w:left w:val="single" w:sz="4"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442,639</w:t>
            </w:r>
          </w:p>
        </w:tc>
        <w:tc>
          <w:tcPr>
            <w:tcW w:w="1693" w:type="dxa"/>
            <w:tcBorders>
              <w:top w:val="single" w:sz="4" w:space="0" w:color="auto"/>
              <w:left w:val="single" w:sz="4" w:space="0" w:color="auto"/>
              <w:bottom w:val="single" w:sz="4" w:space="0" w:color="auto"/>
              <w:right w:val="single" w:sz="12" w:space="0" w:color="auto"/>
            </w:tcBorders>
            <w:vAlign w:val="center"/>
            <w:hideMark/>
          </w:tcPr>
          <w:p w:rsidR="0049405A" w:rsidRPr="00531977" w:rsidRDefault="0049405A"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144.38</w:t>
            </w:r>
          </w:p>
        </w:tc>
      </w:tr>
      <w:tr w:rsidR="00531977" w:rsidRPr="00531977" w:rsidTr="002F67FD">
        <w:trPr>
          <w:trHeight w:val="375"/>
        </w:trPr>
        <w:tc>
          <w:tcPr>
            <w:tcW w:w="1025" w:type="dxa"/>
            <w:tcBorders>
              <w:top w:val="single" w:sz="4" w:space="0" w:color="auto"/>
              <w:left w:val="single" w:sz="12"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center"/>
              <w:rPr>
                <w:rFonts w:hAnsi="標楷體"/>
                <w:sz w:val="24"/>
                <w:szCs w:val="24"/>
              </w:rPr>
            </w:pPr>
            <w:r w:rsidRPr="00531977">
              <w:rPr>
                <w:rFonts w:hAnsi="標楷體" w:hint="eastAsia"/>
                <w:sz w:val="24"/>
                <w:szCs w:val="24"/>
              </w:rPr>
              <w:t>107</w:t>
            </w:r>
          </w:p>
        </w:tc>
        <w:tc>
          <w:tcPr>
            <w:tcW w:w="1985" w:type="dxa"/>
            <w:tcBorders>
              <w:top w:val="single" w:sz="4" w:space="0" w:color="auto"/>
              <w:left w:val="single" w:sz="4"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757,621</w:t>
            </w:r>
          </w:p>
        </w:tc>
        <w:tc>
          <w:tcPr>
            <w:tcW w:w="1843" w:type="dxa"/>
            <w:tcBorders>
              <w:top w:val="single" w:sz="4" w:space="0" w:color="auto"/>
              <w:left w:val="single" w:sz="4"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954,006</w:t>
            </w:r>
          </w:p>
        </w:tc>
        <w:tc>
          <w:tcPr>
            <w:tcW w:w="1958" w:type="dxa"/>
            <w:tcBorders>
              <w:top w:val="single" w:sz="4" w:space="0" w:color="auto"/>
              <w:left w:val="single" w:sz="4"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196,385</w:t>
            </w:r>
          </w:p>
        </w:tc>
        <w:tc>
          <w:tcPr>
            <w:tcW w:w="1693" w:type="dxa"/>
            <w:tcBorders>
              <w:top w:val="single" w:sz="4" w:space="0" w:color="auto"/>
              <w:left w:val="single" w:sz="4" w:space="0" w:color="auto"/>
              <w:bottom w:val="single" w:sz="4" w:space="0" w:color="auto"/>
              <w:right w:val="single" w:sz="12" w:space="0" w:color="auto"/>
            </w:tcBorders>
            <w:vAlign w:val="center"/>
            <w:hideMark/>
          </w:tcPr>
          <w:p w:rsidR="0049405A" w:rsidRPr="00531977" w:rsidRDefault="0049405A"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125.92</w:t>
            </w:r>
          </w:p>
        </w:tc>
      </w:tr>
      <w:tr w:rsidR="00531977" w:rsidRPr="00531977" w:rsidTr="002F67FD">
        <w:trPr>
          <w:trHeight w:val="375"/>
        </w:trPr>
        <w:tc>
          <w:tcPr>
            <w:tcW w:w="1025" w:type="dxa"/>
            <w:tcBorders>
              <w:top w:val="single" w:sz="4" w:space="0" w:color="auto"/>
              <w:left w:val="single" w:sz="12"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center"/>
              <w:rPr>
                <w:rFonts w:hAnsi="標楷體"/>
                <w:sz w:val="24"/>
                <w:szCs w:val="24"/>
              </w:rPr>
            </w:pPr>
            <w:r w:rsidRPr="00531977">
              <w:rPr>
                <w:rFonts w:hAnsi="標楷體" w:hint="eastAsia"/>
                <w:sz w:val="24"/>
                <w:szCs w:val="24"/>
              </w:rPr>
              <w:t>108</w:t>
            </w:r>
          </w:p>
        </w:tc>
        <w:tc>
          <w:tcPr>
            <w:tcW w:w="1985" w:type="dxa"/>
            <w:tcBorders>
              <w:top w:val="single" w:sz="4" w:space="0" w:color="auto"/>
              <w:left w:val="single" w:sz="4"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463,757</w:t>
            </w:r>
          </w:p>
        </w:tc>
        <w:tc>
          <w:tcPr>
            <w:tcW w:w="1843" w:type="dxa"/>
            <w:tcBorders>
              <w:top w:val="single" w:sz="4" w:space="0" w:color="auto"/>
              <w:left w:val="single" w:sz="4"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636,482</w:t>
            </w:r>
          </w:p>
        </w:tc>
        <w:tc>
          <w:tcPr>
            <w:tcW w:w="1958" w:type="dxa"/>
            <w:tcBorders>
              <w:top w:val="single" w:sz="4" w:space="0" w:color="auto"/>
              <w:left w:val="single" w:sz="4"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172,725</w:t>
            </w:r>
          </w:p>
        </w:tc>
        <w:tc>
          <w:tcPr>
            <w:tcW w:w="1693" w:type="dxa"/>
            <w:tcBorders>
              <w:top w:val="single" w:sz="4" w:space="0" w:color="auto"/>
              <w:left w:val="single" w:sz="4" w:space="0" w:color="auto"/>
              <w:bottom w:val="single" w:sz="4" w:space="0" w:color="auto"/>
              <w:right w:val="single" w:sz="12" w:space="0" w:color="auto"/>
            </w:tcBorders>
            <w:vAlign w:val="center"/>
            <w:hideMark/>
          </w:tcPr>
          <w:p w:rsidR="0049405A" w:rsidRPr="00531977" w:rsidRDefault="0049405A"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137.24</w:t>
            </w:r>
          </w:p>
        </w:tc>
      </w:tr>
      <w:tr w:rsidR="00531977" w:rsidRPr="00531977" w:rsidTr="002F67FD">
        <w:trPr>
          <w:trHeight w:val="375"/>
        </w:trPr>
        <w:tc>
          <w:tcPr>
            <w:tcW w:w="1025" w:type="dxa"/>
            <w:tcBorders>
              <w:top w:val="single" w:sz="4" w:space="0" w:color="auto"/>
              <w:left w:val="single" w:sz="12"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center"/>
              <w:rPr>
                <w:rFonts w:hAnsi="標楷體"/>
                <w:sz w:val="24"/>
                <w:szCs w:val="24"/>
              </w:rPr>
            </w:pPr>
            <w:r w:rsidRPr="00531977">
              <w:rPr>
                <w:rFonts w:hAnsi="標楷體" w:hint="eastAsia"/>
                <w:sz w:val="24"/>
                <w:szCs w:val="24"/>
              </w:rPr>
              <w:t>109</w:t>
            </w:r>
          </w:p>
        </w:tc>
        <w:tc>
          <w:tcPr>
            <w:tcW w:w="1985" w:type="dxa"/>
            <w:tcBorders>
              <w:top w:val="single" w:sz="4" w:space="0" w:color="auto"/>
              <w:left w:val="single" w:sz="4"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795,377</w:t>
            </w:r>
          </w:p>
        </w:tc>
        <w:tc>
          <w:tcPr>
            <w:tcW w:w="1843" w:type="dxa"/>
            <w:tcBorders>
              <w:top w:val="single" w:sz="4" w:space="0" w:color="auto"/>
              <w:left w:val="single" w:sz="4" w:space="0" w:color="auto"/>
              <w:bottom w:val="single" w:sz="4" w:space="0" w:color="auto"/>
              <w:right w:val="single" w:sz="4" w:space="0" w:color="auto"/>
            </w:tcBorders>
            <w:vAlign w:val="center"/>
            <w:hideMark/>
          </w:tcPr>
          <w:p w:rsidR="0049405A" w:rsidRPr="00531977" w:rsidRDefault="0049405A"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2</w:t>
            </w:r>
            <w:r w:rsidR="00F31408" w:rsidRPr="00531977">
              <w:rPr>
                <w:rFonts w:hAnsi="標楷體" w:hint="eastAsia"/>
                <w:sz w:val="24"/>
                <w:szCs w:val="24"/>
              </w:rPr>
              <w:t>33</w:t>
            </w:r>
            <w:r w:rsidRPr="00531977">
              <w:rPr>
                <w:rFonts w:hAnsi="標楷體" w:hint="eastAsia"/>
                <w:sz w:val="24"/>
                <w:szCs w:val="24"/>
              </w:rPr>
              <w:t>,</w:t>
            </w:r>
            <w:r w:rsidR="00F31408" w:rsidRPr="00531977">
              <w:rPr>
                <w:rFonts w:hAnsi="標楷體" w:hint="eastAsia"/>
                <w:sz w:val="24"/>
                <w:szCs w:val="24"/>
              </w:rPr>
              <w:t>353</w:t>
            </w:r>
          </w:p>
        </w:tc>
        <w:tc>
          <w:tcPr>
            <w:tcW w:w="1958" w:type="dxa"/>
            <w:tcBorders>
              <w:top w:val="single" w:sz="4" w:space="0" w:color="auto"/>
              <w:left w:val="single" w:sz="4" w:space="0" w:color="auto"/>
              <w:bottom w:val="single" w:sz="4" w:space="0" w:color="auto"/>
              <w:right w:val="single" w:sz="4" w:space="0" w:color="auto"/>
            </w:tcBorders>
            <w:vAlign w:val="center"/>
          </w:tcPr>
          <w:p w:rsidR="0049405A" w:rsidRPr="00531977" w:rsidRDefault="00F31408"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-562</w:t>
            </w:r>
            <w:r w:rsidR="0049405A" w:rsidRPr="00531977">
              <w:rPr>
                <w:rFonts w:hAnsi="標楷體" w:hint="eastAsia"/>
                <w:sz w:val="24"/>
                <w:szCs w:val="24"/>
              </w:rPr>
              <w:t>,</w:t>
            </w:r>
            <w:r w:rsidRPr="00531977">
              <w:rPr>
                <w:rFonts w:hAnsi="標楷體" w:hint="eastAsia"/>
                <w:sz w:val="24"/>
                <w:szCs w:val="24"/>
              </w:rPr>
              <w:t>024</w:t>
            </w:r>
          </w:p>
        </w:tc>
        <w:tc>
          <w:tcPr>
            <w:tcW w:w="1693" w:type="dxa"/>
            <w:tcBorders>
              <w:top w:val="single" w:sz="4" w:space="0" w:color="auto"/>
              <w:left w:val="single" w:sz="4" w:space="0" w:color="auto"/>
              <w:bottom w:val="single" w:sz="4" w:space="0" w:color="auto"/>
              <w:right w:val="single" w:sz="12" w:space="0" w:color="auto"/>
            </w:tcBorders>
            <w:vAlign w:val="center"/>
          </w:tcPr>
          <w:p w:rsidR="0049405A" w:rsidRPr="00531977" w:rsidRDefault="00F31408" w:rsidP="002C305B">
            <w:pPr>
              <w:snapToGrid w:val="0"/>
              <w:spacing w:line="300" w:lineRule="exact"/>
              <w:ind w:leftChars="0" w:left="0" w:firstLineChars="0" w:firstLine="0"/>
              <w:jc w:val="right"/>
              <w:rPr>
                <w:rFonts w:hAnsi="標楷體"/>
                <w:sz w:val="24"/>
                <w:szCs w:val="24"/>
              </w:rPr>
            </w:pPr>
            <w:r w:rsidRPr="00531977">
              <w:rPr>
                <w:rFonts w:hAnsi="標楷體" w:hint="eastAsia"/>
                <w:sz w:val="24"/>
                <w:szCs w:val="24"/>
              </w:rPr>
              <w:t>29.34</w:t>
            </w:r>
          </w:p>
        </w:tc>
      </w:tr>
      <w:tr w:rsidR="00531977" w:rsidRPr="00531977" w:rsidTr="00F31408">
        <w:trPr>
          <w:trHeight w:val="375"/>
        </w:trPr>
        <w:tc>
          <w:tcPr>
            <w:tcW w:w="1025" w:type="dxa"/>
            <w:tcBorders>
              <w:top w:val="single" w:sz="4" w:space="0" w:color="auto"/>
              <w:left w:val="single" w:sz="12" w:space="0" w:color="auto"/>
              <w:bottom w:val="single" w:sz="4" w:space="0" w:color="auto"/>
              <w:right w:val="single" w:sz="4" w:space="0" w:color="auto"/>
            </w:tcBorders>
            <w:vAlign w:val="center"/>
          </w:tcPr>
          <w:p w:rsidR="0049405A" w:rsidRPr="00531977" w:rsidRDefault="0049405A" w:rsidP="002C305B">
            <w:pPr>
              <w:snapToGrid w:val="0"/>
              <w:spacing w:line="300" w:lineRule="exact"/>
              <w:ind w:leftChars="0" w:left="0" w:firstLineChars="0" w:firstLine="0"/>
              <w:jc w:val="center"/>
              <w:rPr>
                <w:rFonts w:hAnsi="標楷體" w:hint="eastAsia"/>
                <w:sz w:val="24"/>
                <w:szCs w:val="24"/>
              </w:rPr>
            </w:pPr>
            <w:r w:rsidRPr="00531977">
              <w:rPr>
                <w:rFonts w:hAnsi="標楷體" w:hint="eastAsia"/>
                <w:sz w:val="24"/>
                <w:szCs w:val="24"/>
              </w:rPr>
              <w:t>110</w:t>
            </w:r>
          </w:p>
        </w:tc>
        <w:tc>
          <w:tcPr>
            <w:tcW w:w="1985" w:type="dxa"/>
            <w:tcBorders>
              <w:top w:val="single" w:sz="4" w:space="0" w:color="auto"/>
              <w:left w:val="single" w:sz="4" w:space="0" w:color="auto"/>
              <w:bottom w:val="single" w:sz="4" w:space="0" w:color="auto"/>
              <w:right w:val="single" w:sz="4" w:space="0" w:color="auto"/>
            </w:tcBorders>
            <w:vAlign w:val="center"/>
          </w:tcPr>
          <w:p w:rsidR="0049405A" w:rsidRPr="00531977" w:rsidRDefault="0049405A" w:rsidP="002C305B">
            <w:pPr>
              <w:snapToGrid w:val="0"/>
              <w:spacing w:line="300" w:lineRule="exact"/>
              <w:ind w:leftChars="0" w:left="0" w:firstLineChars="0" w:firstLine="0"/>
              <w:jc w:val="right"/>
              <w:rPr>
                <w:rFonts w:hAnsi="標楷體" w:hint="eastAsia"/>
                <w:sz w:val="24"/>
                <w:szCs w:val="24"/>
              </w:rPr>
            </w:pPr>
            <w:r w:rsidRPr="00531977">
              <w:rPr>
                <w:rFonts w:hAnsi="標楷體" w:hint="eastAsia"/>
                <w:sz w:val="24"/>
                <w:szCs w:val="24"/>
              </w:rPr>
              <w:t>787,075</w:t>
            </w:r>
          </w:p>
        </w:tc>
        <w:tc>
          <w:tcPr>
            <w:tcW w:w="1843" w:type="dxa"/>
            <w:tcBorders>
              <w:top w:val="single" w:sz="4" w:space="0" w:color="auto"/>
              <w:left w:val="single" w:sz="4" w:space="0" w:color="auto"/>
              <w:bottom w:val="single" w:sz="4" w:space="0" w:color="auto"/>
              <w:right w:val="single" w:sz="4" w:space="0" w:color="auto"/>
            </w:tcBorders>
            <w:vAlign w:val="center"/>
          </w:tcPr>
          <w:p w:rsidR="0049405A" w:rsidRPr="00531977" w:rsidRDefault="00F31408" w:rsidP="002C305B">
            <w:pPr>
              <w:snapToGrid w:val="0"/>
              <w:spacing w:line="300" w:lineRule="exact"/>
              <w:ind w:leftChars="0" w:left="0" w:firstLineChars="0" w:firstLine="0"/>
              <w:jc w:val="right"/>
              <w:rPr>
                <w:rFonts w:hAnsi="標楷體" w:hint="eastAsia"/>
                <w:sz w:val="24"/>
                <w:szCs w:val="24"/>
              </w:rPr>
            </w:pPr>
            <w:r w:rsidRPr="00531977">
              <w:rPr>
                <w:rFonts w:hAnsi="標楷體" w:hint="eastAsia"/>
                <w:sz w:val="24"/>
                <w:szCs w:val="24"/>
              </w:rPr>
              <w:t>331</w:t>
            </w:r>
            <w:r w:rsidRPr="00531977">
              <w:rPr>
                <w:rFonts w:hAnsi="標楷體"/>
                <w:sz w:val="24"/>
                <w:szCs w:val="24"/>
              </w:rPr>
              <w:t>,</w:t>
            </w:r>
            <w:r w:rsidRPr="00531977">
              <w:rPr>
                <w:rFonts w:hAnsi="標楷體" w:hint="eastAsia"/>
                <w:sz w:val="24"/>
                <w:szCs w:val="24"/>
              </w:rPr>
              <w:t>180</w:t>
            </w:r>
          </w:p>
        </w:tc>
        <w:tc>
          <w:tcPr>
            <w:tcW w:w="1958" w:type="dxa"/>
            <w:tcBorders>
              <w:top w:val="single" w:sz="4" w:space="0" w:color="auto"/>
              <w:left w:val="single" w:sz="4" w:space="0" w:color="auto"/>
              <w:bottom w:val="single" w:sz="4" w:space="0" w:color="auto"/>
              <w:right w:val="single" w:sz="4" w:space="0" w:color="auto"/>
            </w:tcBorders>
            <w:vAlign w:val="center"/>
          </w:tcPr>
          <w:p w:rsidR="0049405A" w:rsidRPr="00531977" w:rsidRDefault="00531977" w:rsidP="002C305B">
            <w:pPr>
              <w:snapToGrid w:val="0"/>
              <w:spacing w:line="300" w:lineRule="exact"/>
              <w:ind w:leftChars="0" w:left="0" w:firstLineChars="0" w:firstLine="0"/>
              <w:jc w:val="right"/>
              <w:rPr>
                <w:rFonts w:hAnsi="標楷體" w:hint="eastAsia"/>
                <w:sz w:val="24"/>
                <w:szCs w:val="24"/>
              </w:rPr>
            </w:pPr>
            <w:r w:rsidRPr="00531977">
              <w:rPr>
                <w:rFonts w:hAnsi="標楷體" w:hint="eastAsia"/>
                <w:sz w:val="24"/>
                <w:szCs w:val="24"/>
              </w:rPr>
              <w:t>455,895</w:t>
            </w:r>
          </w:p>
        </w:tc>
        <w:tc>
          <w:tcPr>
            <w:tcW w:w="1693" w:type="dxa"/>
            <w:tcBorders>
              <w:top w:val="single" w:sz="4" w:space="0" w:color="auto"/>
              <w:left w:val="single" w:sz="4" w:space="0" w:color="auto"/>
              <w:bottom w:val="single" w:sz="4" w:space="0" w:color="auto"/>
              <w:right w:val="single" w:sz="12" w:space="0" w:color="auto"/>
            </w:tcBorders>
            <w:vAlign w:val="center"/>
          </w:tcPr>
          <w:p w:rsidR="0049405A" w:rsidRPr="00531977" w:rsidRDefault="00531977" w:rsidP="002C305B">
            <w:pPr>
              <w:snapToGrid w:val="0"/>
              <w:spacing w:line="300" w:lineRule="exact"/>
              <w:ind w:leftChars="0" w:left="0" w:firstLineChars="0" w:firstLine="0"/>
              <w:jc w:val="right"/>
              <w:rPr>
                <w:rFonts w:hAnsi="標楷體" w:hint="eastAsia"/>
                <w:sz w:val="24"/>
                <w:szCs w:val="24"/>
              </w:rPr>
            </w:pPr>
            <w:r w:rsidRPr="00531977">
              <w:rPr>
                <w:rFonts w:hAnsi="標楷體" w:hint="eastAsia"/>
                <w:sz w:val="24"/>
                <w:szCs w:val="24"/>
              </w:rPr>
              <w:t>42.08</w:t>
            </w:r>
          </w:p>
        </w:tc>
      </w:tr>
      <w:tr w:rsidR="00531977" w:rsidRPr="00531977" w:rsidTr="002F67FD">
        <w:trPr>
          <w:trHeight w:val="375"/>
        </w:trPr>
        <w:tc>
          <w:tcPr>
            <w:tcW w:w="1025" w:type="dxa"/>
            <w:tcBorders>
              <w:top w:val="single" w:sz="4" w:space="0" w:color="auto"/>
              <w:left w:val="single" w:sz="12" w:space="0" w:color="auto"/>
              <w:bottom w:val="single" w:sz="12" w:space="0" w:color="auto"/>
              <w:right w:val="single" w:sz="4" w:space="0" w:color="auto"/>
            </w:tcBorders>
            <w:vAlign w:val="center"/>
          </w:tcPr>
          <w:p w:rsidR="00F31408" w:rsidRPr="00531977" w:rsidRDefault="00F31408" w:rsidP="002C305B">
            <w:pPr>
              <w:snapToGrid w:val="0"/>
              <w:spacing w:line="300" w:lineRule="exact"/>
              <w:ind w:leftChars="0" w:left="0" w:firstLineChars="0" w:firstLine="0"/>
              <w:jc w:val="center"/>
              <w:rPr>
                <w:rFonts w:hAnsi="標楷體" w:hint="eastAsia"/>
                <w:sz w:val="24"/>
                <w:szCs w:val="24"/>
              </w:rPr>
            </w:pPr>
            <w:r w:rsidRPr="00531977">
              <w:rPr>
                <w:rFonts w:hAnsi="標楷體" w:hint="eastAsia"/>
                <w:sz w:val="24"/>
                <w:szCs w:val="24"/>
              </w:rPr>
              <w:t>111</w:t>
            </w:r>
          </w:p>
        </w:tc>
        <w:tc>
          <w:tcPr>
            <w:tcW w:w="1985" w:type="dxa"/>
            <w:tcBorders>
              <w:top w:val="single" w:sz="4" w:space="0" w:color="auto"/>
              <w:left w:val="single" w:sz="4" w:space="0" w:color="auto"/>
              <w:bottom w:val="single" w:sz="12" w:space="0" w:color="auto"/>
              <w:right w:val="single" w:sz="4" w:space="0" w:color="auto"/>
            </w:tcBorders>
            <w:vAlign w:val="center"/>
          </w:tcPr>
          <w:p w:rsidR="00F31408" w:rsidRPr="00531977" w:rsidRDefault="00F31408" w:rsidP="002C305B">
            <w:pPr>
              <w:snapToGrid w:val="0"/>
              <w:spacing w:line="300" w:lineRule="exact"/>
              <w:ind w:leftChars="0" w:left="0" w:firstLineChars="0" w:firstLine="0"/>
              <w:jc w:val="right"/>
              <w:rPr>
                <w:rFonts w:hAnsi="標楷體" w:hint="eastAsia"/>
                <w:sz w:val="24"/>
                <w:szCs w:val="24"/>
              </w:rPr>
            </w:pPr>
            <w:r w:rsidRPr="00531977">
              <w:rPr>
                <w:rFonts w:hAnsi="標楷體" w:hint="eastAsia"/>
                <w:sz w:val="24"/>
                <w:szCs w:val="24"/>
              </w:rPr>
              <w:t>579</w:t>
            </w:r>
            <w:r w:rsidRPr="00531977">
              <w:rPr>
                <w:rFonts w:hAnsi="標楷體"/>
                <w:sz w:val="24"/>
                <w:szCs w:val="24"/>
              </w:rPr>
              <w:t>,</w:t>
            </w:r>
            <w:r w:rsidRPr="00531977">
              <w:rPr>
                <w:rFonts w:hAnsi="標楷體" w:hint="eastAsia"/>
                <w:sz w:val="24"/>
                <w:szCs w:val="24"/>
              </w:rPr>
              <w:t>280</w:t>
            </w:r>
          </w:p>
        </w:tc>
        <w:tc>
          <w:tcPr>
            <w:tcW w:w="1843" w:type="dxa"/>
            <w:tcBorders>
              <w:top w:val="single" w:sz="4" w:space="0" w:color="auto"/>
              <w:left w:val="single" w:sz="4" w:space="0" w:color="auto"/>
              <w:bottom w:val="single" w:sz="12" w:space="0" w:color="auto"/>
              <w:right w:val="single" w:sz="4" w:space="0" w:color="auto"/>
            </w:tcBorders>
            <w:vAlign w:val="center"/>
          </w:tcPr>
          <w:p w:rsidR="00F31408" w:rsidRPr="00531977" w:rsidRDefault="00F31408" w:rsidP="002C305B">
            <w:pPr>
              <w:snapToGrid w:val="0"/>
              <w:spacing w:line="300" w:lineRule="exact"/>
              <w:ind w:leftChars="0" w:left="0" w:firstLineChars="0" w:firstLine="0"/>
              <w:jc w:val="right"/>
              <w:rPr>
                <w:rFonts w:hAnsi="標楷體" w:hint="eastAsia"/>
                <w:sz w:val="24"/>
                <w:szCs w:val="24"/>
              </w:rPr>
            </w:pPr>
            <w:r w:rsidRPr="00531977">
              <w:rPr>
                <w:rFonts w:hAnsi="標楷體" w:hint="eastAsia"/>
                <w:sz w:val="24"/>
                <w:szCs w:val="24"/>
              </w:rPr>
              <w:t>-</w:t>
            </w:r>
          </w:p>
        </w:tc>
        <w:tc>
          <w:tcPr>
            <w:tcW w:w="1958" w:type="dxa"/>
            <w:tcBorders>
              <w:top w:val="single" w:sz="4" w:space="0" w:color="auto"/>
              <w:left w:val="single" w:sz="4" w:space="0" w:color="auto"/>
              <w:bottom w:val="single" w:sz="12" w:space="0" w:color="auto"/>
              <w:right w:val="single" w:sz="4" w:space="0" w:color="auto"/>
            </w:tcBorders>
            <w:vAlign w:val="center"/>
          </w:tcPr>
          <w:p w:rsidR="00F31408" w:rsidRPr="00531977" w:rsidRDefault="00F31408" w:rsidP="002C305B">
            <w:pPr>
              <w:snapToGrid w:val="0"/>
              <w:spacing w:line="300" w:lineRule="exact"/>
              <w:ind w:leftChars="0" w:left="0" w:firstLineChars="0" w:firstLine="0"/>
              <w:jc w:val="right"/>
              <w:rPr>
                <w:rFonts w:hAnsi="標楷體" w:hint="eastAsia"/>
                <w:sz w:val="24"/>
                <w:szCs w:val="24"/>
              </w:rPr>
            </w:pPr>
            <w:r w:rsidRPr="00531977">
              <w:rPr>
                <w:rFonts w:hAnsi="標楷體" w:hint="eastAsia"/>
                <w:sz w:val="24"/>
                <w:szCs w:val="24"/>
              </w:rPr>
              <w:t>-</w:t>
            </w:r>
          </w:p>
        </w:tc>
        <w:tc>
          <w:tcPr>
            <w:tcW w:w="1693" w:type="dxa"/>
            <w:tcBorders>
              <w:top w:val="single" w:sz="4" w:space="0" w:color="auto"/>
              <w:left w:val="single" w:sz="4" w:space="0" w:color="auto"/>
              <w:bottom w:val="single" w:sz="12" w:space="0" w:color="auto"/>
              <w:right w:val="single" w:sz="12" w:space="0" w:color="auto"/>
            </w:tcBorders>
            <w:vAlign w:val="center"/>
          </w:tcPr>
          <w:p w:rsidR="00F31408" w:rsidRPr="00531977" w:rsidRDefault="00F31408" w:rsidP="002C305B">
            <w:pPr>
              <w:snapToGrid w:val="0"/>
              <w:spacing w:line="300" w:lineRule="exact"/>
              <w:ind w:leftChars="0" w:left="0" w:firstLineChars="0" w:firstLine="0"/>
              <w:jc w:val="right"/>
              <w:rPr>
                <w:rFonts w:hAnsi="標楷體" w:hint="eastAsia"/>
                <w:sz w:val="24"/>
                <w:szCs w:val="24"/>
              </w:rPr>
            </w:pPr>
            <w:r w:rsidRPr="00531977">
              <w:rPr>
                <w:rFonts w:hAnsi="標楷體" w:hint="eastAsia"/>
                <w:sz w:val="24"/>
                <w:szCs w:val="24"/>
              </w:rPr>
              <w:t>-</w:t>
            </w:r>
          </w:p>
        </w:tc>
      </w:tr>
    </w:tbl>
    <w:p w:rsidR="0049405A" w:rsidRPr="00531977" w:rsidRDefault="0049405A" w:rsidP="002C305B">
      <w:pPr>
        <w:pStyle w:val="142"/>
        <w:spacing w:line="300" w:lineRule="exact"/>
        <w:ind w:left="1135" w:hangingChars="466" w:hanging="1135"/>
        <w:jc w:val="both"/>
        <w:rPr>
          <w:rFonts w:hAnsi="標楷體" w:hint="eastAsia"/>
        </w:rPr>
      </w:pPr>
      <w:r w:rsidRPr="00531977">
        <w:rPr>
          <w:rFonts w:hAnsi="標楷體" w:hint="eastAsia"/>
        </w:rPr>
        <w:t>說    明：1</w:t>
      </w:r>
      <w:r w:rsidR="00F31408" w:rsidRPr="00531977">
        <w:rPr>
          <w:rFonts w:hAnsi="標楷體" w:hint="eastAsia"/>
        </w:rPr>
        <w:t>10</w:t>
      </w:r>
      <w:r w:rsidRPr="00531977">
        <w:rPr>
          <w:rFonts w:hAnsi="標楷體" w:hint="eastAsia"/>
        </w:rPr>
        <w:t>年度決算數為截至8月底執行數。</w:t>
      </w:r>
    </w:p>
    <w:p w:rsidR="0049405A" w:rsidRPr="00531977" w:rsidRDefault="0049405A" w:rsidP="002C305B">
      <w:pPr>
        <w:spacing w:line="300" w:lineRule="exact"/>
        <w:ind w:leftChars="0" w:left="993" w:hangingChars="408" w:hanging="993"/>
        <w:rPr>
          <w:rFonts w:hAnsi="標楷體" w:hint="eastAsia"/>
          <w:sz w:val="24"/>
        </w:rPr>
      </w:pPr>
      <w:r w:rsidRPr="00531977">
        <w:rPr>
          <w:rFonts w:hAnsi="標楷體" w:hint="eastAsia"/>
          <w:sz w:val="24"/>
        </w:rPr>
        <w:t>資料來源：</w:t>
      </w:r>
      <w:r w:rsidR="007D5E3E" w:rsidRPr="00531977">
        <w:rPr>
          <w:rFonts w:hAnsi="標楷體" w:hint="eastAsia"/>
          <w:sz w:val="24"/>
        </w:rPr>
        <w:t>台灣</w:t>
      </w:r>
      <w:r w:rsidRPr="00531977">
        <w:rPr>
          <w:rFonts w:hAnsi="標楷體" w:hint="eastAsia"/>
          <w:sz w:val="24"/>
        </w:rPr>
        <w:t>中油公司提供。</w:t>
      </w:r>
    </w:p>
    <w:p w:rsidR="00531977" w:rsidRPr="00A103E0" w:rsidRDefault="00531977" w:rsidP="002C305B">
      <w:pPr>
        <w:ind w:left="851" w:hangingChars="100" w:hanging="284"/>
        <w:rPr>
          <w:rFonts w:hAnsi="標楷體" w:hint="eastAsia"/>
          <w:b/>
          <w:color w:val="000000"/>
        </w:rPr>
      </w:pPr>
      <w:r w:rsidRPr="00A103E0">
        <w:rPr>
          <w:rFonts w:hAnsi="標楷體" w:hint="eastAsia"/>
          <w:b/>
          <w:color w:val="000000"/>
        </w:rPr>
        <w:t>(一)109年度投資收益</w:t>
      </w:r>
      <w:r w:rsidR="00AC3FE2">
        <w:rPr>
          <w:rFonts w:hAnsi="標楷體" w:hint="eastAsia"/>
          <w:b/>
          <w:color w:val="000000"/>
        </w:rPr>
        <w:t>受COVID-19疫情及原油價格下跌影響，實際達成率</w:t>
      </w:r>
      <w:r>
        <w:rPr>
          <w:rFonts w:hAnsi="標楷體" w:hint="eastAsia"/>
          <w:b/>
          <w:color w:val="000000"/>
        </w:rPr>
        <w:t>僅29.34%</w:t>
      </w:r>
    </w:p>
    <w:p w:rsidR="00AC3FE2" w:rsidRDefault="00531977" w:rsidP="002C305B">
      <w:pPr>
        <w:pStyle w:val="22"/>
        <w:ind w:left="850" w:firstLine="567"/>
        <w:rPr>
          <w:rFonts w:hAnsi="標楷體"/>
        </w:rPr>
      </w:pPr>
      <w:r w:rsidRPr="00A103E0">
        <w:rPr>
          <w:rFonts w:hAnsi="標楷體" w:hint="eastAsia"/>
        </w:rPr>
        <w:t>台灣中油公司109年度預算編列投資收益7億</w:t>
      </w:r>
      <w:r>
        <w:rPr>
          <w:rFonts w:hAnsi="標楷體" w:hint="eastAsia"/>
        </w:rPr>
        <w:t>9</w:t>
      </w:r>
      <w:r w:rsidRPr="00A103E0">
        <w:rPr>
          <w:rFonts w:hAnsi="標楷體" w:hint="eastAsia"/>
        </w:rPr>
        <w:t>,537萬7千元(係現金股利或採用權益法認列之子公司、關聯企業及合資損益之份額)，</w:t>
      </w:r>
      <w:r w:rsidR="00AC3FE2">
        <w:rPr>
          <w:rFonts w:hAnsi="標楷體" w:hint="eastAsia"/>
        </w:rPr>
        <w:t>實際收益計2億3</w:t>
      </w:r>
      <w:r w:rsidR="00AC3FE2">
        <w:rPr>
          <w:rFonts w:hAnsi="標楷體"/>
        </w:rPr>
        <w:t>,</w:t>
      </w:r>
      <w:r w:rsidR="00AC3FE2">
        <w:rPr>
          <w:rFonts w:hAnsi="標楷體" w:hint="eastAsia"/>
        </w:rPr>
        <w:t>335萬3千元，達成率</w:t>
      </w:r>
      <w:r w:rsidR="005A6297">
        <w:rPr>
          <w:rFonts w:hAnsi="標楷體" w:hint="eastAsia"/>
        </w:rPr>
        <w:t>僅</w:t>
      </w:r>
      <w:r w:rsidR="00AC3FE2">
        <w:rPr>
          <w:rFonts w:hAnsi="標楷體" w:hint="eastAsia"/>
        </w:rPr>
        <w:t>29.34%，實際</w:t>
      </w:r>
      <w:r w:rsidRPr="00A103E0">
        <w:rPr>
          <w:rFonts w:hAnsi="標楷體" w:hint="eastAsia"/>
        </w:rPr>
        <w:t>投資收益減少主要係轉投資卡達燃油添加劑</w:t>
      </w:r>
      <w:r w:rsidR="009E242A">
        <w:rPr>
          <w:rFonts w:hAnsi="標楷體" w:hint="eastAsia"/>
        </w:rPr>
        <w:t>(</w:t>
      </w:r>
      <w:r w:rsidR="009E242A" w:rsidRPr="00A103E0">
        <w:rPr>
          <w:rFonts w:hAnsi="標楷體" w:hint="eastAsia"/>
        </w:rPr>
        <w:t>股</w:t>
      </w:r>
      <w:r w:rsidR="009E242A">
        <w:rPr>
          <w:rFonts w:hAnsi="標楷體" w:hint="eastAsia"/>
        </w:rPr>
        <w:t>)</w:t>
      </w:r>
      <w:r w:rsidR="009E242A" w:rsidRPr="00A103E0">
        <w:rPr>
          <w:rFonts w:hAnsi="標楷體" w:hint="eastAsia"/>
        </w:rPr>
        <w:t>公司</w:t>
      </w:r>
      <w:r w:rsidR="00AC3FE2" w:rsidRPr="00AC3FE2">
        <w:rPr>
          <w:rFonts w:hAnsi="標楷體" w:hint="eastAsia"/>
        </w:rPr>
        <w:t>受C</w:t>
      </w:r>
      <w:r w:rsidR="00AC3FE2" w:rsidRPr="00AC3FE2">
        <w:rPr>
          <w:rFonts w:hAnsi="標楷體"/>
        </w:rPr>
        <w:t>OVID-19</w:t>
      </w:r>
      <w:r w:rsidR="00AC3FE2" w:rsidRPr="00AC3FE2">
        <w:rPr>
          <w:rFonts w:hAnsi="標楷體" w:hint="eastAsia"/>
        </w:rPr>
        <w:t>疫情及國際油價大跌影響產品價格及銷量驟降，</w:t>
      </w:r>
      <w:r w:rsidR="00AC3FE2" w:rsidRPr="00A103E0">
        <w:rPr>
          <w:rFonts w:hAnsi="標楷體" w:hint="eastAsia"/>
        </w:rPr>
        <w:t>獲配現金股利</w:t>
      </w:r>
      <w:r w:rsidR="00AC3FE2">
        <w:rPr>
          <w:rFonts w:hAnsi="標楷體" w:hint="eastAsia"/>
        </w:rPr>
        <w:t>較預算數減少2億8</w:t>
      </w:r>
      <w:r w:rsidR="00AC3FE2">
        <w:rPr>
          <w:rFonts w:hAnsi="標楷體"/>
        </w:rPr>
        <w:t>,</w:t>
      </w:r>
      <w:r w:rsidR="00AC3FE2">
        <w:rPr>
          <w:rFonts w:hAnsi="標楷體" w:hint="eastAsia"/>
        </w:rPr>
        <w:t>132萬4千元</w:t>
      </w:r>
      <w:r w:rsidR="009E242A">
        <w:rPr>
          <w:rFonts w:hAnsi="標楷體" w:hint="eastAsia"/>
        </w:rPr>
        <w:t>，及</w:t>
      </w:r>
      <w:r w:rsidR="009E242A" w:rsidRPr="009E242A">
        <w:rPr>
          <w:rFonts w:hAnsi="標楷體"/>
        </w:rPr>
        <w:t>中美和</w:t>
      </w:r>
      <w:r w:rsidR="009E242A" w:rsidRPr="009E242A">
        <w:rPr>
          <w:rFonts w:hAnsi="標楷體" w:hint="eastAsia"/>
        </w:rPr>
        <w:t>石油化學</w:t>
      </w:r>
      <w:r w:rsidR="009E242A">
        <w:rPr>
          <w:rFonts w:hAnsi="標楷體" w:hint="eastAsia"/>
        </w:rPr>
        <w:t>(</w:t>
      </w:r>
      <w:r w:rsidR="009E242A" w:rsidRPr="00A103E0">
        <w:rPr>
          <w:rFonts w:hAnsi="標楷體" w:hint="eastAsia"/>
        </w:rPr>
        <w:t>股</w:t>
      </w:r>
      <w:r w:rsidR="009E242A">
        <w:rPr>
          <w:rFonts w:hAnsi="標楷體" w:hint="eastAsia"/>
        </w:rPr>
        <w:t>)</w:t>
      </w:r>
      <w:r w:rsidR="009E242A" w:rsidRPr="00A103E0">
        <w:rPr>
          <w:rFonts w:hAnsi="標楷體" w:hint="eastAsia"/>
        </w:rPr>
        <w:t>公司</w:t>
      </w:r>
      <w:r w:rsidR="009E242A" w:rsidRPr="009E242A">
        <w:rPr>
          <w:rFonts w:hAnsi="標楷體" w:hint="eastAsia"/>
        </w:rPr>
        <w:t>因</w:t>
      </w:r>
      <w:r w:rsidR="009E242A" w:rsidRPr="009E242A">
        <w:rPr>
          <w:rFonts w:hAnsi="標楷體"/>
        </w:rPr>
        <w:t>提列純對苯二甲酸</w:t>
      </w:r>
      <w:r w:rsidR="009E242A" w:rsidRPr="009E242A">
        <w:rPr>
          <w:rFonts w:hAnsi="標楷體" w:hint="eastAsia"/>
        </w:rPr>
        <w:t>(</w:t>
      </w:r>
      <w:r w:rsidR="009E242A" w:rsidRPr="009E242A">
        <w:rPr>
          <w:rFonts w:hAnsi="標楷體"/>
        </w:rPr>
        <w:t>PTA</w:t>
      </w:r>
      <w:r w:rsidR="009E242A" w:rsidRPr="009E242A">
        <w:rPr>
          <w:rFonts w:hAnsi="標楷體" w:hint="eastAsia"/>
        </w:rPr>
        <w:t>)</w:t>
      </w:r>
      <w:r w:rsidR="009E242A" w:rsidRPr="009E242A">
        <w:rPr>
          <w:rFonts w:hAnsi="標楷體"/>
        </w:rPr>
        <w:t>存貨跌價損失</w:t>
      </w:r>
      <w:r w:rsidR="009E242A">
        <w:rPr>
          <w:rFonts w:hAnsi="標楷體" w:hint="eastAsia"/>
        </w:rPr>
        <w:t>與</w:t>
      </w:r>
      <w:r w:rsidR="009E242A" w:rsidRPr="009E242A">
        <w:rPr>
          <w:rFonts w:hAnsi="標楷體"/>
        </w:rPr>
        <w:t>認列遞延所得稅資產</w:t>
      </w:r>
      <w:r w:rsidR="009E242A" w:rsidRPr="009E242A">
        <w:rPr>
          <w:rFonts w:hAnsi="標楷體" w:hint="eastAsia"/>
        </w:rPr>
        <w:t>減損</w:t>
      </w:r>
      <w:r w:rsidR="009E242A" w:rsidRPr="009E242A">
        <w:rPr>
          <w:rFonts w:hAnsi="標楷體"/>
        </w:rPr>
        <w:t>損失</w:t>
      </w:r>
      <w:r w:rsidR="009E242A">
        <w:rPr>
          <w:rFonts w:hAnsi="標楷體" w:hint="eastAsia"/>
        </w:rPr>
        <w:t>，致台灣中油公司認列轉投資損失3億1</w:t>
      </w:r>
      <w:r w:rsidR="009E242A">
        <w:rPr>
          <w:rFonts w:hAnsi="標楷體"/>
        </w:rPr>
        <w:t>,</w:t>
      </w:r>
      <w:r w:rsidR="009E242A">
        <w:rPr>
          <w:rFonts w:hAnsi="標楷體" w:hint="eastAsia"/>
        </w:rPr>
        <w:t>367萬5千元</w:t>
      </w:r>
      <w:r w:rsidR="00AC3FE2" w:rsidRPr="00A103E0">
        <w:rPr>
          <w:rFonts w:hAnsi="標楷體" w:hint="eastAsia"/>
        </w:rPr>
        <w:t>所致</w:t>
      </w:r>
      <w:r w:rsidR="00AC3FE2">
        <w:rPr>
          <w:rFonts w:hAnsi="標楷體" w:hint="eastAsia"/>
        </w:rPr>
        <w:t>。</w:t>
      </w:r>
    </w:p>
    <w:p w:rsidR="00531977" w:rsidRPr="00A103E0" w:rsidRDefault="00531977" w:rsidP="002C305B">
      <w:pPr>
        <w:pStyle w:val="a4"/>
        <w:ind w:left="851" w:hanging="284"/>
        <w:rPr>
          <w:rFonts w:hAnsi="標楷體" w:hint="eastAsia"/>
          <w:b/>
          <w:color w:val="000000"/>
        </w:rPr>
      </w:pPr>
      <w:r w:rsidRPr="00A103E0">
        <w:rPr>
          <w:rFonts w:hAnsi="標楷體" w:hint="eastAsia"/>
          <w:b/>
          <w:color w:val="000000"/>
        </w:rPr>
        <w:t>(二)部分轉投資事業營運績效情形未盡理想</w:t>
      </w:r>
    </w:p>
    <w:p w:rsidR="00531977" w:rsidRPr="00633FFF" w:rsidRDefault="00531977" w:rsidP="002C305B">
      <w:pPr>
        <w:pStyle w:val="22"/>
        <w:ind w:left="850" w:firstLine="567"/>
        <w:rPr>
          <w:rFonts w:hAnsi="標楷體" w:hint="eastAsia"/>
        </w:rPr>
      </w:pPr>
      <w:r w:rsidRPr="00A103E0">
        <w:rPr>
          <w:rFonts w:hAnsi="標楷體" w:hint="eastAsia"/>
        </w:rPr>
        <w:t>檢視該公司轉投資事業近年實際營運情形</w:t>
      </w:r>
      <w:r>
        <w:rPr>
          <w:rFonts w:hAnsi="標楷體" w:hint="eastAsia"/>
        </w:rPr>
        <w:t>(</w:t>
      </w:r>
      <w:r w:rsidRPr="00A103E0">
        <w:rPr>
          <w:rFonts w:hAnsi="標楷體" w:hint="eastAsia"/>
        </w:rPr>
        <w:t>詳表2），</w:t>
      </w:r>
      <w:r w:rsidRPr="00A103E0">
        <w:rPr>
          <w:rFonts w:hAnsi="標楷體" w:hint="eastAsia"/>
          <w:color w:val="000000"/>
        </w:rPr>
        <w:t>截至10</w:t>
      </w:r>
      <w:r w:rsidR="009E242A">
        <w:rPr>
          <w:rFonts w:hAnsi="標楷體"/>
          <w:color w:val="000000"/>
        </w:rPr>
        <w:t>9</w:t>
      </w:r>
      <w:r w:rsidRPr="00A103E0">
        <w:rPr>
          <w:rFonts w:hAnsi="標楷體" w:hint="eastAsia"/>
          <w:color w:val="000000"/>
        </w:rPr>
        <w:t>年底止轉投資事業共1</w:t>
      </w:r>
      <w:r w:rsidR="00141BAD">
        <w:rPr>
          <w:rFonts w:hAnsi="標楷體"/>
          <w:color w:val="000000"/>
        </w:rPr>
        <w:t>5</w:t>
      </w:r>
      <w:r w:rsidRPr="00A103E0">
        <w:rPr>
          <w:rFonts w:hAnsi="標楷體" w:hint="eastAsia"/>
          <w:color w:val="000000"/>
        </w:rPr>
        <w:t>家</w:t>
      </w:r>
      <w:r w:rsidRPr="00633FFF">
        <w:rPr>
          <w:rFonts w:hAnsi="標楷體" w:hint="eastAsia"/>
        </w:rPr>
        <w:t>，10</w:t>
      </w:r>
      <w:r w:rsidR="00633FFF" w:rsidRPr="00633FFF">
        <w:rPr>
          <w:rFonts w:hAnsi="標楷體"/>
        </w:rPr>
        <w:t>9</w:t>
      </w:r>
      <w:r w:rsidRPr="00633FFF">
        <w:rPr>
          <w:rFonts w:hAnsi="標楷體" w:hint="eastAsia"/>
        </w:rPr>
        <w:t>年度</w:t>
      </w:r>
      <w:r w:rsidR="00D3229E">
        <w:rPr>
          <w:rFonts w:hAnsi="標楷體" w:hint="eastAsia"/>
        </w:rPr>
        <w:t>有</w:t>
      </w:r>
      <w:r w:rsidRPr="00633FFF">
        <w:rPr>
          <w:rFonts w:hAnsi="標楷體" w:hint="eastAsia"/>
        </w:rPr>
        <w:t>盈餘者</w:t>
      </w:r>
      <w:r w:rsidR="00633FFF" w:rsidRPr="00633FFF">
        <w:rPr>
          <w:rFonts w:hAnsi="標楷體"/>
        </w:rPr>
        <w:t>8</w:t>
      </w:r>
      <w:r w:rsidRPr="00633FFF">
        <w:rPr>
          <w:rFonts w:hAnsi="標楷體" w:hint="eastAsia"/>
        </w:rPr>
        <w:t>家(其中獲利成長者</w:t>
      </w:r>
      <w:r w:rsidR="00633FFF" w:rsidRPr="00633FFF">
        <w:rPr>
          <w:rFonts w:hAnsi="標楷體"/>
        </w:rPr>
        <w:t>3</w:t>
      </w:r>
      <w:r w:rsidRPr="00633FFF">
        <w:rPr>
          <w:rFonts w:hAnsi="標楷體" w:hint="eastAsia"/>
        </w:rPr>
        <w:t>家，盈餘衰退者5家)，占比</w:t>
      </w:r>
      <w:r w:rsidR="00633FFF" w:rsidRPr="00633FFF">
        <w:rPr>
          <w:rFonts w:hAnsi="標楷體"/>
        </w:rPr>
        <w:t>53.3</w:t>
      </w:r>
      <w:r w:rsidRPr="00633FFF">
        <w:rPr>
          <w:rFonts w:hAnsi="標楷體" w:hint="eastAsia"/>
        </w:rPr>
        <w:t>%，相較10</w:t>
      </w:r>
      <w:r w:rsidR="00141BAD" w:rsidRPr="00633FFF">
        <w:rPr>
          <w:rFonts w:hAnsi="標楷體"/>
        </w:rPr>
        <w:t>8</w:t>
      </w:r>
      <w:r w:rsidRPr="00633FFF">
        <w:rPr>
          <w:rFonts w:hAnsi="標楷體" w:hint="eastAsia"/>
        </w:rPr>
        <w:t>年底轉投資事業共1</w:t>
      </w:r>
      <w:r w:rsidR="00141BAD" w:rsidRPr="00633FFF">
        <w:rPr>
          <w:rFonts w:hAnsi="標楷體"/>
        </w:rPr>
        <w:t>6</w:t>
      </w:r>
      <w:r w:rsidRPr="00633FFF">
        <w:rPr>
          <w:rFonts w:hAnsi="標楷體" w:hint="eastAsia"/>
        </w:rPr>
        <w:t>家(其中</w:t>
      </w:r>
      <w:r w:rsidR="00633FFF" w:rsidRPr="00633FFF">
        <w:rPr>
          <w:rFonts w:hAnsi="標楷體" w:hint="eastAsia"/>
        </w:rPr>
        <w:t>曄○股份有限公司業於</w:t>
      </w:r>
      <w:r w:rsidR="00633FFF" w:rsidRPr="00633FFF">
        <w:rPr>
          <w:rFonts w:hAnsi="標楷體"/>
        </w:rPr>
        <w:t>109</w:t>
      </w:r>
      <w:r w:rsidR="00633FFF" w:rsidRPr="00633FFF">
        <w:rPr>
          <w:rFonts w:hAnsi="標楷體" w:hint="eastAsia"/>
        </w:rPr>
        <w:t>年</w:t>
      </w:r>
      <w:r w:rsidR="00633FFF" w:rsidRPr="00633FFF">
        <w:rPr>
          <w:rFonts w:hAnsi="標楷體"/>
        </w:rPr>
        <w:t>4</w:t>
      </w:r>
      <w:r w:rsidR="00633FFF" w:rsidRPr="00633FFF">
        <w:rPr>
          <w:rFonts w:hAnsi="標楷體" w:hint="eastAsia"/>
        </w:rPr>
        <w:t>月</w:t>
      </w:r>
      <w:r w:rsidR="00633FFF" w:rsidRPr="00633FFF">
        <w:rPr>
          <w:rFonts w:hAnsi="標楷體"/>
        </w:rPr>
        <w:t>12</w:t>
      </w:r>
      <w:r w:rsidR="00633FFF" w:rsidRPr="00633FFF">
        <w:rPr>
          <w:rFonts w:hAnsi="標楷體" w:hint="eastAsia"/>
        </w:rPr>
        <w:t>日清算完結</w:t>
      </w:r>
      <w:r w:rsidR="00633FFF" w:rsidRPr="00633FFF">
        <w:rPr>
          <w:rStyle w:val="af4"/>
          <w:rFonts w:hAnsi="標楷體"/>
        </w:rPr>
        <w:footnoteReference w:id="11"/>
      </w:r>
      <w:r w:rsidRPr="00633FFF">
        <w:rPr>
          <w:rFonts w:hAnsi="標楷體" w:hint="eastAsia"/>
        </w:rPr>
        <w:t>)，</w:t>
      </w:r>
      <w:r w:rsidR="00D3229E">
        <w:rPr>
          <w:rFonts w:hAnsi="標楷體" w:hint="eastAsia"/>
        </w:rPr>
        <w:t>有</w:t>
      </w:r>
      <w:r w:rsidRPr="00633FFF">
        <w:rPr>
          <w:rFonts w:hAnsi="標楷體" w:hint="eastAsia"/>
        </w:rPr>
        <w:t>盈餘者</w:t>
      </w:r>
      <w:r w:rsidR="00633FFF" w:rsidRPr="00633FFF">
        <w:rPr>
          <w:rFonts w:hAnsi="標楷體"/>
        </w:rPr>
        <w:t>10</w:t>
      </w:r>
      <w:r w:rsidRPr="00633FFF">
        <w:rPr>
          <w:rFonts w:hAnsi="標楷體" w:hint="eastAsia"/>
        </w:rPr>
        <w:t>家(其中獲利成長者</w:t>
      </w:r>
      <w:r w:rsidR="00633FFF" w:rsidRPr="00633FFF">
        <w:rPr>
          <w:rFonts w:hAnsi="標楷體"/>
        </w:rPr>
        <w:t>5</w:t>
      </w:r>
      <w:r w:rsidRPr="00633FFF">
        <w:rPr>
          <w:rFonts w:hAnsi="標楷體" w:hint="eastAsia"/>
        </w:rPr>
        <w:t>家，盈餘衰退者</w:t>
      </w:r>
      <w:r w:rsidR="00633FFF" w:rsidRPr="00633FFF">
        <w:rPr>
          <w:rFonts w:hAnsi="標楷體"/>
        </w:rPr>
        <w:t>5</w:t>
      </w:r>
      <w:r w:rsidRPr="00633FFF">
        <w:rPr>
          <w:rFonts w:hAnsi="標楷體" w:hint="eastAsia"/>
        </w:rPr>
        <w:t>家)，占比6</w:t>
      </w:r>
      <w:r w:rsidR="00633FFF" w:rsidRPr="00633FFF">
        <w:rPr>
          <w:rFonts w:hAnsi="標楷體"/>
        </w:rPr>
        <w:t>2.50</w:t>
      </w:r>
      <w:r w:rsidRPr="00633FFF">
        <w:rPr>
          <w:rFonts w:hAnsi="標楷體" w:hint="eastAsia"/>
        </w:rPr>
        <w:t>%，</w:t>
      </w:r>
      <w:r w:rsidR="00250D2B">
        <w:rPr>
          <w:rFonts w:hAnsi="標楷體" w:hint="eastAsia"/>
        </w:rPr>
        <w:t>109年度</w:t>
      </w:r>
      <w:r w:rsidR="00D3229E">
        <w:rPr>
          <w:rFonts w:hAnsi="標楷體" w:hint="eastAsia"/>
        </w:rPr>
        <w:t>有</w:t>
      </w:r>
      <w:r w:rsidRPr="00633FFF">
        <w:rPr>
          <w:rFonts w:hAnsi="標楷體" w:hint="eastAsia"/>
        </w:rPr>
        <w:t>盈餘公司</w:t>
      </w:r>
      <w:r w:rsidR="00D3229E">
        <w:rPr>
          <w:rFonts w:hAnsi="標楷體" w:hint="eastAsia"/>
        </w:rPr>
        <w:t>之</w:t>
      </w:r>
      <w:r w:rsidRPr="00633FFF">
        <w:rPr>
          <w:rFonts w:hAnsi="標楷體" w:hint="eastAsia"/>
        </w:rPr>
        <w:t>家數及占比均下降。</w:t>
      </w:r>
    </w:p>
    <w:p w:rsidR="00323932" w:rsidRDefault="00531977" w:rsidP="002C305B">
      <w:pPr>
        <w:pStyle w:val="22"/>
        <w:ind w:left="850" w:firstLine="567"/>
        <w:rPr>
          <w:rFonts w:hAnsi="標楷體"/>
          <w:color w:val="FF0000"/>
        </w:rPr>
      </w:pPr>
      <w:r w:rsidRPr="00323932">
        <w:rPr>
          <w:rFonts w:hAnsi="標楷體" w:hint="eastAsia"/>
        </w:rPr>
        <w:t>10</w:t>
      </w:r>
      <w:r w:rsidR="00633FFF" w:rsidRPr="00323932">
        <w:rPr>
          <w:rFonts w:hAnsi="標楷體"/>
        </w:rPr>
        <w:t>9</w:t>
      </w:r>
      <w:r w:rsidRPr="00323932">
        <w:rPr>
          <w:rFonts w:hAnsi="標楷體" w:hint="eastAsia"/>
        </w:rPr>
        <w:t>年度發生虧損者</w:t>
      </w:r>
      <w:r w:rsidR="00633FFF" w:rsidRPr="00323932">
        <w:rPr>
          <w:rFonts w:hAnsi="標楷體"/>
        </w:rPr>
        <w:t>7</w:t>
      </w:r>
      <w:r w:rsidRPr="00323932">
        <w:rPr>
          <w:rFonts w:hAnsi="標楷體" w:hint="eastAsia"/>
        </w:rPr>
        <w:t>家，其中</w:t>
      </w:r>
      <w:r w:rsidR="00633FFF" w:rsidRPr="00323932">
        <w:rPr>
          <w:rFonts w:hAnsi="標楷體" w:hint="eastAsia"/>
        </w:rPr>
        <w:t>卡○燃油添加劑(股)公司由盈轉虧；台灣○際造船公司、</w:t>
      </w:r>
      <w:r w:rsidR="00323932" w:rsidRPr="00323932">
        <w:rPr>
          <w:rFonts w:hAnsi="標楷體" w:hint="eastAsia"/>
        </w:rPr>
        <w:t>華○天然氣航運(股)公司</w:t>
      </w:r>
      <w:r w:rsidR="00633FFF" w:rsidRPr="00323932">
        <w:rPr>
          <w:rFonts w:hAnsi="標楷體" w:hint="eastAsia"/>
        </w:rPr>
        <w:t>及中○潤滑油公司等</w:t>
      </w:r>
      <w:r w:rsidR="00323932" w:rsidRPr="00323932">
        <w:rPr>
          <w:rFonts w:hAnsi="標楷體" w:hint="eastAsia"/>
        </w:rPr>
        <w:t>3</w:t>
      </w:r>
      <w:r w:rsidR="00633FFF" w:rsidRPr="00323932">
        <w:rPr>
          <w:rFonts w:hAnsi="標楷體" w:hint="eastAsia"/>
        </w:rPr>
        <w:t>家公司107至109年度則連續3年發生虧損，</w:t>
      </w:r>
      <w:r w:rsidRPr="00323932">
        <w:rPr>
          <w:rFonts w:hAnsi="標楷體" w:hint="eastAsia"/>
        </w:rPr>
        <w:t>尤其台灣○際造船公司因造船進度落後、成本控管不佳</w:t>
      </w:r>
      <w:r w:rsidR="00323932" w:rsidRPr="00323932">
        <w:rPr>
          <w:rFonts w:hAnsi="標楷體" w:hint="eastAsia"/>
        </w:rPr>
        <w:t>及台幣升值等影響</w:t>
      </w:r>
      <w:r w:rsidRPr="00323932">
        <w:rPr>
          <w:rFonts w:hAnsi="標楷體" w:hint="eastAsia"/>
        </w:rPr>
        <w:t>，致10</w:t>
      </w:r>
      <w:r w:rsidR="00323932" w:rsidRPr="00323932">
        <w:rPr>
          <w:rFonts w:hAnsi="標楷體" w:hint="eastAsia"/>
        </w:rPr>
        <w:t>7</w:t>
      </w:r>
      <w:r w:rsidRPr="00323932">
        <w:rPr>
          <w:rFonts w:hAnsi="標楷體" w:hint="eastAsia"/>
        </w:rPr>
        <w:t>至10</w:t>
      </w:r>
      <w:r w:rsidR="00323932" w:rsidRPr="00323932">
        <w:rPr>
          <w:rFonts w:hAnsi="標楷體" w:hint="eastAsia"/>
        </w:rPr>
        <w:t>9</w:t>
      </w:r>
      <w:r w:rsidRPr="00323932">
        <w:rPr>
          <w:rFonts w:hAnsi="標楷體" w:hint="eastAsia"/>
        </w:rPr>
        <w:t>年度分別發生淨損31億元</w:t>
      </w:r>
      <w:r w:rsidR="00323932" w:rsidRPr="00323932">
        <w:rPr>
          <w:rFonts w:hAnsi="標楷體" w:hint="eastAsia"/>
        </w:rPr>
        <w:t>、</w:t>
      </w:r>
      <w:r w:rsidRPr="00323932">
        <w:rPr>
          <w:rFonts w:hAnsi="標楷體" w:hint="eastAsia"/>
        </w:rPr>
        <w:t>1</w:t>
      </w:r>
      <w:r w:rsidR="00323932" w:rsidRPr="00323932">
        <w:rPr>
          <w:rFonts w:hAnsi="標楷體" w:hint="eastAsia"/>
        </w:rPr>
        <w:t>8.16</w:t>
      </w:r>
      <w:r w:rsidRPr="00323932">
        <w:rPr>
          <w:rFonts w:hAnsi="標楷體" w:hint="eastAsia"/>
        </w:rPr>
        <w:t>億元</w:t>
      </w:r>
      <w:r w:rsidR="00323932" w:rsidRPr="00323932">
        <w:rPr>
          <w:rFonts w:hAnsi="標楷體" w:hint="eastAsia"/>
        </w:rPr>
        <w:t>及16億元</w:t>
      </w:r>
      <w:r w:rsidRPr="00323932">
        <w:rPr>
          <w:rFonts w:hAnsi="標楷體" w:hint="eastAsia"/>
        </w:rPr>
        <w:t>，虧損情形嚴重，然中油公司又於108年1月參與該公司現金增資案，並補辦109年度預算</w:t>
      </w:r>
      <w:r w:rsidRPr="00323932">
        <w:rPr>
          <w:rStyle w:val="af4"/>
          <w:rFonts w:hAnsi="標楷體"/>
        </w:rPr>
        <w:footnoteReference w:id="12"/>
      </w:r>
      <w:r w:rsidRPr="00323932">
        <w:rPr>
          <w:rFonts w:hAnsi="標楷體" w:hint="eastAsia"/>
        </w:rPr>
        <w:t>；另華○天然氣航運公司107年度</w:t>
      </w:r>
      <w:r w:rsidR="00323932" w:rsidRPr="00323932">
        <w:rPr>
          <w:rFonts w:hAnsi="標楷體" w:hint="eastAsia"/>
        </w:rPr>
        <w:t>起</w:t>
      </w:r>
      <w:r w:rsidRPr="00323932">
        <w:rPr>
          <w:rFonts w:hAnsi="標楷體" w:hint="eastAsia"/>
        </w:rPr>
        <w:t>因長期租約到期，船型老舊致租約取得不易</w:t>
      </w:r>
      <w:r w:rsidR="00323932" w:rsidRPr="00323932">
        <w:rPr>
          <w:rFonts w:hAnsi="標楷體" w:hint="eastAsia"/>
        </w:rPr>
        <w:t>且以</w:t>
      </w:r>
      <w:r w:rsidR="00323932" w:rsidRPr="00323932">
        <w:rPr>
          <w:rFonts w:hAnsi="標楷體"/>
        </w:rPr>
        <w:t>塢修期限無法營運</w:t>
      </w:r>
      <w:r w:rsidRPr="00323932">
        <w:rPr>
          <w:rFonts w:hAnsi="標楷體" w:hint="eastAsia"/>
        </w:rPr>
        <w:t>而發生虧損，</w:t>
      </w:r>
      <w:r w:rsidR="00323932" w:rsidRPr="00323932">
        <w:rPr>
          <w:rFonts w:hAnsi="標楷體" w:hint="eastAsia"/>
        </w:rPr>
        <w:t>台灣中油公司經考量LNG航運市場供過於求，且媽祖輪招租不易，為避免持續虧損，經洽股東達成協議，於109年5月經董事會通過俟華</w:t>
      </w:r>
      <w:r w:rsidR="00250D2B" w:rsidRPr="00323932">
        <w:rPr>
          <w:rFonts w:hAnsi="標楷體" w:hint="eastAsia"/>
        </w:rPr>
        <w:t>○天然氣航運</w:t>
      </w:r>
      <w:r w:rsidR="00323932" w:rsidRPr="00323932">
        <w:rPr>
          <w:rFonts w:hAnsi="標楷體" w:hint="eastAsia"/>
        </w:rPr>
        <w:t>公司出售媽祖輪後辦理解散清算，經濟部已於109年6月同意辦理，預計11</w:t>
      </w:r>
      <w:r w:rsidR="00250D2B">
        <w:rPr>
          <w:rFonts w:hAnsi="標楷體" w:hint="eastAsia"/>
        </w:rPr>
        <w:t>1</w:t>
      </w:r>
      <w:r w:rsidR="00323932" w:rsidRPr="00323932">
        <w:rPr>
          <w:rFonts w:hAnsi="標楷體" w:hint="eastAsia"/>
        </w:rPr>
        <w:t>年</w:t>
      </w:r>
      <w:r w:rsidR="00250D2B">
        <w:rPr>
          <w:rFonts w:hAnsi="標楷體" w:hint="eastAsia"/>
        </w:rPr>
        <w:t>7月</w:t>
      </w:r>
      <w:r w:rsidR="00323932" w:rsidRPr="00323932">
        <w:rPr>
          <w:rFonts w:hAnsi="標楷體" w:hint="eastAsia"/>
        </w:rPr>
        <w:t>完成清算作業。</w:t>
      </w:r>
    </w:p>
    <w:p w:rsidR="00323932" w:rsidRDefault="00323932" w:rsidP="002C305B">
      <w:pPr>
        <w:widowControl/>
        <w:ind w:left="567" w:firstLine="567"/>
        <w:rPr>
          <w:rFonts w:hAnsi="標楷體" w:hint="eastAsia"/>
          <w:color w:val="000000"/>
        </w:rPr>
      </w:pPr>
      <w:r w:rsidRPr="00A103E0">
        <w:rPr>
          <w:rFonts w:hAnsi="標楷體" w:hint="eastAsia"/>
          <w:color w:val="000000"/>
        </w:rPr>
        <w:t>綜上，該公司1</w:t>
      </w:r>
      <w:r>
        <w:rPr>
          <w:rFonts w:hAnsi="標楷體" w:hint="eastAsia"/>
          <w:color w:val="000000"/>
        </w:rPr>
        <w:t>11</w:t>
      </w:r>
      <w:r w:rsidRPr="00A103E0">
        <w:rPr>
          <w:rFonts w:hAnsi="標楷體" w:hint="eastAsia"/>
          <w:color w:val="000000"/>
        </w:rPr>
        <w:t>年度預計轉投資收益</w:t>
      </w:r>
      <w:r w:rsidR="00C0278C">
        <w:rPr>
          <w:rFonts w:hAnsi="標楷體" w:hint="eastAsia"/>
          <w:color w:val="000000"/>
        </w:rPr>
        <w:t>較110年度預算編列數減少26.40%，</w:t>
      </w:r>
      <w:r w:rsidRPr="00A103E0">
        <w:rPr>
          <w:rFonts w:hAnsi="標楷體" w:hint="eastAsia"/>
          <w:color w:val="000000"/>
        </w:rPr>
        <w:t>且部分轉投資事業或轉盈為虧、或連年虧損，允宜確實檢討，並督促轉投資事業積極改善營運績效，以保障投資權益。</w:t>
      </w:r>
    </w:p>
    <w:p w:rsidR="00531977" w:rsidRPr="00A103E0" w:rsidRDefault="00531977" w:rsidP="002C305B">
      <w:pPr>
        <w:spacing w:beforeLines="20" w:before="103"/>
        <w:ind w:leftChars="0" w:left="1135" w:hangingChars="400" w:hanging="1135"/>
        <w:rPr>
          <w:rFonts w:hAnsi="標楷體" w:hint="eastAsia"/>
          <w:b/>
          <w:color w:val="000000"/>
        </w:rPr>
      </w:pPr>
      <w:r w:rsidRPr="00531977">
        <w:rPr>
          <w:rFonts w:hAnsi="標楷體" w:hint="eastAsia"/>
          <w:b/>
          <w:bCs/>
          <w:color w:val="000000"/>
          <w:kern w:val="0"/>
        </w:rPr>
        <w:t>表2</w:t>
      </w:r>
      <w:r>
        <w:rPr>
          <w:rFonts w:hAnsi="標楷體" w:hint="eastAsia"/>
          <w:b/>
          <w:bCs/>
          <w:color w:val="000000"/>
          <w:kern w:val="0"/>
        </w:rPr>
        <w:t xml:space="preserve">  </w:t>
      </w:r>
      <w:r w:rsidRPr="00A103E0">
        <w:rPr>
          <w:rFonts w:hAnsi="標楷體" w:hint="eastAsia"/>
          <w:b/>
          <w:color w:val="000000"/>
        </w:rPr>
        <w:t>台灣中油公司轉投資事業近年營運情形明細表</w:t>
      </w:r>
    </w:p>
    <w:p w:rsidR="00531977" w:rsidRPr="00A103E0" w:rsidRDefault="00531977" w:rsidP="002C305B">
      <w:pPr>
        <w:spacing w:line="400" w:lineRule="exact"/>
        <w:ind w:leftChars="0" w:left="974" w:hangingChars="400" w:hanging="974"/>
        <w:jc w:val="right"/>
        <w:rPr>
          <w:rFonts w:hAnsi="標楷體" w:hint="eastAsia"/>
          <w:bCs/>
          <w:color w:val="000000"/>
          <w:sz w:val="24"/>
          <w:szCs w:val="24"/>
        </w:rPr>
      </w:pPr>
      <w:r w:rsidRPr="00A103E0">
        <w:rPr>
          <w:rFonts w:hAnsi="標楷體" w:hint="eastAsia"/>
          <w:color w:val="FF0000"/>
          <w:sz w:val="24"/>
          <w:szCs w:val="24"/>
        </w:rPr>
        <w:t xml:space="preserve">                                                </w:t>
      </w:r>
      <w:r w:rsidRPr="00A103E0">
        <w:rPr>
          <w:rFonts w:hAnsi="標楷體" w:hint="eastAsia"/>
          <w:color w:val="000000"/>
          <w:sz w:val="24"/>
          <w:szCs w:val="24"/>
        </w:rPr>
        <w:t xml:space="preserve">   單位：新臺幣</w:t>
      </w:r>
      <w:r w:rsidRPr="00A103E0">
        <w:rPr>
          <w:rFonts w:hAnsi="標楷體" w:hint="eastAsia"/>
          <w:bCs/>
          <w:color w:val="000000"/>
          <w:sz w:val="24"/>
          <w:szCs w:val="24"/>
        </w:rPr>
        <w:t>千元；%</w:t>
      </w:r>
    </w:p>
    <w:tbl>
      <w:tblPr>
        <w:tblW w:w="8508"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710"/>
        <w:gridCol w:w="1987"/>
        <w:gridCol w:w="1134"/>
        <w:gridCol w:w="1134"/>
        <w:gridCol w:w="1134"/>
        <w:gridCol w:w="1275"/>
        <w:gridCol w:w="1134"/>
      </w:tblGrid>
      <w:tr w:rsidR="00531977" w:rsidRPr="00A103E0" w:rsidTr="00323932">
        <w:trPr>
          <w:trHeight w:val="305"/>
          <w:tblHeader/>
        </w:trPr>
        <w:tc>
          <w:tcPr>
            <w:tcW w:w="710" w:type="dxa"/>
            <w:vMerge w:val="restart"/>
            <w:vAlign w:val="center"/>
            <w:hideMark/>
          </w:tcPr>
          <w:p w:rsidR="00531977" w:rsidRPr="00A103E0" w:rsidRDefault="00531977" w:rsidP="002C305B">
            <w:pPr>
              <w:widowControl/>
              <w:snapToGrid w:val="0"/>
              <w:spacing w:line="240" w:lineRule="exact"/>
              <w:ind w:leftChars="0" w:left="0" w:firstLineChars="0" w:firstLine="0"/>
              <w:jc w:val="center"/>
              <w:rPr>
                <w:rFonts w:hAnsi="標楷體"/>
                <w:b/>
                <w:bCs/>
                <w:color w:val="000000"/>
                <w:kern w:val="0"/>
                <w:sz w:val="24"/>
                <w:szCs w:val="24"/>
              </w:rPr>
            </w:pPr>
            <w:r w:rsidRPr="00A103E0">
              <w:rPr>
                <w:rFonts w:hAnsi="標楷體" w:hint="eastAsia"/>
                <w:b/>
                <w:bCs/>
                <w:color w:val="000000"/>
                <w:kern w:val="0"/>
                <w:sz w:val="24"/>
                <w:szCs w:val="24"/>
              </w:rPr>
              <w:t>類別</w:t>
            </w:r>
          </w:p>
        </w:tc>
        <w:tc>
          <w:tcPr>
            <w:tcW w:w="1987" w:type="dxa"/>
            <w:vMerge w:val="restart"/>
            <w:vAlign w:val="center"/>
            <w:hideMark/>
          </w:tcPr>
          <w:p w:rsidR="00531977" w:rsidRPr="00A103E0" w:rsidRDefault="00531977" w:rsidP="002C305B">
            <w:pPr>
              <w:widowControl/>
              <w:spacing w:line="240" w:lineRule="exact"/>
              <w:ind w:leftChars="0" w:left="0" w:firstLineChars="0" w:firstLine="0"/>
              <w:jc w:val="center"/>
              <w:rPr>
                <w:rFonts w:hAnsi="標楷體"/>
                <w:b/>
                <w:bCs/>
                <w:color w:val="000000"/>
                <w:kern w:val="0"/>
                <w:sz w:val="24"/>
                <w:szCs w:val="24"/>
              </w:rPr>
            </w:pPr>
            <w:r w:rsidRPr="00A103E0">
              <w:rPr>
                <w:rFonts w:hAnsi="標楷體" w:hint="eastAsia"/>
                <w:b/>
                <w:bCs/>
                <w:color w:val="000000"/>
                <w:kern w:val="0"/>
                <w:sz w:val="24"/>
                <w:szCs w:val="24"/>
              </w:rPr>
              <w:t>轉投資事業</w:t>
            </w:r>
          </w:p>
          <w:p w:rsidR="00531977" w:rsidRPr="00A103E0" w:rsidRDefault="00531977" w:rsidP="002C305B">
            <w:pPr>
              <w:widowControl/>
              <w:snapToGrid w:val="0"/>
              <w:spacing w:line="240" w:lineRule="exact"/>
              <w:ind w:leftChars="0" w:left="0" w:firstLineChars="0" w:firstLine="0"/>
              <w:jc w:val="center"/>
              <w:rPr>
                <w:rFonts w:hAnsi="標楷體"/>
                <w:b/>
                <w:bCs/>
                <w:color w:val="000000"/>
                <w:kern w:val="0"/>
                <w:sz w:val="24"/>
                <w:szCs w:val="24"/>
              </w:rPr>
            </w:pPr>
            <w:r w:rsidRPr="00A103E0">
              <w:rPr>
                <w:rFonts w:hAnsi="標楷體" w:hint="eastAsia"/>
                <w:b/>
                <w:bCs/>
                <w:color w:val="000000"/>
                <w:kern w:val="0"/>
                <w:sz w:val="24"/>
                <w:szCs w:val="24"/>
              </w:rPr>
              <w:t>名稱</w:t>
            </w:r>
          </w:p>
        </w:tc>
        <w:tc>
          <w:tcPr>
            <w:tcW w:w="2268" w:type="dxa"/>
            <w:gridSpan w:val="2"/>
            <w:vAlign w:val="center"/>
            <w:hideMark/>
          </w:tcPr>
          <w:p w:rsidR="00531977" w:rsidRPr="00A103E0" w:rsidRDefault="00531977" w:rsidP="002C305B">
            <w:pPr>
              <w:widowControl/>
              <w:snapToGrid w:val="0"/>
              <w:spacing w:line="240" w:lineRule="exact"/>
              <w:ind w:leftChars="0" w:left="0" w:firstLineChars="0" w:firstLine="0"/>
              <w:jc w:val="center"/>
              <w:rPr>
                <w:rFonts w:hAnsi="標楷體"/>
                <w:b/>
                <w:bCs/>
                <w:color w:val="000000"/>
                <w:kern w:val="0"/>
                <w:sz w:val="24"/>
                <w:szCs w:val="24"/>
              </w:rPr>
            </w:pPr>
            <w:r w:rsidRPr="00A103E0">
              <w:rPr>
                <w:rFonts w:hAnsi="標楷體" w:hint="eastAsia"/>
                <w:b/>
                <w:bCs/>
                <w:color w:val="000000"/>
                <w:kern w:val="0"/>
                <w:sz w:val="24"/>
                <w:szCs w:val="24"/>
              </w:rPr>
              <w:t>10</w:t>
            </w:r>
            <w:r w:rsidR="00DC7CCE">
              <w:rPr>
                <w:rFonts w:hAnsi="標楷體"/>
                <w:b/>
                <w:bCs/>
                <w:color w:val="000000"/>
                <w:kern w:val="0"/>
                <w:sz w:val="24"/>
                <w:szCs w:val="24"/>
              </w:rPr>
              <w:t>9</w:t>
            </w:r>
            <w:r w:rsidRPr="00A103E0">
              <w:rPr>
                <w:rFonts w:hAnsi="標楷體" w:hint="eastAsia"/>
                <w:b/>
                <w:bCs/>
                <w:color w:val="000000"/>
                <w:kern w:val="0"/>
                <w:sz w:val="24"/>
                <w:szCs w:val="24"/>
              </w:rPr>
              <w:t>年底</w:t>
            </w:r>
          </w:p>
        </w:tc>
        <w:tc>
          <w:tcPr>
            <w:tcW w:w="3543" w:type="dxa"/>
            <w:gridSpan w:val="3"/>
            <w:vAlign w:val="center"/>
            <w:hideMark/>
          </w:tcPr>
          <w:p w:rsidR="00531977" w:rsidRPr="00A103E0" w:rsidRDefault="00531977" w:rsidP="002C305B">
            <w:pPr>
              <w:widowControl/>
              <w:snapToGrid w:val="0"/>
              <w:spacing w:line="240" w:lineRule="exact"/>
              <w:ind w:leftChars="0" w:left="0" w:firstLineChars="0" w:firstLine="0"/>
              <w:jc w:val="center"/>
              <w:rPr>
                <w:rFonts w:hAnsi="標楷體"/>
                <w:b/>
                <w:bCs/>
                <w:color w:val="000000"/>
                <w:kern w:val="0"/>
                <w:sz w:val="24"/>
                <w:szCs w:val="24"/>
              </w:rPr>
            </w:pPr>
            <w:r w:rsidRPr="00A103E0">
              <w:rPr>
                <w:rFonts w:hAnsi="標楷體" w:hint="eastAsia"/>
                <w:b/>
                <w:bCs/>
                <w:color w:val="000000"/>
                <w:kern w:val="0"/>
                <w:sz w:val="24"/>
                <w:szCs w:val="24"/>
              </w:rPr>
              <w:t>淨利（淨損-）</w:t>
            </w:r>
          </w:p>
        </w:tc>
      </w:tr>
      <w:tr w:rsidR="00531977" w:rsidRPr="00A103E0" w:rsidTr="00323932">
        <w:trPr>
          <w:trHeight w:val="338"/>
          <w:tblHeader/>
        </w:trPr>
        <w:tc>
          <w:tcPr>
            <w:tcW w:w="710" w:type="dxa"/>
            <w:vMerge/>
            <w:vAlign w:val="center"/>
            <w:hideMark/>
          </w:tcPr>
          <w:p w:rsidR="00531977" w:rsidRPr="00A103E0" w:rsidRDefault="00531977" w:rsidP="002C305B">
            <w:pPr>
              <w:widowControl/>
              <w:spacing w:line="240" w:lineRule="auto"/>
              <w:ind w:leftChars="0" w:left="0" w:firstLineChars="0" w:firstLine="0"/>
              <w:jc w:val="left"/>
              <w:rPr>
                <w:rFonts w:hAnsi="標楷體"/>
                <w:b/>
                <w:bCs/>
                <w:color w:val="000000"/>
                <w:kern w:val="0"/>
                <w:sz w:val="24"/>
                <w:szCs w:val="24"/>
              </w:rPr>
            </w:pPr>
          </w:p>
        </w:tc>
        <w:tc>
          <w:tcPr>
            <w:tcW w:w="1987" w:type="dxa"/>
            <w:vMerge/>
            <w:vAlign w:val="center"/>
            <w:hideMark/>
          </w:tcPr>
          <w:p w:rsidR="00531977" w:rsidRPr="00A103E0" w:rsidRDefault="00531977" w:rsidP="002C305B">
            <w:pPr>
              <w:widowControl/>
              <w:spacing w:line="240" w:lineRule="auto"/>
              <w:ind w:leftChars="0" w:left="0" w:firstLineChars="0" w:firstLine="0"/>
              <w:jc w:val="left"/>
              <w:rPr>
                <w:rFonts w:hAnsi="標楷體"/>
                <w:b/>
                <w:bCs/>
                <w:color w:val="000000"/>
                <w:kern w:val="0"/>
                <w:sz w:val="24"/>
                <w:szCs w:val="24"/>
              </w:rPr>
            </w:pPr>
          </w:p>
        </w:tc>
        <w:tc>
          <w:tcPr>
            <w:tcW w:w="1134" w:type="dxa"/>
            <w:vAlign w:val="center"/>
            <w:hideMark/>
          </w:tcPr>
          <w:p w:rsidR="00531977" w:rsidRPr="00A103E0" w:rsidRDefault="00531977" w:rsidP="002C305B">
            <w:pPr>
              <w:widowControl/>
              <w:snapToGrid w:val="0"/>
              <w:spacing w:line="240" w:lineRule="exact"/>
              <w:ind w:leftChars="-38" w:left="-1" w:rightChars="-38" w:right="-108" w:hangingChars="44" w:hanging="107"/>
              <w:jc w:val="center"/>
              <w:rPr>
                <w:rFonts w:hAnsi="標楷體"/>
                <w:b/>
                <w:bCs/>
                <w:color w:val="000000"/>
                <w:kern w:val="0"/>
                <w:sz w:val="24"/>
                <w:szCs w:val="24"/>
              </w:rPr>
            </w:pPr>
            <w:r w:rsidRPr="00A103E0">
              <w:rPr>
                <w:rFonts w:hAnsi="標楷體" w:hint="eastAsia"/>
                <w:b/>
                <w:bCs/>
                <w:color w:val="000000"/>
                <w:kern w:val="0"/>
                <w:sz w:val="24"/>
                <w:szCs w:val="24"/>
              </w:rPr>
              <w:t>投資金額</w:t>
            </w:r>
          </w:p>
        </w:tc>
        <w:tc>
          <w:tcPr>
            <w:tcW w:w="1134" w:type="dxa"/>
            <w:vAlign w:val="center"/>
            <w:hideMark/>
          </w:tcPr>
          <w:p w:rsidR="00531977" w:rsidRPr="00A103E0" w:rsidRDefault="00531977" w:rsidP="002C305B">
            <w:pPr>
              <w:widowControl/>
              <w:snapToGrid w:val="0"/>
              <w:spacing w:line="240" w:lineRule="exact"/>
              <w:ind w:leftChars="-19" w:left="-54" w:rightChars="-45" w:right="-128" w:firstLineChars="0" w:firstLine="0"/>
              <w:jc w:val="center"/>
              <w:rPr>
                <w:rFonts w:hAnsi="標楷體"/>
                <w:b/>
                <w:bCs/>
                <w:color w:val="000000"/>
                <w:kern w:val="0"/>
                <w:sz w:val="24"/>
                <w:szCs w:val="24"/>
              </w:rPr>
            </w:pPr>
            <w:r w:rsidRPr="00A103E0">
              <w:rPr>
                <w:rFonts w:hAnsi="標楷體" w:hint="eastAsia"/>
                <w:b/>
                <w:bCs/>
                <w:color w:val="000000"/>
                <w:kern w:val="0"/>
                <w:sz w:val="24"/>
                <w:szCs w:val="24"/>
              </w:rPr>
              <w:t>持股比例</w:t>
            </w:r>
          </w:p>
        </w:tc>
        <w:tc>
          <w:tcPr>
            <w:tcW w:w="1134" w:type="dxa"/>
            <w:vAlign w:val="center"/>
            <w:hideMark/>
          </w:tcPr>
          <w:p w:rsidR="00531977" w:rsidRPr="00A103E0" w:rsidRDefault="00531977" w:rsidP="002C305B">
            <w:pPr>
              <w:widowControl/>
              <w:snapToGrid w:val="0"/>
              <w:spacing w:line="240" w:lineRule="exact"/>
              <w:ind w:leftChars="-45" w:left="-18" w:rightChars="-51" w:right="-145" w:hangingChars="45" w:hanging="110"/>
              <w:jc w:val="center"/>
              <w:rPr>
                <w:rFonts w:hAnsi="標楷體"/>
                <w:b/>
                <w:bCs/>
                <w:color w:val="000000"/>
                <w:kern w:val="0"/>
                <w:sz w:val="24"/>
                <w:szCs w:val="24"/>
              </w:rPr>
            </w:pPr>
            <w:r w:rsidRPr="00A103E0">
              <w:rPr>
                <w:rFonts w:hAnsi="標楷體" w:hint="eastAsia"/>
                <w:b/>
                <w:bCs/>
                <w:color w:val="000000"/>
                <w:kern w:val="0"/>
                <w:sz w:val="24"/>
                <w:szCs w:val="24"/>
              </w:rPr>
              <w:t>10</w:t>
            </w:r>
            <w:r w:rsidR="00DC7CCE">
              <w:rPr>
                <w:rFonts w:hAnsi="標楷體"/>
                <w:b/>
                <w:bCs/>
                <w:color w:val="000000"/>
                <w:kern w:val="0"/>
                <w:sz w:val="24"/>
                <w:szCs w:val="24"/>
              </w:rPr>
              <w:t>7</w:t>
            </w:r>
            <w:r w:rsidRPr="00A103E0">
              <w:rPr>
                <w:rFonts w:hAnsi="標楷體" w:hint="eastAsia"/>
                <w:b/>
                <w:bCs/>
                <w:color w:val="000000"/>
                <w:kern w:val="0"/>
                <w:sz w:val="24"/>
                <w:szCs w:val="24"/>
              </w:rPr>
              <w:t>年度</w:t>
            </w:r>
          </w:p>
        </w:tc>
        <w:tc>
          <w:tcPr>
            <w:tcW w:w="1275" w:type="dxa"/>
            <w:vAlign w:val="center"/>
            <w:hideMark/>
          </w:tcPr>
          <w:p w:rsidR="00531977" w:rsidRPr="00A103E0" w:rsidRDefault="00531977" w:rsidP="002C305B">
            <w:pPr>
              <w:widowControl/>
              <w:snapToGrid w:val="0"/>
              <w:spacing w:line="240" w:lineRule="exact"/>
              <w:ind w:leftChars="-45" w:left="-18" w:rightChars="-51" w:right="-145" w:hangingChars="45" w:hanging="110"/>
              <w:jc w:val="center"/>
              <w:rPr>
                <w:rFonts w:hAnsi="標楷體"/>
                <w:b/>
                <w:bCs/>
                <w:color w:val="000000"/>
                <w:kern w:val="0"/>
                <w:sz w:val="24"/>
                <w:szCs w:val="24"/>
              </w:rPr>
            </w:pPr>
            <w:r w:rsidRPr="00A103E0">
              <w:rPr>
                <w:rFonts w:hAnsi="標楷體" w:hint="eastAsia"/>
                <w:b/>
                <w:bCs/>
                <w:color w:val="000000"/>
                <w:kern w:val="0"/>
                <w:sz w:val="24"/>
                <w:szCs w:val="24"/>
              </w:rPr>
              <w:t>10</w:t>
            </w:r>
            <w:r w:rsidR="00DC7CCE">
              <w:rPr>
                <w:rFonts w:hAnsi="標楷體"/>
                <w:b/>
                <w:bCs/>
                <w:color w:val="000000"/>
                <w:kern w:val="0"/>
                <w:sz w:val="24"/>
                <w:szCs w:val="24"/>
              </w:rPr>
              <w:t>8</w:t>
            </w:r>
            <w:r w:rsidRPr="00A103E0">
              <w:rPr>
                <w:rFonts w:hAnsi="標楷體" w:hint="eastAsia"/>
                <w:b/>
                <w:bCs/>
                <w:color w:val="000000"/>
                <w:kern w:val="0"/>
                <w:sz w:val="24"/>
                <w:szCs w:val="24"/>
              </w:rPr>
              <w:t>年度</w:t>
            </w:r>
          </w:p>
        </w:tc>
        <w:tc>
          <w:tcPr>
            <w:tcW w:w="1134" w:type="dxa"/>
            <w:vAlign w:val="center"/>
            <w:hideMark/>
          </w:tcPr>
          <w:p w:rsidR="00531977" w:rsidRPr="00A103E0" w:rsidRDefault="00531977" w:rsidP="002C305B">
            <w:pPr>
              <w:widowControl/>
              <w:snapToGrid w:val="0"/>
              <w:spacing w:line="240" w:lineRule="exact"/>
              <w:ind w:leftChars="-45" w:left="-18" w:rightChars="-51" w:right="-145" w:hangingChars="45" w:hanging="110"/>
              <w:jc w:val="center"/>
              <w:rPr>
                <w:rFonts w:hAnsi="標楷體"/>
                <w:b/>
                <w:bCs/>
                <w:color w:val="000000"/>
                <w:kern w:val="0"/>
                <w:sz w:val="24"/>
                <w:szCs w:val="24"/>
              </w:rPr>
            </w:pPr>
            <w:r w:rsidRPr="00A103E0">
              <w:rPr>
                <w:rFonts w:hAnsi="標楷體" w:hint="eastAsia"/>
                <w:b/>
                <w:bCs/>
                <w:color w:val="000000"/>
                <w:kern w:val="0"/>
                <w:sz w:val="24"/>
                <w:szCs w:val="24"/>
              </w:rPr>
              <w:t>10</w:t>
            </w:r>
            <w:r w:rsidR="00DC7CCE">
              <w:rPr>
                <w:rFonts w:hAnsi="標楷體"/>
                <w:b/>
                <w:bCs/>
                <w:color w:val="000000"/>
                <w:kern w:val="0"/>
                <w:sz w:val="24"/>
                <w:szCs w:val="24"/>
              </w:rPr>
              <w:t>9</w:t>
            </w:r>
            <w:r w:rsidRPr="00A103E0">
              <w:rPr>
                <w:rFonts w:hAnsi="標楷體" w:hint="eastAsia"/>
                <w:b/>
                <w:bCs/>
                <w:color w:val="000000"/>
                <w:kern w:val="0"/>
                <w:sz w:val="24"/>
                <w:szCs w:val="24"/>
              </w:rPr>
              <w:t>年度</w:t>
            </w:r>
          </w:p>
        </w:tc>
      </w:tr>
      <w:tr w:rsidR="008408CA" w:rsidRPr="00A103E0" w:rsidTr="00323932">
        <w:trPr>
          <w:trHeight w:val="295"/>
        </w:trPr>
        <w:tc>
          <w:tcPr>
            <w:tcW w:w="710" w:type="dxa"/>
            <w:vMerge w:val="restart"/>
            <w:vAlign w:val="center"/>
            <w:hideMark/>
          </w:tcPr>
          <w:p w:rsidR="008408CA" w:rsidRPr="00A103E0" w:rsidRDefault="008408CA" w:rsidP="002C305B">
            <w:pPr>
              <w:widowControl/>
              <w:snapToGrid w:val="0"/>
              <w:spacing w:line="240" w:lineRule="exact"/>
              <w:ind w:leftChars="0" w:left="0" w:firstLineChars="0" w:firstLine="0"/>
              <w:jc w:val="center"/>
              <w:rPr>
                <w:rFonts w:hAnsi="標楷體"/>
                <w:bCs/>
                <w:color w:val="000000"/>
                <w:sz w:val="24"/>
                <w:szCs w:val="24"/>
              </w:rPr>
            </w:pPr>
            <w:r w:rsidRPr="00A103E0">
              <w:rPr>
                <w:rFonts w:hAnsi="標楷體" w:hint="eastAsia"/>
                <w:bCs/>
                <w:color w:val="000000"/>
                <w:sz w:val="24"/>
                <w:szCs w:val="24"/>
              </w:rPr>
              <w:t>10</w:t>
            </w:r>
            <w:r>
              <w:rPr>
                <w:rFonts w:hAnsi="標楷體"/>
                <w:bCs/>
                <w:color w:val="000000"/>
                <w:sz w:val="24"/>
                <w:szCs w:val="24"/>
              </w:rPr>
              <w:t>9</w:t>
            </w:r>
            <w:r w:rsidRPr="00A103E0">
              <w:rPr>
                <w:rFonts w:hAnsi="標楷體" w:hint="eastAsia"/>
                <w:bCs/>
                <w:color w:val="000000"/>
                <w:sz w:val="24"/>
                <w:szCs w:val="24"/>
              </w:rPr>
              <w:t>年度淨利增加者</w:t>
            </w:r>
          </w:p>
        </w:tc>
        <w:tc>
          <w:tcPr>
            <w:tcW w:w="1987" w:type="dxa"/>
            <w:vAlign w:val="center"/>
          </w:tcPr>
          <w:p w:rsidR="008408CA" w:rsidRPr="00A103E0" w:rsidRDefault="008408CA" w:rsidP="002C305B">
            <w:pPr>
              <w:widowControl/>
              <w:snapToGrid w:val="0"/>
              <w:spacing w:line="280" w:lineRule="exact"/>
              <w:ind w:leftChars="0" w:left="0" w:firstLineChars="0" w:firstLine="0"/>
              <w:rPr>
                <w:rFonts w:hAnsi="標楷體"/>
                <w:bCs/>
                <w:color w:val="000000"/>
                <w:kern w:val="0"/>
                <w:sz w:val="24"/>
                <w:szCs w:val="24"/>
              </w:rPr>
            </w:pPr>
            <w:r w:rsidRPr="00A103E0">
              <w:rPr>
                <w:rFonts w:hAnsi="標楷體" w:hint="eastAsia"/>
                <w:bCs/>
                <w:color w:val="000000"/>
                <w:kern w:val="0"/>
                <w:sz w:val="24"/>
                <w:szCs w:val="24"/>
              </w:rPr>
              <w:t>台灣證券交易所股份有限公司</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79,200</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3.00</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4,813,545</w:t>
            </w:r>
          </w:p>
        </w:tc>
        <w:tc>
          <w:tcPr>
            <w:tcW w:w="1275"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Pr>
                <w:rFonts w:hAnsi="標楷體"/>
                <w:color w:val="000000"/>
                <w:spacing w:val="-20"/>
                <w:sz w:val="24"/>
                <w:szCs w:val="24"/>
              </w:rPr>
              <w:t>4</w:t>
            </w:r>
            <w:r w:rsidRPr="00A103E0">
              <w:rPr>
                <w:rFonts w:hAnsi="標楷體" w:hint="eastAsia"/>
                <w:color w:val="000000"/>
                <w:spacing w:val="-20"/>
                <w:sz w:val="24"/>
                <w:szCs w:val="24"/>
              </w:rPr>
              <w:t>,</w:t>
            </w:r>
            <w:r>
              <w:rPr>
                <w:rFonts w:hAnsi="標楷體"/>
                <w:color w:val="000000"/>
                <w:spacing w:val="-20"/>
                <w:sz w:val="24"/>
                <w:szCs w:val="24"/>
              </w:rPr>
              <w:t>638</w:t>
            </w:r>
            <w:r w:rsidRPr="00A103E0">
              <w:rPr>
                <w:rFonts w:hAnsi="標楷體" w:hint="eastAsia"/>
                <w:color w:val="000000"/>
                <w:spacing w:val="-20"/>
                <w:sz w:val="24"/>
                <w:szCs w:val="24"/>
              </w:rPr>
              <w:t>,</w:t>
            </w:r>
            <w:r>
              <w:rPr>
                <w:rFonts w:hAnsi="標楷體"/>
                <w:color w:val="000000"/>
                <w:spacing w:val="-20"/>
                <w:sz w:val="24"/>
                <w:szCs w:val="24"/>
              </w:rPr>
              <w:t>530</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Pr>
                <w:rFonts w:hAnsi="標楷體" w:hint="eastAsia"/>
                <w:color w:val="000000"/>
                <w:spacing w:val="-20"/>
                <w:sz w:val="24"/>
                <w:szCs w:val="24"/>
              </w:rPr>
              <w:t>7,730,394</w:t>
            </w:r>
          </w:p>
        </w:tc>
      </w:tr>
      <w:tr w:rsidR="008408CA" w:rsidRPr="00A103E0" w:rsidTr="00323932">
        <w:trPr>
          <w:trHeight w:val="295"/>
        </w:trPr>
        <w:tc>
          <w:tcPr>
            <w:tcW w:w="710" w:type="dxa"/>
            <w:vMerge/>
            <w:vAlign w:val="center"/>
          </w:tcPr>
          <w:p w:rsidR="008408CA" w:rsidRPr="00A103E0" w:rsidRDefault="008408CA" w:rsidP="002C305B">
            <w:pPr>
              <w:widowControl/>
              <w:spacing w:line="240" w:lineRule="auto"/>
              <w:ind w:leftChars="0" w:left="0" w:firstLineChars="0" w:firstLine="0"/>
              <w:jc w:val="left"/>
              <w:rPr>
                <w:rFonts w:hAnsi="標楷體"/>
                <w:bCs/>
                <w:color w:val="000000"/>
                <w:sz w:val="24"/>
                <w:szCs w:val="24"/>
              </w:rPr>
            </w:pPr>
          </w:p>
        </w:tc>
        <w:tc>
          <w:tcPr>
            <w:tcW w:w="1987" w:type="dxa"/>
            <w:vAlign w:val="center"/>
          </w:tcPr>
          <w:p w:rsidR="008408CA" w:rsidRPr="00A103E0" w:rsidRDefault="008408CA" w:rsidP="002C305B">
            <w:pPr>
              <w:widowControl/>
              <w:snapToGrid w:val="0"/>
              <w:spacing w:line="280" w:lineRule="exact"/>
              <w:ind w:leftChars="0" w:left="0" w:firstLineChars="0" w:firstLine="0"/>
              <w:rPr>
                <w:rFonts w:hAnsi="標楷體"/>
                <w:bCs/>
                <w:color w:val="000000"/>
                <w:kern w:val="0"/>
                <w:sz w:val="24"/>
                <w:szCs w:val="24"/>
              </w:rPr>
            </w:pPr>
            <w:r w:rsidRPr="00A103E0">
              <w:rPr>
                <w:rFonts w:hAnsi="標楷體" w:hint="eastAsia"/>
                <w:bCs/>
                <w:color w:val="000000"/>
                <w:kern w:val="0"/>
                <w:sz w:val="24"/>
                <w:szCs w:val="24"/>
              </w:rPr>
              <w:t>環</w:t>
            </w:r>
            <w:r w:rsidRPr="00A103E0">
              <w:rPr>
                <w:rFonts w:hAnsi="標楷體" w:hint="eastAsia"/>
                <w:color w:val="000000"/>
              </w:rPr>
              <w:t>○</w:t>
            </w:r>
            <w:r w:rsidRPr="00A103E0">
              <w:rPr>
                <w:rFonts w:hAnsi="標楷體" w:hint="eastAsia"/>
                <w:bCs/>
                <w:color w:val="000000"/>
                <w:kern w:val="0"/>
                <w:sz w:val="24"/>
                <w:szCs w:val="24"/>
              </w:rPr>
              <w:t>海運股份有限公司</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2,404,800</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48.00</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207,177</w:t>
            </w:r>
          </w:p>
        </w:tc>
        <w:tc>
          <w:tcPr>
            <w:tcW w:w="1275"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3</w:t>
            </w:r>
            <w:r>
              <w:rPr>
                <w:rFonts w:hAnsi="標楷體"/>
                <w:color w:val="000000"/>
                <w:spacing w:val="-20"/>
                <w:sz w:val="24"/>
                <w:szCs w:val="24"/>
              </w:rPr>
              <w:t>5</w:t>
            </w:r>
            <w:r w:rsidRPr="00A103E0">
              <w:rPr>
                <w:rFonts w:hAnsi="標楷體" w:hint="eastAsia"/>
                <w:color w:val="000000"/>
                <w:spacing w:val="-20"/>
                <w:sz w:val="24"/>
                <w:szCs w:val="24"/>
              </w:rPr>
              <w:t>,</w:t>
            </w:r>
            <w:r>
              <w:rPr>
                <w:rFonts w:hAnsi="標楷體"/>
                <w:color w:val="000000"/>
                <w:spacing w:val="-20"/>
                <w:sz w:val="24"/>
                <w:szCs w:val="24"/>
              </w:rPr>
              <w:t>180</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Pr>
                <w:rFonts w:hAnsi="標楷體" w:hint="eastAsia"/>
                <w:color w:val="000000"/>
                <w:spacing w:val="-20"/>
                <w:sz w:val="24"/>
                <w:szCs w:val="24"/>
              </w:rPr>
              <w:t>243,945</w:t>
            </w:r>
          </w:p>
        </w:tc>
      </w:tr>
      <w:tr w:rsidR="008408CA" w:rsidRPr="00A103E0" w:rsidTr="00323932">
        <w:trPr>
          <w:trHeight w:val="295"/>
        </w:trPr>
        <w:tc>
          <w:tcPr>
            <w:tcW w:w="710" w:type="dxa"/>
            <w:vMerge/>
            <w:vAlign w:val="center"/>
          </w:tcPr>
          <w:p w:rsidR="008408CA" w:rsidRPr="00A103E0" w:rsidRDefault="008408CA" w:rsidP="002C305B">
            <w:pPr>
              <w:widowControl/>
              <w:spacing w:line="240" w:lineRule="auto"/>
              <w:ind w:leftChars="0" w:left="0" w:firstLineChars="0" w:firstLine="0"/>
              <w:jc w:val="left"/>
              <w:rPr>
                <w:rFonts w:hAnsi="標楷體"/>
                <w:bCs/>
                <w:color w:val="000000"/>
                <w:sz w:val="24"/>
                <w:szCs w:val="24"/>
              </w:rPr>
            </w:pPr>
          </w:p>
        </w:tc>
        <w:tc>
          <w:tcPr>
            <w:tcW w:w="1987" w:type="dxa"/>
            <w:vAlign w:val="center"/>
          </w:tcPr>
          <w:p w:rsidR="008408CA" w:rsidRPr="00A103E0" w:rsidRDefault="008408CA" w:rsidP="002C305B">
            <w:pPr>
              <w:widowControl/>
              <w:snapToGrid w:val="0"/>
              <w:spacing w:line="280" w:lineRule="exact"/>
              <w:ind w:leftChars="0" w:left="0" w:firstLineChars="0" w:firstLine="0"/>
              <w:rPr>
                <w:rFonts w:hAnsi="標楷體"/>
                <w:bCs/>
                <w:color w:val="000000"/>
                <w:kern w:val="0"/>
                <w:sz w:val="24"/>
                <w:szCs w:val="24"/>
              </w:rPr>
            </w:pPr>
            <w:r w:rsidRPr="00A103E0">
              <w:rPr>
                <w:rFonts w:hAnsi="標楷體" w:hint="eastAsia"/>
                <w:bCs/>
                <w:color w:val="000000"/>
                <w:kern w:val="0"/>
                <w:sz w:val="24"/>
                <w:szCs w:val="24"/>
              </w:rPr>
              <w:t>海</w:t>
            </w:r>
            <w:r w:rsidRPr="00A103E0">
              <w:rPr>
                <w:rFonts w:hAnsi="標楷體" w:hint="eastAsia"/>
                <w:color w:val="000000"/>
              </w:rPr>
              <w:t>○</w:t>
            </w:r>
            <w:r w:rsidRPr="00A103E0">
              <w:rPr>
                <w:rFonts w:hAnsi="標楷體" w:hint="eastAsia"/>
                <w:bCs/>
                <w:color w:val="000000"/>
                <w:kern w:val="0"/>
                <w:sz w:val="24"/>
                <w:szCs w:val="24"/>
              </w:rPr>
              <w:t>投資開發股份有限公司</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52,000</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5.78</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122,919</w:t>
            </w:r>
          </w:p>
        </w:tc>
        <w:tc>
          <w:tcPr>
            <w:tcW w:w="1275"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2</w:t>
            </w:r>
            <w:r>
              <w:rPr>
                <w:rFonts w:hAnsi="標楷體"/>
                <w:color w:val="000000"/>
                <w:spacing w:val="-20"/>
                <w:sz w:val="24"/>
                <w:szCs w:val="24"/>
              </w:rPr>
              <w:t>5</w:t>
            </w:r>
            <w:r w:rsidRPr="00A103E0">
              <w:rPr>
                <w:rFonts w:hAnsi="標楷體" w:hint="eastAsia"/>
                <w:color w:val="000000"/>
                <w:spacing w:val="-20"/>
                <w:sz w:val="24"/>
                <w:szCs w:val="24"/>
              </w:rPr>
              <w:t>,</w:t>
            </w:r>
            <w:r>
              <w:rPr>
                <w:rFonts w:hAnsi="標楷體"/>
                <w:color w:val="000000"/>
                <w:spacing w:val="-20"/>
                <w:sz w:val="24"/>
                <w:szCs w:val="24"/>
              </w:rPr>
              <w:t>257</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Pr>
                <w:rFonts w:hAnsi="標楷體" w:hint="eastAsia"/>
                <w:color w:val="000000"/>
                <w:spacing w:val="-20"/>
                <w:sz w:val="24"/>
                <w:szCs w:val="24"/>
              </w:rPr>
              <w:t>81,864</w:t>
            </w:r>
          </w:p>
        </w:tc>
      </w:tr>
      <w:tr w:rsidR="008408CA" w:rsidRPr="00A103E0" w:rsidTr="00323932">
        <w:trPr>
          <w:trHeight w:val="295"/>
        </w:trPr>
        <w:tc>
          <w:tcPr>
            <w:tcW w:w="710" w:type="dxa"/>
            <w:vMerge w:val="restart"/>
            <w:vAlign w:val="center"/>
            <w:hideMark/>
          </w:tcPr>
          <w:p w:rsidR="008408CA" w:rsidRPr="00A103E0" w:rsidRDefault="008408CA" w:rsidP="002C305B">
            <w:pPr>
              <w:widowControl/>
              <w:snapToGrid w:val="0"/>
              <w:spacing w:line="240" w:lineRule="exact"/>
              <w:ind w:leftChars="0" w:left="0" w:firstLineChars="0" w:firstLine="0"/>
              <w:jc w:val="center"/>
              <w:rPr>
                <w:rFonts w:hAnsi="標楷體"/>
                <w:bCs/>
                <w:color w:val="000000"/>
                <w:sz w:val="24"/>
                <w:szCs w:val="24"/>
              </w:rPr>
            </w:pPr>
            <w:r w:rsidRPr="00A103E0">
              <w:rPr>
                <w:rFonts w:hAnsi="標楷體" w:hint="eastAsia"/>
                <w:bCs/>
                <w:color w:val="000000"/>
                <w:sz w:val="24"/>
                <w:szCs w:val="24"/>
              </w:rPr>
              <w:t>10</w:t>
            </w:r>
            <w:r>
              <w:rPr>
                <w:rFonts w:hAnsi="標楷體"/>
                <w:bCs/>
                <w:color w:val="000000"/>
                <w:sz w:val="24"/>
                <w:szCs w:val="24"/>
              </w:rPr>
              <w:t>9</w:t>
            </w:r>
            <w:r w:rsidRPr="00A103E0">
              <w:rPr>
                <w:rFonts w:hAnsi="標楷體" w:hint="eastAsia"/>
                <w:bCs/>
                <w:color w:val="000000"/>
                <w:sz w:val="24"/>
                <w:szCs w:val="24"/>
              </w:rPr>
              <w:t>年度淨利減少者</w:t>
            </w:r>
          </w:p>
        </w:tc>
        <w:tc>
          <w:tcPr>
            <w:tcW w:w="1987" w:type="dxa"/>
            <w:vAlign w:val="center"/>
          </w:tcPr>
          <w:p w:rsidR="008408CA" w:rsidRPr="00A103E0" w:rsidRDefault="008408CA" w:rsidP="002C305B">
            <w:pPr>
              <w:widowControl/>
              <w:snapToGrid w:val="0"/>
              <w:spacing w:line="280" w:lineRule="exact"/>
              <w:ind w:leftChars="0" w:left="0" w:firstLineChars="0" w:firstLine="0"/>
              <w:rPr>
                <w:rFonts w:hAnsi="標楷體"/>
                <w:bCs/>
                <w:color w:val="000000"/>
                <w:kern w:val="0"/>
                <w:sz w:val="24"/>
                <w:szCs w:val="24"/>
              </w:rPr>
            </w:pPr>
            <w:r w:rsidRPr="00A103E0">
              <w:rPr>
                <w:rFonts w:hAnsi="標楷體" w:hint="eastAsia"/>
                <w:bCs/>
                <w:color w:val="000000"/>
                <w:kern w:val="0"/>
                <w:sz w:val="24"/>
                <w:szCs w:val="24"/>
              </w:rPr>
              <w:t>越南</w:t>
            </w:r>
            <w:r w:rsidRPr="00A103E0">
              <w:rPr>
                <w:rFonts w:hAnsi="標楷體" w:hint="eastAsia"/>
                <w:color w:val="000000"/>
              </w:rPr>
              <w:t>○</w:t>
            </w:r>
            <w:r w:rsidRPr="00A103E0">
              <w:rPr>
                <w:rFonts w:hAnsi="標楷體" w:hint="eastAsia"/>
                <w:bCs/>
                <w:color w:val="000000"/>
                <w:kern w:val="0"/>
                <w:sz w:val="24"/>
                <w:szCs w:val="24"/>
              </w:rPr>
              <w:t>海石油公司</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105,277</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35.00</w:t>
            </w:r>
          </w:p>
        </w:tc>
        <w:tc>
          <w:tcPr>
            <w:tcW w:w="1134"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183</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c>
          <w:tcPr>
            <w:tcW w:w="1275"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8</w:t>
            </w:r>
            <w:r>
              <w:rPr>
                <w:rFonts w:hAnsi="標楷體"/>
                <w:color w:val="000000"/>
                <w:spacing w:val="-20"/>
                <w:sz w:val="24"/>
                <w:szCs w:val="24"/>
              </w:rPr>
              <w:t>2</w:t>
            </w:r>
            <w:r w:rsidRPr="00A103E0">
              <w:rPr>
                <w:rFonts w:hAnsi="標楷體" w:hint="eastAsia"/>
                <w:color w:val="000000"/>
                <w:spacing w:val="-20"/>
                <w:sz w:val="24"/>
                <w:szCs w:val="24"/>
              </w:rPr>
              <w:t>0</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c>
          <w:tcPr>
            <w:tcW w:w="1134"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Pr>
                <w:rFonts w:hAnsi="標楷體"/>
                <w:color w:val="000000"/>
                <w:spacing w:val="-20"/>
                <w:sz w:val="24"/>
                <w:szCs w:val="24"/>
              </w:rPr>
              <w:t>74</w:t>
            </w:r>
            <w:r w:rsidRPr="00A103E0">
              <w:rPr>
                <w:rFonts w:hAnsi="標楷體" w:hint="eastAsia"/>
                <w:color w:val="000000"/>
                <w:spacing w:val="-20"/>
                <w:sz w:val="24"/>
                <w:szCs w:val="24"/>
              </w:rPr>
              <w:t>0</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r>
      <w:tr w:rsidR="008408CA" w:rsidRPr="00A103E0" w:rsidTr="00323932">
        <w:trPr>
          <w:trHeight w:val="295"/>
        </w:trPr>
        <w:tc>
          <w:tcPr>
            <w:tcW w:w="710" w:type="dxa"/>
            <w:vMerge/>
            <w:vAlign w:val="center"/>
          </w:tcPr>
          <w:p w:rsidR="008408CA" w:rsidRPr="00A103E0" w:rsidRDefault="008408CA" w:rsidP="002C305B">
            <w:pPr>
              <w:widowControl/>
              <w:spacing w:line="240" w:lineRule="auto"/>
              <w:ind w:leftChars="0" w:left="0" w:firstLineChars="0" w:firstLine="0"/>
              <w:jc w:val="left"/>
              <w:rPr>
                <w:rFonts w:hAnsi="標楷體"/>
                <w:bCs/>
                <w:color w:val="000000"/>
                <w:sz w:val="24"/>
                <w:szCs w:val="24"/>
              </w:rPr>
            </w:pPr>
          </w:p>
        </w:tc>
        <w:tc>
          <w:tcPr>
            <w:tcW w:w="1987" w:type="dxa"/>
            <w:vAlign w:val="center"/>
          </w:tcPr>
          <w:p w:rsidR="008408CA" w:rsidRPr="00A103E0" w:rsidRDefault="008408CA" w:rsidP="002C305B">
            <w:pPr>
              <w:widowControl/>
              <w:snapToGrid w:val="0"/>
              <w:spacing w:line="280" w:lineRule="exact"/>
              <w:ind w:leftChars="0" w:left="0" w:firstLineChars="0" w:firstLine="0"/>
              <w:rPr>
                <w:rFonts w:hAnsi="標楷體"/>
                <w:bCs/>
                <w:color w:val="000000"/>
                <w:sz w:val="24"/>
                <w:szCs w:val="24"/>
              </w:rPr>
            </w:pPr>
            <w:r w:rsidRPr="00A103E0">
              <w:rPr>
                <w:rFonts w:hAnsi="標楷體" w:hint="eastAsia"/>
                <w:bCs/>
                <w:color w:val="000000"/>
                <w:sz w:val="24"/>
                <w:szCs w:val="24"/>
              </w:rPr>
              <w:t>淳</w:t>
            </w:r>
            <w:r w:rsidRPr="00A103E0">
              <w:rPr>
                <w:rFonts w:hAnsi="標楷體" w:hint="eastAsia"/>
                <w:color w:val="000000"/>
              </w:rPr>
              <w:t>○</w:t>
            </w:r>
            <w:r w:rsidRPr="00A103E0">
              <w:rPr>
                <w:rFonts w:hAnsi="標楷體" w:hint="eastAsia"/>
                <w:bCs/>
                <w:color w:val="000000"/>
                <w:sz w:val="24"/>
                <w:szCs w:val="24"/>
              </w:rPr>
              <w:t>實業股份有限公司</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318,500</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49.00</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183,081</w:t>
            </w:r>
          </w:p>
        </w:tc>
        <w:tc>
          <w:tcPr>
            <w:tcW w:w="1275"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Pr>
                <w:rFonts w:hAnsi="標楷體"/>
                <w:color w:val="000000"/>
                <w:spacing w:val="-20"/>
                <w:sz w:val="24"/>
                <w:szCs w:val="24"/>
              </w:rPr>
              <w:t>184</w:t>
            </w:r>
            <w:r w:rsidRPr="00A103E0">
              <w:rPr>
                <w:rFonts w:hAnsi="標楷體" w:hint="eastAsia"/>
                <w:color w:val="000000"/>
                <w:spacing w:val="-20"/>
                <w:sz w:val="24"/>
                <w:szCs w:val="24"/>
              </w:rPr>
              <w:t>,</w:t>
            </w:r>
            <w:r>
              <w:rPr>
                <w:rFonts w:hAnsi="標楷體"/>
                <w:color w:val="000000"/>
                <w:spacing w:val="-20"/>
                <w:sz w:val="24"/>
                <w:szCs w:val="24"/>
              </w:rPr>
              <w:t>602</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Pr>
                <w:rFonts w:hAnsi="標楷體" w:hint="eastAsia"/>
                <w:color w:val="000000"/>
                <w:spacing w:val="-20"/>
                <w:sz w:val="24"/>
                <w:szCs w:val="24"/>
              </w:rPr>
              <w:t>172,984</w:t>
            </w:r>
          </w:p>
        </w:tc>
      </w:tr>
      <w:tr w:rsidR="008408CA" w:rsidRPr="00A103E0" w:rsidTr="00323932">
        <w:trPr>
          <w:trHeight w:val="295"/>
        </w:trPr>
        <w:tc>
          <w:tcPr>
            <w:tcW w:w="710" w:type="dxa"/>
            <w:vMerge/>
            <w:vAlign w:val="center"/>
            <w:hideMark/>
          </w:tcPr>
          <w:p w:rsidR="008408CA" w:rsidRPr="00A103E0" w:rsidRDefault="008408CA" w:rsidP="002C305B">
            <w:pPr>
              <w:widowControl/>
              <w:spacing w:line="240" w:lineRule="auto"/>
              <w:ind w:leftChars="0" w:left="0" w:firstLineChars="0" w:firstLine="0"/>
              <w:jc w:val="left"/>
              <w:rPr>
                <w:rFonts w:hAnsi="標楷體"/>
                <w:bCs/>
                <w:color w:val="000000"/>
                <w:sz w:val="24"/>
                <w:szCs w:val="24"/>
              </w:rPr>
            </w:pPr>
          </w:p>
        </w:tc>
        <w:tc>
          <w:tcPr>
            <w:tcW w:w="1987" w:type="dxa"/>
            <w:vAlign w:val="center"/>
          </w:tcPr>
          <w:p w:rsidR="008408CA" w:rsidRPr="00A103E0" w:rsidRDefault="008408CA" w:rsidP="002C305B">
            <w:pPr>
              <w:widowControl/>
              <w:snapToGrid w:val="0"/>
              <w:spacing w:line="280" w:lineRule="exact"/>
              <w:ind w:leftChars="0" w:left="0" w:firstLineChars="0" w:firstLine="0"/>
              <w:rPr>
                <w:rFonts w:hAnsi="標楷體"/>
                <w:bCs/>
                <w:color w:val="000000"/>
                <w:kern w:val="0"/>
                <w:sz w:val="24"/>
                <w:szCs w:val="24"/>
              </w:rPr>
            </w:pPr>
            <w:r w:rsidRPr="00A103E0">
              <w:rPr>
                <w:rFonts w:hAnsi="標楷體" w:hint="eastAsia"/>
                <w:bCs/>
                <w:color w:val="000000"/>
                <w:kern w:val="0"/>
                <w:sz w:val="24"/>
                <w:szCs w:val="24"/>
              </w:rPr>
              <w:t>尼</w:t>
            </w:r>
            <w:r w:rsidRPr="00A103E0">
              <w:rPr>
                <w:rFonts w:hAnsi="標楷體" w:hint="eastAsia"/>
                <w:color w:val="000000"/>
              </w:rPr>
              <w:t>○</w:t>
            </w:r>
            <w:r w:rsidRPr="00A103E0">
              <w:rPr>
                <w:rFonts w:hAnsi="標楷體" w:hint="eastAsia"/>
                <w:bCs/>
                <w:color w:val="000000"/>
                <w:kern w:val="0"/>
                <w:sz w:val="24"/>
                <w:szCs w:val="24"/>
              </w:rPr>
              <w:t>克船舶管理股份有限公司</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Pr>
                <w:rFonts w:hAnsi="標楷體"/>
                <w:color w:val="000000"/>
                <w:spacing w:val="-20"/>
                <w:sz w:val="24"/>
                <w:szCs w:val="24"/>
              </w:rPr>
              <w:t>1,647</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45.00</w:t>
            </w:r>
          </w:p>
        </w:tc>
        <w:tc>
          <w:tcPr>
            <w:tcW w:w="1134"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454</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c>
          <w:tcPr>
            <w:tcW w:w="1275"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4</w:t>
            </w:r>
            <w:r>
              <w:rPr>
                <w:rFonts w:hAnsi="標楷體"/>
                <w:color w:val="000000"/>
                <w:spacing w:val="-20"/>
                <w:sz w:val="24"/>
                <w:szCs w:val="24"/>
              </w:rPr>
              <w:t>71</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c>
          <w:tcPr>
            <w:tcW w:w="1134"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4</w:t>
            </w:r>
            <w:r>
              <w:rPr>
                <w:rFonts w:hAnsi="標楷體"/>
                <w:color w:val="000000"/>
                <w:spacing w:val="-20"/>
                <w:sz w:val="24"/>
                <w:szCs w:val="24"/>
              </w:rPr>
              <w:t>05</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r>
      <w:tr w:rsidR="008408CA" w:rsidRPr="00A103E0" w:rsidTr="00323932">
        <w:trPr>
          <w:trHeight w:val="295"/>
        </w:trPr>
        <w:tc>
          <w:tcPr>
            <w:tcW w:w="710" w:type="dxa"/>
            <w:vMerge/>
            <w:vAlign w:val="center"/>
            <w:hideMark/>
          </w:tcPr>
          <w:p w:rsidR="008408CA" w:rsidRPr="00A103E0" w:rsidRDefault="008408CA" w:rsidP="002C305B">
            <w:pPr>
              <w:widowControl/>
              <w:spacing w:line="240" w:lineRule="auto"/>
              <w:ind w:leftChars="0" w:left="0" w:firstLineChars="0" w:firstLine="0"/>
              <w:jc w:val="left"/>
              <w:rPr>
                <w:rFonts w:hAnsi="標楷體"/>
                <w:bCs/>
                <w:color w:val="000000"/>
                <w:sz w:val="24"/>
                <w:szCs w:val="24"/>
              </w:rPr>
            </w:pPr>
          </w:p>
        </w:tc>
        <w:tc>
          <w:tcPr>
            <w:tcW w:w="1987" w:type="dxa"/>
            <w:vAlign w:val="center"/>
            <w:hideMark/>
          </w:tcPr>
          <w:p w:rsidR="008408CA" w:rsidRPr="00A103E0" w:rsidRDefault="008408CA" w:rsidP="002C305B">
            <w:pPr>
              <w:widowControl/>
              <w:snapToGrid w:val="0"/>
              <w:spacing w:line="280" w:lineRule="exact"/>
              <w:ind w:leftChars="0" w:left="0" w:firstLineChars="0" w:firstLine="0"/>
              <w:rPr>
                <w:rFonts w:hAnsi="標楷體"/>
                <w:bCs/>
                <w:color w:val="000000"/>
                <w:sz w:val="24"/>
                <w:szCs w:val="24"/>
              </w:rPr>
            </w:pPr>
            <w:r w:rsidRPr="00A103E0">
              <w:rPr>
                <w:rFonts w:hAnsi="標楷體" w:hint="eastAsia"/>
                <w:bCs/>
                <w:color w:val="000000"/>
                <w:sz w:val="24"/>
                <w:szCs w:val="24"/>
              </w:rPr>
              <w:t>國</w:t>
            </w:r>
            <w:r w:rsidRPr="00A103E0">
              <w:rPr>
                <w:rFonts w:hAnsi="標楷體" w:hint="eastAsia"/>
                <w:color w:val="000000"/>
              </w:rPr>
              <w:t>○</w:t>
            </w:r>
            <w:r w:rsidRPr="00A103E0">
              <w:rPr>
                <w:rFonts w:hAnsi="標楷體" w:hint="eastAsia"/>
                <w:bCs/>
                <w:color w:val="000000"/>
                <w:sz w:val="24"/>
                <w:szCs w:val="24"/>
              </w:rPr>
              <w:t>電力股份有限公司</w:t>
            </w:r>
          </w:p>
        </w:tc>
        <w:tc>
          <w:tcPr>
            <w:tcW w:w="1134" w:type="dxa"/>
            <w:vAlign w:val="center"/>
            <w:hideMark/>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1,475,100</w:t>
            </w:r>
          </w:p>
        </w:tc>
        <w:tc>
          <w:tcPr>
            <w:tcW w:w="1134" w:type="dxa"/>
            <w:vAlign w:val="center"/>
            <w:hideMark/>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45.00</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285,283</w:t>
            </w:r>
          </w:p>
        </w:tc>
        <w:tc>
          <w:tcPr>
            <w:tcW w:w="1275"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Pr>
                <w:rFonts w:hAnsi="標楷體"/>
                <w:color w:val="000000"/>
                <w:spacing w:val="-20"/>
                <w:sz w:val="24"/>
                <w:szCs w:val="24"/>
              </w:rPr>
              <w:t>402</w:t>
            </w:r>
            <w:r w:rsidRPr="00A103E0">
              <w:rPr>
                <w:rFonts w:hAnsi="標楷體" w:hint="eastAsia"/>
                <w:color w:val="000000"/>
                <w:spacing w:val="-20"/>
                <w:sz w:val="24"/>
                <w:szCs w:val="24"/>
              </w:rPr>
              <w:t>,</w:t>
            </w:r>
            <w:r>
              <w:rPr>
                <w:rFonts w:hAnsi="標楷體"/>
                <w:color w:val="000000"/>
                <w:spacing w:val="-20"/>
                <w:sz w:val="24"/>
                <w:szCs w:val="24"/>
              </w:rPr>
              <w:t>542</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Pr>
                <w:rFonts w:hAnsi="標楷體" w:hint="eastAsia"/>
                <w:color w:val="000000"/>
                <w:spacing w:val="-20"/>
                <w:sz w:val="24"/>
                <w:szCs w:val="24"/>
              </w:rPr>
              <w:t>351,050</w:t>
            </w:r>
          </w:p>
        </w:tc>
      </w:tr>
      <w:tr w:rsidR="008408CA" w:rsidRPr="00A103E0" w:rsidTr="00323932">
        <w:trPr>
          <w:trHeight w:val="295"/>
        </w:trPr>
        <w:tc>
          <w:tcPr>
            <w:tcW w:w="710" w:type="dxa"/>
            <w:vMerge/>
            <w:vAlign w:val="center"/>
            <w:hideMark/>
          </w:tcPr>
          <w:p w:rsidR="008408CA" w:rsidRPr="00A103E0" w:rsidRDefault="008408CA" w:rsidP="002C305B">
            <w:pPr>
              <w:widowControl/>
              <w:spacing w:line="240" w:lineRule="auto"/>
              <w:ind w:leftChars="0" w:left="0" w:firstLineChars="0" w:firstLine="0"/>
              <w:jc w:val="left"/>
              <w:rPr>
                <w:rFonts w:hAnsi="標楷體"/>
                <w:bCs/>
                <w:color w:val="000000"/>
                <w:sz w:val="24"/>
                <w:szCs w:val="24"/>
              </w:rPr>
            </w:pPr>
          </w:p>
        </w:tc>
        <w:tc>
          <w:tcPr>
            <w:tcW w:w="1987" w:type="dxa"/>
            <w:vAlign w:val="center"/>
          </w:tcPr>
          <w:p w:rsidR="008408CA" w:rsidRPr="00A103E0" w:rsidRDefault="008408CA" w:rsidP="002C305B">
            <w:pPr>
              <w:widowControl/>
              <w:snapToGrid w:val="0"/>
              <w:spacing w:line="280" w:lineRule="exact"/>
              <w:ind w:leftChars="0" w:left="0" w:firstLineChars="0" w:firstLine="0"/>
              <w:rPr>
                <w:rFonts w:hAnsi="標楷體"/>
                <w:bCs/>
                <w:color w:val="000000"/>
                <w:kern w:val="0"/>
                <w:sz w:val="24"/>
                <w:szCs w:val="24"/>
              </w:rPr>
            </w:pPr>
            <w:r w:rsidRPr="00A103E0">
              <w:rPr>
                <w:rFonts w:hAnsi="標楷體" w:hint="eastAsia"/>
                <w:bCs/>
                <w:color w:val="000000"/>
                <w:kern w:val="0"/>
                <w:sz w:val="24"/>
                <w:szCs w:val="24"/>
              </w:rPr>
              <w:t>尼</w:t>
            </w:r>
            <w:r w:rsidRPr="00A103E0">
              <w:rPr>
                <w:rFonts w:hAnsi="標楷體" w:hint="eastAsia"/>
                <w:color w:val="000000"/>
              </w:rPr>
              <w:t>○</w:t>
            </w:r>
            <w:r w:rsidRPr="00A103E0">
              <w:rPr>
                <w:rFonts w:hAnsi="標楷體" w:hint="eastAsia"/>
                <w:bCs/>
                <w:color w:val="000000"/>
                <w:kern w:val="0"/>
                <w:sz w:val="24"/>
                <w:szCs w:val="24"/>
              </w:rPr>
              <w:t>克船東控股股份有限公司</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2,793,655</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45.00</w:t>
            </w:r>
          </w:p>
        </w:tc>
        <w:tc>
          <w:tcPr>
            <w:tcW w:w="1134"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16,531</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c>
          <w:tcPr>
            <w:tcW w:w="1275"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17,186</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c>
          <w:tcPr>
            <w:tcW w:w="1134"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1</w:t>
            </w:r>
            <w:r>
              <w:rPr>
                <w:rFonts w:hAnsi="標楷體"/>
                <w:color w:val="000000"/>
                <w:spacing w:val="-20"/>
                <w:sz w:val="24"/>
                <w:szCs w:val="24"/>
              </w:rPr>
              <w:t>0</w:t>
            </w:r>
            <w:r w:rsidRPr="00A103E0">
              <w:rPr>
                <w:rFonts w:hAnsi="標楷體" w:hint="eastAsia"/>
                <w:color w:val="000000"/>
                <w:spacing w:val="-20"/>
                <w:sz w:val="24"/>
                <w:szCs w:val="24"/>
              </w:rPr>
              <w:t>,</w:t>
            </w:r>
            <w:r>
              <w:rPr>
                <w:rFonts w:hAnsi="標楷體"/>
                <w:color w:val="000000"/>
                <w:spacing w:val="-20"/>
                <w:sz w:val="24"/>
                <w:szCs w:val="24"/>
              </w:rPr>
              <w:t>249</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r>
      <w:tr w:rsidR="008408CA" w:rsidRPr="00A103E0" w:rsidTr="00323932">
        <w:trPr>
          <w:trHeight w:val="295"/>
        </w:trPr>
        <w:tc>
          <w:tcPr>
            <w:tcW w:w="710" w:type="dxa"/>
            <w:vMerge w:val="restart"/>
            <w:vAlign w:val="center"/>
            <w:hideMark/>
          </w:tcPr>
          <w:p w:rsidR="008408CA" w:rsidRPr="00A103E0" w:rsidRDefault="008408CA" w:rsidP="00F1709C">
            <w:pPr>
              <w:spacing w:line="280" w:lineRule="exact"/>
              <w:ind w:leftChars="0" w:left="0" w:firstLineChars="0" w:firstLine="0"/>
              <w:jc w:val="center"/>
              <w:rPr>
                <w:rFonts w:hAnsi="標楷體"/>
                <w:bCs/>
                <w:color w:val="000000"/>
                <w:sz w:val="24"/>
                <w:szCs w:val="24"/>
              </w:rPr>
            </w:pPr>
            <w:r w:rsidRPr="00A103E0">
              <w:rPr>
                <w:rFonts w:hAnsi="標楷體" w:hint="eastAsia"/>
                <w:bCs/>
                <w:color w:val="000000"/>
                <w:sz w:val="24"/>
                <w:szCs w:val="24"/>
              </w:rPr>
              <w:t>10</w:t>
            </w:r>
            <w:r>
              <w:rPr>
                <w:rFonts w:hAnsi="標楷體"/>
                <w:bCs/>
                <w:color w:val="000000"/>
                <w:sz w:val="24"/>
                <w:szCs w:val="24"/>
              </w:rPr>
              <w:t>9</w:t>
            </w:r>
            <w:r w:rsidRPr="00A103E0">
              <w:rPr>
                <w:rFonts w:hAnsi="標楷體" w:hint="eastAsia"/>
                <w:bCs/>
                <w:color w:val="000000"/>
                <w:sz w:val="24"/>
                <w:szCs w:val="24"/>
              </w:rPr>
              <w:t>年度</w:t>
            </w:r>
          </w:p>
          <w:p w:rsidR="008408CA" w:rsidRPr="00A103E0" w:rsidRDefault="008408CA" w:rsidP="002C305B">
            <w:pPr>
              <w:widowControl/>
              <w:snapToGrid w:val="0"/>
              <w:spacing w:line="240" w:lineRule="exact"/>
              <w:ind w:leftChars="0" w:left="0" w:firstLineChars="0" w:firstLine="0"/>
              <w:jc w:val="center"/>
              <w:rPr>
                <w:rFonts w:hAnsi="標楷體"/>
                <w:bCs/>
                <w:color w:val="000000"/>
                <w:sz w:val="24"/>
                <w:szCs w:val="24"/>
              </w:rPr>
            </w:pPr>
            <w:r w:rsidRPr="00A103E0">
              <w:rPr>
                <w:rFonts w:hAnsi="標楷體" w:hint="eastAsia"/>
                <w:bCs/>
                <w:color w:val="000000"/>
                <w:sz w:val="24"/>
                <w:szCs w:val="24"/>
              </w:rPr>
              <w:t>發生虧損者</w:t>
            </w:r>
          </w:p>
        </w:tc>
        <w:tc>
          <w:tcPr>
            <w:tcW w:w="1987" w:type="dxa"/>
            <w:vAlign w:val="center"/>
            <w:hideMark/>
          </w:tcPr>
          <w:p w:rsidR="008408CA" w:rsidRPr="00A103E0" w:rsidRDefault="008408CA" w:rsidP="002C305B">
            <w:pPr>
              <w:widowControl/>
              <w:snapToGrid w:val="0"/>
              <w:spacing w:line="280" w:lineRule="exact"/>
              <w:ind w:leftChars="0" w:left="0" w:firstLineChars="0" w:firstLine="0"/>
              <w:rPr>
                <w:rFonts w:hAnsi="標楷體"/>
                <w:bCs/>
                <w:color w:val="000000"/>
                <w:kern w:val="0"/>
                <w:sz w:val="24"/>
                <w:szCs w:val="24"/>
              </w:rPr>
            </w:pPr>
            <w:r w:rsidRPr="00A103E0">
              <w:rPr>
                <w:rFonts w:hAnsi="標楷體" w:hint="eastAsia"/>
                <w:bCs/>
                <w:color w:val="000000"/>
                <w:kern w:val="0"/>
                <w:sz w:val="24"/>
                <w:szCs w:val="24"/>
              </w:rPr>
              <w:t>依</w:t>
            </w:r>
            <w:r w:rsidRPr="00A103E0">
              <w:rPr>
                <w:rFonts w:hAnsi="標楷體" w:hint="eastAsia"/>
                <w:color w:val="000000"/>
              </w:rPr>
              <w:t>○</w:t>
            </w:r>
            <w:r w:rsidRPr="00A103E0">
              <w:rPr>
                <w:rFonts w:hAnsi="標楷體" w:hint="eastAsia"/>
                <w:bCs/>
                <w:color w:val="000000"/>
                <w:kern w:val="0"/>
                <w:sz w:val="24"/>
                <w:szCs w:val="24"/>
              </w:rPr>
              <w:t>思液化天然氣股份有限公司</w:t>
            </w:r>
          </w:p>
        </w:tc>
        <w:tc>
          <w:tcPr>
            <w:tcW w:w="1134" w:type="dxa"/>
            <w:vAlign w:val="center"/>
            <w:hideMark/>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5,510,797</w:t>
            </w:r>
          </w:p>
        </w:tc>
        <w:tc>
          <w:tcPr>
            <w:tcW w:w="1134" w:type="dxa"/>
            <w:vAlign w:val="center"/>
            <w:hideMark/>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2.625</w:t>
            </w:r>
          </w:p>
        </w:tc>
        <w:tc>
          <w:tcPr>
            <w:tcW w:w="1134"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4,393</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c>
          <w:tcPr>
            <w:tcW w:w="1275"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-364,847</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c>
          <w:tcPr>
            <w:tcW w:w="1134"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w:t>
            </w:r>
            <w:r>
              <w:rPr>
                <w:rFonts w:hAnsi="標楷體"/>
                <w:color w:val="000000"/>
                <w:spacing w:val="-20"/>
                <w:sz w:val="24"/>
                <w:szCs w:val="24"/>
              </w:rPr>
              <w:t>294</w:t>
            </w:r>
            <w:r w:rsidRPr="00A103E0">
              <w:rPr>
                <w:rFonts w:hAnsi="標楷體" w:hint="eastAsia"/>
                <w:color w:val="000000"/>
                <w:spacing w:val="-20"/>
                <w:sz w:val="24"/>
                <w:szCs w:val="24"/>
              </w:rPr>
              <w:t>,</w:t>
            </w:r>
            <w:r>
              <w:rPr>
                <w:rFonts w:hAnsi="標楷體"/>
                <w:color w:val="000000"/>
                <w:spacing w:val="-20"/>
                <w:sz w:val="24"/>
                <w:szCs w:val="24"/>
              </w:rPr>
              <w:t>921</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r>
      <w:tr w:rsidR="008408CA" w:rsidRPr="00A103E0" w:rsidTr="00323932">
        <w:trPr>
          <w:trHeight w:val="295"/>
        </w:trPr>
        <w:tc>
          <w:tcPr>
            <w:tcW w:w="710" w:type="dxa"/>
            <w:vMerge/>
            <w:vAlign w:val="center"/>
            <w:hideMark/>
          </w:tcPr>
          <w:p w:rsidR="008408CA" w:rsidRPr="00A103E0" w:rsidRDefault="008408CA" w:rsidP="002C305B">
            <w:pPr>
              <w:widowControl/>
              <w:spacing w:line="240" w:lineRule="auto"/>
              <w:ind w:leftChars="0" w:left="0" w:firstLineChars="0" w:firstLine="0"/>
              <w:jc w:val="left"/>
              <w:rPr>
                <w:rFonts w:hAnsi="標楷體"/>
                <w:bCs/>
                <w:color w:val="000000"/>
                <w:sz w:val="24"/>
                <w:szCs w:val="24"/>
              </w:rPr>
            </w:pPr>
          </w:p>
        </w:tc>
        <w:tc>
          <w:tcPr>
            <w:tcW w:w="1987" w:type="dxa"/>
            <w:vAlign w:val="center"/>
            <w:hideMark/>
          </w:tcPr>
          <w:p w:rsidR="008408CA" w:rsidRPr="00A103E0" w:rsidRDefault="008408CA" w:rsidP="002C305B">
            <w:pPr>
              <w:widowControl/>
              <w:snapToGrid w:val="0"/>
              <w:spacing w:line="280" w:lineRule="exact"/>
              <w:ind w:leftChars="0" w:left="0" w:firstLineChars="0" w:firstLine="0"/>
              <w:rPr>
                <w:rFonts w:hAnsi="標楷體"/>
                <w:bCs/>
                <w:color w:val="000000"/>
                <w:kern w:val="0"/>
                <w:sz w:val="24"/>
                <w:szCs w:val="24"/>
              </w:rPr>
            </w:pPr>
            <w:r w:rsidRPr="00A103E0">
              <w:rPr>
                <w:rFonts w:hAnsi="標楷體" w:hint="eastAsia"/>
                <w:bCs/>
                <w:color w:val="000000"/>
                <w:kern w:val="0"/>
                <w:sz w:val="24"/>
                <w:szCs w:val="24"/>
              </w:rPr>
              <w:t>宏</w:t>
            </w:r>
            <w:r w:rsidRPr="00A103E0">
              <w:rPr>
                <w:rFonts w:hAnsi="標楷體" w:hint="eastAsia"/>
                <w:color w:val="000000"/>
              </w:rPr>
              <w:t>○</w:t>
            </w:r>
            <w:r w:rsidRPr="00A103E0">
              <w:rPr>
                <w:rFonts w:hAnsi="標楷體" w:hint="eastAsia"/>
                <w:bCs/>
                <w:color w:val="000000"/>
                <w:kern w:val="0"/>
                <w:sz w:val="24"/>
                <w:szCs w:val="24"/>
              </w:rPr>
              <w:t>責任有限公司</w:t>
            </w:r>
          </w:p>
        </w:tc>
        <w:tc>
          <w:tcPr>
            <w:tcW w:w="1134" w:type="dxa"/>
            <w:vAlign w:val="center"/>
            <w:hideMark/>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6</w:t>
            </w:r>
            <w:r>
              <w:rPr>
                <w:rFonts w:hAnsi="標楷體"/>
                <w:color w:val="000000"/>
                <w:spacing w:val="-20"/>
                <w:sz w:val="24"/>
                <w:szCs w:val="24"/>
              </w:rPr>
              <w:t>87</w:t>
            </w:r>
            <w:r w:rsidRPr="00A103E0">
              <w:rPr>
                <w:rFonts w:hAnsi="標楷體" w:hint="eastAsia"/>
                <w:color w:val="000000"/>
                <w:spacing w:val="-20"/>
                <w:sz w:val="24"/>
                <w:szCs w:val="24"/>
              </w:rPr>
              <w:t>,</w:t>
            </w:r>
            <w:r>
              <w:rPr>
                <w:rFonts w:hAnsi="標楷體"/>
                <w:color w:val="000000"/>
                <w:spacing w:val="-20"/>
                <w:sz w:val="24"/>
                <w:szCs w:val="24"/>
              </w:rPr>
              <w:t>647</w:t>
            </w:r>
          </w:p>
        </w:tc>
        <w:tc>
          <w:tcPr>
            <w:tcW w:w="1134" w:type="dxa"/>
            <w:vAlign w:val="center"/>
            <w:hideMark/>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40.00</w:t>
            </w:r>
          </w:p>
        </w:tc>
        <w:tc>
          <w:tcPr>
            <w:tcW w:w="1134"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369</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c>
          <w:tcPr>
            <w:tcW w:w="1275"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w:t>
            </w:r>
            <w:r>
              <w:rPr>
                <w:rFonts w:hAnsi="標楷體"/>
                <w:color w:val="000000"/>
                <w:spacing w:val="-20"/>
                <w:sz w:val="24"/>
                <w:szCs w:val="24"/>
              </w:rPr>
              <w:t>65</w:t>
            </w:r>
            <w:r w:rsidRPr="00A103E0">
              <w:rPr>
                <w:rFonts w:hAnsi="標楷體" w:hint="eastAsia"/>
                <w:color w:val="000000"/>
                <w:spacing w:val="-20"/>
                <w:sz w:val="24"/>
                <w:szCs w:val="24"/>
              </w:rPr>
              <w:t>6</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c>
          <w:tcPr>
            <w:tcW w:w="1134"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w:t>
            </w:r>
            <w:r>
              <w:rPr>
                <w:rFonts w:hAnsi="標楷體"/>
                <w:color w:val="000000"/>
                <w:spacing w:val="-20"/>
                <w:sz w:val="24"/>
                <w:szCs w:val="24"/>
              </w:rPr>
              <w:t>391</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r>
      <w:tr w:rsidR="008408CA" w:rsidRPr="00A103E0" w:rsidTr="00323932">
        <w:trPr>
          <w:trHeight w:val="295"/>
        </w:trPr>
        <w:tc>
          <w:tcPr>
            <w:tcW w:w="710" w:type="dxa"/>
            <w:vMerge/>
            <w:vAlign w:val="center"/>
            <w:hideMark/>
          </w:tcPr>
          <w:p w:rsidR="008408CA" w:rsidRPr="00A103E0" w:rsidRDefault="008408CA" w:rsidP="002C305B">
            <w:pPr>
              <w:widowControl/>
              <w:spacing w:line="240" w:lineRule="auto"/>
              <w:ind w:leftChars="0" w:left="0" w:firstLineChars="0" w:firstLine="0"/>
              <w:jc w:val="left"/>
              <w:rPr>
                <w:rFonts w:hAnsi="標楷體"/>
                <w:bCs/>
                <w:color w:val="000000"/>
                <w:sz w:val="24"/>
                <w:szCs w:val="24"/>
              </w:rPr>
            </w:pPr>
          </w:p>
        </w:tc>
        <w:tc>
          <w:tcPr>
            <w:tcW w:w="1987" w:type="dxa"/>
            <w:vAlign w:val="center"/>
            <w:hideMark/>
          </w:tcPr>
          <w:p w:rsidR="008408CA" w:rsidRPr="00A103E0" w:rsidRDefault="008408CA" w:rsidP="002C305B">
            <w:pPr>
              <w:widowControl/>
              <w:snapToGrid w:val="0"/>
              <w:spacing w:line="280" w:lineRule="exact"/>
              <w:ind w:leftChars="0" w:left="0" w:firstLineChars="0" w:firstLine="0"/>
              <w:rPr>
                <w:rFonts w:hAnsi="標楷體"/>
                <w:bCs/>
                <w:color w:val="000000"/>
                <w:sz w:val="24"/>
                <w:szCs w:val="24"/>
              </w:rPr>
            </w:pPr>
            <w:r w:rsidRPr="00A103E0">
              <w:rPr>
                <w:rFonts w:hAnsi="標楷體" w:hint="eastAsia"/>
                <w:bCs/>
                <w:color w:val="000000"/>
                <w:sz w:val="24"/>
                <w:szCs w:val="24"/>
              </w:rPr>
              <w:t>中</w:t>
            </w:r>
            <w:r w:rsidRPr="00A103E0">
              <w:rPr>
                <w:rFonts w:hAnsi="標楷體" w:hint="eastAsia"/>
                <w:color w:val="000000"/>
              </w:rPr>
              <w:t>○</w:t>
            </w:r>
            <w:r w:rsidRPr="00A103E0">
              <w:rPr>
                <w:rFonts w:hAnsi="標楷體" w:hint="eastAsia"/>
                <w:bCs/>
                <w:color w:val="000000"/>
                <w:sz w:val="24"/>
                <w:szCs w:val="24"/>
              </w:rPr>
              <w:t>和石油化學股份有限公司</w:t>
            </w:r>
          </w:p>
        </w:tc>
        <w:tc>
          <w:tcPr>
            <w:tcW w:w="1134" w:type="dxa"/>
            <w:vAlign w:val="center"/>
            <w:hideMark/>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2,686,181</w:t>
            </w:r>
          </w:p>
        </w:tc>
        <w:tc>
          <w:tcPr>
            <w:tcW w:w="1134" w:type="dxa"/>
            <w:vAlign w:val="center"/>
            <w:hideMark/>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38.57</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142,782</w:t>
            </w:r>
          </w:p>
        </w:tc>
        <w:tc>
          <w:tcPr>
            <w:tcW w:w="1275"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-423,911</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Pr>
                <w:rFonts w:hAnsi="標楷體" w:hint="eastAsia"/>
                <w:color w:val="000000"/>
                <w:spacing w:val="-20"/>
                <w:sz w:val="24"/>
                <w:szCs w:val="24"/>
              </w:rPr>
              <w:t>-802,222</w:t>
            </w:r>
          </w:p>
        </w:tc>
      </w:tr>
      <w:tr w:rsidR="008408CA" w:rsidRPr="00A103E0" w:rsidTr="00323932">
        <w:trPr>
          <w:trHeight w:val="295"/>
        </w:trPr>
        <w:tc>
          <w:tcPr>
            <w:tcW w:w="710" w:type="dxa"/>
            <w:vMerge/>
            <w:vAlign w:val="center"/>
            <w:hideMark/>
          </w:tcPr>
          <w:p w:rsidR="008408CA" w:rsidRPr="00A103E0" w:rsidRDefault="008408CA" w:rsidP="002C305B">
            <w:pPr>
              <w:widowControl/>
              <w:spacing w:line="240" w:lineRule="auto"/>
              <w:ind w:leftChars="0" w:left="0" w:firstLineChars="0" w:firstLine="0"/>
              <w:jc w:val="left"/>
              <w:rPr>
                <w:rFonts w:hAnsi="標楷體"/>
                <w:bCs/>
                <w:color w:val="000000"/>
                <w:sz w:val="24"/>
                <w:szCs w:val="24"/>
              </w:rPr>
            </w:pPr>
          </w:p>
        </w:tc>
        <w:tc>
          <w:tcPr>
            <w:tcW w:w="1987" w:type="dxa"/>
            <w:vAlign w:val="center"/>
            <w:hideMark/>
          </w:tcPr>
          <w:p w:rsidR="008408CA" w:rsidRPr="00A103E0" w:rsidRDefault="008408CA" w:rsidP="002C305B">
            <w:pPr>
              <w:widowControl/>
              <w:snapToGrid w:val="0"/>
              <w:spacing w:line="280" w:lineRule="exact"/>
              <w:ind w:leftChars="0" w:left="0" w:firstLineChars="0" w:firstLine="0"/>
              <w:rPr>
                <w:rFonts w:hAnsi="標楷體"/>
                <w:bCs/>
                <w:color w:val="000000"/>
                <w:kern w:val="0"/>
                <w:sz w:val="24"/>
                <w:szCs w:val="24"/>
              </w:rPr>
            </w:pPr>
            <w:r w:rsidRPr="00A103E0">
              <w:rPr>
                <w:rFonts w:hAnsi="標楷體" w:hint="eastAsia"/>
                <w:bCs/>
                <w:color w:val="000000"/>
                <w:kern w:val="0"/>
                <w:sz w:val="24"/>
                <w:szCs w:val="24"/>
              </w:rPr>
              <w:t>台灣</w:t>
            </w:r>
            <w:r w:rsidRPr="00A103E0">
              <w:rPr>
                <w:rFonts w:hAnsi="標楷體" w:hint="eastAsia"/>
                <w:color w:val="000000"/>
              </w:rPr>
              <w:t>○</w:t>
            </w:r>
            <w:r w:rsidRPr="00A103E0">
              <w:rPr>
                <w:rFonts w:hAnsi="標楷體" w:hint="eastAsia"/>
                <w:bCs/>
                <w:color w:val="000000"/>
                <w:kern w:val="0"/>
                <w:sz w:val="24"/>
                <w:szCs w:val="24"/>
              </w:rPr>
              <w:t>際造船股份有限公司</w:t>
            </w:r>
          </w:p>
        </w:tc>
        <w:tc>
          <w:tcPr>
            <w:tcW w:w="1134" w:type="dxa"/>
            <w:vAlign w:val="center"/>
            <w:hideMark/>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794,189</w:t>
            </w:r>
          </w:p>
        </w:tc>
        <w:tc>
          <w:tcPr>
            <w:tcW w:w="1134" w:type="dxa"/>
            <w:vAlign w:val="center"/>
            <w:hideMark/>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5.03</w:t>
            </w:r>
          </w:p>
        </w:tc>
        <w:tc>
          <w:tcPr>
            <w:tcW w:w="1134" w:type="dxa"/>
            <w:vAlign w:val="center"/>
          </w:tcPr>
          <w:p w:rsidR="008408CA" w:rsidRPr="00A103E0" w:rsidRDefault="008408CA" w:rsidP="002C305B">
            <w:pPr>
              <w:snapToGrid w:val="0"/>
              <w:spacing w:line="280" w:lineRule="exact"/>
              <w:ind w:leftChars="-38" w:left="0" w:hangingChars="53" w:hanging="108"/>
              <w:jc w:val="right"/>
              <w:rPr>
                <w:rFonts w:hAnsi="標楷體"/>
                <w:color w:val="000000"/>
                <w:spacing w:val="-20"/>
                <w:sz w:val="24"/>
                <w:szCs w:val="24"/>
              </w:rPr>
            </w:pPr>
            <w:r w:rsidRPr="00A103E0">
              <w:rPr>
                <w:rFonts w:hAnsi="標楷體" w:hint="eastAsia"/>
                <w:color w:val="000000"/>
                <w:spacing w:val="-20"/>
                <w:sz w:val="24"/>
                <w:szCs w:val="24"/>
              </w:rPr>
              <w:t>-3,100,084</w:t>
            </w:r>
          </w:p>
        </w:tc>
        <w:tc>
          <w:tcPr>
            <w:tcW w:w="1275" w:type="dxa"/>
            <w:vAlign w:val="center"/>
          </w:tcPr>
          <w:p w:rsidR="008408CA" w:rsidRPr="00A103E0" w:rsidRDefault="008408CA" w:rsidP="002C305B">
            <w:pPr>
              <w:snapToGrid w:val="0"/>
              <w:spacing w:line="280" w:lineRule="exact"/>
              <w:ind w:leftChars="-38" w:left="0" w:hangingChars="53" w:hanging="108"/>
              <w:jc w:val="right"/>
              <w:rPr>
                <w:rFonts w:hAnsi="標楷體"/>
                <w:color w:val="000000"/>
                <w:spacing w:val="-20"/>
                <w:sz w:val="24"/>
                <w:szCs w:val="24"/>
              </w:rPr>
            </w:pPr>
            <w:r w:rsidRPr="00A103E0">
              <w:rPr>
                <w:rFonts w:hAnsi="標楷體" w:hint="eastAsia"/>
                <w:color w:val="000000"/>
                <w:spacing w:val="-20"/>
                <w:sz w:val="24"/>
                <w:szCs w:val="24"/>
              </w:rPr>
              <w:t>-1,</w:t>
            </w:r>
            <w:r>
              <w:rPr>
                <w:rFonts w:hAnsi="標楷體"/>
                <w:color w:val="000000"/>
                <w:spacing w:val="-20"/>
                <w:sz w:val="24"/>
                <w:szCs w:val="24"/>
              </w:rPr>
              <w:t>81</w:t>
            </w:r>
            <w:r w:rsidRPr="00A103E0">
              <w:rPr>
                <w:rFonts w:hAnsi="標楷體" w:hint="eastAsia"/>
                <w:color w:val="000000"/>
                <w:spacing w:val="-20"/>
                <w:sz w:val="24"/>
                <w:szCs w:val="24"/>
              </w:rPr>
              <w:t>5,5</w:t>
            </w:r>
            <w:r>
              <w:rPr>
                <w:rFonts w:hAnsi="標楷體"/>
                <w:color w:val="000000"/>
                <w:spacing w:val="-20"/>
                <w:sz w:val="24"/>
                <w:szCs w:val="24"/>
              </w:rPr>
              <w:t>18</w:t>
            </w:r>
          </w:p>
        </w:tc>
        <w:tc>
          <w:tcPr>
            <w:tcW w:w="1134" w:type="dxa"/>
            <w:vAlign w:val="center"/>
          </w:tcPr>
          <w:p w:rsidR="008408CA" w:rsidRPr="00A103E0" w:rsidRDefault="008408CA" w:rsidP="002C305B">
            <w:pPr>
              <w:snapToGrid w:val="0"/>
              <w:spacing w:line="280" w:lineRule="exact"/>
              <w:ind w:leftChars="-38" w:left="0" w:hangingChars="53" w:hanging="108"/>
              <w:jc w:val="right"/>
              <w:rPr>
                <w:rFonts w:hAnsi="標楷體"/>
                <w:color w:val="000000"/>
                <w:spacing w:val="-20"/>
                <w:sz w:val="24"/>
                <w:szCs w:val="24"/>
              </w:rPr>
            </w:pPr>
            <w:r>
              <w:rPr>
                <w:rFonts w:hAnsi="標楷體" w:hint="eastAsia"/>
                <w:color w:val="000000"/>
                <w:spacing w:val="-20"/>
                <w:sz w:val="24"/>
                <w:szCs w:val="24"/>
              </w:rPr>
              <w:t>-1,600,087</w:t>
            </w:r>
          </w:p>
        </w:tc>
      </w:tr>
      <w:tr w:rsidR="008408CA" w:rsidRPr="00A103E0" w:rsidTr="00323932">
        <w:trPr>
          <w:trHeight w:val="295"/>
        </w:trPr>
        <w:tc>
          <w:tcPr>
            <w:tcW w:w="710" w:type="dxa"/>
            <w:vMerge/>
            <w:vAlign w:val="center"/>
            <w:hideMark/>
          </w:tcPr>
          <w:p w:rsidR="008408CA" w:rsidRPr="00A103E0" w:rsidRDefault="008408CA" w:rsidP="002C305B">
            <w:pPr>
              <w:widowControl/>
              <w:spacing w:line="240" w:lineRule="auto"/>
              <w:ind w:leftChars="0" w:left="0" w:firstLineChars="0" w:firstLine="0"/>
              <w:jc w:val="left"/>
              <w:rPr>
                <w:rFonts w:hAnsi="標楷體"/>
                <w:bCs/>
                <w:color w:val="000000"/>
                <w:sz w:val="24"/>
                <w:szCs w:val="24"/>
              </w:rPr>
            </w:pPr>
          </w:p>
        </w:tc>
        <w:tc>
          <w:tcPr>
            <w:tcW w:w="1987" w:type="dxa"/>
            <w:vAlign w:val="center"/>
            <w:hideMark/>
          </w:tcPr>
          <w:p w:rsidR="008408CA" w:rsidRPr="00A103E0" w:rsidRDefault="008408CA" w:rsidP="002C305B">
            <w:pPr>
              <w:widowControl/>
              <w:snapToGrid w:val="0"/>
              <w:spacing w:line="280" w:lineRule="exact"/>
              <w:ind w:leftChars="0" w:left="0" w:firstLineChars="0" w:firstLine="0"/>
              <w:rPr>
                <w:rFonts w:hAnsi="標楷體"/>
                <w:bCs/>
                <w:color w:val="000000"/>
                <w:kern w:val="0"/>
                <w:sz w:val="24"/>
                <w:szCs w:val="24"/>
              </w:rPr>
            </w:pPr>
            <w:r w:rsidRPr="00A103E0">
              <w:rPr>
                <w:rFonts w:hAnsi="標楷體" w:hint="eastAsia"/>
                <w:bCs/>
                <w:color w:val="000000"/>
                <w:kern w:val="0"/>
                <w:sz w:val="24"/>
                <w:szCs w:val="24"/>
              </w:rPr>
              <w:t>華</w:t>
            </w:r>
            <w:r w:rsidRPr="00A103E0">
              <w:rPr>
                <w:rFonts w:hAnsi="標楷體" w:hint="eastAsia"/>
                <w:color w:val="000000"/>
              </w:rPr>
              <w:t>○</w:t>
            </w:r>
            <w:r w:rsidRPr="00A103E0">
              <w:rPr>
                <w:rFonts w:hAnsi="標楷體" w:hint="eastAsia"/>
                <w:bCs/>
                <w:color w:val="000000"/>
                <w:kern w:val="0"/>
                <w:sz w:val="24"/>
                <w:szCs w:val="24"/>
              </w:rPr>
              <w:t>天然氣航運股份有限公司</w:t>
            </w:r>
          </w:p>
        </w:tc>
        <w:tc>
          <w:tcPr>
            <w:tcW w:w="1134" w:type="dxa"/>
            <w:vAlign w:val="center"/>
            <w:hideMark/>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681,494</w:t>
            </w:r>
          </w:p>
        </w:tc>
        <w:tc>
          <w:tcPr>
            <w:tcW w:w="1134" w:type="dxa"/>
            <w:vAlign w:val="center"/>
            <w:hideMark/>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40.00</w:t>
            </w:r>
          </w:p>
        </w:tc>
        <w:tc>
          <w:tcPr>
            <w:tcW w:w="1134"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-5,138</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c>
          <w:tcPr>
            <w:tcW w:w="1275"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w:t>
            </w:r>
            <w:r>
              <w:rPr>
                <w:rFonts w:hAnsi="標楷體"/>
                <w:color w:val="000000"/>
                <w:spacing w:val="-20"/>
                <w:sz w:val="24"/>
                <w:szCs w:val="24"/>
              </w:rPr>
              <w:t>7</w:t>
            </w:r>
            <w:r w:rsidRPr="00A103E0">
              <w:rPr>
                <w:rFonts w:hAnsi="標楷體" w:hint="eastAsia"/>
                <w:color w:val="000000"/>
                <w:spacing w:val="-20"/>
                <w:sz w:val="24"/>
                <w:szCs w:val="24"/>
              </w:rPr>
              <w:t>,</w:t>
            </w:r>
            <w:r>
              <w:rPr>
                <w:rFonts w:hAnsi="標楷體"/>
                <w:color w:val="000000"/>
                <w:spacing w:val="-20"/>
                <w:sz w:val="24"/>
                <w:szCs w:val="24"/>
              </w:rPr>
              <w:t>573</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c>
          <w:tcPr>
            <w:tcW w:w="1134"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w:t>
            </w:r>
            <w:r>
              <w:rPr>
                <w:rFonts w:hAnsi="標楷體"/>
                <w:color w:val="000000"/>
                <w:spacing w:val="-20"/>
                <w:sz w:val="24"/>
                <w:szCs w:val="24"/>
              </w:rPr>
              <w:t>11</w:t>
            </w:r>
            <w:r w:rsidRPr="00A103E0">
              <w:rPr>
                <w:rFonts w:hAnsi="標楷體" w:hint="eastAsia"/>
                <w:color w:val="000000"/>
                <w:spacing w:val="-20"/>
                <w:sz w:val="24"/>
                <w:szCs w:val="24"/>
              </w:rPr>
              <w:t>,</w:t>
            </w:r>
            <w:r>
              <w:rPr>
                <w:rFonts w:hAnsi="標楷體"/>
                <w:color w:val="000000"/>
                <w:spacing w:val="-20"/>
                <w:sz w:val="24"/>
                <w:szCs w:val="24"/>
              </w:rPr>
              <w:t>680</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r>
      <w:tr w:rsidR="008408CA" w:rsidRPr="00A103E0" w:rsidTr="00323932">
        <w:trPr>
          <w:trHeight w:val="295"/>
        </w:trPr>
        <w:tc>
          <w:tcPr>
            <w:tcW w:w="710" w:type="dxa"/>
            <w:vMerge/>
            <w:vAlign w:val="center"/>
            <w:hideMark/>
          </w:tcPr>
          <w:p w:rsidR="008408CA" w:rsidRPr="00A103E0" w:rsidRDefault="008408CA" w:rsidP="002C305B">
            <w:pPr>
              <w:widowControl/>
              <w:spacing w:line="240" w:lineRule="auto"/>
              <w:ind w:leftChars="0" w:left="0" w:firstLineChars="0" w:firstLine="0"/>
              <w:jc w:val="left"/>
              <w:rPr>
                <w:rFonts w:hAnsi="標楷體"/>
                <w:bCs/>
                <w:color w:val="000000"/>
                <w:sz w:val="24"/>
                <w:szCs w:val="24"/>
              </w:rPr>
            </w:pPr>
          </w:p>
        </w:tc>
        <w:tc>
          <w:tcPr>
            <w:tcW w:w="1987" w:type="dxa"/>
            <w:vAlign w:val="center"/>
            <w:hideMark/>
          </w:tcPr>
          <w:p w:rsidR="008408CA" w:rsidRPr="00A103E0" w:rsidRDefault="008408CA" w:rsidP="002C305B">
            <w:pPr>
              <w:widowControl/>
              <w:snapToGrid w:val="0"/>
              <w:spacing w:line="280" w:lineRule="exact"/>
              <w:ind w:leftChars="0" w:left="0" w:firstLineChars="0" w:firstLine="0"/>
              <w:rPr>
                <w:rFonts w:hAnsi="標楷體"/>
                <w:bCs/>
                <w:color w:val="000000"/>
                <w:sz w:val="24"/>
                <w:szCs w:val="24"/>
              </w:rPr>
            </w:pPr>
            <w:r w:rsidRPr="00A103E0">
              <w:rPr>
                <w:rFonts w:hAnsi="標楷體" w:hint="eastAsia"/>
                <w:bCs/>
                <w:color w:val="000000"/>
                <w:sz w:val="24"/>
                <w:szCs w:val="24"/>
              </w:rPr>
              <w:t>中</w:t>
            </w:r>
            <w:r w:rsidRPr="00A103E0">
              <w:rPr>
                <w:rFonts w:hAnsi="標楷體" w:hint="eastAsia"/>
                <w:color w:val="000000"/>
              </w:rPr>
              <w:t>○</w:t>
            </w:r>
            <w:r w:rsidRPr="00A103E0">
              <w:rPr>
                <w:rFonts w:hAnsi="標楷體" w:hint="eastAsia"/>
                <w:bCs/>
                <w:color w:val="000000"/>
                <w:sz w:val="24"/>
                <w:szCs w:val="24"/>
              </w:rPr>
              <w:t>潤滑油股份有限公司</w:t>
            </w:r>
          </w:p>
        </w:tc>
        <w:tc>
          <w:tcPr>
            <w:tcW w:w="1134" w:type="dxa"/>
            <w:vAlign w:val="center"/>
            <w:hideMark/>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1,084,860</w:t>
            </w:r>
          </w:p>
        </w:tc>
        <w:tc>
          <w:tcPr>
            <w:tcW w:w="1134" w:type="dxa"/>
            <w:vAlign w:val="center"/>
            <w:hideMark/>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49.00</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-13,014</w:t>
            </w:r>
          </w:p>
        </w:tc>
        <w:tc>
          <w:tcPr>
            <w:tcW w:w="1275"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-12,79</w:t>
            </w:r>
            <w:r>
              <w:rPr>
                <w:rFonts w:hAnsi="標楷體"/>
                <w:color w:val="000000"/>
                <w:spacing w:val="-20"/>
                <w:sz w:val="24"/>
                <w:szCs w:val="24"/>
              </w:rPr>
              <w:t>1</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Pr>
                <w:rFonts w:hAnsi="標楷體" w:hint="eastAsia"/>
                <w:color w:val="000000"/>
                <w:spacing w:val="-20"/>
                <w:sz w:val="24"/>
                <w:szCs w:val="24"/>
              </w:rPr>
              <w:t>-12,051</w:t>
            </w:r>
          </w:p>
        </w:tc>
      </w:tr>
      <w:tr w:rsidR="008408CA" w:rsidRPr="00A103E0" w:rsidTr="00323932">
        <w:trPr>
          <w:trHeight w:val="295"/>
        </w:trPr>
        <w:tc>
          <w:tcPr>
            <w:tcW w:w="710" w:type="dxa"/>
            <w:vMerge/>
            <w:vAlign w:val="center"/>
          </w:tcPr>
          <w:p w:rsidR="008408CA" w:rsidRPr="00A103E0" w:rsidRDefault="008408CA" w:rsidP="002C305B">
            <w:pPr>
              <w:widowControl/>
              <w:spacing w:line="240" w:lineRule="auto"/>
              <w:ind w:leftChars="0" w:left="0" w:firstLineChars="0" w:firstLine="0"/>
              <w:jc w:val="left"/>
              <w:rPr>
                <w:rFonts w:hAnsi="標楷體"/>
                <w:bCs/>
                <w:color w:val="000000"/>
                <w:sz w:val="24"/>
                <w:szCs w:val="24"/>
              </w:rPr>
            </w:pPr>
          </w:p>
        </w:tc>
        <w:tc>
          <w:tcPr>
            <w:tcW w:w="1987" w:type="dxa"/>
            <w:vAlign w:val="center"/>
          </w:tcPr>
          <w:p w:rsidR="008408CA" w:rsidRPr="00A103E0" w:rsidRDefault="008408CA" w:rsidP="002C305B">
            <w:pPr>
              <w:widowControl/>
              <w:snapToGrid w:val="0"/>
              <w:spacing w:line="280" w:lineRule="exact"/>
              <w:ind w:leftChars="0" w:left="0" w:firstLineChars="0" w:firstLine="0"/>
              <w:rPr>
                <w:rFonts w:hAnsi="標楷體"/>
                <w:bCs/>
                <w:color w:val="000000"/>
                <w:kern w:val="0"/>
                <w:sz w:val="24"/>
                <w:szCs w:val="24"/>
              </w:rPr>
            </w:pPr>
            <w:r w:rsidRPr="00A103E0">
              <w:rPr>
                <w:rFonts w:hAnsi="標楷體" w:hint="eastAsia"/>
                <w:bCs/>
                <w:color w:val="000000"/>
                <w:kern w:val="0"/>
                <w:sz w:val="24"/>
                <w:szCs w:val="24"/>
              </w:rPr>
              <w:t>卡</w:t>
            </w:r>
            <w:r w:rsidRPr="00A103E0">
              <w:rPr>
                <w:rFonts w:hAnsi="標楷體" w:hint="eastAsia"/>
                <w:color w:val="000000"/>
              </w:rPr>
              <w:t>○</w:t>
            </w:r>
            <w:r w:rsidRPr="00A103E0">
              <w:rPr>
                <w:rFonts w:hAnsi="標楷體" w:hint="eastAsia"/>
                <w:bCs/>
                <w:color w:val="000000"/>
                <w:kern w:val="0"/>
                <w:sz w:val="24"/>
                <w:szCs w:val="24"/>
              </w:rPr>
              <w:t>燃油添加劑股份有限公司</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2,433,154</w:t>
            </w:r>
          </w:p>
        </w:tc>
        <w:tc>
          <w:tcPr>
            <w:tcW w:w="1134" w:type="dxa"/>
            <w:vAlign w:val="center"/>
          </w:tcPr>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20.00</w:t>
            </w:r>
          </w:p>
        </w:tc>
        <w:tc>
          <w:tcPr>
            <w:tcW w:w="1134"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188,793</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c>
          <w:tcPr>
            <w:tcW w:w="1275" w:type="dxa"/>
            <w:vAlign w:val="center"/>
          </w:tcPr>
          <w:p w:rsidR="008408CA" w:rsidRPr="00A103E0" w:rsidRDefault="008408CA" w:rsidP="002C305B">
            <w:pPr>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75,77</w:t>
            </w:r>
            <w:r>
              <w:rPr>
                <w:rFonts w:hAnsi="標楷體"/>
                <w:color w:val="000000"/>
                <w:spacing w:val="-20"/>
                <w:sz w:val="24"/>
                <w:szCs w:val="24"/>
              </w:rPr>
              <w:t>1</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c>
          <w:tcPr>
            <w:tcW w:w="1134" w:type="dxa"/>
            <w:vAlign w:val="center"/>
          </w:tcPr>
          <w:p w:rsidR="008408CA" w:rsidRDefault="008408CA" w:rsidP="002C305B">
            <w:pPr>
              <w:snapToGrid w:val="0"/>
              <w:spacing w:line="280" w:lineRule="exact"/>
              <w:ind w:leftChars="0" w:left="0" w:firstLineChars="0" w:firstLine="0"/>
              <w:jc w:val="right"/>
              <w:rPr>
                <w:rFonts w:hAnsi="標楷體" w:hint="eastAsia"/>
                <w:color w:val="000000"/>
                <w:spacing w:val="-20"/>
                <w:sz w:val="24"/>
                <w:szCs w:val="24"/>
              </w:rPr>
            </w:pPr>
            <w:r>
              <w:rPr>
                <w:rFonts w:hAnsi="標楷體" w:hint="eastAsia"/>
                <w:color w:val="000000"/>
                <w:spacing w:val="-20"/>
                <w:sz w:val="24"/>
                <w:szCs w:val="24"/>
              </w:rPr>
              <w:t>-15,575</w:t>
            </w:r>
          </w:p>
          <w:p w:rsidR="008408CA" w:rsidRPr="00A103E0" w:rsidRDefault="008408CA" w:rsidP="002C305B">
            <w:pPr>
              <w:snapToGrid w:val="0"/>
              <w:spacing w:line="280" w:lineRule="exact"/>
              <w:ind w:leftChars="0" w:left="0" w:firstLineChars="0" w:firstLine="0"/>
              <w:jc w:val="right"/>
              <w:rPr>
                <w:rFonts w:hAnsi="標楷體"/>
                <w:color w:val="000000"/>
                <w:spacing w:val="-20"/>
                <w:sz w:val="24"/>
                <w:szCs w:val="24"/>
              </w:rPr>
            </w:pPr>
            <w:r w:rsidRPr="00A103E0">
              <w:rPr>
                <w:rFonts w:hAnsi="標楷體" w:hint="eastAsia"/>
                <w:color w:val="000000"/>
                <w:spacing w:val="-20"/>
                <w:sz w:val="24"/>
                <w:szCs w:val="24"/>
              </w:rPr>
              <w:t>（千美元）</w:t>
            </w:r>
          </w:p>
        </w:tc>
      </w:tr>
    </w:tbl>
    <w:p w:rsidR="00531977" w:rsidRPr="00A103E0" w:rsidRDefault="00531977" w:rsidP="002C305B">
      <w:pPr>
        <w:pStyle w:val="142"/>
        <w:ind w:left="567" w:hanging="567"/>
        <w:rPr>
          <w:rFonts w:hAnsi="標楷體" w:hint="eastAsia"/>
          <w:color w:val="000000"/>
        </w:rPr>
      </w:pPr>
      <w:r w:rsidRPr="00A103E0">
        <w:rPr>
          <w:rFonts w:hAnsi="標楷體" w:hint="eastAsia"/>
          <w:color w:val="000000"/>
        </w:rPr>
        <w:t>資料來源</w:t>
      </w:r>
      <w:r w:rsidR="00141BAD">
        <w:rPr>
          <w:rFonts w:hAnsi="標楷體" w:hint="eastAsia"/>
          <w:color w:val="000000"/>
        </w:rPr>
        <w:t>：</w:t>
      </w:r>
      <w:r w:rsidRPr="00A103E0">
        <w:rPr>
          <w:rFonts w:hAnsi="標楷體" w:hint="eastAsia"/>
          <w:color w:val="000000"/>
        </w:rPr>
        <w:t>台灣中油公司提供。</w:t>
      </w:r>
    </w:p>
    <w:p w:rsidR="0049405A" w:rsidRPr="009B502C" w:rsidRDefault="0049405A" w:rsidP="002C305B">
      <w:pPr>
        <w:pStyle w:val="144"/>
        <w:spacing w:beforeLines="100" w:before="516"/>
        <w:ind w:left="567" w:hanging="567"/>
        <w:rPr>
          <w:rFonts w:hAnsi="標楷體" w:hint="eastAsia"/>
          <w:color w:val="000000"/>
        </w:rPr>
      </w:pPr>
      <w:bookmarkStart w:id="104" w:name="_Toc87605525"/>
      <w:r w:rsidRPr="009B502C">
        <w:rPr>
          <w:rFonts w:hAnsi="標楷體" w:hint="eastAsia"/>
          <w:color w:val="000000"/>
        </w:rPr>
        <w:t>陸、固定資產建設、改良及擴充方面</w:t>
      </w:r>
      <w:bookmarkEnd w:id="104"/>
    </w:p>
    <w:p w:rsidR="0049405A" w:rsidRPr="00E96F9E" w:rsidRDefault="0049405A" w:rsidP="002C305B">
      <w:pPr>
        <w:pStyle w:val="14"/>
        <w:ind w:left="567" w:hanging="567"/>
        <w:rPr>
          <w:rFonts w:hAnsi="標楷體" w:hint="eastAsia"/>
        </w:rPr>
      </w:pPr>
      <w:bookmarkStart w:id="105" w:name="_Toc87605526"/>
      <w:r w:rsidRPr="00E96F9E">
        <w:rPr>
          <w:rFonts w:hAnsi="標楷體" w:hint="eastAsia"/>
        </w:rPr>
        <w:t>一</w:t>
      </w:r>
      <w:r w:rsidR="00E64782">
        <w:rPr>
          <w:rFonts w:hAnsi="標楷體" w:hint="eastAsia"/>
        </w:rPr>
        <w:t>六</w:t>
      </w:r>
      <w:r w:rsidRPr="00E96F9E">
        <w:rPr>
          <w:rFonts w:hAnsi="標楷體" w:hint="eastAsia"/>
        </w:rPr>
        <w:t>、11</w:t>
      </w:r>
      <w:r w:rsidR="00C07926" w:rsidRPr="00E96F9E">
        <w:rPr>
          <w:rFonts w:hAnsi="標楷體" w:hint="eastAsia"/>
        </w:rPr>
        <w:t>1</w:t>
      </w:r>
      <w:r w:rsidRPr="00E96F9E">
        <w:rPr>
          <w:rFonts w:hAnsi="標楷體" w:hint="eastAsia"/>
        </w:rPr>
        <w:t>年度預計辦理</w:t>
      </w:r>
      <w:r w:rsidR="00C07926" w:rsidRPr="00E96F9E">
        <w:rPr>
          <w:rFonts w:hAnsi="標楷體" w:hint="eastAsia"/>
        </w:rPr>
        <w:t>2</w:t>
      </w:r>
      <w:r w:rsidRPr="00E96F9E">
        <w:rPr>
          <w:rFonts w:hAnsi="標楷體" w:hint="eastAsia"/>
          <w:bCs/>
          <w:szCs w:val="28"/>
        </w:rPr>
        <w:t>項新興專案計畫，</w:t>
      </w:r>
      <w:r w:rsidR="00C54F79" w:rsidRPr="00E96F9E">
        <w:rPr>
          <w:rFonts w:hAnsi="標楷體" w:hint="eastAsia"/>
          <w:bCs/>
          <w:szCs w:val="28"/>
        </w:rPr>
        <w:t>舉債比率偏高，允宜</w:t>
      </w:r>
      <w:r w:rsidR="00250D2B">
        <w:rPr>
          <w:rFonts w:hAnsi="標楷體" w:hint="eastAsia"/>
          <w:bCs/>
          <w:szCs w:val="28"/>
        </w:rPr>
        <w:t>審慎規劃控管成本暨其工進</w:t>
      </w:r>
      <w:r w:rsidR="00C54F79" w:rsidRPr="00E96F9E">
        <w:rPr>
          <w:rFonts w:hAnsi="標楷體" w:hint="eastAsia"/>
        </w:rPr>
        <w:t>，俾</w:t>
      </w:r>
      <w:r w:rsidR="00250D2B">
        <w:rPr>
          <w:rFonts w:hAnsi="標楷體" w:hint="eastAsia"/>
        </w:rPr>
        <w:t>達成</w:t>
      </w:r>
      <w:r w:rsidR="00C54F79" w:rsidRPr="00E96F9E">
        <w:rPr>
          <w:rFonts w:hAnsi="標楷體" w:hint="eastAsia"/>
        </w:rPr>
        <w:t>計畫目標及預期效益</w:t>
      </w:r>
      <w:bookmarkEnd w:id="105"/>
    </w:p>
    <w:p w:rsidR="0049405A" w:rsidRPr="00197B7D" w:rsidRDefault="0049405A" w:rsidP="002C305B">
      <w:pPr>
        <w:ind w:left="567" w:firstLine="567"/>
        <w:rPr>
          <w:rFonts w:hAnsi="標楷體" w:hint="eastAsia"/>
        </w:rPr>
      </w:pPr>
      <w:r w:rsidRPr="00197B7D">
        <w:rPr>
          <w:rFonts w:hAnsi="標楷體" w:hint="eastAsia"/>
        </w:rPr>
        <w:t>台灣中油公司11</w:t>
      </w:r>
      <w:r w:rsidR="00C07926" w:rsidRPr="00197B7D">
        <w:rPr>
          <w:rFonts w:hAnsi="標楷體" w:hint="eastAsia"/>
        </w:rPr>
        <w:t>1</w:t>
      </w:r>
      <w:r w:rsidRPr="00197B7D">
        <w:rPr>
          <w:rFonts w:hAnsi="標楷體" w:hint="eastAsia"/>
        </w:rPr>
        <w:t>年度固定資產之建設改良擴充預算總額</w:t>
      </w:r>
      <w:r w:rsidR="00C07926" w:rsidRPr="00197B7D">
        <w:rPr>
          <w:rFonts w:hAnsi="標楷體" w:hint="eastAsia"/>
        </w:rPr>
        <w:t>450</w:t>
      </w:r>
      <w:r w:rsidRPr="00197B7D">
        <w:rPr>
          <w:rFonts w:hAnsi="標楷體" w:hint="eastAsia"/>
        </w:rPr>
        <w:t>億</w:t>
      </w:r>
      <w:r w:rsidR="00C07926" w:rsidRPr="00197B7D">
        <w:rPr>
          <w:rFonts w:hAnsi="標楷體" w:hint="eastAsia"/>
        </w:rPr>
        <w:t>25</w:t>
      </w:r>
      <w:r w:rsidRPr="00197B7D">
        <w:rPr>
          <w:rFonts w:hAnsi="標楷體" w:hint="eastAsia"/>
        </w:rPr>
        <w:t>萬</w:t>
      </w:r>
      <w:r w:rsidR="00C07926" w:rsidRPr="00197B7D">
        <w:rPr>
          <w:rFonts w:hAnsi="標楷體" w:hint="eastAsia"/>
        </w:rPr>
        <w:t>3</w:t>
      </w:r>
      <w:r w:rsidRPr="00197B7D">
        <w:rPr>
          <w:rFonts w:hAnsi="標楷體" w:hint="eastAsia"/>
        </w:rPr>
        <w:t>千元，其中專案計畫部分</w:t>
      </w:r>
      <w:r w:rsidR="00C07926" w:rsidRPr="00197B7D">
        <w:rPr>
          <w:rFonts w:hAnsi="標楷體" w:hint="eastAsia"/>
        </w:rPr>
        <w:t>291</w:t>
      </w:r>
      <w:r w:rsidRPr="00197B7D">
        <w:rPr>
          <w:rFonts w:hAnsi="標楷體" w:hint="eastAsia"/>
        </w:rPr>
        <w:t>億</w:t>
      </w:r>
      <w:r w:rsidR="00197B7D" w:rsidRPr="00197B7D">
        <w:rPr>
          <w:rFonts w:hAnsi="標楷體" w:hint="eastAsia"/>
        </w:rPr>
        <w:t>7</w:t>
      </w:r>
      <w:r w:rsidRPr="00197B7D">
        <w:rPr>
          <w:rFonts w:hAnsi="標楷體" w:hint="eastAsia"/>
        </w:rPr>
        <w:t>,</w:t>
      </w:r>
      <w:r w:rsidR="00197B7D" w:rsidRPr="00197B7D">
        <w:rPr>
          <w:rFonts w:hAnsi="標楷體" w:hint="eastAsia"/>
        </w:rPr>
        <w:t>397</w:t>
      </w:r>
      <w:r w:rsidRPr="00197B7D">
        <w:rPr>
          <w:rFonts w:hAnsi="標楷體" w:hint="eastAsia"/>
        </w:rPr>
        <w:t>萬</w:t>
      </w:r>
      <w:r w:rsidR="00197B7D" w:rsidRPr="00197B7D">
        <w:rPr>
          <w:rFonts w:hAnsi="標楷體" w:hint="eastAsia"/>
        </w:rPr>
        <w:t>2</w:t>
      </w:r>
      <w:r w:rsidRPr="00197B7D">
        <w:rPr>
          <w:rFonts w:hAnsi="標楷體" w:hint="eastAsia"/>
        </w:rPr>
        <w:t>千元包含繼續計畫</w:t>
      </w:r>
      <w:r w:rsidR="00197B7D" w:rsidRPr="00197B7D">
        <w:rPr>
          <w:rFonts w:hAnsi="標楷體" w:hint="eastAsia"/>
        </w:rPr>
        <w:t>13</w:t>
      </w:r>
      <w:r w:rsidRPr="00197B7D">
        <w:rPr>
          <w:rFonts w:hAnsi="標楷體" w:hint="eastAsia"/>
        </w:rPr>
        <w:t>項、預算2</w:t>
      </w:r>
      <w:r w:rsidR="00197B7D" w:rsidRPr="00197B7D">
        <w:rPr>
          <w:rFonts w:hAnsi="標楷體" w:hint="eastAsia"/>
        </w:rPr>
        <w:t>84</w:t>
      </w:r>
      <w:r w:rsidRPr="00197B7D">
        <w:rPr>
          <w:rFonts w:hAnsi="標楷體" w:hint="eastAsia"/>
        </w:rPr>
        <w:t>億4,</w:t>
      </w:r>
      <w:r w:rsidR="00197B7D" w:rsidRPr="00197B7D">
        <w:rPr>
          <w:rFonts w:hAnsi="標楷體" w:hint="eastAsia"/>
        </w:rPr>
        <w:t>928</w:t>
      </w:r>
      <w:r w:rsidRPr="00197B7D">
        <w:rPr>
          <w:rFonts w:hAnsi="標楷體" w:hint="eastAsia"/>
        </w:rPr>
        <w:t>萬</w:t>
      </w:r>
      <w:r w:rsidR="00197B7D" w:rsidRPr="00197B7D">
        <w:rPr>
          <w:rFonts w:hAnsi="標楷體" w:hint="eastAsia"/>
        </w:rPr>
        <w:t>4</w:t>
      </w:r>
      <w:r w:rsidRPr="00197B7D">
        <w:rPr>
          <w:rFonts w:hAnsi="標楷體" w:hint="eastAsia"/>
        </w:rPr>
        <w:t>千元及新興計畫</w:t>
      </w:r>
      <w:r w:rsidR="00197B7D" w:rsidRPr="00197B7D">
        <w:rPr>
          <w:rFonts w:hAnsi="標楷體" w:hint="eastAsia"/>
        </w:rPr>
        <w:t>2</w:t>
      </w:r>
      <w:r w:rsidRPr="00197B7D">
        <w:rPr>
          <w:rFonts w:hAnsi="標楷體" w:hint="eastAsia"/>
        </w:rPr>
        <w:t>項、預算</w:t>
      </w:r>
      <w:r w:rsidR="00197B7D" w:rsidRPr="00197B7D">
        <w:rPr>
          <w:rFonts w:hAnsi="標楷體" w:hint="eastAsia"/>
        </w:rPr>
        <w:t>7</w:t>
      </w:r>
      <w:r w:rsidRPr="00197B7D">
        <w:rPr>
          <w:rFonts w:hAnsi="標楷體" w:hint="eastAsia"/>
        </w:rPr>
        <w:t>億</w:t>
      </w:r>
      <w:r w:rsidR="00197B7D" w:rsidRPr="00197B7D">
        <w:rPr>
          <w:rFonts w:hAnsi="標楷體" w:hint="eastAsia"/>
        </w:rPr>
        <w:t>2</w:t>
      </w:r>
      <w:r w:rsidR="00197B7D" w:rsidRPr="00197B7D">
        <w:rPr>
          <w:rFonts w:hAnsi="標楷體"/>
        </w:rPr>
        <w:t>,</w:t>
      </w:r>
      <w:r w:rsidR="00197B7D" w:rsidRPr="00197B7D">
        <w:rPr>
          <w:rFonts w:hAnsi="標楷體" w:hint="eastAsia"/>
        </w:rPr>
        <w:t>468</w:t>
      </w:r>
      <w:r w:rsidRPr="00197B7D">
        <w:rPr>
          <w:rFonts w:hAnsi="標楷體" w:hint="eastAsia"/>
        </w:rPr>
        <w:t>萬8千元。經查：</w:t>
      </w:r>
    </w:p>
    <w:p w:rsidR="0049405A" w:rsidRPr="00C54F79" w:rsidRDefault="0049405A" w:rsidP="002C305B">
      <w:pPr>
        <w:pStyle w:val="a4"/>
        <w:ind w:left="851" w:hanging="284"/>
        <w:rPr>
          <w:rFonts w:hAnsi="標楷體" w:hint="eastAsia"/>
          <w:b/>
        </w:rPr>
      </w:pPr>
      <w:r w:rsidRPr="00C54F79">
        <w:rPr>
          <w:rFonts w:hAnsi="標楷體" w:hint="eastAsia"/>
          <w:b/>
        </w:rPr>
        <w:t>(一)11</w:t>
      </w:r>
      <w:r w:rsidR="00197B7D" w:rsidRPr="00C54F79">
        <w:rPr>
          <w:rFonts w:hAnsi="標楷體"/>
          <w:b/>
        </w:rPr>
        <w:t>1</w:t>
      </w:r>
      <w:r w:rsidRPr="00C54F79">
        <w:rPr>
          <w:rFonts w:hAnsi="標楷體" w:hint="eastAsia"/>
          <w:b/>
        </w:rPr>
        <w:t>年度預計辦理</w:t>
      </w:r>
      <w:r w:rsidR="00197B7D" w:rsidRPr="00C54F79">
        <w:rPr>
          <w:rFonts w:hAnsi="標楷體"/>
          <w:b/>
        </w:rPr>
        <w:t>2</w:t>
      </w:r>
      <w:r w:rsidRPr="00C54F79">
        <w:rPr>
          <w:rFonts w:hAnsi="標楷體" w:hint="eastAsia"/>
          <w:b/>
        </w:rPr>
        <w:t>項新興專案計畫，其中</w:t>
      </w:r>
      <w:r w:rsidR="00250D2B" w:rsidRPr="00250D2B">
        <w:rPr>
          <w:rFonts w:hAnsi="標楷體"/>
          <w:b/>
        </w:rPr>
        <w:t>「石化事業部煉化轉型產業升級投資計畫」</w:t>
      </w:r>
      <w:r w:rsidRPr="00C54F79">
        <w:rPr>
          <w:rFonts w:hAnsi="標楷體" w:hint="eastAsia"/>
          <w:b/>
        </w:rPr>
        <w:t>投資總額逾</w:t>
      </w:r>
      <w:r w:rsidR="00197B7D" w:rsidRPr="00C54F79">
        <w:rPr>
          <w:rFonts w:hAnsi="標楷體"/>
          <w:b/>
        </w:rPr>
        <w:t>8</w:t>
      </w:r>
      <w:r w:rsidRPr="00C54F79">
        <w:rPr>
          <w:rFonts w:hAnsi="標楷體" w:hint="eastAsia"/>
          <w:b/>
        </w:rPr>
        <w:t>00億元</w:t>
      </w:r>
    </w:p>
    <w:p w:rsidR="0049405A" w:rsidRPr="00C54F79" w:rsidRDefault="0049405A" w:rsidP="002C305B">
      <w:pPr>
        <w:pStyle w:val="22"/>
        <w:ind w:left="850" w:firstLine="567"/>
        <w:rPr>
          <w:rFonts w:hAnsi="標楷體" w:hint="eastAsia"/>
        </w:rPr>
      </w:pPr>
      <w:r w:rsidRPr="00C54F79">
        <w:rPr>
          <w:rFonts w:hAnsi="標楷體" w:hint="eastAsia"/>
        </w:rPr>
        <w:t>為配合政府能源轉型政策規劃</w:t>
      </w:r>
      <w:r w:rsidR="00197B7D" w:rsidRPr="00C54F79">
        <w:rPr>
          <w:rFonts w:hAnsi="標楷體" w:hint="eastAsia"/>
        </w:rPr>
        <w:t>、</w:t>
      </w:r>
      <w:r w:rsidRPr="00C54F79">
        <w:rPr>
          <w:rFonts w:hAnsi="標楷體" w:hint="eastAsia"/>
        </w:rPr>
        <w:t>綠色能源產業</w:t>
      </w:r>
      <w:r w:rsidR="00197B7D" w:rsidRPr="00C54F79">
        <w:rPr>
          <w:rFonts w:hAnsi="標楷體" w:hint="eastAsia"/>
        </w:rPr>
        <w:t>及推動產業創新、促進產業升級</w:t>
      </w:r>
      <w:r w:rsidRPr="00C54F79">
        <w:rPr>
          <w:rFonts w:hAnsi="標楷體" w:hint="eastAsia"/>
        </w:rPr>
        <w:t>等</w:t>
      </w:r>
      <w:r w:rsidR="00197B7D" w:rsidRPr="00C54F79">
        <w:rPr>
          <w:rFonts w:hAnsi="標楷體" w:hint="eastAsia"/>
        </w:rPr>
        <w:t>政策</w:t>
      </w:r>
      <w:r w:rsidRPr="00C54F79">
        <w:rPr>
          <w:rFonts w:hAnsi="標楷體" w:hint="eastAsia"/>
        </w:rPr>
        <w:t>，該公司11</w:t>
      </w:r>
      <w:r w:rsidR="00197B7D" w:rsidRPr="00C54F79">
        <w:rPr>
          <w:rFonts w:hAnsi="標楷體"/>
        </w:rPr>
        <w:t>1</w:t>
      </w:r>
      <w:r w:rsidRPr="00C54F79">
        <w:rPr>
          <w:rFonts w:hAnsi="標楷體" w:hint="eastAsia"/>
        </w:rPr>
        <w:t>年度預計辦理</w:t>
      </w:r>
      <w:r w:rsidR="00197B7D" w:rsidRPr="00C54F79">
        <w:rPr>
          <w:rFonts w:hAnsi="標楷體"/>
        </w:rPr>
        <w:t>「煉製事業部大林煉油廠汽油減苯及高質化投資計畫」</w:t>
      </w:r>
      <w:r w:rsidR="00197B7D" w:rsidRPr="00C54F79">
        <w:rPr>
          <w:rFonts w:hAnsi="標楷體" w:hint="eastAsia"/>
        </w:rPr>
        <w:t>及</w:t>
      </w:r>
      <w:r w:rsidR="00197B7D" w:rsidRPr="00C54F79">
        <w:rPr>
          <w:rFonts w:hAnsi="標楷體"/>
        </w:rPr>
        <w:t>「石化事業部煉化轉型產業升級投資計畫」</w:t>
      </w:r>
      <w:r w:rsidRPr="00C54F79">
        <w:rPr>
          <w:rFonts w:hAnsi="標楷體" w:hint="eastAsia"/>
        </w:rPr>
        <w:t>等</w:t>
      </w:r>
      <w:r w:rsidR="00197B7D" w:rsidRPr="00C54F79">
        <w:rPr>
          <w:rFonts w:hAnsi="標楷體" w:hint="eastAsia"/>
        </w:rPr>
        <w:t>2</w:t>
      </w:r>
      <w:r w:rsidRPr="00C54F79">
        <w:rPr>
          <w:rFonts w:hAnsi="標楷體" w:hint="eastAsia"/>
        </w:rPr>
        <w:t>項新興專案計畫，投資總額分別為</w:t>
      </w:r>
      <w:r w:rsidR="00197B7D" w:rsidRPr="00C54F79">
        <w:rPr>
          <w:rFonts w:hAnsi="標楷體" w:hint="eastAsia"/>
        </w:rPr>
        <w:t>75.78</w:t>
      </w:r>
      <w:r w:rsidRPr="00C54F79">
        <w:rPr>
          <w:rFonts w:hAnsi="標楷體" w:hint="eastAsia"/>
        </w:rPr>
        <w:t>億元及</w:t>
      </w:r>
      <w:r w:rsidR="00197B7D" w:rsidRPr="00C54F79">
        <w:rPr>
          <w:rFonts w:hAnsi="標楷體" w:hint="eastAsia"/>
        </w:rPr>
        <w:t>823.26</w:t>
      </w:r>
      <w:r w:rsidRPr="00C54F79">
        <w:rPr>
          <w:rFonts w:hAnsi="標楷體" w:hint="eastAsia"/>
        </w:rPr>
        <w:t>億元，執行期間由</w:t>
      </w:r>
      <w:r w:rsidR="00197B7D" w:rsidRPr="00C54F79">
        <w:rPr>
          <w:rFonts w:hAnsi="標楷體" w:hint="eastAsia"/>
        </w:rPr>
        <w:t>5</w:t>
      </w:r>
      <w:r w:rsidRPr="00C54F79">
        <w:rPr>
          <w:rFonts w:hAnsi="標楷體" w:hint="eastAsia"/>
        </w:rPr>
        <w:t>年至</w:t>
      </w:r>
      <w:r w:rsidR="00197B7D" w:rsidRPr="00C54F79">
        <w:rPr>
          <w:rFonts w:hAnsi="標楷體" w:hint="eastAsia"/>
        </w:rPr>
        <w:t>7</w:t>
      </w:r>
      <w:r w:rsidRPr="00C54F79">
        <w:rPr>
          <w:rFonts w:hAnsi="標楷體" w:hint="eastAsia"/>
        </w:rPr>
        <w:t>年不等，</w:t>
      </w:r>
      <w:r w:rsidR="00197B7D" w:rsidRPr="00C54F79">
        <w:rPr>
          <w:rFonts w:hAnsi="標楷體" w:hint="eastAsia"/>
        </w:rPr>
        <w:t>2</w:t>
      </w:r>
      <w:r w:rsidRPr="00C54F79">
        <w:rPr>
          <w:rFonts w:hAnsi="標楷體" w:hint="eastAsia"/>
        </w:rPr>
        <w:t>項計畫預計現值報酬率均為正值，</w:t>
      </w:r>
      <w:r w:rsidR="00197B7D" w:rsidRPr="00C54F79">
        <w:rPr>
          <w:rFonts w:hAnsi="標楷體" w:hint="eastAsia"/>
        </w:rPr>
        <w:t xml:space="preserve">投資回收年限分別計畫完成後11.65年及12.40年 </w:t>
      </w:r>
      <w:r w:rsidR="00B06771" w:rsidRPr="00C54F79">
        <w:rPr>
          <w:rFonts w:hAnsi="標楷體" w:hint="eastAsia"/>
        </w:rPr>
        <w:t>(</w:t>
      </w:r>
      <w:r w:rsidRPr="00C54F79">
        <w:rPr>
          <w:rFonts w:hAnsi="標楷體" w:hint="eastAsia"/>
        </w:rPr>
        <w:t>詳表1</w:t>
      </w:r>
      <w:r w:rsidR="00B06771" w:rsidRPr="00C54F79">
        <w:rPr>
          <w:rFonts w:hAnsi="標楷體" w:hint="eastAsia"/>
        </w:rPr>
        <w:t>)</w:t>
      </w:r>
      <w:r w:rsidRPr="00C54F79">
        <w:rPr>
          <w:rFonts w:hAnsi="標楷體" w:hint="eastAsia"/>
        </w:rPr>
        <w:t>。</w:t>
      </w:r>
    </w:p>
    <w:p w:rsidR="0049405A" w:rsidRPr="00C54F79" w:rsidRDefault="0049405A" w:rsidP="002C305B">
      <w:pPr>
        <w:spacing w:beforeLines="20" w:before="103" w:line="460" w:lineRule="exact"/>
        <w:ind w:leftChars="0" w:left="1135" w:hangingChars="400" w:hanging="1135"/>
        <w:rPr>
          <w:rFonts w:hAnsi="標楷體" w:hint="eastAsia"/>
          <w:b/>
        </w:rPr>
      </w:pPr>
      <w:r w:rsidRPr="00C54F79">
        <w:rPr>
          <w:rFonts w:hAnsi="標楷體" w:hint="eastAsia"/>
          <w:b/>
        </w:rPr>
        <w:t>表1</w:t>
      </w:r>
      <w:r w:rsidRPr="00C54F79">
        <w:rPr>
          <w:rFonts w:hAnsi="標楷體"/>
          <w:b/>
          <w:szCs w:val="22"/>
        </w:rPr>
        <w:t xml:space="preserve">  </w:t>
      </w:r>
      <w:r w:rsidRPr="00C54F79">
        <w:rPr>
          <w:rFonts w:hAnsi="標楷體" w:hint="eastAsia"/>
          <w:b/>
          <w:bCs/>
          <w:kern w:val="0"/>
        </w:rPr>
        <w:t>台灣</w:t>
      </w:r>
      <w:r w:rsidRPr="00C54F79">
        <w:rPr>
          <w:rFonts w:hAnsi="標楷體" w:hint="eastAsia"/>
          <w:b/>
        </w:rPr>
        <w:t>中油公司11</w:t>
      </w:r>
      <w:r w:rsidR="00197B7D" w:rsidRPr="00C54F79">
        <w:rPr>
          <w:rFonts w:hAnsi="標楷體" w:hint="eastAsia"/>
          <w:b/>
        </w:rPr>
        <w:t>1</w:t>
      </w:r>
      <w:r w:rsidRPr="00C54F79">
        <w:rPr>
          <w:rFonts w:hAnsi="標楷體" w:hint="eastAsia"/>
          <w:b/>
        </w:rPr>
        <w:t xml:space="preserve">年度新興專案計畫一覽表 </w:t>
      </w:r>
    </w:p>
    <w:p w:rsidR="0049405A" w:rsidRPr="00C54F79" w:rsidRDefault="0049405A" w:rsidP="002C305B">
      <w:pPr>
        <w:spacing w:line="440" w:lineRule="exact"/>
        <w:ind w:leftChars="0" w:left="971" w:hangingChars="399" w:hanging="971"/>
        <w:jc w:val="right"/>
        <w:rPr>
          <w:rFonts w:hAnsi="標楷體" w:hint="eastAsia"/>
          <w:b/>
          <w:bCs/>
          <w:sz w:val="24"/>
          <w:szCs w:val="24"/>
        </w:rPr>
      </w:pPr>
      <w:r w:rsidRPr="00C54F79">
        <w:rPr>
          <w:rFonts w:hAnsi="標楷體" w:hint="eastAsia"/>
          <w:sz w:val="24"/>
          <w:szCs w:val="24"/>
        </w:rPr>
        <w:t>單位：新臺幣億元</w:t>
      </w:r>
      <w:r w:rsidR="00B06771" w:rsidRPr="00C54F79">
        <w:rPr>
          <w:rFonts w:hAnsi="標楷體" w:hint="eastAsia"/>
          <w:sz w:val="24"/>
          <w:szCs w:val="24"/>
        </w:rPr>
        <w:t>；</w:t>
      </w:r>
      <w:r w:rsidRPr="00C54F79">
        <w:rPr>
          <w:rFonts w:hAnsi="標楷體" w:hint="eastAsia"/>
          <w:spacing w:val="-20"/>
          <w:sz w:val="22"/>
          <w:szCs w:val="22"/>
        </w:rPr>
        <w:t>%</w:t>
      </w:r>
      <w:r w:rsidR="00B06771" w:rsidRPr="00C54F79">
        <w:rPr>
          <w:rFonts w:hAnsi="標楷體" w:hint="eastAsia"/>
          <w:spacing w:val="-20"/>
          <w:sz w:val="22"/>
          <w:szCs w:val="22"/>
        </w:rPr>
        <w:t>；</w:t>
      </w:r>
      <w:r w:rsidRPr="00C54F79">
        <w:rPr>
          <w:rFonts w:hAnsi="標楷體" w:hint="eastAsia"/>
          <w:sz w:val="24"/>
          <w:szCs w:val="24"/>
        </w:rPr>
        <w:t>年</w:t>
      </w:r>
    </w:p>
    <w:tbl>
      <w:tblPr>
        <w:tblW w:w="850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993"/>
        <w:gridCol w:w="2126"/>
        <w:gridCol w:w="992"/>
        <w:gridCol w:w="709"/>
        <w:gridCol w:w="709"/>
        <w:gridCol w:w="850"/>
        <w:gridCol w:w="709"/>
        <w:gridCol w:w="709"/>
        <w:gridCol w:w="707"/>
      </w:tblGrid>
      <w:tr w:rsidR="00E26C1F" w:rsidRPr="00C54F79" w:rsidTr="00695096">
        <w:trPr>
          <w:trHeight w:val="375"/>
          <w:tblHeader/>
        </w:trPr>
        <w:tc>
          <w:tcPr>
            <w:tcW w:w="993" w:type="dxa"/>
            <w:vMerge w:val="restart"/>
            <w:tcBorders>
              <w:top w:val="single" w:sz="12" w:space="0" w:color="auto"/>
              <w:left w:val="single" w:sz="12" w:space="0" w:color="auto"/>
              <w:bottom w:val="single" w:sz="6" w:space="0" w:color="auto"/>
              <w:right w:val="single" w:sz="6" w:space="0" w:color="auto"/>
            </w:tcBorders>
            <w:vAlign w:val="center"/>
          </w:tcPr>
          <w:p w:rsidR="0049405A" w:rsidRPr="00C54F79" w:rsidRDefault="0049405A" w:rsidP="002C305B">
            <w:pPr>
              <w:snapToGrid w:val="0"/>
              <w:spacing w:line="300" w:lineRule="exact"/>
              <w:ind w:leftChars="0" w:left="0" w:firstLineChars="0" w:firstLine="0"/>
              <w:jc w:val="center"/>
              <w:rPr>
                <w:rFonts w:hAnsi="標楷體" w:hint="eastAsia"/>
                <w:b/>
                <w:sz w:val="24"/>
                <w:szCs w:val="24"/>
              </w:rPr>
            </w:pPr>
            <w:r w:rsidRPr="00C54F79">
              <w:rPr>
                <w:rFonts w:hAnsi="標楷體"/>
                <w:b/>
                <w:sz w:val="24"/>
                <w:szCs w:val="24"/>
              </w:rPr>
              <w:t>計畫</w:t>
            </w:r>
          </w:p>
          <w:p w:rsidR="0049405A" w:rsidRPr="00C54F79" w:rsidRDefault="0049405A" w:rsidP="002C305B">
            <w:pPr>
              <w:snapToGrid w:val="0"/>
              <w:spacing w:line="300" w:lineRule="exact"/>
              <w:ind w:leftChars="0" w:left="0" w:firstLineChars="0" w:firstLine="0"/>
              <w:jc w:val="center"/>
              <w:rPr>
                <w:rFonts w:hAnsi="標楷體"/>
                <w:b/>
                <w:sz w:val="24"/>
                <w:szCs w:val="24"/>
              </w:rPr>
            </w:pPr>
            <w:r w:rsidRPr="00C54F79">
              <w:rPr>
                <w:rFonts w:hAnsi="標楷體"/>
                <w:b/>
                <w:sz w:val="24"/>
                <w:szCs w:val="24"/>
              </w:rPr>
              <w:t>名稱</w:t>
            </w:r>
          </w:p>
        </w:tc>
        <w:tc>
          <w:tcPr>
            <w:tcW w:w="2126" w:type="dxa"/>
            <w:vMerge w:val="restart"/>
            <w:tcBorders>
              <w:top w:val="single" w:sz="12" w:space="0" w:color="auto"/>
              <w:left w:val="single" w:sz="6" w:space="0" w:color="auto"/>
              <w:bottom w:val="single" w:sz="6" w:space="0" w:color="auto"/>
              <w:right w:val="single" w:sz="6" w:space="0" w:color="auto"/>
            </w:tcBorders>
            <w:vAlign w:val="center"/>
          </w:tcPr>
          <w:p w:rsidR="0049405A" w:rsidRPr="00C54F79" w:rsidRDefault="0049405A" w:rsidP="002C305B">
            <w:pPr>
              <w:snapToGrid w:val="0"/>
              <w:spacing w:line="300" w:lineRule="exact"/>
              <w:ind w:leftChars="0" w:left="0" w:firstLineChars="0" w:firstLine="0"/>
              <w:jc w:val="center"/>
              <w:rPr>
                <w:rFonts w:hAnsi="標楷體"/>
                <w:b/>
                <w:sz w:val="24"/>
                <w:szCs w:val="24"/>
              </w:rPr>
            </w:pPr>
            <w:r w:rsidRPr="00C54F79">
              <w:rPr>
                <w:rFonts w:hAnsi="標楷體"/>
                <w:b/>
                <w:sz w:val="24"/>
                <w:szCs w:val="24"/>
              </w:rPr>
              <w:t>計畫內容</w:t>
            </w:r>
          </w:p>
        </w:tc>
        <w:tc>
          <w:tcPr>
            <w:tcW w:w="992" w:type="dxa"/>
            <w:vMerge w:val="restart"/>
            <w:tcBorders>
              <w:top w:val="single" w:sz="12" w:space="0" w:color="auto"/>
              <w:left w:val="single" w:sz="6" w:space="0" w:color="auto"/>
              <w:bottom w:val="single" w:sz="6" w:space="0" w:color="auto"/>
              <w:right w:val="single" w:sz="6" w:space="0" w:color="auto"/>
            </w:tcBorders>
            <w:vAlign w:val="center"/>
          </w:tcPr>
          <w:p w:rsidR="0049405A" w:rsidRPr="00C54F79" w:rsidRDefault="0049405A" w:rsidP="002C305B">
            <w:pPr>
              <w:snapToGrid w:val="0"/>
              <w:spacing w:line="300" w:lineRule="exact"/>
              <w:ind w:leftChars="0" w:left="0" w:firstLineChars="0" w:firstLine="0"/>
              <w:jc w:val="center"/>
              <w:rPr>
                <w:rFonts w:hAnsi="標楷體" w:hint="eastAsia"/>
                <w:b/>
                <w:sz w:val="24"/>
                <w:szCs w:val="24"/>
              </w:rPr>
            </w:pPr>
            <w:r w:rsidRPr="00C54F79">
              <w:rPr>
                <w:rFonts w:hAnsi="標楷體"/>
                <w:b/>
                <w:sz w:val="24"/>
                <w:szCs w:val="24"/>
              </w:rPr>
              <w:t>投資</w:t>
            </w:r>
          </w:p>
          <w:p w:rsidR="0049405A" w:rsidRPr="00C54F79" w:rsidRDefault="0049405A" w:rsidP="002C305B">
            <w:pPr>
              <w:snapToGrid w:val="0"/>
              <w:spacing w:line="300" w:lineRule="exact"/>
              <w:ind w:leftChars="0" w:left="0" w:firstLineChars="0" w:firstLine="0"/>
              <w:jc w:val="center"/>
              <w:rPr>
                <w:rFonts w:hAnsi="標楷體"/>
                <w:b/>
                <w:sz w:val="24"/>
                <w:szCs w:val="24"/>
              </w:rPr>
            </w:pPr>
            <w:r w:rsidRPr="00C54F79">
              <w:rPr>
                <w:rFonts w:hAnsi="標楷體"/>
                <w:b/>
                <w:sz w:val="24"/>
                <w:szCs w:val="24"/>
              </w:rPr>
              <w:t>總額</w:t>
            </w:r>
          </w:p>
        </w:tc>
        <w:tc>
          <w:tcPr>
            <w:tcW w:w="709" w:type="dxa"/>
            <w:vMerge w:val="restart"/>
            <w:tcBorders>
              <w:top w:val="single" w:sz="12" w:space="0" w:color="auto"/>
              <w:left w:val="single" w:sz="6" w:space="0" w:color="auto"/>
              <w:bottom w:val="single" w:sz="6" w:space="0" w:color="auto"/>
              <w:right w:val="single" w:sz="6" w:space="0" w:color="auto"/>
            </w:tcBorders>
            <w:vAlign w:val="center"/>
          </w:tcPr>
          <w:p w:rsidR="0049405A" w:rsidRPr="00C54F79" w:rsidRDefault="0049405A" w:rsidP="002C305B">
            <w:pPr>
              <w:snapToGrid w:val="0"/>
              <w:spacing w:line="300" w:lineRule="exact"/>
              <w:ind w:leftChars="-49" w:left="-139" w:rightChars="-38" w:right="-108" w:firstLineChars="0" w:firstLine="0"/>
              <w:jc w:val="center"/>
              <w:rPr>
                <w:rFonts w:hAnsi="標楷體" w:hint="eastAsia"/>
                <w:b/>
                <w:sz w:val="24"/>
                <w:szCs w:val="24"/>
              </w:rPr>
            </w:pPr>
            <w:r w:rsidRPr="00C54F79">
              <w:rPr>
                <w:rFonts w:hAnsi="標楷體"/>
                <w:b/>
                <w:sz w:val="24"/>
                <w:szCs w:val="24"/>
              </w:rPr>
              <w:t>執行</w:t>
            </w:r>
          </w:p>
          <w:p w:rsidR="0049405A" w:rsidRPr="00C54F79" w:rsidRDefault="0049405A" w:rsidP="002C305B">
            <w:pPr>
              <w:snapToGrid w:val="0"/>
              <w:spacing w:line="300" w:lineRule="exact"/>
              <w:ind w:leftChars="-49" w:left="-139" w:rightChars="-38" w:right="-108" w:firstLineChars="0" w:firstLine="0"/>
              <w:jc w:val="center"/>
              <w:rPr>
                <w:rFonts w:hAnsi="標楷體"/>
                <w:b/>
                <w:sz w:val="24"/>
                <w:szCs w:val="24"/>
              </w:rPr>
            </w:pPr>
            <w:r w:rsidRPr="00C54F79">
              <w:rPr>
                <w:rFonts w:hAnsi="標楷體"/>
                <w:b/>
                <w:sz w:val="24"/>
                <w:szCs w:val="24"/>
              </w:rPr>
              <w:t>期間</w:t>
            </w:r>
          </w:p>
        </w:tc>
        <w:tc>
          <w:tcPr>
            <w:tcW w:w="1559" w:type="dxa"/>
            <w:gridSpan w:val="2"/>
            <w:tcBorders>
              <w:top w:val="single" w:sz="12" w:space="0" w:color="auto"/>
              <w:left w:val="single" w:sz="6" w:space="0" w:color="auto"/>
              <w:bottom w:val="single" w:sz="6" w:space="0" w:color="auto"/>
              <w:right w:val="single" w:sz="6" w:space="0" w:color="auto"/>
            </w:tcBorders>
            <w:vAlign w:val="center"/>
          </w:tcPr>
          <w:p w:rsidR="0049405A" w:rsidRPr="00C54F79" w:rsidRDefault="0049405A" w:rsidP="002C305B">
            <w:pPr>
              <w:snapToGrid w:val="0"/>
              <w:spacing w:line="300" w:lineRule="exact"/>
              <w:ind w:leftChars="0" w:left="0" w:firstLineChars="0" w:firstLine="0"/>
              <w:jc w:val="center"/>
              <w:rPr>
                <w:rFonts w:hAnsi="標楷體"/>
                <w:b/>
                <w:sz w:val="24"/>
                <w:szCs w:val="24"/>
              </w:rPr>
            </w:pPr>
            <w:r w:rsidRPr="00C54F79">
              <w:rPr>
                <w:rFonts w:hAnsi="標楷體"/>
                <w:b/>
                <w:sz w:val="24"/>
                <w:szCs w:val="24"/>
              </w:rPr>
              <w:t>外借資金</w:t>
            </w:r>
          </w:p>
        </w:tc>
        <w:tc>
          <w:tcPr>
            <w:tcW w:w="2125" w:type="dxa"/>
            <w:gridSpan w:val="3"/>
            <w:tcBorders>
              <w:top w:val="single" w:sz="12" w:space="0" w:color="auto"/>
              <w:left w:val="single" w:sz="6" w:space="0" w:color="auto"/>
              <w:bottom w:val="single" w:sz="6" w:space="0" w:color="auto"/>
              <w:right w:val="single" w:sz="12" w:space="0" w:color="auto"/>
            </w:tcBorders>
            <w:vAlign w:val="center"/>
          </w:tcPr>
          <w:p w:rsidR="0049405A" w:rsidRPr="00C54F79" w:rsidRDefault="0049405A" w:rsidP="002C305B">
            <w:pPr>
              <w:snapToGrid w:val="0"/>
              <w:spacing w:line="300" w:lineRule="exact"/>
              <w:ind w:leftChars="0" w:left="0" w:firstLineChars="0" w:firstLine="0"/>
              <w:jc w:val="center"/>
              <w:rPr>
                <w:rFonts w:hAnsi="標楷體"/>
                <w:b/>
                <w:sz w:val="24"/>
                <w:szCs w:val="24"/>
              </w:rPr>
            </w:pPr>
            <w:r w:rsidRPr="00C54F79">
              <w:rPr>
                <w:rFonts w:hAnsi="標楷體" w:hint="eastAsia"/>
                <w:b/>
                <w:sz w:val="24"/>
                <w:szCs w:val="24"/>
              </w:rPr>
              <w:t>效益分析</w:t>
            </w:r>
          </w:p>
        </w:tc>
      </w:tr>
      <w:tr w:rsidR="0049405A" w:rsidRPr="00C54F79" w:rsidTr="00695096">
        <w:trPr>
          <w:trHeight w:val="375"/>
          <w:tblHeader/>
        </w:trPr>
        <w:tc>
          <w:tcPr>
            <w:tcW w:w="993" w:type="dxa"/>
            <w:vMerge/>
            <w:tcBorders>
              <w:top w:val="single" w:sz="6" w:space="0" w:color="auto"/>
              <w:left w:val="single" w:sz="12" w:space="0" w:color="auto"/>
              <w:bottom w:val="single" w:sz="6" w:space="0" w:color="auto"/>
              <w:right w:val="single" w:sz="6" w:space="0" w:color="auto"/>
            </w:tcBorders>
            <w:vAlign w:val="center"/>
          </w:tcPr>
          <w:p w:rsidR="0049405A" w:rsidRPr="00C54F79" w:rsidRDefault="0049405A" w:rsidP="002C305B">
            <w:pPr>
              <w:snapToGrid w:val="0"/>
              <w:spacing w:line="300" w:lineRule="exact"/>
              <w:ind w:leftChars="0" w:left="0" w:firstLineChars="0" w:firstLine="0"/>
              <w:jc w:val="center"/>
              <w:rPr>
                <w:rFonts w:hAnsi="標楷體"/>
                <w:b/>
                <w:sz w:val="24"/>
                <w:szCs w:val="24"/>
              </w:rPr>
            </w:pPr>
          </w:p>
        </w:tc>
        <w:tc>
          <w:tcPr>
            <w:tcW w:w="2126" w:type="dxa"/>
            <w:vMerge/>
            <w:tcBorders>
              <w:top w:val="single" w:sz="6" w:space="0" w:color="auto"/>
              <w:left w:val="single" w:sz="6" w:space="0" w:color="auto"/>
              <w:bottom w:val="single" w:sz="6" w:space="0" w:color="auto"/>
              <w:right w:val="single" w:sz="6" w:space="0" w:color="auto"/>
            </w:tcBorders>
            <w:vAlign w:val="center"/>
          </w:tcPr>
          <w:p w:rsidR="0049405A" w:rsidRPr="00C54F79" w:rsidRDefault="0049405A" w:rsidP="002C305B">
            <w:pPr>
              <w:snapToGrid w:val="0"/>
              <w:spacing w:line="300" w:lineRule="exact"/>
              <w:ind w:leftChars="0" w:left="0" w:firstLineChars="0" w:firstLine="0"/>
              <w:jc w:val="center"/>
              <w:rPr>
                <w:rFonts w:hAnsi="標楷體"/>
                <w:b/>
                <w:sz w:val="24"/>
                <w:szCs w:val="24"/>
              </w:rPr>
            </w:pPr>
          </w:p>
        </w:tc>
        <w:tc>
          <w:tcPr>
            <w:tcW w:w="992" w:type="dxa"/>
            <w:vMerge/>
            <w:tcBorders>
              <w:top w:val="single" w:sz="6" w:space="0" w:color="auto"/>
              <w:left w:val="single" w:sz="6" w:space="0" w:color="auto"/>
              <w:bottom w:val="single" w:sz="6" w:space="0" w:color="auto"/>
              <w:right w:val="single" w:sz="6" w:space="0" w:color="auto"/>
            </w:tcBorders>
            <w:vAlign w:val="center"/>
          </w:tcPr>
          <w:p w:rsidR="0049405A" w:rsidRPr="00C54F79" w:rsidRDefault="0049405A" w:rsidP="002C305B">
            <w:pPr>
              <w:snapToGrid w:val="0"/>
              <w:spacing w:line="300" w:lineRule="exact"/>
              <w:ind w:leftChars="0" w:left="0" w:firstLineChars="0" w:firstLine="0"/>
              <w:jc w:val="center"/>
              <w:rPr>
                <w:rFonts w:hAnsi="標楷體"/>
                <w:b/>
                <w:sz w:val="24"/>
                <w:szCs w:val="24"/>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49405A" w:rsidRPr="00C54F79" w:rsidRDefault="0049405A" w:rsidP="002C305B">
            <w:pPr>
              <w:snapToGrid w:val="0"/>
              <w:spacing w:line="300" w:lineRule="exact"/>
              <w:ind w:leftChars="0" w:left="0" w:firstLineChars="0" w:firstLine="0"/>
              <w:jc w:val="center"/>
              <w:rPr>
                <w:rFonts w:hAnsi="標楷體"/>
                <w:b/>
                <w:sz w:val="24"/>
                <w:szCs w:val="24"/>
              </w:rPr>
            </w:pPr>
          </w:p>
        </w:tc>
        <w:tc>
          <w:tcPr>
            <w:tcW w:w="709" w:type="dxa"/>
            <w:tcBorders>
              <w:top w:val="single" w:sz="6" w:space="0" w:color="auto"/>
              <w:left w:val="single" w:sz="6" w:space="0" w:color="auto"/>
              <w:bottom w:val="single" w:sz="6" w:space="0" w:color="auto"/>
              <w:right w:val="single" w:sz="6" w:space="0" w:color="auto"/>
            </w:tcBorders>
            <w:vAlign w:val="center"/>
          </w:tcPr>
          <w:p w:rsidR="0049405A" w:rsidRPr="00C54F79" w:rsidRDefault="0049405A" w:rsidP="002C305B">
            <w:pPr>
              <w:snapToGrid w:val="0"/>
              <w:spacing w:line="300" w:lineRule="exact"/>
              <w:ind w:leftChars="0" w:left="0" w:firstLineChars="0" w:firstLine="0"/>
              <w:jc w:val="center"/>
              <w:rPr>
                <w:rFonts w:hAnsi="標楷體"/>
                <w:b/>
                <w:sz w:val="24"/>
                <w:szCs w:val="24"/>
              </w:rPr>
            </w:pPr>
            <w:r w:rsidRPr="00C54F79">
              <w:rPr>
                <w:rFonts w:hAnsi="標楷體"/>
                <w:b/>
                <w:sz w:val="24"/>
                <w:szCs w:val="24"/>
              </w:rPr>
              <w:t>金額</w:t>
            </w:r>
          </w:p>
        </w:tc>
        <w:tc>
          <w:tcPr>
            <w:tcW w:w="850" w:type="dxa"/>
            <w:tcBorders>
              <w:top w:val="single" w:sz="6" w:space="0" w:color="auto"/>
              <w:left w:val="single" w:sz="6" w:space="0" w:color="auto"/>
              <w:bottom w:val="single" w:sz="6" w:space="0" w:color="auto"/>
              <w:right w:val="single" w:sz="6" w:space="0" w:color="auto"/>
            </w:tcBorders>
            <w:vAlign w:val="center"/>
          </w:tcPr>
          <w:p w:rsidR="0049405A" w:rsidRPr="00C54F79" w:rsidRDefault="0049405A" w:rsidP="002C305B">
            <w:pPr>
              <w:snapToGrid w:val="0"/>
              <w:spacing w:line="260" w:lineRule="exact"/>
              <w:ind w:leftChars="-38" w:left="-1" w:rightChars="-38" w:right="-108" w:hangingChars="58" w:hanging="107"/>
              <w:jc w:val="center"/>
              <w:rPr>
                <w:rFonts w:hAnsi="標楷體" w:hint="eastAsia"/>
                <w:b/>
                <w:spacing w:val="-20"/>
                <w:sz w:val="22"/>
                <w:szCs w:val="22"/>
              </w:rPr>
            </w:pPr>
            <w:r w:rsidRPr="00C54F79">
              <w:rPr>
                <w:rFonts w:hAnsi="標楷體" w:hint="eastAsia"/>
                <w:b/>
                <w:spacing w:val="-20"/>
                <w:sz w:val="22"/>
                <w:szCs w:val="22"/>
              </w:rPr>
              <w:t>占投資</w:t>
            </w:r>
          </w:p>
          <w:p w:rsidR="0049405A" w:rsidRPr="00C54F79" w:rsidRDefault="0049405A" w:rsidP="002C305B">
            <w:pPr>
              <w:snapToGrid w:val="0"/>
              <w:spacing w:line="260" w:lineRule="exact"/>
              <w:ind w:leftChars="-38" w:left="-1" w:rightChars="-38" w:right="-108" w:hangingChars="58" w:hanging="107"/>
              <w:jc w:val="center"/>
              <w:rPr>
                <w:rFonts w:hAnsi="標楷體"/>
                <w:b/>
                <w:spacing w:val="-20"/>
                <w:sz w:val="24"/>
                <w:szCs w:val="24"/>
              </w:rPr>
            </w:pPr>
            <w:r w:rsidRPr="00C54F79">
              <w:rPr>
                <w:rFonts w:hAnsi="標楷體" w:hint="eastAsia"/>
                <w:b/>
                <w:spacing w:val="-20"/>
                <w:sz w:val="22"/>
                <w:szCs w:val="22"/>
              </w:rPr>
              <w:t>總額</w:t>
            </w:r>
            <w:r w:rsidRPr="00C54F79">
              <w:rPr>
                <w:rFonts w:hAnsi="標楷體"/>
                <w:b/>
                <w:spacing w:val="-20"/>
                <w:sz w:val="22"/>
                <w:szCs w:val="22"/>
              </w:rPr>
              <w:t>比</w:t>
            </w:r>
            <w:r w:rsidRPr="00C54F79">
              <w:rPr>
                <w:rFonts w:hAnsi="標楷體" w:hint="eastAsia"/>
                <w:b/>
                <w:spacing w:val="-20"/>
                <w:sz w:val="22"/>
                <w:szCs w:val="22"/>
              </w:rPr>
              <w:t>率</w:t>
            </w:r>
          </w:p>
        </w:tc>
        <w:tc>
          <w:tcPr>
            <w:tcW w:w="709" w:type="dxa"/>
            <w:tcBorders>
              <w:top w:val="single" w:sz="6" w:space="0" w:color="auto"/>
              <w:left w:val="single" w:sz="6" w:space="0" w:color="auto"/>
              <w:bottom w:val="single" w:sz="6" w:space="0" w:color="auto"/>
              <w:right w:val="single" w:sz="6" w:space="0" w:color="auto"/>
            </w:tcBorders>
            <w:vAlign w:val="center"/>
          </w:tcPr>
          <w:p w:rsidR="0049405A" w:rsidRPr="00C54F79" w:rsidRDefault="0049405A" w:rsidP="002C305B">
            <w:pPr>
              <w:snapToGrid w:val="0"/>
              <w:spacing w:line="260" w:lineRule="exact"/>
              <w:ind w:leftChars="-38" w:left="-18" w:rightChars="-13" w:right="-37" w:hangingChars="44" w:hanging="90"/>
              <w:jc w:val="center"/>
              <w:rPr>
                <w:rFonts w:hAnsi="標楷體" w:hint="eastAsia"/>
                <w:b/>
                <w:spacing w:val="-20"/>
                <w:sz w:val="24"/>
                <w:szCs w:val="24"/>
              </w:rPr>
            </w:pPr>
            <w:r w:rsidRPr="00C54F79">
              <w:rPr>
                <w:rFonts w:hAnsi="標楷體"/>
                <w:b/>
                <w:spacing w:val="-20"/>
                <w:sz w:val="24"/>
                <w:szCs w:val="24"/>
              </w:rPr>
              <w:t>現值</w:t>
            </w:r>
          </w:p>
          <w:p w:rsidR="0049405A" w:rsidRPr="00C54F79" w:rsidRDefault="0049405A" w:rsidP="002C305B">
            <w:pPr>
              <w:snapToGrid w:val="0"/>
              <w:spacing w:line="260" w:lineRule="exact"/>
              <w:ind w:leftChars="-38" w:left="-18" w:rightChars="-13" w:right="-37" w:hangingChars="44" w:hanging="90"/>
              <w:jc w:val="center"/>
              <w:rPr>
                <w:rFonts w:hAnsi="標楷體"/>
                <w:b/>
                <w:spacing w:val="-20"/>
                <w:sz w:val="24"/>
                <w:szCs w:val="24"/>
              </w:rPr>
            </w:pPr>
            <w:r w:rsidRPr="00C54F79">
              <w:rPr>
                <w:rFonts w:hAnsi="標楷體"/>
                <w:b/>
                <w:spacing w:val="-20"/>
                <w:sz w:val="24"/>
                <w:szCs w:val="24"/>
              </w:rPr>
              <w:t>報酬率</w:t>
            </w:r>
          </w:p>
        </w:tc>
        <w:tc>
          <w:tcPr>
            <w:tcW w:w="709" w:type="dxa"/>
            <w:tcBorders>
              <w:top w:val="single" w:sz="6" w:space="0" w:color="auto"/>
              <w:left w:val="single" w:sz="6" w:space="0" w:color="auto"/>
              <w:bottom w:val="single" w:sz="6" w:space="0" w:color="auto"/>
              <w:right w:val="single" w:sz="6" w:space="0" w:color="auto"/>
            </w:tcBorders>
            <w:vAlign w:val="center"/>
          </w:tcPr>
          <w:p w:rsidR="0049405A" w:rsidRPr="00C54F79" w:rsidRDefault="0049405A" w:rsidP="002C305B">
            <w:pPr>
              <w:snapToGrid w:val="0"/>
              <w:spacing w:line="260" w:lineRule="exact"/>
              <w:ind w:leftChars="-38" w:left="-18" w:rightChars="-13" w:right="-37" w:hangingChars="44" w:hanging="90"/>
              <w:jc w:val="center"/>
              <w:rPr>
                <w:rFonts w:hAnsi="標楷體"/>
                <w:b/>
                <w:spacing w:val="-20"/>
                <w:sz w:val="24"/>
                <w:szCs w:val="24"/>
              </w:rPr>
            </w:pPr>
            <w:r w:rsidRPr="00C54F79">
              <w:rPr>
                <w:rFonts w:hAnsi="標楷體"/>
                <w:b/>
                <w:spacing w:val="-20"/>
                <w:sz w:val="24"/>
                <w:szCs w:val="24"/>
              </w:rPr>
              <w:t>淨現值</w:t>
            </w:r>
          </w:p>
        </w:tc>
        <w:tc>
          <w:tcPr>
            <w:tcW w:w="707" w:type="dxa"/>
            <w:tcBorders>
              <w:top w:val="single" w:sz="6" w:space="0" w:color="auto"/>
              <w:left w:val="single" w:sz="6" w:space="0" w:color="auto"/>
              <w:bottom w:val="single" w:sz="6" w:space="0" w:color="auto"/>
              <w:right w:val="single" w:sz="12" w:space="0" w:color="auto"/>
            </w:tcBorders>
            <w:vAlign w:val="center"/>
          </w:tcPr>
          <w:p w:rsidR="0049405A" w:rsidRPr="00C54F79" w:rsidRDefault="0049405A" w:rsidP="002C305B">
            <w:pPr>
              <w:snapToGrid w:val="0"/>
              <w:spacing w:line="260" w:lineRule="exact"/>
              <w:ind w:leftChars="-38" w:left="-108" w:rightChars="-13" w:right="-37" w:firstLineChars="0" w:firstLine="0"/>
              <w:jc w:val="center"/>
              <w:rPr>
                <w:rFonts w:hAnsi="標楷體"/>
                <w:b/>
                <w:spacing w:val="-20"/>
                <w:sz w:val="24"/>
                <w:szCs w:val="24"/>
              </w:rPr>
            </w:pPr>
            <w:r w:rsidRPr="00C54F79">
              <w:rPr>
                <w:rFonts w:hAnsi="標楷體"/>
                <w:b/>
                <w:spacing w:val="-20"/>
                <w:sz w:val="24"/>
                <w:szCs w:val="24"/>
              </w:rPr>
              <w:t>投資回收年</w:t>
            </w:r>
            <w:r w:rsidRPr="00C54F79">
              <w:rPr>
                <w:rFonts w:hAnsi="標楷體" w:hint="eastAsia"/>
                <w:b/>
                <w:spacing w:val="-20"/>
                <w:sz w:val="24"/>
                <w:szCs w:val="24"/>
              </w:rPr>
              <w:t>限</w:t>
            </w:r>
          </w:p>
        </w:tc>
      </w:tr>
      <w:tr w:rsidR="0049405A" w:rsidRPr="00C54F79" w:rsidTr="00695096">
        <w:trPr>
          <w:trHeight w:val="375"/>
        </w:trPr>
        <w:tc>
          <w:tcPr>
            <w:tcW w:w="993" w:type="dxa"/>
            <w:tcBorders>
              <w:top w:val="single" w:sz="6" w:space="0" w:color="auto"/>
              <w:left w:val="single" w:sz="12" w:space="0" w:color="auto"/>
              <w:bottom w:val="single" w:sz="6" w:space="0" w:color="auto"/>
              <w:right w:val="single" w:sz="6" w:space="0" w:color="auto"/>
            </w:tcBorders>
            <w:vAlign w:val="center"/>
          </w:tcPr>
          <w:p w:rsidR="0049405A" w:rsidRPr="00C54F79" w:rsidRDefault="00197B7D" w:rsidP="002C305B">
            <w:pPr>
              <w:snapToGrid w:val="0"/>
              <w:spacing w:line="240" w:lineRule="exact"/>
              <w:ind w:leftChars="-38" w:left="-108" w:rightChars="-24" w:right="-68" w:firstLineChars="0" w:firstLine="0"/>
              <w:rPr>
                <w:rFonts w:hAnsi="標楷體"/>
                <w:sz w:val="22"/>
                <w:szCs w:val="22"/>
              </w:rPr>
            </w:pPr>
            <w:r w:rsidRPr="00C54F79">
              <w:rPr>
                <w:rFonts w:hAnsi="標楷體"/>
                <w:spacing w:val="-10"/>
                <w:sz w:val="22"/>
                <w:szCs w:val="22"/>
              </w:rPr>
              <w:t xml:space="preserve">M11101 </w:t>
            </w:r>
            <w:r w:rsidRPr="00C54F79">
              <w:rPr>
                <w:rFonts w:hAnsi="標楷體" w:hint="eastAsia"/>
                <w:spacing w:val="-10"/>
                <w:sz w:val="22"/>
                <w:szCs w:val="22"/>
              </w:rPr>
              <w:t>煉製事業部大林煉油廠汽油減苯及高質化投資計畫</w:t>
            </w:r>
          </w:p>
        </w:tc>
        <w:tc>
          <w:tcPr>
            <w:tcW w:w="2126" w:type="dxa"/>
            <w:tcBorders>
              <w:top w:val="single" w:sz="6" w:space="0" w:color="auto"/>
              <w:left w:val="single" w:sz="6" w:space="0" w:color="auto"/>
              <w:bottom w:val="single" w:sz="6" w:space="0" w:color="auto"/>
              <w:right w:val="single" w:sz="6" w:space="0" w:color="auto"/>
            </w:tcBorders>
            <w:vAlign w:val="center"/>
          </w:tcPr>
          <w:p w:rsidR="0049405A" w:rsidRPr="00C54F79" w:rsidRDefault="00197B7D" w:rsidP="002C305B">
            <w:pPr>
              <w:snapToGrid w:val="0"/>
              <w:spacing w:line="240" w:lineRule="exact"/>
              <w:ind w:leftChars="-38" w:left="-108" w:rightChars="-24" w:right="-68" w:firstLineChars="0" w:firstLine="0"/>
              <w:rPr>
                <w:rFonts w:hAnsi="標楷體"/>
                <w:spacing w:val="-10"/>
                <w:sz w:val="22"/>
                <w:szCs w:val="22"/>
              </w:rPr>
            </w:pPr>
            <w:r w:rsidRPr="00C54F79">
              <w:rPr>
                <w:rFonts w:hAnsi="標楷體" w:hint="eastAsia"/>
                <w:spacing w:val="-10"/>
                <w:sz w:val="22"/>
                <w:szCs w:val="22"/>
              </w:rPr>
              <w:t>興建日煉</w:t>
            </w:r>
            <w:r w:rsidRPr="00C54F79">
              <w:rPr>
                <w:rFonts w:hAnsi="標楷體"/>
                <w:spacing w:val="-10"/>
                <w:sz w:val="22"/>
                <w:szCs w:val="22"/>
              </w:rPr>
              <w:t xml:space="preserve">3.2 </w:t>
            </w:r>
            <w:r w:rsidRPr="00C54F79">
              <w:rPr>
                <w:rFonts w:hAnsi="標楷體" w:hint="eastAsia"/>
                <w:spacing w:val="-10"/>
                <w:sz w:val="22"/>
                <w:szCs w:val="22"/>
              </w:rPr>
              <w:t>萬桶之芳香烴萃取工場</w:t>
            </w:r>
            <w:r w:rsidRPr="00C54F79">
              <w:rPr>
                <w:rFonts w:hAnsi="標楷體"/>
                <w:spacing w:val="-10"/>
                <w:sz w:val="22"/>
                <w:szCs w:val="22"/>
              </w:rPr>
              <w:t>(</w:t>
            </w:r>
            <w:r w:rsidRPr="00C54F79">
              <w:rPr>
                <w:rFonts w:hAnsi="標楷體" w:hint="eastAsia"/>
                <w:spacing w:val="-10"/>
                <w:sz w:val="22"/>
                <w:szCs w:val="22"/>
              </w:rPr>
              <w:t>含芳環化裝置</w:t>
            </w:r>
            <w:r w:rsidRPr="00C54F79">
              <w:rPr>
                <w:rFonts w:hAnsi="標楷體"/>
                <w:spacing w:val="-10"/>
                <w:sz w:val="22"/>
                <w:szCs w:val="22"/>
              </w:rPr>
              <w:t>)</w:t>
            </w:r>
            <w:r w:rsidRPr="00C54F79">
              <w:rPr>
                <w:rFonts w:hAnsi="標楷體" w:hint="eastAsia"/>
                <w:spacing w:val="-10"/>
                <w:sz w:val="22"/>
                <w:szCs w:val="22"/>
              </w:rPr>
              <w:t>、相關儲槽與公用設施及附屬設備</w:t>
            </w:r>
          </w:p>
        </w:tc>
        <w:tc>
          <w:tcPr>
            <w:tcW w:w="992" w:type="dxa"/>
            <w:tcBorders>
              <w:top w:val="single" w:sz="6" w:space="0" w:color="auto"/>
              <w:left w:val="single" w:sz="6" w:space="0" w:color="auto"/>
              <w:bottom w:val="single" w:sz="6" w:space="0" w:color="auto"/>
              <w:right w:val="single" w:sz="6" w:space="0" w:color="auto"/>
            </w:tcBorders>
            <w:vAlign w:val="center"/>
          </w:tcPr>
          <w:p w:rsidR="0049405A" w:rsidRPr="00C54F79" w:rsidRDefault="00197B7D" w:rsidP="002C305B">
            <w:pPr>
              <w:snapToGrid w:val="0"/>
              <w:spacing w:line="300" w:lineRule="exact"/>
              <w:ind w:leftChars="0" w:left="0" w:firstLineChars="0" w:firstLine="0"/>
              <w:jc w:val="right"/>
              <w:rPr>
                <w:rFonts w:hAnsi="標楷體"/>
                <w:spacing w:val="-20"/>
                <w:sz w:val="22"/>
                <w:szCs w:val="22"/>
              </w:rPr>
            </w:pPr>
            <w:r w:rsidRPr="00C54F79">
              <w:rPr>
                <w:rFonts w:hAnsi="標楷體" w:hint="eastAsia"/>
                <w:spacing w:val="-20"/>
                <w:sz w:val="22"/>
                <w:szCs w:val="22"/>
              </w:rPr>
              <w:t>75.78</w:t>
            </w:r>
          </w:p>
        </w:tc>
        <w:tc>
          <w:tcPr>
            <w:tcW w:w="709" w:type="dxa"/>
            <w:tcBorders>
              <w:top w:val="single" w:sz="6" w:space="0" w:color="auto"/>
              <w:left w:val="single" w:sz="6" w:space="0" w:color="auto"/>
              <w:bottom w:val="single" w:sz="6" w:space="0" w:color="auto"/>
              <w:right w:val="single" w:sz="6" w:space="0" w:color="auto"/>
            </w:tcBorders>
            <w:vAlign w:val="center"/>
          </w:tcPr>
          <w:p w:rsidR="0049405A" w:rsidRPr="00C54F79" w:rsidRDefault="0049405A" w:rsidP="002C305B">
            <w:pPr>
              <w:snapToGrid w:val="0"/>
              <w:spacing w:line="300" w:lineRule="exact"/>
              <w:ind w:leftChars="-76" w:left="-127" w:rightChars="-38" w:right="-108" w:hangingChars="48" w:hanging="88"/>
              <w:jc w:val="center"/>
              <w:rPr>
                <w:rFonts w:hAnsi="標楷體" w:hint="eastAsia"/>
                <w:spacing w:val="-20"/>
                <w:sz w:val="22"/>
                <w:szCs w:val="22"/>
              </w:rPr>
            </w:pPr>
            <w:r w:rsidRPr="00C54F79">
              <w:rPr>
                <w:rFonts w:hAnsi="標楷體" w:hint="eastAsia"/>
                <w:spacing w:val="-20"/>
                <w:sz w:val="22"/>
                <w:szCs w:val="22"/>
              </w:rPr>
              <w:t>11</w:t>
            </w:r>
            <w:r w:rsidR="00197B7D" w:rsidRPr="00C54F79">
              <w:rPr>
                <w:rFonts w:hAnsi="標楷體" w:hint="eastAsia"/>
                <w:spacing w:val="-20"/>
                <w:sz w:val="22"/>
                <w:szCs w:val="22"/>
              </w:rPr>
              <w:t>1</w:t>
            </w:r>
            <w:r w:rsidRPr="00C54F79">
              <w:rPr>
                <w:rFonts w:hAnsi="標楷體" w:hint="eastAsia"/>
                <w:spacing w:val="-20"/>
                <w:sz w:val="22"/>
                <w:szCs w:val="22"/>
              </w:rPr>
              <w:t>.</w:t>
            </w:r>
            <w:r w:rsidR="00C54F79">
              <w:rPr>
                <w:rFonts w:hAnsi="標楷體" w:hint="eastAsia"/>
                <w:spacing w:val="-20"/>
                <w:sz w:val="22"/>
                <w:szCs w:val="22"/>
              </w:rPr>
              <w:t>7</w:t>
            </w:r>
          </w:p>
          <w:p w:rsidR="0049405A" w:rsidRPr="00C54F79" w:rsidRDefault="0049405A" w:rsidP="002C305B">
            <w:pPr>
              <w:snapToGrid w:val="0"/>
              <w:spacing w:line="300" w:lineRule="exact"/>
              <w:ind w:leftChars="-76" w:left="-127" w:rightChars="-38" w:right="-108" w:hangingChars="48" w:hanging="88"/>
              <w:jc w:val="center"/>
              <w:rPr>
                <w:rFonts w:hAnsi="標楷體" w:hint="eastAsia"/>
                <w:spacing w:val="-20"/>
                <w:sz w:val="22"/>
                <w:szCs w:val="22"/>
              </w:rPr>
            </w:pPr>
            <w:r w:rsidRPr="00C54F79">
              <w:rPr>
                <w:rFonts w:hAnsi="標楷體" w:hint="eastAsia"/>
                <w:spacing w:val="-20"/>
                <w:sz w:val="22"/>
                <w:szCs w:val="22"/>
              </w:rPr>
              <w:t>至</w:t>
            </w:r>
          </w:p>
          <w:p w:rsidR="0049405A" w:rsidRPr="00C54F79" w:rsidRDefault="0049405A" w:rsidP="002C305B">
            <w:pPr>
              <w:snapToGrid w:val="0"/>
              <w:spacing w:line="300" w:lineRule="exact"/>
              <w:ind w:leftChars="-76" w:left="-127" w:rightChars="-38" w:right="-108" w:hangingChars="48" w:hanging="88"/>
              <w:jc w:val="center"/>
              <w:rPr>
                <w:rFonts w:hAnsi="標楷體"/>
                <w:spacing w:val="-20"/>
                <w:sz w:val="22"/>
                <w:szCs w:val="22"/>
              </w:rPr>
            </w:pPr>
            <w:r w:rsidRPr="00C54F79">
              <w:rPr>
                <w:rFonts w:hAnsi="標楷體" w:hint="eastAsia"/>
                <w:spacing w:val="-20"/>
                <w:sz w:val="22"/>
                <w:szCs w:val="22"/>
              </w:rPr>
              <w:t>11</w:t>
            </w:r>
            <w:r w:rsidR="00197B7D" w:rsidRPr="00C54F79">
              <w:rPr>
                <w:rFonts w:hAnsi="標楷體" w:hint="eastAsia"/>
                <w:spacing w:val="-20"/>
                <w:sz w:val="22"/>
                <w:szCs w:val="22"/>
              </w:rPr>
              <w:t>5</w:t>
            </w:r>
            <w:r w:rsidRPr="00C54F79">
              <w:rPr>
                <w:rFonts w:hAnsi="標楷體" w:hint="eastAsia"/>
                <w:spacing w:val="-20"/>
                <w:sz w:val="22"/>
                <w:szCs w:val="22"/>
              </w:rPr>
              <w:t>.12</w:t>
            </w:r>
          </w:p>
        </w:tc>
        <w:tc>
          <w:tcPr>
            <w:tcW w:w="709" w:type="dxa"/>
            <w:tcBorders>
              <w:top w:val="single" w:sz="6" w:space="0" w:color="auto"/>
              <w:left w:val="single" w:sz="6" w:space="0" w:color="auto"/>
              <w:bottom w:val="single" w:sz="6" w:space="0" w:color="auto"/>
              <w:right w:val="single" w:sz="6" w:space="0" w:color="auto"/>
            </w:tcBorders>
            <w:vAlign w:val="center"/>
          </w:tcPr>
          <w:p w:rsidR="0049405A" w:rsidRPr="00C54F79" w:rsidRDefault="00197B7D" w:rsidP="002C305B">
            <w:pPr>
              <w:snapToGrid w:val="0"/>
              <w:spacing w:line="300" w:lineRule="exact"/>
              <w:ind w:leftChars="-38" w:left="0" w:hangingChars="59" w:hanging="108"/>
              <w:jc w:val="right"/>
              <w:rPr>
                <w:rFonts w:hAnsi="標楷體"/>
                <w:spacing w:val="-20"/>
                <w:sz w:val="22"/>
                <w:szCs w:val="22"/>
              </w:rPr>
            </w:pPr>
            <w:r w:rsidRPr="00C54F79">
              <w:rPr>
                <w:rFonts w:hAnsi="標楷體" w:hint="eastAsia"/>
                <w:spacing w:val="-20"/>
                <w:sz w:val="22"/>
                <w:szCs w:val="22"/>
              </w:rPr>
              <w:t>49.31</w:t>
            </w:r>
          </w:p>
        </w:tc>
        <w:tc>
          <w:tcPr>
            <w:tcW w:w="850" w:type="dxa"/>
            <w:tcBorders>
              <w:top w:val="single" w:sz="6" w:space="0" w:color="auto"/>
              <w:left w:val="single" w:sz="6" w:space="0" w:color="auto"/>
              <w:bottom w:val="single" w:sz="6" w:space="0" w:color="auto"/>
              <w:right w:val="single" w:sz="6" w:space="0" w:color="auto"/>
            </w:tcBorders>
            <w:vAlign w:val="center"/>
          </w:tcPr>
          <w:p w:rsidR="0049405A" w:rsidRPr="00C54F79" w:rsidRDefault="00197B7D" w:rsidP="002C305B">
            <w:pPr>
              <w:snapToGrid w:val="0"/>
              <w:spacing w:line="300" w:lineRule="exact"/>
              <w:ind w:leftChars="0" w:left="0" w:firstLineChars="0" w:firstLine="0"/>
              <w:jc w:val="right"/>
              <w:rPr>
                <w:rFonts w:hAnsi="標楷體"/>
                <w:spacing w:val="-20"/>
                <w:sz w:val="22"/>
                <w:szCs w:val="22"/>
              </w:rPr>
            </w:pPr>
            <w:r w:rsidRPr="00C54F79">
              <w:rPr>
                <w:rFonts w:hAnsi="標楷體" w:hint="eastAsia"/>
                <w:spacing w:val="-20"/>
                <w:sz w:val="22"/>
                <w:szCs w:val="22"/>
              </w:rPr>
              <w:t>65.07</w:t>
            </w:r>
          </w:p>
        </w:tc>
        <w:tc>
          <w:tcPr>
            <w:tcW w:w="709" w:type="dxa"/>
            <w:tcBorders>
              <w:top w:val="single" w:sz="6" w:space="0" w:color="auto"/>
              <w:left w:val="single" w:sz="6" w:space="0" w:color="auto"/>
              <w:bottom w:val="single" w:sz="6" w:space="0" w:color="auto"/>
              <w:right w:val="single" w:sz="6" w:space="0" w:color="auto"/>
            </w:tcBorders>
            <w:vAlign w:val="center"/>
          </w:tcPr>
          <w:p w:rsidR="0049405A" w:rsidRPr="00C54F79" w:rsidRDefault="00197B7D" w:rsidP="002C305B">
            <w:pPr>
              <w:snapToGrid w:val="0"/>
              <w:spacing w:line="300" w:lineRule="exact"/>
              <w:ind w:leftChars="0" w:left="0" w:firstLineChars="0" w:firstLine="0"/>
              <w:jc w:val="right"/>
              <w:rPr>
                <w:rFonts w:hAnsi="標楷體"/>
                <w:spacing w:val="-20"/>
                <w:sz w:val="22"/>
                <w:szCs w:val="22"/>
              </w:rPr>
            </w:pPr>
            <w:r w:rsidRPr="00C54F79">
              <w:rPr>
                <w:rFonts w:hAnsi="標楷體" w:hint="eastAsia"/>
                <w:spacing w:val="-20"/>
                <w:sz w:val="22"/>
                <w:szCs w:val="22"/>
              </w:rPr>
              <w:t>6.90</w:t>
            </w:r>
          </w:p>
        </w:tc>
        <w:tc>
          <w:tcPr>
            <w:tcW w:w="709" w:type="dxa"/>
            <w:tcBorders>
              <w:top w:val="single" w:sz="6" w:space="0" w:color="auto"/>
              <w:left w:val="single" w:sz="6" w:space="0" w:color="auto"/>
              <w:bottom w:val="single" w:sz="6" w:space="0" w:color="auto"/>
              <w:right w:val="single" w:sz="6" w:space="0" w:color="auto"/>
            </w:tcBorders>
            <w:vAlign w:val="center"/>
          </w:tcPr>
          <w:p w:rsidR="0049405A" w:rsidRPr="00C54F79" w:rsidRDefault="00197B7D" w:rsidP="002C305B">
            <w:pPr>
              <w:snapToGrid w:val="0"/>
              <w:spacing w:line="300" w:lineRule="exact"/>
              <w:ind w:leftChars="-38" w:left="0" w:hangingChars="59" w:hanging="108"/>
              <w:jc w:val="right"/>
              <w:rPr>
                <w:rFonts w:hAnsi="標楷體"/>
                <w:spacing w:val="-20"/>
                <w:sz w:val="22"/>
                <w:szCs w:val="22"/>
              </w:rPr>
            </w:pPr>
            <w:r w:rsidRPr="00C54F79">
              <w:rPr>
                <w:rFonts w:hAnsi="標楷體" w:hint="eastAsia"/>
                <w:spacing w:val="-20"/>
                <w:sz w:val="22"/>
                <w:szCs w:val="22"/>
              </w:rPr>
              <w:t>19.10</w:t>
            </w:r>
          </w:p>
        </w:tc>
        <w:tc>
          <w:tcPr>
            <w:tcW w:w="707" w:type="dxa"/>
            <w:tcBorders>
              <w:top w:val="single" w:sz="6" w:space="0" w:color="auto"/>
              <w:left w:val="single" w:sz="6" w:space="0" w:color="auto"/>
              <w:bottom w:val="single" w:sz="6" w:space="0" w:color="auto"/>
              <w:right w:val="single" w:sz="12" w:space="0" w:color="auto"/>
            </w:tcBorders>
            <w:vAlign w:val="center"/>
          </w:tcPr>
          <w:p w:rsidR="0049405A" w:rsidRPr="00C54F79" w:rsidRDefault="00197B7D" w:rsidP="002C305B">
            <w:pPr>
              <w:snapToGrid w:val="0"/>
              <w:spacing w:line="300" w:lineRule="exact"/>
              <w:ind w:leftChars="0" w:left="0" w:firstLineChars="0" w:firstLine="0"/>
              <w:jc w:val="center"/>
              <w:rPr>
                <w:rFonts w:hAnsi="標楷體"/>
                <w:spacing w:val="-20"/>
                <w:sz w:val="22"/>
                <w:szCs w:val="22"/>
              </w:rPr>
            </w:pPr>
            <w:r w:rsidRPr="00C54F79">
              <w:rPr>
                <w:rFonts w:hAnsi="標楷體" w:hint="eastAsia"/>
                <w:spacing w:val="-20"/>
                <w:sz w:val="22"/>
                <w:szCs w:val="22"/>
              </w:rPr>
              <w:t>11.65</w:t>
            </w:r>
          </w:p>
        </w:tc>
      </w:tr>
      <w:tr w:rsidR="00C54F79" w:rsidRPr="00C54F79" w:rsidTr="00695096">
        <w:trPr>
          <w:trHeight w:val="375"/>
        </w:trPr>
        <w:tc>
          <w:tcPr>
            <w:tcW w:w="993" w:type="dxa"/>
            <w:tcBorders>
              <w:top w:val="single" w:sz="6" w:space="0" w:color="auto"/>
              <w:left w:val="single" w:sz="12" w:space="0" w:color="auto"/>
              <w:bottom w:val="single" w:sz="6" w:space="0" w:color="auto"/>
              <w:right w:val="single" w:sz="6" w:space="0" w:color="auto"/>
            </w:tcBorders>
            <w:vAlign w:val="center"/>
          </w:tcPr>
          <w:p w:rsidR="0049405A" w:rsidRPr="00C54F79" w:rsidRDefault="00C54F79" w:rsidP="002C305B">
            <w:pPr>
              <w:snapToGrid w:val="0"/>
              <w:spacing w:line="240" w:lineRule="exact"/>
              <w:ind w:leftChars="-38" w:left="-108" w:rightChars="-24" w:right="-68" w:firstLineChars="0" w:firstLine="0"/>
              <w:rPr>
                <w:rFonts w:hAnsi="標楷體" w:hint="eastAsia"/>
                <w:sz w:val="22"/>
                <w:szCs w:val="22"/>
              </w:rPr>
            </w:pPr>
            <w:r w:rsidRPr="00C54F79">
              <w:rPr>
                <w:rFonts w:hAnsi="標楷體"/>
                <w:spacing w:val="-10"/>
                <w:sz w:val="22"/>
                <w:szCs w:val="22"/>
              </w:rPr>
              <w:t xml:space="preserve">U11101 </w:t>
            </w:r>
            <w:r w:rsidRPr="00C54F79">
              <w:rPr>
                <w:rFonts w:hAnsi="標楷體" w:hint="eastAsia"/>
                <w:spacing w:val="-10"/>
                <w:sz w:val="22"/>
                <w:szCs w:val="22"/>
              </w:rPr>
              <w:t>石化事業部煉化轉型產業升級投資計畫</w:t>
            </w:r>
          </w:p>
        </w:tc>
        <w:tc>
          <w:tcPr>
            <w:tcW w:w="2126" w:type="dxa"/>
            <w:tcBorders>
              <w:top w:val="single" w:sz="6" w:space="0" w:color="auto"/>
              <w:left w:val="single" w:sz="6" w:space="0" w:color="auto"/>
              <w:bottom w:val="single" w:sz="6" w:space="0" w:color="auto"/>
              <w:right w:val="single" w:sz="6" w:space="0" w:color="auto"/>
            </w:tcBorders>
            <w:vAlign w:val="center"/>
          </w:tcPr>
          <w:p w:rsidR="0049405A" w:rsidRPr="00C54F79" w:rsidRDefault="00C54F79" w:rsidP="002C305B">
            <w:pPr>
              <w:snapToGrid w:val="0"/>
              <w:spacing w:line="240" w:lineRule="exact"/>
              <w:ind w:leftChars="-38" w:left="-108" w:rightChars="-24" w:right="-68" w:firstLineChars="0" w:firstLine="0"/>
              <w:rPr>
                <w:rFonts w:hAnsi="標楷體" w:hint="eastAsia"/>
                <w:spacing w:val="-10"/>
                <w:sz w:val="22"/>
                <w:szCs w:val="22"/>
              </w:rPr>
            </w:pPr>
            <w:r w:rsidRPr="00C54F79">
              <w:rPr>
                <w:rFonts w:hAnsi="標楷體" w:hint="eastAsia"/>
                <w:spacing w:val="-10"/>
                <w:sz w:val="22"/>
                <w:szCs w:val="22"/>
              </w:rPr>
              <w:t>於林園廠及高值化園區</w:t>
            </w:r>
            <w:r w:rsidRPr="00C54F79">
              <w:rPr>
                <w:rFonts w:hAnsi="標楷體"/>
                <w:spacing w:val="-10"/>
                <w:sz w:val="22"/>
                <w:szCs w:val="22"/>
              </w:rPr>
              <w:t xml:space="preserve">A </w:t>
            </w:r>
            <w:r w:rsidRPr="00C54F79">
              <w:rPr>
                <w:rFonts w:hAnsi="標楷體" w:hint="eastAsia"/>
                <w:spacing w:val="-10"/>
                <w:sz w:val="22"/>
                <w:szCs w:val="22"/>
              </w:rPr>
              <w:t>區新建年產</w:t>
            </w:r>
            <w:r w:rsidRPr="00C54F79">
              <w:rPr>
                <w:rFonts w:hAnsi="標楷體"/>
                <w:spacing w:val="-10"/>
                <w:sz w:val="22"/>
                <w:szCs w:val="22"/>
              </w:rPr>
              <w:t xml:space="preserve">100 </w:t>
            </w:r>
            <w:r w:rsidRPr="00C54F79">
              <w:rPr>
                <w:rFonts w:hAnsi="標楷體" w:hint="eastAsia"/>
                <w:spacing w:val="-10"/>
                <w:sz w:val="22"/>
                <w:szCs w:val="22"/>
              </w:rPr>
              <w:t>萬噸乙烯之輕油裂解工場及其附屬工場、相關公用與輸儲設備，同時聯產丙烯、丁二烯、苯、甲苯、二甲苯等石化基本原料</w:t>
            </w:r>
          </w:p>
        </w:tc>
        <w:tc>
          <w:tcPr>
            <w:tcW w:w="992" w:type="dxa"/>
            <w:tcBorders>
              <w:top w:val="single" w:sz="6" w:space="0" w:color="auto"/>
              <w:left w:val="single" w:sz="6" w:space="0" w:color="auto"/>
              <w:bottom w:val="single" w:sz="6" w:space="0" w:color="auto"/>
              <w:right w:val="single" w:sz="6" w:space="0" w:color="auto"/>
            </w:tcBorders>
            <w:vAlign w:val="center"/>
          </w:tcPr>
          <w:p w:rsidR="0049405A" w:rsidRPr="00C54F79" w:rsidRDefault="00C54F79" w:rsidP="002C305B">
            <w:pPr>
              <w:snapToGrid w:val="0"/>
              <w:spacing w:line="300" w:lineRule="exact"/>
              <w:ind w:leftChars="0" w:left="0" w:firstLineChars="0" w:firstLine="0"/>
              <w:jc w:val="right"/>
              <w:rPr>
                <w:rFonts w:hAnsi="標楷體" w:hint="eastAsia"/>
                <w:spacing w:val="-20"/>
                <w:sz w:val="22"/>
                <w:szCs w:val="22"/>
              </w:rPr>
            </w:pPr>
            <w:r w:rsidRPr="00C54F79">
              <w:rPr>
                <w:rFonts w:hAnsi="標楷體" w:hint="eastAsia"/>
                <w:spacing w:val="-20"/>
                <w:sz w:val="22"/>
                <w:szCs w:val="22"/>
              </w:rPr>
              <w:t>823.26</w:t>
            </w:r>
          </w:p>
        </w:tc>
        <w:tc>
          <w:tcPr>
            <w:tcW w:w="709" w:type="dxa"/>
            <w:tcBorders>
              <w:top w:val="single" w:sz="6" w:space="0" w:color="auto"/>
              <w:left w:val="single" w:sz="6" w:space="0" w:color="auto"/>
              <w:bottom w:val="single" w:sz="6" w:space="0" w:color="auto"/>
              <w:right w:val="single" w:sz="6" w:space="0" w:color="auto"/>
            </w:tcBorders>
            <w:vAlign w:val="center"/>
          </w:tcPr>
          <w:p w:rsidR="0049405A" w:rsidRPr="00C54F79" w:rsidRDefault="0049405A" w:rsidP="002C305B">
            <w:pPr>
              <w:snapToGrid w:val="0"/>
              <w:spacing w:line="300" w:lineRule="exact"/>
              <w:ind w:leftChars="-76" w:left="-127" w:rightChars="-38" w:right="-108" w:hangingChars="48" w:hanging="88"/>
              <w:jc w:val="center"/>
              <w:rPr>
                <w:rFonts w:hAnsi="標楷體" w:hint="eastAsia"/>
                <w:spacing w:val="-20"/>
                <w:sz w:val="22"/>
                <w:szCs w:val="22"/>
              </w:rPr>
            </w:pPr>
            <w:r w:rsidRPr="00C54F79">
              <w:rPr>
                <w:rFonts w:hAnsi="標楷體" w:hint="eastAsia"/>
                <w:spacing w:val="-20"/>
                <w:sz w:val="22"/>
                <w:szCs w:val="22"/>
              </w:rPr>
              <w:t>11</w:t>
            </w:r>
            <w:r w:rsidR="00C54F79" w:rsidRPr="00C54F79">
              <w:rPr>
                <w:rFonts w:hAnsi="標楷體" w:hint="eastAsia"/>
                <w:spacing w:val="-20"/>
                <w:sz w:val="22"/>
                <w:szCs w:val="22"/>
              </w:rPr>
              <w:t>1</w:t>
            </w:r>
            <w:r w:rsidRPr="00C54F79">
              <w:rPr>
                <w:rFonts w:hAnsi="標楷體" w:hint="eastAsia"/>
                <w:spacing w:val="-20"/>
                <w:sz w:val="22"/>
                <w:szCs w:val="22"/>
              </w:rPr>
              <w:t>.</w:t>
            </w:r>
            <w:r w:rsidR="00C54F79" w:rsidRPr="00C54F79">
              <w:rPr>
                <w:rFonts w:hAnsi="標楷體" w:hint="eastAsia"/>
                <w:spacing w:val="-20"/>
                <w:sz w:val="22"/>
                <w:szCs w:val="22"/>
              </w:rPr>
              <w:t>1</w:t>
            </w:r>
          </w:p>
          <w:p w:rsidR="0049405A" w:rsidRPr="00C54F79" w:rsidRDefault="0049405A" w:rsidP="002C305B">
            <w:pPr>
              <w:snapToGrid w:val="0"/>
              <w:spacing w:line="300" w:lineRule="exact"/>
              <w:ind w:leftChars="-76" w:left="-127" w:rightChars="-38" w:right="-108" w:hangingChars="48" w:hanging="88"/>
              <w:jc w:val="center"/>
              <w:rPr>
                <w:rFonts w:hAnsi="標楷體" w:hint="eastAsia"/>
                <w:spacing w:val="-20"/>
                <w:sz w:val="22"/>
                <w:szCs w:val="22"/>
              </w:rPr>
            </w:pPr>
            <w:r w:rsidRPr="00C54F79">
              <w:rPr>
                <w:rFonts w:hAnsi="標楷體" w:hint="eastAsia"/>
                <w:spacing w:val="-20"/>
                <w:sz w:val="22"/>
                <w:szCs w:val="22"/>
              </w:rPr>
              <w:t>至</w:t>
            </w:r>
          </w:p>
          <w:p w:rsidR="0049405A" w:rsidRPr="00C54F79" w:rsidRDefault="0049405A" w:rsidP="002C305B">
            <w:pPr>
              <w:snapToGrid w:val="0"/>
              <w:spacing w:line="300" w:lineRule="exact"/>
              <w:ind w:leftChars="-76" w:left="-127" w:rightChars="-38" w:right="-108" w:hangingChars="48" w:hanging="88"/>
              <w:jc w:val="center"/>
              <w:rPr>
                <w:rFonts w:hAnsi="標楷體" w:hint="eastAsia"/>
                <w:spacing w:val="-20"/>
                <w:sz w:val="22"/>
                <w:szCs w:val="22"/>
              </w:rPr>
            </w:pPr>
            <w:r w:rsidRPr="00C54F79">
              <w:rPr>
                <w:rFonts w:hAnsi="標楷體" w:hint="eastAsia"/>
                <w:spacing w:val="-20"/>
                <w:sz w:val="22"/>
                <w:szCs w:val="22"/>
              </w:rPr>
              <w:t>11</w:t>
            </w:r>
            <w:r w:rsidR="00C54F79" w:rsidRPr="00C54F79">
              <w:rPr>
                <w:rFonts w:hAnsi="標楷體" w:hint="eastAsia"/>
                <w:spacing w:val="-20"/>
                <w:sz w:val="22"/>
                <w:szCs w:val="22"/>
              </w:rPr>
              <w:t>7</w:t>
            </w:r>
            <w:r w:rsidRPr="00C54F79">
              <w:rPr>
                <w:rFonts w:hAnsi="標楷體" w:hint="eastAsia"/>
                <w:spacing w:val="-20"/>
                <w:sz w:val="22"/>
                <w:szCs w:val="22"/>
              </w:rPr>
              <w:t>.12</w:t>
            </w:r>
          </w:p>
        </w:tc>
        <w:tc>
          <w:tcPr>
            <w:tcW w:w="709" w:type="dxa"/>
            <w:tcBorders>
              <w:top w:val="single" w:sz="6" w:space="0" w:color="auto"/>
              <w:left w:val="single" w:sz="6" w:space="0" w:color="auto"/>
              <w:bottom w:val="single" w:sz="6" w:space="0" w:color="auto"/>
              <w:right w:val="single" w:sz="6" w:space="0" w:color="auto"/>
            </w:tcBorders>
            <w:vAlign w:val="center"/>
          </w:tcPr>
          <w:p w:rsidR="0049405A" w:rsidRPr="00C54F79" w:rsidRDefault="00C54F79" w:rsidP="002C305B">
            <w:pPr>
              <w:snapToGrid w:val="0"/>
              <w:spacing w:line="300" w:lineRule="exact"/>
              <w:ind w:leftChars="-50" w:left="-142" w:firstLineChars="0" w:firstLine="0"/>
              <w:jc w:val="right"/>
              <w:rPr>
                <w:rFonts w:hAnsi="標楷體" w:hint="eastAsia"/>
                <w:spacing w:val="-20"/>
                <w:sz w:val="22"/>
                <w:szCs w:val="22"/>
              </w:rPr>
            </w:pPr>
            <w:r w:rsidRPr="00C54F79">
              <w:rPr>
                <w:rFonts w:hAnsi="標楷體" w:hint="eastAsia"/>
                <w:spacing w:val="-20"/>
                <w:sz w:val="22"/>
                <w:szCs w:val="22"/>
              </w:rPr>
              <w:t>529.28</w:t>
            </w:r>
          </w:p>
        </w:tc>
        <w:tc>
          <w:tcPr>
            <w:tcW w:w="850" w:type="dxa"/>
            <w:tcBorders>
              <w:top w:val="single" w:sz="6" w:space="0" w:color="auto"/>
              <w:left w:val="single" w:sz="6" w:space="0" w:color="auto"/>
              <w:bottom w:val="single" w:sz="6" w:space="0" w:color="auto"/>
              <w:right w:val="single" w:sz="6" w:space="0" w:color="auto"/>
            </w:tcBorders>
            <w:vAlign w:val="center"/>
          </w:tcPr>
          <w:p w:rsidR="0049405A" w:rsidRPr="00C54F79" w:rsidRDefault="00C54F79" w:rsidP="002C305B">
            <w:pPr>
              <w:snapToGrid w:val="0"/>
              <w:spacing w:line="300" w:lineRule="exact"/>
              <w:ind w:leftChars="0" w:left="0" w:firstLineChars="0" w:firstLine="0"/>
              <w:jc w:val="right"/>
              <w:rPr>
                <w:rFonts w:hAnsi="標楷體" w:hint="eastAsia"/>
                <w:spacing w:val="-20"/>
                <w:sz w:val="22"/>
                <w:szCs w:val="22"/>
              </w:rPr>
            </w:pPr>
            <w:r w:rsidRPr="00C54F79">
              <w:rPr>
                <w:rFonts w:hAnsi="標楷體" w:hint="eastAsia"/>
                <w:spacing w:val="-20"/>
                <w:sz w:val="22"/>
                <w:szCs w:val="22"/>
              </w:rPr>
              <w:t>64.29</w:t>
            </w:r>
          </w:p>
        </w:tc>
        <w:tc>
          <w:tcPr>
            <w:tcW w:w="709" w:type="dxa"/>
            <w:tcBorders>
              <w:top w:val="single" w:sz="6" w:space="0" w:color="auto"/>
              <w:left w:val="single" w:sz="6" w:space="0" w:color="auto"/>
              <w:bottom w:val="single" w:sz="6" w:space="0" w:color="auto"/>
              <w:right w:val="single" w:sz="6" w:space="0" w:color="auto"/>
            </w:tcBorders>
            <w:vAlign w:val="center"/>
          </w:tcPr>
          <w:p w:rsidR="0049405A" w:rsidRPr="00C54F79" w:rsidRDefault="00C54F79" w:rsidP="002C305B">
            <w:pPr>
              <w:snapToGrid w:val="0"/>
              <w:spacing w:line="300" w:lineRule="exact"/>
              <w:ind w:leftChars="0" w:left="0" w:firstLineChars="0" w:firstLine="0"/>
              <w:jc w:val="center"/>
              <w:rPr>
                <w:rFonts w:hAnsi="標楷體" w:hint="eastAsia"/>
                <w:spacing w:val="-20"/>
                <w:sz w:val="22"/>
                <w:szCs w:val="22"/>
              </w:rPr>
            </w:pPr>
            <w:r w:rsidRPr="00C54F79">
              <w:rPr>
                <w:rFonts w:hAnsi="標楷體" w:hint="eastAsia"/>
                <w:spacing w:val="-20"/>
                <w:sz w:val="22"/>
                <w:szCs w:val="22"/>
              </w:rPr>
              <w:t>5.90</w:t>
            </w:r>
          </w:p>
        </w:tc>
        <w:tc>
          <w:tcPr>
            <w:tcW w:w="709" w:type="dxa"/>
            <w:tcBorders>
              <w:top w:val="single" w:sz="6" w:space="0" w:color="auto"/>
              <w:left w:val="single" w:sz="6" w:space="0" w:color="auto"/>
              <w:bottom w:val="single" w:sz="6" w:space="0" w:color="auto"/>
              <w:right w:val="single" w:sz="6" w:space="0" w:color="auto"/>
            </w:tcBorders>
            <w:vAlign w:val="center"/>
          </w:tcPr>
          <w:p w:rsidR="0049405A" w:rsidRPr="00C54F79" w:rsidRDefault="00C54F79" w:rsidP="002C305B">
            <w:pPr>
              <w:snapToGrid w:val="0"/>
              <w:spacing w:line="300" w:lineRule="exact"/>
              <w:ind w:leftChars="-38" w:left="0" w:hangingChars="59" w:hanging="108"/>
              <w:jc w:val="center"/>
              <w:rPr>
                <w:rFonts w:hAnsi="標楷體" w:hint="eastAsia"/>
                <w:spacing w:val="-20"/>
                <w:sz w:val="22"/>
                <w:szCs w:val="22"/>
              </w:rPr>
            </w:pPr>
            <w:r w:rsidRPr="00C54F79">
              <w:rPr>
                <w:rFonts w:hAnsi="標楷體" w:hint="eastAsia"/>
                <w:spacing w:val="-20"/>
                <w:sz w:val="22"/>
                <w:szCs w:val="22"/>
              </w:rPr>
              <w:t>156.13</w:t>
            </w:r>
          </w:p>
        </w:tc>
        <w:tc>
          <w:tcPr>
            <w:tcW w:w="707" w:type="dxa"/>
            <w:tcBorders>
              <w:top w:val="single" w:sz="6" w:space="0" w:color="auto"/>
              <w:left w:val="single" w:sz="6" w:space="0" w:color="auto"/>
              <w:bottom w:val="single" w:sz="6" w:space="0" w:color="auto"/>
              <w:right w:val="single" w:sz="12" w:space="0" w:color="auto"/>
            </w:tcBorders>
            <w:vAlign w:val="center"/>
          </w:tcPr>
          <w:p w:rsidR="0049405A" w:rsidRPr="00C54F79" w:rsidRDefault="00C54F79" w:rsidP="002C305B">
            <w:pPr>
              <w:snapToGrid w:val="0"/>
              <w:spacing w:line="300" w:lineRule="exact"/>
              <w:ind w:leftChars="0" w:left="0" w:firstLineChars="0" w:firstLine="0"/>
              <w:jc w:val="center"/>
              <w:rPr>
                <w:rFonts w:hAnsi="標楷體" w:hint="eastAsia"/>
                <w:spacing w:val="-20"/>
                <w:sz w:val="22"/>
                <w:szCs w:val="22"/>
              </w:rPr>
            </w:pPr>
            <w:r w:rsidRPr="00C54F79">
              <w:rPr>
                <w:rFonts w:hAnsi="標楷體" w:hint="eastAsia"/>
                <w:spacing w:val="-20"/>
                <w:sz w:val="22"/>
                <w:szCs w:val="22"/>
              </w:rPr>
              <w:t>12.40</w:t>
            </w:r>
          </w:p>
        </w:tc>
      </w:tr>
      <w:tr w:rsidR="0049405A" w:rsidRPr="00C54F79" w:rsidTr="00695096">
        <w:trPr>
          <w:trHeight w:val="375"/>
        </w:trPr>
        <w:tc>
          <w:tcPr>
            <w:tcW w:w="3119" w:type="dxa"/>
            <w:gridSpan w:val="2"/>
            <w:tcBorders>
              <w:top w:val="single" w:sz="6" w:space="0" w:color="auto"/>
              <w:left w:val="single" w:sz="12" w:space="0" w:color="auto"/>
              <w:bottom w:val="single" w:sz="12" w:space="0" w:color="auto"/>
              <w:right w:val="single" w:sz="6" w:space="0" w:color="auto"/>
            </w:tcBorders>
            <w:vAlign w:val="center"/>
          </w:tcPr>
          <w:p w:rsidR="0049405A" w:rsidRPr="00C54F79" w:rsidRDefault="0049405A" w:rsidP="002C305B">
            <w:pPr>
              <w:snapToGrid w:val="0"/>
              <w:spacing w:line="200" w:lineRule="exact"/>
              <w:ind w:leftChars="-38" w:left="-108" w:rightChars="-24" w:right="-68" w:firstLineChars="0" w:firstLine="0"/>
              <w:jc w:val="center"/>
              <w:rPr>
                <w:rFonts w:hAnsi="標楷體" w:hint="eastAsia"/>
                <w:b/>
                <w:sz w:val="20"/>
                <w:szCs w:val="20"/>
              </w:rPr>
            </w:pPr>
            <w:r w:rsidRPr="00C54F79">
              <w:rPr>
                <w:rFonts w:hAnsi="標楷體" w:hint="eastAsia"/>
                <w:b/>
                <w:sz w:val="20"/>
                <w:szCs w:val="20"/>
              </w:rPr>
              <w:t>合計</w:t>
            </w:r>
          </w:p>
        </w:tc>
        <w:tc>
          <w:tcPr>
            <w:tcW w:w="992" w:type="dxa"/>
            <w:tcBorders>
              <w:top w:val="single" w:sz="6" w:space="0" w:color="auto"/>
              <w:left w:val="single" w:sz="6" w:space="0" w:color="auto"/>
              <w:bottom w:val="single" w:sz="12" w:space="0" w:color="auto"/>
              <w:right w:val="single" w:sz="6" w:space="0" w:color="auto"/>
            </w:tcBorders>
            <w:vAlign w:val="center"/>
          </w:tcPr>
          <w:p w:rsidR="0049405A" w:rsidRPr="00C54F79" w:rsidRDefault="00C54F79" w:rsidP="002C305B">
            <w:pPr>
              <w:snapToGrid w:val="0"/>
              <w:spacing w:line="300" w:lineRule="exact"/>
              <w:ind w:leftChars="0" w:left="0" w:firstLineChars="0" w:firstLine="0"/>
              <w:jc w:val="right"/>
              <w:rPr>
                <w:rFonts w:hAnsi="標楷體" w:hint="eastAsia"/>
                <w:b/>
                <w:spacing w:val="-20"/>
                <w:sz w:val="22"/>
                <w:szCs w:val="22"/>
              </w:rPr>
            </w:pPr>
            <w:r w:rsidRPr="00C54F79">
              <w:rPr>
                <w:rFonts w:hAnsi="標楷體" w:hint="eastAsia"/>
                <w:b/>
                <w:spacing w:val="-20"/>
                <w:sz w:val="22"/>
                <w:szCs w:val="22"/>
              </w:rPr>
              <w:t>899.04</w:t>
            </w:r>
          </w:p>
        </w:tc>
        <w:tc>
          <w:tcPr>
            <w:tcW w:w="709" w:type="dxa"/>
            <w:tcBorders>
              <w:top w:val="single" w:sz="6" w:space="0" w:color="auto"/>
              <w:left w:val="single" w:sz="6" w:space="0" w:color="auto"/>
              <w:bottom w:val="single" w:sz="12" w:space="0" w:color="auto"/>
              <w:right w:val="single" w:sz="6" w:space="0" w:color="auto"/>
            </w:tcBorders>
            <w:vAlign w:val="center"/>
          </w:tcPr>
          <w:p w:rsidR="0049405A" w:rsidRPr="00C54F79" w:rsidRDefault="0049405A" w:rsidP="002C305B">
            <w:pPr>
              <w:snapToGrid w:val="0"/>
              <w:spacing w:line="300" w:lineRule="exact"/>
              <w:ind w:leftChars="-76" w:left="-127" w:rightChars="-38" w:right="-108" w:hangingChars="48" w:hanging="88"/>
              <w:jc w:val="center"/>
              <w:rPr>
                <w:rFonts w:hAnsi="標楷體" w:hint="eastAsia"/>
                <w:b/>
                <w:spacing w:val="-20"/>
                <w:sz w:val="22"/>
                <w:szCs w:val="22"/>
              </w:rPr>
            </w:pPr>
            <w:r w:rsidRPr="00C54F79">
              <w:rPr>
                <w:rFonts w:hAnsi="標楷體" w:hint="eastAsia"/>
                <w:b/>
                <w:spacing w:val="-20"/>
                <w:sz w:val="22"/>
                <w:szCs w:val="22"/>
              </w:rPr>
              <w:t>-</w:t>
            </w:r>
          </w:p>
        </w:tc>
        <w:tc>
          <w:tcPr>
            <w:tcW w:w="709" w:type="dxa"/>
            <w:tcBorders>
              <w:top w:val="single" w:sz="6" w:space="0" w:color="auto"/>
              <w:left w:val="single" w:sz="6" w:space="0" w:color="auto"/>
              <w:bottom w:val="single" w:sz="12" w:space="0" w:color="auto"/>
              <w:right w:val="single" w:sz="6" w:space="0" w:color="auto"/>
            </w:tcBorders>
            <w:vAlign w:val="center"/>
          </w:tcPr>
          <w:p w:rsidR="0049405A" w:rsidRPr="00C54F79" w:rsidRDefault="00C54F79" w:rsidP="002C305B">
            <w:pPr>
              <w:snapToGrid w:val="0"/>
              <w:spacing w:line="300" w:lineRule="exact"/>
              <w:ind w:leftChars="-38" w:left="0" w:hangingChars="59" w:hanging="108"/>
              <w:jc w:val="right"/>
              <w:rPr>
                <w:rFonts w:hAnsi="標楷體" w:hint="eastAsia"/>
                <w:b/>
                <w:spacing w:val="-20"/>
                <w:sz w:val="22"/>
                <w:szCs w:val="22"/>
              </w:rPr>
            </w:pPr>
            <w:r w:rsidRPr="00C54F79">
              <w:rPr>
                <w:rFonts w:hAnsi="標楷體" w:hint="eastAsia"/>
                <w:b/>
                <w:spacing w:val="-20"/>
                <w:sz w:val="22"/>
                <w:szCs w:val="22"/>
              </w:rPr>
              <w:t>578.59</w:t>
            </w:r>
          </w:p>
        </w:tc>
        <w:tc>
          <w:tcPr>
            <w:tcW w:w="850" w:type="dxa"/>
            <w:tcBorders>
              <w:top w:val="single" w:sz="6" w:space="0" w:color="auto"/>
              <w:left w:val="single" w:sz="6" w:space="0" w:color="auto"/>
              <w:bottom w:val="single" w:sz="12" w:space="0" w:color="auto"/>
              <w:right w:val="single" w:sz="6" w:space="0" w:color="auto"/>
            </w:tcBorders>
            <w:vAlign w:val="center"/>
          </w:tcPr>
          <w:p w:rsidR="0049405A" w:rsidRPr="00C54F79" w:rsidRDefault="0049405A" w:rsidP="002C305B">
            <w:pPr>
              <w:snapToGrid w:val="0"/>
              <w:spacing w:line="300" w:lineRule="exact"/>
              <w:ind w:leftChars="0" w:left="0" w:firstLineChars="0" w:firstLine="0"/>
              <w:jc w:val="right"/>
              <w:rPr>
                <w:rFonts w:hAnsi="標楷體" w:hint="eastAsia"/>
                <w:b/>
                <w:spacing w:val="-20"/>
                <w:sz w:val="22"/>
                <w:szCs w:val="22"/>
              </w:rPr>
            </w:pPr>
            <w:r w:rsidRPr="00C54F79">
              <w:rPr>
                <w:rFonts w:hAnsi="標楷體" w:hint="eastAsia"/>
                <w:b/>
                <w:spacing w:val="-20"/>
                <w:sz w:val="22"/>
                <w:szCs w:val="22"/>
              </w:rPr>
              <w:t>6</w:t>
            </w:r>
            <w:r w:rsidR="00C54F79" w:rsidRPr="00C54F79">
              <w:rPr>
                <w:rFonts w:hAnsi="標楷體" w:hint="eastAsia"/>
                <w:b/>
                <w:spacing w:val="-20"/>
                <w:sz w:val="22"/>
                <w:szCs w:val="22"/>
              </w:rPr>
              <w:t>4.36</w:t>
            </w:r>
          </w:p>
        </w:tc>
        <w:tc>
          <w:tcPr>
            <w:tcW w:w="709" w:type="dxa"/>
            <w:tcBorders>
              <w:top w:val="single" w:sz="6" w:space="0" w:color="auto"/>
              <w:left w:val="single" w:sz="6" w:space="0" w:color="auto"/>
              <w:bottom w:val="single" w:sz="12" w:space="0" w:color="auto"/>
              <w:right w:val="single" w:sz="6" w:space="0" w:color="auto"/>
            </w:tcBorders>
            <w:vAlign w:val="center"/>
          </w:tcPr>
          <w:p w:rsidR="0049405A" w:rsidRPr="00C54F79" w:rsidRDefault="0049405A" w:rsidP="002C305B">
            <w:pPr>
              <w:snapToGrid w:val="0"/>
              <w:spacing w:line="300" w:lineRule="exact"/>
              <w:ind w:leftChars="0" w:left="0" w:firstLineChars="0" w:firstLine="0"/>
              <w:jc w:val="center"/>
              <w:rPr>
                <w:rFonts w:hAnsi="標楷體" w:hint="eastAsia"/>
                <w:b/>
                <w:spacing w:val="-20"/>
                <w:sz w:val="22"/>
                <w:szCs w:val="22"/>
              </w:rPr>
            </w:pPr>
            <w:r w:rsidRPr="00C54F79">
              <w:rPr>
                <w:rFonts w:hAnsi="標楷體" w:hint="eastAsia"/>
                <w:b/>
                <w:spacing w:val="-20"/>
                <w:sz w:val="22"/>
                <w:szCs w:val="22"/>
              </w:rPr>
              <w:t>-</w:t>
            </w:r>
          </w:p>
        </w:tc>
        <w:tc>
          <w:tcPr>
            <w:tcW w:w="709" w:type="dxa"/>
            <w:tcBorders>
              <w:top w:val="single" w:sz="6" w:space="0" w:color="auto"/>
              <w:left w:val="single" w:sz="6" w:space="0" w:color="auto"/>
              <w:bottom w:val="single" w:sz="12" w:space="0" w:color="auto"/>
              <w:right w:val="single" w:sz="6" w:space="0" w:color="auto"/>
            </w:tcBorders>
            <w:vAlign w:val="center"/>
          </w:tcPr>
          <w:p w:rsidR="0049405A" w:rsidRPr="00C54F79" w:rsidRDefault="0049405A" w:rsidP="002C305B">
            <w:pPr>
              <w:snapToGrid w:val="0"/>
              <w:spacing w:line="300" w:lineRule="exact"/>
              <w:ind w:leftChars="-38" w:left="0" w:hangingChars="59" w:hanging="108"/>
              <w:jc w:val="center"/>
              <w:rPr>
                <w:rFonts w:hAnsi="標楷體" w:hint="eastAsia"/>
                <w:b/>
                <w:spacing w:val="-20"/>
                <w:sz w:val="22"/>
                <w:szCs w:val="22"/>
              </w:rPr>
            </w:pPr>
            <w:r w:rsidRPr="00C54F79">
              <w:rPr>
                <w:rFonts w:hAnsi="標楷體" w:hint="eastAsia"/>
                <w:b/>
                <w:spacing w:val="-20"/>
                <w:sz w:val="22"/>
                <w:szCs w:val="22"/>
              </w:rPr>
              <w:t>-</w:t>
            </w:r>
          </w:p>
        </w:tc>
        <w:tc>
          <w:tcPr>
            <w:tcW w:w="707" w:type="dxa"/>
            <w:tcBorders>
              <w:top w:val="single" w:sz="6" w:space="0" w:color="auto"/>
              <w:left w:val="single" w:sz="6" w:space="0" w:color="auto"/>
              <w:bottom w:val="single" w:sz="12" w:space="0" w:color="auto"/>
              <w:right w:val="single" w:sz="12" w:space="0" w:color="auto"/>
            </w:tcBorders>
            <w:vAlign w:val="center"/>
          </w:tcPr>
          <w:p w:rsidR="0049405A" w:rsidRPr="00C54F79" w:rsidRDefault="0049405A" w:rsidP="002C305B">
            <w:pPr>
              <w:snapToGrid w:val="0"/>
              <w:spacing w:line="300" w:lineRule="exact"/>
              <w:ind w:leftChars="0" w:left="0" w:firstLineChars="0" w:firstLine="0"/>
              <w:jc w:val="center"/>
              <w:rPr>
                <w:rFonts w:hAnsi="標楷體" w:hint="eastAsia"/>
                <w:b/>
                <w:spacing w:val="-20"/>
                <w:sz w:val="22"/>
                <w:szCs w:val="22"/>
              </w:rPr>
            </w:pPr>
            <w:r w:rsidRPr="00C54F79">
              <w:rPr>
                <w:rFonts w:hAnsi="標楷體" w:hint="eastAsia"/>
                <w:b/>
                <w:spacing w:val="-20"/>
                <w:sz w:val="22"/>
                <w:szCs w:val="22"/>
              </w:rPr>
              <w:t>-</w:t>
            </w:r>
          </w:p>
        </w:tc>
      </w:tr>
    </w:tbl>
    <w:p w:rsidR="0049405A" w:rsidRPr="00C54F79" w:rsidRDefault="0049405A" w:rsidP="002C305B">
      <w:pPr>
        <w:spacing w:line="300" w:lineRule="exact"/>
        <w:ind w:leftChars="0" w:left="993" w:hangingChars="408" w:hanging="993"/>
        <w:rPr>
          <w:rFonts w:hAnsi="標楷體" w:hint="eastAsia"/>
          <w:b/>
        </w:rPr>
      </w:pPr>
      <w:r w:rsidRPr="00C54F79">
        <w:rPr>
          <w:rFonts w:hAnsi="標楷體" w:hint="eastAsia"/>
          <w:sz w:val="24"/>
        </w:rPr>
        <w:t>資料來源：台灣中油公司提供資料及11</w:t>
      </w:r>
      <w:r w:rsidR="00C54F79" w:rsidRPr="00C54F79">
        <w:rPr>
          <w:rFonts w:hAnsi="標楷體" w:hint="eastAsia"/>
          <w:sz w:val="24"/>
        </w:rPr>
        <w:t>1</w:t>
      </w:r>
      <w:r w:rsidRPr="00C54F79">
        <w:rPr>
          <w:rFonts w:hAnsi="標楷體" w:hint="eastAsia"/>
          <w:sz w:val="24"/>
        </w:rPr>
        <w:t>年度預算書。</w:t>
      </w:r>
    </w:p>
    <w:p w:rsidR="0049405A" w:rsidRPr="009B502C" w:rsidRDefault="0049405A" w:rsidP="002C305B">
      <w:pPr>
        <w:pStyle w:val="a4"/>
        <w:ind w:left="851" w:hanging="284"/>
        <w:rPr>
          <w:rFonts w:hAnsi="標楷體" w:cs="Arial" w:hint="eastAsia"/>
          <w:color w:val="000000"/>
          <w:spacing w:val="15"/>
          <w:sz w:val="18"/>
          <w:szCs w:val="18"/>
        </w:rPr>
      </w:pPr>
      <w:r w:rsidRPr="009B502C">
        <w:rPr>
          <w:rFonts w:hAnsi="標楷體" w:hint="eastAsia"/>
          <w:b/>
          <w:color w:val="000000"/>
        </w:rPr>
        <w:t>(二)</w:t>
      </w:r>
      <w:r w:rsidR="00C54F79" w:rsidRPr="009B502C">
        <w:rPr>
          <w:rFonts w:hAnsi="標楷體" w:hint="eastAsia"/>
          <w:b/>
          <w:color w:val="000000"/>
        </w:rPr>
        <w:t>2</w:t>
      </w:r>
      <w:r w:rsidRPr="009B502C">
        <w:rPr>
          <w:rFonts w:hAnsi="標楷體" w:hint="eastAsia"/>
          <w:b/>
          <w:color w:val="000000"/>
        </w:rPr>
        <w:t>項新興計畫舉債比率</w:t>
      </w:r>
      <w:r w:rsidR="00C54F79" w:rsidRPr="009B502C">
        <w:rPr>
          <w:rFonts w:hAnsi="標楷體" w:hint="eastAsia"/>
          <w:b/>
          <w:color w:val="000000"/>
        </w:rPr>
        <w:t>均</w:t>
      </w:r>
      <w:r w:rsidRPr="009B502C">
        <w:rPr>
          <w:rFonts w:hAnsi="標楷體" w:hint="eastAsia"/>
          <w:b/>
          <w:color w:val="000000"/>
        </w:rPr>
        <w:t>逾6成</w:t>
      </w:r>
      <w:r w:rsidR="00E96F9E" w:rsidRPr="009B502C">
        <w:rPr>
          <w:rFonts w:hAnsi="標楷體" w:hint="eastAsia"/>
          <w:b/>
          <w:color w:val="000000"/>
        </w:rPr>
        <w:t>，宜妥為控管成本及工期</w:t>
      </w:r>
    </w:p>
    <w:p w:rsidR="0049405A" w:rsidRPr="009B502C" w:rsidRDefault="0049405A" w:rsidP="002C305B">
      <w:pPr>
        <w:pStyle w:val="123"/>
        <w:ind w:left="1133" w:hanging="283"/>
        <w:rPr>
          <w:rFonts w:hAnsi="標楷體"/>
          <w:color w:val="000000"/>
        </w:rPr>
      </w:pPr>
      <w:r w:rsidRPr="009B502C">
        <w:rPr>
          <w:rFonts w:hAnsi="標楷體" w:hint="eastAsia"/>
          <w:color w:val="000000"/>
        </w:rPr>
        <w:t>1.</w:t>
      </w:r>
      <w:r w:rsidR="00C54F79" w:rsidRPr="009B502C">
        <w:rPr>
          <w:rFonts w:hAnsi="標楷體" w:hint="eastAsia"/>
          <w:color w:val="000000"/>
        </w:rPr>
        <w:t>台灣</w:t>
      </w:r>
      <w:r w:rsidRPr="009B502C">
        <w:rPr>
          <w:rFonts w:hAnsi="標楷體" w:hint="eastAsia"/>
          <w:color w:val="000000"/>
        </w:rPr>
        <w:t>中油公司近年舉借債務呈逐年增加趨勢，利息費用居高不下，11</w:t>
      </w:r>
      <w:r w:rsidR="00C54F79" w:rsidRPr="009B502C">
        <w:rPr>
          <w:rFonts w:hAnsi="標楷體" w:hint="eastAsia"/>
          <w:color w:val="000000"/>
        </w:rPr>
        <w:t>1</w:t>
      </w:r>
      <w:r w:rsidRPr="009B502C">
        <w:rPr>
          <w:rFonts w:hAnsi="標楷體" w:hint="eastAsia"/>
          <w:color w:val="000000"/>
        </w:rPr>
        <w:t>年度新增</w:t>
      </w:r>
      <w:r w:rsidR="00C54F79" w:rsidRPr="009B502C">
        <w:rPr>
          <w:rFonts w:hAnsi="標楷體"/>
          <w:color w:val="000000"/>
        </w:rPr>
        <w:t>煉製事業部大林煉油廠汽油減苯及高質化投資計畫</w:t>
      </w:r>
      <w:r w:rsidR="00C54F79" w:rsidRPr="009B502C">
        <w:rPr>
          <w:rFonts w:hAnsi="標楷體" w:hint="eastAsia"/>
          <w:color w:val="000000"/>
        </w:rPr>
        <w:t>及</w:t>
      </w:r>
      <w:r w:rsidR="00C54F79" w:rsidRPr="009B502C">
        <w:rPr>
          <w:rFonts w:hAnsi="標楷體"/>
          <w:color w:val="000000"/>
        </w:rPr>
        <w:t>石化事業部煉化轉型產業升級投資計畫</w:t>
      </w:r>
      <w:r w:rsidR="00C54F79" w:rsidRPr="009B502C">
        <w:rPr>
          <w:rFonts w:hAnsi="標楷體" w:hint="eastAsia"/>
          <w:color w:val="000000"/>
        </w:rPr>
        <w:t>等2項</w:t>
      </w:r>
      <w:r w:rsidRPr="009B502C">
        <w:rPr>
          <w:rFonts w:hAnsi="標楷體" w:hint="eastAsia"/>
          <w:bCs/>
          <w:color w:val="000000"/>
        </w:rPr>
        <w:t>新興計畫，投資總額合計</w:t>
      </w:r>
      <w:r w:rsidR="00C54F79" w:rsidRPr="009B502C">
        <w:rPr>
          <w:rFonts w:hAnsi="標楷體" w:hint="eastAsia"/>
          <w:bCs/>
          <w:color w:val="000000"/>
        </w:rPr>
        <w:t>899.04</w:t>
      </w:r>
      <w:r w:rsidRPr="009B502C">
        <w:rPr>
          <w:rFonts w:hAnsi="標楷體" w:hint="eastAsia"/>
          <w:bCs/>
          <w:color w:val="000000"/>
        </w:rPr>
        <w:t>億元</w:t>
      </w:r>
      <w:r w:rsidRPr="009B502C">
        <w:rPr>
          <w:rFonts w:hAnsi="標楷體" w:hint="eastAsia"/>
          <w:color w:val="000000"/>
        </w:rPr>
        <w:t>，預計舉借資金</w:t>
      </w:r>
      <w:r w:rsidR="00C54F79" w:rsidRPr="009B502C">
        <w:rPr>
          <w:rFonts w:hAnsi="標楷體" w:hint="eastAsia"/>
          <w:color w:val="000000"/>
        </w:rPr>
        <w:t>578.59</w:t>
      </w:r>
      <w:r w:rsidRPr="009B502C">
        <w:rPr>
          <w:rFonts w:hAnsi="標楷體" w:hint="eastAsia"/>
          <w:color w:val="000000"/>
        </w:rPr>
        <w:t>億元，舉債比率達</w:t>
      </w:r>
      <w:r w:rsidR="00C54F79" w:rsidRPr="009B502C">
        <w:rPr>
          <w:rFonts w:hAnsi="標楷體" w:hint="eastAsia"/>
          <w:color w:val="000000"/>
        </w:rPr>
        <w:t>64.36</w:t>
      </w:r>
      <w:r w:rsidRPr="009B502C">
        <w:rPr>
          <w:rFonts w:hAnsi="標楷體" w:hint="eastAsia"/>
          <w:color w:val="000000"/>
        </w:rPr>
        <w:t>%，</w:t>
      </w:r>
      <w:r w:rsidR="00C54F79" w:rsidRPr="009B502C">
        <w:rPr>
          <w:rFonts w:hAnsi="標楷體" w:hint="eastAsia"/>
          <w:color w:val="000000"/>
        </w:rPr>
        <w:t>將</w:t>
      </w:r>
      <w:r w:rsidRPr="009B502C">
        <w:rPr>
          <w:rFonts w:hAnsi="標楷體" w:hint="eastAsia"/>
          <w:color w:val="000000"/>
        </w:rPr>
        <w:t>致利息負擔更加沉重。</w:t>
      </w:r>
    </w:p>
    <w:p w:rsidR="00E96F9E" w:rsidRPr="009B502C" w:rsidRDefault="00E96F9E" w:rsidP="002C305B">
      <w:pPr>
        <w:pStyle w:val="123"/>
        <w:ind w:left="1133" w:hanging="283"/>
        <w:rPr>
          <w:rFonts w:hAnsi="標楷體"/>
          <w:bCs/>
          <w:color w:val="000000"/>
        </w:rPr>
      </w:pPr>
      <w:r w:rsidRPr="009B502C">
        <w:rPr>
          <w:rFonts w:hAnsi="標楷體" w:hint="eastAsia"/>
          <w:color w:val="000000"/>
        </w:rPr>
        <w:t>2.</w:t>
      </w:r>
      <w:r w:rsidRPr="009B502C">
        <w:rPr>
          <w:rFonts w:hAnsi="標楷體" w:hint="eastAsia"/>
          <w:bCs/>
          <w:color w:val="000000"/>
        </w:rPr>
        <w:t>關於煉製事業部大林煉油廠汽油減苯及高質化投資計畫，經濟部審查</w:t>
      </w:r>
      <w:r w:rsidR="004C3E50" w:rsidRPr="009B502C">
        <w:rPr>
          <w:rFonts w:hAnsi="標楷體" w:hint="eastAsia"/>
          <w:bCs/>
          <w:color w:val="000000"/>
        </w:rPr>
        <w:t>計畫可行性報告</w:t>
      </w:r>
      <w:r w:rsidRPr="009B502C">
        <w:rPr>
          <w:rFonts w:hAnsi="標楷體" w:hint="eastAsia"/>
          <w:bCs/>
          <w:color w:val="000000"/>
        </w:rPr>
        <w:t>指出：</w:t>
      </w:r>
      <w:r w:rsidR="004C3E50" w:rsidRPr="009B502C">
        <w:rPr>
          <w:rFonts w:hAnsi="標楷體" w:hint="eastAsia"/>
          <w:bCs/>
          <w:snapToGrid/>
          <w:color w:val="000000"/>
        </w:rPr>
        <w:t>本計畫資金成本率</w:t>
      </w:r>
      <w:r w:rsidR="004C3E50" w:rsidRPr="009B502C">
        <w:rPr>
          <w:rFonts w:hAnsi="標楷體"/>
          <w:bCs/>
          <w:snapToGrid/>
          <w:color w:val="000000"/>
        </w:rPr>
        <w:t>3.76%</w:t>
      </w:r>
      <w:r w:rsidR="004C3E50" w:rsidRPr="009B502C">
        <w:rPr>
          <w:rFonts w:hAnsi="標楷體" w:hint="eastAsia"/>
          <w:bCs/>
          <w:snapToGrid/>
          <w:color w:val="000000"/>
        </w:rPr>
        <w:t>，偏離目前市場行情，建議再審慎評估；另計畫現值報酬率之</w:t>
      </w:r>
      <w:r w:rsidR="004C3E50" w:rsidRPr="009B502C">
        <w:rPr>
          <w:rFonts w:hAnsi="標楷體" w:hint="eastAsia"/>
          <w:bCs/>
          <w:color w:val="000000"/>
        </w:rPr>
        <w:t>敏感性分析結果以進料價格變動之影響最大，而進料價格取決於原油價格，惟近幾年國際原油價格大幅波動，宜審慎研擬因應對策；本計劃建造費用之估算宜考慮國際間煉油及石化產業市場變化、建廠人力薪資、設備、材料價格變動趨勢，精確估算建造費用，嚴加管控興建及營運期間之成本，避免後續追加預算修正計畫致工期延宕。</w:t>
      </w:r>
    </w:p>
    <w:p w:rsidR="004C3E50" w:rsidRPr="009B502C" w:rsidRDefault="00E96F9E" w:rsidP="002C305B">
      <w:pPr>
        <w:pStyle w:val="123"/>
        <w:ind w:left="1133" w:hanging="283"/>
        <w:rPr>
          <w:rFonts w:hAnsi="標楷體"/>
          <w:color w:val="000000"/>
        </w:rPr>
      </w:pPr>
      <w:r w:rsidRPr="009B502C">
        <w:rPr>
          <w:rFonts w:hAnsi="標楷體" w:hint="eastAsia"/>
          <w:color w:val="000000"/>
        </w:rPr>
        <w:t>3.「</w:t>
      </w:r>
      <w:r w:rsidR="004C3E50" w:rsidRPr="009B502C">
        <w:rPr>
          <w:rFonts w:hAnsi="標楷體" w:hint="eastAsia"/>
          <w:color w:val="000000"/>
        </w:rPr>
        <w:t>石化事業部煉化轉型產業升級投資計畫</w:t>
      </w:r>
      <w:r w:rsidRPr="009B502C">
        <w:rPr>
          <w:rFonts w:hAnsi="標楷體" w:hint="eastAsia"/>
          <w:color w:val="000000"/>
        </w:rPr>
        <w:t>」經濟部</w:t>
      </w:r>
      <w:r w:rsidR="004C3E50" w:rsidRPr="009B502C">
        <w:rPr>
          <w:rFonts w:hAnsi="標楷體" w:hint="eastAsia"/>
          <w:color w:val="000000"/>
        </w:rPr>
        <w:t>書面</w:t>
      </w:r>
      <w:r w:rsidRPr="009B502C">
        <w:rPr>
          <w:rFonts w:hAnsi="標楷體" w:hint="eastAsia"/>
          <w:color w:val="000000"/>
        </w:rPr>
        <w:t>審查可行性研究報告指出：</w:t>
      </w:r>
      <w:r w:rsidR="00E64782" w:rsidRPr="009B502C">
        <w:rPr>
          <w:rFonts w:hAnsi="標楷體"/>
          <w:color w:val="000000"/>
        </w:rPr>
        <w:t>RCEP</w:t>
      </w:r>
      <w:r w:rsidR="00E64782" w:rsidRPr="009B502C">
        <w:rPr>
          <w:rFonts w:hAnsi="標楷體" w:hint="eastAsia"/>
          <w:color w:val="000000"/>
        </w:rPr>
        <w:t>(區域全面經濟夥伴關係協定)將生效，東協與日、韓、中國皆零關稅，宜評估未來對石化業之影響，且應規劃、提出與下游結合開發高值、異質化學品之策略，以共同面對中國大陸、東南亞等開發中國家</w:t>
      </w:r>
      <w:r w:rsidR="00D3229E" w:rsidRPr="009B502C">
        <w:rPr>
          <w:rFonts w:hAnsi="標楷體" w:hint="eastAsia"/>
          <w:color w:val="000000"/>
        </w:rPr>
        <w:t>之</w:t>
      </w:r>
      <w:r w:rsidR="00E64782" w:rsidRPr="009B502C">
        <w:rPr>
          <w:rFonts w:hAnsi="標楷體" w:hint="eastAsia"/>
          <w:color w:val="000000"/>
        </w:rPr>
        <w:t>競爭；又</w:t>
      </w:r>
      <w:r w:rsidR="004C3E50" w:rsidRPr="009B502C">
        <w:rPr>
          <w:rFonts w:hAnsi="標楷體" w:hint="eastAsia"/>
          <w:color w:val="000000"/>
        </w:rPr>
        <w:t>本案須辦理環境影響評估，且未來若環評受阻，恐造成計畫無法繼續推動，且</w:t>
      </w:r>
      <w:r w:rsidR="00E64782" w:rsidRPr="009B502C">
        <w:rPr>
          <w:rFonts w:hAnsi="標楷體" w:hint="eastAsia"/>
          <w:color w:val="000000"/>
        </w:rPr>
        <w:t>台灣</w:t>
      </w:r>
      <w:r w:rsidR="004C3E50" w:rsidRPr="009B502C">
        <w:rPr>
          <w:rFonts w:hAnsi="標楷體" w:hint="eastAsia"/>
          <w:color w:val="000000"/>
        </w:rPr>
        <w:t>中油公司近年有專案計畫因環評影響未能如原計畫時程辦理之情形</w:t>
      </w:r>
      <w:r w:rsidR="00E64782" w:rsidRPr="009B502C">
        <w:rPr>
          <w:rFonts w:hAnsi="標楷體" w:hint="eastAsia"/>
          <w:color w:val="000000"/>
        </w:rPr>
        <w:t>，再則本案建廠期程長達</w:t>
      </w:r>
      <w:r w:rsidR="00E64782" w:rsidRPr="009B502C">
        <w:rPr>
          <w:rFonts w:hAnsi="標楷體"/>
          <w:color w:val="000000"/>
        </w:rPr>
        <w:t>7</w:t>
      </w:r>
      <w:r w:rsidR="00E64782" w:rsidRPr="009B502C">
        <w:rPr>
          <w:rFonts w:hAnsi="標楷體" w:hint="eastAsia"/>
          <w:color w:val="000000"/>
        </w:rPr>
        <w:t>年，若有環評爭議或民眾抗爭，將延遲完工商轉時程</w:t>
      </w:r>
      <w:r w:rsidR="004C3E50" w:rsidRPr="009B502C">
        <w:rPr>
          <w:rFonts w:hAnsi="標楷體" w:hint="eastAsia"/>
          <w:color w:val="000000"/>
        </w:rPr>
        <w:t>，爰</w:t>
      </w:r>
      <w:r w:rsidR="00E64782" w:rsidRPr="009B502C">
        <w:rPr>
          <w:rFonts w:hAnsi="標楷體" w:hint="eastAsia"/>
          <w:color w:val="000000"/>
        </w:rPr>
        <w:t>台灣中油</w:t>
      </w:r>
      <w:r w:rsidR="004C3E50" w:rsidRPr="009B502C">
        <w:rPr>
          <w:rFonts w:hAnsi="標楷體" w:hint="eastAsia"/>
          <w:color w:val="000000"/>
        </w:rPr>
        <w:t>公司</w:t>
      </w:r>
      <w:r w:rsidR="00E64782" w:rsidRPr="009B502C">
        <w:rPr>
          <w:rFonts w:hAnsi="標楷體" w:hint="eastAsia"/>
          <w:color w:val="000000"/>
        </w:rPr>
        <w:t>允宜</w:t>
      </w:r>
      <w:r w:rsidR="004C3E50" w:rsidRPr="009B502C">
        <w:rPr>
          <w:rFonts w:hAnsi="標楷體" w:hint="eastAsia"/>
          <w:color w:val="000000"/>
        </w:rPr>
        <w:t>與地方政府、居民及相關團體妥善溝通，取得認同，以利本計畫順利推動</w:t>
      </w:r>
      <w:r w:rsidR="00E64782" w:rsidRPr="009B502C">
        <w:rPr>
          <w:rFonts w:hAnsi="標楷體" w:hint="eastAsia"/>
          <w:color w:val="000000"/>
        </w:rPr>
        <w:t>。</w:t>
      </w:r>
    </w:p>
    <w:p w:rsidR="00E96F9E" w:rsidRPr="009B502C" w:rsidRDefault="00E96F9E" w:rsidP="002C305B">
      <w:pPr>
        <w:ind w:left="567" w:firstLine="567"/>
        <w:rPr>
          <w:rFonts w:hAnsi="標楷體" w:hint="eastAsia"/>
          <w:color w:val="000000"/>
        </w:rPr>
      </w:pPr>
      <w:r w:rsidRPr="009B502C">
        <w:rPr>
          <w:rFonts w:hAnsi="標楷體" w:hint="eastAsia"/>
          <w:color w:val="000000"/>
        </w:rPr>
        <w:t>綜上，台灣中油公司1</w:t>
      </w:r>
      <w:r w:rsidR="00E64782" w:rsidRPr="009B502C">
        <w:rPr>
          <w:rFonts w:hAnsi="標楷體" w:hint="eastAsia"/>
          <w:color w:val="000000"/>
        </w:rPr>
        <w:t>11</w:t>
      </w:r>
      <w:r w:rsidRPr="009B502C">
        <w:rPr>
          <w:rFonts w:hAnsi="標楷體" w:hint="eastAsia"/>
          <w:color w:val="000000"/>
        </w:rPr>
        <w:t>年度新增</w:t>
      </w:r>
      <w:r w:rsidR="00E64782" w:rsidRPr="009B502C">
        <w:rPr>
          <w:rFonts w:hAnsi="標楷體"/>
          <w:color w:val="000000"/>
        </w:rPr>
        <w:t>煉製事業部大林煉油廠汽油減苯及高質化投資計畫</w:t>
      </w:r>
      <w:r w:rsidR="00E64782" w:rsidRPr="009B502C">
        <w:rPr>
          <w:rFonts w:hAnsi="標楷體" w:hint="eastAsia"/>
          <w:color w:val="000000"/>
        </w:rPr>
        <w:t>及</w:t>
      </w:r>
      <w:r w:rsidR="00E64782" w:rsidRPr="009B502C">
        <w:rPr>
          <w:rFonts w:hAnsi="標楷體"/>
          <w:color w:val="000000"/>
        </w:rPr>
        <w:t>石化事業部煉化轉型產業升級投資計畫</w:t>
      </w:r>
      <w:r w:rsidR="00E64782" w:rsidRPr="009B502C">
        <w:rPr>
          <w:rFonts w:hAnsi="標楷體" w:hint="eastAsia"/>
          <w:color w:val="000000"/>
        </w:rPr>
        <w:t>等2項新興專案計畫，</w:t>
      </w:r>
      <w:r w:rsidR="00250D2B" w:rsidRPr="009B502C">
        <w:rPr>
          <w:rFonts w:hAnsi="標楷體" w:hint="eastAsia"/>
          <w:color w:val="000000"/>
        </w:rPr>
        <w:t>除總經費龐鉅外且</w:t>
      </w:r>
      <w:r w:rsidRPr="009B502C">
        <w:rPr>
          <w:rFonts w:hAnsi="標楷體" w:hint="eastAsia"/>
          <w:color w:val="000000"/>
        </w:rPr>
        <w:t>舉債籌資比率偏高，為</w:t>
      </w:r>
      <w:r w:rsidRPr="009B502C">
        <w:rPr>
          <w:rFonts w:hAnsi="標楷體" w:hint="eastAsia"/>
          <w:bCs/>
          <w:color w:val="000000"/>
        </w:rPr>
        <w:t>避免</w:t>
      </w:r>
      <w:r w:rsidRPr="009B502C">
        <w:rPr>
          <w:rFonts w:hAnsi="標楷體" w:hint="eastAsia"/>
          <w:color w:val="000000"/>
        </w:rPr>
        <w:t>因環保或工安問題</w:t>
      </w:r>
      <w:r w:rsidR="00E64782" w:rsidRPr="009B502C">
        <w:rPr>
          <w:rFonts w:hAnsi="標楷體" w:hint="eastAsia"/>
          <w:color w:val="000000"/>
        </w:rPr>
        <w:t>、或物料價格波動增加計畫經費</w:t>
      </w:r>
      <w:r w:rsidRPr="009B502C">
        <w:rPr>
          <w:rFonts w:hAnsi="標楷體" w:hint="eastAsia"/>
          <w:color w:val="000000"/>
        </w:rPr>
        <w:t>造成工期延宕，允宜</w:t>
      </w:r>
      <w:r w:rsidR="00710B7C">
        <w:rPr>
          <w:rFonts w:hAnsi="標楷體" w:hint="eastAsia"/>
          <w:color w:val="000000"/>
        </w:rPr>
        <w:t>積極</w:t>
      </w:r>
      <w:r w:rsidRPr="009B502C">
        <w:rPr>
          <w:rFonts w:hAnsi="標楷體" w:hint="eastAsia"/>
          <w:color w:val="000000"/>
        </w:rPr>
        <w:t>與地方政府、居民及環保團體溝通，加強工安控管，並掌握興建期程，妥適控管成本，俾利計畫目的及預期效益之順利達成。</w:t>
      </w:r>
    </w:p>
    <w:p w:rsidR="00843ED9" w:rsidRPr="0081671C" w:rsidRDefault="00E64782" w:rsidP="002C305B">
      <w:pPr>
        <w:pStyle w:val="ab"/>
        <w:rPr>
          <w:rFonts w:hAnsi="標楷體" w:hint="eastAsia"/>
          <w:color w:val="000000"/>
        </w:rPr>
      </w:pPr>
      <w:r w:rsidRPr="0081671C">
        <w:rPr>
          <w:rFonts w:hAnsi="標楷體" w:hint="eastAsia"/>
          <w:color w:val="000000"/>
        </w:rPr>
        <w:t xml:space="preserve"> </w:t>
      </w:r>
      <w:r w:rsidR="00843ED9" w:rsidRPr="0081671C">
        <w:rPr>
          <w:rFonts w:hAnsi="標楷體" w:hint="eastAsia"/>
          <w:color w:val="000000"/>
        </w:rPr>
        <w:t>(分機：1914 黃俊傑)</w:t>
      </w:r>
    </w:p>
    <w:bookmarkEnd w:id="85"/>
    <w:bookmarkEnd w:id="91"/>
    <w:bookmarkEnd w:id="92"/>
    <w:bookmarkEnd w:id="93"/>
    <w:bookmarkEnd w:id="94"/>
    <w:bookmarkEnd w:id="95"/>
    <w:bookmarkEnd w:id="96"/>
    <w:bookmarkEnd w:id="97"/>
    <w:bookmarkEnd w:id="98"/>
    <w:bookmarkEnd w:id="99"/>
    <w:p w:rsidR="00843ED9" w:rsidRPr="00914245" w:rsidRDefault="00843ED9" w:rsidP="002C305B">
      <w:pPr>
        <w:ind w:left="567" w:firstLine="567"/>
        <w:rPr>
          <w:rFonts w:hAnsi="標楷體" w:hint="eastAsia"/>
          <w:color w:val="FF0000"/>
        </w:rPr>
      </w:pPr>
    </w:p>
    <w:sectPr w:rsidR="00843ED9" w:rsidRPr="00914245" w:rsidSect="003E605C">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481" w:rsidRDefault="00764481" w:rsidP="00C73CE8">
      <w:pPr>
        <w:spacing w:line="240" w:lineRule="auto"/>
        <w:ind w:left="560" w:firstLine="560"/>
      </w:pPr>
      <w:r>
        <w:separator/>
      </w:r>
    </w:p>
  </w:endnote>
  <w:endnote w:type="continuationSeparator" w:id="0">
    <w:p w:rsidR="00764481" w:rsidRDefault="00764481" w:rsidP="00C73CE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зũ">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sөũ">
    <w:altName w:val="Times New Roman"/>
    <w:panose1 w:val="00000000000000000000"/>
    <w:charset w:val="00"/>
    <w:family w:val="roman"/>
    <w:notTrueType/>
    <w:pitch w:val="default"/>
  </w:font>
  <w:font w:name="華康中黑體">
    <w:panose1 w:val="020B0509000000000000"/>
    <w:charset w:val="88"/>
    <w:family w:val="modern"/>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Microsoft YaHei">
    <w:panose1 w:val="020B0503020204020204"/>
    <w:charset w:val="86"/>
    <w:family w:val="swiss"/>
    <w:pitch w:val="variable"/>
    <w:sig w:usb0="80000287" w:usb1="2ACF3C50" w:usb2="00000016" w:usb3="00000000" w:csb0="0004001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A0" w:rsidRDefault="00FD69A0" w:rsidP="00C73CE8">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FD69A0" w:rsidRDefault="00FD69A0" w:rsidP="00C73CE8">
    <w:pPr>
      <w:ind w:left="560" w:right="360" w:firstLine="5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A0" w:rsidRPr="00657357" w:rsidRDefault="00FD69A0" w:rsidP="00FE3649">
    <w:pPr>
      <w:pStyle w:val="aff3"/>
      <w:ind w:leftChars="0" w:left="567" w:firstLineChars="0" w:firstLine="407"/>
      <w:jc w:val="center"/>
    </w:pPr>
    <w:r>
      <w:fldChar w:fldCharType="begin"/>
    </w:r>
    <w:r>
      <w:instrText>PAGE   \* MERGEFORMAT</w:instrText>
    </w:r>
    <w:r>
      <w:fldChar w:fldCharType="separate"/>
    </w:r>
    <w:r w:rsidR="00DC42B2" w:rsidRPr="00DC42B2">
      <w:rPr>
        <w:noProof/>
        <w:lang w:val="zh-TW"/>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A0" w:rsidRDefault="00FD69A0" w:rsidP="00C73CE8">
    <w:pPr>
      <w:ind w:left="560" w:firstLine="5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481" w:rsidRDefault="00764481" w:rsidP="0055079C">
      <w:pPr>
        <w:spacing w:line="240" w:lineRule="auto"/>
        <w:ind w:left="560" w:firstLine="560"/>
      </w:pPr>
      <w:r>
        <w:separator/>
      </w:r>
    </w:p>
  </w:footnote>
  <w:footnote w:type="continuationSeparator" w:id="0">
    <w:p w:rsidR="00764481" w:rsidRDefault="00764481" w:rsidP="00C73CE8">
      <w:pPr>
        <w:spacing w:line="240" w:lineRule="auto"/>
        <w:ind w:left="560" w:firstLine="560"/>
      </w:pPr>
      <w:r>
        <w:continuationSeparator/>
      </w:r>
    </w:p>
  </w:footnote>
  <w:footnote w:id="1">
    <w:p w:rsidR="00FD69A0" w:rsidRPr="008B7A17" w:rsidRDefault="00FD69A0" w:rsidP="00581D1F">
      <w:pPr>
        <w:pStyle w:val="af2"/>
        <w:wordWrap w:val="0"/>
        <w:spacing w:line="280" w:lineRule="exact"/>
        <w:ind w:leftChars="0" w:left="97" w:hangingChars="40" w:hanging="97"/>
        <w:jc w:val="both"/>
        <w:rPr>
          <w:rFonts w:hint="eastAsia"/>
          <w:sz w:val="24"/>
          <w:szCs w:val="24"/>
        </w:rPr>
      </w:pPr>
      <w:r w:rsidRPr="00BA4C5A">
        <w:rPr>
          <w:sz w:val="24"/>
          <w:szCs w:val="24"/>
          <w:vertAlign w:val="superscript"/>
        </w:rPr>
        <w:footnoteRef/>
      </w:r>
      <w:r w:rsidRPr="008B7A17">
        <w:rPr>
          <w:rFonts w:hint="eastAsia"/>
          <w:sz w:val="24"/>
          <w:szCs w:val="24"/>
        </w:rPr>
        <w:t>甲烷、乙烷、乙烯、丙烯、丁二烯、苯、甲苯、二甲苯等。</w:t>
      </w:r>
    </w:p>
  </w:footnote>
  <w:footnote w:id="2">
    <w:p w:rsidR="00FD69A0" w:rsidRPr="00EB599D" w:rsidRDefault="00FD69A0" w:rsidP="00581D1F">
      <w:pPr>
        <w:pStyle w:val="142"/>
        <w:wordWrap w:val="0"/>
        <w:ind w:left="97" w:hangingChars="40" w:hanging="97"/>
        <w:jc w:val="both"/>
        <w:rPr>
          <w:rFonts w:hAnsi="標楷體" w:hint="eastAsia"/>
          <w:color w:val="000000"/>
          <w:szCs w:val="24"/>
        </w:rPr>
      </w:pPr>
      <w:r w:rsidRPr="00BA4C5A">
        <w:rPr>
          <w:rFonts w:hAnsi="標楷體"/>
          <w:szCs w:val="24"/>
          <w:vertAlign w:val="superscript"/>
        </w:rPr>
        <w:footnoteRef/>
      </w:r>
      <w:r>
        <w:rPr>
          <w:rFonts w:hAnsi="標楷體" w:hint="eastAsia"/>
          <w:color w:val="000000"/>
          <w:szCs w:val="24"/>
        </w:rPr>
        <w:t>若</w:t>
      </w:r>
      <w:r w:rsidRPr="00EB599D">
        <w:rPr>
          <w:rFonts w:hAnsi="標楷體" w:hint="eastAsia"/>
          <w:color w:val="000000"/>
          <w:szCs w:val="24"/>
        </w:rPr>
        <w:t>加計台灣</w:t>
      </w:r>
      <w:r>
        <w:rPr>
          <w:rFonts w:hAnsi="標楷體" w:hint="eastAsia"/>
          <w:color w:val="000000"/>
          <w:szCs w:val="24"/>
        </w:rPr>
        <w:t>台灣中油公司</w:t>
      </w:r>
      <w:r w:rsidRPr="00EB599D">
        <w:rPr>
          <w:rFonts w:hAnsi="標楷體" w:hint="eastAsia"/>
          <w:color w:val="000000"/>
          <w:szCs w:val="24"/>
        </w:rPr>
        <w:t>於國外厄瓜多礦區所獲</w:t>
      </w:r>
      <w:r>
        <w:rPr>
          <w:rFonts w:hAnsi="標楷體" w:hint="eastAsia"/>
          <w:color w:val="000000"/>
          <w:szCs w:val="24"/>
        </w:rPr>
        <w:t>原</w:t>
      </w:r>
      <w:r w:rsidRPr="00EB599D">
        <w:rPr>
          <w:rFonts w:hAnsi="標楷體" w:hint="eastAsia"/>
          <w:color w:val="000000"/>
          <w:szCs w:val="24"/>
        </w:rPr>
        <w:t>油，則10</w:t>
      </w:r>
      <w:r>
        <w:rPr>
          <w:rFonts w:hAnsi="標楷體" w:hint="eastAsia"/>
          <w:color w:val="000000"/>
          <w:szCs w:val="24"/>
        </w:rPr>
        <w:t>8</w:t>
      </w:r>
      <w:r w:rsidRPr="00EB599D">
        <w:rPr>
          <w:rFonts w:hAnsi="標楷體" w:hint="eastAsia"/>
          <w:color w:val="000000"/>
          <w:szCs w:val="24"/>
        </w:rPr>
        <w:t>年度自有油田所獲原油占當年度煉產量比率為</w:t>
      </w:r>
      <w:r>
        <w:rPr>
          <w:rFonts w:hAnsi="標楷體" w:hint="eastAsia"/>
          <w:color w:val="000000"/>
          <w:szCs w:val="24"/>
        </w:rPr>
        <w:t>3.02</w:t>
      </w:r>
      <w:r w:rsidRPr="00EB599D">
        <w:rPr>
          <w:rFonts w:hAnsi="標楷體" w:hint="eastAsia"/>
          <w:color w:val="000000"/>
          <w:szCs w:val="24"/>
        </w:rPr>
        <w:t>%。</w:t>
      </w:r>
    </w:p>
  </w:footnote>
  <w:footnote w:id="3">
    <w:p w:rsidR="00FD69A0" w:rsidRPr="007F6D73" w:rsidRDefault="00FD69A0" w:rsidP="00581D1F">
      <w:pPr>
        <w:pStyle w:val="142"/>
        <w:ind w:left="97" w:hangingChars="40" w:hanging="97"/>
        <w:jc w:val="both"/>
        <w:rPr>
          <w:sz w:val="20"/>
          <w:szCs w:val="20"/>
        </w:rPr>
      </w:pPr>
      <w:r w:rsidRPr="0051201D">
        <w:rPr>
          <w:szCs w:val="24"/>
          <w:vertAlign w:val="superscript"/>
        </w:rPr>
        <w:footnoteRef/>
      </w:r>
      <w:r w:rsidRPr="0051201D">
        <w:rPr>
          <w:rFonts w:hint="eastAsia"/>
          <w:szCs w:val="24"/>
        </w:rPr>
        <w:t>107年8月27日經濟部公告生效之「天然氣生產或進口事業自備儲槽容量」第</w:t>
      </w:r>
      <w:r w:rsidRPr="0051201D">
        <w:rPr>
          <w:rFonts w:hAnsi="標楷體" w:hint="eastAsia"/>
          <w:szCs w:val="24"/>
        </w:rPr>
        <w:t>3</w:t>
      </w:r>
      <w:r w:rsidRPr="0051201D">
        <w:rPr>
          <w:rFonts w:hint="eastAsia"/>
          <w:szCs w:val="24"/>
        </w:rPr>
        <w:t>點規定略以：</w:t>
      </w:r>
      <w:r w:rsidRPr="0051201D">
        <w:rPr>
          <w:rFonts w:hint="eastAsia"/>
          <w:b/>
          <w:szCs w:val="24"/>
        </w:rPr>
        <w:t>事業自備</w:t>
      </w:r>
      <w:r w:rsidRPr="0051201D">
        <w:rPr>
          <w:rFonts w:hAnsi="標楷體" w:hint="eastAsia"/>
          <w:b/>
          <w:szCs w:val="24"/>
        </w:rPr>
        <w:t>儲槽容積天數之下限</w:t>
      </w:r>
      <w:r w:rsidRPr="0051201D">
        <w:rPr>
          <w:rFonts w:hAnsi="標楷體" w:hint="eastAsia"/>
          <w:szCs w:val="24"/>
        </w:rPr>
        <w:t>：(</w:t>
      </w:r>
      <w:r w:rsidRPr="0051201D">
        <w:rPr>
          <w:rFonts w:hAnsi="標楷體" w:cs="細明體" w:hint="eastAsia"/>
          <w:szCs w:val="24"/>
        </w:rPr>
        <w:t>一</w:t>
      </w:r>
      <w:r w:rsidRPr="0051201D">
        <w:rPr>
          <w:rFonts w:hAnsi="標楷體" w:hint="eastAsia"/>
          <w:szCs w:val="24"/>
        </w:rPr>
        <w:t>)天然氣生產事業：半天。(</w:t>
      </w:r>
      <w:r w:rsidRPr="0051201D">
        <w:rPr>
          <w:rFonts w:hAnsi="標楷體" w:cs="細明體" w:hint="eastAsia"/>
          <w:szCs w:val="24"/>
        </w:rPr>
        <w:t>二</w:t>
      </w:r>
      <w:r w:rsidRPr="0051201D">
        <w:rPr>
          <w:rFonts w:hAnsi="標楷體" w:hint="eastAsia"/>
          <w:szCs w:val="24"/>
        </w:rPr>
        <w:t>)天然氣進口事業或</w:t>
      </w:r>
      <w:r w:rsidRPr="0051201D">
        <w:rPr>
          <w:rFonts w:hint="eastAsia"/>
          <w:szCs w:val="24"/>
        </w:rPr>
        <w:t>同時經營天然氣生產事業及天然氣進口事業者，迄110年底至少</w:t>
      </w:r>
      <w:r w:rsidRPr="0051201D">
        <w:rPr>
          <w:rFonts w:hAnsi="標楷體" w:hint="eastAsia"/>
          <w:szCs w:val="24"/>
        </w:rPr>
        <w:t>15天，111年度至113年度至少16天，114年度至115年度至少20天，116年度起至少24天。</w:t>
      </w:r>
      <w:r w:rsidRPr="0051201D">
        <w:rPr>
          <w:rFonts w:hint="eastAsia"/>
          <w:b/>
          <w:color w:val="000000"/>
          <w:szCs w:val="24"/>
        </w:rPr>
        <w:t>事業存量天數之下限(安全存量天數)</w:t>
      </w:r>
      <w:r w:rsidRPr="0051201D">
        <w:rPr>
          <w:rFonts w:hAnsi="標楷體" w:hint="eastAsia"/>
          <w:color w:val="000000"/>
          <w:szCs w:val="24"/>
        </w:rPr>
        <w:t>：(</w:t>
      </w:r>
      <w:r w:rsidRPr="0051201D">
        <w:rPr>
          <w:rFonts w:hAnsi="標楷體" w:cs="細明體" w:hint="eastAsia"/>
          <w:color w:val="000000"/>
          <w:szCs w:val="24"/>
        </w:rPr>
        <w:t>一</w:t>
      </w:r>
      <w:r w:rsidRPr="0051201D">
        <w:rPr>
          <w:rFonts w:hAnsi="標楷體" w:hint="eastAsia"/>
          <w:color w:val="000000"/>
          <w:szCs w:val="24"/>
        </w:rPr>
        <w:t>)天然氣生產事業：半天。(</w:t>
      </w:r>
      <w:r w:rsidRPr="0051201D">
        <w:rPr>
          <w:rFonts w:hAnsi="標楷體" w:cs="細明體" w:hint="eastAsia"/>
          <w:color w:val="000000"/>
          <w:szCs w:val="24"/>
        </w:rPr>
        <w:t>二</w:t>
      </w:r>
      <w:r w:rsidRPr="0051201D">
        <w:rPr>
          <w:rFonts w:hAnsi="標楷體" w:hint="eastAsia"/>
          <w:color w:val="000000"/>
          <w:szCs w:val="24"/>
        </w:rPr>
        <w:t>)天然氣進口事業</w:t>
      </w:r>
      <w:r w:rsidRPr="0051201D">
        <w:rPr>
          <w:rFonts w:hint="eastAsia"/>
          <w:color w:val="000000"/>
          <w:szCs w:val="24"/>
        </w:rPr>
        <w:t>，108年度至110年度至少7</w:t>
      </w:r>
      <w:r w:rsidRPr="0051201D">
        <w:rPr>
          <w:rFonts w:hAnsi="標楷體" w:hint="eastAsia"/>
          <w:color w:val="000000"/>
          <w:szCs w:val="24"/>
        </w:rPr>
        <w:t>天，111年度至113年度至少8天，114年度至115年度至少11天，116年度起至少14天。</w:t>
      </w:r>
    </w:p>
  </w:footnote>
  <w:footnote w:id="4">
    <w:p w:rsidR="00FD69A0" w:rsidRPr="007F6D73" w:rsidRDefault="00FD69A0" w:rsidP="00581D1F">
      <w:pPr>
        <w:pStyle w:val="142"/>
        <w:ind w:left="97" w:hangingChars="40" w:hanging="97"/>
        <w:jc w:val="both"/>
        <w:rPr>
          <w:rFonts w:hAnsi="標楷體"/>
          <w:sz w:val="20"/>
          <w:szCs w:val="20"/>
        </w:rPr>
      </w:pPr>
      <w:r w:rsidRPr="0051201D">
        <w:rPr>
          <w:rFonts w:hAnsi="標楷體"/>
          <w:szCs w:val="24"/>
          <w:vertAlign w:val="superscript"/>
        </w:rPr>
        <w:footnoteRef/>
      </w:r>
      <w:r w:rsidRPr="0051201D">
        <w:rPr>
          <w:rFonts w:hAnsi="標楷體" w:hint="eastAsia"/>
          <w:szCs w:val="24"/>
        </w:rPr>
        <w:t>依天然氣供應及價格管制實施辦法第2條</w:t>
      </w:r>
      <w:r w:rsidRPr="0051201D">
        <w:rPr>
          <w:rFonts w:hint="eastAsia"/>
          <w:szCs w:val="24"/>
        </w:rPr>
        <w:t>規定</w:t>
      </w:r>
      <w:r w:rsidRPr="0051201D">
        <w:rPr>
          <w:rFonts w:hAnsi="標楷體" w:hint="eastAsia"/>
          <w:szCs w:val="24"/>
        </w:rPr>
        <w:t>，「可用存量」定義為指天然氣進口事業於其自備儲槽中儲存之天然氣數量，加計已抵港液化天然氣運輸船所裝載之天然氣數量。「存量可用天數」指可用存量可供銷售之天數。</w:t>
      </w:r>
    </w:p>
  </w:footnote>
  <w:footnote w:id="5">
    <w:p w:rsidR="00FD69A0" w:rsidRPr="00E57CA1" w:rsidRDefault="00FD69A0" w:rsidP="00581D1F">
      <w:pPr>
        <w:pStyle w:val="142"/>
        <w:ind w:left="97" w:hangingChars="40" w:hanging="97"/>
        <w:jc w:val="both"/>
        <w:rPr>
          <w:rFonts w:hint="eastAsia"/>
          <w:szCs w:val="24"/>
        </w:rPr>
      </w:pPr>
      <w:r w:rsidRPr="00E57CA1">
        <w:rPr>
          <w:szCs w:val="24"/>
          <w:vertAlign w:val="superscript"/>
        </w:rPr>
        <w:footnoteRef/>
      </w:r>
      <w:r w:rsidRPr="00E57CA1">
        <w:rPr>
          <w:rFonts w:hint="eastAsia"/>
          <w:szCs w:val="24"/>
        </w:rPr>
        <w:t>勞動檢查法第26條第1項規定：「左列危險性工作場所，非經勞動檢查機構審查或檢查合格，事業單位不得使勞工在該場所作業：一、從事石油裂解之石化工業之工作場所。…</w:t>
      </w:r>
      <w:r w:rsidRPr="00E57CA1">
        <w:rPr>
          <w:rFonts w:hAnsi="標楷體" w:hint="eastAsia"/>
          <w:szCs w:val="24"/>
        </w:rPr>
        <w:t>。</w:t>
      </w:r>
      <w:r w:rsidRPr="00E57CA1">
        <w:rPr>
          <w:rFonts w:hint="eastAsia"/>
          <w:szCs w:val="24"/>
        </w:rPr>
        <w:t>」</w:t>
      </w:r>
    </w:p>
  </w:footnote>
  <w:footnote w:id="6">
    <w:p w:rsidR="00FD69A0" w:rsidRPr="00D147A6" w:rsidRDefault="00FD69A0" w:rsidP="003F2C0F">
      <w:pPr>
        <w:pStyle w:val="af2"/>
        <w:spacing w:after="516" w:line="280" w:lineRule="exact"/>
        <w:ind w:leftChars="0" w:left="81" w:hangingChars="40" w:hanging="81"/>
        <w:jc w:val="both"/>
        <w:rPr>
          <w:rFonts w:hint="eastAsia"/>
          <w:sz w:val="24"/>
          <w:szCs w:val="24"/>
        </w:rPr>
      </w:pPr>
      <w:r w:rsidRPr="00D147A6">
        <w:rPr>
          <w:rStyle w:val="af4"/>
          <w:szCs w:val="24"/>
        </w:rPr>
        <w:footnoteRef/>
      </w:r>
      <w:r w:rsidRPr="00D147A6">
        <w:rPr>
          <w:rFonts w:hint="eastAsia"/>
          <w:sz w:val="24"/>
          <w:szCs w:val="24"/>
        </w:rPr>
        <w:t>電動機車產業網，110年10月29日查詢資訊。</w:t>
      </w:r>
    </w:p>
  </w:footnote>
  <w:footnote w:id="7">
    <w:p w:rsidR="00FD69A0" w:rsidRPr="00B80860" w:rsidRDefault="00FD69A0" w:rsidP="00C67067">
      <w:pPr>
        <w:pStyle w:val="af2"/>
        <w:spacing w:line="280" w:lineRule="exact"/>
        <w:ind w:leftChars="0" w:left="97" w:hangingChars="40" w:hanging="97"/>
        <w:jc w:val="both"/>
        <w:rPr>
          <w:rFonts w:hAnsi="標楷體" w:hint="eastAsia"/>
          <w:sz w:val="24"/>
          <w:szCs w:val="24"/>
        </w:rPr>
      </w:pPr>
      <w:r w:rsidRPr="00B80860">
        <w:rPr>
          <w:rStyle w:val="af4"/>
          <w:sz w:val="24"/>
          <w:szCs w:val="24"/>
        </w:rPr>
        <w:footnoteRef/>
      </w:r>
      <w:r w:rsidRPr="00B80860">
        <w:rPr>
          <w:rFonts w:hAnsi="標楷體" w:cs="細明體"/>
          <w:snapToGrid/>
          <w:kern w:val="0"/>
          <w:sz w:val="24"/>
          <w:szCs w:val="24"/>
        </w:rPr>
        <w:t>附加價值率 =</w:t>
      </w:r>
      <w:r>
        <w:rPr>
          <w:rFonts w:hAnsi="標楷體" w:cs="細明體" w:hint="eastAsia"/>
          <w:snapToGrid/>
          <w:kern w:val="0"/>
          <w:sz w:val="24"/>
          <w:szCs w:val="24"/>
        </w:rPr>
        <w:t xml:space="preserve"> </w:t>
      </w:r>
      <w:r w:rsidRPr="00B80860">
        <w:rPr>
          <w:rFonts w:hAnsi="標楷體" w:cs="細明體"/>
          <w:snapToGrid/>
          <w:kern w:val="0"/>
          <w:sz w:val="24"/>
          <w:szCs w:val="24"/>
        </w:rPr>
        <w:t>年度預算案</w:t>
      </w:r>
      <w:r>
        <w:rPr>
          <w:rFonts w:hAnsi="標楷體" w:cs="細明體" w:hint="eastAsia"/>
          <w:snapToGrid/>
          <w:kern w:val="0"/>
          <w:sz w:val="24"/>
          <w:szCs w:val="24"/>
        </w:rPr>
        <w:t>(決算)</w:t>
      </w:r>
      <w:r w:rsidRPr="00B80860">
        <w:rPr>
          <w:rFonts w:hAnsi="標楷體" w:cs="細明體"/>
          <w:snapToGrid/>
          <w:kern w:val="0"/>
          <w:sz w:val="24"/>
          <w:szCs w:val="24"/>
        </w:rPr>
        <w:t>產生之附加價值(用人費用＋利息支出＋租金＋折舊及耗竭＋稅捐＋純益)，除以營業收入</w:t>
      </w:r>
      <w:r>
        <w:rPr>
          <w:rFonts w:hAnsi="標楷體" w:cs="細明體" w:hint="eastAsia"/>
          <w:snapToGrid/>
          <w:kern w:val="0"/>
          <w:sz w:val="24"/>
          <w:szCs w:val="24"/>
        </w:rPr>
        <w:t>。</w:t>
      </w:r>
    </w:p>
  </w:footnote>
  <w:footnote w:id="8">
    <w:p w:rsidR="00FD69A0" w:rsidRPr="006915C5" w:rsidRDefault="00FD69A0" w:rsidP="00634A88">
      <w:pPr>
        <w:pStyle w:val="af2"/>
        <w:spacing w:line="280" w:lineRule="exact"/>
        <w:ind w:leftChars="0" w:left="81" w:hangingChars="40" w:hanging="81"/>
        <w:jc w:val="both"/>
        <w:rPr>
          <w:rFonts w:hint="eastAsia"/>
        </w:rPr>
      </w:pPr>
      <w:r>
        <w:rPr>
          <w:rStyle w:val="af4"/>
        </w:rPr>
        <w:footnoteRef/>
      </w:r>
      <w:r w:rsidRPr="006915C5">
        <w:rPr>
          <w:rFonts w:hint="eastAsia"/>
          <w:sz w:val="24"/>
          <w:szCs w:val="24"/>
        </w:rPr>
        <w:t>深澳中心工作拖船暨帶纜船建造案，新增港勤工作船3艘，決標金額5億2,282萬9千元，計畫期程107年至110年</w:t>
      </w:r>
      <w:r>
        <w:rPr>
          <w:rFonts w:hint="eastAsia"/>
          <w:sz w:val="24"/>
          <w:szCs w:val="24"/>
        </w:rPr>
        <w:t>。</w:t>
      </w:r>
    </w:p>
  </w:footnote>
  <w:footnote w:id="9">
    <w:p w:rsidR="00FD69A0" w:rsidRPr="007953D1" w:rsidRDefault="00FD69A0" w:rsidP="007953D1">
      <w:pPr>
        <w:pStyle w:val="142"/>
        <w:ind w:left="97" w:hangingChars="40" w:hanging="97"/>
        <w:jc w:val="both"/>
        <w:rPr>
          <w:rFonts w:hAnsi="標楷體" w:hint="eastAsia"/>
          <w:szCs w:val="24"/>
        </w:rPr>
      </w:pPr>
      <w:r w:rsidRPr="00AF17AB">
        <w:rPr>
          <w:rFonts w:hAnsi="標楷體"/>
          <w:szCs w:val="24"/>
          <w:vertAlign w:val="superscript"/>
        </w:rPr>
        <w:footnoteRef/>
      </w:r>
      <w:r w:rsidRPr="00013FEF">
        <w:rPr>
          <w:rFonts w:hAnsi="標楷體" w:hint="eastAsia"/>
          <w:szCs w:val="24"/>
        </w:rPr>
        <w:t>該公司</w:t>
      </w:r>
      <w:r w:rsidRPr="00FE4A93">
        <w:rPr>
          <w:rFonts w:hAnsi="標楷體"/>
          <w:szCs w:val="24"/>
        </w:rPr>
        <w:t>煉製事業部</w:t>
      </w:r>
      <w:r>
        <w:rPr>
          <w:rFonts w:hAnsi="標楷體" w:hint="eastAsia"/>
          <w:szCs w:val="24"/>
        </w:rPr>
        <w:t>近年度已完成之改善計畫，如：</w:t>
      </w:r>
      <w:r w:rsidRPr="00FE4A93">
        <w:rPr>
          <w:rFonts w:hAnsi="標楷體"/>
          <w:szCs w:val="24"/>
        </w:rPr>
        <w:t>大林廠第十硫磺工場投資計畫</w:t>
      </w:r>
      <w:r>
        <w:rPr>
          <w:rFonts w:hAnsi="標楷體" w:hint="eastAsia"/>
          <w:szCs w:val="24"/>
        </w:rPr>
        <w:t>、</w:t>
      </w:r>
      <w:r w:rsidRPr="00FE4A93">
        <w:rPr>
          <w:rFonts w:hAnsi="標楷體"/>
          <w:szCs w:val="24"/>
        </w:rPr>
        <w:t>蒸餾工場更新工程投資計畫</w:t>
      </w:r>
      <w:r>
        <w:rPr>
          <w:rFonts w:hAnsi="標楷體" w:hint="eastAsia"/>
          <w:szCs w:val="24"/>
        </w:rPr>
        <w:t>及</w:t>
      </w:r>
      <w:r w:rsidRPr="00FE4A93">
        <w:rPr>
          <w:rFonts w:hAnsi="標楷體"/>
          <w:szCs w:val="24"/>
        </w:rPr>
        <w:t>大林廠第三重油加氫脫硫工場產能提升投資計畫</w:t>
      </w:r>
      <w:r>
        <w:rPr>
          <w:rFonts w:hAnsi="標楷體" w:hint="eastAsia"/>
          <w:szCs w:val="24"/>
        </w:rPr>
        <w:t>；</w:t>
      </w:r>
      <w:r w:rsidRPr="00013FEF">
        <w:rPr>
          <w:rFonts w:hAnsi="標楷體" w:hint="eastAsia"/>
          <w:szCs w:val="24"/>
        </w:rPr>
        <w:t>進行中</w:t>
      </w:r>
      <w:r>
        <w:rPr>
          <w:rFonts w:hAnsi="標楷體" w:hint="eastAsia"/>
          <w:szCs w:val="24"/>
        </w:rPr>
        <w:t>及預計執行</w:t>
      </w:r>
      <w:r w:rsidRPr="00013FEF">
        <w:rPr>
          <w:rFonts w:hAnsi="標楷體" w:hint="eastAsia"/>
          <w:szCs w:val="24"/>
        </w:rPr>
        <w:t>相關計畫，如：</w:t>
      </w:r>
      <w:r w:rsidRPr="00013FEF">
        <w:rPr>
          <w:rFonts w:hAnsi="標楷體"/>
          <w:szCs w:val="24"/>
        </w:rPr>
        <w:t>桃園煉油廠NO.1鍋爐汰舊更新投資計畫</w:t>
      </w:r>
      <w:r>
        <w:rPr>
          <w:rFonts w:hAnsi="標楷體" w:hint="eastAsia"/>
          <w:szCs w:val="24"/>
        </w:rPr>
        <w:t>(107年度至111年度)、</w:t>
      </w:r>
      <w:r w:rsidRPr="007953D1">
        <w:rPr>
          <w:rFonts w:hAnsi="標楷體"/>
          <w:szCs w:val="24"/>
        </w:rPr>
        <w:t>大林廠增產0.3wt%超低硫燃料油及改質瀝青生產中心投資計畫</w:t>
      </w:r>
      <w:r>
        <w:rPr>
          <w:rFonts w:hAnsi="標楷體" w:hint="eastAsia"/>
          <w:szCs w:val="24"/>
        </w:rPr>
        <w:t>(110年度至114年度)及</w:t>
      </w:r>
      <w:r w:rsidRPr="00564986">
        <w:rPr>
          <w:rFonts w:hAnsi="標楷體"/>
          <w:szCs w:val="24"/>
        </w:rPr>
        <w:t>大林廠汽油減苯及高質化投資計畫</w:t>
      </w:r>
      <w:r>
        <w:rPr>
          <w:rFonts w:hAnsi="標楷體" w:hint="eastAsia"/>
          <w:szCs w:val="24"/>
        </w:rPr>
        <w:t>(111年度至115年度)</w:t>
      </w:r>
      <w:r w:rsidRPr="00013FEF">
        <w:rPr>
          <w:rFonts w:hAnsi="標楷體" w:hint="eastAsia"/>
          <w:szCs w:val="24"/>
        </w:rPr>
        <w:t>。</w:t>
      </w:r>
      <w:r>
        <w:rPr>
          <w:rFonts w:hAnsi="標楷體" w:hint="eastAsia"/>
          <w:szCs w:val="24"/>
        </w:rPr>
        <w:t>另</w:t>
      </w:r>
      <w:r w:rsidRPr="00013FEF">
        <w:rPr>
          <w:rFonts w:hAnsi="標楷體" w:hint="eastAsia"/>
          <w:szCs w:val="24"/>
        </w:rPr>
        <w:t>煉製事業部桃園廠第三重油加氫脫硫工場投資計畫因</w:t>
      </w:r>
      <w:r w:rsidRPr="00013FEF">
        <w:rPr>
          <w:rFonts w:hAnsi="標楷體"/>
          <w:szCs w:val="24"/>
        </w:rPr>
        <w:t>居民抗爭及地方政府反對本計畫興建，</w:t>
      </w:r>
      <w:r w:rsidRPr="00013FEF">
        <w:rPr>
          <w:rFonts w:hAnsi="標楷體" w:hint="eastAsia"/>
          <w:szCs w:val="24"/>
        </w:rPr>
        <w:t>且</w:t>
      </w:r>
      <w:r w:rsidRPr="00013FEF">
        <w:rPr>
          <w:rFonts w:hAnsi="標楷體"/>
          <w:szCs w:val="24"/>
        </w:rPr>
        <w:t>已於106年底屆滿預算法第67條應重行審查預算之年限，未能於106年底前完成復辦程序，本計畫報奉行政院107年6月4日院臺經字第1070016738號函核准停辦</w:t>
      </w:r>
      <w:r w:rsidRPr="00013FEF">
        <w:rPr>
          <w:rFonts w:hAnsi="標楷體" w:hint="eastAsia"/>
          <w:szCs w:val="24"/>
        </w:rPr>
        <w:t>。</w:t>
      </w:r>
    </w:p>
  </w:footnote>
  <w:footnote w:id="10">
    <w:p w:rsidR="00FD69A0" w:rsidRPr="00FC6A02" w:rsidRDefault="00FD69A0" w:rsidP="00B06771">
      <w:pPr>
        <w:pStyle w:val="142"/>
        <w:ind w:left="97" w:hangingChars="40" w:hanging="97"/>
        <w:jc w:val="both"/>
        <w:rPr>
          <w:rFonts w:hint="eastAsia"/>
          <w:sz w:val="20"/>
          <w:szCs w:val="20"/>
        </w:rPr>
      </w:pPr>
      <w:r w:rsidRPr="00AF17AB">
        <w:rPr>
          <w:rFonts w:hAnsi="標楷體"/>
          <w:szCs w:val="24"/>
          <w:vertAlign w:val="superscript"/>
        </w:rPr>
        <w:footnoteRef/>
      </w:r>
      <w:r w:rsidRPr="001F3F15">
        <w:rPr>
          <w:rFonts w:hAnsi="標楷體" w:hint="eastAsia"/>
          <w:szCs w:val="24"/>
        </w:rPr>
        <w:t>重質油品尚須加入裂煉與重組之步驟，在高溫下裂解成經濟價值較高之汽油等輕質油品。亦即重質油料轉化能力愈高，附加價值亦愈高。相對於台塑石化公司因國內低硫燃料油無利可圖，加上二次加工設備如重油脫硫工場及重油裂解工場完整，其精煉能力相對較強，故台塑石化公司生產低硫份燃料油均轉化為高價汽油、柴油、航空燃油以及丙烯，提高加工層次與獲利；目前國內重質低價低硫份燃料油仍由台灣</w:t>
      </w:r>
      <w:r>
        <w:rPr>
          <w:rFonts w:hAnsi="標楷體" w:hint="eastAsia"/>
          <w:szCs w:val="24"/>
        </w:rPr>
        <w:t>台灣中油公司</w:t>
      </w:r>
      <w:r w:rsidRPr="001F3F15">
        <w:rPr>
          <w:rFonts w:hAnsi="標楷體" w:hint="eastAsia"/>
          <w:szCs w:val="24"/>
        </w:rPr>
        <w:t>生產，此為重質油轉化能力較低之原因。</w:t>
      </w:r>
    </w:p>
  </w:footnote>
  <w:footnote w:id="11">
    <w:p w:rsidR="00FD69A0" w:rsidRDefault="00FD69A0" w:rsidP="00633FFF">
      <w:pPr>
        <w:pStyle w:val="af2"/>
        <w:spacing w:line="280" w:lineRule="exact"/>
        <w:ind w:leftChars="0" w:left="97" w:hangingChars="40" w:hanging="97"/>
        <w:jc w:val="both"/>
        <w:rPr>
          <w:rFonts w:hint="eastAsia"/>
          <w:sz w:val="24"/>
          <w:szCs w:val="24"/>
        </w:rPr>
      </w:pPr>
      <w:r w:rsidRPr="00414752">
        <w:rPr>
          <w:rStyle w:val="af4"/>
          <w:sz w:val="24"/>
          <w:szCs w:val="24"/>
        </w:rPr>
        <w:footnoteRef/>
      </w:r>
      <w:r>
        <w:rPr>
          <w:rFonts w:hint="eastAsia"/>
          <w:color w:val="000000"/>
          <w:sz w:val="24"/>
          <w:szCs w:val="24"/>
        </w:rPr>
        <w:t>依10</w:t>
      </w:r>
      <w:r>
        <w:rPr>
          <w:color w:val="000000"/>
          <w:sz w:val="24"/>
          <w:szCs w:val="24"/>
        </w:rPr>
        <w:t>9</w:t>
      </w:r>
      <w:r>
        <w:rPr>
          <w:rFonts w:hint="eastAsia"/>
          <w:color w:val="000000"/>
          <w:sz w:val="24"/>
          <w:szCs w:val="24"/>
        </w:rPr>
        <w:t>年度自編決算書說明：</w:t>
      </w:r>
      <w:r>
        <w:rPr>
          <w:rFonts w:hAnsi="標楷體" w:hint="eastAsia"/>
          <w:color w:val="000000"/>
          <w:sz w:val="24"/>
          <w:szCs w:val="28"/>
        </w:rPr>
        <w:t>曄</w:t>
      </w:r>
      <w:r>
        <w:rPr>
          <w:rFonts w:hAnsi="標楷體" w:hint="eastAsia"/>
          <w:color w:val="000000"/>
        </w:rPr>
        <w:t>○</w:t>
      </w:r>
      <w:r>
        <w:rPr>
          <w:rFonts w:hAnsi="標楷體" w:hint="eastAsia"/>
          <w:color w:val="000000"/>
          <w:sz w:val="24"/>
          <w:szCs w:val="28"/>
        </w:rPr>
        <w:t>股份有限公司業經</w:t>
      </w:r>
      <w:r>
        <w:rPr>
          <w:rFonts w:hAnsi="標楷體" w:hint="eastAsia"/>
          <w:color w:val="000000"/>
          <w:sz w:val="24"/>
          <w:szCs w:val="24"/>
        </w:rPr>
        <w:t>台灣中</w:t>
      </w:r>
      <w:r>
        <w:rPr>
          <w:rFonts w:hAnsi="標楷體" w:hint="eastAsia"/>
          <w:color w:val="000000"/>
          <w:sz w:val="24"/>
          <w:szCs w:val="28"/>
        </w:rPr>
        <w:t>油公司董事會決議通過停辦，並奉經濟部108年2月18日經營字第10803801100號函同意先行辦理暨補辦109年度預算。</w:t>
      </w:r>
      <w:r w:rsidRPr="00141BAD">
        <w:rPr>
          <w:rFonts w:hAnsi="標楷體" w:cs="DFKaiShu-SB-Estd-BF" w:hint="eastAsia"/>
          <w:snapToGrid/>
          <w:kern w:val="0"/>
          <w:sz w:val="24"/>
          <w:szCs w:val="24"/>
        </w:rPr>
        <w:t>曄</w:t>
      </w:r>
      <w:r>
        <w:rPr>
          <w:rFonts w:hAnsi="標楷體" w:hint="eastAsia"/>
          <w:color w:val="000000"/>
        </w:rPr>
        <w:t>○</w:t>
      </w:r>
      <w:r w:rsidRPr="00141BAD">
        <w:rPr>
          <w:rFonts w:hAnsi="標楷體" w:cs="DFKaiShu-SB-Estd-BF" w:hint="eastAsia"/>
          <w:snapToGrid/>
          <w:kern w:val="0"/>
          <w:sz w:val="24"/>
          <w:szCs w:val="24"/>
        </w:rPr>
        <w:t>公司於</w:t>
      </w:r>
      <w:r w:rsidRPr="00141BAD">
        <w:rPr>
          <w:rFonts w:hAnsi="標楷體" w:cs="DFKaiShu-SB-Estd-BF"/>
          <w:snapToGrid/>
          <w:kern w:val="0"/>
          <w:sz w:val="24"/>
          <w:szCs w:val="24"/>
        </w:rPr>
        <w:t>109</w:t>
      </w:r>
      <w:r w:rsidRPr="00141BAD">
        <w:rPr>
          <w:rFonts w:hAnsi="標楷體" w:cs="DFKaiShu-SB-Estd-BF" w:hint="eastAsia"/>
          <w:snapToGrid/>
          <w:kern w:val="0"/>
          <w:sz w:val="24"/>
          <w:szCs w:val="24"/>
        </w:rPr>
        <w:t>年</w:t>
      </w:r>
      <w:r w:rsidRPr="00141BAD">
        <w:rPr>
          <w:rFonts w:hAnsi="標楷體" w:cs="DFKaiShu-SB-Estd-BF"/>
          <w:snapToGrid/>
          <w:kern w:val="0"/>
          <w:sz w:val="24"/>
          <w:szCs w:val="24"/>
        </w:rPr>
        <w:t>4</w:t>
      </w:r>
      <w:r w:rsidRPr="00141BAD">
        <w:rPr>
          <w:rFonts w:hAnsi="標楷體" w:cs="DFKaiShu-SB-Estd-BF" w:hint="eastAsia"/>
          <w:snapToGrid/>
          <w:kern w:val="0"/>
          <w:sz w:val="24"/>
          <w:szCs w:val="24"/>
        </w:rPr>
        <w:t>月</w:t>
      </w:r>
      <w:r w:rsidRPr="00141BAD">
        <w:rPr>
          <w:rFonts w:hAnsi="標楷體" w:cs="DFKaiShu-SB-Estd-BF"/>
          <w:snapToGrid/>
          <w:kern w:val="0"/>
          <w:sz w:val="24"/>
          <w:szCs w:val="24"/>
        </w:rPr>
        <w:t>12</w:t>
      </w:r>
      <w:r w:rsidRPr="00141BAD">
        <w:rPr>
          <w:rFonts w:hAnsi="標楷體" w:cs="DFKaiShu-SB-Estd-BF" w:hint="eastAsia"/>
          <w:snapToGrid/>
          <w:kern w:val="0"/>
          <w:sz w:val="24"/>
          <w:szCs w:val="24"/>
        </w:rPr>
        <w:t>日清算完結，高雄地方法院於</w:t>
      </w:r>
      <w:r w:rsidRPr="00141BAD">
        <w:rPr>
          <w:rFonts w:hAnsi="標楷體" w:cs="DFKaiShu-SB-Estd-BF"/>
          <w:snapToGrid/>
          <w:kern w:val="0"/>
          <w:sz w:val="24"/>
          <w:szCs w:val="24"/>
        </w:rPr>
        <w:t>109</w:t>
      </w:r>
      <w:r w:rsidRPr="00141BAD">
        <w:rPr>
          <w:rFonts w:hAnsi="標楷體" w:cs="DFKaiShu-SB-Estd-BF" w:hint="eastAsia"/>
          <w:snapToGrid/>
          <w:kern w:val="0"/>
          <w:sz w:val="24"/>
          <w:szCs w:val="24"/>
        </w:rPr>
        <w:t>年</w:t>
      </w:r>
      <w:r w:rsidRPr="00141BAD">
        <w:rPr>
          <w:rFonts w:hAnsi="標楷體" w:cs="DFKaiShu-SB-Estd-BF"/>
          <w:snapToGrid/>
          <w:kern w:val="0"/>
          <w:sz w:val="24"/>
          <w:szCs w:val="24"/>
        </w:rPr>
        <w:t>6</w:t>
      </w:r>
      <w:r w:rsidRPr="00141BAD">
        <w:rPr>
          <w:rFonts w:hAnsi="標楷體" w:cs="DFKaiShu-SB-Estd-BF" w:hint="eastAsia"/>
          <w:snapToGrid/>
          <w:kern w:val="0"/>
          <w:sz w:val="24"/>
          <w:szCs w:val="24"/>
        </w:rPr>
        <w:t>月</w:t>
      </w:r>
      <w:r w:rsidRPr="00141BAD">
        <w:rPr>
          <w:rFonts w:hAnsi="標楷體" w:cs="DFKaiShu-SB-Estd-BF"/>
          <w:snapToGrid/>
          <w:kern w:val="0"/>
          <w:sz w:val="24"/>
          <w:szCs w:val="24"/>
        </w:rPr>
        <w:t>22</w:t>
      </w:r>
      <w:r w:rsidRPr="00141BAD">
        <w:rPr>
          <w:rFonts w:hAnsi="標楷體" w:cs="DFKaiShu-SB-Estd-BF" w:hint="eastAsia"/>
          <w:snapToGrid/>
          <w:kern w:val="0"/>
          <w:sz w:val="24"/>
          <w:szCs w:val="24"/>
        </w:rPr>
        <w:t>日函復准予備查</w:t>
      </w:r>
    </w:p>
  </w:footnote>
  <w:footnote w:id="12">
    <w:p w:rsidR="00FD69A0" w:rsidRDefault="00FD69A0" w:rsidP="00531977">
      <w:pPr>
        <w:pStyle w:val="142"/>
        <w:ind w:left="97" w:hangingChars="40" w:hanging="97"/>
        <w:jc w:val="both"/>
        <w:rPr>
          <w:rFonts w:hint="eastAsia"/>
        </w:rPr>
      </w:pPr>
      <w:r w:rsidRPr="00414752">
        <w:rPr>
          <w:rStyle w:val="af4"/>
          <w:szCs w:val="24"/>
        </w:rPr>
        <w:footnoteRef/>
      </w:r>
      <w:r>
        <w:rPr>
          <w:rFonts w:hint="eastAsia"/>
          <w:szCs w:val="24"/>
        </w:rPr>
        <w:t>依109年度預算案說明：台灣</w:t>
      </w:r>
      <w:r>
        <w:rPr>
          <w:rFonts w:hAnsi="標楷體" w:hint="eastAsia"/>
        </w:rPr>
        <w:t>○際造船公司為充實營運資金及償還銀行貸款，辦理現金增資，台灣中油公司依持股比例於108年認購3,980,679股，每股22.52元，合計8,964萬5千元，經行政院同意先行辦理並補辦109年度預算</w:t>
      </w:r>
      <w:r>
        <w:rPr>
          <w:rFonts w:hint="eastAsia"/>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A0" w:rsidRDefault="00FD69A0" w:rsidP="00C73CE8">
    <w:pPr>
      <w:framePr w:w="1440" w:hSpace="1276" w:wrap="around" w:vAnchor="text" w:hAnchor="margin" w:xAlign="right" w:y="1"/>
      <w:ind w:left="560" w:firstLine="560"/>
      <w:textDirection w:val="btLr"/>
      <w:rPr>
        <w:rStyle w:val="af0"/>
      </w:rPr>
    </w:pPr>
    <w:r>
      <w:rPr>
        <w:rStyle w:val="af0"/>
      </w:rPr>
      <w:fldChar w:fldCharType="begin"/>
    </w:r>
    <w:r>
      <w:rPr>
        <w:rStyle w:val="af0"/>
      </w:rPr>
      <w:instrText xml:space="preserve">PAGE  </w:instrText>
    </w:r>
    <w:r>
      <w:rPr>
        <w:rStyle w:val="af0"/>
      </w:rPr>
      <w:fldChar w:fldCharType="end"/>
    </w:r>
  </w:p>
  <w:p w:rsidR="00FD69A0" w:rsidRDefault="00FD69A0" w:rsidP="00C73CE8">
    <w:pPr>
      <w:framePr w:wrap="around" w:vAnchor="text" w:hAnchor="margin" w:xAlign="right" w:y="1"/>
      <w:ind w:left="560" w:right="360" w:firstLine="560"/>
      <w:rPr>
        <w:rStyle w:val="af0"/>
      </w:rPr>
    </w:pPr>
    <w:r>
      <w:rPr>
        <w:rStyle w:val="af0"/>
      </w:rPr>
      <w:fldChar w:fldCharType="begin"/>
    </w:r>
    <w:r>
      <w:rPr>
        <w:rStyle w:val="af0"/>
      </w:rPr>
      <w:instrText xml:space="preserve">PAGE  </w:instrText>
    </w:r>
    <w:r>
      <w:rPr>
        <w:rStyle w:val="af0"/>
      </w:rPr>
      <w:fldChar w:fldCharType="end"/>
    </w:r>
  </w:p>
  <w:p w:rsidR="00FD69A0" w:rsidRDefault="00FD69A0" w:rsidP="00C73CE8">
    <w:pPr>
      <w:ind w:left="560" w:right="360"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A0" w:rsidRPr="00545709" w:rsidRDefault="00FD69A0" w:rsidP="00C73CE8">
    <w:pPr>
      <w:pStyle w:val="aff1"/>
      <w:ind w:left="560" w:firstLine="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9A0" w:rsidRDefault="00FD69A0" w:rsidP="00C73CE8">
    <w:pPr>
      <w:ind w:left="560" w:firstLine="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B57EC"/>
    <w:multiLevelType w:val="multilevel"/>
    <w:tmpl w:val="08F4BBFA"/>
    <w:lvl w:ilvl="0">
      <w:start w:val="12"/>
      <w:numFmt w:val="taiwaneseCountingThousand"/>
      <w:suff w:val="nothing"/>
      <w:lvlText w:val="%1、"/>
      <w:lvlJc w:val="left"/>
      <w:pPr>
        <w:ind w:left="-317" w:firstLine="317"/>
      </w:pPr>
      <w:rPr>
        <w:rFonts w:ascii="標楷體" w:eastAsia="標楷體" w:hAnsi="標楷體" w:hint="eastAsia"/>
      </w:rPr>
    </w:lvl>
    <w:lvl w:ilvl="1">
      <w:start w:val="8"/>
      <w:numFmt w:val="taiwaneseCountingThousand"/>
      <w:suff w:val="nothing"/>
      <w:lvlText w:val="(%2)"/>
      <w:lvlJc w:val="left"/>
      <w:pPr>
        <w:ind w:left="284"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nsid w:val="0E6448D3"/>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
    <w:nsid w:val="1A5C6880"/>
    <w:multiLevelType w:val="hybridMultilevel"/>
    <w:tmpl w:val="A4C82A7E"/>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3">
    <w:nsid w:val="28DF2868"/>
    <w:multiLevelType w:val="hybridMultilevel"/>
    <w:tmpl w:val="111EF088"/>
    <w:lvl w:ilvl="0" w:tplc="3B6ACF60">
      <w:start w:val="1"/>
      <w:numFmt w:val="taiwaneseCountingThousand"/>
      <w:lvlText w:val="(%1)"/>
      <w:lvlJc w:val="left"/>
      <w:pPr>
        <w:ind w:left="643" w:hanging="360"/>
      </w:pPr>
      <w:rPr>
        <w:rFonts w:hAnsi="Times New Roman" w:hint="default"/>
        <w:b w:val="0"/>
        <w:color w:val="auto"/>
        <w:sz w:val="28"/>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
    <w:nsid w:val="306B23A5"/>
    <w:multiLevelType w:val="hybridMultilevel"/>
    <w:tmpl w:val="D7266C0A"/>
    <w:lvl w:ilvl="0" w:tplc="269CA466">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4E833912"/>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6">
    <w:nsid w:val="54724EBD"/>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2552"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6DA119D7"/>
    <w:multiLevelType w:val="hybridMultilevel"/>
    <w:tmpl w:val="1DA0E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0"/>
  </w:num>
  <w:num w:numId="3">
    <w:abstractNumId w:val="1"/>
  </w:num>
  <w:num w:numId="4">
    <w:abstractNumId w:val="5"/>
  </w:num>
  <w:num w:numId="5">
    <w:abstractNumId w:val="2"/>
  </w:num>
  <w:num w:numId="6">
    <w:abstractNumId w:val="4"/>
  </w:num>
  <w:num w:numId="7">
    <w:abstractNumId w:val="3"/>
  </w:num>
  <w:num w:numId="8">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EEF"/>
    <w:rsid w:val="000015D7"/>
    <w:rsid w:val="000016B9"/>
    <w:rsid w:val="000017A3"/>
    <w:rsid w:val="00001DDD"/>
    <w:rsid w:val="000044E7"/>
    <w:rsid w:val="00004682"/>
    <w:rsid w:val="00004E14"/>
    <w:rsid w:val="0000508F"/>
    <w:rsid w:val="00005106"/>
    <w:rsid w:val="00005A75"/>
    <w:rsid w:val="0000766D"/>
    <w:rsid w:val="00010547"/>
    <w:rsid w:val="00010818"/>
    <w:rsid w:val="0001142A"/>
    <w:rsid w:val="00012258"/>
    <w:rsid w:val="000124A1"/>
    <w:rsid w:val="00013407"/>
    <w:rsid w:val="00013FEF"/>
    <w:rsid w:val="00014498"/>
    <w:rsid w:val="00014499"/>
    <w:rsid w:val="000147F5"/>
    <w:rsid w:val="00015447"/>
    <w:rsid w:val="000169A6"/>
    <w:rsid w:val="00016CD8"/>
    <w:rsid w:val="00017A6A"/>
    <w:rsid w:val="00020995"/>
    <w:rsid w:val="00020D3F"/>
    <w:rsid w:val="00020DF8"/>
    <w:rsid w:val="00021EF5"/>
    <w:rsid w:val="00022102"/>
    <w:rsid w:val="00022B64"/>
    <w:rsid w:val="00022D87"/>
    <w:rsid w:val="000236E6"/>
    <w:rsid w:val="00023722"/>
    <w:rsid w:val="0002425C"/>
    <w:rsid w:val="00024445"/>
    <w:rsid w:val="00025436"/>
    <w:rsid w:val="0002663F"/>
    <w:rsid w:val="00026B0E"/>
    <w:rsid w:val="00026DB4"/>
    <w:rsid w:val="00027CBF"/>
    <w:rsid w:val="00030363"/>
    <w:rsid w:val="0003083E"/>
    <w:rsid w:val="00031E5B"/>
    <w:rsid w:val="00032802"/>
    <w:rsid w:val="00032E1E"/>
    <w:rsid w:val="0003382F"/>
    <w:rsid w:val="00033B9D"/>
    <w:rsid w:val="00033D30"/>
    <w:rsid w:val="000342AE"/>
    <w:rsid w:val="000345B9"/>
    <w:rsid w:val="00034CF6"/>
    <w:rsid w:val="00035B38"/>
    <w:rsid w:val="00036CAB"/>
    <w:rsid w:val="000376A4"/>
    <w:rsid w:val="00040B5D"/>
    <w:rsid w:val="00041FC7"/>
    <w:rsid w:val="00042475"/>
    <w:rsid w:val="0004441B"/>
    <w:rsid w:val="00044AB0"/>
    <w:rsid w:val="000451D1"/>
    <w:rsid w:val="00047DD7"/>
    <w:rsid w:val="0005017F"/>
    <w:rsid w:val="000508C3"/>
    <w:rsid w:val="00050B8D"/>
    <w:rsid w:val="000513BE"/>
    <w:rsid w:val="00051AB5"/>
    <w:rsid w:val="000532DF"/>
    <w:rsid w:val="00054A57"/>
    <w:rsid w:val="000559DC"/>
    <w:rsid w:val="00055AAD"/>
    <w:rsid w:val="0005736B"/>
    <w:rsid w:val="00057F93"/>
    <w:rsid w:val="00060140"/>
    <w:rsid w:val="000641A0"/>
    <w:rsid w:val="00064B30"/>
    <w:rsid w:val="00065174"/>
    <w:rsid w:val="00065290"/>
    <w:rsid w:val="00065E27"/>
    <w:rsid w:val="00066379"/>
    <w:rsid w:val="000663D5"/>
    <w:rsid w:val="00067524"/>
    <w:rsid w:val="00067AE2"/>
    <w:rsid w:val="00067FBD"/>
    <w:rsid w:val="00070311"/>
    <w:rsid w:val="00070A79"/>
    <w:rsid w:val="0007185A"/>
    <w:rsid w:val="00071AB7"/>
    <w:rsid w:val="0007276F"/>
    <w:rsid w:val="00072DED"/>
    <w:rsid w:val="000732D3"/>
    <w:rsid w:val="000736E3"/>
    <w:rsid w:val="000740B1"/>
    <w:rsid w:val="0007416E"/>
    <w:rsid w:val="00074B80"/>
    <w:rsid w:val="00075389"/>
    <w:rsid w:val="000761F8"/>
    <w:rsid w:val="0007652C"/>
    <w:rsid w:val="00076F13"/>
    <w:rsid w:val="00077A4C"/>
    <w:rsid w:val="00080074"/>
    <w:rsid w:val="00080503"/>
    <w:rsid w:val="00080594"/>
    <w:rsid w:val="00080768"/>
    <w:rsid w:val="000808DA"/>
    <w:rsid w:val="00080B59"/>
    <w:rsid w:val="0008166D"/>
    <w:rsid w:val="00082805"/>
    <w:rsid w:val="0008380E"/>
    <w:rsid w:val="0008676A"/>
    <w:rsid w:val="00086B14"/>
    <w:rsid w:val="00086E2D"/>
    <w:rsid w:val="0008745E"/>
    <w:rsid w:val="00087506"/>
    <w:rsid w:val="00087A68"/>
    <w:rsid w:val="000903CA"/>
    <w:rsid w:val="000929EF"/>
    <w:rsid w:val="00094C04"/>
    <w:rsid w:val="00096A1C"/>
    <w:rsid w:val="0009746D"/>
    <w:rsid w:val="000A0955"/>
    <w:rsid w:val="000A35D7"/>
    <w:rsid w:val="000A4035"/>
    <w:rsid w:val="000A5B4E"/>
    <w:rsid w:val="000A5B9B"/>
    <w:rsid w:val="000A5CD2"/>
    <w:rsid w:val="000A79A0"/>
    <w:rsid w:val="000A7B20"/>
    <w:rsid w:val="000B0790"/>
    <w:rsid w:val="000B10B7"/>
    <w:rsid w:val="000B2CC4"/>
    <w:rsid w:val="000B3B00"/>
    <w:rsid w:val="000B4264"/>
    <w:rsid w:val="000B4F34"/>
    <w:rsid w:val="000B5C2A"/>
    <w:rsid w:val="000B6D8E"/>
    <w:rsid w:val="000B7994"/>
    <w:rsid w:val="000C0D97"/>
    <w:rsid w:val="000C10BA"/>
    <w:rsid w:val="000C1C9D"/>
    <w:rsid w:val="000C21AF"/>
    <w:rsid w:val="000C31CC"/>
    <w:rsid w:val="000C47EB"/>
    <w:rsid w:val="000C4D4C"/>
    <w:rsid w:val="000C5CAA"/>
    <w:rsid w:val="000C709A"/>
    <w:rsid w:val="000C7750"/>
    <w:rsid w:val="000C7F7B"/>
    <w:rsid w:val="000D1678"/>
    <w:rsid w:val="000D3209"/>
    <w:rsid w:val="000D366E"/>
    <w:rsid w:val="000D3901"/>
    <w:rsid w:val="000D3FFC"/>
    <w:rsid w:val="000D424D"/>
    <w:rsid w:val="000D44C9"/>
    <w:rsid w:val="000D47AD"/>
    <w:rsid w:val="000D4AEC"/>
    <w:rsid w:val="000D4FD0"/>
    <w:rsid w:val="000E01B5"/>
    <w:rsid w:val="000E0B32"/>
    <w:rsid w:val="000E13F5"/>
    <w:rsid w:val="000E16DE"/>
    <w:rsid w:val="000E269F"/>
    <w:rsid w:val="000E2B41"/>
    <w:rsid w:val="000E32C5"/>
    <w:rsid w:val="000E388F"/>
    <w:rsid w:val="000E47A2"/>
    <w:rsid w:val="000E521B"/>
    <w:rsid w:val="000E5223"/>
    <w:rsid w:val="000E656B"/>
    <w:rsid w:val="000E6C16"/>
    <w:rsid w:val="000F0F27"/>
    <w:rsid w:val="000F28E9"/>
    <w:rsid w:val="000F2CFB"/>
    <w:rsid w:val="000F365C"/>
    <w:rsid w:val="000F488C"/>
    <w:rsid w:val="000F4F3A"/>
    <w:rsid w:val="000F5814"/>
    <w:rsid w:val="000F59E7"/>
    <w:rsid w:val="000F5C4B"/>
    <w:rsid w:val="000F73FE"/>
    <w:rsid w:val="000F7FEE"/>
    <w:rsid w:val="00100F64"/>
    <w:rsid w:val="00101161"/>
    <w:rsid w:val="0010160E"/>
    <w:rsid w:val="001020C2"/>
    <w:rsid w:val="00102A29"/>
    <w:rsid w:val="00102A4F"/>
    <w:rsid w:val="001038CA"/>
    <w:rsid w:val="00103AD0"/>
    <w:rsid w:val="00103B03"/>
    <w:rsid w:val="00103C4E"/>
    <w:rsid w:val="001050F4"/>
    <w:rsid w:val="001054C0"/>
    <w:rsid w:val="001054C8"/>
    <w:rsid w:val="00106246"/>
    <w:rsid w:val="00106633"/>
    <w:rsid w:val="0010708C"/>
    <w:rsid w:val="00110454"/>
    <w:rsid w:val="0011061A"/>
    <w:rsid w:val="00110892"/>
    <w:rsid w:val="00110EB8"/>
    <w:rsid w:val="00111DFC"/>
    <w:rsid w:val="001124EC"/>
    <w:rsid w:val="001134DD"/>
    <w:rsid w:val="001135C4"/>
    <w:rsid w:val="00113A63"/>
    <w:rsid w:val="001144BE"/>
    <w:rsid w:val="00114C2F"/>
    <w:rsid w:val="00114E51"/>
    <w:rsid w:val="00114F5D"/>
    <w:rsid w:val="0011528C"/>
    <w:rsid w:val="0011568F"/>
    <w:rsid w:val="001156C3"/>
    <w:rsid w:val="001169C0"/>
    <w:rsid w:val="00116DF7"/>
    <w:rsid w:val="00117108"/>
    <w:rsid w:val="00120A96"/>
    <w:rsid w:val="001227DE"/>
    <w:rsid w:val="00122A9C"/>
    <w:rsid w:val="001240E5"/>
    <w:rsid w:val="00126119"/>
    <w:rsid w:val="00126C5F"/>
    <w:rsid w:val="001273A8"/>
    <w:rsid w:val="001273AC"/>
    <w:rsid w:val="0012764C"/>
    <w:rsid w:val="001276E7"/>
    <w:rsid w:val="00127DC7"/>
    <w:rsid w:val="0013009D"/>
    <w:rsid w:val="00132FB4"/>
    <w:rsid w:val="00133332"/>
    <w:rsid w:val="0013334D"/>
    <w:rsid w:val="00133A75"/>
    <w:rsid w:val="00134268"/>
    <w:rsid w:val="001343E4"/>
    <w:rsid w:val="00135269"/>
    <w:rsid w:val="001352F8"/>
    <w:rsid w:val="001354D8"/>
    <w:rsid w:val="00135ADF"/>
    <w:rsid w:val="00136C9A"/>
    <w:rsid w:val="0014036E"/>
    <w:rsid w:val="00141BAD"/>
    <w:rsid w:val="00142CCB"/>
    <w:rsid w:val="00143346"/>
    <w:rsid w:val="001439D9"/>
    <w:rsid w:val="00144857"/>
    <w:rsid w:val="00144CA5"/>
    <w:rsid w:val="00145D85"/>
    <w:rsid w:val="00146490"/>
    <w:rsid w:val="00146EA2"/>
    <w:rsid w:val="00150F27"/>
    <w:rsid w:val="0015133A"/>
    <w:rsid w:val="0015248B"/>
    <w:rsid w:val="00153A4A"/>
    <w:rsid w:val="00153F87"/>
    <w:rsid w:val="00154356"/>
    <w:rsid w:val="001543CF"/>
    <w:rsid w:val="001551D1"/>
    <w:rsid w:val="00155417"/>
    <w:rsid w:val="00155441"/>
    <w:rsid w:val="001561D8"/>
    <w:rsid w:val="001575FA"/>
    <w:rsid w:val="00160400"/>
    <w:rsid w:val="001606AC"/>
    <w:rsid w:val="001618F3"/>
    <w:rsid w:val="00161B4C"/>
    <w:rsid w:val="00161F47"/>
    <w:rsid w:val="00161FAE"/>
    <w:rsid w:val="00162595"/>
    <w:rsid w:val="00163BA6"/>
    <w:rsid w:val="0016554E"/>
    <w:rsid w:val="00165AB3"/>
    <w:rsid w:val="00165C50"/>
    <w:rsid w:val="00165DDC"/>
    <w:rsid w:val="00166A35"/>
    <w:rsid w:val="00166F2F"/>
    <w:rsid w:val="00167BB0"/>
    <w:rsid w:val="001729A9"/>
    <w:rsid w:val="00172E43"/>
    <w:rsid w:val="0017394B"/>
    <w:rsid w:val="00173B9D"/>
    <w:rsid w:val="00176D58"/>
    <w:rsid w:val="001772FC"/>
    <w:rsid w:val="00177AE3"/>
    <w:rsid w:val="00180717"/>
    <w:rsid w:val="00180B25"/>
    <w:rsid w:val="00181113"/>
    <w:rsid w:val="00182141"/>
    <w:rsid w:val="0018265A"/>
    <w:rsid w:val="0018379F"/>
    <w:rsid w:val="001840E0"/>
    <w:rsid w:val="00185E9D"/>
    <w:rsid w:val="0018733B"/>
    <w:rsid w:val="00187F3C"/>
    <w:rsid w:val="00187F7F"/>
    <w:rsid w:val="001907FA"/>
    <w:rsid w:val="00190C03"/>
    <w:rsid w:val="00191293"/>
    <w:rsid w:val="00191FF2"/>
    <w:rsid w:val="001922A6"/>
    <w:rsid w:val="0019247F"/>
    <w:rsid w:val="001928A0"/>
    <w:rsid w:val="00192C17"/>
    <w:rsid w:val="0019476A"/>
    <w:rsid w:val="00194BF1"/>
    <w:rsid w:val="00195C2C"/>
    <w:rsid w:val="00195E65"/>
    <w:rsid w:val="00196246"/>
    <w:rsid w:val="00196E03"/>
    <w:rsid w:val="001973C2"/>
    <w:rsid w:val="00197A0E"/>
    <w:rsid w:val="00197B7D"/>
    <w:rsid w:val="001A00F8"/>
    <w:rsid w:val="001A07D5"/>
    <w:rsid w:val="001A1086"/>
    <w:rsid w:val="001A1602"/>
    <w:rsid w:val="001A1634"/>
    <w:rsid w:val="001A1DDF"/>
    <w:rsid w:val="001A211B"/>
    <w:rsid w:val="001A2CFF"/>
    <w:rsid w:val="001A3FC9"/>
    <w:rsid w:val="001A409E"/>
    <w:rsid w:val="001A460B"/>
    <w:rsid w:val="001A509B"/>
    <w:rsid w:val="001A5AB0"/>
    <w:rsid w:val="001A7B36"/>
    <w:rsid w:val="001A7E04"/>
    <w:rsid w:val="001B0E3B"/>
    <w:rsid w:val="001B1DE1"/>
    <w:rsid w:val="001B2E6C"/>
    <w:rsid w:val="001B308D"/>
    <w:rsid w:val="001B48C5"/>
    <w:rsid w:val="001B4BAF"/>
    <w:rsid w:val="001B4E54"/>
    <w:rsid w:val="001B5F8A"/>
    <w:rsid w:val="001B6E44"/>
    <w:rsid w:val="001C051E"/>
    <w:rsid w:val="001C0BDB"/>
    <w:rsid w:val="001C21CB"/>
    <w:rsid w:val="001C283A"/>
    <w:rsid w:val="001C532D"/>
    <w:rsid w:val="001C54EA"/>
    <w:rsid w:val="001C6391"/>
    <w:rsid w:val="001C7BC2"/>
    <w:rsid w:val="001C7F92"/>
    <w:rsid w:val="001D0A7B"/>
    <w:rsid w:val="001D17A5"/>
    <w:rsid w:val="001D1AED"/>
    <w:rsid w:val="001D347C"/>
    <w:rsid w:val="001D3BFC"/>
    <w:rsid w:val="001D4775"/>
    <w:rsid w:val="001D4953"/>
    <w:rsid w:val="001D58CE"/>
    <w:rsid w:val="001D5FE6"/>
    <w:rsid w:val="001D77B6"/>
    <w:rsid w:val="001D7CC8"/>
    <w:rsid w:val="001E0900"/>
    <w:rsid w:val="001E0B1F"/>
    <w:rsid w:val="001E1EC7"/>
    <w:rsid w:val="001E30C8"/>
    <w:rsid w:val="001E3B38"/>
    <w:rsid w:val="001E43F8"/>
    <w:rsid w:val="001E513F"/>
    <w:rsid w:val="001E5641"/>
    <w:rsid w:val="001E60EF"/>
    <w:rsid w:val="001E7957"/>
    <w:rsid w:val="001E7F66"/>
    <w:rsid w:val="001F17F6"/>
    <w:rsid w:val="001F18FB"/>
    <w:rsid w:val="001F431D"/>
    <w:rsid w:val="001F4511"/>
    <w:rsid w:val="001F568C"/>
    <w:rsid w:val="001F69F0"/>
    <w:rsid w:val="001F71F6"/>
    <w:rsid w:val="001F7895"/>
    <w:rsid w:val="00201830"/>
    <w:rsid w:val="00203378"/>
    <w:rsid w:val="0020367A"/>
    <w:rsid w:val="00205109"/>
    <w:rsid w:val="00205B29"/>
    <w:rsid w:val="00205D33"/>
    <w:rsid w:val="00205EF1"/>
    <w:rsid w:val="00210E98"/>
    <w:rsid w:val="00212701"/>
    <w:rsid w:val="00212963"/>
    <w:rsid w:val="00212D75"/>
    <w:rsid w:val="00213816"/>
    <w:rsid w:val="0021385C"/>
    <w:rsid w:val="0021439A"/>
    <w:rsid w:val="00214D82"/>
    <w:rsid w:val="00215CD9"/>
    <w:rsid w:val="0021626C"/>
    <w:rsid w:val="0021679C"/>
    <w:rsid w:val="00216F10"/>
    <w:rsid w:val="00216FD8"/>
    <w:rsid w:val="00217676"/>
    <w:rsid w:val="00220441"/>
    <w:rsid w:val="00221DF1"/>
    <w:rsid w:val="00222EF6"/>
    <w:rsid w:val="002237E1"/>
    <w:rsid w:val="0022430B"/>
    <w:rsid w:val="00224BC6"/>
    <w:rsid w:val="002257A6"/>
    <w:rsid w:val="0022645C"/>
    <w:rsid w:val="0022738D"/>
    <w:rsid w:val="00230046"/>
    <w:rsid w:val="002300C3"/>
    <w:rsid w:val="002302C7"/>
    <w:rsid w:val="002303E9"/>
    <w:rsid w:val="00231450"/>
    <w:rsid w:val="00231BAC"/>
    <w:rsid w:val="00232893"/>
    <w:rsid w:val="00235F31"/>
    <w:rsid w:val="002365C0"/>
    <w:rsid w:val="00236D93"/>
    <w:rsid w:val="00237BFA"/>
    <w:rsid w:val="00240034"/>
    <w:rsid w:val="0024035A"/>
    <w:rsid w:val="00240BA0"/>
    <w:rsid w:val="00240EAE"/>
    <w:rsid w:val="00241B11"/>
    <w:rsid w:val="00241FD8"/>
    <w:rsid w:val="002429D1"/>
    <w:rsid w:val="00243627"/>
    <w:rsid w:val="00244119"/>
    <w:rsid w:val="00244523"/>
    <w:rsid w:val="002445EA"/>
    <w:rsid w:val="002447AF"/>
    <w:rsid w:val="00244D5D"/>
    <w:rsid w:val="0024508D"/>
    <w:rsid w:val="002456E0"/>
    <w:rsid w:val="00246E4F"/>
    <w:rsid w:val="00247645"/>
    <w:rsid w:val="00247829"/>
    <w:rsid w:val="00250B0F"/>
    <w:rsid w:val="00250D2B"/>
    <w:rsid w:val="002513BC"/>
    <w:rsid w:val="0025207B"/>
    <w:rsid w:val="0025562C"/>
    <w:rsid w:val="00255C52"/>
    <w:rsid w:val="00256285"/>
    <w:rsid w:val="00256AA7"/>
    <w:rsid w:val="00256D92"/>
    <w:rsid w:val="00257D4D"/>
    <w:rsid w:val="0026047C"/>
    <w:rsid w:val="00260A45"/>
    <w:rsid w:val="00260DB7"/>
    <w:rsid w:val="00261166"/>
    <w:rsid w:val="0026176D"/>
    <w:rsid w:val="002618DA"/>
    <w:rsid w:val="00261C8F"/>
    <w:rsid w:val="00261E2D"/>
    <w:rsid w:val="002620AD"/>
    <w:rsid w:val="0026218F"/>
    <w:rsid w:val="002628C9"/>
    <w:rsid w:val="00263B9D"/>
    <w:rsid w:val="0026426A"/>
    <w:rsid w:val="0026479C"/>
    <w:rsid w:val="00265427"/>
    <w:rsid w:val="002676B8"/>
    <w:rsid w:val="00267927"/>
    <w:rsid w:val="00270EE4"/>
    <w:rsid w:val="0027179C"/>
    <w:rsid w:val="00271E09"/>
    <w:rsid w:val="00272A6B"/>
    <w:rsid w:val="00273018"/>
    <w:rsid w:val="002739DB"/>
    <w:rsid w:val="00274B7C"/>
    <w:rsid w:val="00274EC9"/>
    <w:rsid w:val="00275A16"/>
    <w:rsid w:val="0027655E"/>
    <w:rsid w:val="00276BF9"/>
    <w:rsid w:val="002776A1"/>
    <w:rsid w:val="002776F5"/>
    <w:rsid w:val="00280773"/>
    <w:rsid w:val="00280CC3"/>
    <w:rsid w:val="00280EA5"/>
    <w:rsid w:val="002810F3"/>
    <w:rsid w:val="00284BD1"/>
    <w:rsid w:val="00285250"/>
    <w:rsid w:val="00286839"/>
    <w:rsid w:val="00286E09"/>
    <w:rsid w:val="00286FE8"/>
    <w:rsid w:val="0028743C"/>
    <w:rsid w:val="00287541"/>
    <w:rsid w:val="002877EC"/>
    <w:rsid w:val="00290E9B"/>
    <w:rsid w:val="00291C3D"/>
    <w:rsid w:val="0029300B"/>
    <w:rsid w:val="0029328D"/>
    <w:rsid w:val="002942FD"/>
    <w:rsid w:val="00294EE7"/>
    <w:rsid w:val="00295439"/>
    <w:rsid w:val="00295536"/>
    <w:rsid w:val="002974F0"/>
    <w:rsid w:val="002978F0"/>
    <w:rsid w:val="00297C71"/>
    <w:rsid w:val="002A0620"/>
    <w:rsid w:val="002A0F55"/>
    <w:rsid w:val="002A2017"/>
    <w:rsid w:val="002A2046"/>
    <w:rsid w:val="002A3CBD"/>
    <w:rsid w:val="002A4076"/>
    <w:rsid w:val="002A4B67"/>
    <w:rsid w:val="002A4DEC"/>
    <w:rsid w:val="002A7A12"/>
    <w:rsid w:val="002A7F34"/>
    <w:rsid w:val="002B0084"/>
    <w:rsid w:val="002B0402"/>
    <w:rsid w:val="002B1E8C"/>
    <w:rsid w:val="002B2610"/>
    <w:rsid w:val="002B2F87"/>
    <w:rsid w:val="002B3856"/>
    <w:rsid w:val="002B560D"/>
    <w:rsid w:val="002B5A2D"/>
    <w:rsid w:val="002B6569"/>
    <w:rsid w:val="002B769D"/>
    <w:rsid w:val="002B7C01"/>
    <w:rsid w:val="002C022B"/>
    <w:rsid w:val="002C0457"/>
    <w:rsid w:val="002C074B"/>
    <w:rsid w:val="002C1762"/>
    <w:rsid w:val="002C1A13"/>
    <w:rsid w:val="002C2433"/>
    <w:rsid w:val="002C305B"/>
    <w:rsid w:val="002C51EF"/>
    <w:rsid w:val="002C56E7"/>
    <w:rsid w:val="002C6895"/>
    <w:rsid w:val="002C70F9"/>
    <w:rsid w:val="002D0E65"/>
    <w:rsid w:val="002D1056"/>
    <w:rsid w:val="002D1B10"/>
    <w:rsid w:val="002D20D2"/>
    <w:rsid w:val="002D28A1"/>
    <w:rsid w:val="002D4861"/>
    <w:rsid w:val="002D4A68"/>
    <w:rsid w:val="002D5D74"/>
    <w:rsid w:val="002D6120"/>
    <w:rsid w:val="002D769E"/>
    <w:rsid w:val="002E0019"/>
    <w:rsid w:val="002E0D3F"/>
    <w:rsid w:val="002E161D"/>
    <w:rsid w:val="002E1816"/>
    <w:rsid w:val="002E2779"/>
    <w:rsid w:val="002E4965"/>
    <w:rsid w:val="002E5537"/>
    <w:rsid w:val="002E56D0"/>
    <w:rsid w:val="002E597F"/>
    <w:rsid w:val="002E5CEE"/>
    <w:rsid w:val="002E5CF6"/>
    <w:rsid w:val="002E60F2"/>
    <w:rsid w:val="002E65E8"/>
    <w:rsid w:val="002E680A"/>
    <w:rsid w:val="002E72C2"/>
    <w:rsid w:val="002F0204"/>
    <w:rsid w:val="002F080F"/>
    <w:rsid w:val="002F0A21"/>
    <w:rsid w:val="002F0F76"/>
    <w:rsid w:val="002F1145"/>
    <w:rsid w:val="002F263F"/>
    <w:rsid w:val="002F34D9"/>
    <w:rsid w:val="002F397D"/>
    <w:rsid w:val="002F3A4B"/>
    <w:rsid w:val="002F3E49"/>
    <w:rsid w:val="002F3F24"/>
    <w:rsid w:val="002F4129"/>
    <w:rsid w:val="002F41A9"/>
    <w:rsid w:val="002F421C"/>
    <w:rsid w:val="002F4BDD"/>
    <w:rsid w:val="002F5FBE"/>
    <w:rsid w:val="002F631E"/>
    <w:rsid w:val="002F67FD"/>
    <w:rsid w:val="0030122E"/>
    <w:rsid w:val="00301823"/>
    <w:rsid w:val="00301C72"/>
    <w:rsid w:val="00301E9C"/>
    <w:rsid w:val="003021AE"/>
    <w:rsid w:val="00303475"/>
    <w:rsid w:val="0030351B"/>
    <w:rsid w:val="00304C38"/>
    <w:rsid w:val="00305AD8"/>
    <w:rsid w:val="00305EBB"/>
    <w:rsid w:val="003102C9"/>
    <w:rsid w:val="00310B06"/>
    <w:rsid w:val="00310C4A"/>
    <w:rsid w:val="00310C6C"/>
    <w:rsid w:val="00310E27"/>
    <w:rsid w:val="00311133"/>
    <w:rsid w:val="003117A9"/>
    <w:rsid w:val="00311934"/>
    <w:rsid w:val="0031239A"/>
    <w:rsid w:val="003127AF"/>
    <w:rsid w:val="003134BF"/>
    <w:rsid w:val="0031398D"/>
    <w:rsid w:val="003147AB"/>
    <w:rsid w:val="00314A7E"/>
    <w:rsid w:val="00314D31"/>
    <w:rsid w:val="00315A68"/>
    <w:rsid w:val="00316510"/>
    <w:rsid w:val="00316EE9"/>
    <w:rsid w:val="0031774C"/>
    <w:rsid w:val="00320B2F"/>
    <w:rsid w:val="00321BE6"/>
    <w:rsid w:val="00323127"/>
    <w:rsid w:val="003231A0"/>
    <w:rsid w:val="00323932"/>
    <w:rsid w:val="003255FF"/>
    <w:rsid w:val="00325EA8"/>
    <w:rsid w:val="00327874"/>
    <w:rsid w:val="0033010C"/>
    <w:rsid w:val="003306CB"/>
    <w:rsid w:val="00330E41"/>
    <w:rsid w:val="00331663"/>
    <w:rsid w:val="00332230"/>
    <w:rsid w:val="003322A6"/>
    <w:rsid w:val="0033249A"/>
    <w:rsid w:val="00332C1F"/>
    <w:rsid w:val="003334CE"/>
    <w:rsid w:val="00333519"/>
    <w:rsid w:val="00333AD7"/>
    <w:rsid w:val="00334064"/>
    <w:rsid w:val="00334086"/>
    <w:rsid w:val="00334E32"/>
    <w:rsid w:val="00335501"/>
    <w:rsid w:val="00335A6B"/>
    <w:rsid w:val="00335EA0"/>
    <w:rsid w:val="00335EA3"/>
    <w:rsid w:val="00336FB6"/>
    <w:rsid w:val="003371B4"/>
    <w:rsid w:val="003375BC"/>
    <w:rsid w:val="00337732"/>
    <w:rsid w:val="003419EA"/>
    <w:rsid w:val="00341B67"/>
    <w:rsid w:val="003421C4"/>
    <w:rsid w:val="00342ED0"/>
    <w:rsid w:val="003453BA"/>
    <w:rsid w:val="003455B2"/>
    <w:rsid w:val="00345CA9"/>
    <w:rsid w:val="00350375"/>
    <w:rsid w:val="00350D54"/>
    <w:rsid w:val="00350EA2"/>
    <w:rsid w:val="00351054"/>
    <w:rsid w:val="003551B0"/>
    <w:rsid w:val="00355CD7"/>
    <w:rsid w:val="00355E08"/>
    <w:rsid w:val="003565AC"/>
    <w:rsid w:val="00356E67"/>
    <w:rsid w:val="00356F08"/>
    <w:rsid w:val="003579AF"/>
    <w:rsid w:val="003613FC"/>
    <w:rsid w:val="003626FB"/>
    <w:rsid w:val="003628EE"/>
    <w:rsid w:val="00362ABD"/>
    <w:rsid w:val="00363540"/>
    <w:rsid w:val="003638D8"/>
    <w:rsid w:val="003645AD"/>
    <w:rsid w:val="00365FC2"/>
    <w:rsid w:val="00365FEF"/>
    <w:rsid w:val="003662C3"/>
    <w:rsid w:val="0036631E"/>
    <w:rsid w:val="00366BCA"/>
    <w:rsid w:val="00367F9F"/>
    <w:rsid w:val="0037027E"/>
    <w:rsid w:val="00370394"/>
    <w:rsid w:val="00373667"/>
    <w:rsid w:val="0037464C"/>
    <w:rsid w:val="003768E6"/>
    <w:rsid w:val="00377BD7"/>
    <w:rsid w:val="00382A46"/>
    <w:rsid w:val="00382B30"/>
    <w:rsid w:val="00382B8B"/>
    <w:rsid w:val="00383CD8"/>
    <w:rsid w:val="00384922"/>
    <w:rsid w:val="003852EC"/>
    <w:rsid w:val="003863F6"/>
    <w:rsid w:val="00386AB8"/>
    <w:rsid w:val="00387817"/>
    <w:rsid w:val="00387A18"/>
    <w:rsid w:val="00387A2E"/>
    <w:rsid w:val="00390D66"/>
    <w:rsid w:val="0039100E"/>
    <w:rsid w:val="00391423"/>
    <w:rsid w:val="003918AE"/>
    <w:rsid w:val="0039212F"/>
    <w:rsid w:val="0039215F"/>
    <w:rsid w:val="00392165"/>
    <w:rsid w:val="00392465"/>
    <w:rsid w:val="003931E9"/>
    <w:rsid w:val="00393559"/>
    <w:rsid w:val="00393A40"/>
    <w:rsid w:val="00393B8D"/>
    <w:rsid w:val="0039423F"/>
    <w:rsid w:val="003949ED"/>
    <w:rsid w:val="00394AE3"/>
    <w:rsid w:val="00394D3B"/>
    <w:rsid w:val="00394DB9"/>
    <w:rsid w:val="00394FC0"/>
    <w:rsid w:val="003954AF"/>
    <w:rsid w:val="003962DF"/>
    <w:rsid w:val="00396FBA"/>
    <w:rsid w:val="00397E1C"/>
    <w:rsid w:val="003A00E5"/>
    <w:rsid w:val="003A03D1"/>
    <w:rsid w:val="003A0637"/>
    <w:rsid w:val="003A0BF4"/>
    <w:rsid w:val="003A1C8B"/>
    <w:rsid w:val="003A1DB1"/>
    <w:rsid w:val="003A2028"/>
    <w:rsid w:val="003A682F"/>
    <w:rsid w:val="003A7932"/>
    <w:rsid w:val="003B02E3"/>
    <w:rsid w:val="003B03BB"/>
    <w:rsid w:val="003B0852"/>
    <w:rsid w:val="003B28FF"/>
    <w:rsid w:val="003B3E6E"/>
    <w:rsid w:val="003B455A"/>
    <w:rsid w:val="003B52C3"/>
    <w:rsid w:val="003B5635"/>
    <w:rsid w:val="003B5766"/>
    <w:rsid w:val="003B584A"/>
    <w:rsid w:val="003B6199"/>
    <w:rsid w:val="003B61F4"/>
    <w:rsid w:val="003B71D8"/>
    <w:rsid w:val="003B7317"/>
    <w:rsid w:val="003B7574"/>
    <w:rsid w:val="003B7B69"/>
    <w:rsid w:val="003B7EEC"/>
    <w:rsid w:val="003B7F03"/>
    <w:rsid w:val="003C125E"/>
    <w:rsid w:val="003C13F9"/>
    <w:rsid w:val="003C1B24"/>
    <w:rsid w:val="003C1D5C"/>
    <w:rsid w:val="003C2144"/>
    <w:rsid w:val="003C265F"/>
    <w:rsid w:val="003C2BE7"/>
    <w:rsid w:val="003C2CB7"/>
    <w:rsid w:val="003C375A"/>
    <w:rsid w:val="003C39B3"/>
    <w:rsid w:val="003C3FBF"/>
    <w:rsid w:val="003C4058"/>
    <w:rsid w:val="003C43B5"/>
    <w:rsid w:val="003C4512"/>
    <w:rsid w:val="003C4CF4"/>
    <w:rsid w:val="003C4E0C"/>
    <w:rsid w:val="003C5844"/>
    <w:rsid w:val="003C63F1"/>
    <w:rsid w:val="003C72AF"/>
    <w:rsid w:val="003C78F3"/>
    <w:rsid w:val="003C7A40"/>
    <w:rsid w:val="003D1FA9"/>
    <w:rsid w:val="003D32D0"/>
    <w:rsid w:val="003D346F"/>
    <w:rsid w:val="003D35ED"/>
    <w:rsid w:val="003D35EE"/>
    <w:rsid w:val="003D391D"/>
    <w:rsid w:val="003D3D79"/>
    <w:rsid w:val="003D3E04"/>
    <w:rsid w:val="003D47AE"/>
    <w:rsid w:val="003D49DD"/>
    <w:rsid w:val="003D4B18"/>
    <w:rsid w:val="003D51AC"/>
    <w:rsid w:val="003D5621"/>
    <w:rsid w:val="003D6B09"/>
    <w:rsid w:val="003D6FE7"/>
    <w:rsid w:val="003D709A"/>
    <w:rsid w:val="003D7129"/>
    <w:rsid w:val="003D7363"/>
    <w:rsid w:val="003D79C0"/>
    <w:rsid w:val="003E0128"/>
    <w:rsid w:val="003E0311"/>
    <w:rsid w:val="003E0756"/>
    <w:rsid w:val="003E07E6"/>
    <w:rsid w:val="003E1FA9"/>
    <w:rsid w:val="003E2177"/>
    <w:rsid w:val="003E2398"/>
    <w:rsid w:val="003E2A22"/>
    <w:rsid w:val="003E3046"/>
    <w:rsid w:val="003E3899"/>
    <w:rsid w:val="003E3965"/>
    <w:rsid w:val="003E5506"/>
    <w:rsid w:val="003E605C"/>
    <w:rsid w:val="003E6CB5"/>
    <w:rsid w:val="003F03CE"/>
    <w:rsid w:val="003F0488"/>
    <w:rsid w:val="003F154A"/>
    <w:rsid w:val="003F1615"/>
    <w:rsid w:val="003F1977"/>
    <w:rsid w:val="003F2359"/>
    <w:rsid w:val="003F262D"/>
    <w:rsid w:val="003F2B19"/>
    <w:rsid w:val="003F2C0F"/>
    <w:rsid w:val="003F2CFC"/>
    <w:rsid w:val="003F3986"/>
    <w:rsid w:val="003F50F9"/>
    <w:rsid w:val="003F5D1C"/>
    <w:rsid w:val="003F6981"/>
    <w:rsid w:val="0040019C"/>
    <w:rsid w:val="004009EE"/>
    <w:rsid w:val="00400A2A"/>
    <w:rsid w:val="00401094"/>
    <w:rsid w:val="004011D7"/>
    <w:rsid w:val="00401562"/>
    <w:rsid w:val="004016E7"/>
    <w:rsid w:val="0040267F"/>
    <w:rsid w:val="00403353"/>
    <w:rsid w:val="00404E60"/>
    <w:rsid w:val="00404F14"/>
    <w:rsid w:val="0040511C"/>
    <w:rsid w:val="0040543E"/>
    <w:rsid w:val="00405C09"/>
    <w:rsid w:val="00406328"/>
    <w:rsid w:val="00406EE0"/>
    <w:rsid w:val="00406FEC"/>
    <w:rsid w:val="00407D09"/>
    <w:rsid w:val="00407F31"/>
    <w:rsid w:val="00410255"/>
    <w:rsid w:val="00410FBB"/>
    <w:rsid w:val="0041140B"/>
    <w:rsid w:val="0041188A"/>
    <w:rsid w:val="00411DBF"/>
    <w:rsid w:val="00414296"/>
    <w:rsid w:val="00414440"/>
    <w:rsid w:val="00414752"/>
    <w:rsid w:val="0041493D"/>
    <w:rsid w:val="00415CB4"/>
    <w:rsid w:val="00416378"/>
    <w:rsid w:val="00417F7A"/>
    <w:rsid w:val="00420541"/>
    <w:rsid w:val="004213EF"/>
    <w:rsid w:val="0042143E"/>
    <w:rsid w:val="004216DA"/>
    <w:rsid w:val="00422122"/>
    <w:rsid w:val="00422853"/>
    <w:rsid w:val="00423886"/>
    <w:rsid w:val="00424B5C"/>
    <w:rsid w:val="0042501B"/>
    <w:rsid w:val="00425437"/>
    <w:rsid w:val="004258B0"/>
    <w:rsid w:val="00426DD2"/>
    <w:rsid w:val="004272B4"/>
    <w:rsid w:val="00430A0E"/>
    <w:rsid w:val="0043156D"/>
    <w:rsid w:val="00432853"/>
    <w:rsid w:val="00432FD5"/>
    <w:rsid w:val="00433AB3"/>
    <w:rsid w:val="00434370"/>
    <w:rsid w:val="00434496"/>
    <w:rsid w:val="00434910"/>
    <w:rsid w:val="00434BF9"/>
    <w:rsid w:val="00435711"/>
    <w:rsid w:val="004358D9"/>
    <w:rsid w:val="00436493"/>
    <w:rsid w:val="00436933"/>
    <w:rsid w:val="0043736E"/>
    <w:rsid w:val="004375D8"/>
    <w:rsid w:val="004378C4"/>
    <w:rsid w:val="004404EA"/>
    <w:rsid w:val="004407CE"/>
    <w:rsid w:val="0044306B"/>
    <w:rsid w:val="004443A5"/>
    <w:rsid w:val="00444806"/>
    <w:rsid w:val="00444A14"/>
    <w:rsid w:val="00446181"/>
    <w:rsid w:val="00446A3D"/>
    <w:rsid w:val="00447F6E"/>
    <w:rsid w:val="004511CC"/>
    <w:rsid w:val="00451D59"/>
    <w:rsid w:val="00455B30"/>
    <w:rsid w:val="00455C2A"/>
    <w:rsid w:val="0045768F"/>
    <w:rsid w:val="00457971"/>
    <w:rsid w:val="00457D64"/>
    <w:rsid w:val="004603E5"/>
    <w:rsid w:val="004619A0"/>
    <w:rsid w:val="00461EF8"/>
    <w:rsid w:val="004626AD"/>
    <w:rsid w:val="00463096"/>
    <w:rsid w:val="00463854"/>
    <w:rsid w:val="00463BFE"/>
    <w:rsid w:val="004668B4"/>
    <w:rsid w:val="00466CC5"/>
    <w:rsid w:val="00467862"/>
    <w:rsid w:val="0046789F"/>
    <w:rsid w:val="00467D68"/>
    <w:rsid w:val="00470D32"/>
    <w:rsid w:val="004712BA"/>
    <w:rsid w:val="004730B8"/>
    <w:rsid w:val="004732A1"/>
    <w:rsid w:val="00473367"/>
    <w:rsid w:val="0047348D"/>
    <w:rsid w:val="00473738"/>
    <w:rsid w:val="00473F04"/>
    <w:rsid w:val="00474B68"/>
    <w:rsid w:val="00474BDD"/>
    <w:rsid w:val="00475564"/>
    <w:rsid w:val="00476118"/>
    <w:rsid w:val="00480364"/>
    <w:rsid w:val="004804F6"/>
    <w:rsid w:val="00480BD1"/>
    <w:rsid w:val="00480D27"/>
    <w:rsid w:val="00481893"/>
    <w:rsid w:val="0048205E"/>
    <w:rsid w:val="00482DE8"/>
    <w:rsid w:val="00484D51"/>
    <w:rsid w:val="00484E2B"/>
    <w:rsid w:val="00487E8D"/>
    <w:rsid w:val="0049028F"/>
    <w:rsid w:val="004903DC"/>
    <w:rsid w:val="00490A96"/>
    <w:rsid w:val="00490E09"/>
    <w:rsid w:val="00491214"/>
    <w:rsid w:val="004914EA"/>
    <w:rsid w:val="0049151B"/>
    <w:rsid w:val="00491623"/>
    <w:rsid w:val="0049175B"/>
    <w:rsid w:val="004918D7"/>
    <w:rsid w:val="00491E89"/>
    <w:rsid w:val="00491FAF"/>
    <w:rsid w:val="004921C2"/>
    <w:rsid w:val="00492DBD"/>
    <w:rsid w:val="00493452"/>
    <w:rsid w:val="00493E6E"/>
    <w:rsid w:val="00493E8A"/>
    <w:rsid w:val="0049405A"/>
    <w:rsid w:val="0049464A"/>
    <w:rsid w:val="00494A18"/>
    <w:rsid w:val="00495198"/>
    <w:rsid w:val="00496837"/>
    <w:rsid w:val="004A00E5"/>
    <w:rsid w:val="004A075F"/>
    <w:rsid w:val="004A1465"/>
    <w:rsid w:val="004A1C72"/>
    <w:rsid w:val="004A24EE"/>
    <w:rsid w:val="004A3985"/>
    <w:rsid w:val="004A3CA1"/>
    <w:rsid w:val="004A46C9"/>
    <w:rsid w:val="004A4B51"/>
    <w:rsid w:val="004A560A"/>
    <w:rsid w:val="004A7221"/>
    <w:rsid w:val="004A73F6"/>
    <w:rsid w:val="004A798A"/>
    <w:rsid w:val="004B0C79"/>
    <w:rsid w:val="004B1076"/>
    <w:rsid w:val="004B23C7"/>
    <w:rsid w:val="004B264F"/>
    <w:rsid w:val="004B333E"/>
    <w:rsid w:val="004B390F"/>
    <w:rsid w:val="004B41AF"/>
    <w:rsid w:val="004B481A"/>
    <w:rsid w:val="004B54F1"/>
    <w:rsid w:val="004B5712"/>
    <w:rsid w:val="004B7B67"/>
    <w:rsid w:val="004C1C67"/>
    <w:rsid w:val="004C2A39"/>
    <w:rsid w:val="004C2C37"/>
    <w:rsid w:val="004C34F1"/>
    <w:rsid w:val="004C362E"/>
    <w:rsid w:val="004C3E50"/>
    <w:rsid w:val="004C4804"/>
    <w:rsid w:val="004C4EA3"/>
    <w:rsid w:val="004C5473"/>
    <w:rsid w:val="004C5DBF"/>
    <w:rsid w:val="004D03B6"/>
    <w:rsid w:val="004D0469"/>
    <w:rsid w:val="004D1621"/>
    <w:rsid w:val="004D1709"/>
    <w:rsid w:val="004D1E24"/>
    <w:rsid w:val="004D200E"/>
    <w:rsid w:val="004D2B6A"/>
    <w:rsid w:val="004D319F"/>
    <w:rsid w:val="004D5CC8"/>
    <w:rsid w:val="004D7454"/>
    <w:rsid w:val="004D7687"/>
    <w:rsid w:val="004D7FA6"/>
    <w:rsid w:val="004E0BE7"/>
    <w:rsid w:val="004E159B"/>
    <w:rsid w:val="004E2AC9"/>
    <w:rsid w:val="004E415C"/>
    <w:rsid w:val="004E428A"/>
    <w:rsid w:val="004E4872"/>
    <w:rsid w:val="004E52D3"/>
    <w:rsid w:val="004E727B"/>
    <w:rsid w:val="004F08B5"/>
    <w:rsid w:val="004F18CA"/>
    <w:rsid w:val="004F1922"/>
    <w:rsid w:val="004F1D2B"/>
    <w:rsid w:val="004F222D"/>
    <w:rsid w:val="004F2CAB"/>
    <w:rsid w:val="004F2EB0"/>
    <w:rsid w:val="004F3A4F"/>
    <w:rsid w:val="004F4161"/>
    <w:rsid w:val="004F41A6"/>
    <w:rsid w:val="004F49DE"/>
    <w:rsid w:val="004F4C67"/>
    <w:rsid w:val="004F5474"/>
    <w:rsid w:val="004F58E1"/>
    <w:rsid w:val="004F5905"/>
    <w:rsid w:val="004F6029"/>
    <w:rsid w:val="004F636C"/>
    <w:rsid w:val="004F699D"/>
    <w:rsid w:val="004F731C"/>
    <w:rsid w:val="0050059C"/>
    <w:rsid w:val="00500D34"/>
    <w:rsid w:val="00500ECA"/>
    <w:rsid w:val="00501823"/>
    <w:rsid w:val="00501944"/>
    <w:rsid w:val="00502CF7"/>
    <w:rsid w:val="0050380F"/>
    <w:rsid w:val="00503913"/>
    <w:rsid w:val="00503AA2"/>
    <w:rsid w:val="00503D07"/>
    <w:rsid w:val="00503DCC"/>
    <w:rsid w:val="005043C1"/>
    <w:rsid w:val="0050473E"/>
    <w:rsid w:val="00504D92"/>
    <w:rsid w:val="00504FC7"/>
    <w:rsid w:val="00505493"/>
    <w:rsid w:val="005054DC"/>
    <w:rsid w:val="00505DBE"/>
    <w:rsid w:val="00510387"/>
    <w:rsid w:val="0051138B"/>
    <w:rsid w:val="0051201D"/>
    <w:rsid w:val="00512236"/>
    <w:rsid w:val="00512669"/>
    <w:rsid w:val="00512C67"/>
    <w:rsid w:val="00512CAC"/>
    <w:rsid w:val="00514756"/>
    <w:rsid w:val="005159BE"/>
    <w:rsid w:val="00515EA7"/>
    <w:rsid w:val="0051619E"/>
    <w:rsid w:val="00517E6F"/>
    <w:rsid w:val="00517E7B"/>
    <w:rsid w:val="00520036"/>
    <w:rsid w:val="00520FDF"/>
    <w:rsid w:val="0052212D"/>
    <w:rsid w:val="00522B6B"/>
    <w:rsid w:val="00522FC4"/>
    <w:rsid w:val="005237D7"/>
    <w:rsid w:val="00523836"/>
    <w:rsid w:val="00523C1C"/>
    <w:rsid w:val="005240D3"/>
    <w:rsid w:val="005253BE"/>
    <w:rsid w:val="00525895"/>
    <w:rsid w:val="00525C63"/>
    <w:rsid w:val="00526020"/>
    <w:rsid w:val="00530E0B"/>
    <w:rsid w:val="00530EC8"/>
    <w:rsid w:val="00531977"/>
    <w:rsid w:val="0053199A"/>
    <w:rsid w:val="00531ACC"/>
    <w:rsid w:val="00531CC4"/>
    <w:rsid w:val="00531F4B"/>
    <w:rsid w:val="00532D14"/>
    <w:rsid w:val="00533248"/>
    <w:rsid w:val="005338C2"/>
    <w:rsid w:val="00535438"/>
    <w:rsid w:val="00535ADA"/>
    <w:rsid w:val="00535ED2"/>
    <w:rsid w:val="005362C1"/>
    <w:rsid w:val="0053634C"/>
    <w:rsid w:val="00537086"/>
    <w:rsid w:val="0053795C"/>
    <w:rsid w:val="0054307E"/>
    <w:rsid w:val="00543223"/>
    <w:rsid w:val="0054322A"/>
    <w:rsid w:val="0054326B"/>
    <w:rsid w:val="005442E8"/>
    <w:rsid w:val="00545709"/>
    <w:rsid w:val="00545CFC"/>
    <w:rsid w:val="00546292"/>
    <w:rsid w:val="00546D34"/>
    <w:rsid w:val="00546DEE"/>
    <w:rsid w:val="00550479"/>
    <w:rsid w:val="0055079C"/>
    <w:rsid w:val="00550982"/>
    <w:rsid w:val="00550E10"/>
    <w:rsid w:val="005518B1"/>
    <w:rsid w:val="00552354"/>
    <w:rsid w:val="005535E4"/>
    <w:rsid w:val="00554B52"/>
    <w:rsid w:val="00560164"/>
    <w:rsid w:val="00560450"/>
    <w:rsid w:val="00560A5E"/>
    <w:rsid w:val="0056166D"/>
    <w:rsid w:val="005617F7"/>
    <w:rsid w:val="005632EA"/>
    <w:rsid w:val="00563721"/>
    <w:rsid w:val="00563FF9"/>
    <w:rsid w:val="005640F2"/>
    <w:rsid w:val="00564986"/>
    <w:rsid w:val="00565FB6"/>
    <w:rsid w:val="00566CB1"/>
    <w:rsid w:val="0056756F"/>
    <w:rsid w:val="00567873"/>
    <w:rsid w:val="00571C9A"/>
    <w:rsid w:val="00572C2B"/>
    <w:rsid w:val="00573C6D"/>
    <w:rsid w:val="00574186"/>
    <w:rsid w:val="005744C8"/>
    <w:rsid w:val="005752BF"/>
    <w:rsid w:val="00575C88"/>
    <w:rsid w:val="005760EB"/>
    <w:rsid w:val="005761EA"/>
    <w:rsid w:val="005766FD"/>
    <w:rsid w:val="00577A02"/>
    <w:rsid w:val="00580127"/>
    <w:rsid w:val="00581CC7"/>
    <w:rsid w:val="00581D1F"/>
    <w:rsid w:val="00582372"/>
    <w:rsid w:val="00582EA6"/>
    <w:rsid w:val="00583943"/>
    <w:rsid w:val="00583BCE"/>
    <w:rsid w:val="00584560"/>
    <w:rsid w:val="0058515A"/>
    <w:rsid w:val="005851D2"/>
    <w:rsid w:val="00585548"/>
    <w:rsid w:val="005864BE"/>
    <w:rsid w:val="00586A64"/>
    <w:rsid w:val="00586CF0"/>
    <w:rsid w:val="0058711C"/>
    <w:rsid w:val="005871FB"/>
    <w:rsid w:val="00587CB7"/>
    <w:rsid w:val="00591025"/>
    <w:rsid w:val="00591A33"/>
    <w:rsid w:val="00592613"/>
    <w:rsid w:val="0059290A"/>
    <w:rsid w:val="0059331A"/>
    <w:rsid w:val="00593F19"/>
    <w:rsid w:val="00596AD4"/>
    <w:rsid w:val="00596CA4"/>
    <w:rsid w:val="00597830"/>
    <w:rsid w:val="005A016B"/>
    <w:rsid w:val="005A0339"/>
    <w:rsid w:val="005A1533"/>
    <w:rsid w:val="005A1C0B"/>
    <w:rsid w:val="005A2A4E"/>
    <w:rsid w:val="005A3318"/>
    <w:rsid w:val="005A42FA"/>
    <w:rsid w:val="005A44C1"/>
    <w:rsid w:val="005A4769"/>
    <w:rsid w:val="005A4D55"/>
    <w:rsid w:val="005A4DD6"/>
    <w:rsid w:val="005A6297"/>
    <w:rsid w:val="005A78AB"/>
    <w:rsid w:val="005B013C"/>
    <w:rsid w:val="005B14D3"/>
    <w:rsid w:val="005B14ED"/>
    <w:rsid w:val="005B3CD4"/>
    <w:rsid w:val="005B3FB6"/>
    <w:rsid w:val="005B58E6"/>
    <w:rsid w:val="005B602E"/>
    <w:rsid w:val="005B63B6"/>
    <w:rsid w:val="005B6665"/>
    <w:rsid w:val="005B70D1"/>
    <w:rsid w:val="005B79B4"/>
    <w:rsid w:val="005B7BEF"/>
    <w:rsid w:val="005C0163"/>
    <w:rsid w:val="005C1877"/>
    <w:rsid w:val="005C1AD7"/>
    <w:rsid w:val="005C2AAE"/>
    <w:rsid w:val="005C32A3"/>
    <w:rsid w:val="005C3951"/>
    <w:rsid w:val="005C3D02"/>
    <w:rsid w:val="005C5F40"/>
    <w:rsid w:val="005C61A9"/>
    <w:rsid w:val="005C6CA1"/>
    <w:rsid w:val="005C6D5B"/>
    <w:rsid w:val="005C7EAC"/>
    <w:rsid w:val="005C7FB7"/>
    <w:rsid w:val="005D1744"/>
    <w:rsid w:val="005D1863"/>
    <w:rsid w:val="005D2956"/>
    <w:rsid w:val="005D31F9"/>
    <w:rsid w:val="005D5210"/>
    <w:rsid w:val="005D527F"/>
    <w:rsid w:val="005D5DB0"/>
    <w:rsid w:val="005D5F51"/>
    <w:rsid w:val="005D6183"/>
    <w:rsid w:val="005D70DA"/>
    <w:rsid w:val="005D77A2"/>
    <w:rsid w:val="005D7AE8"/>
    <w:rsid w:val="005E0AA1"/>
    <w:rsid w:val="005E12F0"/>
    <w:rsid w:val="005E19AE"/>
    <w:rsid w:val="005E243B"/>
    <w:rsid w:val="005E2526"/>
    <w:rsid w:val="005E34F3"/>
    <w:rsid w:val="005E38B0"/>
    <w:rsid w:val="005F0A2F"/>
    <w:rsid w:val="005F1348"/>
    <w:rsid w:val="005F1EB0"/>
    <w:rsid w:val="005F2BE0"/>
    <w:rsid w:val="005F36A6"/>
    <w:rsid w:val="005F431C"/>
    <w:rsid w:val="005F5696"/>
    <w:rsid w:val="005F6695"/>
    <w:rsid w:val="005F678B"/>
    <w:rsid w:val="005F759E"/>
    <w:rsid w:val="005F7735"/>
    <w:rsid w:val="005F77C7"/>
    <w:rsid w:val="006018C0"/>
    <w:rsid w:val="0060218D"/>
    <w:rsid w:val="006022FB"/>
    <w:rsid w:val="00602E93"/>
    <w:rsid w:val="00604266"/>
    <w:rsid w:val="00605C3E"/>
    <w:rsid w:val="0060617F"/>
    <w:rsid w:val="00606360"/>
    <w:rsid w:val="00606AB3"/>
    <w:rsid w:val="0060733B"/>
    <w:rsid w:val="00607C4A"/>
    <w:rsid w:val="006101BD"/>
    <w:rsid w:val="006105FC"/>
    <w:rsid w:val="00610B53"/>
    <w:rsid w:val="0061162B"/>
    <w:rsid w:val="0061265A"/>
    <w:rsid w:val="0061388B"/>
    <w:rsid w:val="00615139"/>
    <w:rsid w:val="006154B9"/>
    <w:rsid w:val="0061612D"/>
    <w:rsid w:val="00616C64"/>
    <w:rsid w:val="00617087"/>
    <w:rsid w:val="006171A1"/>
    <w:rsid w:val="006173D8"/>
    <w:rsid w:val="00617898"/>
    <w:rsid w:val="00617D48"/>
    <w:rsid w:val="00620D77"/>
    <w:rsid w:val="00620DDE"/>
    <w:rsid w:val="006212C5"/>
    <w:rsid w:val="00621B3C"/>
    <w:rsid w:val="00621D6F"/>
    <w:rsid w:val="006221D4"/>
    <w:rsid w:val="00623229"/>
    <w:rsid w:val="00625100"/>
    <w:rsid w:val="0062527D"/>
    <w:rsid w:val="006253E3"/>
    <w:rsid w:val="00626B53"/>
    <w:rsid w:val="006279BE"/>
    <w:rsid w:val="00630013"/>
    <w:rsid w:val="006301E0"/>
    <w:rsid w:val="00630758"/>
    <w:rsid w:val="00631A59"/>
    <w:rsid w:val="0063241C"/>
    <w:rsid w:val="00633FFF"/>
    <w:rsid w:val="00634618"/>
    <w:rsid w:val="00634A88"/>
    <w:rsid w:val="00636FAD"/>
    <w:rsid w:val="00637571"/>
    <w:rsid w:val="006405BC"/>
    <w:rsid w:val="006412EA"/>
    <w:rsid w:val="0064144B"/>
    <w:rsid w:val="006414DD"/>
    <w:rsid w:val="006429F0"/>
    <w:rsid w:val="00643080"/>
    <w:rsid w:val="00643431"/>
    <w:rsid w:val="00643EFF"/>
    <w:rsid w:val="006446C2"/>
    <w:rsid w:val="00644BB0"/>
    <w:rsid w:val="00644F7F"/>
    <w:rsid w:val="006451BA"/>
    <w:rsid w:val="00645F91"/>
    <w:rsid w:val="00646B5F"/>
    <w:rsid w:val="00646D68"/>
    <w:rsid w:val="00647397"/>
    <w:rsid w:val="00647859"/>
    <w:rsid w:val="00647D6B"/>
    <w:rsid w:val="00650A87"/>
    <w:rsid w:val="00651A1A"/>
    <w:rsid w:val="00652C90"/>
    <w:rsid w:val="00654896"/>
    <w:rsid w:val="00654ECA"/>
    <w:rsid w:val="00654F73"/>
    <w:rsid w:val="006551FE"/>
    <w:rsid w:val="00660BFD"/>
    <w:rsid w:val="00660E5F"/>
    <w:rsid w:val="00662008"/>
    <w:rsid w:val="0066244D"/>
    <w:rsid w:val="00662C1F"/>
    <w:rsid w:val="00663091"/>
    <w:rsid w:val="00663467"/>
    <w:rsid w:val="00663A66"/>
    <w:rsid w:val="00663DF4"/>
    <w:rsid w:val="0066450D"/>
    <w:rsid w:val="00664960"/>
    <w:rsid w:val="00664A17"/>
    <w:rsid w:val="00664CC0"/>
    <w:rsid w:val="00665E13"/>
    <w:rsid w:val="00666EE6"/>
    <w:rsid w:val="00667241"/>
    <w:rsid w:val="006678D6"/>
    <w:rsid w:val="00667C58"/>
    <w:rsid w:val="00670218"/>
    <w:rsid w:val="00670511"/>
    <w:rsid w:val="006707B9"/>
    <w:rsid w:val="00670840"/>
    <w:rsid w:val="0067106D"/>
    <w:rsid w:val="00672135"/>
    <w:rsid w:val="0067265E"/>
    <w:rsid w:val="0067312B"/>
    <w:rsid w:val="0067333E"/>
    <w:rsid w:val="006737FF"/>
    <w:rsid w:val="006738DE"/>
    <w:rsid w:val="00673DA7"/>
    <w:rsid w:val="006743FC"/>
    <w:rsid w:val="00674FF5"/>
    <w:rsid w:val="006753AE"/>
    <w:rsid w:val="0067625F"/>
    <w:rsid w:val="0067719E"/>
    <w:rsid w:val="00680C45"/>
    <w:rsid w:val="006818D1"/>
    <w:rsid w:val="00682DD2"/>
    <w:rsid w:val="0068421D"/>
    <w:rsid w:val="006855A7"/>
    <w:rsid w:val="006868E1"/>
    <w:rsid w:val="00687A0F"/>
    <w:rsid w:val="00690214"/>
    <w:rsid w:val="0069101E"/>
    <w:rsid w:val="00691107"/>
    <w:rsid w:val="0069110E"/>
    <w:rsid w:val="006915C5"/>
    <w:rsid w:val="00695096"/>
    <w:rsid w:val="0069560F"/>
    <w:rsid w:val="006962A6"/>
    <w:rsid w:val="00696AD1"/>
    <w:rsid w:val="006975B9"/>
    <w:rsid w:val="006A1245"/>
    <w:rsid w:val="006A1490"/>
    <w:rsid w:val="006A17D5"/>
    <w:rsid w:val="006A188A"/>
    <w:rsid w:val="006A62EB"/>
    <w:rsid w:val="006A6D74"/>
    <w:rsid w:val="006A7761"/>
    <w:rsid w:val="006A7B46"/>
    <w:rsid w:val="006B171D"/>
    <w:rsid w:val="006B1B38"/>
    <w:rsid w:val="006B45E3"/>
    <w:rsid w:val="006B53BD"/>
    <w:rsid w:val="006B5403"/>
    <w:rsid w:val="006B7559"/>
    <w:rsid w:val="006B7A40"/>
    <w:rsid w:val="006B7FA6"/>
    <w:rsid w:val="006C13AB"/>
    <w:rsid w:val="006C24C3"/>
    <w:rsid w:val="006C279B"/>
    <w:rsid w:val="006C3E8C"/>
    <w:rsid w:val="006C3EDF"/>
    <w:rsid w:val="006C45F4"/>
    <w:rsid w:val="006C54B6"/>
    <w:rsid w:val="006C5AEF"/>
    <w:rsid w:val="006C5FD0"/>
    <w:rsid w:val="006C6F25"/>
    <w:rsid w:val="006C7085"/>
    <w:rsid w:val="006C7F9B"/>
    <w:rsid w:val="006D0340"/>
    <w:rsid w:val="006D0645"/>
    <w:rsid w:val="006D21E0"/>
    <w:rsid w:val="006D2AE7"/>
    <w:rsid w:val="006D30C8"/>
    <w:rsid w:val="006D30E3"/>
    <w:rsid w:val="006D3180"/>
    <w:rsid w:val="006D3B0C"/>
    <w:rsid w:val="006D3B54"/>
    <w:rsid w:val="006D47B9"/>
    <w:rsid w:val="006D6EF5"/>
    <w:rsid w:val="006D6FA8"/>
    <w:rsid w:val="006D771E"/>
    <w:rsid w:val="006D7D6A"/>
    <w:rsid w:val="006E1286"/>
    <w:rsid w:val="006E2A8D"/>
    <w:rsid w:val="006E30E3"/>
    <w:rsid w:val="006E3135"/>
    <w:rsid w:val="006E32A1"/>
    <w:rsid w:val="006E38FB"/>
    <w:rsid w:val="006E3B0B"/>
    <w:rsid w:val="006E560D"/>
    <w:rsid w:val="006E5D6C"/>
    <w:rsid w:val="006E5ECA"/>
    <w:rsid w:val="006E6C7D"/>
    <w:rsid w:val="006E7473"/>
    <w:rsid w:val="006E7EC9"/>
    <w:rsid w:val="006F0C9C"/>
    <w:rsid w:val="006F0DAD"/>
    <w:rsid w:val="006F122B"/>
    <w:rsid w:val="006F1345"/>
    <w:rsid w:val="006F1DB4"/>
    <w:rsid w:val="006F26FA"/>
    <w:rsid w:val="006F3EE9"/>
    <w:rsid w:val="006F4406"/>
    <w:rsid w:val="006F44C4"/>
    <w:rsid w:val="006F49ED"/>
    <w:rsid w:val="006F5D43"/>
    <w:rsid w:val="006F5F39"/>
    <w:rsid w:val="006F6193"/>
    <w:rsid w:val="006F67F0"/>
    <w:rsid w:val="006F6BB6"/>
    <w:rsid w:val="006F75ED"/>
    <w:rsid w:val="006F7C2C"/>
    <w:rsid w:val="006F7C87"/>
    <w:rsid w:val="007015A1"/>
    <w:rsid w:val="00702211"/>
    <w:rsid w:val="00702EFC"/>
    <w:rsid w:val="00703714"/>
    <w:rsid w:val="0070414C"/>
    <w:rsid w:val="0070440F"/>
    <w:rsid w:val="0070473D"/>
    <w:rsid w:val="007049F1"/>
    <w:rsid w:val="00704BF8"/>
    <w:rsid w:val="0070500F"/>
    <w:rsid w:val="0070641D"/>
    <w:rsid w:val="00707037"/>
    <w:rsid w:val="00710401"/>
    <w:rsid w:val="007106E9"/>
    <w:rsid w:val="00710B7C"/>
    <w:rsid w:val="007112DE"/>
    <w:rsid w:val="0071186B"/>
    <w:rsid w:val="00711971"/>
    <w:rsid w:val="00711D26"/>
    <w:rsid w:val="00711F6B"/>
    <w:rsid w:val="007134D4"/>
    <w:rsid w:val="00713505"/>
    <w:rsid w:val="00713AC5"/>
    <w:rsid w:val="0071428D"/>
    <w:rsid w:val="0071480A"/>
    <w:rsid w:val="007158DC"/>
    <w:rsid w:val="0071605B"/>
    <w:rsid w:val="007165C4"/>
    <w:rsid w:val="00717DEA"/>
    <w:rsid w:val="00717E6A"/>
    <w:rsid w:val="00720B23"/>
    <w:rsid w:val="0072214C"/>
    <w:rsid w:val="00722A27"/>
    <w:rsid w:val="00724F8D"/>
    <w:rsid w:val="0072622E"/>
    <w:rsid w:val="00726C86"/>
    <w:rsid w:val="00727081"/>
    <w:rsid w:val="00727493"/>
    <w:rsid w:val="00727CBF"/>
    <w:rsid w:val="00730442"/>
    <w:rsid w:val="00730460"/>
    <w:rsid w:val="007324D7"/>
    <w:rsid w:val="00732636"/>
    <w:rsid w:val="007327C9"/>
    <w:rsid w:val="00732BE5"/>
    <w:rsid w:val="00733A3E"/>
    <w:rsid w:val="00733BD0"/>
    <w:rsid w:val="00733E67"/>
    <w:rsid w:val="00733F73"/>
    <w:rsid w:val="00734B8A"/>
    <w:rsid w:val="007360E6"/>
    <w:rsid w:val="0073670D"/>
    <w:rsid w:val="00740F3C"/>
    <w:rsid w:val="007411C2"/>
    <w:rsid w:val="00741270"/>
    <w:rsid w:val="00741CCF"/>
    <w:rsid w:val="00741E5E"/>
    <w:rsid w:val="00742138"/>
    <w:rsid w:val="007421B2"/>
    <w:rsid w:val="007426E1"/>
    <w:rsid w:val="00742C76"/>
    <w:rsid w:val="007430F3"/>
    <w:rsid w:val="00743222"/>
    <w:rsid w:val="0074337F"/>
    <w:rsid w:val="00744136"/>
    <w:rsid w:val="00744408"/>
    <w:rsid w:val="007446E7"/>
    <w:rsid w:val="00745003"/>
    <w:rsid w:val="007453D1"/>
    <w:rsid w:val="00747D41"/>
    <w:rsid w:val="00750A80"/>
    <w:rsid w:val="00751600"/>
    <w:rsid w:val="00753C05"/>
    <w:rsid w:val="00753F44"/>
    <w:rsid w:val="00754363"/>
    <w:rsid w:val="007552D6"/>
    <w:rsid w:val="00755736"/>
    <w:rsid w:val="00756AE0"/>
    <w:rsid w:val="00756AF5"/>
    <w:rsid w:val="00760039"/>
    <w:rsid w:val="00760994"/>
    <w:rsid w:val="00761AD2"/>
    <w:rsid w:val="007622BD"/>
    <w:rsid w:val="00763F18"/>
    <w:rsid w:val="00764481"/>
    <w:rsid w:val="00764507"/>
    <w:rsid w:val="00764963"/>
    <w:rsid w:val="00765A10"/>
    <w:rsid w:val="007665C5"/>
    <w:rsid w:val="00766B98"/>
    <w:rsid w:val="007671E8"/>
    <w:rsid w:val="007702B3"/>
    <w:rsid w:val="00770D6E"/>
    <w:rsid w:val="0077272A"/>
    <w:rsid w:val="007740C7"/>
    <w:rsid w:val="00774B05"/>
    <w:rsid w:val="00774CB8"/>
    <w:rsid w:val="00776510"/>
    <w:rsid w:val="00776D04"/>
    <w:rsid w:val="00777DA3"/>
    <w:rsid w:val="0078188C"/>
    <w:rsid w:val="0078197E"/>
    <w:rsid w:val="0078236D"/>
    <w:rsid w:val="00782A30"/>
    <w:rsid w:val="00782F87"/>
    <w:rsid w:val="00783295"/>
    <w:rsid w:val="007834B7"/>
    <w:rsid w:val="00783CC8"/>
    <w:rsid w:val="0078416C"/>
    <w:rsid w:val="00785302"/>
    <w:rsid w:val="00785C3D"/>
    <w:rsid w:val="00786AAE"/>
    <w:rsid w:val="00786CA9"/>
    <w:rsid w:val="007877B7"/>
    <w:rsid w:val="007914B8"/>
    <w:rsid w:val="00792EB3"/>
    <w:rsid w:val="007931C3"/>
    <w:rsid w:val="0079467B"/>
    <w:rsid w:val="00794FD5"/>
    <w:rsid w:val="007953D1"/>
    <w:rsid w:val="0079552F"/>
    <w:rsid w:val="0079642D"/>
    <w:rsid w:val="0079671D"/>
    <w:rsid w:val="007969C6"/>
    <w:rsid w:val="00797DAF"/>
    <w:rsid w:val="007A017B"/>
    <w:rsid w:val="007A0404"/>
    <w:rsid w:val="007A129E"/>
    <w:rsid w:val="007A1740"/>
    <w:rsid w:val="007A2266"/>
    <w:rsid w:val="007A22FD"/>
    <w:rsid w:val="007A2874"/>
    <w:rsid w:val="007A2995"/>
    <w:rsid w:val="007A29DE"/>
    <w:rsid w:val="007A2B61"/>
    <w:rsid w:val="007A3546"/>
    <w:rsid w:val="007A3859"/>
    <w:rsid w:val="007A3A26"/>
    <w:rsid w:val="007A4B3C"/>
    <w:rsid w:val="007A507E"/>
    <w:rsid w:val="007A515A"/>
    <w:rsid w:val="007A52BE"/>
    <w:rsid w:val="007A586F"/>
    <w:rsid w:val="007A5D07"/>
    <w:rsid w:val="007A62C4"/>
    <w:rsid w:val="007A75FA"/>
    <w:rsid w:val="007A7755"/>
    <w:rsid w:val="007A78A7"/>
    <w:rsid w:val="007A7DFE"/>
    <w:rsid w:val="007B0800"/>
    <w:rsid w:val="007B150E"/>
    <w:rsid w:val="007B1EFA"/>
    <w:rsid w:val="007B24F1"/>
    <w:rsid w:val="007B3103"/>
    <w:rsid w:val="007B34C8"/>
    <w:rsid w:val="007B3887"/>
    <w:rsid w:val="007B40C4"/>
    <w:rsid w:val="007B5521"/>
    <w:rsid w:val="007B5D83"/>
    <w:rsid w:val="007B5F8A"/>
    <w:rsid w:val="007B60DC"/>
    <w:rsid w:val="007B7757"/>
    <w:rsid w:val="007B7908"/>
    <w:rsid w:val="007B796F"/>
    <w:rsid w:val="007C034E"/>
    <w:rsid w:val="007C0A67"/>
    <w:rsid w:val="007C0B23"/>
    <w:rsid w:val="007C12F3"/>
    <w:rsid w:val="007C1F49"/>
    <w:rsid w:val="007C270D"/>
    <w:rsid w:val="007C341B"/>
    <w:rsid w:val="007C35C7"/>
    <w:rsid w:val="007C45D6"/>
    <w:rsid w:val="007C4A4E"/>
    <w:rsid w:val="007C55D6"/>
    <w:rsid w:val="007C7637"/>
    <w:rsid w:val="007C774A"/>
    <w:rsid w:val="007C7860"/>
    <w:rsid w:val="007C7978"/>
    <w:rsid w:val="007D03A6"/>
    <w:rsid w:val="007D08C6"/>
    <w:rsid w:val="007D0EDD"/>
    <w:rsid w:val="007D1B1A"/>
    <w:rsid w:val="007D2E14"/>
    <w:rsid w:val="007D3873"/>
    <w:rsid w:val="007D3E33"/>
    <w:rsid w:val="007D52B0"/>
    <w:rsid w:val="007D56C0"/>
    <w:rsid w:val="007D5743"/>
    <w:rsid w:val="007D5E3E"/>
    <w:rsid w:val="007D69EA"/>
    <w:rsid w:val="007D6E33"/>
    <w:rsid w:val="007D7327"/>
    <w:rsid w:val="007D7CF3"/>
    <w:rsid w:val="007E198D"/>
    <w:rsid w:val="007E302D"/>
    <w:rsid w:val="007E3051"/>
    <w:rsid w:val="007E3547"/>
    <w:rsid w:val="007E59AF"/>
    <w:rsid w:val="007E5DB3"/>
    <w:rsid w:val="007E5F19"/>
    <w:rsid w:val="007E5F9F"/>
    <w:rsid w:val="007E6F78"/>
    <w:rsid w:val="007E7300"/>
    <w:rsid w:val="007F0238"/>
    <w:rsid w:val="007F16BA"/>
    <w:rsid w:val="007F1A93"/>
    <w:rsid w:val="007F2039"/>
    <w:rsid w:val="007F22F6"/>
    <w:rsid w:val="007F28E2"/>
    <w:rsid w:val="007F2DA5"/>
    <w:rsid w:val="007F2DE3"/>
    <w:rsid w:val="007F33A6"/>
    <w:rsid w:val="007F3BB6"/>
    <w:rsid w:val="007F4249"/>
    <w:rsid w:val="007F4299"/>
    <w:rsid w:val="007F4AD4"/>
    <w:rsid w:val="007F7CFF"/>
    <w:rsid w:val="0080030B"/>
    <w:rsid w:val="0080056C"/>
    <w:rsid w:val="00800961"/>
    <w:rsid w:val="00801E3C"/>
    <w:rsid w:val="008021F8"/>
    <w:rsid w:val="008029CF"/>
    <w:rsid w:val="00803B1D"/>
    <w:rsid w:val="00803FE0"/>
    <w:rsid w:val="0080442E"/>
    <w:rsid w:val="00804E24"/>
    <w:rsid w:val="00807894"/>
    <w:rsid w:val="00807C80"/>
    <w:rsid w:val="008105DD"/>
    <w:rsid w:val="00810796"/>
    <w:rsid w:val="00810FC2"/>
    <w:rsid w:val="00811462"/>
    <w:rsid w:val="00811E93"/>
    <w:rsid w:val="00813B08"/>
    <w:rsid w:val="00813B09"/>
    <w:rsid w:val="008143FB"/>
    <w:rsid w:val="008144DE"/>
    <w:rsid w:val="00814D9D"/>
    <w:rsid w:val="00814E53"/>
    <w:rsid w:val="0081574E"/>
    <w:rsid w:val="0081577D"/>
    <w:rsid w:val="00816042"/>
    <w:rsid w:val="0081671C"/>
    <w:rsid w:val="0081745C"/>
    <w:rsid w:val="00820EDA"/>
    <w:rsid w:val="00821391"/>
    <w:rsid w:val="0082276E"/>
    <w:rsid w:val="00822C1F"/>
    <w:rsid w:val="00824C8F"/>
    <w:rsid w:val="00824EE5"/>
    <w:rsid w:val="00826884"/>
    <w:rsid w:val="00826BE6"/>
    <w:rsid w:val="00827F64"/>
    <w:rsid w:val="008303C1"/>
    <w:rsid w:val="008304D7"/>
    <w:rsid w:val="00830529"/>
    <w:rsid w:val="0083193F"/>
    <w:rsid w:val="00832B67"/>
    <w:rsid w:val="00833B57"/>
    <w:rsid w:val="00833D87"/>
    <w:rsid w:val="008343B5"/>
    <w:rsid w:val="008347C1"/>
    <w:rsid w:val="00834D4F"/>
    <w:rsid w:val="0083660A"/>
    <w:rsid w:val="008366FE"/>
    <w:rsid w:val="00836A16"/>
    <w:rsid w:val="00836AE3"/>
    <w:rsid w:val="00836B5C"/>
    <w:rsid w:val="008374FD"/>
    <w:rsid w:val="008377FD"/>
    <w:rsid w:val="00837AC0"/>
    <w:rsid w:val="008408CA"/>
    <w:rsid w:val="00840B63"/>
    <w:rsid w:val="0084196D"/>
    <w:rsid w:val="008427AA"/>
    <w:rsid w:val="00842A1C"/>
    <w:rsid w:val="00842ADE"/>
    <w:rsid w:val="00842C79"/>
    <w:rsid w:val="00842ED4"/>
    <w:rsid w:val="008436C9"/>
    <w:rsid w:val="00843ED9"/>
    <w:rsid w:val="00843FD8"/>
    <w:rsid w:val="008444B0"/>
    <w:rsid w:val="008446F9"/>
    <w:rsid w:val="00844CF2"/>
    <w:rsid w:val="00845899"/>
    <w:rsid w:val="00846EB9"/>
    <w:rsid w:val="0084713C"/>
    <w:rsid w:val="0085012C"/>
    <w:rsid w:val="0085073F"/>
    <w:rsid w:val="00851060"/>
    <w:rsid w:val="008511E2"/>
    <w:rsid w:val="00852635"/>
    <w:rsid w:val="00852A47"/>
    <w:rsid w:val="00852C44"/>
    <w:rsid w:val="008530C5"/>
    <w:rsid w:val="00853FD7"/>
    <w:rsid w:val="008542D5"/>
    <w:rsid w:val="0085584D"/>
    <w:rsid w:val="0085663E"/>
    <w:rsid w:val="00856651"/>
    <w:rsid w:val="00856B7E"/>
    <w:rsid w:val="0085798F"/>
    <w:rsid w:val="00857A3C"/>
    <w:rsid w:val="00857CDF"/>
    <w:rsid w:val="008602D2"/>
    <w:rsid w:val="00861B1E"/>
    <w:rsid w:val="00862A3E"/>
    <w:rsid w:val="00862D99"/>
    <w:rsid w:val="0086317C"/>
    <w:rsid w:val="008634D9"/>
    <w:rsid w:val="00863ABD"/>
    <w:rsid w:val="0086521E"/>
    <w:rsid w:val="008652D6"/>
    <w:rsid w:val="00865504"/>
    <w:rsid w:val="008700E5"/>
    <w:rsid w:val="0087075F"/>
    <w:rsid w:val="00870EE9"/>
    <w:rsid w:val="00872540"/>
    <w:rsid w:val="00872703"/>
    <w:rsid w:val="00873147"/>
    <w:rsid w:val="00873619"/>
    <w:rsid w:val="0087388D"/>
    <w:rsid w:val="008738C9"/>
    <w:rsid w:val="008747C0"/>
    <w:rsid w:val="00875D4C"/>
    <w:rsid w:val="00877FDE"/>
    <w:rsid w:val="008807DE"/>
    <w:rsid w:val="00881D70"/>
    <w:rsid w:val="008821C8"/>
    <w:rsid w:val="00885F9C"/>
    <w:rsid w:val="00886418"/>
    <w:rsid w:val="00886583"/>
    <w:rsid w:val="00886990"/>
    <w:rsid w:val="008879D0"/>
    <w:rsid w:val="008903CE"/>
    <w:rsid w:val="00890B4D"/>
    <w:rsid w:val="00890CB8"/>
    <w:rsid w:val="00891269"/>
    <w:rsid w:val="00891343"/>
    <w:rsid w:val="00892F75"/>
    <w:rsid w:val="00894A03"/>
    <w:rsid w:val="00894D5D"/>
    <w:rsid w:val="008965E3"/>
    <w:rsid w:val="00896AA0"/>
    <w:rsid w:val="00896D4A"/>
    <w:rsid w:val="0089747E"/>
    <w:rsid w:val="0089799F"/>
    <w:rsid w:val="00897A40"/>
    <w:rsid w:val="00897E3E"/>
    <w:rsid w:val="008A017A"/>
    <w:rsid w:val="008A1650"/>
    <w:rsid w:val="008A1C67"/>
    <w:rsid w:val="008A20CF"/>
    <w:rsid w:val="008A4451"/>
    <w:rsid w:val="008A470C"/>
    <w:rsid w:val="008A4863"/>
    <w:rsid w:val="008A5F73"/>
    <w:rsid w:val="008A6E3A"/>
    <w:rsid w:val="008A74F4"/>
    <w:rsid w:val="008A7957"/>
    <w:rsid w:val="008B021E"/>
    <w:rsid w:val="008B03F9"/>
    <w:rsid w:val="008B0528"/>
    <w:rsid w:val="008B13A2"/>
    <w:rsid w:val="008B1596"/>
    <w:rsid w:val="008B1731"/>
    <w:rsid w:val="008B2074"/>
    <w:rsid w:val="008B2399"/>
    <w:rsid w:val="008B23E3"/>
    <w:rsid w:val="008B27EA"/>
    <w:rsid w:val="008B39C1"/>
    <w:rsid w:val="008B4A99"/>
    <w:rsid w:val="008B5F3E"/>
    <w:rsid w:val="008C00D2"/>
    <w:rsid w:val="008C0EC8"/>
    <w:rsid w:val="008C2682"/>
    <w:rsid w:val="008C3953"/>
    <w:rsid w:val="008C431E"/>
    <w:rsid w:val="008C49CC"/>
    <w:rsid w:val="008C4DF4"/>
    <w:rsid w:val="008C5324"/>
    <w:rsid w:val="008C59C5"/>
    <w:rsid w:val="008C5E2D"/>
    <w:rsid w:val="008C5E7E"/>
    <w:rsid w:val="008C5F89"/>
    <w:rsid w:val="008D1604"/>
    <w:rsid w:val="008D1640"/>
    <w:rsid w:val="008D173D"/>
    <w:rsid w:val="008D2519"/>
    <w:rsid w:val="008D2631"/>
    <w:rsid w:val="008D2F7B"/>
    <w:rsid w:val="008D3C1A"/>
    <w:rsid w:val="008D406A"/>
    <w:rsid w:val="008D4A2D"/>
    <w:rsid w:val="008D4E92"/>
    <w:rsid w:val="008D6565"/>
    <w:rsid w:val="008D7562"/>
    <w:rsid w:val="008D758E"/>
    <w:rsid w:val="008D7806"/>
    <w:rsid w:val="008E00D1"/>
    <w:rsid w:val="008E01F8"/>
    <w:rsid w:val="008E1520"/>
    <w:rsid w:val="008E1E21"/>
    <w:rsid w:val="008E2A76"/>
    <w:rsid w:val="008E3815"/>
    <w:rsid w:val="008E3903"/>
    <w:rsid w:val="008E3A69"/>
    <w:rsid w:val="008E4002"/>
    <w:rsid w:val="008E5155"/>
    <w:rsid w:val="008E5F5D"/>
    <w:rsid w:val="008F0032"/>
    <w:rsid w:val="008F0805"/>
    <w:rsid w:val="008F089C"/>
    <w:rsid w:val="008F0B62"/>
    <w:rsid w:val="008F1161"/>
    <w:rsid w:val="008F1EEE"/>
    <w:rsid w:val="008F247C"/>
    <w:rsid w:val="008F305F"/>
    <w:rsid w:val="008F313D"/>
    <w:rsid w:val="008F337E"/>
    <w:rsid w:val="008F365E"/>
    <w:rsid w:val="008F369D"/>
    <w:rsid w:val="008F531D"/>
    <w:rsid w:val="008F6CCE"/>
    <w:rsid w:val="008F78A3"/>
    <w:rsid w:val="008F7A14"/>
    <w:rsid w:val="008F7B51"/>
    <w:rsid w:val="008F7DE3"/>
    <w:rsid w:val="00900134"/>
    <w:rsid w:val="009001ED"/>
    <w:rsid w:val="00900313"/>
    <w:rsid w:val="00900ECE"/>
    <w:rsid w:val="00901783"/>
    <w:rsid w:val="009020A5"/>
    <w:rsid w:val="00903707"/>
    <w:rsid w:val="00903874"/>
    <w:rsid w:val="009048F2"/>
    <w:rsid w:val="00904CF4"/>
    <w:rsid w:val="00904DB2"/>
    <w:rsid w:val="00906E69"/>
    <w:rsid w:val="009076ED"/>
    <w:rsid w:val="00911969"/>
    <w:rsid w:val="00911BC1"/>
    <w:rsid w:val="009125E1"/>
    <w:rsid w:val="00912894"/>
    <w:rsid w:val="00912CA4"/>
    <w:rsid w:val="0091360B"/>
    <w:rsid w:val="009136A4"/>
    <w:rsid w:val="009136F0"/>
    <w:rsid w:val="00914245"/>
    <w:rsid w:val="00914E67"/>
    <w:rsid w:val="00916C0C"/>
    <w:rsid w:val="00917013"/>
    <w:rsid w:val="00917555"/>
    <w:rsid w:val="009178A4"/>
    <w:rsid w:val="00917DF1"/>
    <w:rsid w:val="00917FA3"/>
    <w:rsid w:val="00921C3B"/>
    <w:rsid w:val="00922A93"/>
    <w:rsid w:val="00923FBD"/>
    <w:rsid w:val="00924709"/>
    <w:rsid w:val="009257C8"/>
    <w:rsid w:val="0092682F"/>
    <w:rsid w:val="00927D7D"/>
    <w:rsid w:val="00930215"/>
    <w:rsid w:val="009302BF"/>
    <w:rsid w:val="00930D8A"/>
    <w:rsid w:val="0093117D"/>
    <w:rsid w:val="009316ED"/>
    <w:rsid w:val="0093203F"/>
    <w:rsid w:val="009324D0"/>
    <w:rsid w:val="00933A87"/>
    <w:rsid w:val="0093408F"/>
    <w:rsid w:val="0093454A"/>
    <w:rsid w:val="0093488A"/>
    <w:rsid w:val="00934BAD"/>
    <w:rsid w:val="009359F2"/>
    <w:rsid w:val="00937ABE"/>
    <w:rsid w:val="009416CE"/>
    <w:rsid w:val="00941ACE"/>
    <w:rsid w:val="00941D90"/>
    <w:rsid w:val="00941EC0"/>
    <w:rsid w:val="00942624"/>
    <w:rsid w:val="009427A6"/>
    <w:rsid w:val="00942BB2"/>
    <w:rsid w:val="00942F04"/>
    <w:rsid w:val="00943B3E"/>
    <w:rsid w:val="00945162"/>
    <w:rsid w:val="009452B7"/>
    <w:rsid w:val="0094593D"/>
    <w:rsid w:val="00945F28"/>
    <w:rsid w:val="00946925"/>
    <w:rsid w:val="00946C7E"/>
    <w:rsid w:val="00946F94"/>
    <w:rsid w:val="009473F6"/>
    <w:rsid w:val="00947436"/>
    <w:rsid w:val="0095034E"/>
    <w:rsid w:val="00950C56"/>
    <w:rsid w:val="009515C3"/>
    <w:rsid w:val="009519FC"/>
    <w:rsid w:val="00952FF3"/>
    <w:rsid w:val="00953FF9"/>
    <w:rsid w:val="009540D8"/>
    <w:rsid w:val="0095431F"/>
    <w:rsid w:val="00955A59"/>
    <w:rsid w:val="0095611A"/>
    <w:rsid w:val="00956688"/>
    <w:rsid w:val="00956A0D"/>
    <w:rsid w:val="00956B60"/>
    <w:rsid w:val="00957DBA"/>
    <w:rsid w:val="00961586"/>
    <w:rsid w:val="009619A4"/>
    <w:rsid w:val="00961BB5"/>
    <w:rsid w:val="00961FFE"/>
    <w:rsid w:val="009626B8"/>
    <w:rsid w:val="00964374"/>
    <w:rsid w:val="009643A4"/>
    <w:rsid w:val="00964CF8"/>
    <w:rsid w:val="00964EA0"/>
    <w:rsid w:val="009652CC"/>
    <w:rsid w:val="00965EED"/>
    <w:rsid w:val="00967B3A"/>
    <w:rsid w:val="00970763"/>
    <w:rsid w:val="00970B31"/>
    <w:rsid w:val="00972C3A"/>
    <w:rsid w:val="00973036"/>
    <w:rsid w:val="009735C5"/>
    <w:rsid w:val="009739C2"/>
    <w:rsid w:val="0097418F"/>
    <w:rsid w:val="00974C0F"/>
    <w:rsid w:val="00975429"/>
    <w:rsid w:val="00977C3B"/>
    <w:rsid w:val="009817A2"/>
    <w:rsid w:val="00982485"/>
    <w:rsid w:val="00982E78"/>
    <w:rsid w:val="00984DE2"/>
    <w:rsid w:val="009873A9"/>
    <w:rsid w:val="00987E48"/>
    <w:rsid w:val="00987F53"/>
    <w:rsid w:val="00990203"/>
    <w:rsid w:val="00990D1C"/>
    <w:rsid w:val="00990F8E"/>
    <w:rsid w:val="0099131C"/>
    <w:rsid w:val="009915F7"/>
    <w:rsid w:val="00991F15"/>
    <w:rsid w:val="00992B68"/>
    <w:rsid w:val="00993BE6"/>
    <w:rsid w:val="00994461"/>
    <w:rsid w:val="009952DB"/>
    <w:rsid w:val="00995CB6"/>
    <w:rsid w:val="0099689D"/>
    <w:rsid w:val="009968AE"/>
    <w:rsid w:val="009968C0"/>
    <w:rsid w:val="00996C68"/>
    <w:rsid w:val="00997E15"/>
    <w:rsid w:val="009A0262"/>
    <w:rsid w:val="009A0A55"/>
    <w:rsid w:val="009A1471"/>
    <w:rsid w:val="009A1BE5"/>
    <w:rsid w:val="009A25E7"/>
    <w:rsid w:val="009A2EEB"/>
    <w:rsid w:val="009A3A74"/>
    <w:rsid w:val="009A4E04"/>
    <w:rsid w:val="009A5332"/>
    <w:rsid w:val="009A5B54"/>
    <w:rsid w:val="009A5B8E"/>
    <w:rsid w:val="009A65CF"/>
    <w:rsid w:val="009A6E4A"/>
    <w:rsid w:val="009A7362"/>
    <w:rsid w:val="009A7810"/>
    <w:rsid w:val="009A7C42"/>
    <w:rsid w:val="009A7FAB"/>
    <w:rsid w:val="009B0231"/>
    <w:rsid w:val="009B16D5"/>
    <w:rsid w:val="009B1876"/>
    <w:rsid w:val="009B25BB"/>
    <w:rsid w:val="009B25FA"/>
    <w:rsid w:val="009B2E0D"/>
    <w:rsid w:val="009B3E9A"/>
    <w:rsid w:val="009B4B55"/>
    <w:rsid w:val="009B502C"/>
    <w:rsid w:val="009B5242"/>
    <w:rsid w:val="009B56A9"/>
    <w:rsid w:val="009B6460"/>
    <w:rsid w:val="009B74C0"/>
    <w:rsid w:val="009B7D77"/>
    <w:rsid w:val="009C0608"/>
    <w:rsid w:val="009C0FD8"/>
    <w:rsid w:val="009C16CF"/>
    <w:rsid w:val="009C18FA"/>
    <w:rsid w:val="009C19DF"/>
    <w:rsid w:val="009C1B44"/>
    <w:rsid w:val="009C38FB"/>
    <w:rsid w:val="009C4457"/>
    <w:rsid w:val="009C59C6"/>
    <w:rsid w:val="009C66D0"/>
    <w:rsid w:val="009C7153"/>
    <w:rsid w:val="009C7B9F"/>
    <w:rsid w:val="009C7DB0"/>
    <w:rsid w:val="009D1616"/>
    <w:rsid w:val="009D16E4"/>
    <w:rsid w:val="009D23CF"/>
    <w:rsid w:val="009D2F10"/>
    <w:rsid w:val="009D6D89"/>
    <w:rsid w:val="009D735B"/>
    <w:rsid w:val="009E01CB"/>
    <w:rsid w:val="009E0927"/>
    <w:rsid w:val="009E0B5E"/>
    <w:rsid w:val="009E0B63"/>
    <w:rsid w:val="009E0BF5"/>
    <w:rsid w:val="009E0DA0"/>
    <w:rsid w:val="009E17F4"/>
    <w:rsid w:val="009E242A"/>
    <w:rsid w:val="009E288F"/>
    <w:rsid w:val="009E365C"/>
    <w:rsid w:val="009E51B2"/>
    <w:rsid w:val="009E5591"/>
    <w:rsid w:val="009E7713"/>
    <w:rsid w:val="009E77EC"/>
    <w:rsid w:val="009F01AB"/>
    <w:rsid w:val="009F2013"/>
    <w:rsid w:val="009F24C5"/>
    <w:rsid w:val="009F2570"/>
    <w:rsid w:val="009F286E"/>
    <w:rsid w:val="009F4008"/>
    <w:rsid w:val="009F4E9F"/>
    <w:rsid w:val="009F5853"/>
    <w:rsid w:val="009F5D75"/>
    <w:rsid w:val="009F735C"/>
    <w:rsid w:val="009F7588"/>
    <w:rsid w:val="009F7828"/>
    <w:rsid w:val="009F78EB"/>
    <w:rsid w:val="009F7921"/>
    <w:rsid w:val="00A001D5"/>
    <w:rsid w:val="00A00BDD"/>
    <w:rsid w:val="00A00D22"/>
    <w:rsid w:val="00A01368"/>
    <w:rsid w:val="00A030AB"/>
    <w:rsid w:val="00A037AC"/>
    <w:rsid w:val="00A03BF2"/>
    <w:rsid w:val="00A0441E"/>
    <w:rsid w:val="00A0445B"/>
    <w:rsid w:val="00A04C8A"/>
    <w:rsid w:val="00A04ED5"/>
    <w:rsid w:val="00A06684"/>
    <w:rsid w:val="00A103E0"/>
    <w:rsid w:val="00A10606"/>
    <w:rsid w:val="00A10615"/>
    <w:rsid w:val="00A11587"/>
    <w:rsid w:val="00A11FE2"/>
    <w:rsid w:val="00A124A6"/>
    <w:rsid w:val="00A127E5"/>
    <w:rsid w:val="00A13DC8"/>
    <w:rsid w:val="00A162C1"/>
    <w:rsid w:val="00A164B0"/>
    <w:rsid w:val="00A1692D"/>
    <w:rsid w:val="00A17C98"/>
    <w:rsid w:val="00A2258B"/>
    <w:rsid w:val="00A226A4"/>
    <w:rsid w:val="00A22A78"/>
    <w:rsid w:val="00A23693"/>
    <w:rsid w:val="00A265AA"/>
    <w:rsid w:val="00A270D5"/>
    <w:rsid w:val="00A27555"/>
    <w:rsid w:val="00A3011C"/>
    <w:rsid w:val="00A305C5"/>
    <w:rsid w:val="00A30CBA"/>
    <w:rsid w:val="00A3105F"/>
    <w:rsid w:val="00A3116D"/>
    <w:rsid w:val="00A31DB7"/>
    <w:rsid w:val="00A3260F"/>
    <w:rsid w:val="00A32975"/>
    <w:rsid w:val="00A3382D"/>
    <w:rsid w:val="00A340A6"/>
    <w:rsid w:val="00A3570A"/>
    <w:rsid w:val="00A35832"/>
    <w:rsid w:val="00A362FD"/>
    <w:rsid w:val="00A369DD"/>
    <w:rsid w:val="00A37340"/>
    <w:rsid w:val="00A37C1A"/>
    <w:rsid w:val="00A408DC"/>
    <w:rsid w:val="00A40FFD"/>
    <w:rsid w:val="00A416BC"/>
    <w:rsid w:val="00A4225B"/>
    <w:rsid w:val="00A43043"/>
    <w:rsid w:val="00A43914"/>
    <w:rsid w:val="00A44064"/>
    <w:rsid w:val="00A446AE"/>
    <w:rsid w:val="00A45DF7"/>
    <w:rsid w:val="00A46154"/>
    <w:rsid w:val="00A461C4"/>
    <w:rsid w:val="00A46736"/>
    <w:rsid w:val="00A46BD9"/>
    <w:rsid w:val="00A46DBE"/>
    <w:rsid w:val="00A513D7"/>
    <w:rsid w:val="00A51A7F"/>
    <w:rsid w:val="00A54126"/>
    <w:rsid w:val="00A547B8"/>
    <w:rsid w:val="00A5490E"/>
    <w:rsid w:val="00A54BAE"/>
    <w:rsid w:val="00A54DB3"/>
    <w:rsid w:val="00A54FD3"/>
    <w:rsid w:val="00A550D9"/>
    <w:rsid w:val="00A55422"/>
    <w:rsid w:val="00A571EA"/>
    <w:rsid w:val="00A579DF"/>
    <w:rsid w:val="00A57E25"/>
    <w:rsid w:val="00A60F0E"/>
    <w:rsid w:val="00A612CF"/>
    <w:rsid w:val="00A61C4A"/>
    <w:rsid w:val="00A62226"/>
    <w:rsid w:val="00A63492"/>
    <w:rsid w:val="00A643E3"/>
    <w:rsid w:val="00A64AF4"/>
    <w:rsid w:val="00A65762"/>
    <w:rsid w:val="00A673F5"/>
    <w:rsid w:val="00A6745E"/>
    <w:rsid w:val="00A676B3"/>
    <w:rsid w:val="00A67D35"/>
    <w:rsid w:val="00A70E8C"/>
    <w:rsid w:val="00A70F33"/>
    <w:rsid w:val="00A71963"/>
    <w:rsid w:val="00A720CC"/>
    <w:rsid w:val="00A721CA"/>
    <w:rsid w:val="00A72463"/>
    <w:rsid w:val="00A7256C"/>
    <w:rsid w:val="00A734CD"/>
    <w:rsid w:val="00A746E0"/>
    <w:rsid w:val="00A750BD"/>
    <w:rsid w:val="00A750EB"/>
    <w:rsid w:val="00A7560A"/>
    <w:rsid w:val="00A764CB"/>
    <w:rsid w:val="00A804B5"/>
    <w:rsid w:val="00A806A2"/>
    <w:rsid w:val="00A808AF"/>
    <w:rsid w:val="00A8383A"/>
    <w:rsid w:val="00A83E50"/>
    <w:rsid w:val="00A8528E"/>
    <w:rsid w:val="00A8564D"/>
    <w:rsid w:val="00A8600E"/>
    <w:rsid w:val="00A87D5C"/>
    <w:rsid w:val="00A87EDA"/>
    <w:rsid w:val="00A903A1"/>
    <w:rsid w:val="00A903ED"/>
    <w:rsid w:val="00A90A71"/>
    <w:rsid w:val="00A90AB0"/>
    <w:rsid w:val="00A90C2E"/>
    <w:rsid w:val="00A92850"/>
    <w:rsid w:val="00A92F70"/>
    <w:rsid w:val="00A93E1C"/>
    <w:rsid w:val="00A94335"/>
    <w:rsid w:val="00A94704"/>
    <w:rsid w:val="00A94980"/>
    <w:rsid w:val="00A94A91"/>
    <w:rsid w:val="00A94B0F"/>
    <w:rsid w:val="00A94D67"/>
    <w:rsid w:val="00A94F1D"/>
    <w:rsid w:val="00A957CB"/>
    <w:rsid w:val="00A95930"/>
    <w:rsid w:val="00A97C37"/>
    <w:rsid w:val="00AA114A"/>
    <w:rsid w:val="00AA2B25"/>
    <w:rsid w:val="00AA3159"/>
    <w:rsid w:val="00AA376D"/>
    <w:rsid w:val="00AA395F"/>
    <w:rsid w:val="00AA5416"/>
    <w:rsid w:val="00AA68B8"/>
    <w:rsid w:val="00AA738A"/>
    <w:rsid w:val="00AB0D24"/>
    <w:rsid w:val="00AB0F99"/>
    <w:rsid w:val="00AB1265"/>
    <w:rsid w:val="00AB1D9A"/>
    <w:rsid w:val="00AB1F0B"/>
    <w:rsid w:val="00AB3DD5"/>
    <w:rsid w:val="00AB4507"/>
    <w:rsid w:val="00AB49DE"/>
    <w:rsid w:val="00AB4AC4"/>
    <w:rsid w:val="00AB5614"/>
    <w:rsid w:val="00AB5C88"/>
    <w:rsid w:val="00AB7201"/>
    <w:rsid w:val="00AB727F"/>
    <w:rsid w:val="00AB7646"/>
    <w:rsid w:val="00AC026E"/>
    <w:rsid w:val="00AC0397"/>
    <w:rsid w:val="00AC04BB"/>
    <w:rsid w:val="00AC1477"/>
    <w:rsid w:val="00AC1E5E"/>
    <w:rsid w:val="00AC3624"/>
    <w:rsid w:val="00AC3C8C"/>
    <w:rsid w:val="00AC3FE2"/>
    <w:rsid w:val="00AC41DB"/>
    <w:rsid w:val="00AC473D"/>
    <w:rsid w:val="00AC4DF2"/>
    <w:rsid w:val="00AC5E0A"/>
    <w:rsid w:val="00AC5E74"/>
    <w:rsid w:val="00AC5FED"/>
    <w:rsid w:val="00AC69B8"/>
    <w:rsid w:val="00AC6F32"/>
    <w:rsid w:val="00AC7080"/>
    <w:rsid w:val="00AC7545"/>
    <w:rsid w:val="00AD087D"/>
    <w:rsid w:val="00AD129D"/>
    <w:rsid w:val="00AD133A"/>
    <w:rsid w:val="00AD36FB"/>
    <w:rsid w:val="00AD3777"/>
    <w:rsid w:val="00AD3C2A"/>
    <w:rsid w:val="00AD409F"/>
    <w:rsid w:val="00AD48D1"/>
    <w:rsid w:val="00AD59F9"/>
    <w:rsid w:val="00AD6BE7"/>
    <w:rsid w:val="00AD7175"/>
    <w:rsid w:val="00AD72F7"/>
    <w:rsid w:val="00AE0123"/>
    <w:rsid w:val="00AE03DF"/>
    <w:rsid w:val="00AE04FC"/>
    <w:rsid w:val="00AE0A32"/>
    <w:rsid w:val="00AE0DE3"/>
    <w:rsid w:val="00AE10B4"/>
    <w:rsid w:val="00AE10DC"/>
    <w:rsid w:val="00AE1B7B"/>
    <w:rsid w:val="00AE2D92"/>
    <w:rsid w:val="00AE2DD1"/>
    <w:rsid w:val="00AE37F1"/>
    <w:rsid w:val="00AE51C7"/>
    <w:rsid w:val="00AE5316"/>
    <w:rsid w:val="00AE58EB"/>
    <w:rsid w:val="00AE62EA"/>
    <w:rsid w:val="00AE6EFE"/>
    <w:rsid w:val="00AE7F09"/>
    <w:rsid w:val="00AE7F87"/>
    <w:rsid w:val="00AF005E"/>
    <w:rsid w:val="00AF17AB"/>
    <w:rsid w:val="00AF304E"/>
    <w:rsid w:val="00AF3568"/>
    <w:rsid w:val="00AF397A"/>
    <w:rsid w:val="00AF4EF6"/>
    <w:rsid w:val="00AF555C"/>
    <w:rsid w:val="00AF5E16"/>
    <w:rsid w:val="00AF635A"/>
    <w:rsid w:val="00B00B87"/>
    <w:rsid w:val="00B00C37"/>
    <w:rsid w:val="00B01423"/>
    <w:rsid w:val="00B0290A"/>
    <w:rsid w:val="00B03DAE"/>
    <w:rsid w:val="00B045D2"/>
    <w:rsid w:val="00B05DF5"/>
    <w:rsid w:val="00B06362"/>
    <w:rsid w:val="00B06771"/>
    <w:rsid w:val="00B0736F"/>
    <w:rsid w:val="00B078C5"/>
    <w:rsid w:val="00B102EE"/>
    <w:rsid w:val="00B10879"/>
    <w:rsid w:val="00B12822"/>
    <w:rsid w:val="00B1296C"/>
    <w:rsid w:val="00B14BB3"/>
    <w:rsid w:val="00B14FBC"/>
    <w:rsid w:val="00B158A1"/>
    <w:rsid w:val="00B161BF"/>
    <w:rsid w:val="00B16BE7"/>
    <w:rsid w:val="00B17835"/>
    <w:rsid w:val="00B2014D"/>
    <w:rsid w:val="00B21098"/>
    <w:rsid w:val="00B2122A"/>
    <w:rsid w:val="00B223E7"/>
    <w:rsid w:val="00B24129"/>
    <w:rsid w:val="00B24408"/>
    <w:rsid w:val="00B24690"/>
    <w:rsid w:val="00B24F22"/>
    <w:rsid w:val="00B2504A"/>
    <w:rsid w:val="00B25F9D"/>
    <w:rsid w:val="00B262E3"/>
    <w:rsid w:val="00B2670D"/>
    <w:rsid w:val="00B26D44"/>
    <w:rsid w:val="00B26F7E"/>
    <w:rsid w:val="00B26FF7"/>
    <w:rsid w:val="00B27246"/>
    <w:rsid w:val="00B27A76"/>
    <w:rsid w:val="00B31392"/>
    <w:rsid w:val="00B31E94"/>
    <w:rsid w:val="00B32472"/>
    <w:rsid w:val="00B32DDD"/>
    <w:rsid w:val="00B3380D"/>
    <w:rsid w:val="00B33E82"/>
    <w:rsid w:val="00B35A75"/>
    <w:rsid w:val="00B36156"/>
    <w:rsid w:val="00B36604"/>
    <w:rsid w:val="00B40242"/>
    <w:rsid w:val="00B40E30"/>
    <w:rsid w:val="00B4261B"/>
    <w:rsid w:val="00B426BC"/>
    <w:rsid w:val="00B42BF1"/>
    <w:rsid w:val="00B43B7C"/>
    <w:rsid w:val="00B44697"/>
    <w:rsid w:val="00B44DBA"/>
    <w:rsid w:val="00B450A0"/>
    <w:rsid w:val="00B45131"/>
    <w:rsid w:val="00B45416"/>
    <w:rsid w:val="00B459EF"/>
    <w:rsid w:val="00B462C8"/>
    <w:rsid w:val="00B4652E"/>
    <w:rsid w:val="00B46C00"/>
    <w:rsid w:val="00B47233"/>
    <w:rsid w:val="00B516A8"/>
    <w:rsid w:val="00B51834"/>
    <w:rsid w:val="00B525CF"/>
    <w:rsid w:val="00B54EEF"/>
    <w:rsid w:val="00B550AF"/>
    <w:rsid w:val="00B55641"/>
    <w:rsid w:val="00B55C74"/>
    <w:rsid w:val="00B574B3"/>
    <w:rsid w:val="00B600A6"/>
    <w:rsid w:val="00B604B1"/>
    <w:rsid w:val="00B61610"/>
    <w:rsid w:val="00B61C64"/>
    <w:rsid w:val="00B62169"/>
    <w:rsid w:val="00B63757"/>
    <w:rsid w:val="00B63E86"/>
    <w:rsid w:val="00B649D7"/>
    <w:rsid w:val="00B65276"/>
    <w:rsid w:val="00B65EF4"/>
    <w:rsid w:val="00B663F2"/>
    <w:rsid w:val="00B7015F"/>
    <w:rsid w:val="00B71826"/>
    <w:rsid w:val="00B72882"/>
    <w:rsid w:val="00B72994"/>
    <w:rsid w:val="00B72A08"/>
    <w:rsid w:val="00B73BCA"/>
    <w:rsid w:val="00B73CA3"/>
    <w:rsid w:val="00B73E68"/>
    <w:rsid w:val="00B74953"/>
    <w:rsid w:val="00B756EF"/>
    <w:rsid w:val="00B766E1"/>
    <w:rsid w:val="00B776F7"/>
    <w:rsid w:val="00B80648"/>
    <w:rsid w:val="00B80860"/>
    <w:rsid w:val="00B80BF7"/>
    <w:rsid w:val="00B81160"/>
    <w:rsid w:val="00B8127C"/>
    <w:rsid w:val="00B818A5"/>
    <w:rsid w:val="00B81AA2"/>
    <w:rsid w:val="00B82913"/>
    <w:rsid w:val="00B839BC"/>
    <w:rsid w:val="00B84290"/>
    <w:rsid w:val="00B8463E"/>
    <w:rsid w:val="00B858F9"/>
    <w:rsid w:val="00B85FC6"/>
    <w:rsid w:val="00B86340"/>
    <w:rsid w:val="00B8671A"/>
    <w:rsid w:val="00B902A3"/>
    <w:rsid w:val="00B90EF1"/>
    <w:rsid w:val="00B91645"/>
    <w:rsid w:val="00B921ED"/>
    <w:rsid w:val="00B9256B"/>
    <w:rsid w:val="00B92C05"/>
    <w:rsid w:val="00B934AB"/>
    <w:rsid w:val="00B93B19"/>
    <w:rsid w:val="00B93BF7"/>
    <w:rsid w:val="00B93C9C"/>
    <w:rsid w:val="00B93EC8"/>
    <w:rsid w:val="00B9483B"/>
    <w:rsid w:val="00B94B77"/>
    <w:rsid w:val="00B9624B"/>
    <w:rsid w:val="00B96647"/>
    <w:rsid w:val="00B96A18"/>
    <w:rsid w:val="00B96A21"/>
    <w:rsid w:val="00B9746C"/>
    <w:rsid w:val="00B97877"/>
    <w:rsid w:val="00B9793F"/>
    <w:rsid w:val="00BA017B"/>
    <w:rsid w:val="00BA2393"/>
    <w:rsid w:val="00BA26BD"/>
    <w:rsid w:val="00BA2FE5"/>
    <w:rsid w:val="00BA3159"/>
    <w:rsid w:val="00BA357D"/>
    <w:rsid w:val="00BA3C34"/>
    <w:rsid w:val="00BA3FA7"/>
    <w:rsid w:val="00BA4C5A"/>
    <w:rsid w:val="00BA588E"/>
    <w:rsid w:val="00BA6532"/>
    <w:rsid w:val="00BA6BA7"/>
    <w:rsid w:val="00BA71E5"/>
    <w:rsid w:val="00BA78C8"/>
    <w:rsid w:val="00BB1443"/>
    <w:rsid w:val="00BB2B30"/>
    <w:rsid w:val="00BB2C9C"/>
    <w:rsid w:val="00BB2E1F"/>
    <w:rsid w:val="00BB2EC4"/>
    <w:rsid w:val="00BB30AE"/>
    <w:rsid w:val="00BB352B"/>
    <w:rsid w:val="00BB36A9"/>
    <w:rsid w:val="00BB5A51"/>
    <w:rsid w:val="00BB6324"/>
    <w:rsid w:val="00BB70B3"/>
    <w:rsid w:val="00BC02D9"/>
    <w:rsid w:val="00BC0697"/>
    <w:rsid w:val="00BC19E8"/>
    <w:rsid w:val="00BC1FB5"/>
    <w:rsid w:val="00BC5693"/>
    <w:rsid w:val="00BC5A35"/>
    <w:rsid w:val="00BC715C"/>
    <w:rsid w:val="00BC742B"/>
    <w:rsid w:val="00BC7732"/>
    <w:rsid w:val="00BD0D7A"/>
    <w:rsid w:val="00BD0F5E"/>
    <w:rsid w:val="00BD135A"/>
    <w:rsid w:val="00BD1498"/>
    <w:rsid w:val="00BD19FD"/>
    <w:rsid w:val="00BD1AF3"/>
    <w:rsid w:val="00BD1B20"/>
    <w:rsid w:val="00BD3F15"/>
    <w:rsid w:val="00BD419F"/>
    <w:rsid w:val="00BD4B35"/>
    <w:rsid w:val="00BD4F5E"/>
    <w:rsid w:val="00BD50D2"/>
    <w:rsid w:val="00BD6CAB"/>
    <w:rsid w:val="00BD77C1"/>
    <w:rsid w:val="00BD7934"/>
    <w:rsid w:val="00BD7D83"/>
    <w:rsid w:val="00BE0025"/>
    <w:rsid w:val="00BE06EE"/>
    <w:rsid w:val="00BE0E81"/>
    <w:rsid w:val="00BE131F"/>
    <w:rsid w:val="00BE1573"/>
    <w:rsid w:val="00BE21CD"/>
    <w:rsid w:val="00BE2D30"/>
    <w:rsid w:val="00BE3125"/>
    <w:rsid w:val="00BE3343"/>
    <w:rsid w:val="00BE3435"/>
    <w:rsid w:val="00BE383F"/>
    <w:rsid w:val="00BE386E"/>
    <w:rsid w:val="00BE3FA5"/>
    <w:rsid w:val="00BE431B"/>
    <w:rsid w:val="00BE46BF"/>
    <w:rsid w:val="00BE49C9"/>
    <w:rsid w:val="00BE5485"/>
    <w:rsid w:val="00BE5984"/>
    <w:rsid w:val="00BE5CBD"/>
    <w:rsid w:val="00BE5EE6"/>
    <w:rsid w:val="00BE6BFD"/>
    <w:rsid w:val="00BF0CE7"/>
    <w:rsid w:val="00BF0ECB"/>
    <w:rsid w:val="00BF2307"/>
    <w:rsid w:val="00BF2B02"/>
    <w:rsid w:val="00BF2BAB"/>
    <w:rsid w:val="00BF3370"/>
    <w:rsid w:val="00BF3CEF"/>
    <w:rsid w:val="00BF4FA2"/>
    <w:rsid w:val="00BF6836"/>
    <w:rsid w:val="00BF6F03"/>
    <w:rsid w:val="00BF7014"/>
    <w:rsid w:val="00BF7A7D"/>
    <w:rsid w:val="00C01AFF"/>
    <w:rsid w:val="00C0278C"/>
    <w:rsid w:val="00C02896"/>
    <w:rsid w:val="00C02DB0"/>
    <w:rsid w:val="00C0488D"/>
    <w:rsid w:val="00C048FA"/>
    <w:rsid w:val="00C04A4E"/>
    <w:rsid w:val="00C05633"/>
    <w:rsid w:val="00C056F6"/>
    <w:rsid w:val="00C059C1"/>
    <w:rsid w:val="00C06650"/>
    <w:rsid w:val="00C07926"/>
    <w:rsid w:val="00C1042D"/>
    <w:rsid w:val="00C118D0"/>
    <w:rsid w:val="00C11EE2"/>
    <w:rsid w:val="00C121F4"/>
    <w:rsid w:val="00C1246E"/>
    <w:rsid w:val="00C13175"/>
    <w:rsid w:val="00C13223"/>
    <w:rsid w:val="00C16D4D"/>
    <w:rsid w:val="00C17462"/>
    <w:rsid w:val="00C1770E"/>
    <w:rsid w:val="00C17E82"/>
    <w:rsid w:val="00C20A90"/>
    <w:rsid w:val="00C21050"/>
    <w:rsid w:val="00C21F31"/>
    <w:rsid w:val="00C22A39"/>
    <w:rsid w:val="00C233C3"/>
    <w:rsid w:val="00C24017"/>
    <w:rsid w:val="00C244B3"/>
    <w:rsid w:val="00C2698C"/>
    <w:rsid w:val="00C26CF5"/>
    <w:rsid w:val="00C31615"/>
    <w:rsid w:val="00C328E3"/>
    <w:rsid w:val="00C33270"/>
    <w:rsid w:val="00C34D3F"/>
    <w:rsid w:val="00C35813"/>
    <w:rsid w:val="00C35872"/>
    <w:rsid w:val="00C369BE"/>
    <w:rsid w:val="00C373E7"/>
    <w:rsid w:val="00C40C2E"/>
    <w:rsid w:val="00C4165E"/>
    <w:rsid w:val="00C42A93"/>
    <w:rsid w:val="00C4341B"/>
    <w:rsid w:val="00C43C46"/>
    <w:rsid w:val="00C441DE"/>
    <w:rsid w:val="00C44F25"/>
    <w:rsid w:val="00C4568E"/>
    <w:rsid w:val="00C473DD"/>
    <w:rsid w:val="00C5054C"/>
    <w:rsid w:val="00C52084"/>
    <w:rsid w:val="00C5245A"/>
    <w:rsid w:val="00C531B1"/>
    <w:rsid w:val="00C53654"/>
    <w:rsid w:val="00C53AAC"/>
    <w:rsid w:val="00C54290"/>
    <w:rsid w:val="00C54B42"/>
    <w:rsid w:val="00C54F79"/>
    <w:rsid w:val="00C5538F"/>
    <w:rsid w:val="00C5575B"/>
    <w:rsid w:val="00C565F7"/>
    <w:rsid w:val="00C56FFA"/>
    <w:rsid w:val="00C57260"/>
    <w:rsid w:val="00C57AC3"/>
    <w:rsid w:val="00C57F8F"/>
    <w:rsid w:val="00C603C5"/>
    <w:rsid w:val="00C64950"/>
    <w:rsid w:val="00C64A01"/>
    <w:rsid w:val="00C66134"/>
    <w:rsid w:val="00C67067"/>
    <w:rsid w:val="00C679D5"/>
    <w:rsid w:val="00C67AE8"/>
    <w:rsid w:val="00C70BCC"/>
    <w:rsid w:val="00C72982"/>
    <w:rsid w:val="00C72C67"/>
    <w:rsid w:val="00C73CE8"/>
    <w:rsid w:val="00C73E86"/>
    <w:rsid w:val="00C74BA7"/>
    <w:rsid w:val="00C74C7D"/>
    <w:rsid w:val="00C75980"/>
    <w:rsid w:val="00C76C05"/>
    <w:rsid w:val="00C7719A"/>
    <w:rsid w:val="00C776DC"/>
    <w:rsid w:val="00C778F8"/>
    <w:rsid w:val="00C77A31"/>
    <w:rsid w:val="00C80068"/>
    <w:rsid w:val="00C80676"/>
    <w:rsid w:val="00C807D4"/>
    <w:rsid w:val="00C82D8D"/>
    <w:rsid w:val="00C82FAA"/>
    <w:rsid w:val="00C8364C"/>
    <w:rsid w:val="00C83907"/>
    <w:rsid w:val="00C83926"/>
    <w:rsid w:val="00C83CA4"/>
    <w:rsid w:val="00C83E6F"/>
    <w:rsid w:val="00C84987"/>
    <w:rsid w:val="00C84DB0"/>
    <w:rsid w:val="00C868DC"/>
    <w:rsid w:val="00C8696D"/>
    <w:rsid w:val="00C90383"/>
    <w:rsid w:val="00C91330"/>
    <w:rsid w:val="00C91A31"/>
    <w:rsid w:val="00C91DA7"/>
    <w:rsid w:val="00C921C5"/>
    <w:rsid w:val="00C92940"/>
    <w:rsid w:val="00C9509C"/>
    <w:rsid w:val="00C9555A"/>
    <w:rsid w:val="00C9638D"/>
    <w:rsid w:val="00C968E0"/>
    <w:rsid w:val="00C9724C"/>
    <w:rsid w:val="00C975BE"/>
    <w:rsid w:val="00CA1364"/>
    <w:rsid w:val="00CA186B"/>
    <w:rsid w:val="00CA1EAD"/>
    <w:rsid w:val="00CA238F"/>
    <w:rsid w:val="00CA2BE6"/>
    <w:rsid w:val="00CA4C71"/>
    <w:rsid w:val="00CA530C"/>
    <w:rsid w:val="00CA55C0"/>
    <w:rsid w:val="00CA6F5C"/>
    <w:rsid w:val="00CA7546"/>
    <w:rsid w:val="00CA7C97"/>
    <w:rsid w:val="00CA7F63"/>
    <w:rsid w:val="00CB0240"/>
    <w:rsid w:val="00CB0FE5"/>
    <w:rsid w:val="00CB10A7"/>
    <w:rsid w:val="00CB25F6"/>
    <w:rsid w:val="00CB2A78"/>
    <w:rsid w:val="00CB332F"/>
    <w:rsid w:val="00CB38EF"/>
    <w:rsid w:val="00CB3BA5"/>
    <w:rsid w:val="00CB539A"/>
    <w:rsid w:val="00CB576C"/>
    <w:rsid w:val="00CB65A2"/>
    <w:rsid w:val="00CB7CAF"/>
    <w:rsid w:val="00CC084A"/>
    <w:rsid w:val="00CC15C1"/>
    <w:rsid w:val="00CC1CC4"/>
    <w:rsid w:val="00CC2C58"/>
    <w:rsid w:val="00CC41EA"/>
    <w:rsid w:val="00CC4B87"/>
    <w:rsid w:val="00CC5415"/>
    <w:rsid w:val="00CC5526"/>
    <w:rsid w:val="00CC6D72"/>
    <w:rsid w:val="00CC7897"/>
    <w:rsid w:val="00CD0B5A"/>
    <w:rsid w:val="00CD13A0"/>
    <w:rsid w:val="00CD1B6A"/>
    <w:rsid w:val="00CD2066"/>
    <w:rsid w:val="00CD22DD"/>
    <w:rsid w:val="00CD2C5D"/>
    <w:rsid w:val="00CD4663"/>
    <w:rsid w:val="00CD557B"/>
    <w:rsid w:val="00CD69D7"/>
    <w:rsid w:val="00CD6B1A"/>
    <w:rsid w:val="00CD6ED4"/>
    <w:rsid w:val="00CD7C9C"/>
    <w:rsid w:val="00CD7D1A"/>
    <w:rsid w:val="00CD7D31"/>
    <w:rsid w:val="00CE0B91"/>
    <w:rsid w:val="00CE0C9F"/>
    <w:rsid w:val="00CE0E0F"/>
    <w:rsid w:val="00CE119A"/>
    <w:rsid w:val="00CE29D3"/>
    <w:rsid w:val="00CE2A54"/>
    <w:rsid w:val="00CE3003"/>
    <w:rsid w:val="00CE3AF1"/>
    <w:rsid w:val="00CE4800"/>
    <w:rsid w:val="00CE4E3E"/>
    <w:rsid w:val="00CE7403"/>
    <w:rsid w:val="00CE7E2B"/>
    <w:rsid w:val="00CF0817"/>
    <w:rsid w:val="00CF0BD2"/>
    <w:rsid w:val="00CF0FD1"/>
    <w:rsid w:val="00CF15A3"/>
    <w:rsid w:val="00CF1F5D"/>
    <w:rsid w:val="00CF23A8"/>
    <w:rsid w:val="00CF2B20"/>
    <w:rsid w:val="00CF326C"/>
    <w:rsid w:val="00CF4F3E"/>
    <w:rsid w:val="00CF52F7"/>
    <w:rsid w:val="00CF5886"/>
    <w:rsid w:val="00CF6B40"/>
    <w:rsid w:val="00CF7EBC"/>
    <w:rsid w:val="00D02EA5"/>
    <w:rsid w:val="00D02EA7"/>
    <w:rsid w:val="00D02F06"/>
    <w:rsid w:val="00D04083"/>
    <w:rsid w:val="00D0464F"/>
    <w:rsid w:val="00D0476D"/>
    <w:rsid w:val="00D05284"/>
    <w:rsid w:val="00D0550E"/>
    <w:rsid w:val="00D06281"/>
    <w:rsid w:val="00D0691F"/>
    <w:rsid w:val="00D06AE1"/>
    <w:rsid w:val="00D074C5"/>
    <w:rsid w:val="00D10FA7"/>
    <w:rsid w:val="00D115F4"/>
    <w:rsid w:val="00D11AC4"/>
    <w:rsid w:val="00D11D52"/>
    <w:rsid w:val="00D13088"/>
    <w:rsid w:val="00D13C5F"/>
    <w:rsid w:val="00D14775"/>
    <w:rsid w:val="00D154EC"/>
    <w:rsid w:val="00D1763E"/>
    <w:rsid w:val="00D217D6"/>
    <w:rsid w:val="00D21D2D"/>
    <w:rsid w:val="00D22DD1"/>
    <w:rsid w:val="00D24AB7"/>
    <w:rsid w:val="00D24DF2"/>
    <w:rsid w:val="00D24DF4"/>
    <w:rsid w:val="00D25ED4"/>
    <w:rsid w:val="00D264A2"/>
    <w:rsid w:val="00D27E71"/>
    <w:rsid w:val="00D3022F"/>
    <w:rsid w:val="00D3229E"/>
    <w:rsid w:val="00D32CC1"/>
    <w:rsid w:val="00D32F65"/>
    <w:rsid w:val="00D33781"/>
    <w:rsid w:val="00D33AD4"/>
    <w:rsid w:val="00D343F8"/>
    <w:rsid w:val="00D362C7"/>
    <w:rsid w:val="00D3651C"/>
    <w:rsid w:val="00D36F38"/>
    <w:rsid w:val="00D37BCD"/>
    <w:rsid w:val="00D40AF0"/>
    <w:rsid w:val="00D41CB1"/>
    <w:rsid w:val="00D42EC6"/>
    <w:rsid w:val="00D431C7"/>
    <w:rsid w:val="00D4354E"/>
    <w:rsid w:val="00D4395F"/>
    <w:rsid w:val="00D43B38"/>
    <w:rsid w:val="00D43EEF"/>
    <w:rsid w:val="00D4504D"/>
    <w:rsid w:val="00D45EEB"/>
    <w:rsid w:val="00D46B7E"/>
    <w:rsid w:val="00D51CE1"/>
    <w:rsid w:val="00D52266"/>
    <w:rsid w:val="00D525A5"/>
    <w:rsid w:val="00D52F01"/>
    <w:rsid w:val="00D53D07"/>
    <w:rsid w:val="00D53D3E"/>
    <w:rsid w:val="00D543C9"/>
    <w:rsid w:val="00D54BC1"/>
    <w:rsid w:val="00D557F1"/>
    <w:rsid w:val="00D56280"/>
    <w:rsid w:val="00D56C63"/>
    <w:rsid w:val="00D56C92"/>
    <w:rsid w:val="00D57315"/>
    <w:rsid w:val="00D574F7"/>
    <w:rsid w:val="00D608CF"/>
    <w:rsid w:val="00D627C6"/>
    <w:rsid w:val="00D62C5A"/>
    <w:rsid w:val="00D63180"/>
    <w:rsid w:val="00D64475"/>
    <w:rsid w:val="00D64622"/>
    <w:rsid w:val="00D64C57"/>
    <w:rsid w:val="00D65253"/>
    <w:rsid w:val="00D6650A"/>
    <w:rsid w:val="00D66558"/>
    <w:rsid w:val="00D66B82"/>
    <w:rsid w:val="00D677EA"/>
    <w:rsid w:val="00D67DAD"/>
    <w:rsid w:val="00D71B98"/>
    <w:rsid w:val="00D7209A"/>
    <w:rsid w:val="00D72ABF"/>
    <w:rsid w:val="00D73014"/>
    <w:rsid w:val="00D73FA7"/>
    <w:rsid w:val="00D7414B"/>
    <w:rsid w:val="00D745F8"/>
    <w:rsid w:val="00D75138"/>
    <w:rsid w:val="00D75C0B"/>
    <w:rsid w:val="00D75CAD"/>
    <w:rsid w:val="00D75F39"/>
    <w:rsid w:val="00D769F3"/>
    <w:rsid w:val="00D774FA"/>
    <w:rsid w:val="00D77567"/>
    <w:rsid w:val="00D777C3"/>
    <w:rsid w:val="00D80450"/>
    <w:rsid w:val="00D8078A"/>
    <w:rsid w:val="00D807C3"/>
    <w:rsid w:val="00D808C7"/>
    <w:rsid w:val="00D825FB"/>
    <w:rsid w:val="00D8287A"/>
    <w:rsid w:val="00D82A77"/>
    <w:rsid w:val="00D8317C"/>
    <w:rsid w:val="00D83201"/>
    <w:rsid w:val="00D83F99"/>
    <w:rsid w:val="00D844F0"/>
    <w:rsid w:val="00D84C73"/>
    <w:rsid w:val="00D85B97"/>
    <w:rsid w:val="00D860B5"/>
    <w:rsid w:val="00D86EBF"/>
    <w:rsid w:val="00D87779"/>
    <w:rsid w:val="00D9086F"/>
    <w:rsid w:val="00D918C4"/>
    <w:rsid w:val="00D921BD"/>
    <w:rsid w:val="00D938F7"/>
    <w:rsid w:val="00D9589F"/>
    <w:rsid w:val="00D9719A"/>
    <w:rsid w:val="00D9796C"/>
    <w:rsid w:val="00D97AD4"/>
    <w:rsid w:val="00DA0134"/>
    <w:rsid w:val="00DA114F"/>
    <w:rsid w:val="00DA1374"/>
    <w:rsid w:val="00DA1938"/>
    <w:rsid w:val="00DA1CFB"/>
    <w:rsid w:val="00DA1D42"/>
    <w:rsid w:val="00DA1F81"/>
    <w:rsid w:val="00DA2F6A"/>
    <w:rsid w:val="00DA311E"/>
    <w:rsid w:val="00DA4A10"/>
    <w:rsid w:val="00DA75B7"/>
    <w:rsid w:val="00DA7AC2"/>
    <w:rsid w:val="00DB009A"/>
    <w:rsid w:val="00DB01B8"/>
    <w:rsid w:val="00DB0333"/>
    <w:rsid w:val="00DB0528"/>
    <w:rsid w:val="00DB0C7C"/>
    <w:rsid w:val="00DB1ADF"/>
    <w:rsid w:val="00DB23EF"/>
    <w:rsid w:val="00DB46E1"/>
    <w:rsid w:val="00DB4FA3"/>
    <w:rsid w:val="00DB6049"/>
    <w:rsid w:val="00DB6136"/>
    <w:rsid w:val="00DB61AB"/>
    <w:rsid w:val="00DB629F"/>
    <w:rsid w:val="00DB663A"/>
    <w:rsid w:val="00DB6929"/>
    <w:rsid w:val="00DC08E5"/>
    <w:rsid w:val="00DC16A9"/>
    <w:rsid w:val="00DC1DDD"/>
    <w:rsid w:val="00DC254C"/>
    <w:rsid w:val="00DC26A2"/>
    <w:rsid w:val="00DC36F0"/>
    <w:rsid w:val="00DC3A26"/>
    <w:rsid w:val="00DC42B2"/>
    <w:rsid w:val="00DC6320"/>
    <w:rsid w:val="00DC6747"/>
    <w:rsid w:val="00DC74D2"/>
    <w:rsid w:val="00DC78E6"/>
    <w:rsid w:val="00DC7CCE"/>
    <w:rsid w:val="00DD2AEB"/>
    <w:rsid w:val="00DD3857"/>
    <w:rsid w:val="00DD495A"/>
    <w:rsid w:val="00DD599E"/>
    <w:rsid w:val="00DD59B5"/>
    <w:rsid w:val="00DD6219"/>
    <w:rsid w:val="00DD7025"/>
    <w:rsid w:val="00DD7B1C"/>
    <w:rsid w:val="00DE011C"/>
    <w:rsid w:val="00DE1102"/>
    <w:rsid w:val="00DE1855"/>
    <w:rsid w:val="00DE3206"/>
    <w:rsid w:val="00DE38B4"/>
    <w:rsid w:val="00DE58BA"/>
    <w:rsid w:val="00DE6BE5"/>
    <w:rsid w:val="00DE722E"/>
    <w:rsid w:val="00DF0128"/>
    <w:rsid w:val="00DF0BE7"/>
    <w:rsid w:val="00DF2A17"/>
    <w:rsid w:val="00DF2F5C"/>
    <w:rsid w:val="00DF3643"/>
    <w:rsid w:val="00DF3819"/>
    <w:rsid w:val="00DF4389"/>
    <w:rsid w:val="00DF4500"/>
    <w:rsid w:val="00DF454F"/>
    <w:rsid w:val="00DF4BE3"/>
    <w:rsid w:val="00DF5479"/>
    <w:rsid w:val="00DF5901"/>
    <w:rsid w:val="00DF595D"/>
    <w:rsid w:val="00DF5ADE"/>
    <w:rsid w:val="00DF607D"/>
    <w:rsid w:val="00DF718E"/>
    <w:rsid w:val="00DF7539"/>
    <w:rsid w:val="00E00308"/>
    <w:rsid w:val="00E00502"/>
    <w:rsid w:val="00E007B3"/>
    <w:rsid w:val="00E0128C"/>
    <w:rsid w:val="00E01B21"/>
    <w:rsid w:val="00E02300"/>
    <w:rsid w:val="00E02646"/>
    <w:rsid w:val="00E036C1"/>
    <w:rsid w:val="00E04264"/>
    <w:rsid w:val="00E04C48"/>
    <w:rsid w:val="00E056B6"/>
    <w:rsid w:val="00E06C14"/>
    <w:rsid w:val="00E06F61"/>
    <w:rsid w:val="00E07531"/>
    <w:rsid w:val="00E104CC"/>
    <w:rsid w:val="00E10E5E"/>
    <w:rsid w:val="00E118FE"/>
    <w:rsid w:val="00E12D20"/>
    <w:rsid w:val="00E1322C"/>
    <w:rsid w:val="00E136CD"/>
    <w:rsid w:val="00E13C70"/>
    <w:rsid w:val="00E15382"/>
    <w:rsid w:val="00E1591D"/>
    <w:rsid w:val="00E16BE7"/>
    <w:rsid w:val="00E1784E"/>
    <w:rsid w:val="00E17FA6"/>
    <w:rsid w:val="00E200CD"/>
    <w:rsid w:val="00E20653"/>
    <w:rsid w:val="00E2074A"/>
    <w:rsid w:val="00E21C49"/>
    <w:rsid w:val="00E21FD5"/>
    <w:rsid w:val="00E22A2D"/>
    <w:rsid w:val="00E22A3C"/>
    <w:rsid w:val="00E22CED"/>
    <w:rsid w:val="00E2391D"/>
    <w:rsid w:val="00E23B03"/>
    <w:rsid w:val="00E23BD6"/>
    <w:rsid w:val="00E24385"/>
    <w:rsid w:val="00E259AB"/>
    <w:rsid w:val="00E25CDF"/>
    <w:rsid w:val="00E2640A"/>
    <w:rsid w:val="00E2643D"/>
    <w:rsid w:val="00E26C04"/>
    <w:rsid w:val="00E26C1F"/>
    <w:rsid w:val="00E26FE3"/>
    <w:rsid w:val="00E27DF4"/>
    <w:rsid w:val="00E30D3A"/>
    <w:rsid w:val="00E31623"/>
    <w:rsid w:val="00E31778"/>
    <w:rsid w:val="00E3187E"/>
    <w:rsid w:val="00E31AC5"/>
    <w:rsid w:val="00E31FD9"/>
    <w:rsid w:val="00E32119"/>
    <w:rsid w:val="00E3231B"/>
    <w:rsid w:val="00E32EFA"/>
    <w:rsid w:val="00E336F8"/>
    <w:rsid w:val="00E33744"/>
    <w:rsid w:val="00E34C60"/>
    <w:rsid w:val="00E34E5F"/>
    <w:rsid w:val="00E356B5"/>
    <w:rsid w:val="00E3583D"/>
    <w:rsid w:val="00E35A8F"/>
    <w:rsid w:val="00E36007"/>
    <w:rsid w:val="00E3606C"/>
    <w:rsid w:val="00E36871"/>
    <w:rsid w:val="00E36B03"/>
    <w:rsid w:val="00E36F08"/>
    <w:rsid w:val="00E37FD7"/>
    <w:rsid w:val="00E40F19"/>
    <w:rsid w:val="00E4137E"/>
    <w:rsid w:val="00E41D30"/>
    <w:rsid w:val="00E42328"/>
    <w:rsid w:val="00E42813"/>
    <w:rsid w:val="00E4303C"/>
    <w:rsid w:val="00E433FC"/>
    <w:rsid w:val="00E43990"/>
    <w:rsid w:val="00E44EAE"/>
    <w:rsid w:val="00E46B21"/>
    <w:rsid w:val="00E478C7"/>
    <w:rsid w:val="00E506A5"/>
    <w:rsid w:val="00E51119"/>
    <w:rsid w:val="00E521C2"/>
    <w:rsid w:val="00E52730"/>
    <w:rsid w:val="00E52EB1"/>
    <w:rsid w:val="00E547F5"/>
    <w:rsid w:val="00E549EA"/>
    <w:rsid w:val="00E5558A"/>
    <w:rsid w:val="00E557EF"/>
    <w:rsid w:val="00E56583"/>
    <w:rsid w:val="00E56686"/>
    <w:rsid w:val="00E57CA1"/>
    <w:rsid w:val="00E608C5"/>
    <w:rsid w:val="00E60B84"/>
    <w:rsid w:val="00E61590"/>
    <w:rsid w:val="00E61827"/>
    <w:rsid w:val="00E619E6"/>
    <w:rsid w:val="00E64782"/>
    <w:rsid w:val="00E65C63"/>
    <w:rsid w:val="00E65DAA"/>
    <w:rsid w:val="00E675CE"/>
    <w:rsid w:val="00E70FFD"/>
    <w:rsid w:val="00E71447"/>
    <w:rsid w:val="00E71F36"/>
    <w:rsid w:val="00E72BB2"/>
    <w:rsid w:val="00E72DE6"/>
    <w:rsid w:val="00E72E41"/>
    <w:rsid w:val="00E72FAA"/>
    <w:rsid w:val="00E738C1"/>
    <w:rsid w:val="00E74CAC"/>
    <w:rsid w:val="00E74D9B"/>
    <w:rsid w:val="00E77A0E"/>
    <w:rsid w:val="00E77D1A"/>
    <w:rsid w:val="00E80F89"/>
    <w:rsid w:val="00E81874"/>
    <w:rsid w:val="00E81913"/>
    <w:rsid w:val="00E821DC"/>
    <w:rsid w:val="00E822FB"/>
    <w:rsid w:val="00E827C2"/>
    <w:rsid w:val="00E82CE7"/>
    <w:rsid w:val="00E846D5"/>
    <w:rsid w:val="00E84B80"/>
    <w:rsid w:val="00E8535E"/>
    <w:rsid w:val="00E85EFC"/>
    <w:rsid w:val="00E874C4"/>
    <w:rsid w:val="00E87DEA"/>
    <w:rsid w:val="00E87EFB"/>
    <w:rsid w:val="00E906C0"/>
    <w:rsid w:val="00E9255C"/>
    <w:rsid w:val="00E928D0"/>
    <w:rsid w:val="00E92BDC"/>
    <w:rsid w:val="00E93A86"/>
    <w:rsid w:val="00E944D8"/>
    <w:rsid w:val="00E95718"/>
    <w:rsid w:val="00E95BAB"/>
    <w:rsid w:val="00E95F85"/>
    <w:rsid w:val="00E96F9E"/>
    <w:rsid w:val="00E974C5"/>
    <w:rsid w:val="00E97E2D"/>
    <w:rsid w:val="00EA007A"/>
    <w:rsid w:val="00EA38F4"/>
    <w:rsid w:val="00EA40D2"/>
    <w:rsid w:val="00EA482D"/>
    <w:rsid w:val="00EA48F5"/>
    <w:rsid w:val="00EA4FAB"/>
    <w:rsid w:val="00EA6192"/>
    <w:rsid w:val="00EA63F2"/>
    <w:rsid w:val="00EA6831"/>
    <w:rsid w:val="00EA6F88"/>
    <w:rsid w:val="00EA7A77"/>
    <w:rsid w:val="00EA7F1E"/>
    <w:rsid w:val="00EB57A1"/>
    <w:rsid w:val="00EB5F82"/>
    <w:rsid w:val="00EB66AF"/>
    <w:rsid w:val="00EB6DFB"/>
    <w:rsid w:val="00EB6F06"/>
    <w:rsid w:val="00EC0451"/>
    <w:rsid w:val="00EC0654"/>
    <w:rsid w:val="00EC06BB"/>
    <w:rsid w:val="00EC08CF"/>
    <w:rsid w:val="00EC0CDB"/>
    <w:rsid w:val="00EC0F0E"/>
    <w:rsid w:val="00EC11D5"/>
    <w:rsid w:val="00EC11E4"/>
    <w:rsid w:val="00EC1A31"/>
    <w:rsid w:val="00EC1F89"/>
    <w:rsid w:val="00EC22B5"/>
    <w:rsid w:val="00EC26E0"/>
    <w:rsid w:val="00EC2B85"/>
    <w:rsid w:val="00EC45D3"/>
    <w:rsid w:val="00EC4A93"/>
    <w:rsid w:val="00EC520F"/>
    <w:rsid w:val="00EC55A8"/>
    <w:rsid w:val="00EC55C0"/>
    <w:rsid w:val="00EC5943"/>
    <w:rsid w:val="00EC6DFC"/>
    <w:rsid w:val="00EC7752"/>
    <w:rsid w:val="00ED0CB5"/>
    <w:rsid w:val="00ED1414"/>
    <w:rsid w:val="00ED22D6"/>
    <w:rsid w:val="00ED34DA"/>
    <w:rsid w:val="00ED35BE"/>
    <w:rsid w:val="00ED57FB"/>
    <w:rsid w:val="00ED6421"/>
    <w:rsid w:val="00ED6E16"/>
    <w:rsid w:val="00ED708D"/>
    <w:rsid w:val="00ED76A4"/>
    <w:rsid w:val="00EE018D"/>
    <w:rsid w:val="00EE030A"/>
    <w:rsid w:val="00EE0E43"/>
    <w:rsid w:val="00EE2DDD"/>
    <w:rsid w:val="00EE38D5"/>
    <w:rsid w:val="00EE3FE4"/>
    <w:rsid w:val="00EE5DA4"/>
    <w:rsid w:val="00EE680C"/>
    <w:rsid w:val="00EE7E7E"/>
    <w:rsid w:val="00EF00D1"/>
    <w:rsid w:val="00EF01D1"/>
    <w:rsid w:val="00EF1636"/>
    <w:rsid w:val="00EF170D"/>
    <w:rsid w:val="00EF1B7A"/>
    <w:rsid w:val="00EF1BE4"/>
    <w:rsid w:val="00EF1E2D"/>
    <w:rsid w:val="00EF21A5"/>
    <w:rsid w:val="00EF2AED"/>
    <w:rsid w:val="00EF2C94"/>
    <w:rsid w:val="00EF2D0B"/>
    <w:rsid w:val="00EF4058"/>
    <w:rsid w:val="00EF4703"/>
    <w:rsid w:val="00EF4931"/>
    <w:rsid w:val="00EF5301"/>
    <w:rsid w:val="00F0018D"/>
    <w:rsid w:val="00F014B9"/>
    <w:rsid w:val="00F0233B"/>
    <w:rsid w:val="00F032F0"/>
    <w:rsid w:val="00F03D2A"/>
    <w:rsid w:val="00F0550D"/>
    <w:rsid w:val="00F05BED"/>
    <w:rsid w:val="00F069AD"/>
    <w:rsid w:val="00F079F4"/>
    <w:rsid w:val="00F1031B"/>
    <w:rsid w:val="00F10FEC"/>
    <w:rsid w:val="00F11228"/>
    <w:rsid w:val="00F1289B"/>
    <w:rsid w:val="00F14857"/>
    <w:rsid w:val="00F14C0A"/>
    <w:rsid w:val="00F15038"/>
    <w:rsid w:val="00F15435"/>
    <w:rsid w:val="00F1548C"/>
    <w:rsid w:val="00F15ACE"/>
    <w:rsid w:val="00F15F01"/>
    <w:rsid w:val="00F166D1"/>
    <w:rsid w:val="00F168EF"/>
    <w:rsid w:val="00F16B11"/>
    <w:rsid w:val="00F1703C"/>
    <w:rsid w:val="00F1709C"/>
    <w:rsid w:val="00F17851"/>
    <w:rsid w:val="00F17979"/>
    <w:rsid w:val="00F17D20"/>
    <w:rsid w:val="00F17E78"/>
    <w:rsid w:val="00F20185"/>
    <w:rsid w:val="00F204F6"/>
    <w:rsid w:val="00F20663"/>
    <w:rsid w:val="00F20703"/>
    <w:rsid w:val="00F22458"/>
    <w:rsid w:val="00F22A66"/>
    <w:rsid w:val="00F22AF9"/>
    <w:rsid w:val="00F22D2F"/>
    <w:rsid w:val="00F2383D"/>
    <w:rsid w:val="00F23FC5"/>
    <w:rsid w:val="00F243A8"/>
    <w:rsid w:val="00F246D2"/>
    <w:rsid w:val="00F248BA"/>
    <w:rsid w:val="00F251E8"/>
    <w:rsid w:val="00F26CB7"/>
    <w:rsid w:val="00F30B25"/>
    <w:rsid w:val="00F312CC"/>
    <w:rsid w:val="00F31408"/>
    <w:rsid w:val="00F3253A"/>
    <w:rsid w:val="00F3339F"/>
    <w:rsid w:val="00F33513"/>
    <w:rsid w:val="00F33F2F"/>
    <w:rsid w:val="00F33F46"/>
    <w:rsid w:val="00F342E2"/>
    <w:rsid w:val="00F34E36"/>
    <w:rsid w:val="00F3601C"/>
    <w:rsid w:val="00F36716"/>
    <w:rsid w:val="00F3748B"/>
    <w:rsid w:val="00F37B4E"/>
    <w:rsid w:val="00F37CB8"/>
    <w:rsid w:val="00F4072A"/>
    <w:rsid w:val="00F42105"/>
    <w:rsid w:val="00F4390F"/>
    <w:rsid w:val="00F44F3D"/>
    <w:rsid w:val="00F45BBC"/>
    <w:rsid w:val="00F46381"/>
    <w:rsid w:val="00F46B2D"/>
    <w:rsid w:val="00F4792B"/>
    <w:rsid w:val="00F5168B"/>
    <w:rsid w:val="00F518E4"/>
    <w:rsid w:val="00F52036"/>
    <w:rsid w:val="00F524A6"/>
    <w:rsid w:val="00F5269B"/>
    <w:rsid w:val="00F52AFE"/>
    <w:rsid w:val="00F52DFF"/>
    <w:rsid w:val="00F531D1"/>
    <w:rsid w:val="00F53D82"/>
    <w:rsid w:val="00F54187"/>
    <w:rsid w:val="00F545BF"/>
    <w:rsid w:val="00F54BFC"/>
    <w:rsid w:val="00F55055"/>
    <w:rsid w:val="00F550D2"/>
    <w:rsid w:val="00F56959"/>
    <w:rsid w:val="00F578FB"/>
    <w:rsid w:val="00F57A5E"/>
    <w:rsid w:val="00F60478"/>
    <w:rsid w:val="00F61157"/>
    <w:rsid w:val="00F6222D"/>
    <w:rsid w:val="00F6224D"/>
    <w:rsid w:val="00F63A05"/>
    <w:rsid w:val="00F63E1C"/>
    <w:rsid w:val="00F6424B"/>
    <w:rsid w:val="00F64DE3"/>
    <w:rsid w:val="00F64EE3"/>
    <w:rsid w:val="00F6589A"/>
    <w:rsid w:val="00F66438"/>
    <w:rsid w:val="00F67428"/>
    <w:rsid w:val="00F676DC"/>
    <w:rsid w:val="00F67B41"/>
    <w:rsid w:val="00F7017A"/>
    <w:rsid w:val="00F70F6E"/>
    <w:rsid w:val="00F711BF"/>
    <w:rsid w:val="00F725B6"/>
    <w:rsid w:val="00F72619"/>
    <w:rsid w:val="00F72A28"/>
    <w:rsid w:val="00F72A9A"/>
    <w:rsid w:val="00F72DAD"/>
    <w:rsid w:val="00F73739"/>
    <w:rsid w:val="00F738D0"/>
    <w:rsid w:val="00F73A19"/>
    <w:rsid w:val="00F74131"/>
    <w:rsid w:val="00F74442"/>
    <w:rsid w:val="00F76B40"/>
    <w:rsid w:val="00F76B79"/>
    <w:rsid w:val="00F77278"/>
    <w:rsid w:val="00F774A7"/>
    <w:rsid w:val="00F8036E"/>
    <w:rsid w:val="00F80D0F"/>
    <w:rsid w:val="00F815AF"/>
    <w:rsid w:val="00F822BC"/>
    <w:rsid w:val="00F823E7"/>
    <w:rsid w:val="00F825C0"/>
    <w:rsid w:val="00F83ED5"/>
    <w:rsid w:val="00F84ED2"/>
    <w:rsid w:val="00F856D6"/>
    <w:rsid w:val="00F86B22"/>
    <w:rsid w:val="00F87180"/>
    <w:rsid w:val="00F8744E"/>
    <w:rsid w:val="00F87A59"/>
    <w:rsid w:val="00F90B76"/>
    <w:rsid w:val="00F90F5F"/>
    <w:rsid w:val="00F91121"/>
    <w:rsid w:val="00F916F6"/>
    <w:rsid w:val="00F921B3"/>
    <w:rsid w:val="00F922E4"/>
    <w:rsid w:val="00F9333F"/>
    <w:rsid w:val="00F94852"/>
    <w:rsid w:val="00F94BB8"/>
    <w:rsid w:val="00F957BC"/>
    <w:rsid w:val="00F95991"/>
    <w:rsid w:val="00F97033"/>
    <w:rsid w:val="00F9746F"/>
    <w:rsid w:val="00FA05A5"/>
    <w:rsid w:val="00FA0F86"/>
    <w:rsid w:val="00FA29B8"/>
    <w:rsid w:val="00FA2E94"/>
    <w:rsid w:val="00FA2F31"/>
    <w:rsid w:val="00FA335F"/>
    <w:rsid w:val="00FA3899"/>
    <w:rsid w:val="00FA38CB"/>
    <w:rsid w:val="00FA3A83"/>
    <w:rsid w:val="00FA4011"/>
    <w:rsid w:val="00FA6269"/>
    <w:rsid w:val="00FA6796"/>
    <w:rsid w:val="00FA6885"/>
    <w:rsid w:val="00FA7856"/>
    <w:rsid w:val="00FB00D6"/>
    <w:rsid w:val="00FB02D2"/>
    <w:rsid w:val="00FB03AE"/>
    <w:rsid w:val="00FB0899"/>
    <w:rsid w:val="00FB1439"/>
    <w:rsid w:val="00FB2397"/>
    <w:rsid w:val="00FB2601"/>
    <w:rsid w:val="00FB3A0B"/>
    <w:rsid w:val="00FB3BCD"/>
    <w:rsid w:val="00FB4479"/>
    <w:rsid w:val="00FB5F13"/>
    <w:rsid w:val="00FB61C6"/>
    <w:rsid w:val="00FB66EF"/>
    <w:rsid w:val="00FB6D3A"/>
    <w:rsid w:val="00FB7879"/>
    <w:rsid w:val="00FB7930"/>
    <w:rsid w:val="00FC01F6"/>
    <w:rsid w:val="00FC08D9"/>
    <w:rsid w:val="00FC0FB0"/>
    <w:rsid w:val="00FC201D"/>
    <w:rsid w:val="00FC253E"/>
    <w:rsid w:val="00FC4483"/>
    <w:rsid w:val="00FC5066"/>
    <w:rsid w:val="00FC53D0"/>
    <w:rsid w:val="00FC61B0"/>
    <w:rsid w:val="00FC6E8E"/>
    <w:rsid w:val="00FC74C9"/>
    <w:rsid w:val="00FC7D59"/>
    <w:rsid w:val="00FD042B"/>
    <w:rsid w:val="00FD1094"/>
    <w:rsid w:val="00FD269D"/>
    <w:rsid w:val="00FD3092"/>
    <w:rsid w:val="00FD3CF9"/>
    <w:rsid w:val="00FD6748"/>
    <w:rsid w:val="00FD69A0"/>
    <w:rsid w:val="00FD7DD8"/>
    <w:rsid w:val="00FD7FAC"/>
    <w:rsid w:val="00FE07CD"/>
    <w:rsid w:val="00FE0B41"/>
    <w:rsid w:val="00FE181C"/>
    <w:rsid w:val="00FE2326"/>
    <w:rsid w:val="00FE2B57"/>
    <w:rsid w:val="00FE3649"/>
    <w:rsid w:val="00FE47A3"/>
    <w:rsid w:val="00FE48A5"/>
    <w:rsid w:val="00FE4A93"/>
    <w:rsid w:val="00FE4A9B"/>
    <w:rsid w:val="00FE4CA0"/>
    <w:rsid w:val="00FE4E01"/>
    <w:rsid w:val="00FE4E02"/>
    <w:rsid w:val="00FE5A80"/>
    <w:rsid w:val="00FE6112"/>
    <w:rsid w:val="00FE7129"/>
    <w:rsid w:val="00FE746D"/>
    <w:rsid w:val="00FE7FCF"/>
    <w:rsid w:val="00FF1126"/>
    <w:rsid w:val="00FF1421"/>
    <w:rsid w:val="00FF231A"/>
    <w:rsid w:val="00FF2C5C"/>
    <w:rsid w:val="00FF30F5"/>
    <w:rsid w:val="00FF34A4"/>
    <w:rsid w:val="00FF3C31"/>
    <w:rsid w:val="00FF4B59"/>
    <w:rsid w:val="00FF5994"/>
    <w:rsid w:val="00FF5FF9"/>
    <w:rsid w:val="00FF6115"/>
    <w:rsid w:val="00FF64D3"/>
    <w:rsid w:val="00FF6878"/>
    <w:rsid w:val="00FF7617"/>
    <w:rsid w:val="00FF7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semiHidden="0" w:uiPriority="11" w:unhideWhenUsed="0" w:qFormat="1"/>
    <w:lsdException w:name="Salutation" w:uiPriority="0"/>
    <w:lsdException w:name="Note Heading"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D86EB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nhideWhenUsed/>
    <w:qFormat/>
    <w:rsid w:val="00D86EBF"/>
    <w:pPr>
      <w:keepNext/>
      <w:spacing w:line="720" w:lineRule="atLeast"/>
      <w:outlineLvl w:val="2"/>
    </w:pPr>
    <w:rPr>
      <w:rFonts w:ascii="Cambria" w:eastAsia="新細明體" w:hAnsi="Cambria"/>
      <w:b/>
      <w:bCs/>
      <w:sz w:val="36"/>
      <w:szCs w:val="36"/>
    </w:rPr>
  </w:style>
  <w:style w:type="paragraph" w:styleId="4">
    <w:name w:val="heading 4"/>
    <w:aliases w:val="表格"/>
    <w:basedOn w:val="a"/>
    <w:link w:val="40"/>
    <w:qFormat/>
    <w:rsid w:val="005B7BEF"/>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5B7BEF"/>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5B7BE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5B7BEF"/>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5B7BEF"/>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link w:val="11"/>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D86EBF"/>
    <w:rPr>
      <w:rFonts w:ascii="Arial" w:hAnsi="Arial"/>
      <w:b/>
      <w:bCs/>
      <w:snapToGrid w:val="0"/>
      <w:kern w:val="52"/>
      <w:sz w:val="52"/>
      <w:szCs w:val="52"/>
    </w:rPr>
  </w:style>
  <w:style w:type="paragraph" w:styleId="a9">
    <w:name w:val="table of figures"/>
    <w:basedOn w:val="a"/>
    <w:next w:val="a"/>
    <w:link w:val="ae"/>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aliases w:val="目錄 1  粗體"/>
    <w:basedOn w:val="a"/>
    <w:next w:val="a"/>
    <w:link w:val="13"/>
    <w:autoRedefine/>
    <w:uiPriority w:val="39"/>
    <w:qFormat/>
    <w:rsid w:val="00941ACE"/>
    <w:pPr>
      <w:tabs>
        <w:tab w:val="right" w:leader="hyphen" w:pos="8490"/>
      </w:tabs>
      <w:ind w:leftChars="0" w:left="0" w:hangingChars="200" w:hanging="200"/>
    </w:pPr>
    <w:rPr>
      <w:b/>
      <w:sz w:val="24"/>
    </w:rPr>
  </w:style>
  <w:style w:type="paragraph" w:styleId="24">
    <w:name w:val="toc 2"/>
    <w:aliases w:val="目錄 2   凸排"/>
    <w:basedOn w:val="a"/>
    <w:next w:val="a"/>
    <w:autoRedefine/>
    <w:uiPriority w:val="39"/>
    <w:qFormat/>
    <w:rsid w:val="008303C1"/>
    <w:pPr>
      <w:tabs>
        <w:tab w:val="right" w:leader="hyphen" w:pos="8505"/>
      </w:tabs>
      <w:ind w:leftChars="0" w:left="487" w:rightChars="101" w:right="286" w:hangingChars="200" w:hanging="487"/>
    </w:pPr>
    <w:rPr>
      <w:sz w:val="24"/>
    </w:rPr>
  </w:style>
  <w:style w:type="character" w:customStyle="1" w:styleId="20">
    <w:name w:val="標題 2 字元"/>
    <w:link w:val="2"/>
    <w:rsid w:val="00D86EBF"/>
    <w:rPr>
      <w:rFonts w:ascii="Arial" w:hAnsi="Arial"/>
      <w:b/>
      <w:bCs/>
      <w:snapToGrid w:val="0"/>
      <w:kern w:val="2"/>
      <w:sz w:val="48"/>
      <w:szCs w:val="48"/>
    </w:rPr>
  </w:style>
  <w:style w:type="character" w:customStyle="1" w:styleId="30">
    <w:name w:val="標題 3 字元"/>
    <w:link w:val="3"/>
    <w:rsid w:val="00D86EBF"/>
    <w:rPr>
      <w:rFonts w:ascii="Cambria" w:hAnsi="Cambria"/>
      <w:b/>
      <w:bCs/>
      <w:snapToGrid w:val="0"/>
      <w:kern w:val="2"/>
      <w:sz w:val="36"/>
      <w:szCs w:val="36"/>
    </w:rPr>
  </w:style>
  <w:style w:type="character" w:customStyle="1" w:styleId="a6">
    <w:name w:val="(一)下內文 字元"/>
    <w:link w:val="a5"/>
    <w:rsid w:val="00D86EBF"/>
    <w:rPr>
      <w:rFonts w:ascii="標楷體" w:eastAsia="標楷體"/>
      <w:snapToGrid w:val="0"/>
      <w:kern w:val="2"/>
      <w:sz w:val="28"/>
      <w:szCs w:val="28"/>
    </w:rPr>
  </w:style>
  <w:style w:type="character" w:customStyle="1" w:styleId="ae">
    <w:name w:val="圖表目錄 字元"/>
    <w:link w:val="a9"/>
    <w:semiHidden/>
    <w:rsid w:val="00D86EBF"/>
    <w:rPr>
      <w:rFonts w:ascii="標楷體" w:eastAsia="標楷體"/>
      <w:snapToGrid w:val="0"/>
      <w:kern w:val="2"/>
      <w:sz w:val="28"/>
      <w:szCs w:val="28"/>
    </w:rPr>
  </w:style>
  <w:style w:type="character" w:styleId="af">
    <w:name w:val="Hyperlink"/>
    <w:uiPriority w:val="99"/>
    <w:rsid w:val="00D86EBF"/>
    <w:rPr>
      <w:color w:val="0000FF"/>
      <w:u w:val="single"/>
    </w:rPr>
  </w:style>
  <w:style w:type="character" w:styleId="af0">
    <w:name w:val="page number"/>
    <w:rsid w:val="00D86EBF"/>
  </w:style>
  <w:style w:type="table" w:styleId="af1">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footnote text"/>
    <w:basedOn w:val="a"/>
    <w:link w:val="af3"/>
    <w:uiPriority w:val="99"/>
    <w:rsid w:val="00D86EBF"/>
    <w:pPr>
      <w:snapToGrid w:val="0"/>
      <w:jc w:val="left"/>
    </w:pPr>
    <w:rPr>
      <w:sz w:val="20"/>
      <w:szCs w:val="20"/>
    </w:rPr>
  </w:style>
  <w:style w:type="character" w:customStyle="1" w:styleId="af3">
    <w:name w:val="註腳文字 字元"/>
    <w:link w:val="af2"/>
    <w:uiPriority w:val="99"/>
    <w:rsid w:val="00D86EBF"/>
    <w:rPr>
      <w:rFonts w:ascii="標楷體" w:eastAsia="標楷體"/>
      <w:snapToGrid w:val="0"/>
      <w:kern w:val="2"/>
    </w:rPr>
  </w:style>
  <w:style w:type="character" w:styleId="af4">
    <w:name w:val="footnote reference"/>
    <w:aliases w:val="FR,Ref,de nota al pie,註腳內容,Error-Fußnotenzeichen5,Error-Fußnotenzeichen6,Error-Fußnotenzeichen3"/>
    <w:rsid w:val="00D86EBF"/>
    <w:rPr>
      <w:vertAlign w:val="superscript"/>
    </w:rPr>
  </w:style>
  <w:style w:type="character" w:customStyle="1" w:styleId="ac">
    <w:name w:val="姓名及分機 字元"/>
    <w:link w:val="ab"/>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rsid w:val="00D86EBF"/>
    <w:rPr>
      <w:rFonts w:ascii="標楷體" w:eastAsia="標楷體"/>
      <w:snapToGrid w:val="0"/>
      <w:kern w:val="2"/>
      <w:sz w:val="28"/>
      <w:szCs w:val="28"/>
    </w:rPr>
  </w:style>
  <w:style w:type="paragraph" w:customStyle="1" w:styleId="15">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5">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4"/>
    <w:rsid w:val="00D86EBF"/>
    <w:rPr>
      <w:rFonts w:ascii="標楷體" w:eastAsia="標楷體"/>
      <w:snapToGrid w:val="0"/>
      <w:kern w:val="2"/>
      <w:sz w:val="28"/>
      <w:szCs w:val="28"/>
    </w:rPr>
  </w:style>
  <w:style w:type="paragraph" w:customStyle="1" w:styleId="51">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7">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annotation reference"/>
    <w:rsid w:val="00D86EBF"/>
    <w:rPr>
      <w:sz w:val="18"/>
      <w:szCs w:val="18"/>
    </w:rPr>
  </w:style>
  <w:style w:type="paragraph" w:styleId="af7">
    <w:name w:val="annotation text"/>
    <w:basedOn w:val="a"/>
    <w:link w:val="af8"/>
    <w:rsid w:val="00D86EBF"/>
    <w:pPr>
      <w:jc w:val="left"/>
    </w:pPr>
  </w:style>
  <w:style w:type="character" w:customStyle="1" w:styleId="af8">
    <w:name w:val="註解文字 字元"/>
    <w:link w:val="af7"/>
    <w:rsid w:val="00D86EBF"/>
    <w:rPr>
      <w:rFonts w:ascii="標楷體" w:eastAsia="標楷體"/>
      <w:snapToGrid w:val="0"/>
      <w:kern w:val="2"/>
      <w:sz w:val="28"/>
      <w:szCs w:val="28"/>
    </w:rPr>
  </w:style>
  <w:style w:type="paragraph" w:styleId="af9">
    <w:name w:val="annotation subject"/>
    <w:basedOn w:val="af7"/>
    <w:next w:val="af7"/>
    <w:link w:val="afa"/>
    <w:semiHidden/>
    <w:rsid w:val="00D86EBF"/>
    <w:rPr>
      <w:b/>
      <w:bCs/>
    </w:rPr>
  </w:style>
  <w:style w:type="character" w:customStyle="1" w:styleId="afa">
    <w:name w:val="註解主旨 字元"/>
    <w:link w:val="af9"/>
    <w:uiPriority w:val="99"/>
    <w:semiHidden/>
    <w:rsid w:val="00D86EBF"/>
    <w:rPr>
      <w:rFonts w:ascii="標楷體" w:eastAsia="標楷體"/>
      <w:b/>
      <w:bCs/>
      <w:snapToGrid w:val="0"/>
      <w:kern w:val="2"/>
      <w:sz w:val="28"/>
      <w:szCs w:val="28"/>
    </w:rPr>
  </w:style>
  <w:style w:type="paragraph" w:styleId="afb">
    <w:name w:val="Balloon Text"/>
    <w:basedOn w:val="a"/>
    <w:link w:val="afc"/>
    <w:rsid w:val="00D86EBF"/>
    <w:rPr>
      <w:rFonts w:ascii="Arial" w:eastAsia="新細明體" w:hAnsi="Arial"/>
      <w:sz w:val="18"/>
      <w:szCs w:val="18"/>
    </w:rPr>
  </w:style>
  <w:style w:type="character" w:customStyle="1" w:styleId="afc">
    <w:name w:val="註解方塊文字 字元"/>
    <w:link w:val="afb"/>
    <w:uiPriority w:val="99"/>
    <w:rsid w:val="00D86EBF"/>
    <w:rPr>
      <w:rFonts w:ascii="Arial" w:hAnsi="Arial"/>
      <w:snapToGrid w:val="0"/>
      <w:kern w:val="2"/>
      <w:sz w:val="18"/>
      <w:szCs w:val="18"/>
    </w:rPr>
  </w:style>
  <w:style w:type="paragraph" w:customStyle="1" w:styleId="afd">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8">
    <w:name w:val="表格格線1"/>
    <w:basedOn w:val="a1"/>
    <w:next w:val="af1"/>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FollowedHyperlink"/>
    <w:uiPriority w:val="99"/>
    <w:unhideWhenUsed/>
    <w:rsid w:val="00D86EBF"/>
    <w:rPr>
      <w:color w:val="800080"/>
      <w:u w:val="single"/>
    </w:rPr>
  </w:style>
  <w:style w:type="character" w:customStyle="1" w:styleId="1a">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rsid w:val="009E5591"/>
    <w:rPr>
      <w:rFonts w:ascii="標楷體" w:eastAsia="標楷體"/>
      <w:snapToGrid w:val="0"/>
      <w:kern w:val="2"/>
      <w:sz w:val="24"/>
      <w:szCs w:val="28"/>
    </w:rPr>
  </w:style>
  <w:style w:type="paragraph" w:styleId="aff">
    <w:name w:val="Body Text Indent"/>
    <w:basedOn w:val="a"/>
    <w:link w:val="aff0"/>
    <w:unhideWhenUsed/>
    <w:rsid w:val="00B61C64"/>
    <w:pPr>
      <w:snapToGrid w:val="0"/>
      <w:spacing w:afterLines="100" w:line="480" w:lineRule="exact"/>
      <w:ind w:left="554" w:firstLine="554"/>
    </w:pPr>
    <w:rPr>
      <w:rFonts w:ascii="Times New Roman"/>
      <w:snapToGrid/>
    </w:rPr>
  </w:style>
  <w:style w:type="character" w:customStyle="1" w:styleId="aff0">
    <w:name w:val="本文縮排 字元"/>
    <w:link w:val="aff"/>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40">
    <w:name w:val="標題 4 字元"/>
    <w:link w:val="4"/>
    <w:rsid w:val="005B7BEF"/>
    <w:rPr>
      <w:rFonts w:ascii="標楷體" w:eastAsia="標楷體" w:hAnsi="Arial"/>
      <w:kern w:val="2"/>
      <w:sz w:val="32"/>
      <w:szCs w:val="36"/>
    </w:rPr>
  </w:style>
  <w:style w:type="character" w:customStyle="1" w:styleId="50">
    <w:name w:val="標題 5 字元"/>
    <w:link w:val="5"/>
    <w:rsid w:val="005B7BEF"/>
    <w:rPr>
      <w:rFonts w:ascii="標楷體" w:eastAsia="標楷體" w:hAnsi="Arial"/>
      <w:bCs/>
      <w:kern w:val="2"/>
      <w:sz w:val="32"/>
      <w:szCs w:val="36"/>
    </w:rPr>
  </w:style>
  <w:style w:type="character" w:customStyle="1" w:styleId="60">
    <w:name w:val="標題 6 字元"/>
    <w:link w:val="6"/>
    <w:rsid w:val="005B7BEF"/>
    <w:rPr>
      <w:rFonts w:ascii="標楷體" w:eastAsia="標楷體" w:hAnsi="Arial"/>
      <w:kern w:val="2"/>
      <w:sz w:val="32"/>
      <w:szCs w:val="36"/>
    </w:rPr>
  </w:style>
  <w:style w:type="character" w:customStyle="1" w:styleId="70">
    <w:name w:val="標題 7 字元"/>
    <w:link w:val="7"/>
    <w:rsid w:val="005B7BEF"/>
    <w:rPr>
      <w:rFonts w:ascii="標楷體" w:eastAsia="標楷體" w:hAnsi="Arial"/>
      <w:bCs/>
      <w:kern w:val="2"/>
      <w:sz w:val="32"/>
      <w:szCs w:val="36"/>
    </w:rPr>
  </w:style>
  <w:style w:type="character" w:customStyle="1" w:styleId="80">
    <w:name w:val="標題 8 字元"/>
    <w:link w:val="8"/>
    <w:uiPriority w:val="9"/>
    <w:rsid w:val="005B7BEF"/>
    <w:rPr>
      <w:rFonts w:ascii="標楷體" w:eastAsia="標楷體" w:hAnsi="Arial"/>
      <w:kern w:val="2"/>
      <w:sz w:val="32"/>
      <w:szCs w:val="36"/>
    </w:rPr>
  </w:style>
  <w:style w:type="numbering" w:customStyle="1" w:styleId="1b">
    <w:name w:val="無清單1"/>
    <w:next w:val="a2"/>
    <w:semiHidden/>
    <w:rsid w:val="005B7BEF"/>
  </w:style>
  <w:style w:type="paragraph" w:styleId="aff1">
    <w:name w:val="header"/>
    <w:basedOn w:val="a"/>
    <w:link w:val="aff2"/>
    <w:uiPriority w:val="99"/>
    <w:unhideWhenUsed/>
    <w:rsid w:val="005B7BEF"/>
    <w:pPr>
      <w:tabs>
        <w:tab w:val="center" w:pos="4153"/>
        <w:tab w:val="right" w:pos="8306"/>
      </w:tabs>
      <w:snapToGrid w:val="0"/>
      <w:ind w:left="566" w:firstLine="566"/>
    </w:pPr>
    <w:rPr>
      <w:snapToGrid/>
      <w:sz w:val="20"/>
      <w:szCs w:val="20"/>
    </w:rPr>
  </w:style>
  <w:style w:type="character" w:customStyle="1" w:styleId="aff2">
    <w:name w:val="頁首 字元"/>
    <w:link w:val="aff1"/>
    <w:uiPriority w:val="99"/>
    <w:rsid w:val="005B7BEF"/>
    <w:rPr>
      <w:rFonts w:ascii="標楷體" w:eastAsia="標楷體"/>
      <w:kern w:val="2"/>
    </w:rPr>
  </w:style>
  <w:style w:type="paragraph" w:styleId="aff3">
    <w:name w:val="footer"/>
    <w:basedOn w:val="a"/>
    <w:link w:val="aff4"/>
    <w:uiPriority w:val="99"/>
    <w:unhideWhenUsed/>
    <w:rsid w:val="005B7BEF"/>
    <w:pPr>
      <w:tabs>
        <w:tab w:val="center" w:pos="4153"/>
        <w:tab w:val="right" w:pos="8306"/>
      </w:tabs>
      <w:snapToGrid w:val="0"/>
      <w:ind w:left="566" w:firstLine="566"/>
    </w:pPr>
    <w:rPr>
      <w:snapToGrid/>
      <w:sz w:val="20"/>
      <w:szCs w:val="20"/>
    </w:rPr>
  </w:style>
  <w:style w:type="character" w:customStyle="1" w:styleId="aff4">
    <w:name w:val="頁尾 字元"/>
    <w:link w:val="aff3"/>
    <w:uiPriority w:val="99"/>
    <w:rsid w:val="005B7BEF"/>
    <w:rPr>
      <w:rFonts w:ascii="標楷體" w:eastAsia="標楷體"/>
      <w:kern w:val="2"/>
    </w:rPr>
  </w:style>
  <w:style w:type="paragraph" w:styleId="HTML">
    <w:name w:val="HTML Preformatted"/>
    <w:basedOn w:val="a"/>
    <w:link w:val="HTML0"/>
    <w:uiPriority w:val="99"/>
    <w:unhideWhenUsed/>
    <w:rsid w:val="005B7BEF"/>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5B7BEF"/>
    <w:rPr>
      <w:rFonts w:ascii="Courier New" w:eastAsia="標楷體" w:hAnsi="Courier New" w:cs="Courier New"/>
      <w:kern w:val="2"/>
    </w:rPr>
  </w:style>
  <w:style w:type="paragraph" w:customStyle="1" w:styleId="41">
    <w:name w:val=" 字元 字元4"/>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5">
    <w:name w:val="(一)(二)(三) 字元"/>
    <w:rsid w:val="005B7BEF"/>
    <w:rPr>
      <w:rFonts w:ascii="標楷體" w:eastAsia="標楷體"/>
      <w:snapToGrid w:val="0"/>
      <w:kern w:val="2"/>
      <w:sz w:val="28"/>
      <w:szCs w:val="28"/>
    </w:rPr>
  </w:style>
  <w:style w:type="paragraph" w:customStyle="1" w:styleId="28">
    <w:name w:val=" 字元 字元2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Closing"/>
    <w:basedOn w:val="a"/>
    <w:link w:val="aff7"/>
    <w:unhideWhenUsed/>
    <w:rsid w:val="005B7BEF"/>
    <w:pPr>
      <w:ind w:leftChars="1800" w:left="100" w:firstLine="566"/>
    </w:pPr>
    <w:rPr>
      <w:snapToGrid/>
    </w:rPr>
  </w:style>
  <w:style w:type="character" w:customStyle="1" w:styleId="aff7">
    <w:name w:val="結語 字元"/>
    <w:link w:val="aff6"/>
    <w:rsid w:val="005B7BEF"/>
    <w:rPr>
      <w:rFonts w:ascii="標楷體" w:eastAsia="標楷體"/>
      <w:kern w:val="2"/>
      <w:sz w:val="28"/>
      <w:szCs w:val="28"/>
    </w:rPr>
  </w:style>
  <w:style w:type="paragraph" w:styleId="Web">
    <w:name w:val="Normal (Web)"/>
    <w:basedOn w:val="a"/>
    <w:link w:val="Web0"/>
    <w:uiPriority w:val="99"/>
    <w:unhideWhenUsed/>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9">
    <w:name w:val="樣式"/>
    <w:rsid w:val="005B7BEF"/>
    <w:rPr>
      <w:rFonts w:ascii="華康楷書體W5外字集" w:hAnsi="華康楷書體W5外字集"/>
      <w:vertAlign w:val="superscript"/>
    </w:rPr>
  </w:style>
  <w:style w:type="paragraph" w:customStyle="1" w:styleId="affa">
    <w:name w:val="表標題"/>
    <w:basedOn w:val="a"/>
    <w:rsid w:val="005B7BEF"/>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 字元1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c">
    <w:name w:val="(一)(二)(三) 字元1"/>
    <w:rsid w:val="005B7BEF"/>
    <w:rPr>
      <w:rFonts w:ascii="標楷體" w:eastAsia="標楷體"/>
      <w:snapToGrid w:val="0"/>
      <w:kern w:val="2"/>
      <w:sz w:val="28"/>
      <w:szCs w:val="28"/>
    </w:rPr>
  </w:style>
  <w:style w:type="paragraph" w:customStyle="1" w:styleId="111">
    <w:name w:val=" 字元1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第二層"/>
    <w:basedOn w:val="a"/>
    <w:rsid w:val="005B7BEF"/>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5B7BEF"/>
    <w:rPr>
      <w:sz w:val="24"/>
      <w:szCs w:val="24"/>
    </w:rPr>
  </w:style>
  <w:style w:type="paragraph" w:customStyle="1" w:styleId="Default">
    <w:name w:val="Default"/>
    <w:rsid w:val="005B7BEF"/>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5B7BEF"/>
    <w:rPr>
      <w:color w:val="FF0000"/>
    </w:rPr>
  </w:style>
  <w:style w:type="paragraph" w:styleId="affc">
    <w:name w:val="Salutation"/>
    <w:basedOn w:val="a"/>
    <w:next w:val="a"/>
    <w:link w:val="affd"/>
    <w:unhideWhenUsed/>
    <w:rsid w:val="005B7BEF"/>
    <w:pPr>
      <w:ind w:left="566" w:firstLine="566"/>
    </w:pPr>
    <w:rPr>
      <w:snapToGrid/>
    </w:rPr>
  </w:style>
  <w:style w:type="character" w:customStyle="1" w:styleId="affd">
    <w:name w:val="問候 字元"/>
    <w:link w:val="affc"/>
    <w:rsid w:val="005B7BEF"/>
    <w:rPr>
      <w:rFonts w:ascii="標楷體" w:eastAsia="標楷體"/>
      <w:kern w:val="2"/>
      <w:sz w:val="28"/>
      <w:szCs w:val="28"/>
    </w:rPr>
  </w:style>
  <w:style w:type="paragraph" w:customStyle="1" w:styleId="29">
    <w:name w:val=" 字元 字元2 字元 字元 字元 字元"/>
    <w:basedOn w:val="a"/>
    <w:rsid w:val="005B7BE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5B7BEF"/>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5B7BEF"/>
    <w:rPr>
      <w:rFonts w:eastAsia="標楷體"/>
      <w:b/>
      <w:sz w:val="26"/>
    </w:rPr>
  </w:style>
  <w:style w:type="paragraph" w:customStyle="1" w:styleId="middle">
    <w:name w:val="middle"/>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5B7BEF"/>
    <w:rPr>
      <w:rFonts w:ascii="зũ" w:hAnsi="зũ" w:hint="default"/>
      <w:b/>
      <w:bCs/>
      <w:color w:val="FF0000"/>
    </w:rPr>
  </w:style>
  <w:style w:type="paragraph" w:styleId="affe">
    <w:name w:val="endnote text"/>
    <w:basedOn w:val="a"/>
    <w:link w:val="afff"/>
    <w:uiPriority w:val="99"/>
    <w:semiHidden/>
    <w:unhideWhenUsed/>
    <w:rsid w:val="005B7BEF"/>
    <w:pPr>
      <w:snapToGrid w:val="0"/>
      <w:ind w:left="566" w:firstLine="566"/>
      <w:jc w:val="left"/>
    </w:pPr>
    <w:rPr>
      <w:snapToGrid/>
    </w:rPr>
  </w:style>
  <w:style w:type="character" w:customStyle="1" w:styleId="afff">
    <w:name w:val="章節附註文字 字元"/>
    <w:link w:val="affe"/>
    <w:uiPriority w:val="99"/>
    <w:semiHidden/>
    <w:rsid w:val="005B7BEF"/>
    <w:rPr>
      <w:rFonts w:ascii="標楷體" w:eastAsia="標楷體"/>
      <w:kern w:val="2"/>
      <w:sz w:val="28"/>
      <w:szCs w:val="28"/>
    </w:rPr>
  </w:style>
  <w:style w:type="character" w:styleId="afff0">
    <w:name w:val="endnote reference"/>
    <w:uiPriority w:val="99"/>
    <w:semiHidden/>
    <w:unhideWhenUsed/>
    <w:rsid w:val="005B7BEF"/>
    <w:rPr>
      <w:vertAlign w:val="superscript"/>
    </w:rPr>
  </w:style>
  <w:style w:type="paragraph" w:customStyle="1" w:styleId="1d">
    <w:name w:val=" 字元 字元1 字元 字元 字元 字元 字元 字元 字元 字元 字元 字元 字元 字元 字元 字元 字元"/>
    <w:basedOn w:val="a"/>
    <w:rsid w:val="005B7BE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1">
    <w:name w:val="toc 3"/>
    <w:basedOn w:val="a"/>
    <w:next w:val="a"/>
    <w:autoRedefine/>
    <w:uiPriority w:val="39"/>
    <w:unhideWhenUsed/>
    <w:qFormat/>
    <w:rsid w:val="005B7BEF"/>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5B7BE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5B7BEF"/>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5B7BEF"/>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B7BE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B7BE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B7BEF"/>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basedOn w:val="a"/>
    <w:link w:val="afff2"/>
    <w:uiPriority w:val="34"/>
    <w:qFormat/>
    <w:rsid w:val="005B7BEF"/>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link w:val="afff1"/>
    <w:uiPriority w:val="99"/>
    <w:rsid w:val="005B7BEF"/>
    <w:rPr>
      <w:rFonts w:ascii="新細明體" w:hAnsi="新細明體" w:cs="新細明體"/>
      <w:sz w:val="24"/>
      <w:szCs w:val="24"/>
    </w:rPr>
  </w:style>
  <w:style w:type="paragraph" w:customStyle="1" w:styleId="CompanyName">
    <w:name w:val="Company Name"/>
    <w:basedOn w:val="a"/>
    <w:rsid w:val="005B7BE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5B7BEF"/>
    <w:rPr>
      <w:rFonts w:ascii="標楷體" w:eastAsia="標楷體"/>
      <w:b/>
      <w:snapToGrid w:val="0"/>
      <w:kern w:val="2"/>
      <w:sz w:val="32"/>
    </w:rPr>
  </w:style>
  <w:style w:type="paragraph" w:customStyle="1" w:styleId="031">
    <w:name w:val="031"/>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5B7BEF"/>
    <w:rPr>
      <w:kern w:val="2"/>
      <w:sz w:val="24"/>
      <w:szCs w:val="24"/>
    </w:rPr>
  </w:style>
  <w:style w:type="paragraph" w:customStyle="1" w:styleId="-120">
    <w:name w:val="彩色清單 - 輔色 12"/>
    <w:basedOn w:val="a"/>
    <w:link w:val="-12"/>
    <w:uiPriority w:val="34"/>
    <w:qFormat/>
    <w:rsid w:val="005B7BEF"/>
    <w:pPr>
      <w:spacing w:line="240" w:lineRule="auto"/>
      <w:ind w:left="480" w:firstLineChars="0" w:firstLine="0"/>
      <w:jc w:val="left"/>
    </w:pPr>
    <w:rPr>
      <w:rFonts w:ascii="Times New Roman" w:eastAsia="新細明體"/>
      <w:snapToGrid/>
      <w:sz w:val="24"/>
      <w:szCs w:val="24"/>
    </w:rPr>
  </w:style>
  <w:style w:type="paragraph" w:customStyle="1" w:styleId="53">
    <w:name w:val=" 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
    <w:link w:val="afff4"/>
    <w:rsid w:val="005B7BEF"/>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rsid w:val="005B7BEF"/>
    <w:rPr>
      <w:rFonts w:ascii="細明體" w:eastAsia="細明體" w:hAnsi="Courier New"/>
      <w:kern w:val="2"/>
    </w:rPr>
  </w:style>
  <w:style w:type="character" w:styleId="afff5">
    <w:name w:val="Emphasis"/>
    <w:uiPriority w:val="20"/>
    <w:qFormat/>
    <w:rsid w:val="005B7BEF"/>
    <w:rPr>
      <w:i/>
      <w:iCs/>
    </w:rPr>
  </w:style>
  <w:style w:type="paragraph" w:styleId="afff6">
    <w:name w:val="Body Text"/>
    <w:basedOn w:val="a"/>
    <w:link w:val="afff7"/>
    <w:unhideWhenUsed/>
    <w:rsid w:val="005B7BEF"/>
    <w:pPr>
      <w:spacing w:after="120"/>
    </w:pPr>
  </w:style>
  <w:style w:type="character" w:customStyle="1" w:styleId="afff7">
    <w:name w:val="本文 字元"/>
    <w:link w:val="afff6"/>
    <w:rsid w:val="005B7BEF"/>
    <w:rPr>
      <w:rFonts w:ascii="標楷體" w:eastAsia="標楷體"/>
      <w:snapToGrid w:val="0"/>
      <w:kern w:val="2"/>
      <w:sz w:val="28"/>
      <w:szCs w:val="28"/>
    </w:rPr>
  </w:style>
  <w:style w:type="character" w:customStyle="1" w:styleId="145">
    <w:name w:val="第一層(14號字) 字元"/>
    <w:link w:val="144"/>
    <w:rsid w:val="005B7BEF"/>
    <w:rPr>
      <w:rFonts w:ascii="標楷體" w:eastAsia="標楷體"/>
      <w:b/>
      <w:snapToGrid w:val="0"/>
      <w:kern w:val="2"/>
      <w:sz w:val="28"/>
    </w:rPr>
  </w:style>
  <w:style w:type="paragraph" w:customStyle="1" w:styleId="54">
    <w:name w:val="樣式5"/>
    <w:basedOn w:val="a"/>
    <w:rsid w:val="005B7BEF"/>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3">
    <w:name w:val="樣式4"/>
    <w:basedOn w:val="a"/>
    <w:rsid w:val="005B7BEF"/>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customStyle="1" w:styleId="afff8">
    <w:name w:val="特殊項目符號"/>
    <w:basedOn w:val="a"/>
    <w:next w:val="a"/>
    <w:rsid w:val="005B7BEF"/>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9">
    <w:name w:val="第一層"/>
    <w:basedOn w:val="afff3"/>
    <w:rsid w:val="005B7BEF"/>
    <w:pPr>
      <w:ind w:leftChars="550" w:left="1537"/>
      <w:jc w:val="both"/>
    </w:pPr>
    <w:rPr>
      <w:rFonts w:ascii="新細明體" w:eastAsia="新細明體"/>
      <w:b/>
      <w:bCs/>
      <w:sz w:val="32"/>
      <w:szCs w:val="24"/>
    </w:rPr>
  </w:style>
  <w:style w:type="character" w:customStyle="1" w:styleId="style151">
    <w:name w:val="style151"/>
    <w:rsid w:val="005B7BEF"/>
    <w:rPr>
      <w:color w:val="003399"/>
    </w:rPr>
  </w:style>
  <w:style w:type="paragraph" w:customStyle="1" w:styleId="1e">
    <w:name w:val="樣式1"/>
    <w:basedOn w:val="14"/>
    <w:rsid w:val="005B7BEF"/>
    <w:pPr>
      <w:ind w:left="567" w:hanging="567"/>
    </w:pPr>
  </w:style>
  <w:style w:type="character" w:styleId="afffa">
    <w:name w:val="Strong"/>
    <w:uiPriority w:val="22"/>
    <w:qFormat/>
    <w:rsid w:val="005B7BEF"/>
    <w:rPr>
      <w:b/>
      <w:bCs/>
    </w:rPr>
  </w:style>
  <w:style w:type="paragraph" w:customStyle="1" w:styleId="2a">
    <w:name w:val="樣式2"/>
    <w:basedOn w:val="24"/>
    <w:rsid w:val="005B7BEF"/>
    <w:pPr>
      <w:tabs>
        <w:tab w:val="clear" w:pos="8505"/>
        <w:tab w:val="right" w:leader="hyphen" w:pos="8490"/>
      </w:tabs>
      <w:ind w:left="200" w:rightChars="100" w:right="100" w:hanging="200"/>
    </w:pPr>
    <w:rPr>
      <w:noProof/>
    </w:rPr>
  </w:style>
  <w:style w:type="paragraph" w:customStyle="1" w:styleId="32">
    <w:name w:val="樣式3"/>
    <w:basedOn w:val="24"/>
    <w:rsid w:val="005B7BEF"/>
    <w:pPr>
      <w:tabs>
        <w:tab w:val="clear" w:pos="8505"/>
        <w:tab w:val="right" w:leader="hyphen" w:pos="8490"/>
      </w:tabs>
      <w:ind w:left="200" w:rightChars="100" w:right="100" w:hanging="200"/>
    </w:pPr>
    <w:rPr>
      <w:noProof/>
    </w:rPr>
  </w:style>
  <w:style w:type="paragraph" w:customStyle="1" w:styleId="62">
    <w:name w:val="樣式6"/>
    <w:basedOn w:val="12"/>
    <w:rsid w:val="005B7BEF"/>
    <w:pPr>
      <w:tabs>
        <w:tab w:val="right" w:leader="hyphen" w:pos="8490"/>
      </w:tabs>
      <w:ind w:left="567" w:hanging="567"/>
    </w:pPr>
    <w:rPr>
      <w:b w:val="0"/>
      <w:noProof/>
    </w:rPr>
  </w:style>
  <w:style w:type="character" w:customStyle="1" w:styleId="148">
    <w:name w:val="第二層(14號字) 字元 字元"/>
    <w:rsid w:val="005B7BEF"/>
    <w:rPr>
      <w:rFonts w:ascii="標楷體" w:eastAsia="標楷體" w:hAnsi="標楷體"/>
      <w:b/>
      <w:snapToGrid w:val="0"/>
      <w:kern w:val="2"/>
      <w:sz w:val="28"/>
      <w:szCs w:val="28"/>
    </w:rPr>
  </w:style>
  <w:style w:type="paragraph" w:customStyle="1" w:styleId="HeadingBase">
    <w:name w:val="Heading Base"/>
    <w:basedOn w:val="afff6"/>
    <w:next w:val="afff6"/>
    <w:rsid w:val="005B7BEF"/>
    <w:pPr>
      <w:keepNext/>
      <w:keepLines/>
      <w:widowControl/>
      <w:spacing w:after="0" w:line="180" w:lineRule="atLeast"/>
      <w:ind w:leftChars="0" w:left="0" w:firstLineChars="0" w:firstLine="0"/>
      <w:jc w:val="left"/>
    </w:pPr>
    <w:rPr>
      <w:rFonts w:ascii="Arial Black" w:hAnsi="Arial Black"/>
      <w:snapToGrid/>
      <w:spacing w:val="-10"/>
      <w:kern w:val="28"/>
      <w:szCs w:val="20"/>
    </w:rPr>
  </w:style>
  <w:style w:type="paragraph" w:styleId="afffb">
    <w:name w:val="Message Header"/>
    <w:basedOn w:val="afff6"/>
    <w:link w:val="afffc"/>
    <w:rsid w:val="005B7BEF"/>
    <w:pPr>
      <w:keepLines/>
      <w:widowControl/>
      <w:tabs>
        <w:tab w:val="left" w:pos="720"/>
        <w:tab w:val="left" w:pos="4320"/>
        <w:tab w:val="left" w:pos="5040"/>
        <w:tab w:val="right" w:pos="8640"/>
      </w:tabs>
      <w:spacing w:after="40" w:line="440" w:lineRule="atLeast"/>
      <w:ind w:leftChars="0" w:left="720" w:firstLineChars="0" w:hanging="720"/>
      <w:jc w:val="left"/>
    </w:pPr>
    <w:rPr>
      <w:rFonts w:ascii="Arial" w:hAnsi="Arial"/>
      <w:snapToGrid/>
      <w:spacing w:val="-5"/>
      <w:kern w:val="0"/>
      <w:szCs w:val="20"/>
    </w:rPr>
  </w:style>
  <w:style w:type="character" w:customStyle="1" w:styleId="afffc">
    <w:name w:val="訊息欄位名稱 字元"/>
    <w:link w:val="afffb"/>
    <w:rsid w:val="005B7BEF"/>
    <w:rPr>
      <w:rFonts w:ascii="Arial" w:eastAsia="標楷體" w:hAnsi="Arial"/>
      <w:spacing w:val="-5"/>
      <w:sz w:val="28"/>
    </w:rPr>
  </w:style>
  <w:style w:type="paragraph" w:styleId="2b">
    <w:name w:val="Body Text Indent 2"/>
    <w:basedOn w:val="a"/>
    <w:link w:val="2c"/>
    <w:rsid w:val="005B7BEF"/>
    <w:pPr>
      <w:spacing w:after="120" w:line="480" w:lineRule="auto"/>
      <w:ind w:left="480"/>
    </w:pPr>
  </w:style>
  <w:style w:type="character" w:customStyle="1" w:styleId="2c">
    <w:name w:val="本文縮排 2 字元"/>
    <w:link w:val="2b"/>
    <w:rsid w:val="005B7BEF"/>
    <w:rPr>
      <w:rFonts w:ascii="標楷體" w:eastAsia="標楷體"/>
      <w:snapToGrid w:val="0"/>
      <w:kern w:val="2"/>
      <w:sz w:val="28"/>
      <w:szCs w:val="28"/>
    </w:rPr>
  </w:style>
  <w:style w:type="paragraph" w:styleId="33">
    <w:name w:val="Body Text Indent 3"/>
    <w:basedOn w:val="a"/>
    <w:link w:val="34"/>
    <w:rsid w:val="005B7BEF"/>
    <w:pPr>
      <w:spacing w:after="120"/>
      <w:ind w:left="480"/>
    </w:pPr>
    <w:rPr>
      <w:sz w:val="16"/>
      <w:szCs w:val="16"/>
    </w:rPr>
  </w:style>
  <w:style w:type="character" w:customStyle="1" w:styleId="34">
    <w:name w:val="本文縮排 3 字元"/>
    <w:link w:val="33"/>
    <w:rsid w:val="005B7BEF"/>
    <w:rPr>
      <w:rFonts w:ascii="標楷體" w:eastAsia="標楷體"/>
      <w:snapToGrid w:val="0"/>
      <w:kern w:val="2"/>
      <w:sz w:val="16"/>
      <w:szCs w:val="16"/>
    </w:rPr>
  </w:style>
  <w:style w:type="paragraph" w:customStyle="1" w:styleId="1f">
    <w:name w:val=" 字元 字元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0">
    <w:name w:val="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5B7BEF"/>
  </w:style>
  <w:style w:type="paragraph" w:customStyle="1" w:styleId="Pa11">
    <w:name w:val="Pa11"/>
    <w:basedOn w:val="Default"/>
    <w:next w:val="Default"/>
    <w:uiPriority w:val="99"/>
    <w:rsid w:val="005B7BEF"/>
    <w:pPr>
      <w:spacing w:line="241" w:lineRule="atLeast"/>
    </w:pPr>
    <w:rPr>
      <w:rFonts w:ascii="華康細明體I.." w:eastAsia="華康細明體I.." w:cs="Times New Roman"/>
      <w:color w:val="auto"/>
    </w:rPr>
  </w:style>
  <w:style w:type="paragraph" w:customStyle="1" w:styleId="1f1">
    <w:name w:val=" 字元1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 字元 字元 字元"/>
    <w:basedOn w:val="a"/>
    <w:semiHidden/>
    <w:rsid w:val="005B7BE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d">
    <w:name w:val=" 字元 字元2 字元 字元 字元 字元 字元"/>
    <w:basedOn w:val="a"/>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e">
    <w:name w:val="條文"/>
    <w:basedOn w:val="a"/>
    <w:rsid w:val="005B7BEF"/>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 字元 字元 字元1 字元 字元 字元 字元 字元 字元2 字元1 字元 字元1 字元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 字元 字元2 字元 字元 字元4"/>
    <w:basedOn w:val="a"/>
    <w:rsid w:val="005B7BEF"/>
    <w:pPr>
      <w:widowControl/>
      <w:spacing w:after="160" w:line="240" w:lineRule="exact"/>
      <w:ind w:leftChars="0" w:left="0" w:firstLineChars="0" w:firstLine="0"/>
      <w:jc w:val="left"/>
    </w:pPr>
    <w:rPr>
      <w:rFonts w:ascii="Verdana" w:eastAsia="新細明體" w:hAnsi="Verdana"/>
      <w:snapToGrid/>
      <w:kern w:val="0"/>
      <w:sz w:val="20"/>
      <w:szCs w:val="20"/>
      <w:lang w:val="en-GB" w:eastAsia="en-US"/>
    </w:rPr>
  </w:style>
  <w:style w:type="paragraph" w:customStyle="1" w:styleId="55">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9">
    <w:name w:val="表格內文(14行高) 字元 字元"/>
    <w:basedOn w:val="a9"/>
    <w:link w:val="14a"/>
    <w:rsid w:val="005B7BEF"/>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5B7BEF"/>
    <w:rPr>
      <w:rFonts w:eastAsia="標楷體"/>
      <w:snapToGrid w:val="0"/>
      <w:kern w:val="2"/>
      <w:sz w:val="24"/>
      <w:szCs w:val="28"/>
    </w:rPr>
  </w:style>
  <w:style w:type="character" w:customStyle="1" w:styleId="st">
    <w:name w:val="st"/>
    <w:rsid w:val="005B7BEF"/>
  </w:style>
  <w:style w:type="paragraph" w:customStyle="1" w:styleId="1f2">
    <w:name w:val=" 字元 字元1 字元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
    <w:name w:val="Note Heading"/>
    <w:basedOn w:val="a"/>
    <w:next w:val="a"/>
    <w:link w:val="affff0"/>
    <w:rsid w:val="00535ADA"/>
    <w:pPr>
      <w:spacing w:line="240" w:lineRule="auto"/>
      <w:ind w:leftChars="0" w:left="0" w:firstLineChars="0" w:firstLine="0"/>
      <w:jc w:val="center"/>
    </w:pPr>
    <w:rPr>
      <w:rFonts w:ascii="Times New Roman"/>
      <w:snapToGrid/>
      <w:szCs w:val="24"/>
    </w:rPr>
  </w:style>
  <w:style w:type="character" w:customStyle="1" w:styleId="affff0">
    <w:name w:val="註釋標題 字元"/>
    <w:link w:val="affff"/>
    <w:rsid w:val="00535ADA"/>
    <w:rPr>
      <w:rFonts w:eastAsia="標楷體"/>
      <w:kern w:val="2"/>
      <w:sz w:val="28"/>
      <w:szCs w:val="24"/>
    </w:rPr>
  </w:style>
  <w:style w:type="paragraph" w:customStyle="1" w:styleId="1233">
    <w:name w:val="括號123"/>
    <w:basedOn w:val="a"/>
    <w:rsid w:val="00535ADA"/>
    <w:pPr>
      <w:spacing w:line="360" w:lineRule="auto"/>
      <w:ind w:leftChars="0" w:left="0" w:firstLineChars="0" w:firstLine="2040"/>
    </w:pPr>
    <w:rPr>
      <w:snapToGrid/>
      <w:sz w:val="24"/>
      <w:szCs w:val="20"/>
    </w:rPr>
  </w:style>
  <w:style w:type="paragraph" w:customStyle="1" w:styleId="affff1">
    <w:name w:val="內文一"/>
    <w:basedOn w:val="a"/>
    <w:rsid w:val="00535ADA"/>
    <w:pPr>
      <w:adjustRightInd w:val="0"/>
      <w:snapToGrid w:val="0"/>
      <w:spacing w:beforeLines="50" w:before="120" w:afterLines="50" w:after="120" w:line="320" w:lineRule="atLeast"/>
      <w:ind w:leftChars="0" w:left="567" w:firstLineChars="0" w:hanging="567"/>
      <w:textAlignment w:val="baseline"/>
    </w:pPr>
    <w:rPr>
      <w:snapToGrid/>
      <w:kern w:val="0"/>
      <w:szCs w:val="20"/>
    </w:rPr>
  </w:style>
  <w:style w:type="paragraph" w:customStyle="1" w:styleId="1f3">
    <w:name w:val="內文1"/>
    <w:basedOn w:val="a"/>
    <w:rsid w:val="00535ADA"/>
    <w:pPr>
      <w:adjustRightInd w:val="0"/>
      <w:snapToGrid w:val="0"/>
      <w:spacing w:before="50" w:afterLines="50" w:after="120" w:line="320" w:lineRule="atLeast"/>
      <w:ind w:leftChars="0" w:left="1134" w:firstLineChars="0" w:hanging="295"/>
      <w:textAlignment w:val="baseline"/>
    </w:pPr>
    <w:rPr>
      <w:snapToGrid/>
      <w:kern w:val="0"/>
      <w:szCs w:val="20"/>
    </w:rPr>
  </w:style>
  <w:style w:type="paragraph" w:customStyle="1" w:styleId="affff2">
    <w:name w:val="主旨"/>
    <w:basedOn w:val="a"/>
    <w:rsid w:val="00535ADA"/>
    <w:pPr>
      <w:kinsoku w:val="0"/>
      <w:snapToGrid w:val="0"/>
      <w:ind w:leftChars="0" w:left="958" w:firstLineChars="0" w:hanging="958"/>
      <w:jc w:val="left"/>
    </w:pPr>
    <w:rPr>
      <w:rFonts w:hAnsi="標楷體"/>
      <w:snapToGrid/>
      <w:sz w:val="32"/>
      <w:szCs w:val="24"/>
    </w:rPr>
  </w:style>
  <w:style w:type="paragraph" w:customStyle="1" w:styleId="affff3">
    <w:name w:val="表"/>
    <w:basedOn w:val="a"/>
    <w:rsid w:val="00535ADA"/>
    <w:pPr>
      <w:adjustRightInd w:val="0"/>
      <w:snapToGrid w:val="0"/>
      <w:spacing w:line="240" w:lineRule="auto"/>
      <w:ind w:leftChars="0" w:left="1316" w:right="57" w:firstLineChars="0" w:hanging="1259"/>
      <w:jc w:val="left"/>
    </w:pPr>
    <w:rPr>
      <w:snapToGrid/>
      <w:sz w:val="20"/>
      <w:szCs w:val="20"/>
    </w:rPr>
  </w:style>
  <w:style w:type="paragraph" w:customStyle="1" w:styleId="affff4">
    <w:name w:val="說明"/>
    <w:basedOn w:val="a"/>
    <w:rsid w:val="00535ADA"/>
    <w:pPr>
      <w:adjustRightInd w:val="0"/>
      <w:snapToGrid w:val="0"/>
      <w:spacing w:line="240" w:lineRule="auto"/>
      <w:ind w:leftChars="0" w:left="930" w:firstLineChars="0" w:hanging="930"/>
      <w:jc w:val="left"/>
      <w:textAlignment w:val="baseline"/>
    </w:pPr>
    <w:rPr>
      <w:snapToGrid/>
      <w:kern w:val="0"/>
      <w:sz w:val="32"/>
      <w:szCs w:val="20"/>
    </w:rPr>
  </w:style>
  <w:style w:type="paragraph" w:customStyle="1" w:styleId="1f4">
    <w:name w:val="(1)"/>
    <w:basedOn w:val="a"/>
    <w:rsid w:val="00535ADA"/>
    <w:pPr>
      <w:adjustRightInd w:val="0"/>
      <w:spacing w:line="480" w:lineRule="exact"/>
      <w:ind w:leftChars="0" w:left="1332" w:firstLineChars="0" w:hanging="255"/>
      <w:jc w:val="left"/>
      <w:textAlignment w:val="baseline"/>
    </w:pPr>
    <w:rPr>
      <w:rFonts w:ascii="新細明體" w:eastAsia="新細明體" w:hAnsi="Courier New"/>
      <w:snapToGrid/>
      <w:spacing w:val="6"/>
      <w:kern w:val="0"/>
      <w:sz w:val="24"/>
      <w:szCs w:val="20"/>
    </w:rPr>
  </w:style>
  <w:style w:type="paragraph" w:customStyle="1" w:styleId="56">
    <w:name w:val=" 字元 字元5"/>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1">
    <w:name w:val="t11"/>
    <w:rsid w:val="00535ADA"/>
    <w:rPr>
      <w:rFonts w:ascii="Arial" w:hAnsi="Arial" w:cs="Arial" w:hint="default"/>
      <w:color w:val="666666"/>
      <w:sz w:val="18"/>
      <w:szCs w:val="18"/>
    </w:rPr>
  </w:style>
  <w:style w:type="character" w:customStyle="1" w:styleId="type11">
    <w:name w:val="type11"/>
    <w:rsid w:val="00535ADA"/>
    <w:rPr>
      <w:rFonts w:ascii="sөũ" w:hAnsi="sөũ" w:hint="default"/>
      <w:b w:val="0"/>
      <w:bCs w:val="0"/>
      <w:spacing w:val="33"/>
      <w:sz w:val="20"/>
      <w:szCs w:val="20"/>
    </w:rPr>
  </w:style>
  <w:style w:type="character" w:customStyle="1" w:styleId="15pxtext081">
    <w:name w:val="15px_text_081"/>
    <w:rsid w:val="00535ADA"/>
    <w:rPr>
      <w:color w:val="272727"/>
      <w:spacing w:val="10"/>
      <w:sz w:val="15"/>
      <w:szCs w:val="15"/>
    </w:rPr>
  </w:style>
  <w:style w:type="paragraph" w:customStyle="1" w:styleId="1f5">
    <w:name w:val=" 字元 字元1"/>
    <w:basedOn w:val="a"/>
    <w:semiHidden/>
    <w:rsid w:val="00535A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6">
    <w:name w:val="1內段"/>
    <w:basedOn w:val="afff3"/>
    <w:rsid w:val="00535ADA"/>
    <w:pPr>
      <w:kinsoku w:val="0"/>
      <w:adjustRightInd w:val="0"/>
      <w:spacing w:line="480" w:lineRule="exact"/>
      <w:ind w:left="1134"/>
      <w:textAlignment w:val="baseline"/>
    </w:pPr>
    <w:rPr>
      <w:spacing w:val="6"/>
      <w:kern w:val="0"/>
      <w:sz w:val="24"/>
      <w:lang w:val="x-none" w:eastAsia="x-none"/>
    </w:rPr>
  </w:style>
  <w:style w:type="paragraph" w:customStyle="1" w:styleId="affff5">
    <w:name w:val="(一)內段"/>
    <w:basedOn w:val="a"/>
    <w:rsid w:val="00535ADA"/>
    <w:pPr>
      <w:kinsoku w:val="0"/>
      <w:adjustRightInd w:val="0"/>
      <w:spacing w:line="480" w:lineRule="exact"/>
      <w:ind w:leftChars="0" w:left="958" w:right="79" w:firstLineChars="0" w:firstLine="482"/>
      <w:jc w:val="left"/>
      <w:textAlignment w:val="baseline"/>
    </w:pPr>
    <w:rPr>
      <w:rFonts w:ascii="新細明體" w:eastAsia="新細明體"/>
      <w:snapToGrid/>
      <w:spacing w:val="6"/>
      <w:kern w:val="0"/>
      <w:sz w:val="24"/>
      <w:szCs w:val="20"/>
    </w:rPr>
  </w:style>
  <w:style w:type="paragraph" w:customStyle="1" w:styleId="112">
    <w:name w:val="1.1"/>
    <w:basedOn w:val="a"/>
    <w:rsid w:val="00535ADA"/>
    <w:pPr>
      <w:adjustRightInd w:val="0"/>
      <w:spacing w:line="480" w:lineRule="atLeast"/>
      <w:ind w:leftChars="0" w:left="426" w:firstLineChars="0" w:hanging="426"/>
      <w:textAlignment w:val="baseline"/>
    </w:pPr>
    <w:rPr>
      <w:rFonts w:ascii="Times New Roman"/>
      <w:snapToGrid/>
      <w:kern w:val="0"/>
      <w:szCs w:val="20"/>
    </w:rPr>
  </w:style>
  <w:style w:type="paragraph" w:styleId="affff6">
    <w:name w:val="TOC Heading"/>
    <w:basedOn w:val="1"/>
    <w:next w:val="a"/>
    <w:uiPriority w:val="39"/>
    <w:semiHidden/>
    <w:unhideWhenUsed/>
    <w:qFormat/>
    <w:rsid w:val="00535AD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character" w:customStyle="1" w:styleId="ft">
    <w:name w:val="ft"/>
    <w:rsid w:val="00535ADA"/>
  </w:style>
  <w:style w:type="character" w:customStyle="1" w:styleId="ttag">
    <w:name w:val="t_tag"/>
    <w:rsid w:val="00535ADA"/>
  </w:style>
  <w:style w:type="character" w:customStyle="1" w:styleId="Web0">
    <w:name w:val="內文 (Web) 字元"/>
    <w:link w:val="Web"/>
    <w:rsid w:val="00535ADA"/>
    <w:rPr>
      <w:rFonts w:ascii="新細明體" w:hAnsi="新細明體" w:cs="新細明體"/>
      <w:sz w:val="24"/>
      <w:szCs w:val="24"/>
    </w:rPr>
  </w:style>
  <w:style w:type="paragraph" w:customStyle="1" w:styleId="affff7">
    <w:name w:val=""/>
    <w:basedOn w:val="a"/>
    <w:rsid w:val="00535ADA"/>
    <w:pPr>
      <w:spacing w:line="440" w:lineRule="exact"/>
      <w:ind w:leftChars="0" w:left="851" w:firstLineChars="0" w:hanging="567"/>
    </w:pPr>
    <w:rPr>
      <w:rFonts w:ascii="Times New Roman" w:eastAsia="華康細明體"/>
      <w:b/>
      <w:snapToGrid/>
      <w:szCs w:val="20"/>
    </w:rPr>
  </w:style>
  <w:style w:type="paragraph" w:customStyle="1" w:styleId="affff8">
    <w:name w:val=""/>
    <w:basedOn w:val="a"/>
    <w:rsid w:val="00535AD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character" w:customStyle="1" w:styleId="txttitle1">
    <w:name w:val="txt_title1"/>
    <w:rsid w:val="00535ADA"/>
    <w:rPr>
      <w:b/>
      <w:bCs/>
      <w:color w:val="0066CC"/>
    </w:rPr>
  </w:style>
  <w:style w:type="paragraph" w:styleId="affff9">
    <w:name w:val="Revision"/>
    <w:hidden/>
    <w:uiPriority w:val="99"/>
    <w:semiHidden/>
    <w:rsid w:val="00535ADA"/>
    <w:rPr>
      <w:rFonts w:ascii="標楷體" w:eastAsia="標楷體"/>
      <w:snapToGrid w:val="0"/>
      <w:kern w:val="2"/>
      <w:sz w:val="28"/>
      <w:szCs w:val="28"/>
    </w:rPr>
  </w:style>
  <w:style w:type="character" w:customStyle="1" w:styleId="red2">
    <w:name w:val="red2"/>
    <w:rsid w:val="00535ADA"/>
    <w:rPr>
      <w:rFonts w:ascii="sөũ" w:hAnsi="sөũ" w:hint="default"/>
      <w:color w:val="D83436"/>
      <w:sz w:val="20"/>
      <w:szCs w:val="20"/>
    </w:rPr>
  </w:style>
  <w:style w:type="paragraph" w:customStyle="1" w:styleId="affffa">
    <w:name w:val="甲"/>
    <w:basedOn w:val="a"/>
    <w:rsid w:val="00535AD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b">
    <w:name w:val="(一)(二)(三) 字元 字元 字元"/>
    <w:basedOn w:val="a"/>
    <w:link w:val="affffc"/>
    <w:rsid w:val="00535ADA"/>
    <w:pPr>
      <w:ind w:left="300" w:hangingChars="100" w:hanging="100"/>
    </w:pPr>
    <w:rPr>
      <w:lang w:val="x-none" w:eastAsia="x-none"/>
    </w:rPr>
  </w:style>
  <w:style w:type="character" w:customStyle="1" w:styleId="affffc">
    <w:name w:val="(一)(二)(三) 字元 字元 字元 字元"/>
    <w:link w:val="affffb"/>
    <w:rsid w:val="00535ADA"/>
    <w:rPr>
      <w:rFonts w:ascii="標楷體" w:eastAsia="標楷體"/>
      <w:snapToGrid w:val="0"/>
      <w:kern w:val="2"/>
      <w:sz w:val="28"/>
      <w:szCs w:val="28"/>
      <w:lang w:val="x-none" w:eastAsia="x-none"/>
    </w:rPr>
  </w:style>
  <w:style w:type="paragraph" w:customStyle="1" w:styleId="1f7">
    <w:name w:val=" 字元 字元1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一)"/>
    <w:basedOn w:val="a"/>
    <w:rsid w:val="00535ADA"/>
    <w:pPr>
      <w:adjustRightInd w:val="0"/>
      <w:spacing w:line="480" w:lineRule="exact"/>
      <w:ind w:leftChars="0" w:left="1083" w:firstLineChars="0" w:hanging="482"/>
      <w:jc w:val="left"/>
      <w:textAlignment w:val="baseline"/>
    </w:pPr>
    <w:rPr>
      <w:rFonts w:ascii="新細明體" w:eastAsia="新細明體" w:hAnsi="Courier New"/>
      <w:b/>
      <w:snapToGrid/>
      <w:spacing w:val="6"/>
      <w:kern w:val="0"/>
      <w:sz w:val="24"/>
      <w:szCs w:val="20"/>
    </w:rPr>
  </w:style>
  <w:style w:type="character" w:customStyle="1" w:styleId="affffe">
    <w:name w:val="(一)下內文 字元 字元"/>
    <w:rsid w:val="00535ADA"/>
    <w:rPr>
      <w:rFonts w:ascii="標楷體" w:eastAsia="標楷體"/>
      <w:snapToGrid w:val="0"/>
      <w:kern w:val="2"/>
      <w:sz w:val="28"/>
      <w:szCs w:val="28"/>
    </w:rPr>
  </w:style>
  <w:style w:type="paragraph" w:customStyle="1" w:styleId="afffff">
    <w:name w:val="中油表"/>
    <w:basedOn w:val="a"/>
    <w:qFormat/>
    <w:rsid w:val="00535ADA"/>
    <w:pPr>
      <w:spacing w:line="240" w:lineRule="auto"/>
      <w:ind w:leftChars="0" w:left="0" w:firstLineChars="0" w:firstLine="0"/>
      <w:jc w:val="center"/>
    </w:pPr>
    <w:rPr>
      <w:rFonts w:ascii="Times New Roman"/>
      <w:snapToGrid/>
      <w:sz w:val="20"/>
      <w:szCs w:val="20"/>
    </w:rPr>
  </w:style>
  <w:style w:type="paragraph" w:customStyle="1" w:styleId="2102">
    <w:name w:val="樣式 目錄 2目錄1   凸排 + 左:  0 公分 凸出:  2 字元"/>
    <w:basedOn w:val="24"/>
    <w:rsid w:val="00535ADA"/>
    <w:pPr>
      <w:widowControl/>
      <w:tabs>
        <w:tab w:val="clear" w:pos="8505"/>
        <w:tab w:val="right" w:leader="hyphen" w:pos="8490"/>
      </w:tabs>
      <w:ind w:left="0" w:rightChars="110" w:right="110" w:hanging="488"/>
    </w:pPr>
    <w:rPr>
      <w:rFonts w:hAnsi="標楷體" w:cs="新細明體"/>
      <w:bCs/>
      <w:noProof/>
      <w:szCs w:val="20"/>
    </w:rPr>
  </w:style>
  <w:style w:type="character" w:customStyle="1" w:styleId="13">
    <w:name w:val="目錄 1 字元"/>
    <w:aliases w:val="目錄 1  粗體 字元"/>
    <w:link w:val="12"/>
    <w:uiPriority w:val="39"/>
    <w:rsid w:val="00535ADA"/>
    <w:rPr>
      <w:rFonts w:ascii="標楷體" w:eastAsia="標楷體"/>
      <w:b/>
      <w:snapToGrid w:val="0"/>
      <w:kern w:val="2"/>
      <w:sz w:val="24"/>
      <w:szCs w:val="28"/>
    </w:rPr>
  </w:style>
  <w:style w:type="paragraph" w:customStyle="1" w:styleId="210202">
    <w:name w:val="樣式 樣式 目錄 2目錄1   凸排 + 左:  0 公分 凸出:  2 字元 + 左:  0 公分 凸出:  2 字元 右..."/>
    <w:basedOn w:val="2102"/>
    <w:rsid w:val="00535ADA"/>
    <w:pPr>
      <w:ind w:left="487" w:right="312" w:hanging="487"/>
    </w:pPr>
    <w:rPr>
      <w:b/>
    </w:rPr>
  </w:style>
  <w:style w:type="character" w:customStyle="1" w:styleId="date1">
    <w:name w:val="date1"/>
    <w:rsid w:val="00535ADA"/>
    <w:rPr>
      <w:rFonts w:ascii="Arial" w:hAnsi="Arial" w:cs="Arial" w:hint="default"/>
      <w:color w:val="7B992E"/>
      <w:spacing w:val="0"/>
    </w:rPr>
  </w:style>
  <w:style w:type="character" w:styleId="HTML1">
    <w:name w:val="HTML Typewriter"/>
    <w:uiPriority w:val="99"/>
    <w:semiHidden/>
    <w:unhideWhenUsed/>
    <w:rsid w:val="00535ADA"/>
    <w:rPr>
      <w:rFonts w:ascii="細明體" w:eastAsia="細明體" w:hAnsi="細明體" w:cs="細明體" w:hint="eastAsia"/>
      <w:sz w:val="24"/>
      <w:szCs w:val="24"/>
    </w:rPr>
  </w:style>
  <w:style w:type="character" w:customStyle="1" w:styleId="11">
    <w:name w:val="結論 字元1"/>
    <w:link w:val="a7"/>
    <w:rsid w:val="00535ADA"/>
    <w:rPr>
      <w:rFonts w:ascii="標楷體" w:eastAsia="標楷體"/>
      <w:snapToGrid w:val="0"/>
      <w:kern w:val="2"/>
      <w:sz w:val="28"/>
      <w:szCs w:val="28"/>
    </w:rPr>
  </w:style>
  <w:style w:type="paragraph" w:styleId="afffff0">
    <w:name w:val="caption"/>
    <w:basedOn w:val="a"/>
    <w:next w:val="a"/>
    <w:qFormat/>
    <w:rsid w:val="00535ADA"/>
    <w:pPr>
      <w:spacing w:line="240" w:lineRule="auto"/>
      <w:ind w:leftChars="0" w:left="0" w:firstLineChars="0" w:firstLine="0"/>
      <w:jc w:val="left"/>
    </w:pPr>
    <w:rPr>
      <w:rFonts w:ascii="Calibri" w:eastAsia="新細明體" w:hAnsi="Calibri"/>
      <w:snapToGrid/>
      <w:sz w:val="20"/>
      <w:szCs w:val="20"/>
    </w:rPr>
  </w:style>
  <w:style w:type="paragraph" w:customStyle="1" w:styleId="afffff1">
    <w:name w:val="高雄中長程 表標題"/>
    <w:basedOn w:val="8"/>
    <w:uiPriority w:val="99"/>
    <w:qFormat/>
    <w:rsid w:val="00535ADA"/>
    <w:pPr>
      <w:widowControl/>
      <w:adjustRightInd w:val="0"/>
      <w:snapToGrid w:val="0"/>
      <w:ind w:left="0" w:firstLine="0"/>
      <w:jc w:val="center"/>
    </w:pPr>
    <w:rPr>
      <w:rFonts w:ascii="Times New Roman" w:hAnsi="標楷體"/>
      <w:snapToGrid w:val="0"/>
      <w:kern w:val="0"/>
      <w:sz w:val="28"/>
      <w:szCs w:val="32"/>
    </w:rPr>
  </w:style>
  <w:style w:type="paragraph" w:customStyle="1" w:styleId="afffff2">
    <w:name w:val="壹一"/>
    <w:basedOn w:val="a"/>
    <w:rsid w:val="00535ADA"/>
    <w:pPr>
      <w:ind w:leftChars="0" w:left="567" w:firstLineChars="0" w:firstLine="0"/>
    </w:pPr>
    <w:rPr>
      <w:rFonts w:ascii="Times New Roman"/>
      <w:snapToGrid/>
      <w:szCs w:val="20"/>
    </w:rPr>
  </w:style>
  <w:style w:type="paragraph" w:customStyle="1" w:styleId="cjk">
    <w:name w:val="cjk"/>
    <w:basedOn w:val="a"/>
    <w:rsid w:val="00EE680C"/>
    <w:pPr>
      <w:widowControl/>
      <w:spacing w:before="100" w:beforeAutospacing="1" w:after="119"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Standard">
    <w:name w:val="Standard"/>
    <w:rsid w:val="00146EA2"/>
    <w:pPr>
      <w:widowControl w:val="0"/>
      <w:suppressAutoHyphens/>
      <w:autoSpaceDN w:val="0"/>
      <w:spacing w:line="500" w:lineRule="exact"/>
      <w:ind w:left="200" w:firstLine="200"/>
      <w:jc w:val="both"/>
      <w:textAlignment w:val="baseline"/>
    </w:pPr>
    <w:rPr>
      <w:rFonts w:ascii="標楷體" w:eastAsia="標楷體" w:hAnsi="標楷體"/>
      <w:kern w:val="3"/>
      <w:sz w:val="28"/>
      <w:szCs w:val="28"/>
    </w:rPr>
  </w:style>
  <w:style w:type="paragraph" w:customStyle="1" w:styleId="Textbodyindent">
    <w:name w:val="Text body indent"/>
    <w:basedOn w:val="Standard"/>
    <w:rsid w:val="00146EA2"/>
    <w:pPr>
      <w:widowControl/>
      <w:spacing w:line="240" w:lineRule="auto"/>
      <w:ind w:left="698" w:hanging="698"/>
      <w:jc w:val="left"/>
    </w:pPr>
    <w:rPr>
      <w:spacing w:val="40"/>
      <w:kern w:val="0"/>
      <w:sz w:val="32"/>
      <w:szCs w:val="20"/>
    </w:rPr>
  </w:style>
  <w:style w:type="paragraph" w:customStyle="1" w:styleId="1f8">
    <w:name w:val="高雄中長程 (1)標題"/>
    <w:basedOn w:val="a"/>
    <w:qFormat/>
    <w:rsid w:val="00F676DC"/>
    <w:pPr>
      <w:autoSpaceDE w:val="0"/>
      <w:autoSpaceDN w:val="0"/>
      <w:adjustRightInd w:val="0"/>
      <w:spacing w:line="0" w:lineRule="atLeast"/>
      <w:ind w:leftChars="500" w:left="1601" w:hangingChars="143" w:hanging="401"/>
      <w:jc w:val="left"/>
    </w:pPr>
    <w:rPr>
      <w:rFonts w:ascii="Times New Roman" w:cs="文新字海-粗楷"/>
      <w:b/>
      <w:snapToGrid/>
      <w:kern w:val="0"/>
    </w:rPr>
  </w:style>
  <w:style w:type="paragraph" w:customStyle="1" w:styleId="1f9">
    <w:name w:val="高雄中長程 (1)文"/>
    <w:basedOn w:val="a"/>
    <w:qFormat/>
    <w:rsid w:val="00F676DC"/>
    <w:pPr>
      <w:adjustRightInd w:val="0"/>
      <w:snapToGrid w:val="0"/>
      <w:spacing w:before="60" w:after="60" w:line="264" w:lineRule="auto"/>
      <w:ind w:leftChars="550" w:left="1320" w:firstLine="560"/>
    </w:pPr>
    <w:rPr>
      <w:rFonts w:ascii="Times New Roman"/>
      <w:color w:val="000000"/>
      <w:kern w:val="0"/>
      <w:szCs w:val="26"/>
    </w:rPr>
  </w:style>
  <w:style w:type="character" w:customStyle="1" w:styleId="afffff3">
    <w:name w:val="未解析的提及"/>
    <w:uiPriority w:val="99"/>
    <w:semiHidden/>
    <w:unhideWhenUsed/>
    <w:rsid w:val="00F45B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03369">
      <w:bodyDiv w:val="1"/>
      <w:marLeft w:val="0"/>
      <w:marRight w:val="0"/>
      <w:marTop w:val="0"/>
      <w:marBottom w:val="0"/>
      <w:divBdr>
        <w:top w:val="none" w:sz="0" w:space="0" w:color="auto"/>
        <w:left w:val="none" w:sz="0" w:space="0" w:color="auto"/>
        <w:bottom w:val="none" w:sz="0" w:space="0" w:color="auto"/>
        <w:right w:val="none" w:sz="0" w:space="0" w:color="auto"/>
      </w:divBdr>
    </w:div>
    <w:div w:id="130903931">
      <w:bodyDiv w:val="1"/>
      <w:marLeft w:val="0"/>
      <w:marRight w:val="0"/>
      <w:marTop w:val="0"/>
      <w:marBottom w:val="0"/>
      <w:divBdr>
        <w:top w:val="none" w:sz="0" w:space="0" w:color="auto"/>
        <w:left w:val="none" w:sz="0" w:space="0" w:color="auto"/>
        <w:bottom w:val="none" w:sz="0" w:space="0" w:color="auto"/>
        <w:right w:val="none" w:sz="0" w:space="0" w:color="auto"/>
      </w:divBdr>
    </w:div>
    <w:div w:id="184634324">
      <w:bodyDiv w:val="1"/>
      <w:marLeft w:val="0"/>
      <w:marRight w:val="0"/>
      <w:marTop w:val="0"/>
      <w:marBottom w:val="0"/>
      <w:divBdr>
        <w:top w:val="none" w:sz="0" w:space="0" w:color="auto"/>
        <w:left w:val="none" w:sz="0" w:space="0" w:color="auto"/>
        <w:bottom w:val="none" w:sz="0" w:space="0" w:color="auto"/>
        <w:right w:val="none" w:sz="0" w:space="0" w:color="auto"/>
      </w:divBdr>
    </w:div>
    <w:div w:id="207645822">
      <w:bodyDiv w:val="1"/>
      <w:marLeft w:val="0"/>
      <w:marRight w:val="0"/>
      <w:marTop w:val="0"/>
      <w:marBottom w:val="0"/>
      <w:divBdr>
        <w:top w:val="none" w:sz="0" w:space="0" w:color="auto"/>
        <w:left w:val="none" w:sz="0" w:space="0" w:color="auto"/>
        <w:bottom w:val="none" w:sz="0" w:space="0" w:color="auto"/>
        <w:right w:val="none" w:sz="0" w:space="0" w:color="auto"/>
      </w:divBdr>
    </w:div>
    <w:div w:id="325942845">
      <w:bodyDiv w:val="1"/>
      <w:marLeft w:val="0"/>
      <w:marRight w:val="0"/>
      <w:marTop w:val="0"/>
      <w:marBottom w:val="0"/>
      <w:divBdr>
        <w:top w:val="none" w:sz="0" w:space="0" w:color="auto"/>
        <w:left w:val="none" w:sz="0" w:space="0" w:color="auto"/>
        <w:bottom w:val="none" w:sz="0" w:space="0" w:color="auto"/>
        <w:right w:val="none" w:sz="0" w:space="0" w:color="auto"/>
      </w:divBdr>
    </w:div>
    <w:div w:id="518159004">
      <w:bodyDiv w:val="1"/>
      <w:marLeft w:val="0"/>
      <w:marRight w:val="0"/>
      <w:marTop w:val="0"/>
      <w:marBottom w:val="0"/>
      <w:divBdr>
        <w:top w:val="none" w:sz="0" w:space="0" w:color="auto"/>
        <w:left w:val="none" w:sz="0" w:space="0" w:color="auto"/>
        <w:bottom w:val="none" w:sz="0" w:space="0" w:color="auto"/>
        <w:right w:val="none" w:sz="0" w:space="0" w:color="auto"/>
      </w:divBdr>
    </w:div>
    <w:div w:id="647784207">
      <w:bodyDiv w:val="1"/>
      <w:marLeft w:val="0"/>
      <w:marRight w:val="0"/>
      <w:marTop w:val="0"/>
      <w:marBottom w:val="0"/>
      <w:divBdr>
        <w:top w:val="none" w:sz="0" w:space="0" w:color="auto"/>
        <w:left w:val="none" w:sz="0" w:space="0" w:color="auto"/>
        <w:bottom w:val="none" w:sz="0" w:space="0" w:color="auto"/>
        <w:right w:val="none" w:sz="0" w:space="0" w:color="auto"/>
      </w:divBdr>
    </w:div>
    <w:div w:id="783814333">
      <w:bodyDiv w:val="1"/>
      <w:marLeft w:val="0"/>
      <w:marRight w:val="0"/>
      <w:marTop w:val="0"/>
      <w:marBottom w:val="0"/>
      <w:divBdr>
        <w:top w:val="none" w:sz="0" w:space="0" w:color="auto"/>
        <w:left w:val="none" w:sz="0" w:space="0" w:color="auto"/>
        <w:bottom w:val="none" w:sz="0" w:space="0" w:color="auto"/>
        <w:right w:val="none" w:sz="0" w:space="0" w:color="auto"/>
      </w:divBdr>
    </w:div>
    <w:div w:id="784885066">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846944958">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117675544">
      <w:bodyDiv w:val="1"/>
      <w:marLeft w:val="0"/>
      <w:marRight w:val="0"/>
      <w:marTop w:val="0"/>
      <w:marBottom w:val="0"/>
      <w:divBdr>
        <w:top w:val="none" w:sz="0" w:space="0" w:color="auto"/>
        <w:left w:val="none" w:sz="0" w:space="0" w:color="auto"/>
        <w:bottom w:val="none" w:sz="0" w:space="0" w:color="auto"/>
        <w:right w:val="none" w:sz="0" w:space="0" w:color="auto"/>
      </w:divBdr>
    </w:div>
    <w:div w:id="1164200635">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343629410">
      <w:bodyDiv w:val="1"/>
      <w:marLeft w:val="0"/>
      <w:marRight w:val="0"/>
      <w:marTop w:val="0"/>
      <w:marBottom w:val="0"/>
      <w:divBdr>
        <w:top w:val="none" w:sz="0" w:space="0" w:color="auto"/>
        <w:left w:val="none" w:sz="0" w:space="0" w:color="auto"/>
        <w:bottom w:val="none" w:sz="0" w:space="0" w:color="auto"/>
        <w:right w:val="none" w:sz="0" w:space="0" w:color="auto"/>
      </w:divBdr>
    </w:div>
    <w:div w:id="1563523176">
      <w:bodyDiv w:val="1"/>
      <w:marLeft w:val="0"/>
      <w:marRight w:val="0"/>
      <w:marTop w:val="0"/>
      <w:marBottom w:val="0"/>
      <w:divBdr>
        <w:top w:val="none" w:sz="0" w:space="0" w:color="auto"/>
        <w:left w:val="none" w:sz="0" w:space="0" w:color="auto"/>
        <w:bottom w:val="none" w:sz="0" w:space="0" w:color="auto"/>
        <w:right w:val="none" w:sz="0" w:space="0" w:color="auto"/>
      </w:divBdr>
    </w:div>
    <w:div w:id="1607812709">
      <w:bodyDiv w:val="1"/>
      <w:marLeft w:val="0"/>
      <w:marRight w:val="0"/>
      <w:marTop w:val="0"/>
      <w:marBottom w:val="0"/>
      <w:divBdr>
        <w:top w:val="none" w:sz="0" w:space="0" w:color="auto"/>
        <w:left w:val="none" w:sz="0" w:space="0" w:color="auto"/>
        <w:bottom w:val="none" w:sz="0" w:space="0" w:color="auto"/>
        <w:right w:val="none" w:sz="0" w:space="0" w:color="auto"/>
      </w:divBdr>
    </w:div>
    <w:div w:id="1618562817">
      <w:bodyDiv w:val="1"/>
      <w:marLeft w:val="0"/>
      <w:marRight w:val="0"/>
      <w:marTop w:val="0"/>
      <w:marBottom w:val="0"/>
      <w:divBdr>
        <w:top w:val="none" w:sz="0" w:space="0" w:color="auto"/>
        <w:left w:val="none" w:sz="0" w:space="0" w:color="auto"/>
        <w:bottom w:val="none" w:sz="0" w:space="0" w:color="auto"/>
        <w:right w:val="none" w:sz="0" w:space="0" w:color="auto"/>
      </w:divBdr>
    </w:div>
    <w:div w:id="1653362320">
      <w:bodyDiv w:val="1"/>
      <w:marLeft w:val="0"/>
      <w:marRight w:val="0"/>
      <w:marTop w:val="0"/>
      <w:marBottom w:val="0"/>
      <w:divBdr>
        <w:top w:val="none" w:sz="0" w:space="0" w:color="auto"/>
        <w:left w:val="none" w:sz="0" w:space="0" w:color="auto"/>
        <w:bottom w:val="none" w:sz="0" w:space="0" w:color="auto"/>
        <w:right w:val="none" w:sz="0" w:space="0" w:color="auto"/>
      </w:divBdr>
    </w:div>
    <w:div w:id="1732579466">
      <w:bodyDiv w:val="1"/>
      <w:marLeft w:val="0"/>
      <w:marRight w:val="0"/>
      <w:marTop w:val="0"/>
      <w:marBottom w:val="0"/>
      <w:divBdr>
        <w:top w:val="none" w:sz="0" w:space="0" w:color="auto"/>
        <w:left w:val="none" w:sz="0" w:space="0" w:color="auto"/>
        <w:bottom w:val="none" w:sz="0" w:space="0" w:color="auto"/>
        <w:right w:val="none" w:sz="0" w:space="0" w:color="auto"/>
      </w:divBdr>
    </w:div>
    <w:div w:id="1782064809">
      <w:bodyDiv w:val="1"/>
      <w:marLeft w:val="0"/>
      <w:marRight w:val="0"/>
      <w:marTop w:val="0"/>
      <w:marBottom w:val="0"/>
      <w:divBdr>
        <w:top w:val="none" w:sz="0" w:space="0" w:color="auto"/>
        <w:left w:val="none" w:sz="0" w:space="0" w:color="auto"/>
        <w:bottom w:val="none" w:sz="0" w:space="0" w:color="auto"/>
        <w:right w:val="none" w:sz="0" w:space="0" w:color="auto"/>
      </w:divBdr>
      <w:divsChild>
        <w:div w:id="179201224">
          <w:marLeft w:val="480"/>
          <w:marRight w:val="0"/>
          <w:marTop w:val="0"/>
          <w:marBottom w:val="120"/>
          <w:divBdr>
            <w:top w:val="none" w:sz="0" w:space="0" w:color="auto"/>
            <w:left w:val="none" w:sz="0" w:space="0" w:color="auto"/>
            <w:bottom w:val="none" w:sz="0" w:space="0" w:color="auto"/>
            <w:right w:val="none" w:sz="0" w:space="0" w:color="auto"/>
          </w:divBdr>
        </w:div>
        <w:div w:id="343482304">
          <w:marLeft w:val="480"/>
          <w:marRight w:val="0"/>
          <w:marTop w:val="0"/>
          <w:marBottom w:val="120"/>
          <w:divBdr>
            <w:top w:val="none" w:sz="0" w:space="0" w:color="auto"/>
            <w:left w:val="none" w:sz="0" w:space="0" w:color="auto"/>
            <w:bottom w:val="none" w:sz="0" w:space="0" w:color="auto"/>
            <w:right w:val="none" w:sz="0" w:space="0" w:color="auto"/>
          </w:divBdr>
        </w:div>
        <w:div w:id="2139908084">
          <w:marLeft w:val="480"/>
          <w:marRight w:val="0"/>
          <w:marTop w:val="0"/>
          <w:marBottom w:val="120"/>
          <w:divBdr>
            <w:top w:val="none" w:sz="0" w:space="0" w:color="auto"/>
            <w:left w:val="none" w:sz="0" w:space="0" w:color="auto"/>
            <w:bottom w:val="none" w:sz="0" w:space="0" w:color="auto"/>
            <w:right w:val="none" w:sz="0" w:space="0" w:color="auto"/>
          </w:divBdr>
        </w:div>
      </w:divsChild>
    </w:div>
    <w:div w:id="1886869706">
      <w:bodyDiv w:val="1"/>
      <w:marLeft w:val="0"/>
      <w:marRight w:val="0"/>
      <w:marTop w:val="0"/>
      <w:marBottom w:val="0"/>
      <w:divBdr>
        <w:top w:val="none" w:sz="0" w:space="0" w:color="auto"/>
        <w:left w:val="none" w:sz="0" w:space="0" w:color="auto"/>
        <w:bottom w:val="none" w:sz="0" w:space="0" w:color="auto"/>
        <w:right w:val="none" w:sz="0" w:space="0" w:color="auto"/>
      </w:divBdr>
    </w:div>
    <w:div w:id="214631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udn.com/search/tagging/2/%E7%A9%BA%E6%B1%9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05094-2398-4916-97B0-6C9959365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6358</Words>
  <Characters>36247</Characters>
  <Application>Microsoft Office Word</Application>
  <DocSecurity>0</DocSecurity>
  <Lines>302</Lines>
  <Paragraphs>85</Paragraphs>
  <ScaleCrop>false</ScaleCrop>
  <Company/>
  <LinksUpToDate>false</LinksUpToDate>
  <CharactersWithSpaces>42520</CharactersWithSpaces>
  <SharedDoc>false</SharedDoc>
  <HLinks>
    <vt:vector size="138" baseType="variant">
      <vt:variant>
        <vt:i4>3407916</vt:i4>
      </vt:variant>
      <vt:variant>
        <vt:i4>135</vt:i4>
      </vt:variant>
      <vt:variant>
        <vt:i4>0</vt:i4>
      </vt:variant>
      <vt:variant>
        <vt:i4>5</vt:i4>
      </vt:variant>
      <vt:variant>
        <vt:lpwstr>https://udn.com/search/tagging/2/%E7%A9%BA%E6%B1%99</vt:lpwstr>
      </vt:variant>
      <vt:variant>
        <vt:lpwstr/>
      </vt:variant>
      <vt:variant>
        <vt:i4>1245241</vt:i4>
      </vt:variant>
      <vt:variant>
        <vt:i4>128</vt:i4>
      </vt:variant>
      <vt:variant>
        <vt:i4>0</vt:i4>
      </vt:variant>
      <vt:variant>
        <vt:i4>5</vt:i4>
      </vt:variant>
      <vt:variant>
        <vt:lpwstr/>
      </vt:variant>
      <vt:variant>
        <vt:lpwstr>_Toc87605526</vt:lpwstr>
      </vt:variant>
      <vt:variant>
        <vt:i4>1048633</vt:i4>
      </vt:variant>
      <vt:variant>
        <vt:i4>122</vt:i4>
      </vt:variant>
      <vt:variant>
        <vt:i4>0</vt:i4>
      </vt:variant>
      <vt:variant>
        <vt:i4>5</vt:i4>
      </vt:variant>
      <vt:variant>
        <vt:lpwstr/>
      </vt:variant>
      <vt:variant>
        <vt:lpwstr>_Toc87605525</vt:lpwstr>
      </vt:variant>
      <vt:variant>
        <vt:i4>1114169</vt:i4>
      </vt:variant>
      <vt:variant>
        <vt:i4>116</vt:i4>
      </vt:variant>
      <vt:variant>
        <vt:i4>0</vt:i4>
      </vt:variant>
      <vt:variant>
        <vt:i4>5</vt:i4>
      </vt:variant>
      <vt:variant>
        <vt:lpwstr/>
      </vt:variant>
      <vt:variant>
        <vt:lpwstr>_Toc87605524</vt:lpwstr>
      </vt:variant>
      <vt:variant>
        <vt:i4>1441849</vt:i4>
      </vt:variant>
      <vt:variant>
        <vt:i4>110</vt:i4>
      </vt:variant>
      <vt:variant>
        <vt:i4>0</vt:i4>
      </vt:variant>
      <vt:variant>
        <vt:i4>5</vt:i4>
      </vt:variant>
      <vt:variant>
        <vt:lpwstr/>
      </vt:variant>
      <vt:variant>
        <vt:lpwstr>_Toc87605523</vt:lpwstr>
      </vt:variant>
      <vt:variant>
        <vt:i4>1507385</vt:i4>
      </vt:variant>
      <vt:variant>
        <vt:i4>104</vt:i4>
      </vt:variant>
      <vt:variant>
        <vt:i4>0</vt:i4>
      </vt:variant>
      <vt:variant>
        <vt:i4>5</vt:i4>
      </vt:variant>
      <vt:variant>
        <vt:lpwstr/>
      </vt:variant>
      <vt:variant>
        <vt:lpwstr>_Toc87605522</vt:lpwstr>
      </vt:variant>
      <vt:variant>
        <vt:i4>1310777</vt:i4>
      </vt:variant>
      <vt:variant>
        <vt:i4>98</vt:i4>
      </vt:variant>
      <vt:variant>
        <vt:i4>0</vt:i4>
      </vt:variant>
      <vt:variant>
        <vt:i4>5</vt:i4>
      </vt:variant>
      <vt:variant>
        <vt:lpwstr/>
      </vt:variant>
      <vt:variant>
        <vt:lpwstr>_Toc87605521</vt:lpwstr>
      </vt:variant>
      <vt:variant>
        <vt:i4>1376313</vt:i4>
      </vt:variant>
      <vt:variant>
        <vt:i4>92</vt:i4>
      </vt:variant>
      <vt:variant>
        <vt:i4>0</vt:i4>
      </vt:variant>
      <vt:variant>
        <vt:i4>5</vt:i4>
      </vt:variant>
      <vt:variant>
        <vt:lpwstr/>
      </vt:variant>
      <vt:variant>
        <vt:lpwstr>_Toc87605520</vt:lpwstr>
      </vt:variant>
      <vt:variant>
        <vt:i4>1835066</vt:i4>
      </vt:variant>
      <vt:variant>
        <vt:i4>86</vt:i4>
      </vt:variant>
      <vt:variant>
        <vt:i4>0</vt:i4>
      </vt:variant>
      <vt:variant>
        <vt:i4>5</vt:i4>
      </vt:variant>
      <vt:variant>
        <vt:lpwstr/>
      </vt:variant>
      <vt:variant>
        <vt:lpwstr>_Toc87605519</vt:lpwstr>
      </vt:variant>
      <vt:variant>
        <vt:i4>1900602</vt:i4>
      </vt:variant>
      <vt:variant>
        <vt:i4>80</vt:i4>
      </vt:variant>
      <vt:variant>
        <vt:i4>0</vt:i4>
      </vt:variant>
      <vt:variant>
        <vt:i4>5</vt:i4>
      </vt:variant>
      <vt:variant>
        <vt:lpwstr/>
      </vt:variant>
      <vt:variant>
        <vt:lpwstr>_Toc87605518</vt:lpwstr>
      </vt:variant>
      <vt:variant>
        <vt:i4>1179706</vt:i4>
      </vt:variant>
      <vt:variant>
        <vt:i4>74</vt:i4>
      </vt:variant>
      <vt:variant>
        <vt:i4>0</vt:i4>
      </vt:variant>
      <vt:variant>
        <vt:i4>5</vt:i4>
      </vt:variant>
      <vt:variant>
        <vt:lpwstr/>
      </vt:variant>
      <vt:variant>
        <vt:lpwstr>_Toc87605517</vt:lpwstr>
      </vt:variant>
      <vt:variant>
        <vt:i4>1245242</vt:i4>
      </vt:variant>
      <vt:variant>
        <vt:i4>68</vt:i4>
      </vt:variant>
      <vt:variant>
        <vt:i4>0</vt:i4>
      </vt:variant>
      <vt:variant>
        <vt:i4>5</vt:i4>
      </vt:variant>
      <vt:variant>
        <vt:lpwstr/>
      </vt:variant>
      <vt:variant>
        <vt:lpwstr>_Toc87605516</vt:lpwstr>
      </vt:variant>
      <vt:variant>
        <vt:i4>1048634</vt:i4>
      </vt:variant>
      <vt:variant>
        <vt:i4>62</vt:i4>
      </vt:variant>
      <vt:variant>
        <vt:i4>0</vt:i4>
      </vt:variant>
      <vt:variant>
        <vt:i4>5</vt:i4>
      </vt:variant>
      <vt:variant>
        <vt:lpwstr/>
      </vt:variant>
      <vt:variant>
        <vt:lpwstr>_Toc87605515</vt:lpwstr>
      </vt:variant>
      <vt:variant>
        <vt:i4>1114170</vt:i4>
      </vt:variant>
      <vt:variant>
        <vt:i4>56</vt:i4>
      </vt:variant>
      <vt:variant>
        <vt:i4>0</vt:i4>
      </vt:variant>
      <vt:variant>
        <vt:i4>5</vt:i4>
      </vt:variant>
      <vt:variant>
        <vt:lpwstr/>
      </vt:variant>
      <vt:variant>
        <vt:lpwstr>_Toc87605514</vt:lpwstr>
      </vt:variant>
      <vt:variant>
        <vt:i4>1441850</vt:i4>
      </vt:variant>
      <vt:variant>
        <vt:i4>50</vt:i4>
      </vt:variant>
      <vt:variant>
        <vt:i4>0</vt:i4>
      </vt:variant>
      <vt:variant>
        <vt:i4>5</vt:i4>
      </vt:variant>
      <vt:variant>
        <vt:lpwstr/>
      </vt:variant>
      <vt:variant>
        <vt:lpwstr>_Toc87605513</vt:lpwstr>
      </vt:variant>
      <vt:variant>
        <vt:i4>1507386</vt:i4>
      </vt:variant>
      <vt:variant>
        <vt:i4>44</vt:i4>
      </vt:variant>
      <vt:variant>
        <vt:i4>0</vt:i4>
      </vt:variant>
      <vt:variant>
        <vt:i4>5</vt:i4>
      </vt:variant>
      <vt:variant>
        <vt:lpwstr/>
      </vt:variant>
      <vt:variant>
        <vt:lpwstr>_Toc87605512</vt:lpwstr>
      </vt:variant>
      <vt:variant>
        <vt:i4>1310778</vt:i4>
      </vt:variant>
      <vt:variant>
        <vt:i4>38</vt:i4>
      </vt:variant>
      <vt:variant>
        <vt:i4>0</vt:i4>
      </vt:variant>
      <vt:variant>
        <vt:i4>5</vt:i4>
      </vt:variant>
      <vt:variant>
        <vt:lpwstr/>
      </vt:variant>
      <vt:variant>
        <vt:lpwstr>_Toc87605511</vt:lpwstr>
      </vt:variant>
      <vt:variant>
        <vt:i4>1376314</vt:i4>
      </vt:variant>
      <vt:variant>
        <vt:i4>32</vt:i4>
      </vt:variant>
      <vt:variant>
        <vt:i4>0</vt:i4>
      </vt:variant>
      <vt:variant>
        <vt:i4>5</vt:i4>
      </vt:variant>
      <vt:variant>
        <vt:lpwstr/>
      </vt:variant>
      <vt:variant>
        <vt:lpwstr>_Toc87605510</vt:lpwstr>
      </vt:variant>
      <vt:variant>
        <vt:i4>1835067</vt:i4>
      </vt:variant>
      <vt:variant>
        <vt:i4>26</vt:i4>
      </vt:variant>
      <vt:variant>
        <vt:i4>0</vt:i4>
      </vt:variant>
      <vt:variant>
        <vt:i4>5</vt:i4>
      </vt:variant>
      <vt:variant>
        <vt:lpwstr/>
      </vt:variant>
      <vt:variant>
        <vt:lpwstr>_Toc87605509</vt:lpwstr>
      </vt:variant>
      <vt:variant>
        <vt:i4>1900603</vt:i4>
      </vt:variant>
      <vt:variant>
        <vt:i4>20</vt:i4>
      </vt:variant>
      <vt:variant>
        <vt:i4>0</vt:i4>
      </vt:variant>
      <vt:variant>
        <vt:i4>5</vt:i4>
      </vt:variant>
      <vt:variant>
        <vt:lpwstr/>
      </vt:variant>
      <vt:variant>
        <vt:lpwstr>_Toc87605508</vt:lpwstr>
      </vt:variant>
      <vt:variant>
        <vt:i4>1179707</vt:i4>
      </vt:variant>
      <vt:variant>
        <vt:i4>14</vt:i4>
      </vt:variant>
      <vt:variant>
        <vt:i4>0</vt:i4>
      </vt:variant>
      <vt:variant>
        <vt:i4>5</vt:i4>
      </vt:variant>
      <vt:variant>
        <vt:lpwstr/>
      </vt:variant>
      <vt:variant>
        <vt:lpwstr>_Toc87605507</vt:lpwstr>
      </vt:variant>
      <vt:variant>
        <vt:i4>1245243</vt:i4>
      </vt:variant>
      <vt:variant>
        <vt:i4>8</vt:i4>
      </vt:variant>
      <vt:variant>
        <vt:i4>0</vt:i4>
      </vt:variant>
      <vt:variant>
        <vt:i4>5</vt:i4>
      </vt:variant>
      <vt:variant>
        <vt:lpwstr/>
      </vt:variant>
      <vt:variant>
        <vt:lpwstr>_Toc87605506</vt:lpwstr>
      </vt:variant>
      <vt:variant>
        <vt:i4>1048635</vt:i4>
      </vt:variant>
      <vt:variant>
        <vt:i4>2</vt:i4>
      </vt:variant>
      <vt:variant>
        <vt:i4>0</vt:i4>
      </vt:variant>
      <vt:variant>
        <vt:i4>5</vt:i4>
      </vt:variant>
      <vt:variant>
        <vt:lpwstr/>
      </vt:variant>
      <vt:variant>
        <vt:lpwstr>_Toc87605505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hp400g3</cp:lastModifiedBy>
  <cp:revision>2</cp:revision>
  <cp:lastPrinted>2021-11-11T10:25:00Z</cp:lastPrinted>
  <dcterms:created xsi:type="dcterms:W3CDTF">2022-05-06T08:06:00Z</dcterms:created>
  <dcterms:modified xsi:type="dcterms:W3CDTF">2022-05-06T08:06:00Z</dcterms:modified>
</cp:coreProperties>
</file>