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D34221" w14:textId="77777777" w:rsidR="003B7569" w:rsidRDefault="003B7569" w:rsidP="00B12BD9">
      <w:pPr>
        <w:widowControl/>
        <w:rPr>
          <w:rFonts w:ascii="標楷體" w:eastAsia="標楷體" w:hAnsi="標楷體"/>
          <w:b/>
          <w:color w:val="000000" w:themeColor="text1"/>
          <w:spacing w:val="-10"/>
          <w:sz w:val="40"/>
          <w:szCs w:val="40"/>
          <w:shd w:val="clear" w:color="auto" w:fill="FFFFFF"/>
        </w:rPr>
      </w:pPr>
      <w:bookmarkStart w:id="0" w:name="_Toc163381670"/>
      <w:bookmarkStart w:id="1" w:name="_Toc163899070"/>
      <w:bookmarkStart w:id="2" w:name="_Toc167872431"/>
      <w:bookmarkStart w:id="3" w:name="_Toc169687160"/>
      <w:bookmarkStart w:id="4" w:name="_Toc510167613"/>
      <w:bookmarkStart w:id="5" w:name="_Toc1401017"/>
      <w:bookmarkStart w:id="6" w:name="_Toc42531544"/>
    </w:p>
    <w:p w14:paraId="0C9CC83A" w14:textId="77777777" w:rsidR="003B7569" w:rsidRPr="00BA2116" w:rsidRDefault="003B7569" w:rsidP="00EC293F">
      <w:pPr>
        <w:snapToGrid w:val="0"/>
        <w:spacing w:beforeLines="100" w:before="240" w:afterLines="50" w:after="120" w:line="560" w:lineRule="exact"/>
        <w:ind w:rightChars="-198" w:right="-475"/>
        <w:jc w:val="both"/>
        <w:rPr>
          <w:rFonts w:ascii="標楷體" w:eastAsia="標楷體" w:hAnsi="標楷體"/>
          <w:b/>
          <w:color w:val="000000" w:themeColor="text1"/>
          <w:spacing w:val="-10"/>
          <w:sz w:val="40"/>
          <w:szCs w:val="40"/>
          <w:shd w:val="clear" w:color="auto" w:fill="FFFFFF"/>
        </w:rPr>
      </w:pPr>
      <w:r w:rsidRPr="00BA2116">
        <w:rPr>
          <w:rFonts w:ascii="標楷體" w:eastAsia="標楷體" w:hAnsi="標楷體"/>
          <w:b/>
          <w:color w:val="000000" w:themeColor="text1"/>
          <w:spacing w:val="-10"/>
          <w:sz w:val="40"/>
          <w:szCs w:val="40"/>
          <w:shd w:val="clear" w:color="auto" w:fill="FFFFFF"/>
        </w:rPr>
        <w:t>立法院第</w:t>
      </w:r>
      <w:r w:rsidRPr="00BA2116">
        <w:rPr>
          <w:rFonts w:ascii="標楷體" w:eastAsia="標楷體" w:hAnsi="標楷體" w:hint="eastAsia"/>
          <w:b/>
          <w:color w:val="000000" w:themeColor="text1"/>
          <w:spacing w:val="-10"/>
          <w:sz w:val="40"/>
          <w:szCs w:val="40"/>
          <w:shd w:val="clear" w:color="auto" w:fill="FFFFFF"/>
        </w:rPr>
        <w:t>10</w:t>
      </w:r>
      <w:r w:rsidRPr="00BA2116">
        <w:rPr>
          <w:rFonts w:ascii="標楷體" w:eastAsia="標楷體" w:hAnsi="標楷體"/>
          <w:b/>
          <w:color w:val="000000" w:themeColor="text1"/>
          <w:spacing w:val="-10"/>
          <w:sz w:val="40"/>
          <w:szCs w:val="40"/>
          <w:shd w:val="clear" w:color="auto" w:fill="FFFFFF"/>
        </w:rPr>
        <w:t>屆第</w:t>
      </w:r>
      <w:r w:rsidRPr="00BA2116">
        <w:rPr>
          <w:rFonts w:ascii="標楷體" w:eastAsia="標楷體" w:hAnsi="標楷體" w:hint="eastAsia"/>
          <w:b/>
          <w:color w:val="000000" w:themeColor="text1"/>
          <w:spacing w:val="-10"/>
          <w:sz w:val="40"/>
          <w:szCs w:val="40"/>
          <w:shd w:val="clear" w:color="auto" w:fill="FFFFFF"/>
        </w:rPr>
        <w:t>5</w:t>
      </w:r>
      <w:r w:rsidRPr="00BA2116">
        <w:rPr>
          <w:rFonts w:ascii="標楷體" w:eastAsia="標楷體" w:hAnsi="標楷體"/>
          <w:b/>
          <w:color w:val="000000" w:themeColor="text1"/>
          <w:spacing w:val="-10"/>
          <w:sz w:val="40"/>
          <w:szCs w:val="40"/>
          <w:shd w:val="clear" w:color="auto" w:fill="FFFFFF"/>
        </w:rPr>
        <w:t>會期司法及法制委員會會務報告</w:t>
      </w:r>
    </w:p>
    <w:p w14:paraId="75BA238C" w14:textId="77777777" w:rsidR="003B7569" w:rsidRPr="00BA2116" w:rsidRDefault="003B7569" w:rsidP="00EC293F">
      <w:pPr>
        <w:spacing w:beforeLines="50" w:before="120" w:line="480" w:lineRule="exact"/>
        <w:ind w:leftChars="-59" w:left="-142" w:firstLineChars="202" w:firstLine="566"/>
        <w:jc w:val="center"/>
        <w:rPr>
          <w:rFonts w:ascii="標楷體" w:eastAsia="標楷體" w:hAnsi="標楷體"/>
          <w:color w:val="000000" w:themeColor="text1"/>
          <w:spacing w:val="-20"/>
          <w:sz w:val="32"/>
          <w:szCs w:val="32"/>
          <w:shd w:val="clear" w:color="auto" w:fill="FFFFFF"/>
        </w:rPr>
      </w:pPr>
      <w:r w:rsidRPr="00BA2116">
        <w:rPr>
          <w:rFonts w:ascii="標楷體" w:eastAsia="標楷體" w:hAnsi="標楷體"/>
          <w:color w:val="000000" w:themeColor="text1"/>
          <w:spacing w:val="-20"/>
          <w:sz w:val="32"/>
          <w:szCs w:val="32"/>
          <w:shd w:val="clear" w:color="auto" w:fill="FFFFFF"/>
        </w:rPr>
        <w:t>（</w:t>
      </w:r>
      <w:r w:rsidRPr="00BA2116">
        <w:rPr>
          <w:rFonts w:ascii="標楷體" w:eastAsia="標楷體" w:hAnsi="標楷體" w:hint="eastAsia"/>
          <w:color w:val="000000" w:themeColor="text1"/>
          <w:spacing w:val="-20"/>
          <w:sz w:val="32"/>
          <w:szCs w:val="32"/>
          <w:shd w:val="clear" w:color="auto" w:fill="FFFFFF"/>
        </w:rPr>
        <w:t>本會期：</w:t>
      </w:r>
      <w:r w:rsidRPr="00BA2116">
        <w:rPr>
          <w:rFonts w:ascii="標楷體" w:eastAsia="標楷體" w:hAnsi="標楷體"/>
          <w:color w:val="000000" w:themeColor="text1"/>
          <w:spacing w:val="-20"/>
          <w:sz w:val="32"/>
          <w:szCs w:val="32"/>
          <w:shd w:val="clear" w:color="auto" w:fill="FFFFFF"/>
        </w:rPr>
        <w:t>11</w:t>
      </w:r>
      <w:r w:rsidRPr="00BA2116">
        <w:rPr>
          <w:rFonts w:ascii="標楷體" w:eastAsia="標楷體" w:hAnsi="標楷體" w:hint="eastAsia"/>
          <w:color w:val="000000" w:themeColor="text1"/>
          <w:spacing w:val="-20"/>
          <w:sz w:val="32"/>
          <w:szCs w:val="32"/>
          <w:shd w:val="clear" w:color="auto" w:fill="FFFFFF"/>
        </w:rPr>
        <w:t>1</w:t>
      </w:r>
      <w:r w:rsidRPr="00BA2116">
        <w:rPr>
          <w:rFonts w:ascii="標楷體" w:eastAsia="標楷體" w:hAnsi="標楷體"/>
          <w:color w:val="000000" w:themeColor="text1"/>
          <w:spacing w:val="-20"/>
          <w:sz w:val="32"/>
          <w:szCs w:val="32"/>
          <w:shd w:val="clear" w:color="auto" w:fill="FFFFFF"/>
        </w:rPr>
        <w:t>年</w:t>
      </w:r>
      <w:r w:rsidRPr="00BA2116">
        <w:rPr>
          <w:rFonts w:ascii="標楷體" w:eastAsia="標楷體" w:hAnsi="標楷體" w:hint="eastAsia"/>
          <w:color w:val="000000" w:themeColor="text1"/>
          <w:spacing w:val="-20"/>
          <w:sz w:val="32"/>
          <w:szCs w:val="32"/>
          <w:shd w:val="clear" w:color="auto" w:fill="FFFFFF"/>
        </w:rPr>
        <w:t>2</w:t>
      </w:r>
      <w:r w:rsidRPr="00BA2116">
        <w:rPr>
          <w:rFonts w:ascii="標楷體" w:eastAsia="標楷體" w:hAnsi="標楷體"/>
          <w:color w:val="000000" w:themeColor="text1"/>
          <w:spacing w:val="-20"/>
          <w:sz w:val="32"/>
          <w:szCs w:val="32"/>
          <w:shd w:val="clear" w:color="auto" w:fill="FFFFFF"/>
        </w:rPr>
        <w:t>月</w:t>
      </w:r>
      <w:r w:rsidRPr="00BA2116">
        <w:rPr>
          <w:rFonts w:ascii="標楷體" w:eastAsia="標楷體" w:hAnsi="標楷體" w:hint="eastAsia"/>
          <w:color w:val="000000" w:themeColor="text1"/>
          <w:spacing w:val="-20"/>
          <w:sz w:val="32"/>
          <w:szCs w:val="32"/>
          <w:shd w:val="clear" w:color="auto" w:fill="FFFFFF"/>
        </w:rPr>
        <w:t>25日</w:t>
      </w:r>
      <w:r w:rsidRPr="00BA2116">
        <w:rPr>
          <w:rFonts w:ascii="標楷體" w:eastAsia="標楷體" w:hAnsi="標楷體"/>
          <w:color w:val="000000" w:themeColor="text1"/>
          <w:spacing w:val="-20"/>
          <w:sz w:val="32"/>
          <w:szCs w:val="32"/>
          <w:shd w:val="clear" w:color="auto" w:fill="FFFFFF"/>
        </w:rPr>
        <w:t>至11</w:t>
      </w:r>
      <w:r w:rsidRPr="00BA2116">
        <w:rPr>
          <w:rFonts w:ascii="標楷體" w:eastAsia="標楷體" w:hAnsi="標楷體" w:hint="eastAsia"/>
          <w:color w:val="000000" w:themeColor="text1"/>
          <w:spacing w:val="-20"/>
          <w:sz w:val="32"/>
          <w:szCs w:val="32"/>
          <w:shd w:val="clear" w:color="auto" w:fill="FFFFFF"/>
        </w:rPr>
        <w:t>1</w:t>
      </w:r>
      <w:r w:rsidRPr="00BA2116">
        <w:rPr>
          <w:rFonts w:ascii="標楷體" w:eastAsia="標楷體" w:hAnsi="標楷體"/>
          <w:color w:val="000000" w:themeColor="text1"/>
          <w:spacing w:val="-20"/>
          <w:sz w:val="32"/>
          <w:szCs w:val="32"/>
          <w:shd w:val="clear" w:color="auto" w:fill="FFFFFF"/>
        </w:rPr>
        <w:t>年</w:t>
      </w:r>
      <w:r w:rsidRPr="00BA2116">
        <w:rPr>
          <w:rFonts w:ascii="標楷體" w:eastAsia="標楷體" w:hAnsi="標楷體" w:hint="eastAsia"/>
          <w:color w:val="000000" w:themeColor="text1"/>
          <w:spacing w:val="-20"/>
          <w:sz w:val="32"/>
          <w:szCs w:val="32"/>
          <w:shd w:val="clear" w:color="auto" w:fill="FFFFFF"/>
        </w:rPr>
        <w:t>5月3</w:t>
      </w:r>
      <w:r w:rsidRPr="00BA2116">
        <w:rPr>
          <w:rFonts w:ascii="標楷體" w:eastAsia="標楷體" w:hAnsi="標楷體"/>
          <w:color w:val="000000" w:themeColor="text1"/>
          <w:spacing w:val="-20"/>
          <w:sz w:val="32"/>
          <w:szCs w:val="32"/>
          <w:shd w:val="clear" w:color="auto" w:fill="FFFFFF"/>
        </w:rPr>
        <w:t>1</w:t>
      </w:r>
      <w:r w:rsidRPr="00BA2116">
        <w:rPr>
          <w:rFonts w:ascii="標楷體" w:eastAsia="標楷體" w:hAnsi="標楷體" w:hint="eastAsia"/>
          <w:color w:val="000000" w:themeColor="text1"/>
          <w:spacing w:val="-20"/>
          <w:sz w:val="32"/>
          <w:szCs w:val="32"/>
          <w:shd w:val="clear" w:color="auto" w:fill="FFFFFF"/>
        </w:rPr>
        <w:t>日)</w:t>
      </w:r>
    </w:p>
    <w:p w14:paraId="00F2A0D5" w14:textId="77777777" w:rsidR="003B7569" w:rsidRPr="00BA2116" w:rsidRDefault="003B7569" w:rsidP="00EC293F">
      <w:pPr>
        <w:pStyle w:val="12"/>
        <w:snapToGrid w:val="0"/>
        <w:spacing w:beforeLines="100" w:before="240" w:afterLines="50" w:after="120" w:line="460" w:lineRule="exact"/>
        <w:ind w:left="643" w:hangingChars="67" w:hanging="643"/>
        <w:jc w:val="center"/>
        <w:rPr>
          <w:noProof/>
          <w:color w:val="000000" w:themeColor="text1"/>
        </w:rPr>
      </w:pPr>
      <w:r w:rsidRPr="006375B4">
        <w:rPr>
          <w:rFonts w:cs="Times New Roman"/>
          <w:color w:val="000000" w:themeColor="text1"/>
          <w:spacing w:val="320"/>
          <w:kern w:val="0"/>
          <w:sz w:val="32"/>
          <w:szCs w:val="32"/>
          <w:shd w:val="clear" w:color="auto" w:fill="FFFFFF"/>
          <w:fitText w:val="1280" w:id="-935145216"/>
        </w:rPr>
        <w:t>目</w:t>
      </w:r>
      <w:r w:rsidRPr="006375B4">
        <w:rPr>
          <w:rFonts w:cs="Times New Roman"/>
          <w:color w:val="000000" w:themeColor="text1"/>
          <w:kern w:val="0"/>
          <w:sz w:val="32"/>
          <w:szCs w:val="32"/>
          <w:shd w:val="clear" w:color="auto" w:fill="FFFFFF"/>
          <w:fitText w:val="1280" w:id="-935145216"/>
        </w:rPr>
        <w:t>次</w:t>
      </w:r>
      <w:r w:rsidRPr="00BA2116">
        <w:rPr>
          <w:b w:val="0"/>
          <w:noProof/>
          <w:color w:val="000000" w:themeColor="text1"/>
          <w:szCs w:val="28"/>
        </w:rPr>
        <w:fldChar w:fldCharType="begin"/>
      </w:r>
      <w:r w:rsidRPr="00BA2116">
        <w:rPr>
          <w:b w:val="0"/>
          <w:noProof/>
          <w:color w:val="000000" w:themeColor="text1"/>
          <w:szCs w:val="28"/>
        </w:rPr>
        <w:instrText xml:space="preserve"> TOC \o "1-4" \h \z \u </w:instrText>
      </w:r>
      <w:r w:rsidRPr="00BA2116">
        <w:rPr>
          <w:b w:val="0"/>
          <w:noProof/>
          <w:color w:val="000000" w:themeColor="text1"/>
          <w:szCs w:val="28"/>
        </w:rPr>
        <w:fldChar w:fldCharType="separate"/>
      </w:r>
    </w:p>
    <w:p w14:paraId="7710BF4D" w14:textId="77777777" w:rsidR="003B7569" w:rsidRPr="00DA0710" w:rsidRDefault="00EC293F" w:rsidP="00EC293F">
      <w:pPr>
        <w:tabs>
          <w:tab w:val="right" w:leader="middleDot" w:pos="8789"/>
        </w:tabs>
        <w:adjustRightInd w:val="0"/>
        <w:snapToGrid w:val="0"/>
        <w:spacing w:beforeLines="20" w:before="48" w:afterLines="20" w:after="48" w:line="500" w:lineRule="exact"/>
        <w:ind w:leftChars="-118" w:left="-283" w:rightChars="-139" w:right="-334"/>
        <w:jc w:val="both"/>
        <w:rPr>
          <w:rFonts w:asciiTheme="minorHAnsi" w:eastAsiaTheme="minorEastAsia" w:hAnsiTheme="minorHAnsi" w:cstheme="minorBidi"/>
          <w:noProof/>
          <w:color w:val="000000" w:themeColor="text1"/>
          <w:szCs w:val="22"/>
        </w:rPr>
      </w:pPr>
      <w:hyperlink w:anchor="_Toc96350479" w:history="1">
        <w:r w:rsidR="003B7569" w:rsidRPr="00DA0710">
          <w:rPr>
            <w:rFonts w:ascii="標楷體" w:eastAsia="標楷體" w:hAnsi="標楷體" w:hint="eastAsia"/>
            <w:b/>
            <w:noProof/>
            <w:color w:val="000000" w:themeColor="text1"/>
            <w:sz w:val="28"/>
            <w:szCs w:val="28"/>
          </w:rPr>
          <w:t>壹</w:t>
        </w:r>
        <w:r w:rsidR="003B7569" w:rsidRPr="00DA0710">
          <w:rPr>
            <w:rStyle w:val="af1"/>
            <w:rFonts w:ascii="標楷體" w:eastAsia="標楷體" w:hAnsi="標楷體" w:hint="eastAsia"/>
            <w:b/>
            <w:noProof/>
            <w:color w:val="000000" w:themeColor="text1"/>
            <w:sz w:val="28"/>
            <w:szCs w:val="28"/>
          </w:rPr>
          <w:t>、</w:t>
        </w:r>
        <w:r w:rsidR="003B7569" w:rsidRPr="00DA0710">
          <w:rPr>
            <w:rStyle w:val="af1"/>
            <w:rFonts w:ascii="標楷體" w:eastAsia="標楷體" w:hAnsi="標楷體"/>
            <w:b/>
            <w:noProof/>
            <w:color w:val="000000" w:themeColor="text1"/>
            <w:sz w:val="28"/>
            <w:szCs w:val="28"/>
          </w:rPr>
          <w:t>組織及業務簡介</w:t>
        </w:r>
        <w:r w:rsidR="003B7569" w:rsidRPr="00DA0710">
          <w:rPr>
            <w:rStyle w:val="af1"/>
            <w:rFonts w:ascii="標楷體" w:eastAsia="標楷體" w:hAnsi="標楷體"/>
            <w:b/>
            <w:noProof/>
            <w:webHidden/>
            <w:color w:val="000000" w:themeColor="text1"/>
            <w:sz w:val="28"/>
            <w:szCs w:val="28"/>
          </w:rPr>
          <w:tab/>
        </w:r>
      </w:hyperlink>
      <w:r w:rsidR="003B7569" w:rsidRPr="00DF6817">
        <w:rPr>
          <w:rStyle w:val="af1"/>
          <w:rFonts w:ascii="標楷體" w:eastAsia="標楷體" w:hAnsi="標楷體" w:hint="eastAsia"/>
          <w:noProof/>
          <w:color w:val="000000" w:themeColor="text1"/>
          <w:sz w:val="28"/>
          <w:szCs w:val="28"/>
          <w:u w:val="none"/>
        </w:rPr>
        <w:t>6</w:t>
      </w:r>
    </w:p>
    <w:p w14:paraId="5887E874"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472" w:history="1">
        <w:r w:rsidR="003B7569" w:rsidRPr="00DA0710">
          <w:rPr>
            <w:rStyle w:val="af1"/>
            <w:rFonts w:hint="eastAsia"/>
            <w:color w:val="000000" w:themeColor="text1"/>
          </w:rPr>
          <w:t>一、組織</w:t>
        </w:r>
        <w:r w:rsidR="003B7569" w:rsidRPr="00DA0710">
          <w:rPr>
            <w:webHidden/>
            <w:color w:val="000000" w:themeColor="text1"/>
          </w:rPr>
          <w:tab/>
        </w:r>
      </w:hyperlink>
      <w:r w:rsidR="003B7569">
        <w:rPr>
          <w:rFonts w:hint="eastAsia"/>
          <w:color w:val="000000" w:themeColor="text1"/>
        </w:rPr>
        <w:t>6</w:t>
      </w:r>
    </w:p>
    <w:p w14:paraId="70ED9CB4"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473" w:history="1">
        <w:r w:rsidR="003B7569" w:rsidRPr="00DA0710">
          <w:rPr>
            <w:rStyle w:val="af1"/>
            <w:color w:val="000000" w:themeColor="text1"/>
            <w:spacing w:val="0"/>
          </w:rPr>
          <w:t>(</w:t>
        </w:r>
        <w:r w:rsidR="003B7569" w:rsidRPr="00DA0710">
          <w:rPr>
            <w:rStyle w:val="af1"/>
            <w:rFonts w:hint="eastAsia"/>
            <w:color w:val="000000" w:themeColor="text1"/>
            <w:spacing w:val="0"/>
          </w:rPr>
          <w:t>一</w:t>
        </w:r>
        <w:r w:rsidR="003B7569" w:rsidRPr="00DA0710">
          <w:rPr>
            <w:rStyle w:val="af1"/>
            <w:color w:val="000000" w:themeColor="text1"/>
            <w:spacing w:val="0"/>
          </w:rPr>
          <w:t>)</w:t>
        </w:r>
        <w:r w:rsidR="003B7569" w:rsidRPr="00DA0710">
          <w:rPr>
            <w:rStyle w:val="af1"/>
            <w:rFonts w:hint="eastAsia"/>
            <w:color w:val="000000" w:themeColor="text1"/>
            <w:spacing w:val="0"/>
          </w:rPr>
          <w:t>本會期本會委員</w:t>
        </w:r>
        <w:r w:rsidR="003B7569" w:rsidRPr="00DA0710">
          <w:rPr>
            <w:webHidden/>
            <w:color w:val="000000" w:themeColor="text1"/>
          </w:rPr>
          <w:tab/>
        </w:r>
      </w:hyperlink>
      <w:r w:rsidR="003B7569" w:rsidRPr="00DF6817">
        <w:rPr>
          <w:rFonts w:hint="eastAsia"/>
          <w:color w:val="000000" w:themeColor="text1"/>
          <w:spacing w:val="0"/>
        </w:rPr>
        <w:t>6</w:t>
      </w:r>
    </w:p>
    <w:p w14:paraId="66A19B2D"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474" w:history="1">
        <w:r w:rsidR="003B7569" w:rsidRPr="00DA0710">
          <w:rPr>
            <w:rStyle w:val="af1"/>
            <w:color w:val="000000" w:themeColor="text1"/>
            <w:spacing w:val="0"/>
          </w:rPr>
          <w:t>(</w:t>
        </w:r>
        <w:r w:rsidR="003B7569" w:rsidRPr="00DA0710">
          <w:rPr>
            <w:rStyle w:val="af1"/>
            <w:rFonts w:hint="eastAsia"/>
            <w:color w:val="000000" w:themeColor="text1"/>
            <w:spacing w:val="0"/>
          </w:rPr>
          <w:t>二</w:t>
        </w:r>
        <w:r w:rsidR="003B7569" w:rsidRPr="00DA0710">
          <w:rPr>
            <w:rStyle w:val="af1"/>
            <w:color w:val="000000" w:themeColor="text1"/>
            <w:spacing w:val="0"/>
          </w:rPr>
          <w:t>)</w:t>
        </w:r>
        <w:r w:rsidR="003B7569" w:rsidRPr="00DA0710">
          <w:rPr>
            <w:rStyle w:val="af1"/>
            <w:rFonts w:hint="eastAsia"/>
            <w:color w:val="000000" w:themeColor="text1"/>
            <w:spacing w:val="0"/>
          </w:rPr>
          <w:t>本會期本會召集委員</w:t>
        </w:r>
        <w:r w:rsidR="003B7569" w:rsidRPr="00DA0710">
          <w:rPr>
            <w:webHidden/>
            <w:color w:val="000000" w:themeColor="text1"/>
          </w:rPr>
          <w:tab/>
        </w:r>
      </w:hyperlink>
      <w:r w:rsidR="003B7569" w:rsidRPr="00DF6817">
        <w:rPr>
          <w:rFonts w:hint="eastAsia"/>
          <w:color w:val="000000" w:themeColor="text1"/>
          <w:spacing w:val="0"/>
        </w:rPr>
        <w:t>6</w:t>
      </w:r>
    </w:p>
    <w:p w14:paraId="60CAFBDD"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475" w:history="1">
        <w:r w:rsidR="003B7569" w:rsidRPr="00DA0710">
          <w:rPr>
            <w:rStyle w:val="af1"/>
            <w:color w:val="000000" w:themeColor="text1"/>
            <w:spacing w:val="0"/>
          </w:rPr>
          <w:t>(</w:t>
        </w:r>
        <w:r w:rsidR="003B7569" w:rsidRPr="00DA0710">
          <w:rPr>
            <w:rStyle w:val="af1"/>
            <w:rFonts w:hint="eastAsia"/>
            <w:color w:val="000000" w:themeColor="text1"/>
            <w:spacing w:val="0"/>
          </w:rPr>
          <w:t>三</w:t>
        </w:r>
        <w:r w:rsidR="003B7569" w:rsidRPr="00DA0710">
          <w:rPr>
            <w:rStyle w:val="af1"/>
            <w:color w:val="000000" w:themeColor="text1"/>
            <w:spacing w:val="0"/>
          </w:rPr>
          <w:t>)</w:t>
        </w:r>
        <w:r w:rsidR="003B7569" w:rsidRPr="00DA0710">
          <w:rPr>
            <w:rStyle w:val="af1"/>
            <w:rFonts w:hint="eastAsia"/>
            <w:color w:val="000000" w:themeColor="text1"/>
            <w:spacing w:val="0"/>
          </w:rPr>
          <w:t>本會期擔任紀律委員會召集委員</w:t>
        </w:r>
        <w:r w:rsidR="003B7569" w:rsidRPr="00DA0710">
          <w:rPr>
            <w:webHidden/>
            <w:color w:val="000000" w:themeColor="text1"/>
          </w:rPr>
          <w:tab/>
        </w:r>
      </w:hyperlink>
      <w:r w:rsidR="003B7569" w:rsidRPr="00DF6817">
        <w:rPr>
          <w:rFonts w:hint="eastAsia"/>
          <w:color w:val="000000" w:themeColor="text1"/>
          <w:spacing w:val="0"/>
        </w:rPr>
        <w:t>6</w:t>
      </w:r>
    </w:p>
    <w:p w14:paraId="662D4A6A"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476" w:history="1">
        <w:r w:rsidR="003B7569" w:rsidRPr="00DA0710">
          <w:rPr>
            <w:rStyle w:val="af1"/>
            <w:rFonts w:hint="eastAsia"/>
            <w:color w:val="000000" w:themeColor="text1"/>
          </w:rPr>
          <w:t>二、業務簡介</w:t>
        </w:r>
        <w:r w:rsidR="003B7569" w:rsidRPr="00DA0710">
          <w:rPr>
            <w:webHidden/>
            <w:color w:val="000000" w:themeColor="text1"/>
          </w:rPr>
          <w:tab/>
        </w:r>
      </w:hyperlink>
      <w:r w:rsidR="003B7569">
        <w:rPr>
          <w:rFonts w:hint="eastAsia"/>
          <w:color w:val="000000" w:themeColor="text1"/>
        </w:rPr>
        <w:t>6</w:t>
      </w:r>
    </w:p>
    <w:p w14:paraId="728CAB62"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477" w:history="1">
        <w:r w:rsidR="003B7569" w:rsidRPr="00DA0710">
          <w:rPr>
            <w:rStyle w:val="af1"/>
            <w:color w:val="000000" w:themeColor="text1"/>
            <w:spacing w:val="0"/>
          </w:rPr>
          <w:t>(</w:t>
        </w:r>
        <w:r w:rsidR="003B7569" w:rsidRPr="00DA0710">
          <w:rPr>
            <w:rStyle w:val="af1"/>
            <w:rFonts w:hint="eastAsia"/>
            <w:color w:val="000000" w:themeColor="text1"/>
            <w:spacing w:val="0"/>
          </w:rPr>
          <w:t>一</w:t>
        </w:r>
        <w:r w:rsidR="003B7569" w:rsidRPr="00DA0710">
          <w:rPr>
            <w:rStyle w:val="af1"/>
            <w:color w:val="000000" w:themeColor="text1"/>
            <w:spacing w:val="0"/>
          </w:rPr>
          <w:t>)</w:t>
        </w:r>
        <w:r w:rsidR="003B7569" w:rsidRPr="00DA0710">
          <w:rPr>
            <w:rStyle w:val="af1"/>
            <w:rFonts w:hint="eastAsia"/>
            <w:color w:val="000000" w:themeColor="text1"/>
            <w:spacing w:val="0"/>
          </w:rPr>
          <w:t>依據</w:t>
        </w:r>
        <w:r w:rsidR="003B7569" w:rsidRPr="00DA0710">
          <w:rPr>
            <w:webHidden/>
            <w:color w:val="000000" w:themeColor="text1"/>
          </w:rPr>
          <w:tab/>
        </w:r>
      </w:hyperlink>
      <w:r w:rsidR="003B7569" w:rsidRPr="00DF6817">
        <w:rPr>
          <w:rFonts w:hint="eastAsia"/>
          <w:color w:val="000000" w:themeColor="text1"/>
          <w:spacing w:val="0"/>
        </w:rPr>
        <w:t>6</w:t>
      </w:r>
    </w:p>
    <w:p w14:paraId="1997B781"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478" w:history="1">
        <w:r w:rsidR="003B7569" w:rsidRPr="00DA0710">
          <w:rPr>
            <w:rStyle w:val="af1"/>
            <w:color w:val="000000" w:themeColor="text1"/>
            <w:spacing w:val="0"/>
          </w:rPr>
          <w:t>(</w:t>
        </w:r>
        <w:r w:rsidR="003B7569" w:rsidRPr="00DA0710">
          <w:rPr>
            <w:rStyle w:val="af1"/>
            <w:rFonts w:hint="eastAsia"/>
            <w:color w:val="000000" w:themeColor="text1"/>
            <w:spacing w:val="0"/>
          </w:rPr>
          <w:t>二</w:t>
        </w:r>
        <w:r w:rsidR="003B7569" w:rsidRPr="00DA0710">
          <w:rPr>
            <w:rStyle w:val="af1"/>
            <w:color w:val="000000" w:themeColor="text1"/>
            <w:spacing w:val="0"/>
          </w:rPr>
          <w:t>)</w:t>
        </w:r>
        <w:r w:rsidR="003B7569" w:rsidRPr="00DA0710">
          <w:rPr>
            <w:rStyle w:val="af1"/>
            <w:rFonts w:hint="eastAsia"/>
            <w:color w:val="000000" w:themeColor="text1"/>
            <w:spacing w:val="0"/>
          </w:rPr>
          <w:t>職掌</w:t>
        </w:r>
        <w:r w:rsidR="003B7569" w:rsidRPr="00DA0710">
          <w:rPr>
            <w:webHidden/>
            <w:color w:val="000000" w:themeColor="text1"/>
          </w:rPr>
          <w:tab/>
        </w:r>
      </w:hyperlink>
      <w:r w:rsidR="003B7569" w:rsidRPr="00DF6817">
        <w:rPr>
          <w:rFonts w:hint="eastAsia"/>
          <w:color w:val="000000" w:themeColor="text1"/>
          <w:spacing w:val="0"/>
        </w:rPr>
        <w:t>6</w:t>
      </w:r>
    </w:p>
    <w:p w14:paraId="6C678EBA" w14:textId="77777777" w:rsidR="003B7569" w:rsidRPr="00DA0710" w:rsidRDefault="00EC293F" w:rsidP="00EC293F">
      <w:pPr>
        <w:pStyle w:val="14"/>
        <w:rPr>
          <w:rFonts w:asciiTheme="minorHAnsi" w:eastAsiaTheme="minorEastAsia" w:hAnsiTheme="minorHAnsi" w:cstheme="minorBidi"/>
          <w:b w:val="0"/>
          <w:sz w:val="24"/>
          <w:szCs w:val="22"/>
        </w:rPr>
      </w:pPr>
      <w:hyperlink w:anchor="_Toc96350479" w:history="1">
        <w:r w:rsidR="003B7569" w:rsidRPr="00DA0710">
          <w:rPr>
            <w:rStyle w:val="af1"/>
            <w:rFonts w:hint="eastAsia"/>
            <w:color w:val="000000" w:themeColor="text1"/>
          </w:rPr>
          <w:t>貳、本會期會務概況</w:t>
        </w:r>
        <w:r w:rsidR="003B7569" w:rsidRPr="00DA0710">
          <w:rPr>
            <w:webHidden/>
          </w:rPr>
          <w:tab/>
        </w:r>
      </w:hyperlink>
      <w:r w:rsidR="003B7569" w:rsidRPr="00DF6817">
        <w:rPr>
          <w:rFonts w:hint="eastAsia"/>
          <w:b w:val="0"/>
          <w:bCs/>
        </w:rPr>
        <w:t>8</w:t>
      </w:r>
    </w:p>
    <w:p w14:paraId="5BDB5E9E"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480" w:history="1">
        <w:r w:rsidR="003B7569" w:rsidRPr="00DA0710">
          <w:rPr>
            <w:rStyle w:val="af1"/>
            <w:rFonts w:hint="eastAsia"/>
            <w:color w:val="000000" w:themeColor="text1"/>
          </w:rPr>
          <w:t>一、會務概況一覽表</w:t>
        </w:r>
        <w:r w:rsidR="003B7569" w:rsidRPr="00DA0710">
          <w:rPr>
            <w:webHidden/>
            <w:color w:val="000000" w:themeColor="text1"/>
          </w:rPr>
          <w:tab/>
        </w:r>
      </w:hyperlink>
      <w:r w:rsidR="003B7569">
        <w:rPr>
          <w:rFonts w:hint="eastAsia"/>
          <w:color w:val="000000" w:themeColor="text1"/>
        </w:rPr>
        <w:t>8</w:t>
      </w:r>
    </w:p>
    <w:p w14:paraId="09C9C691"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481" w:history="1">
        <w:r w:rsidR="003B7569" w:rsidRPr="00DA0710">
          <w:rPr>
            <w:rStyle w:val="af1"/>
            <w:rFonts w:hint="eastAsia"/>
            <w:color w:val="000000" w:themeColor="text1"/>
          </w:rPr>
          <w:t>二、公聽會</w:t>
        </w:r>
        <w:r w:rsidR="003B7569" w:rsidRPr="00DA0710">
          <w:rPr>
            <w:webHidden/>
            <w:color w:val="000000" w:themeColor="text1"/>
          </w:rPr>
          <w:tab/>
        </w:r>
      </w:hyperlink>
      <w:r w:rsidR="003B7569">
        <w:rPr>
          <w:rFonts w:hint="eastAsia"/>
          <w:color w:val="000000" w:themeColor="text1"/>
        </w:rPr>
        <w:t>31</w:t>
      </w:r>
    </w:p>
    <w:p w14:paraId="1CD3631F"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482" w:history="1">
        <w:r w:rsidR="003B7569" w:rsidRPr="00DA0710">
          <w:rPr>
            <w:rStyle w:val="af1"/>
            <w:rFonts w:hint="eastAsia"/>
            <w:color w:val="000000" w:themeColor="text1"/>
          </w:rPr>
          <w:t>三、考察活動</w:t>
        </w:r>
        <w:r w:rsidR="003B7569" w:rsidRPr="00DA0710">
          <w:rPr>
            <w:webHidden/>
            <w:color w:val="000000" w:themeColor="text1"/>
          </w:rPr>
          <w:tab/>
        </w:r>
      </w:hyperlink>
      <w:r w:rsidR="003B7569">
        <w:rPr>
          <w:rFonts w:hint="eastAsia"/>
          <w:color w:val="000000" w:themeColor="text1"/>
        </w:rPr>
        <w:t>34</w:t>
      </w:r>
    </w:p>
    <w:p w14:paraId="748E69CF"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483" w:history="1">
        <w:r w:rsidR="003B7569" w:rsidRPr="00DA0710">
          <w:rPr>
            <w:rStyle w:val="af1"/>
            <w:rFonts w:hint="eastAsia"/>
            <w:color w:val="000000" w:themeColor="text1"/>
          </w:rPr>
          <w:t>四、本會期本會各項議案審竣統計表</w:t>
        </w:r>
        <w:r w:rsidR="003B7569" w:rsidRPr="00DA0710">
          <w:rPr>
            <w:webHidden/>
            <w:color w:val="000000" w:themeColor="text1"/>
          </w:rPr>
          <w:tab/>
        </w:r>
      </w:hyperlink>
      <w:r w:rsidR="003B7569">
        <w:rPr>
          <w:rFonts w:hint="eastAsia"/>
          <w:color w:val="000000" w:themeColor="text1"/>
        </w:rPr>
        <w:t>36</w:t>
      </w:r>
    </w:p>
    <w:p w14:paraId="167E2A54"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484" w:history="1">
        <w:r w:rsidR="003B7569" w:rsidRPr="00DA0710">
          <w:rPr>
            <w:rStyle w:val="af1"/>
            <w:rFonts w:hint="eastAsia"/>
            <w:color w:val="000000" w:themeColor="text1"/>
          </w:rPr>
          <w:t>五、各會期院會通過各項議案統計表</w:t>
        </w:r>
        <w:r w:rsidR="003B7569" w:rsidRPr="00DA0710">
          <w:rPr>
            <w:webHidden/>
            <w:color w:val="000000" w:themeColor="text1"/>
          </w:rPr>
          <w:tab/>
        </w:r>
      </w:hyperlink>
      <w:r w:rsidR="003B7569">
        <w:rPr>
          <w:rFonts w:hint="eastAsia"/>
          <w:color w:val="000000" w:themeColor="text1"/>
        </w:rPr>
        <w:t>37</w:t>
      </w:r>
    </w:p>
    <w:p w14:paraId="012AA339" w14:textId="77777777" w:rsidR="003B7569" w:rsidRPr="00DA0710" w:rsidRDefault="00EC293F" w:rsidP="00EC293F">
      <w:pPr>
        <w:pStyle w:val="14"/>
        <w:rPr>
          <w:rFonts w:asciiTheme="minorHAnsi" w:eastAsiaTheme="minorEastAsia" w:hAnsiTheme="minorHAnsi" w:cstheme="minorBidi"/>
          <w:b w:val="0"/>
          <w:sz w:val="24"/>
          <w:szCs w:val="22"/>
        </w:rPr>
      </w:pPr>
      <w:hyperlink w:anchor="_Toc96350485" w:history="1">
        <w:r w:rsidR="003B7569" w:rsidRPr="00DA0710">
          <w:rPr>
            <w:rStyle w:val="af1"/>
            <w:rFonts w:hint="eastAsia"/>
            <w:color w:val="000000" w:themeColor="text1"/>
          </w:rPr>
          <w:t>參、</w:t>
        </w:r>
        <w:r w:rsidR="003B7569" w:rsidRPr="00DA0710">
          <w:rPr>
            <w:rStyle w:val="af1"/>
            <w:rFonts w:hint="eastAsia"/>
            <w:color w:val="000000" w:themeColor="text1"/>
            <w:shd w:val="clear" w:color="auto" w:fill="FFFFFF"/>
          </w:rPr>
          <w:t>本會期審查</w:t>
        </w:r>
        <w:r w:rsidR="003B7569" w:rsidRPr="00DA0710">
          <w:rPr>
            <w:rStyle w:val="af1"/>
            <w:color w:val="000000" w:themeColor="text1"/>
            <w:shd w:val="clear" w:color="auto" w:fill="FFFFFF"/>
          </w:rPr>
          <w:t>(</w:t>
        </w:r>
        <w:r w:rsidR="003B7569" w:rsidRPr="00DA0710">
          <w:rPr>
            <w:rStyle w:val="af1"/>
            <w:rFonts w:hint="eastAsia"/>
            <w:color w:val="000000" w:themeColor="text1"/>
            <w:shd w:val="clear" w:color="auto" w:fill="FFFFFF"/>
          </w:rPr>
          <w:t>處理</w:t>
        </w:r>
        <w:r w:rsidR="003B7569" w:rsidRPr="00DA0710">
          <w:rPr>
            <w:rStyle w:val="af1"/>
            <w:color w:val="000000" w:themeColor="text1"/>
            <w:shd w:val="clear" w:color="auto" w:fill="FFFFFF"/>
          </w:rPr>
          <w:t>)</w:t>
        </w:r>
        <w:r w:rsidR="003B7569" w:rsidRPr="00DA0710">
          <w:rPr>
            <w:rStyle w:val="af1"/>
            <w:rFonts w:hint="eastAsia"/>
            <w:color w:val="000000" w:themeColor="text1"/>
            <w:shd w:val="clear" w:color="auto" w:fill="FFFFFF"/>
          </w:rPr>
          <w:t>完竣議案224案</w:t>
        </w:r>
        <w:r w:rsidR="003B7569" w:rsidRPr="00DA0710">
          <w:rPr>
            <w:webHidden/>
          </w:rPr>
          <w:tab/>
        </w:r>
      </w:hyperlink>
      <w:r w:rsidR="003B7569" w:rsidRPr="00DF6817">
        <w:rPr>
          <w:rFonts w:hint="eastAsia"/>
          <w:b w:val="0"/>
        </w:rPr>
        <w:t>3</w:t>
      </w:r>
      <w:r w:rsidR="003B7569">
        <w:rPr>
          <w:rFonts w:hint="eastAsia"/>
          <w:b w:val="0"/>
        </w:rPr>
        <w:t>8</w:t>
      </w:r>
    </w:p>
    <w:p w14:paraId="5BC478DA"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486" w:history="1">
        <w:r w:rsidR="003B7569" w:rsidRPr="00DA0710">
          <w:rPr>
            <w:rStyle w:val="af1"/>
            <w:rFonts w:hint="eastAsia"/>
            <w:color w:val="000000" w:themeColor="text1"/>
          </w:rPr>
          <w:t>［壹］法律案</w:t>
        </w:r>
        <w:r w:rsidR="003B7569" w:rsidRPr="00DA0710">
          <w:rPr>
            <w:rStyle w:val="af1"/>
            <w:color w:val="000000" w:themeColor="text1"/>
          </w:rPr>
          <w:t>167</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38</w:t>
      </w:r>
    </w:p>
    <w:p w14:paraId="1B5D376A"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487" w:history="1">
        <w:r w:rsidR="003B7569" w:rsidRPr="00DA0710">
          <w:rPr>
            <w:rStyle w:val="af1"/>
            <w:rFonts w:hint="eastAsia"/>
            <w:color w:val="000000" w:themeColor="text1"/>
            <w:spacing w:val="0"/>
          </w:rPr>
          <w:t>一、組織法41</w:t>
        </w:r>
        <w:r w:rsidR="003B7569" w:rsidRPr="00DA0710">
          <w:rPr>
            <w:rStyle w:val="af1"/>
            <w:rFonts w:hint="eastAsia"/>
            <w:color w:val="000000" w:themeColor="text1"/>
            <w:spacing w:val="0"/>
            <w:kern w:val="52"/>
          </w:rPr>
          <w:t>案</w:t>
        </w:r>
        <w:r w:rsidR="003B7569" w:rsidRPr="00DA0710">
          <w:rPr>
            <w:webHidden/>
            <w:color w:val="000000" w:themeColor="text1"/>
          </w:rPr>
          <w:tab/>
        </w:r>
      </w:hyperlink>
      <w:r w:rsidR="003B7569" w:rsidRPr="00DF6817">
        <w:rPr>
          <w:rFonts w:hint="eastAsia"/>
          <w:color w:val="000000" w:themeColor="text1"/>
          <w:spacing w:val="0"/>
        </w:rPr>
        <w:t>3</w:t>
      </w:r>
      <w:r w:rsidR="003B7569">
        <w:rPr>
          <w:rFonts w:hint="eastAsia"/>
          <w:color w:val="000000" w:themeColor="text1"/>
          <w:spacing w:val="0"/>
        </w:rPr>
        <w:t>8</w:t>
      </w:r>
    </w:p>
    <w:p w14:paraId="622391E2" w14:textId="77777777" w:rsidR="003B7569" w:rsidRPr="00DA0710" w:rsidRDefault="003B7569" w:rsidP="00EC293F">
      <w:pPr>
        <w:pStyle w:val="38"/>
        <w:rPr>
          <w:rFonts w:asciiTheme="minorHAnsi" w:eastAsiaTheme="minorEastAsia" w:hAnsiTheme="minorHAnsi" w:cstheme="minorBidi"/>
          <w:color w:val="000000" w:themeColor="text1"/>
          <w:sz w:val="24"/>
          <w:szCs w:val="22"/>
        </w:rPr>
      </w:pPr>
      <w:r>
        <w:rPr>
          <w:rFonts w:hint="eastAsia"/>
          <w:color w:val="000000" w:themeColor="text1"/>
        </w:rPr>
        <w:t xml:space="preserve">    </w:t>
      </w:r>
      <w:r w:rsidRPr="00DA0710">
        <w:rPr>
          <w:color w:val="000000" w:themeColor="text1"/>
        </w:rPr>
        <w:t>(</w:t>
      </w:r>
      <w:r w:rsidRPr="00DA0710">
        <w:rPr>
          <w:rFonts w:hint="eastAsia"/>
          <w:color w:val="000000" w:themeColor="text1"/>
        </w:rPr>
        <w:t>一</w:t>
      </w:r>
      <w:r w:rsidRPr="00DA0710">
        <w:rPr>
          <w:color w:val="000000" w:themeColor="text1"/>
        </w:rPr>
        <w:t>)</w:t>
      </w:r>
      <w:hyperlink w:anchor="_Toc96350489" w:history="1">
        <w:r w:rsidRPr="00DA0710">
          <w:rPr>
            <w:rFonts w:hint="eastAsia"/>
          </w:rPr>
          <w:t>經</w:t>
        </w:r>
        <w:r w:rsidRPr="00DA0710">
          <w:rPr>
            <w:rStyle w:val="af1"/>
            <w:rFonts w:hint="eastAsia"/>
            <w:color w:val="000000" w:themeColor="text1"/>
            <w:spacing w:val="0"/>
          </w:rPr>
          <w:t>院會通過之議案41案</w:t>
        </w:r>
        <w:r w:rsidRPr="00DA0710">
          <w:rPr>
            <w:webHidden/>
            <w:color w:val="000000" w:themeColor="text1"/>
          </w:rPr>
          <w:tab/>
        </w:r>
      </w:hyperlink>
      <w:r w:rsidRPr="00DF6817">
        <w:rPr>
          <w:rFonts w:hint="eastAsia"/>
          <w:color w:val="000000" w:themeColor="text1"/>
          <w:spacing w:val="0"/>
        </w:rPr>
        <w:t>3</w:t>
      </w:r>
      <w:r>
        <w:rPr>
          <w:rFonts w:hint="eastAsia"/>
          <w:color w:val="000000" w:themeColor="text1"/>
          <w:spacing w:val="0"/>
        </w:rPr>
        <w:t>8</w:t>
      </w:r>
    </w:p>
    <w:p w14:paraId="09A063AC"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490" w:history="1">
        <w:r w:rsidR="003B7569" w:rsidRPr="00DA0710">
          <w:rPr>
            <w:rStyle w:val="af1"/>
            <w:rFonts w:hint="eastAsia"/>
            <w:color w:val="000000" w:themeColor="text1"/>
            <w:spacing w:val="0"/>
          </w:rPr>
          <w:t>二、作用法126案</w:t>
        </w:r>
        <w:r w:rsidR="003B7569" w:rsidRPr="00DA0710">
          <w:rPr>
            <w:webHidden/>
            <w:color w:val="000000" w:themeColor="text1"/>
          </w:rPr>
          <w:tab/>
        </w:r>
      </w:hyperlink>
      <w:r w:rsidR="003B7569" w:rsidRPr="00DF6817">
        <w:rPr>
          <w:rFonts w:hint="eastAsia"/>
          <w:color w:val="000000" w:themeColor="text1"/>
          <w:spacing w:val="0"/>
        </w:rPr>
        <w:t>4</w:t>
      </w:r>
      <w:r w:rsidR="003B7569">
        <w:rPr>
          <w:rFonts w:hint="eastAsia"/>
          <w:color w:val="000000" w:themeColor="text1"/>
          <w:spacing w:val="0"/>
        </w:rPr>
        <w:t>5</w:t>
      </w:r>
    </w:p>
    <w:p w14:paraId="691C656B" w14:textId="77777777" w:rsidR="003B7569" w:rsidRPr="00DA0710" w:rsidRDefault="003B7569" w:rsidP="00EC293F">
      <w:pPr>
        <w:pStyle w:val="38"/>
        <w:rPr>
          <w:rFonts w:asciiTheme="minorHAnsi" w:eastAsiaTheme="minorEastAsia" w:hAnsiTheme="minorHAnsi" w:cstheme="minorBidi"/>
          <w:color w:val="000000" w:themeColor="text1"/>
          <w:sz w:val="24"/>
          <w:szCs w:val="22"/>
        </w:rPr>
      </w:pPr>
      <w:r>
        <w:rPr>
          <w:rFonts w:hint="eastAsia"/>
        </w:rPr>
        <w:t xml:space="preserve">    </w:t>
      </w:r>
      <w:hyperlink w:anchor="_Toc96350491" w:history="1">
        <w:r w:rsidRPr="00DA0710">
          <w:rPr>
            <w:rStyle w:val="af1"/>
            <w:color w:val="000000" w:themeColor="text1"/>
            <w:spacing w:val="0"/>
          </w:rPr>
          <w:t>(</w:t>
        </w:r>
        <w:r w:rsidRPr="00DA0710">
          <w:rPr>
            <w:rStyle w:val="af1"/>
            <w:rFonts w:hint="eastAsia"/>
            <w:color w:val="000000" w:themeColor="text1"/>
            <w:spacing w:val="0"/>
          </w:rPr>
          <w:t>一</w:t>
        </w:r>
        <w:r w:rsidRPr="00DA0710">
          <w:rPr>
            <w:rStyle w:val="af1"/>
            <w:color w:val="000000" w:themeColor="text1"/>
            <w:spacing w:val="0"/>
          </w:rPr>
          <w:t>)</w:t>
        </w:r>
        <w:r w:rsidRPr="00DA0710">
          <w:rPr>
            <w:rStyle w:val="af1"/>
            <w:rFonts w:hint="eastAsia"/>
            <w:color w:val="000000" w:themeColor="text1"/>
            <w:spacing w:val="0"/>
          </w:rPr>
          <w:t>經院會通過之議案52案</w:t>
        </w:r>
        <w:r w:rsidRPr="00DA0710">
          <w:rPr>
            <w:webHidden/>
            <w:color w:val="000000" w:themeColor="text1"/>
          </w:rPr>
          <w:tab/>
        </w:r>
      </w:hyperlink>
      <w:r w:rsidRPr="00DF6817">
        <w:rPr>
          <w:rFonts w:hint="eastAsia"/>
          <w:color w:val="000000" w:themeColor="text1"/>
          <w:spacing w:val="0"/>
        </w:rPr>
        <w:t>4</w:t>
      </w:r>
      <w:r>
        <w:rPr>
          <w:rFonts w:hint="eastAsia"/>
          <w:color w:val="000000" w:themeColor="text1"/>
          <w:spacing w:val="0"/>
        </w:rPr>
        <w:t>5</w:t>
      </w:r>
    </w:p>
    <w:p w14:paraId="016BB2F6" w14:textId="77777777" w:rsidR="003B7569" w:rsidRPr="00DA0710" w:rsidRDefault="003B7569" w:rsidP="00EC293F">
      <w:pPr>
        <w:pStyle w:val="38"/>
        <w:rPr>
          <w:color w:val="000000" w:themeColor="text1"/>
        </w:rPr>
      </w:pPr>
      <w:r>
        <w:rPr>
          <w:rFonts w:hint="eastAsia"/>
        </w:rPr>
        <w:t xml:space="preserve">    </w:t>
      </w:r>
      <w:hyperlink w:anchor="_Toc96350492" w:history="1">
        <w:r w:rsidRPr="00DA0710">
          <w:rPr>
            <w:rStyle w:val="af1"/>
            <w:color w:val="000000" w:themeColor="text1"/>
            <w:spacing w:val="0"/>
          </w:rPr>
          <w:t>(</w:t>
        </w:r>
        <w:r w:rsidRPr="00DA0710">
          <w:rPr>
            <w:rStyle w:val="af1"/>
            <w:rFonts w:hint="eastAsia"/>
            <w:color w:val="000000" w:themeColor="text1"/>
            <w:spacing w:val="0"/>
          </w:rPr>
          <w:t>二</w:t>
        </w:r>
        <w:r w:rsidRPr="00DA0710">
          <w:rPr>
            <w:rStyle w:val="af1"/>
            <w:color w:val="000000" w:themeColor="text1"/>
            <w:spacing w:val="0"/>
          </w:rPr>
          <w:t>)</w:t>
        </w:r>
        <w:r w:rsidRPr="00DA0710">
          <w:rPr>
            <w:rStyle w:val="af1"/>
            <w:rFonts w:hint="eastAsia"/>
            <w:color w:val="000000" w:themeColor="text1"/>
            <w:spacing w:val="0"/>
          </w:rPr>
          <w:t>待院會審議之議案74案</w:t>
        </w:r>
        <w:r w:rsidRPr="00DA0710">
          <w:rPr>
            <w:webHidden/>
            <w:color w:val="000000" w:themeColor="text1"/>
          </w:rPr>
          <w:tab/>
        </w:r>
      </w:hyperlink>
      <w:r>
        <w:rPr>
          <w:rFonts w:hint="eastAsia"/>
          <w:color w:val="000000" w:themeColor="text1"/>
          <w:spacing w:val="0"/>
        </w:rPr>
        <w:t>55</w:t>
      </w:r>
    </w:p>
    <w:p w14:paraId="1BBD28DD"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493" w:history="1">
        <w:r w:rsidR="003B7569" w:rsidRPr="00DA0710">
          <w:rPr>
            <w:rStyle w:val="af1"/>
            <w:rFonts w:hint="eastAsia"/>
            <w:color w:val="000000" w:themeColor="text1"/>
          </w:rPr>
          <w:t>［貳］預（決）算案56案</w:t>
        </w:r>
        <w:r w:rsidR="003B7569" w:rsidRPr="00DA0710">
          <w:rPr>
            <w:webHidden/>
            <w:color w:val="000000" w:themeColor="text1"/>
          </w:rPr>
          <w:tab/>
        </w:r>
      </w:hyperlink>
      <w:r w:rsidR="003B7569">
        <w:rPr>
          <w:rFonts w:hint="eastAsia"/>
          <w:color w:val="000000" w:themeColor="text1"/>
        </w:rPr>
        <w:t>63</w:t>
      </w:r>
    </w:p>
    <w:p w14:paraId="42D5612E"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494" w:history="1">
        <w:r w:rsidR="003B7569" w:rsidRPr="00DA0710">
          <w:rPr>
            <w:rStyle w:val="af1"/>
            <w:rFonts w:hint="eastAsia"/>
            <w:color w:val="000000" w:themeColor="text1"/>
            <w:spacing w:val="0"/>
          </w:rPr>
          <w:t>一、</w:t>
        </w:r>
      </w:hyperlink>
      <w:hyperlink w:anchor="_Toc96350497" w:history="1">
        <w:r w:rsidR="003B7569" w:rsidRPr="00DA0710">
          <w:rPr>
            <w:rStyle w:val="af1"/>
            <w:rFonts w:hint="eastAsia"/>
            <w:color w:val="000000" w:themeColor="text1"/>
            <w:spacing w:val="0"/>
          </w:rPr>
          <w:t>財團法人</w:t>
        </w:r>
        <w:r w:rsidR="003B7569" w:rsidRPr="00DA0710">
          <w:rPr>
            <w:rStyle w:val="af1"/>
            <w:color w:val="000000" w:themeColor="text1"/>
            <w:spacing w:val="0"/>
          </w:rPr>
          <w:t>2</w:t>
        </w:r>
        <w:r w:rsidR="003B7569" w:rsidRPr="00DA0710">
          <w:rPr>
            <w:rStyle w:val="af1"/>
            <w:rFonts w:hint="eastAsia"/>
            <w:color w:val="000000" w:themeColor="text1"/>
            <w:spacing w:val="0"/>
          </w:rPr>
          <w:t>案</w:t>
        </w:r>
        <w:r w:rsidR="003B7569" w:rsidRPr="00DA0710">
          <w:rPr>
            <w:webHidden/>
            <w:color w:val="000000" w:themeColor="text1"/>
          </w:rPr>
          <w:tab/>
        </w:r>
      </w:hyperlink>
      <w:r w:rsidR="003B7569" w:rsidRPr="00DF6817">
        <w:rPr>
          <w:rFonts w:hint="eastAsia"/>
          <w:color w:val="000000" w:themeColor="text1"/>
          <w:spacing w:val="0"/>
        </w:rPr>
        <w:t>6</w:t>
      </w:r>
      <w:r w:rsidR="003B7569">
        <w:rPr>
          <w:rFonts w:hint="eastAsia"/>
          <w:color w:val="000000" w:themeColor="text1"/>
          <w:spacing w:val="0"/>
        </w:rPr>
        <w:t>3</w:t>
      </w:r>
    </w:p>
    <w:p w14:paraId="0EFDFE37" w14:textId="77777777" w:rsidR="003B7569" w:rsidRPr="00DA0710" w:rsidRDefault="003B7569" w:rsidP="00EC293F">
      <w:pPr>
        <w:pStyle w:val="38"/>
        <w:rPr>
          <w:rFonts w:asciiTheme="minorHAnsi" w:eastAsiaTheme="minorEastAsia" w:hAnsiTheme="minorHAnsi" w:cstheme="minorBidi"/>
          <w:color w:val="000000" w:themeColor="text1"/>
          <w:sz w:val="24"/>
          <w:szCs w:val="22"/>
        </w:rPr>
      </w:pPr>
      <w:r>
        <w:rPr>
          <w:rFonts w:hint="eastAsia"/>
        </w:rPr>
        <w:t xml:space="preserve">    </w:t>
      </w:r>
      <w:hyperlink w:anchor="_Toc96350498" w:history="1">
        <w:r w:rsidRPr="00DA0710">
          <w:rPr>
            <w:rStyle w:val="af1"/>
            <w:color w:val="000000" w:themeColor="text1"/>
            <w:spacing w:val="0"/>
          </w:rPr>
          <w:t>(</w:t>
        </w:r>
        <w:r w:rsidRPr="00DA0710">
          <w:rPr>
            <w:rStyle w:val="af1"/>
            <w:rFonts w:hint="eastAsia"/>
            <w:color w:val="000000" w:themeColor="text1"/>
            <w:spacing w:val="0"/>
          </w:rPr>
          <w:t>一</w:t>
        </w:r>
        <w:r w:rsidRPr="00DA0710">
          <w:rPr>
            <w:rStyle w:val="af1"/>
            <w:color w:val="000000" w:themeColor="text1"/>
            <w:spacing w:val="0"/>
          </w:rPr>
          <w:t>)</w:t>
        </w:r>
        <w:r w:rsidRPr="00DA0710">
          <w:rPr>
            <w:rStyle w:val="af1"/>
            <w:rFonts w:hint="eastAsia"/>
            <w:color w:val="000000" w:themeColor="text1"/>
            <w:spacing w:val="0"/>
          </w:rPr>
          <w:t>經院會通過之議案</w:t>
        </w:r>
        <w:r w:rsidRPr="00DA0710">
          <w:rPr>
            <w:rStyle w:val="af1"/>
            <w:color w:val="000000" w:themeColor="text1"/>
            <w:spacing w:val="0"/>
          </w:rPr>
          <w:t>2</w:t>
        </w:r>
        <w:r w:rsidRPr="00DA0710">
          <w:rPr>
            <w:rStyle w:val="af1"/>
            <w:rFonts w:hint="eastAsia"/>
            <w:color w:val="000000" w:themeColor="text1"/>
            <w:spacing w:val="0"/>
          </w:rPr>
          <w:t>案</w:t>
        </w:r>
        <w:r w:rsidRPr="00DA0710">
          <w:rPr>
            <w:webHidden/>
            <w:color w:val="000000" w:themeColor="text1"/>
          </w:rPr>
          <w:tab/>
        </w:r>
      </w:hyperlink>
      <w:r w:rsidRPr="00DF6817">
        <w:rPr>
          <w:rFonts w:hint="eastAsia"/>
          <w:color w:val="000000" w:themeColor="text1"/>
          <w:spacing w:val="0"/>
        </w:rPr>
        <w:t>6</w:t>
      </w:r>
      <w:r>
        <w:rPr>
          <w:rFonts w:hint="eastAsia"/>
          <w:color w:val="000000" w:themeColor="text1"/>
          <w:spacing w:val="0"/>
        </w:rPr>
        <w:t>3</w:t>
      </w:r>
    </w:p>
    <w:p w14:paraId="410E2D57" w14:textId="77777777" w:rsidR="003B7569" w:rsidRPr="00DA0710" w:rsidRDefault="003B7569" w:rsidP="00EC293F">
      <w:pPr>
        <w:pStyle w:val="38"/>
        <w:rPr>
          <w:rFonts w:asciiTheme="minorHAnsi" w:eastAsiaTheme="minorEastAsia" w:hAnsiTheme="minorHAnsi" w:cstheme="minorBidi"/>
          <w:color w:val="000000" w:themeColor="text1"/>
          <w:sz w:val="24"/>
          <w:szCs w:val="22"/>
        </w:rPr>
      </w:pPr>
      <w:r w:rsidRPr="00DA0710">
        <w:rPr>
          <w:rFonts w:hint="eastAsia"/>
          <w:color w:val="000000" w:themeColor="text1"/>
        </w:rPr>
        <w:t>二</w:t>
      </w:r>
      <w:hyperlink w:anchor="_Toc96350499" w:history="1">
        <w:r w:rsidRPr="00DA0710">
          <w:rPr>
            <w:rStyle w:val="af1"/>
            <w:rFonts w:hint="eastAsia"/>
            <w:color w:val="000000" w:themeColor="text1"/>
            <w:spacing w:val="0"/>
          </w:rPr>
          <w:t>、預算凍結案3</w:t>
        </w:r>
        <w:r w:rsidRPr="00DA0710">
          <w:rPr>
            <w:rStyle w:val="af1"/>
            <w:color w:val="000000" w:themeColor="text1"/>
            <w:spacing w:val="0"/>
          </w:rPr>
          <w:t>7</w:t>
        </w:r>
        <w:r w:rsidRPr="00DA0710">
          <w:rPr>
            <w:rStyle w:val="af1"/>
            <w:rFonts w:hint="eastAsia"/>
            <w:color w:val="000000" w:themeColor="text1"/>
            <w:spacing w:val="0"/>
          </w:rPr>
          <w:t>案</w:t>
        </w:r>
        <w:r w:rsidRPr="00DA0710">
          <w:rPr>
            <w:webHidden/>
            <w:color w:val="000000" w:themeColor="text1"/>
          </w:rPr>
          <w:tab/>
        </w:r>
      </w:hyperlink>
      <w:r w:rsidRPr="00DF6817">
        <w:rPr>
          <w:rFonts w:hint="eastAsia"/>
          <w:color w:val="000000" w:themeColor="text1"/>
          <w:spacing w:val="0"/>
        </w:rPr>
        <w:t>6</w:t>
      </w:r>
      <w:r>
        <w:rPr>
          <w:rFonts w:hint="eastAsia"/>
          <w:color w:val="000000" w:themeColor="text1"/>
          <w:spacing w:val="0"/>
        </w:rPr>
        <w:t>3</w:t>
      </w:r>
    </w:p>
    <w:p w14:paraId="57EE46A2" w14:textId="77777777" w:rsidR="003B7569" w:rsidRPr="00DA0710" w:rsidRDefault="003B7569" w:rsidP="00EC293F">
      <w:pPr>
        <w:pStyle w:val="38"/>
        <w:rPr>
          <w:rFonts w:asciiTheme="minorHAnsi" w:eastAsiaTheme="minorEastAsia" w:hAnsiTheme="minorHAnsi" w:cstheme="minorBidi"/>
          <w:color w:val="000000" w:themeColor="text1"/>
          <w:sz w:val="24"/>
          <w:szCs w:val="22"/>
        </w:rPr>
      </w:pPr>
      <w:r>
        <w:rPr>
          <w:rFonts w:hint="eastAsia"/>
        </w:rPr>
        <w:t xml:space="preserve">    </w:t>
      </w:r>
      <w:hyperlink w:anchor="_Toc96350491" w:history="1">
        <w:r w:rsidRPr="00DA0710">
          <w:rPr>
            <w:rStyle w:val="af1"/>
            <w:color w:val="000000" w:themeColor="text1"/>
            <w:spacing w:val="0"/>
          </w:rPr>
          <w:t>(</w:t>
        </w:r>
        <w:r w:rsidRPr="00DA0710">
          <w:rPr>
            <w:rStyle w:val="af1"/>
            <w:rFonts w:hint="eastAsia"/>
            <w:color w:val="000000" w:themeColor="text1"/>
            <w:spacing w:val="0"/>
          </w:rPr>
          <w:t>一</w:t>
        </w:r>
        <w:r w:rsidRPr="00DA0710">
          <w:rPr>
            <w:rStyle w:val="af1"/>
            <w:color w:val="000000" w:themeColor="text1"/>
            <w:spacing w:val="0"/>
          </w:rPr>
          <w:t>)</w:t>
        </w:r>
        <w:r w:rsidRPr="00DA0710">
          <w:rPr>
            <w:rStyle w:val="af1"/>
            <w:rFonts w:hint="eastAsia"/>
            <w:color w:val="000000" w:themeColor="text1"/>
            <w:spacing w:val="0"/>
          </w:rPr>
          <w:t>待院會審議之議案37案</w:t>
        </w:r>
        <w:r w:rsidRPr="00DA0710">
          <w:rPr>
            <w:webHidden/>
            <w:color w:val="000000" w:themeColor="text1"/>
          </w:rPr>
          <w:tab/>
        </w:r>
      </w:hyperlink>
      <w:r w:rsidRPr="00DF6817">
        <w:rPr>
          <w:rFonts w:hint="eastAsia"/>
          <w:color w:val="000000" w:themeColor="text1"/>
          <w:spacing w:val="0"/>
        </w:rPr>
        <w:t>6</w:t>
      </w:r>
      <w:r>
        <w:rPr>
          <w:rFonts w:hint="eastAsia"/>
          <w:color w:val="000000" w:themeColor="text1"/>
          <w:spacing w:val="0"/>
        </w:rPr>
        <w:t>3</w:t>
      </w:r>
    </w:p>
    <w:p w14:paraId="6B18A17F" w14:textId="77777777" w:rsidR="003B7569" w:rsidRPr="00DA0710" w:rsidRDefault="003B7569" w:rsidP="00EC293F">
      <w:pPr>
        <w:pStyle w:val="38"/>
        <w:rPr>
          <w:rFonts w:asciiTheme="minorHAnsi" w:eastAsiaTheme="minorEastAsia" w:hAnsiTheme="minorHAnsi" w:cstheme="minorBidi"/>
          <w:color w:val="000000" w:themeColor="text1"/>
          <w:sz w:val="24"/>
          <w:szCs w:val="22"/>
        </w:rPr>
      </w:pPr>
      <w:r w:rsidRPr="00DA0710">
        <w:rPr>
          <w:rFonts w:hint="eastAsia"/>
          <w:color w:val="000000" w:themeColor="text1"/>
        </w:rPr>
        <w:t>三</w:t>
      </w:r>
      <w:hyperlink w:anchor="_Toc96350499" w:history="1">
        <w:r w:rsidRPr="00DA0710">
          <w:rPr>
            <w:rStyle w:val="af1"/>
            <w:rFonts w:hint="eastAsia"/>
            <w:color w:val="000000" w:themeColor="text1"/>
            <w:spacing w:val="0"/>
          </w:rPr>
          <w:t>、其他17案</w:t>
        </w:r>
        <w:r w:rsidRPr="00DA0710">
          <w:rPr>
            <w:webHidden/>
            <w:color w:val="000000" w:themeColor="text1"/>
          </w:rPr>
          <w:tab/>
        </w:r>
      </w:hyperlink>
      <w:r>
        <w:rPr>
          <w:rFonts w:hint="eastAsia"/>
          <w:color w:val="000000" w:themeColor="text1"/>
          <w:spacing w:val="0"/>
        </w:rPr>
        <w:t>71</w:t>
      </w:r>
    </w:p>
    <w:p w14:paraId="2AF86D83" w14:textId="77777777" w:rsidR="003B7569" w:rsidRPr="00DA0710" w:rsidRDefault="003B7569" w:rsidP="00EC293F">
      <w:pPr>
        <w:pStyle w:val="38"/>
        <w:rPr>
          <w:color w:val="000000" w:themeColor="text1"/>
        </w:rPr>
      </w:pPr>
      <w:r>
        <w:rPr>
          <w:rFonts w:hint="eastAsia"/>
        </w:rPr>
        <w:t xml:space="preserve">    </w:t>
      </w:r>
      <w:hyperlink w:anchor="_Toc96350492" w:history="1">
        <w:r w:rsidRPr="00DA0710">
          <w:rPr>
            <w:rStyle w:val="af1"/>
            <w:color w:val="000000" w:themeColor="text1"/>
            <w:spacing w:val="0"/>
          </w:rPr>
          <w:t>(</w:t>
        </w:r>
        <w:r w:rsidRPr="00DA0710">
          <w:rPr>
            <w:rStyle w:val="af1"/>
            <w:rFonts w:hint="eastAsia"/>
            <w:color w:val="000000" w:themeColor="text1"/>
            <w:spacing w:val="0"/>
          </w:rPr>
          <w:t>一</w:t>
        </w:r>
        <w:r w:rsidRPr="00DA0710">
          <w:rPr>
            <w:rStyle w:val="af1"/>
            <w:color w:val="000000" w:themeColor="text1"/>
            <w:spacing w:val="0"/>
          </w:rPr>
          <w:t>)</w:t>
        </w:r>
        <w:r w:rsidRPr="00DA0710">
          <w:rPr>
            <w:rStyle w:val="af1"/>
            <w:rFonts w:hint="eastAsia"/>
            <w:color w:val="000000" w:themeColor="text1"/>
            <w:spacing w:val="0"/>
          </w:rPr>
          <w:t>經院會通過之議案17案</w:t>
        </w:r>
        <w:r w:rsidRPr="00DA0710">
          <w:rPr>
            <w:webHidden/>
            <w:color w:val="000000" w:themeColor="text1"/>
          </w:rPr>
          <w:tab/>
        </w:r>
      </w:hyperlink>
      <w:r w:rsidRPr="00DF6817">
        <w:rPr>
          <w:rFonts w:hint="eastAsia"/>
          <w:color w:val="000000" w:themeColor="text1"/>
          <w:spacing w:val="0"/>
        </w:rPr>
        <w:t>7</w:t>
      </w:r>
      <w:r>
        <w:rPr>
          <w:rFonts w:hint="eastAsia"/>
          <w:color w:val="000000" w:themeColor="text1"/>
          <w:spacing w:val="0"/>
        </w:rPr>
        <w:t>1</w:t>
      </w:r>
    </w:p>
    <w:p w14:paraId="178E157B"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502" w:history="1">
        <w:r w:rsidR="003B7569" w:rsidRPr="00DA0710">
          <w:rPr>
            <w:rStyle w:val="af1"/>
            <w:rFonts w:hint="eastAsia"/>
            <w:color w:val="000000" w:themeColor="text1"/>
          </w:rPr>
          <w:t>［參］同意權行使案1案</w:t>
        </w:r>
        <w:r w:rsidR="003B7569" w:rsidRPr="00DA0710">
          <w:rPr>
            <w:rStyle w:val="af1"/>
            <w:webHidden/>
            <w:color w:val="000000" w:themeColor="text1"/>
          </w:rPr>
          <w:tab/>
        </w:r>
      </w:hyperlink>
      <w:r w:rsidR="003B7569" w:rsidRPr="00DF6817">
        <w:rPr>
          <w:rStyle w:val="af1"/>
          <w:rFonts w:hint="eastAsia"/>
          <w:color w:val="000000" w:themeColor="text1"/>
          <w:u w:val="none"/>
        </w:rPr>
        <w:t>7</w:t>
      </w:r>
      <w:r w:rsidR="003B7569">
        <w:rPr>
          <w:rStyle w:val="af1"/>
          <w:rFonts w:hint="eastAsia"/>
          <w:color w:val="000000" w:themeColor="text1"/>
          <w:u w:val="none"/>
        </w:rPr>
        <w:t>3</w:t>
      </w:r>
    </w:p>
    <w:p w14:paraId="40DACFD3" w14:textId="77777777" w:rsidR="003B7569" w:rsidRPr="00DA0710" w:rsidRDefault="00EC293F" w:rsidP="00EC293F">
      <w:pPr>
        <w:pStyle w:val="14"/>
        <w:rPr>
          <w:rStyle w:val="af1"/>
          <w:b w:val="0"/>
          <w:color w:val="000000" w:themeColor="text1"/>
        </w:rPr>
      </w:pPr>
      <w:hyperlink w:anchor="_Toc96350503" w:history="1">
        <w:r w:rsidR="003B7569" w:rsidRPr="00DA0710">
          <w:rPr>
            <w:rStyle w:val="af1"/>
            <w:rFonts w:hint="eastAsia"/>
            <w:color w:val="000000" w:themeColor="text1"/>
          </w:rPr>
          <w:t>肆、本會期院會通過之議案</w:t>
        </w:r>
        <w:r w:rsidR="003B7569" w:rsidRPr="00DA0710">
          <w:rPr>
            <w:rStyle w:val="af1"/>
            <w:color w:val="000000" w:themeColor="text1"/>
          </w:rPr>
          <w:t>(</w:t>
        </w:r>
        <w:r w:rsidR="003B7569" w:rsidRPr="00DA0710">
          <w:rPr>
            <w:rStyle w:val="af1"/>
            <w:rFonts w:hint="eastAsia"/>
            <w:color w:val="000000" w:themeColor="text1"/>
          </w:rPr>
          <w:t>含逕付二讀案</w:t>
        </w:r>
        <w:r w:rsidR="003B7569" w:rsidRPr="00DA0710">
          <w:rPr>
            <w:rStyle w:val="af1"/>
            <w:color w:val="000000" w:themeColor="text1"/>
          </w:rPr>
          <w:t>)137</w:t>
        </w:r>
        <w:r w:rsidR="003B7569" w:rsidRPr="00DA0710">
          <w:rPr>
            <w:rStyle w:val="af1"/>
            <w:rFonts w:hint="eastAsia"/>
            <w:color w:val="000000" w:themeColor="text1"/>
          </w:rPr>
          <w:t>案</w:t>
        </w:r>
        <w:r w:rsidR="003B7569" w:rsidRPr="00DA0710">
          <w:rPr>
            <w:rStyle w:val="af1"/>
            <w:webHidden/>
            <w:color w:val="000000" w:themeColor="text1"/>
          </w:rPr>
          <w:tab/>
        </w:r>
      </w:hyperlink>
      <w:r w:rsidR="003B7569" w:rsidRPr="00DF6817">
        <w:rPr>
          <w:rStyle w:val="af1"/>
          <w:rFonts w:hint="eastAsia"/>
          <w:b w:val="0"/>
          <w:color w:val="000000" w:themeColor="text1"/>
          <w:u w:val="none"/>
        </w:rPr>
        <w:t>7</w:t>
      </w:r>
      <w:r w:rsidR="003B7569">
        <w:rPr>
          <w:rStyle w:val="af1"/>
          <w:rFonts w:hint="eastAsia"/>
          <w:b w:val="0"/>
          <w:color w:val="000000" w:themeColor="text1"/>
          <w:u w:val="none"/>
        </w:rPr>
        <w:t>4</w:t>
      </w:r>
    </w:p>
    <w:p w14:paraId="256397B6"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504" w:history="1">
        <w:r w:rsidR="003B7569" w:rsidRPr="00DA0710">
          <w:rPr>
            <w:rStyle w:val="af1"/>
            <w:rFonts w:hint="eastAsia"/>
            <w:color w:val="000000" w:themeColor="text1"/>
          </w:rPr>
          <w:t>［壹］法律案116案（並咨請總統公布）</w:t>
        </w:r>
        <w:r w:rsidR="003B7569" w:rsidRPr="00DA0710">
          <w:rPr>
            <w:webHidden/>
            <w:color w:val="000000" w:themeColor="text1"/>
          </w:rPr>
          <w:tab/>
        </w:r>
      </w:hyperlink>
      <w:r w:rsidR="003B7569">
        <w:rPr>
          <w:rFonts w:hint="eastAsia"/>
          <w:color w:val="000000" w:themeColor="text1"/>
        </w:rPr>
        <w:t>74</w:t>
      </w:r>
    </w:p>
    <w:p w14:paraId="78BFF496"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05" w:history="1">
        <w:r w:rsidR="003B7569" w:rsidRPr="00DA0710">
          <w:rPr>
            <w:rStyle w:val="af1"/>
            <w:rFonts w:hint="eastAsia"/>
            <w:color w:val="000000" w:themeColor="text1"/>
            <w:spacing w:val="0"/>
          </w:rPr>
          <w:t>一、組織法50案</w:t>
        </w:r>
        <w:r w:rsidR="003B7569" w:rsidRPr="00DA0710">
          <w:rPr>
            <w:webHidden/>
            <w:color w:val="000000" w:themeColor="text1"/>
          </w:rPr>
          <w:tab/>
        </w:r>
      </w:hyperlink>
      <w:r w:rsidR="003B7569" w:rsidRPr="00DF6817">
        <w:rPr>
          <w:rFonts w:hint="eastAsia"/>
          <w:color w:val="000000" w:themeColor="text1"/>
          <w:spacing w:val="0"/>
        </w:rPr>
        <w:t>7</w:t>
      </w:r>
      <w:r w:rsidR="003B7569">
        <w:rPr>
          <w:rFonts w:hint="eastAsia"/>
          <w:color w:val="000000" w:themeColor="text1"/>
          <w:spacing w:val="0"/>
        </w:rPr>
        <w:t>4</w:t>
      </w:r>
    </w:p>
    <w:p w14:paraId="771705AA"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06" w:history="1">
        <w:r w:rsidR="003B7569" w:rsidRPr="00DA0710">
          <w:rPr>
            <w:rStyle w:val="af1"/>
            <w:rFonts w:hint="eastAsia"/>
            <w:color w:val="000000" w:themeColor="text1"/>
            <w:spacing w:val="0"/>
          </w:rPr>
          <w:t>二、作用法66案</w:t>
        </w:r>
        <w:r w:rsidR="003B7569" w:rsidRPr="00DA0710">
          <w:rPr>
            <w:webHidden/>
            <w:color w:val="000000" w:themeColor="text1"/>
          </w:rPr>
          <w:tab/>
        </w:r>
      </w:hyperlink>
      <w:r w:rsidR="003B7569" w:rsidRPr="00DF6817">
        <w:rPr>
          <w:rFonts w:hint="eastAsia"/>
          <w:color w:val="000000" w:themeColor="text1"/>
          <w:spacing w:val="0"/>
        </w:rPr>
        <w:t>8</w:t>
      </w:r>
      <w:r w:rsidR="003B7569">
        <w:rPr>
          <w:rFonts w:hint="eastAsia"/>
          <w:color w:val="000000" w:themeColor="text1"/>
          <w:spacing w:val="0"/>
        </w:rPr>
        <w:t>1</w:t>
      </w:r>
    </w:p>
    <w:p w14:paraId="49414F9B"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507" w:history="1">
        <w:r w:rsidR="003B7569" w:rsidRPr="00DA0710">
          <w:rPr>
            <w:rStyle w:val="af1"/>
            <w:rFonts w:hint="eastAsia"/>
            <w:color w:val="000000" w:themeColor="text1"/>
          </w:rPr>
          <w:t>［貳］預</w:t>
        </w:r>
        <w:r w:rsidR="003B7569" w:rsidRPr="00DA0710">
          <w:rPr>
            <w:rStyle w:val="af1"/>
            <w:color w:val="000000" w:themeColor="text1"/>
          </w:rPr>
          <w:t>(</w:t>
        </w:r>
        <w:r w:rsidR="003B7569" w:rsidRPr="00DA0710">
          <w:rPr>
            <w:rStyle w:val="af1"/>
            <w:rFonts w:hint="eastAsia"/>
            <w:color w:val="000000" w:themeColor="text1"/>
          </w:rPr>
          <w:t>決</w:t>
        </w:r>
        <w:r w:rsidR="003B7569" w:rsidRPr="00DA0710">
          <w:rPr>
            <w:rStyle w:val="af1"/>
            <w:color w:val="000000" w:themeColor="text1"/>
          </w:rPr>
          <w:t>)</w:t>
        </w:r>
        <w:r w:rsidR="003B7569" w:rsidRPr="00DA0710">
          <w:rPr>
            <w:rStyle w:val="af1"/>
            <w:rFonts w:hint="eastAsia"/>
            <w:color w:val="000000" w:themeColor="text1"/>
          </w:rPr>
          <w:t>算案20案</w:t>
        </w:r>
        <w:r w:rsidR="003B7569" w:rsidRPr="00DA0710">
          <w:rPr>
            <w:webHidden/>
            <w:color w:val="000000" w:themeColor="text1"/>
          </w:rPr>
          <w:tab/>
        </w:r>
      </w:hyperlink>
      <w:r w:rsidR="003B7569" w:rsidRPr="00DF6817">
        <w:rPr>
          <w:rFonts w:hint="eastAsia"/>
          <w:iCs w:val="0"/>
          <w:color w:val="000000" w:themeColor="text1"/>
        </w:rPr>
        <w:t>9</w:t>
      </w:r>
      <w:r w:rsidR="003B7569">
        <w:rPr>
          <w:rFonts w:hint="eastAsia"/>
          <w:iCs w:val="0"/>
          <w:color w:val="000000" w:themeColor="text1"/>
        </w:rPr>
        <w:t>2</w:t>
      </w:r>
    </w:p>
    <w:p w14:paraId="6997C918"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08" w:history="1">
        <w:r w:rsidR="003B7569" w:rsidRPr="00DA0710">
          <w:rPr>
            <w:rStyle w:val="af1"/>
            <w:rFonts w:hint="eastAsia"/>
            <w:color w:val="000000" w:themeColor="text1"/>
            <w:spacing w:val="0"/>
          </w:rPr>
          <w:t>一、財團法人3案</w:t>
        </w:r>
        <w:r w:rsidR="003B7569" w:rsidRPr="00DA0710">
          <w:rPr>
            <w:webHidden/>
            <w:color w:val="000000" w:themeColor="text1"/>
          </w:rPr>
          <w:tab/>
        </w:r>
      </w:hyperlink>
      <w:r w:rsidR="003B7569" w:rsidRPr="00DF6817">
        <w:rPr>
          <w:rFonts w:hint="eastAsia"/>
          <w:color w:val="000000" w:themeColor="text1"/>
          <w:spacing w:val="0"/>
        </w:rPr>
        <w:t>9</w:t>
      </w:r>
      <w:r w:rsidR="003B7569">
        <w:rPr>
          <w:rFonts w:hint="eastAsia"/>
          <w:color w:val="000000" w:themeColor="text1"/>
          <w:spacing w:val="0"/>
        </w:rPr>
        <w:t>2</w:t>
      </w:r>
    </w:p>
    <w:p w14:paraId="7F0A8B1C"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09" w:history="1">
        <w:r w:rsidR="003B7569" w:rsidRPr="00DA0710">
          <w:rPr>
            <w:rStyle w:val="af1"/>
            <w:rFonts w:hint="eastAsia"/>
            <w:color w:val="000000" w:themeColor="text1"/>
            <w:spacing w:val="0"/>
          </w:rPr>
          <w:t>二、其他17案</w:t>
        </w:r>
        <w:r w:rsidR="003B7569" w:rsidRPr="00DA0710">
          <w:rPr>
            <w:webHidden/>
            <w:color w:val="000000" w:themeColor="text1"/>
          </w:rPr>
          <w:tab/>
        </w:r>
      </w:hyperlink>
      <w:r w:rsidR="003B7569" w:rsidRPr="00DF6817">
        <w:rPr>
          <w:rFonts w:hint="eastAsia"/>
          <w:color w:val="000000" w:themeColor="text1"/>
          <w:spacing w:val="0"/>
        </w:rPr>
        <w:t>9</w:t>
      </w:r>
      <w:r w:rsidR="003B7569">
        <w:rPr>
          <w:rFonts w:hint="eastAsia"/>
          <w:color w:val="000000" w:themeColor="text1"/>
          <w:spacing w:val="0"/>
        </w:rPr>
        <w:t>4</w:t>
      </w:r>
    </w:p>
    <w:p w14:paraId="5287B8DE"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512" w:history="1">
        <w:r w:rsidR="003B7569" w:rsidRPr="00DA0710">
          <w:rPr>
            <w:rStyle w:val="af1"/>
            <w:rFonts w:hint="eastAsia"/>
            <w:color w:val="000000" w:themeColor="text1"/>
          </w:rPr>
          <w:t>［參］同意權行使案</w:t>
        </w:r>
        <w:r w:rsidR="003B7569" w:rsidRPr="00DA0710">
          <w:rPr>
            <w:rStyle w:val="af1"/>
            <w:color w:val="000000" w:themeColor="text1"/>
          </w:rPr>
          <w:t>1</w:t>
        </w:r>
        <w:r w:rsidR="003B7569" w:rsidRPr="00DA0710">
          <w:rPr>
            <w:rStyle w:val="af1"/>
            <w:rFonts w:hint="eastAsia"/>
            <w:color w:val="000000" w:themeColor="text1"/>
          </w:rPr>
          <w:t>案</w:t>
        </w:r>
        <w:r w:rsidR="003B7569" w:rsidRPr="00DA0710">
          <w:rPr>
            <w:webHidden/>
            <w:color w:val="000000" w:themeColor="text1"/>
          </w:rPr>
          <w:tab/>
        </w:r>
      </w:hyperlink>
      <w:r w:rsidR="003B7569" w:rsidRPr="00DF6817">
        <w:rPr>
          <w:rFonts w:hint="eastAsia"/>
          <w:iCs w:val="0"/>
          <w:color w:val="000000" w:themeColor="text1"/>
        </w:rPr>
        <w:t>9</w:t>
      </w:r>
      <w:r w:rsidR="003B7569">
        <w:rPr>
          <w:rFonts w:hint="eastAsia"/>
          <w:iCs w:val="0"/>
          <w:color w:val="000000" w:themeColor="text1"/>
        </w:rPr>
        <w:t>6</w:t>
      </w:r>
    </w:p>
    <w:p w14:paraId="3BCBF4B1" w14:textId="77777777" w:rsidR="003B7569" w:rsidRPr="00DA0710" w:rsidRDefault="00EC293F" w:rsidP="00EC293F">
      <w:pPr>
        <w:pStyle w:val="14"/>
        <w:rPr>
          <w:rFonts w:asciiTheme="minorHAnsi" w:eastAsiaTheme="minorEastAsia" w:hAnsiTheme="minorHAnsi" w:cstheme="minorBidi"/>
          <w:b w:val="0"/>
          <w:sz w:val="24"/>
          <w:szCs w:val="22"/>
        </w:rPr>
      </w:pPr>
      <w:hyperlink w:anchor="_Toc96350513" w:history="1">
        <w:r w:rsidR="003B7569" w:rsidRPr="00DA0710">
          <w:rPr>
            <w:rStyle w:val="af1"/>
            <w:rFonts w:hint="eastAsia"/>
            <w:color w:val="000000" w:themeColor="text1"/>
          </w:rPr>
          <w:t>伍、尚待院會審議之議案131案</w:t>
        </w:r>
        <w:r w:rsidR="003B7569" w:rsidRPr="00DA0710">
          <w:rPr>
            <w:webHidden/>
          </w:rPr>
          <w:tab/>
        </w:r>
      </w:hyperlink>
      <w:r w:rsidR="003B7569" w:rsidRPr="00DF6817">
        <w:rPr>
          <w:rFonts w:hint="eastAsia"/>
          <w:b w:val="0"/>
        </w:rPr>
        <w:t>9</w:t>
      </w:r>
      <w:r w:rsidR="003B7569">
        <w:rPr>
          <w:rFonts w:hint="eastAsia"/>
          <w:b w:val="0"/>
        </w:rPr>
        <w:t>7</w:t>
      </w:r>
    </w:p>
    <w:p w14:paraId="1A76EE30"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514" w:history="1">
        <w:r w:rsidR="003B7569" w:rsidRPr="00DA0710">
          <w:rPr>
            <w:rStyle w:val="af1"/>
            <w:rFonts w:hint="eastAsia"/>
            <w:color w:val="000000" w:themeColor="text1"/>
          </w:rPr>
          <w:t>［壹］法律案90案</w:t>
        </w:r>
        <w:r w:rsidR="003B7569" w:rsidRPr="00DA0710">
          <w:rPr>
            <w:webHidden/>
            <w:color w:val="000000" w:themeColor="text1"/>
          </w:rPr>
          <w:tab/>
        </w:r>
      </w:hyperlink>
      <w:r w:rsidR="003B7569">
        <w:rPr>
          <w:rFonts w:hint="eastAsia"/>
          <w:color w:val="000000" w:themeColor="text1"/>
        </w:rPr>
        <w:t>97</w:t>
      </w:r>
    </w:p>
    <w:p w14:paraId="5F9C70A4"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15" w:history="1">
        <w:r w:rsidR="003B7569" w:rsidRPr="00DA0710">
          <w:rPr>
            <w:rStyle w:val="af1"/>
            <w:rFonts w:hint="eastAsia"/>
            <w:color w:val="000000" w:themeColor="text1"/>
            <w:spacing w:val="0"/>
          </w:rPr>
          <w:t>一、</w:t>
        </w:r>
      </w:hyperlink>
      <w:hyperlink w:anchor="_Toc96350516" w:history="1">
        <w:r w:rsidR="003B7569" w:rsidRPr="00DA0710">
          <w:rPr>
            <w:rStyle w:val="af1"/>
            <w:rFonts w:hint="eastAsia"/>
            <w:color w:val="000000" w:themeColor="text1"/>
            <w:spacing w:val="0"/>
          </w:rPr>
          <w:t>作用法90案</w:t>
        </w:r>
        <w:r w:rsidR="003B7569" w:rsidRPr="00DA0710">
          <w:rPr>
            <w:webHidden/>
            <w:color w:val="000000" w:themeColor="text1"/>
          </w:rPr>
          <w:tab/>
        </w:r>
      </w:hyperlink>
      <w:r w:rsidR="003B7569" w:rsidRPr="00624CC2">
        <w:rPr>
          <w:rFonts w:hint="eastAsia"/>
          <w:color w:val="000000" w:themeColor="text1"/>
          <w:spacing w:val="0"/>
        </w:rPr>
        <w:t>9</w:t>
      </w:r>
      <w:r w:rsidR="003B7569">
        <w:rPr>
          <w:rFonts w:hint="eastAsia"/>
          <w:color w:val="000000" w:themeColor="text1"/>
          <w:spacing w:val="0"/>
        </w:rPr>
        <w:t>7</w:t>
      </w:r>
    </w:p>
    <w:p w14:paraId="0F9A2F2E"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517" w:history="1">
        <w:r w:rsidR="003B7569" w:rsidRPr="00DA0710">
          <w:rPr>
            <w:rStyle w:val="af1"/>
            <w:rFonts w:hint="eastAsia"/>
            <w:color w:val="000000" w:themeColor="text1"/>
          </w:rPr>
          <w:t>［貳］預（決）算案41案</w:t>
        </w:r>
        <w:r w:rsidR="003B7569" w:rsidRPr="00DA0710">
          <w:rPr>
            <w:webHidden/>
            <w:color w:val="000000" w:themeColor="text1"/>
          </w:rPr>
          <w:tab/>
        </w:r>
      </w:hyperlink>
      <w:r w:rsidR="003B7569">
        <w:rPr>
          <w:rFonts w:hint="eastAsia"/>
          <w:color w:val="000000" w:themeColor="text1"/>
        </w:rPr>
        <w:t>107</w:t>
      </w:r>
    </w:p>
    <w:p w14:paraId="2910A4E5"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18" w:history="1">
        <w:r w:rsidR="003B7569" w:rsidRPr="00DA0710">
          <w:rPr>
            <w:rStyle w:val="af1"/>
            <w:rFonts w:hint="eastAsia"/>
            <w:color w:val="000000" w:themeColor="text1"/>
            <w:spacing w:val="0"/>
          </w:rPr>
          <w:t>一、總預算案</w:t>
        </w:r>
        <w:r w:rsidR="003B7569" w:rsidRPr="00DA0710">
          <w:rPr>
            <w:rStyle w:val="af1"/>
            <w:color w:val="000000" w:themeColor="text1"/>
            <w:spacing w:val="0"/>
          </w:rPr>
          <w:t>1</w:t>
        </w:r>
        <w:r w:rsidR="003B7569" w:rsidRPr="00DA0710">
          <w:rPr>
            <w:rStyle w:val="af1"/>
            <w:rFonts w:hint="eastAsia"/>
            <w:color w:val="000000" w:themeColor="text1"/>
            <w:spacing w:val="0"/>
          </w:rPr>
          <w:t>案</w:t>
        </w:r>
        <w:r w:rsidR="003B7569" w:rsidRPr="00DA0710">
          <w:rPr>
            <w:webHidden/>
            <w:color w:val="000000" w:themeColor="text1"/>
          </w:rPr>
          <w:tab/>
        </w:r>
      </w:hyperlink>
      <w:r w:rsidR="003B7569" w:rsidRPr="00DF6817">
        <w:rPr>
          <w:rFonts w:hint="eastAsia"/>
          <w:color w:val="000000" w:themeColor="text1"/>
          <w:spacing w:val="0"/>
        </w:rPr>
        <w:t>10</w:t>
      </w:r>
      <w:r w:rsidR="003B7569">
        <w:rPr>
          <w:rFonts w:hint="eastAsia"/>
          <w:color w:val="000000" w:themeColor="text1"/>
          <w:spacing w:val="0"/>
        </w:rPr>
        <w:t>7</w:t>
      </w:r>
    </w:p>
    <w:p w14:paraId="7E92ACF8" w14:textId="77777777" w:rsidR="003B7569" w:rsidRPr="00DA0710" w:rsidRDefault="00EC293F" w:rsidP="003B7569">
      <w:pPr>
        <w:pStyle w:val="38"/>
        <w:ind w:left="822" w:hanging="342"/>
        <w:rPr>
          <w:color w:val="000000" w:themeColor="text1"/>
        </w:rPr>
      </w:pPr>
      <w:hyperlink w:anchor="_Toc96350519" w:history="1">
        <w:r w:rsidR="003B7569" w:rsidRPr="00DA0710">
          <w:rPr>
            <w:rStyle w:val="af1"/>
            <w:rFonts w:hint="eastAsia"/>
            <w:color w:val="000000" w:themeColor="text1"/>
            <w:spacing w:val="0"/>
          </w:rPr>
          <w:t>二、財團法人3案</w:t>
        </w:r>
        <w:r w:rsidR="003B7569" w:rsidRPr="00DA0710">
          <w:rPr>
            <w:webHidden/>
            <w:color w:val="000000" w:themeColor="text1"/>
          </w:rPr>
          <w:tab/>
        </w:r>
      </w:hyperlink>
      <w:r w:rsidR="003B7569" w:rsidRPr="00DF6817">
        <w:rPr>
          <w:rFonts w:hint="eastAsia"/>
          <w:color w:val="000000" w:themeColor="text1"/>
          <w:spacing w:val="0"/>
        </w:rPr>
        <w:t>1</w:t>
      </w:r>
      <w:r w:rsidR="003B7569">
        <w:rPr>
          <w:rFonts w:hint="eastAsia"/>
          <w:color w:val="000000" w:themeColor="text1"/>
          <w:spacing w:val="0"/>
        </w:rPr>
        <w:t>09</w:t>
      </w:r>
    </w:p>
    <w:p w14:paraId="5C02A6BF" w14:textId="77777777" w:rsidR="003B7569" w:rsidRPr="00DA0710" w:rsidRDefault="003B7569" w:rsidP="00EC293F">
      <w:pPr>
        <w:pStyle w:val="38"/>
      </w:pPr>
      <w:r w:rsidRPr="00DA0710">
        <w:rPr>
          <w:rFonts w:hint="eastAsia"/>
        </w:rPr>
        <w:t>三、</w:t>
      </w:r>
      <w:r w:rsidRPr="00DA0710">
        <w:rPr>
          <w:rStyle w:val="af1"/>
          <w:rFonts w:hint="eastAsia"/>
          <w:color w:val="000000" w:themeColor="text1"/>
          <w:spacing w:val="0"/>
          <w:u w:val="none"/>
        </w:rPr>
        <w:t>預算凍結案37案</w:t>
      </w:r>
      <w:r w:rsidRPr="00DA0710">
        <w:rPr>
          <w:webHidden/>
        </w:rPr>
        <w:tab/>
      </w:r>
      <w:r w:rsidRPr="00624CC2">
        <w:rPr>
          <w:rFonts w:hint="eastAsia"/>
          <w:webHidden/>
        </w:rPr>
        <w:t>1</w:t>
      </w:r>
      <w:r>
        <w:rPr>
          <w:rFonts w:hint="eastAsia"/>
          <w:webHidden/>
        </w:rPr>
        <w:t>10</w:t>
      </w:r>
    </w:p>
    <w:p w14:paraId="6CC3C294" w14:textId="77777777" w:rsidR="003B7569" w:rsidRPr="00DA0710" w:rsidRDefault="00EC293F" w:rsidP="00EC293F">
      <w:pPr>
        <w:pStyle w:val="14"/>
        <w:rPr>
          <w:rFonts w:asciiTheme="minorHAnsi" w:eastAsiaTheme="minorEastAsia" w:hAnsiTheme="minorHAnsi" w:cstheme="minorBidi"/>
          <w:b w:val="0"/>
          <w:sz w:val="24"/>
          <w:szCs w:val="22"/>
        </w:rPr>
      </w:pPr>
      <w:hyperlink w:anchor="_Toc96350520" w:history="1">
        <w:r w:rsidR="003B7569" w:rsidRPr="00DA0710">
          <w:rPr>
            <w:rStyle w:val="af1"/>
            <w:rFonts w:hint="eastAsia"/>
            <w:color w:val="000000" w:themeColor="text1"/>
          </w:rPr>
          <w:t>陸、本會待（繼續）審查之議案979案</w:t>
        </w:r>
        <w:r w:rsidR="003B7569" w:rsidRPr="00DA0710">
          <w:rPr>
            <w:webHidden/>
          </w:rPr>
          <w:tab/>
        </w:r>
      </w:hyperlink>
      <w:r w:rsidR="003B7569" w:rsidRPr="00DF6817">
        <w:rPr>
          <w:rFonts w:hint="eastAsia"/>
          <w:b w:val="0"/>
        </w:rPr>
        <w:t>11</w:t>
      </w:r>
      <w:r w:rsidR="003B7569">
        <w:rPr>
          <w:rFonts w:hint="eastAsia"/>
          <w:b w:val="0"/>
        </w:rPr>
        <w:t>7</w:t>
      </w:r>
    </w:p>
    <w:p w14:paraId="2D0C95C3" w14:textId="77777777" w:rsidR="003B7569" w:rsidRPr="00DA0710" w:rsidRDefault="00EC293F" w:rsidP="00EC293F">
      <w:pPr>
        <w:pStyle w:val="27"/>
        <w:rPr>
          <w:rFonts w:asciiTheme="minorHAnsi" w:eastAsiaTheme="minorEastAsia" w:hAnsiTheme="minorHAnsi" w:cstheme="minorBidi"/>
          <w:color w:val="000000" w:themeColor="text1"/>
          <w:sz w:val="24"/>
          <w:szCs w:val="22"/>
        </w:rPr>
      </w:pPr>
      <w:hyperlink w:anchor="_Toc96350521" w:history="1">
        <w:r w:rsidR="003B7569" w:rsidRPr="00DA0710">
          <w:rPr>
            <w:rStyle w:val="af1"/>
            <w:rFonts w:hint="eastAsia"/>
            <w:color w:val="000000" w:themeColor="text1"/>
          </w:rPr>
          <w:t>〔壹〕法律案</w:t>
        </w:r>
        <w:r w:rsidR="003B7569" w:rsidRPr="00DA0710">
          <w:rPr>
            <w:rFonts w:hint="eastAsia"/>
            <w:color w:val="000000" w:themeColor="text1"/>
          </w:rPr>
          <w:t>6</w:t>
        </w:r>
        <w:r w:rsidR="003B7569" w:rsidRPr="00DA0710">
          <w:rPr>
            <w:color w:val="000000" w:themeColor="text1"/>
          </w:rPr>
          <w:t>96</w:t>
        </w:r>
        <w:r w:rsidR="003B7569" w:rsidRPr="00DA0710">
          <w:rPr>
            <w:rStyle w:val="af1"/>
            <w:rFonts w:hint="eastAsia"/>
            <w:color w:val="000000" w:themeColor="text1"/>
          </w:rPr>
          <w:t>案</w:t>
        </w:r>
        <w:r w:rsidR="003B7569" w:rsidRPr="00DA0710">
          <w:rPr>
            <w:webHidden/>
            <w:color w:val="000000" w:themeColor="text1"/>
          </w:rPr>
          <w:tab/>
        </w:r>
      </w:hyperlink>
      <w:r w:rsidR="003B7569" w:rsidRPr="00DF6817">
        <w:rPr>
          <w:rFonts w:hint="eastAsia"/>
          <w:iCs w:val="0"/>
          <w:color w:val="000000" w:themeColor="text1"/>
        </w:rPr>
        <w:t>11</w:t>
      </w:r>
      <w:r w:rsidR="003B7569">
        <w:rPr>
          <w:rFonts w:hint="eastAsia"/>
          <w:iCs w:val="0"/>
          <w:color w:val="000000" w:themeColor="text1"/>
        </w:rPr>
        <w:t>7</w:t>
      </w:r>
    </w:p>
    <w:p w14:paraId="56DA2631"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22" w:history="1">
        <w:r w:rsidR="003B7569" w:rsidRPr="00DA0710">
          <w:rPr>
            <w:rStyle w:val="af1"/>
            <w:rFonts w:hint="eastAsia"/>
            <w:color w:val="000000" w:themeColor="text1"/>
            <w:spacing w:val="0"/>
          </w:rPr>
          <w:t>一、組織法</w:t>
        </w:r>
        <w:r w:rsidR="003B7569" w:rsidRPr="00DA0710">
          <w:rPr>
            <w:rFonts w:hint="eastAsia"/>
            <w:color w:val="000000" w:themeColor="text1"/>
          </w:rPr>
          <w:t>2</w:t>
        </w:r>
        <w:r w:rsidR="003B7569" w:rsidRPr="00DA0710">
          <w:rPr>
            <w:color w:val="000000" w:themeColor="text1"/>
          </w:rPr>
          <w:t>02</w:t>
        </w:r>
        <w:r w:rsidR="003B7569" w:rsidRPr="00DA0710">
          <w:rPr>
            <w:rStyle w:val="af1"/>
            <w:rFonts w:hint="eastAsia"/>
            <w:color w:val="000000" w:themeColor="text1"/>
            <w:spacing w:val="0"/>
          </w:rPr>
          <w:t>案</w:t>
        </w:r>
        <w:r w:rsidR="003B7569" w:rsidRPr="00DA0710">
          <w:rPr>
            <w:webHidden/>
            <w:color w:val="000000" w:themeColor="text1"/>
          </w:rPr>
          <w:tab/>
        </w:r>
      </w:hyperlink>
      <w:r w:rsidR="003B7569" w:rsidRPr="00DF6817">
        <w:rPr>
          <w:rFonts w:hint="eastAsia"/>
          <w:color w:val="000000" w:themeColor="text1"/>
          <w:spacing w:val="0"/>
        </w:rPr>
        <w:t>11</w:t>
      </w:r>
      <w:r w:rsidR="003B7569">
        <w:rPr>
          <w:rFonts w:hint="eastAsia"/>
          <w:color w:val="000000" w:themeColor="text1"/>
          <w:spacing w:val="0"/>
        </w:rPr>
        <w:t>7</w:t>
      </w:r>
    </w:p>
    <w:p w14:paraId="09F8032A"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23" w:history="1">
        <w:r w:rsidR="003B7569" w:rsidRPr="00DA0710">
          <w:rPr>
            <w:rStyle w:val="af1"/>
            <w:rFonts w:hint="eastAsia"/>
            <w:color w:val="000000" w:themeColor="text1"/>
          </w:rPr>
          <w:t>（一）總統府（含國家安全會議）</w:t>
        </w:r>
        <w:r w:rsidR="003B7569" w:rsidRPr="00DA0710">
          <w:rPr>
            <w:rFonts w:hint="eastAsia"/>
            <w:color w:val="000000" w:themeColor="text1"/>
          </w:rPr>
          <w:t>6</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117</w:t>
      </w:r>
    </w:p>
    <w:p w14:paraId="0A9E222D"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24" w:history="1">
        <w:r w:rsidR="003B7569" w:rsidRPr="00DA0710">
          <w:rPr>
            <w:rStyle w:val="af1"/>
            <w:rFonts w:hint="eastAsia"/>
            <w:color w:val="000000" w:themeColor="text1"/>
          </w:rPr>
          <w:t>（二）行政院</w:t>
        </w:r>
        <w:r w:rsidR="003B7569" w:rsidRPr="00DA0710">
          <w:rPr>
            <w:rFonts w:hint="eastAsia"/>
            <w:color w:val="000000" w:themeColor="text1"/>
          </w:rPr>
          <w:t>1</w:t>
        </w:r>
        <w:r w:rsidR="003B7569" w:rsidRPr="00DA0710">
          <w:rPr>
            <w:color w:val="000000" w:themeColor="text1"/>
          </w:rPr>
          <w:t>74</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118</w:t>
      </w:r>
    </w:p>
    <w:p w14:paraId="6F91C97F"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25" w:history="1">
        <w:r w:rsidR="003B7569" w:rsidRPr="00DA0710">
          <w:rPr>
            <w:rStyle w:val="af1"/>
            <w:rFonts w:hint="eastAsia"/>
            <w:color w:val="000000" w:themeColor="text1"/>
          </w:rPr>
          <w:t>（三）立法院</w:t>
        </w:r>
        <w:r w:rsidR="003B7569" w:rsidRPr="00DA0710">
          <w:rPr>
            <w:rStyle w:val="af1"/>
            <w:color w:val="000000" w:themeColor="text1"/>
          </w:rPr>
          <w:t>9</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147</w:t>
      </w:r>
    </w:p>
    <w:p w14:paraId="46EC1355"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26" w:history="1">
        <w:r w:rsidR="003B7569" w:rsidRPr="00DA0710">
          <w:rPr>
            <w:rStyle w:val="af1"/>
            <w:rFonts w:hint="eastAsia"/>
            <w:color w:val="000000" w:themeColor="text1"/>
          </w:rPr>
          <w:t>（四）司法院</w:t>
        </w:r>
        <w:r w:rsidR="003B7569" w:rsidRPr="00DA0710">
          <w:rPr>
            <w:rFonts w:hint="eastAsia"/>
            <w:color w:val="000000" w:themeColor="text1"/>
          </w:rPr>
          <w:t>3</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149</w:t>
      </w:r>
    </w:p>
    <w:p w14:paraId="69AE8A01"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27" w:history="1">
        <w:r w:rsidR="003B7569" w:rsidRPr="00DA0710">
          <w:rPr>
            <w:rStyle w:val="af1"/>
            <w:rFonts w:hint="eastAsia"/>
            <w:color w:val="000000" w:themeColor="text1"/>
          </w:rPr>
          <w:t>（五）考試院</w:t>
        </w:r>
        <w:r w:rsidR="003B7569" w:rsidRPr="00DA0710">
          <w:rPr>
            <w:rFonts w:hint="eastAsia"/>
            <w:color w:val="000000" w:themeColor="text1"/>
          </w:rPr>
          <w:t>4</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149</w:t>
      </w:r>
    </w:p>
    <w:p w14:paraId="67F1384E"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28" w:history="1">
        <w:r w:rsidR="003B7569" w:rsidRPr="00DA0710">
          <w:rPr>
            <w:rStyle w:val="af1"/>
            <w:rFonts w:hint="eastAsia"/>
            <w:color w:val="000000" w:themeColor="text1"/>
          </w:rPr>
          <w:t>（六）監察院</w:t>
        </w:r>
        <w:r w:rsidR="003B7569" w:rsidRPr="00DA0710">
          <w:rPr>
            <w:rFonts w:hint="eastAsia"/>
            <w:color w:val="000000" w:themeColor="text1"/>
          </w:rPr>
          <w:t>3</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151</w:t>
      </w:r>
    </w:p>
    <w:p w14:paraId="2C09F06A"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29" w:history="1">
        <w:r w:rsidR="003B7569" w:rsidRPr="00DA0710">
          <w:rPr>
            <w:rStyle w:val="af1"/>
            <w:rFonts w:hint="eastAsia"/>
            <w:color w:val="000000" w:themeColor="text1"/>
          </w:rPr>
          <w:t>（七）其他（包含交付多個委員會聯席審查）</w:t>
        </w:r>
        <w:r w:rsidR="003B7569" w:rsidRPr="00DA0710">
          <w:rPr>
            <w:rStyle w:val="af1"/>
            <w:color w:val="000000" w:themeColor="text1"/>
          </w:rPr>
          <w:t>3</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152</w:t>
      </w:r>
    </w:p>
    <w:p w14:paraId="1458D173" w14:textId="77777777" w:rsidR="003B7569" w:rsidRPr="00DA0710"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30" w:history="1">
        <w:r w:rsidR="003B7569" w:rsidRPr="00DA0710">
          <w:rPr>
            <w:rStyle w:val="af1"/>
            <w:rFonts w:hint="eastAsia"/>
            <w:color w:val="000000" w:themeColor="text1"/>
            <w:spacing w:val="0"/>
          </w:rPr>
          <w:t>二、作用法</w:t>
        </w:r>
        <w:r w:rsidR="003B7569" w:rsidRPr="00DA0710">
          <w:rPr>
            <w:rFonts w:hint="eastAsia"/>
            <w:color w:val="000000" w:themeColor="text1"/>
          </w:rPr>
          <w:t>494</w:t>
        </w:r>
        <w:r w:rsidR="003B7569" w:rsidRPr="00DA0710">
          <w:rPr>
            <w:rStyle w:val="af1"/>
            <w:rFonts w:hint="eastAsia"/>
            <w:color w:val="000000" w:themeColor="text1"/>
            <w:spacing w:val="0"/>
          </w:rPr>
          <w:t>案</w:t>
        </w:r>
        <w:r w:rsidR="003B7569" w:rsidRPr="00DA0710">
          <w:rPr>
            <w:webHidden/>
            <w:color w:val="000000" w:themeColor="text1"/>
          </w:rPr>
          <w:tab/>
        </w:r>
      </w:hyperlink>
      <w:r w:rsidR="003B7569" w:rsidRPr="004624D5">
        <w:rPr>
          <w:rFonts w:hint="eastAsia"/>
          <w:color w:val="000000" w:themeColor="text1"/>
          <w:spacing w:val="0"/>
        </w:rPr>
        <w:t>152</w:t>
      </w:r>
    </w:p>
    <w:p w14:paraId="2E67F26F"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31" w:history="1">
        <w:r w:rsidR="003B7569" w:rsidRPr="00DA0710">
          <w:rPr>
            <w:rStyle w:val="af1"/>
            <w:rFonts w:hint="eastAsia"/>
            <w:color w:val="000000" w:themeColor="text1"/>
          </w:rPr>
          <w:t>（一）總統府（含國家安全會議）</w:t>
        </w:r>
        <w:r w:rsidR="003B7569" w:rsidRPr="00DA0710">
          <w:rPr>
            <w:color w:val="000000" w:themeColor="text1"/>
          </w:rPr>
          <w:t>13</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152</w:t>
      </w:r>
    </w:p>
    <w:p w14:paraId="64CC5501"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32" w:history="1">
        <w:r w:rsidR="003B7569" w:rsidRPr="00DA0710">
          <w:rPr>
            <w:rStyle w:val="af1"/>
            <w:rFonts w:hint="eastAsia"/>
            <w:color w:val="000000" w:themeColor="text1"/>
          </w:rPr>
          <w:t>（二）行政院</w:t>
        </w:r>
        <w:r w:rsidR="003B7569" w:rsidRPr="00DA0710">
          <w:rPr>
            <w:rFonts w:hint="eastAsia"/>
            <w:color w:val="000000" w:themeColor="text1"/>
          </w:rPr>
          <w:t>27</w:t>
        </w:r>
        <w:r w:rsidR="003B7569" w:rsidRPr="00DA0710">
          <w:rPr>
            <w:color w:val="000000" w:themeColor="text1"/>
          </w:rPr>
          <w:t>4</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155</w:t>
      </w:r>
    </w:p>
    <w:p w14:paraId="0DE5E88C"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33" w:history="1">
        <w:r w:rsidR="003B7569" w:rsidRPr="00DA0710">
          <w:rPr>
            <w:rStyle w:val="af1"/>
            <w:rFonts w:hint="eastAsia"/>
            <w:color w:val="000000" w:themeColor="text1"/>
          </w:rPr>
          <w:t>（三）立法院</w:t>
        </w:r>
        <w:r w:rsidR="003B7569" w:rsidRPr="00DA0710">
          <w:rPr>
            <w:rStyle w:val="af1"/>
            <w:color w:val="000000" w:themeColor="text1"/>
          </w:rPr>
          <w:t>32</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214</w:t>
      </w:r>
    </w:p>
    <w:p w14:paraId="48170CE3"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34" w:history="1">
        <w:r w:rsidR="003B7569" w:rsidRPr="00DA0710">
          <w:rPr>
            <w:rStyle w:val="af1"/>
            <w:rFonts w:hint="eastAsia"/>
            <w:color w:val="000000" w:themeColor="text1"/>
          </w:rPr>
          <w:t>（四）司法院127案</w:t>
        </w:r>
        <w:r w:rsidR="003B7569" w:rsidRPr="00DA0710">
          <w:rPr>
            <w:webHidden/>
            <w:color w:val="000000" w:themeColor="text1"/>
          </w:rPr>
          <w:tab/>
        </w:r>
      </w:hyperlink>
      <w:r w:rsidR="003B7569">
        <w:rPr>
          <w:rFonts w:hint="eastAsia"/>
          <w:color w:val="000000" w:themeColor="text1"/>
        </w:rPr>
        <w:t>223</w:t>
      </w:r>
    </w:p>
    <w:p w14:paraId="37564BFD"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35" w:history="1">
        <w:r w:rsidR="003B7569" w:rsidRPr="00DA0710">
          <w:rPr>
            <w:rStyle w:val="af1"/>
            <w:rFonts w:hint="eastAsia"/>
            <w:color w:val="000000" w:themeColor="text1"/>
          </w:rPr>
          <w:t>（五）考試院</w:t>
        </w:r>
        <w:r w:rsidR="003B7569" w:rsidRPr="00DA0710">
          <w:rPr>
            <w:rStyle w:val="af1"/>
            <w:color w:val="000000" w:themeColor="text1"/>
          </w:rPr>
          <w:t>44</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256</w:t>
      </w:r>
    </w:p>
    <w:p w14:paraId="04ADF57E" w14:textId="77777777" w:rsidR="003B7569" w:rsidRPr="00DA0710" w:rsidRDefault="00EC293F" w:rsidP="00EC293F">
      <w:pPr>
        <w:pStyle w:val="41"/>
        <w:rPr>
          <w:rFonts w:asciiTheme="minorHAnsi" w:eastAsiaTheme="minorEastAsia" w:hAnsiTheme="minorHAnsi" w:cstheme="minorBidi"/>
          <w:color w:val="000000" w:themeColor="text1"/>
          <w:sz w:val="24"/>
          <w:szCs w:val="22"/>
        </w:rPr>
      </w:pPr>
      <w:hyperlink w:anchor="_Toc96350536" w:history="1">
        <w:r w:rsidR="003B7569" w:rsidRPr="00DA0710">
          <w:rPr>
            <w:rStyle w:val="af1"/>
            <w:rFonts w:hint="eastAsia"/>
            <w:color w:val="000000" w:themeColor="text1"/>
          </w:rPr>
          <w:t>（六）監察院</w:t>
        </w:r>
        <w:r w:rsidR="003B7569" w:rsidRPr="00DA0710">
          <w:rPr>
            <w:rStyle w:val="af1"/>
            <w:color w:val="000000" w:themeColor="text1"/>
          </w:rPr>
          <w:t>3</w:t>
        </w:r>
        <w:r w:rsidR="003B7569" w:rsidRPr="00DA0710">
          <w:rPr>
            <w:rStyle w:val="af1"/>
            <w:rFonts w:hint="eastAsia"/>
            <w:color w:val="000000" w:themeColor="text1"/>
          </w:rPr>
          <w:t>案</w:t>
        </w:r>
        <w:r w:rsidR="003B7569" w:rsidRPr="00DA0710">
          <w:rPr>
            <w:webHidden/>
            <w:color w:val="000000" w:themeColor="text1"/>
          </w:rPr>
          <w:tab/>
        </w:r>
      </w:hyperlink>
      <w:r w:rsidR="003B7569">
        <w:rPr>
          <w:rFonts w:hint="eastAsia"/>
          <w:color w:val="000000" w:themeColor="text1"/>
        </w:rPr>
        <w:t>266</w:t>
      </w:r>
    </w:p>
    <w:p w14:paraId="20AF8851" w14:textId="77777777" w:rsidR="003B7569" w:rsidRPr="00BA2116" w:rsidRDefault="00EC293F" w:rsidP="00EC293F">
      <w:pPr>
        <w:pStyle w:val="41"/>
        <w:rPr>
          <w:rFonts w:asciiTheme="minorHAnsi" w:eastAsiaTheme="minorEastAsia" w:hAnsiTheme="minorHAnsi" w:cstheme="minorBidi"/>
          <w:color w:val="000000" w:themeColor="text1"/>
          <w:sz w:val="24"/>
          <w:szCs w:val="22"/>
        </w:rPr>
      </w:pPr>
      <w:hyperlink w:anchor="_Toc96350537" w:history="1">
        <w:r w:rsidR="003B7569" w:rsidRPr="00DA0710">
          <w:rPr>
            <w:rStyle w:val="af1"/>
            <w:rFonts w:hint="eastAsia"/>
            <w:color w:val="000000" w:themeColor="text1"/>
          </w:rPr>
          <w:t>（七）其他（包含交付多個委員會聯席審查）1案</w:t>
        </w:r>
        <w:r w:rsidR="003B7569" w:rsidRPr="00DA0710">
          <w:rPr>
            <w:webHidden/>
            <w:color w:val="000000" w:themeColor="text1"/>
          </w:rPr>
          <w:tab/>
        </w:r>
      </w:hyperlink>
      <w:r w:rsidR="003B7569">
        <w:rPr>
          <w:rFonts w:hint="eastAsia"/>
          <w:color w:val="000000" w:themeColor="text1"/>
        </w:rPr>
        <w:t>268</w:t>
      </w:r>
    </w:p>
    <w:p w14:paraId="090D3EFB" w14:textId="77777777" w:rsidR="003B7569" w:rsidRPr="00BA2116" w:rsidRDefault="00EC293F" w:rsidP="00EC293F">
      <w:pPr>
        <w:pStyle w:val="27"/>
        <w:rPr>
          <w:rFonts w:asciiTheme="minorHAnsi" w:eastAsiaTheme="minorEastAsia" w:hAnsiTheme="minorHAnsi" w:cstheme="minorBidi"/>
          <w:color w:val="000000" w:themeColor="text1"/>
          <w:sz w:val="24"/>
          <w:szCs w:val="22"/>
        </w:rPr>
      </w:pPr>
      <w:hyperlink w:anchor="_Toc96350538" w:history="1">
        <w:r w:rsidR="003B7569" w:rsidRPr="00BA2116">
          <w:rPr>
            <w:rStyle w:val="af1"/>
            <w:rFonts w:hint="eastAsia"/>
            <w:color w:val="000000" w:themeColor="text1"/>
          </w:rPr>
          <w:t>〔貳〕預（決）算案</w:t>
        </w:r>
        <w:r w:rsidR="003B7569" w:rsidRPr="00BA2116">
          <w:rPr>
            <w:rStyle w:val="af1"/>
            <w:color w:val="000000" w:themeColor="text1"/>
          </w:rPr>
          <w:t>180</w:t>
        </w:r>
        <w:r w:rsidR="003B7569" w:rsidRPr="00BA2116">
          <w:rPr>
            <w:rStyle w:val="af1"/>
            <w:rFonts w:hint="eastAsia"/>
            <w:color w:val="000000" w:themeColor="text1"/>
          </w:rPr>
          <w:t>案</w:t>
        </w:r>
        <w:r w:rsidR="003B7569" w:rsidRPr="00BA2116">
          <w:rPr>
            <w:webHidden/>
            <w:color w:val="000000" w:themeColor="text1"/>
          </w:rPr>
          <w:tab/>
        </w:r>
      </w:hyperlink>
      <w:r w:rsidR="003B7569">
        <w:rPr>
          <w:rFonts w:hint="eastAsia"/>
          <w:color w:val="000000" w:themeColor="text1"/>
        </w:rPr>
        <w:t>269</w:t>
      </w:r>
    </w:p>
    <w:p w14:paraId="5C35D576" w14:textId="77777777" w:rsidR="003B7569" w:rsidRPr="00BA2116"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39" w:history="1">
        <w:r w:rsidR="003B7569" w:rsidRPr="00BA2116">
          <w:rPr>
            <w:rStyle w:val="af1"/>
            <w:rFonts w:hint="eastAsia"/>
            <w:color w:val="000000" w:themeColor="text1"/>
            <w:spacing w:val="0"/>
          </w:rPr>
          <w:t>一、財團法人</w:t>
        </w:r>
        <w:r w:rsidR="003B7569" w:rsidRPr="00BA2116">
          <w:rPr>
            <w:rStyle w:val="af1"/>
            <w:rFonts w:hint="eastAsia"/>
            <w:color w:val="000000" w:themeColor="text1"/>
          </w:rPr>
          <w:t>3</w:t>
        </w:r>
        <w:r w:rsidR="003B7569" w:rsidRPr="00BA2116">
          <w:rPr>
            <w:rStyle w:val="af1"/>
            <w:rFonts w:hint="eastAsia"/>
            <w:color w:val="000000" w:themeColor="text1"/>
            <w:spacing w:val="0"/>
          </w:rPr>
          <w:t>案</w:t>
        </w:r>
        <w:r w:rsidR="003B7569" w:rsidRPr="00BA2116">
          <w:rPr>
            <w:webHidden/>
            <w:color w:val="000000" w:themeColor="text1"/>
          </w:rPr>
          <w:tab/>
        </w:r>
      </w:hyperlink>
      <w:r w:rsidR="003B7569" w:rsidRPr="004624D5">
        <w:rPr>
          <w:rFonts w:hint="eastAsia"/>
          <w:color w:val="000000" w:themeColor="text1"/>
          <w:spacing w:val="0"/>
        </w:rPr>
        <w:t>26</w:t>
      </w:r>
      <w:r w:rsidR="003B7569">
        <w:rPr>
          <w:rFonts w:hint="eastAsia"/>
          <w:color w:val="000000" w:themeColor="text1"/>
          <w:spacing w:val="0"/>
        </w:rPr>
        <w:t>9</w:t>
      </w:r>
    </w:p>
    <w:p w14:paraId="184AE523" w14:textId="77777777" w:rsidR="003B7569" w:rsidRPr="00BA2116" w:rsidRDefault="00EC293F" w:rsidP="003B7569">
      <w:pPr>
        <w:pStyle w:val="38"/>
        <w:ind w:left="822" w:hanging="342"/>
        <w:rPr>
          <w:color w:val="000000" w:themeColor="text1"/>
        </w:rPr>
      </w:pPr>
      <w:hyperlink w:anchor="_Toc96350540" w:history="1">
        <w:r w:rsidR="003B7569" w:rsidRPr="00BA2116">
          <w:rPr>
            <w:rStyle w:val="af1"/>
            <w:rFonts w:hint="eastAsia"/>
            <w:color w:val="000000" w:themeColor="text1"/>
            <w:spacing w:val="0"/>
          </w:rPr>
          <w:t>二、預算凍結案</w:t>
        </w:r>
        <w:r w:rsidR="003B7569" w:rsidRPr="00BA2116">
          <w:rPr>
            <w:rStyle w:val="af1"/>
            <w:rFonts w:hint="eastAsia"/>
            <w:color w:val="000000" w:themeColor="text1"/>
          </w:rPr>
          <w:t>66</w:t>
        </w:r>
        <w:r w:rsidR="003B7569" w:rsidRPr="00BA2116">
          <w:rPr>
            <w:rStyle w:val="af1"/>
            <w:rFonts w:hint="eastAsia"/>
            <w:color w:val="000000" w:themeColor="text1"/>
            <w:spacing w:val="0"/>
          </w:rPr>
          <w:t>案</w:t>
        </w:r>
        <w:r w:rsidR="003B7569" w:rsidRPr="00BA2116">
          <w:rPr>
            <w:webHidden/>
            <w:color w:val="000000" w:themeColor="text1"/>
          </w:rPr>
          <w:tab/>
        </w:r>
      </w:hyperlink>
      <w:r w:rsidR="003B7569" w:rsidRPr="004624D5">
        <w:rPr>
          <w:rFonts w:hint="eastAsia"/>
          <w:color w:val="000000" w:themeColor="text1"/>
          <w:spacing w:val="0"/>
        </w:rPr>
        <w:t>26</w:t>
      </w:r>
      <w:r w:rsidR="003B7569">
        <w:rPr>
          <w:rFonts w:hint="eastAsia"/>
          <w:color w:val="000000" w:themeColor="text1"/>
          <w:spacing w:val="0"/>
        </w:rPr>
        <w:t>9</w:t>
      </w:r>
    </w:p>
    <w:p w14:paraId="0C453E51" w14:textId="77777777" w:rsidR="003B7569" w:rsidRPr="00BA2116" w:rsidRDefault="00EC293F" w:rsidP="00EC293F">
      <w:pPr>
        <w:pStyle w:val="41"/>
        <w:rPr>
          <w:rFonts w:asciiTheme="minorHAnsi" w:eastAsiaTheme="minorEastAsia" w:hAnsiTheme="minorHAnsi" w:cstheme="minorBidi"/>
          <w:color w:val="000000" w:themeColor="text1"/>
          <w:sz w:val="24"/>
          <w:szCs w:val="22"/>
        </w:rPr>
      </w:pPr>
      <w:hyperlink w:anchor="_Toc96350541" w:history="1">
        <w:r w:rsidR="003B7569" w:rsidRPr="00BA2116">
          <w:rPr>
            <w:rStyle w:val="af1"/>
            <w:rFonts w:hint="eastAsia"/>
            <w:color w:val="000000" w:themeColor="text1"/>
          </w:rPr>
          <w:t>（一）</w:t>
        </w:r>
        <w:r w:rsidR="003B7569" w:rsidRPr="00BA2116">
          <w:rPr>
            <w:color w:val="000000" w:themeColor="text1"/>
          </w:rPr>
          <w:t>總統府（含國家安全會議</w:t>
        </w:r>
        <w:r w:rsidR="003B7569" w:rsidRPr="00BA2116">
          <w:rPr>
            <w:rFonts w:hint="eastAsia"/>
            <w:color w:val="000000" w:themeColor="text1"/>
          </w:rPr>
          <w:t>、國史館</w:t>
        </w:r>
        <w:r w:rsidR="003B7569" w:rsidRPr="00BA2116">
          <w:rPr>
            <w:color w:val="000000" w:themeColor="text1"/>
          </w:rPr>
          <w:t>）</w:t>
        </w:r>
        <w:r w:rsidR="003B7569" w:rsidRPr="00BA2116">
          <w:rPr>
            <w:rFonts w:hint="eastAsia"/>
            <w:color w:val="000000" w:themeColor="text1"/>
          </w:rPr>
          <w:t>5</w:t>
        </w:r>
        <w:r w:rsidR="003B7569" w:rsidRPr="00BA2116">
          <w:rPr>
            <w:color w:val="000000" w:themeColor="text1"/>
          </w:rPr>
          <w:t>案</w:t>
        </w:r>
        <w:r w:rsidR="003B7569" w:rsidRPr="00BA2116">
          <w:rPr>
            <w:webHidden/>
            <w:color w:val="000000" w:themeColor="text1"/>
          </w:rPr>
          <w:tab/>
        </w:r>
      </w:hyperlink>
      <w:r w:rsidR="003B7569">
        <w:rPr>
          <w:rFonts w:hint="eastAsia"/>
          <w:color w:val="000000" w:themeColor="text1"/>
        </w:rPr>
        <w:t>269</w:t>
      </w:r>
    </w:p>
    <w:p w14:paraId="577471A8" w14:textId="77777777" w:rsidR="003B7569" w:rsidRPr="00BA2116" w:rsidRDefault="00EC293F" w:rsidP="00EC293F">
      <w:pPr>
        <w:pStyle w:val="41"/>
        <w:rPr>
          <w:rFonts w:asciiTheme="minorHAnsi" w:eastAsiaTheme="minorEastAsia" w:hAnsiTheme="minorHAnsi" w:cstheme="minorBidi"/>
          <w:color w:val="000000" w:themeColor="text1"/>
          <w:sz w:val="24"/>
          <w:szCs w:val="22"/>
        </w:rPr>
      </w:pPr>
      <w:hyperlink w:anchor="_Toc96350541" w:history="1">
        <w:r w:rsidR="003B7569" w:rsidRPr="00BA2116">
          <w:rPr>
            <w:rStyle w:val="af1"/>
            <w:rFonts w:hint="eastAsia"/>
            <w:color w:val="000000" w:themeColor="text1"/>
          </w:rPr>
          <w:t>（二）行政院9</w:t>
        </w:r>
        <w:r w:rsidR="003B7569" w:rsidRPr="00BA2116">
          <w:rPr>
            <w:rStyle w:val="af1"/>
            <w:rFonts w:hint="eastAsia"/>
            <w:color w:val="000000" w:themeColor="text1"/>
            <w:lang w:val="x-none"/>
          </w:rPr>
          <w:t>案</w:t>
        </w:r>
        <w:r w:rsidR="003B7569" w:rsidRPr="00BA2116">
          <w:rPr>
            <w:webHidden/>
            <w:color w:val="000000" w:themeColor="text1"/>
          </w:rPr>
          <w:tab/>
        </w:r>
      </w:hyperlink>
      <w:r w:rsidR="003B7569">
        <w:rPr>
          <w:rFonts w:hint="eastAsia"/>
          <w:color w:val="000000" w:themeColor="text1"/>
        </w:rPr>
        <w:t>270</w:t>
      </w:r>
    </w:p>
    <w:p w14:paraId="293917C5" w14:textId="77777777" w:rsidR="003B7569" w:rsidRPr="00BA2116" w:rsidRDefault="00EC293F" w:rsidP="00EC293F">
      <w:pPr>
        <w:pStyle w:val="41"/>
        <w:rPr>
          <w:rFonts w:asciiTheme="minorHAnsi" w:eastAsiaTheme="minorEastAsia" w:hAnsiTheme="minorHAnsi" w:cstheme="minorBidi"/>
          <w:color w:val="000000" w:themeColor="text1"/>
          <w:sz w:val="24"/>
          <w:szCs w:val="22"/>
        </w:rPr>
      </w:pPr>
      <w:hyperlink w:anchor="_Toc96350541" w:history="1">
        <w:r w:rsidR="003B7569" w:rsidRPr="00BA2116">
          <w:rPr>
            <w:rStyle w:val="af1"/>
            <w:rFonts w:hint="eastAsia"/>
            <w:color w:val="000000" w:themeColor="text1"/>
          </w:rPr>
          <w:t>（三）</w:t>
        </w:r>
        <w:r w:rsidR="003B7569" w:rsidRPr="00BA2116">
          <w:rPr>
            <w:rStyle w:val="af1"/>
            <w:rFonts w:hint="eastAsia"/>
            <w:color w:val="000000" w:themeColor="text1"/>
            <w:lang w:val="x-none"/>
          </w:rPr>
          <w:t>立法院2</w:t>
        </w:r>
        <w:r w:rsidR="003B7569" w:rsidRPr="00BA2116">
          <w:rPr>
            <w:rStyle w:val="af1"/>
            <w:color w:val="000000" w:themeColor="text1"/>
            <w:lang w:val="x-none"/>
          </w:rPr>
          <w:t>2</w:t>
        </w:r>
        <w:r w:rsidR="003B7569" w:rsidRPr="00BA2116">
          <w:rPr>
            <w:rStyle w:val="af1"/>
            <w:rFonts w:hint="eastAsia"/>
            <w:color w:val="000000" w:themeColor="text1"/>
            <w:lang w:val="x-none"/>
          </w:rPr>
          <w:t>案</w:t>
        </w:r>
        <w:r w:rsidR="003B7569" w:rsidRPr="00BA2116">
          <w:rPr>
            <w:webHidden/>
            <w:color w:val="000000" w:themeColor="text1"/>
          </w:rPr>
          <w:tab/>
        </w:r>
      </w:hyperlink>
      <w:r w:rsidR="003B7569">
        <w:rPr>
          <w:rFonts w:hint="eastAsia"/>
          <w:color w:val="000000" w:themeColor="text1"/>
        </w:rPr>
        <w:t>271</w:t>
      </w:r>
    </w:p>
    <w:p w14:paraId="0E519CF6" w14:textId="77777777" w:rsidR="003B7569" w:rsidRPr="00BA2116" w:rsidRDefault="00EC293F" w:rsidP="00EC293F">
      <w:pPr>
        <w:pStyle w:val="41"/>
        <w:rPr>
          <w:rFonts w:asciiTheme="minorHAnsi" w:eastAsiaTheme="minorEastAsia" w:hAnsiTheme="minorHAnsi" w:cstheme="minorBidi"/>
          <w:color w:val="000000" w:themeColor="text1"/>
          <w:sz w:val="24"/>
          <w:szCs w:val="22"/>
        </w:rPr>
      </w:pPr>
      <w:hyperlink w:anchor="_Toc96350541" w:history="1">
        <w:r w:rsidR="003B7569" w:rsidRPr="00BA2116">
          <w:rPr>
            <w:rStyle w:val="af1"/>
            <w:rFonts w:hint="eastAsia"/>
            <w:color w:val="000000" w:themeColor="text1"/>
          </w:rPr>
          <w:t>（四）考試院30</w:t>
        </w:r>
        <w:r w:rsidR="003B7569" w:rsidRPr="00BA2116">
          <w:rPr>
            <w:rStyle w:val="af1"/>
            <w:rFonts w:hint="eastAsia"/>
            <w:color w:val="000000" w:themeColor="text1"/>
            <w:lang w:val="x-none"/>
          </w:rPr>
          <w:t>案</w:t>
        </w:r>
        <w:r w:rsidR="003B7569" w:rsidRPr="00BA2116">
          <w:rPr>
            <w:webHidden/>
            <w:color w:val="000000" w:themeColor="text1"/>
          </w:rPr>
          <w:tab/>
        </w:r>
      </w:hyperlink>
      <w:r w:rsidR="003B7569">
        <w:rPr>
          <w:rFonts w:hint="eastAsia"/>
          <w:color w:val="000000" w:themeColor="text1"/>
        </w:rPr>
        <w:t>274</w:t>
      </w:r>
    </w:p>
    <w:p w14:paraId="6BFF4C47" w14:textId="77777777" w:rsidR="003B7569" w:rsidRPr="00BA2116"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42" w:history="1">
        <w:r w:rsidR="003B7569" w:rsidRPr="00BA2116">
          <w:rPr>
            <w:rStyle w:val="af1"/>
            <w:rFonts w:hint="eastAsia"/>
            <w:color w:val="000000" w:themeColor="text1"/>
            <w:spacing w:val="0"/>
          </w:rPr>
          <w:t>三、其他</w:t>
        </w:r>
        <w:r w:rsidR="003B7569" w:rsidRPr="00BA2116">
          <w:rPr>
            <w:rStyle w:val="af1"/>
            <w:color w:val="000000" w:themeColor="text1"/>
          </w:rPr>
          <w:t>111</w:t>
        </w:r>
        <w:r w:rsidR="003B7569" w:rsidRPr="00BA2116">
          <w:rPr>
            <w:rStyle w:val="af1"/>
            <w:rFonts w:hint="eastAsia"/>
            <w:color w:val="000000" w:themeColor="text1"/>
            <w:spacing w:val="0"/>
          </w:rPr>
          <w:t>案</w:t>
        </w:r>
        <w:r w:rsidR="003B7569" w:rsidRPr="00BA2116">
          <w:rPr>
            <w:webHidden/>
            <w:color w:val="000000" w:themeColor="text1"/>
          </w:rPr>
          <w:tab/>
        </w:r>
      </w:hyperlink>
      <w:r w:rsidR="003B7569" w:rsidRPr="004624D5">
        <w:rPr>
          <w:rFonts w:hint="eastAsia"/>
          <w:color w:val="000000" w:themeColor="text1"/>
          <w:spacing w:val="0"/>
        </w:rPr>
        <w:t>27</w:t>
      </w:r>
      <w:r w:rsidR="003B7569">
        <w:rPr>
          <w:rFonts w:hint="eastAsia"/>
          <w:color w:val="000000" w:themeColor="text1"/>
          <w:spacing w:val="0"/>
        </w:rPr>
        <w:t>8</w:t>
      </w:r>
    </w:p>
    <w:p w14:paraId="3C1E2180" w14:textId="77777777" w:rsidR="003B7569" w:rsidRPr="00BA2116" w:rsidRDefault="00EC293F" w:rsidP="00EC293F">
      <w:pPr>
        <w:pStyle w:val="27"/>
        <w:rPr>
          <w:rFonts w:asciiTheme="minorHAnsi" w:eastAsiaTheme="minorEastAsia" w:hAnsiTheme="minorHAnsi" w:cstheme="minorBidi"/>
          <w:color w:val="000000" w:themeColor="text1"/>
          <w:sz w:val="24"/>
          <w:szCs w:val="22"/>
        </w:rPr>
      </w:pPr>
      <w:hyperlink w:anchor="_Toc96350543" w:history="1">
        <w:r w:rsidR="003B7569" w:rsidRPr="00BA2116">
          <w:rPr>
            <w:rStyle w:val="af1"/>
            <w:rFonts w:hint="eastAsia"/>
            <w:color w:val="000000" w:themeColor="text1"/>
          </w:rPr>
          <w:t>〔參〕行政命令案49案</w:t>
        </w:r>
        <w:r w:rsidR="003B7569" w:rsidRPr="00BA2116">
          <w:rPr>
            <w:webHidden/>
            <w:color w:val="000000" w:themeColor="text1"/>
          </w:rPr>
          <w:tab/>
        </w:r>
      </w:hyperlink>
      <w:r w:rsidR="003B7569">
        <w:rPr>
          <w:rFonts w:hint="eastAsia"/>
          <w:color w:val="000000" w:themeColor="text1"/>
        </w:rPr>
        <w:t>291</w:t>
      </w:r>
    </w:p>
    <w:p w14:paraId="6AF7FFF1" w14:textId="77777777" w:rsidR="003B7569" w:rsidRPr="00BA2116" w:rsidRDefault="00EC293F" w:rsidP="00EC293F">
      <w:pPr>
        <w:pStyle w:val="27"/>
        <w:rPr>
          <w:rFonts w:asciiTheme="minorHAnsi" w:eastAsiaTheme="minorEastAsia" w:hAnsiTheme="minorHAnsi" w:cstheme="minorBidi"/>
          <w:color w:val="000000" w:themeColor="text1"/>
          <w:sz w:val="24"/>
          <w:szCs w:val="22"/>
        </w:rPr>
      </w:pPr>
      <w:hyperlink w:anchor="_Toc96350544" w:history="1">
        <w:r w:rsidR="003B7569" w:rsidRPr="00BA2116">
          <w:rPr>
            <w:rStyle w:val="af1"/>
            <w:rFonts w:hint="eastAsia"/>
            <w:color w:val="000000" w:themeColor="text1"/>
          </w:rPr>
          <w:t>〔肆〕立法院內規</w:t>
        </w:r>
        <w:r w:rsidR="003B7569" w:rsidRPr="00BA2116">
          <w:rPr>
            <w:rStyle w:val="af1"/>
            <w:color w:val="000000" w:themeColor="text1"/>
          </w:rPr>
          <w:t>4</w:t>
        </w:r>
        <w:r w:rsidR="003B7569" w:rsidRPr="00BA2116">
          <w:rPr>
            <w:rStyle w:val="af1"/>
            <w:rFonts w:hint="eastAsia"/>
            <w:color w:val="000000" w:themeColor="text1"/>
          </w:rPr>
          <w:t>案</w:t>
        </w:r>
        <w:r w:rsidR="003B7569" w:rsidRPr="00BA2116">
          <w:rPr>
            <w:webHidden/>
            <w:color w:val="000000" w:themeColor="text1"/>
          </w:rPr>
          <w:tab/>
        </w:r>
      </w:hyperlink>
      <w:r w:rsidR="003B7569">
        <w:rPr>
          <w:rFonts w:hint="eastAsia"/>
          <w:color w:val="000000" w:themeColor="text1"/>
        </w:rPr>
        <w:t>296</w:t>
      </w:r>
    </w:p>
    <w:p w14:paraId="4722B597" w14:textId="77777777" w:rsidR="003B7569" w:rsidRPr="00BA2116" w:rsidRDefault="00EC293F" w:rsidP="00EC293F">
      <w:pPr>
        <w:pStyle w:val="27"/>
        <w:rPr>
          <w:rFonts w:asciiTheme="minorHAnsi" w:eastAsiaTheme="minorEastAsia" w:hAnsiTheme="minorHAnsi" w:cstheme="minorBidi"/>
          <w:color w:val="000000" w:themeColor="text1"/>
          <w:sz w:val="24"/>
          <w:szCs w:val="22"/>
        </w:rPr>
      </w:pPr>
      <w:hyperlink w:anchor="_Toc96350545" w:history="1">
        <w:r w:rsidR="003B7569" w:rsidRPr="00BA2116">
          <w:rPr>
            <w:rStyle w:val="af1"/>
            <w:rFonts w:hint="eastAsia"/>
            <w:color w:val="000000" w:themeColor="text1"/>
          </w:rPr>
          <w:t>〔伍〕其他議案</w:t>
        </w:r>
        <w:r w:rsidR="003B7569" w:rsidRPr="00BA2116">
          <w:rPr>
            <w:rStyle w:val="af1"/>
            <w:color w:val="000000" w:themeColor="text1"/>
          </w:rPr>
          <w:t>15</w:t>
        </w:r>
        <w:r w:rsidR="003B7569" w:rsidRPr="00BA2116">
          <w:rPr>
            <w:rStyle w:val="af1"/>
            <w:rFonts w:hint="eastAsia"/>
            <w:color w:val="000000" w:themeColor="text1"/>
          </w:rPr>
          <w:t>案</w:t>
        </w:r>
        <w:r w:rsidR="003B7569" w:rsidRPr="00BA2116">
          <w:rPr>
            <w:webHidden/>
            <w:color w:val="000000" w:themeColor="text1"/>
          </w:rPr>
          <w:tab/>
        </w:r>
      </w:hyperlink>
      <w:r w:rsidR="003B7569">
        <w:rPr>
          <w:rFonts w:hint="eastAsia"/>
          <w:color w:val="000000" w:themeColor="text1"/>
        </w:rPr>
        <w:t>297</w:t>
      </w:r>
    </w:p>
    <w:p w14:paraId="199D310F" w14:textId="77777777" w:rsidR="003B7569" w:rsidRPr="00BA2116" w:rsidRDefault="00EC293F" w:rsidP="00EC293F">
      <w:pPr>
        <w:pStyle w:val="27"/>
        <w:rPr>
          <w:rFonts w:asciiTheme="minorHAnsi" w:eastAsiaTheme="minorEastAsia" w:hAnsiTheme="minorHAnsi" w:cstheme="minorBidi"/>
          <w:color w:val="000000" w:themeColor="text1"/>
          <w:sz w:val="24"/>
          <w:szCs w:val="22"/>
        </w:rPr>
      </w:pPr>
      <w:hyperlink w:anchor="_Toc96350546" w:history="1">
        <w:r w:rsidR="003B7569" w:rsidRPr="00BA2116">
          <w:rPr>
            <w:rStyle w:val="af1"/>
            <w:rFonts w:hint="eastAsia"/>
            <w:color w:val="000000" w:themeColor="text1"/>
          </w:rPr>
          <w:t>〔陸〕人民請願案</w:t>
        </w:r>
        <w:r w:rsidR="003B7569" w:rsidRPr="00BA2116">
          <w:rPr>
            <w:rStyle w:val="af1"/>
            <w:color w:val="000000" w:themeColor="text1"/>
          </w:rPr>
          <w:t>35</w:t>
        </w:r>
        <w:r w:rsidR="003B7569" w:rsidRPr="00BA2116">
          <w:rPr>
            <w:rStyle w:val="af1"/>
            <w:rFonts w:hint="eastAsia"/>
            <w:color w:val="000000" w:themeColor="text1"/>
          </w:rPr>
          <w:t>案</w:t>
        </w:r>
        <w:r w:rsidR="003B7569" w:rsidRPr="00BA2116">
          <w:rPr>
            <w:webHidden/>
            <w:color w:val="000000" w:themeColor="text1"/>
          </w:rPr>
          <w:tab/>
        </w:r>
      </w:hyperlink>
      <w:r w:rsidR="003B7569">
        <w:rPr>
          <w:rFonts w:hint="eastAsia"/>
          <w:color w:val="000000" w:themeColor="text1"/>
        </w:rPr>
        <w:t>299</w:t>
      </w:r>
    </w:p>
    <w:p w14:paraId="3E6FBFB3" w14:textId="77777777" w:rsidR="003B7569" w:rsidRPr="00BA2116" w:rsidRDefault="00EC293F" w:rsidP="00EC293F">
      <w:pPr>
        <w:pStyle w:val="14"/>
        <w:rPr>
          <w:rFonts w:asciiTheme="minorHAnsi" w:eastAsiaTheme="minorEastAsia" w:hAnsiTheme="minorHAnsi" w:cstheme="minorBidi"/>
          <w:b w:val="0"/>
          <w:sz w:val="24"/>
          <w:szCs w:val="22"/>
        </w:rPr>
      </w:pPr>
      <w:hyperlink w:anchor="_Toc96350547" w:history="1">
        <w:r w:rsidR="003B7569" w:rsidRPr="00BA2116">
          <w:rPr>
            <w:rStyle w:val="af1"/>
            <w:rFonts w:hint="eastAsia"/>
            <w:color w:val="000000" w:themeColor="text1"/>
          </w:rPr>
          <w:t>柒、院會逕付二讀之議案15案</w:t>
        </w:r>
        <w:r w:rsidR="003B7569" w:rsidRPr="00BA2116">
          <w:rPr>
            <w:webHidden/>
          </w:rPr>
          <w:tab/>
        </w:r>
      </w:hyperlink>
      <w:r w:rsidR="003B7569" w:rsidRPr="004624D5">
        <w:rPr>
          <w:rFonts w:hint="eastAsia"/>
          <w:b w:val="0"/>
        </w:rPr>
        <w:t>30</w:t>
      </w:r>
      <w:r w:rsidR="003B7569">
        <w:rPr>
          <w:rFonts w:hint="eastAsia"/>
          <w:b w:val="0"/>
        </w:rPr>
        <w:t>5</w:t>
      </w:r>
    </w:p>
    <w:p w14:paraId="601A1928" w14:textId="77777777" w:rsidR="003B7569" w:rsidRPr="00BA2116" w:rsidRDefault="00EC293F" w:rsidP="00EC293F">
      <w:pPr>
        <w:pStyle w:val="27"/>
        <w:rPr>
          <w:rFonts w:asciiTheme="minorHAnsi" w:eastAsiaTheme="minorEastAsia" w:hAnsiTheme="minorHAnsi" w:cstheme="minorBidi"/>
          <w:color w:val="000000" w:themeColor="text1"/>
          <w:sz w:val="24"/>
          <w:szCs w:val="22"/>
        </w:rPr>
      </w:pPr>
      <w:hyperlink w:anchor="_Toc96350548" w:history="1">
        <w:r w:rsidR="003B7569" w:rsidRPr="00BA2116">
          <w:rPr>
            <w:rStyle w:val="af1"/>
            <w:rFonts w:hint="eastAsia"/>
            <w:color w:val="000000" w:themeColor="text1"/>
          </w:rPr>
          <w:t>［壹］法律案15案</w:t>
        </w:r>
        <w:r w:rsidR="003B7569" w:rsidRPr="00BA2116">
          <w:rPr>
            <w:webHidden/>
            <w:color w:val="000000" w:themeColor="text1"/>
          </w:rPr>
          <w:tab/>
        </w:r>
      </w:hyperlink>
      <w:r w:rsidR="003B7569" w:rsidRPr="004624D5">
        <w:rPr>
          <w:rFonts w:hint="eastAsia"/>
          <w:bCs w:val="0"/>
          <w:iCs w:val="0"/>
          <w:color w:val="000000" w:themeColor="text1"/>
        </w:rPr>
        <w:t>30</w:t>
      </w:r>
      <w:r w:rsidR="003B7569">
        <w:rPr>
          <w:rFonts w:hint="eastAsia"/>
          <w:bCs w:val="0"/>
          <w:iCs w:val="0"/>
          <w:color w:val="000000" w:themeColor="text1"/>
        </w:rPr>
        <w:t>5</w:t>
      </w:r>
    </w:p>
    <w:p w14:paraId="6443F948" w14:textId="77777777" w:rsidR="003B7569" w:rsidRPr="00BA2116"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49" w:history="1">
        <w:r w:rsidR="003B7569" w:rsidRPr="00BA2116">
          <w:rPr>
            <w:rStyle w:val="af1"/>
            <w:rFonts w:hint="eastAsia"/>
            <w:color w:val="000000" w:themeColor="text1"/>
            <w:spacing w:val="0"/>
          </w:rPr>
          <w:t>一、組織法</w:t>
        </w:r>
        <w:r w:rsidR="003B7569" w:rsidRPr="00BA2116">
          <w:rPr>
            <w:rStyle w:val="af1"/>
            <w:rFonts w:hint="eastAsia"/>
            <w:color w:val="000000" w:themeColor="text1"/>
          </w:rPr>
          <w:t>6</w:t>
        </w:r>
        <w:r w:rsidR="003B7569" w:rsidRPr="00BA2116">
          <w:rPr>
            <w:rStyle w:val="af1"/>
            <w:rFonts w:hint="eastAsia"/>
            <w:color w:val="000000" w:themeColor="text1"/>
            <w:spacing w:val="0"/>
          </w:rPr>
          <w:t>案</w:t>
        </w:r>
        <w:r w:rsidR="003B7569" w:rsidRPr="00BA2116">
          <w:rPr>
            <w:webHidden/>
            <w:color w:val="000000" w:themeColor="text1"/>
          </w:rPr>
          <w:tab/>
        </w:r>
      </w:hyperlink>
      <w:r w:rsidR="003B7569" w:rsidRPr="004624D5">
        <w:rPr>
          <w:rFonts w:hint="eastAsia"/>
          <w:color w:val="000000" w:themeColor="text1"/>
          <w:spacing w:val="0"/>
        </w:rPr>
        <w:t>30</w:t>
      </w:r>
      <w:r w:rsidR="003B7569">
        <w:rPr>
          <w:rFonts w:hint="eastAsia"/>
          <w:color w:val="000000" w:themeColor="text1"/>
          <w:spacing w:val="0"/>
        </w:rPr>
        <w:t>5</w:t>
      </w:r>
    </w:p>
    <w:p w14:paraId="1EBF32A0" w14:textId="77777777" w:rsidR="003B7569" w:rsidRPr="00BA2116" w:rsidRDefault="00EC293F" w:rsidP="003B7569">
      <w:pPr>
        <w:pStyle w:val="38"/>
        <w:ind w:left="822" w:hanging="342"/>
        <w:rPr>
          <w:rFonts w:asciiTheme="minorHAnsi" w:eastAsiaTheme="minorEastAsia" w:hAnsiTheme="minorHAnsi" w:cstheme="minorBidi"/>
          <w:color w:val="000000" w:themeColor="text1"/>
          <w:sz w:val="24"/>
          <w:szCs w:val="22"/>
        </w:rPr>
      </w:pPr>
      <w:hyperlink w:anchor="_Toc96350550" w:history="1">
        <w:r w:rsidR="003B7569" w:rsidRPr="00BA2116">
          <w:rPr>
            <w:rStyle w:val="af1"/>
            <w:rFonts w:hint="eastAsia"/>
            <w:color w:val="000000" w:themeColor="text1"/>
            <w:spacing w:val="0"/>
          </w:rPr>
          <w:t>二、作用法</w:t>
        </w:r>
        <w:r w:rsidR="003B7569" w:rsidRPr="00BA2116">
          <w:rPr>
            <w:rStyle w:val="af1"/>
            <w:rFonts w:hint="eastAsia"/>
            <w:color w:val="000000" w:themeColor="text1"/>
          </w:rPr>
          <w:t>9</w:t>
        </w:r>
        <w:r w:rsidR="003B7569" w:rsidRPr="00BA2116">
          <w:rPr>
            <w:rStyle w:val="af1"/>
            <w:rFonts w:hint="eastAsia"/>
            <w:color w:val="000000" w:themeColor="text1"/>
            <w:spacing w:val="0"/>
          </w:rPr>
          <w:t>案</w:t>
        </w:r>
        <w:r w:rsidR="003B7569" w:rsidRPr="00BA2116">
          <w:rPr>
            <w:webHidden/>
            <w:color w:val="000000" w:themeColor="text1"/>
          </w:rPr>
          <w:tab/>
        </w:r>
      </w:hyperlink>
      <w:r w:rsidR="003B7569" w:rsidRPr="004624D5">
        <w:rPr>
          <w:rFonts w:hint="eastAsia"/>
          <w:color w:val="000000" w:themeColor="text1"/>
          <w:spacing w:val="0"/>
        </w:rPr>
        <w:t>30</w:t>
      </w:r>
      <w:r w:rsidR="003B7569">
        <w:rPr>
          <w:rFonts w:hint="eastAsia"/>
          <w:color w:val="000000" w:themeColor="text1"/>
          <w:spacing w:val="0"/>
        </w:rPr>
        <w:t>6</w:t>
      </w:r>
    </w:p>
    <w:p w14:paraId="2805D415" w14:textId="77777777" w:rsidR="003B7569" w:rsidRPr="00BA2116" w:rsidRDefault="00EC293F" w:rsidP="00EC293F">
      <w:pPr>
        <w:pStyle w:val="14"/>
        <w:rPr>
          <w:rFonts w:asciiTheme="minorHAnsi" w:eastAsiaTheme="minorEastAsia" w:hAnsiTheme="minorHAnsi" w:cstheme="minorBidi"/>
          <w:b w:val="0"/>
          <w:sz w:val="24"/>
          <w:szCs w:val="22"/>
        </w:rPr>
      </w:pPr>
      <w:hyperlink w:anchor="_Toc96350551" w:history="1">
        <w:r w:rsidR="003B7569" w:rsidRPr="00BA2116">
          <w:rPr>
            <w:rStyle w:val="af1"/>
            <w:rFonts w:hint="eastAsia"/>
            <w:color w:val="000000" w:themeColor="text1"/>
          </w:rPr>
          <w:t>捌、院會撤回或同意改交其他委員會議案8案</w:t>
        </w:r>
        <w:r w:rsidR="003B7569" w:rsidRPr="00BA2116">
          <w:rPr>
            <w:webHidden/>
          </w:rPr>
          <w:tab/>
        </w:r>
      </w:hyperlink>
      <w:r w:rsidR="003B7569" w:rsidRPr="004624D5">
        <w:rPr>
          <w:rFonts w:hint="eastAsia"/>
          <w:b w:val="0"/>
        </w:rPr>
        <w:t>30</w:t>
      </w:r>
      <w:r w:rsidR="003B7569">
        <w:rPr>
          <w:rFonts w:hint="eastAsia"/>
          <w:b w:val="0"/>
        </w:rPr>
        <w:t>8</w:t>
      </w:r>
    </w:p>
    <w:p w14:paraId="02A5E6B3" w14:textId="77777777" w:rsidR="003B7569" w:rsidRPr="00BA2116" w:rsidRDefault="00EC293F" w:rsidP="00EC293F">
      <w:pPr>
        <w:pStyle w:val="27"/>
        <w:rPr>
          <w:rFonts w:asciiTheme="minorHAnsi" w:eastAsiaTheme="minorEastAsia" w:hAnsiTheme="minorHAnsi" w:cstheme="minorBidi"/>
          <w:color w:val="000000" w:themeColor="text1"/>
          <w:sz w:val="24"/>
          <w:szCs w:val="22"/>
        </w:rPr>
      </w:pPr>
      <w:hyperlink w:anchor="_Toc96350552" w:history="1">
        <w:r w:rsidR="003B7569" w:rsidRPr="00BA2116">
          <w:rPr>
            <w:rStyle w:val="af1"/>
            <w:rFonts w:hint="eastAsia"/>
            <w:color w:val="000000" w:themeColor="text1"/>
          </w:rPr>
          <w:t>［壹］院會撤回議案8案</w:t>
        </w:r>
        <w:r w:rsidR="003B7569" w:rsidRPr="00BA2116">
          <w:rPr>
            <w:webHidden/>
            <w:color w:val="000000" w:themeColor="text1"/>
          </w:rPr>
          <w:tab/>
        </w:r>
      </w:hyperlink>
      <w:r w:rsidR="003B7569" w:rsidRPr="004624D5">
        <w:rPr>
          <w:rFonts w:hint="eastAsia"/>
          <w:bCs w:val="0"/>
          <w:iCs w:val="0"/>
          <w:color w:val="000000" w:themeColor="text1"/>
        </w:rPr>
        <w:t>30</w:t>
      </w:r>
      <w:r w:rsidR="003B7569">
        <w:rPr>
          <w:rFonts w:hint="eastAsia"/>
          <w:bCs w:val="0"/>
          <w:iCs w:val="0"/>
          <w:color w:val="000000" w:themeColor="text1"/>
        </w:rPr>
        <w:t>8</w:t>
      </w:r>
    </w:p>
    <w:p w14:paraId="319015EE" w14:textId="77777777" w:rsidR="003B7569" w:rsidRPr="00BA2116" w:rsidRDefault="00EC293F" w:rsidP="00EC293F">
      <w:pPr>
        <w:pStyle w:val="27"/>
        <w:rPr>
          <w:rFonts w:asciiTheme="minorHAnsi" w:eastAsiaTheme="minorEastAsia" w:hAnsiTheme="minorHAnsi" w:cstheme="minorBidi"/>
          <w:color w:val="000000" w:themeColor="text1"/>
          <w:sz w:val="24"/>
          <w:szCs w:val="22"/>
        </w:rPr>
      </w:pPr>
      <w:hyperlink w:anchor="_Toc96350553" w:history="1">
        <w:r w:rsidR="003B7569" w:rsidRPr="00BA2116">
          <w:rPr>
            <w:rStyle w:val="af1"/>
            <w:rFonts w:hint="eastAsia"/>
            <w:color w:val="000000" w:themeColor="text1"/>
          </w:rPr>
          <w:t>［貳］院會同意改交其他委員會議案</w:t>
        </w:r>
        <w:r w:rsidR="003B7569" w:rsidRPr="00BA2116">
          <w:rPr>
            <w:rStyle w:val="af1"/>
            <w:color w:val="000000" w:themeColor="text1"/>
          </w:rPr>
          <w:t>0</w:t>
        </w:r>
        <w:r w:rsidR="003B7569" w:rsidRPr="00BA2116">
          <w:rPr>
            <w:rStyle w:val="af1"/>
            <w:rFonts w:hint="eastAsia"/>
            <w:color w:val="000000" w:themeColor="text1"/>
          </w:rPr>
          <w:t>案</w:t>
        </w:r>
        <w:r w:rsidR="003B7569" w:rsidRPr="00BA2116">
          <w:rPr>
            <w:webHidden/>
            <w:color w:val="000000" w:themeColor="text1"/>
          </w:rPr>
          <w:tab/>
        </w:r>
      </w:hyperlink>
      <w:r w:rsidR="003B7569" w:rsidRPr="004624D5">
        <w:rPr>
          <w:rFonts w:hint="eastAsia"/>
          <w:bCs w:val="0"/>
          <w:iCs w:val="0"/>
          <w:color w:val="000000" w:themeColor="text1"/>
        </w:rPr>
        <w:t>3</w:t>
      </w:r>
      <w:r w:rsidR="003B7569">
        <w:rPr>
          <w:rFonts w:hint="eastAsia"/>
          <w:bCs w:val="0"/>
          <w:iCs w:val="0"/>
          <w:color w:val="000000" w:themeColor="text1"/>
        </w:rPr>
        <w:t>11</w:t>
      </w:r>
    </w:p>
    <w:p w14:paraId="7FA60814" w14:textId="77777777" w:rsidR="003B7569" w:rsidRPr="00BA2116" w:rsidRDefault="00EC293F" w:rsidP="00EC293F">
      <w:pPr>
        <w:pStyle w:val="14"/>
        <w:rPr>
          <w:rFonts w:asciiTheme="minorHAnsi" w:eastAsiaTheme="minorEastAsia" w:hAnsiTheme="minorHAnsi" w:cstheme="minorBidi"/>
          <w:b w:val="0"/>
          <w:sz w:val="24"/>
          <w:szCs w:val="22"/>
        </w:rPr>
      </w:pPr>
      <w:hyperlink w:anchor="_Toc96350554" w:history="1">
        <w:r w:rsidR="003B7569" w:rsidRPr="00BA2116">
          <w:rPr>
            <w:rStyle w:val="af1"/>
            <w:rFonts w:hint="eastAsia"/>
            <w:bCs/>
            <w:color w:val="000000" w:themeColor="text1"/>
            <w:kern w:val="52"/>
          </w:rPr>
          <w:t>附錄</w:t>
        </w:r>
        <w:r w:rsidR="003B7569" w:rsidRPr="00BA2116">
          <w:rPr>
            <w:rStyle w:val="af1"/>
            <w:rFonts w:hint="eastAsia"/>
            <w:color w:val="000000" w:themeColor="text1"/>
          </w:rPr>
          <w:t>［壹］本會期歷次會議議事錄</w:t>
        </w:r>
        <w:r w:rsidR="003B7569" w:rsidRPr="00BA2116">
          <w:rPr>
            <w:webHidden/>
          </w:rPr>
          <w:tab/>
        </w:r>
      </w:hyperlink>
      <w:r w:rsidR="003B7569" w:rsidRPr="004624D5">
        <w:rPr>
          <w:rFonts w:hint="eastAsia"/>
          <w:b w:val="0"/>
        </w:rPr>
        <w:t>3</w:t>
      </w:r>
      <w:r w:rsidR="003B7569">
        <w:rPr>
          <w:rFonts w:hint="eastAsia"/>
          <w:b w:val="0"/>
        </w:rPr>
        <w:t>12</w:t>
      </w:r>
    </w:p>
    <w:p w14:paraId="1F90D616" w14:textId="77777777" w:rsidR="003B7569" w:rsidRPr="00073CE4" w:rsidRDefault="00EC293F" w:rsidP="00EC293F">
      <w:pPr>
        <w:pStyle w:val="27"/>
        <w:rPr>
          <w:rFonts w:asciiTheme="minorHAnsi" w:eastAsiaTheme="minorEastAsia" w:hAnsiTheme="minorHAnsi" w:cstheme="minorBidi"/>
          <w:b/>
          <w:color w:val="000000" w:themeColor="text1"/>
          <w:sz w:val="24"/>
          <w:szCs w:val="22"/>
        </w:rPr>
      </w:pPr>
      <w:hyperlink w:anchor="_Toc96350555" w:history="1">
        <w:r w:rsidR="003B7569" w:rsidRPr="00073CE4">
          <w:rPr>
            <w:rStyle w:val="af1"/>
            <w:rFonts w:hint="eastAsia"/>
            <w:b/>
            <w:color w:val="000000" w:themeColor="text1"/>
          </w:rPr>
          <w:t>一、召集委員會議議事錄</w:t>
        </w:r>
        <w:r w:rsidR="003B7569" w:rsidRPr="00073CE4">
          <w:rPr>
            <w:b/>
            <w:webHidden/>
            <w:color w:val="000000" w:themeColor="text1"/>
          </w:rPr>
          <w:tab/>
        </w:r>
      </w:hyperlink>
      <w:r w:rsidR="003B7569" w:rsidRPr="004624D5">
        <w:rPr>
          <w:rFonts w:hint="eastAsia"/>
          <w:color w:val="000000" w:themeColor="text1"/>
        </w:rPr>
        <w:t>3</w:t>
      </w:r>
      <w:r w:rsidR="003B7569">
        <w:rPr>
          <w:rFonts w:hint="eastAsia"/>
          <w:color w:val="000000" w:themeColor="text1"/>
        </w:rPr>
        <w:t>12</w:t>
      </w:r>
    </w:p>
    <w:p w14:paraId="1271D659"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56"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w:t>
        </w:r>
        <w:r w:rsidR="003B7569" w:rsidRPr="00BA2116">
          <w:rPr>
            <w:rStyle w:val="af1"/>
            <w:rFonts w:hint="eastAsia"/>
            <w:color w:val="000000" w:themeColor="text1"/>
          </w:rPr>
          <w:t>次召集委員會議議事錄</w:t>
        </w:r>
        <w:r w:rsidR="003B7569" w:rsidRPr="00BA2116">
          <w:rPr>
            <w:webHidden/>
          </w:rPr>
          <w:tab/>
        </w:r>
      </w:hyperlink>
      <w:r w:rsidR="003B7569" w:rsidRPr="004624D5">
        <w:rPr>
          <w:rFonts w:hint="eastAsia"/>
          <w:spacing w:val="0"/>
        </w:rPr>
        <w:t>3</w:t>
      </w:r>
      <w:r w:rsidR="003B7569">
        <w:rPr>
          <w:rFonts w:hint="eastAsia"/>
          <w:spacing w:val="0"/>
        </w:rPr>
        <w:t>12</w:t>
      </w:r>
    </w:p>
    <w:p w14:paraId="3438CB55" w14:textId="77777777" w:rsidR="003B7569" w:rsidRPr="00BA2116" w:rsidRDefault="00EC293F" w:rsidP="00EC293F">
      <w:pPr>
        <w:pStyle w:val="27"/>
        <w:rPr>
          <w:rFonts w:asciiTheme="minorHAnsi" w:eastAsiaTheme="minorEastAsia" w:hAnsiTheme="minorHAnsi" w:cstheme="minorBidi"/>
          <w:color w:val="000000" w:themeColor="text1"/>
          <w:sz w:val="24"/>
          <w:szCs w:val="22"/>
        </w:rPr>
      </w:pPr>
      <w:hyperlink w:anchor="_Toc96350557" w:history="1">
        <w:r w:rsidR="003B7569" w:rsidRPr="00BA2116">
          <w:rPr>
            <w:rStyle w:val="af1"/>
            <w:rFonts w:hint="eastAsia"/>
            <w:b/>
            <w:color w:val="000000" w:themeColor="text1"/>
          </w:rPr>
          <w:t>二、本會全體委員會議議事錄</w:t>
        </w:r>
        <w:r w:rsidR="003B7569" w:rsidRPr="00BA2116">
          <w:rPr>
            <w:webHidden/>
            <w:color w:val="000000" w:themeColor="text1"/>
          </w:rPr>
          <w:tab/>
        </w:r>
      </w:hyperlink>
      <w:r w:rsidR="003B7569" w:rsidRPr="004624D5">
        <w:rPr>
          <w:rFonts w:hint="eastAsia"/>
          <w:bCs w:val="0"/>
          <w:iCs w:val="0"/>
          <w:color w:val="000000" w:themeColor="text1"/>
        </w:rPr>
        <w:t>31</w:t>
      </w:r>
      <w:r w:rsidR="003B7569">
        <w:rPr>
          <w:rFonts w:hint="eastAsia"/>
          <w:bCs w:val="0"/>
          <w:iCs w:val="0"/>
          <w:color w:val="000000" w:themeColor="text1"/>
        </w:rPr>
        <w:t>6</w:t>
      </w:r>
    </w:p>
    <w:p w14:paraId="01DD3BCC"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58"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w:t>
        </w:r>
        <w:r w:rsidR="003B7569" w:rsidRPr="00BA2116">
          <w:rPr>
            <w:rStyle w:val="af1"/>
            <w:rFonts w:hint="eastAsia"/>
            <w:color w:val="000000" w:themeColor="text1"/>
          </w:rPr>
          <w:t>次全體委員會議議事錄</w:t>
        </w:r>
        <w:r w:rsidR="003B7569" w:rsidRPr="00BA2116">
          <w:rPr>
            <w:webHidden/>
          </w:rPr>
          <w:tab/>
        </w:r>
      </w:hyperlink>
      <w:r w:rsidR="003B7569" w:rsidRPr="004624D5">
        <w:rPr>
          <w:rFonts w:hint="eastAsia"/>
          <w:spacing w:val="0"/>
        </w:rPr>
        <w:t>31</w:t>
      </w:r>
      <w:r w:rsidR="003B7569">
        <w:rPr>
          <w:rFonts w:hint="eastAsia"/>
          <w:spacing w:val="0"/>
        </w:rPr>
        <w:t>6</w:t>
      </w:r>
    </w:p>
    <w:p w14:paraId="1F4BB244"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59"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2</w:t>
        </w:r>
        <w:r w:rsidR="003B7569" w:rsidRPr="00BA2116">
          <w:rPr>
            <w:rStyle w:val="af1"/>
            <w:rFonts w:hint="eastAsia"/>
            <w:color w:val="000000" w:themeColor="text1"/>
          </w:rPr>
          <w:t>次全體委員會議議事錄</w:t>
        </w:r>
        <w:r w:rsidR="003B7569" w:rsidRPr="00BA2116">
          <w:rPr>
            <w:webHidden/>
          </w:rPr>
          <w:tab/>
        </w:r>
      </w:hyperlink>
      <w:r w:rsidR="003B7569" w:rsidRPr="004624D5">
        <w:rPr>
          <w:rFonts w:hint="eastAsia"/>
          <w:spacing w:val="0"/>
        </w:rPr>
        <w:t>31</w:t>
      </w:r>
      <w:r w:rsidR="003B7569">
        <w:rPr>
          <w:rFonts w:hint="eastAsia"/>
          <w:spacing w:val="0"/>
        </w:rPr>
        <w:t>7</w:t>
      </w:r>
    </w:p>
    <w:p w14:paraId="3602942D"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60"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3</w:t>
        </w:r>
        <w:r w:rsidR="003B7569" w:rsidRPr="00BA2116">
          <w:rPr>
            <w:rStyle w:val="af1"/>
            <w:rFonts w:hint="eastAsia"/>
            <w:color w:val="000000" w:themeColor="text1"/>
          </w:rPr>
          <w:t>次全體委員會議議事錄</w:t>
        </w:r>
        <w:r w:rsidR="003B7569" w:rsidRPr="00BA2116">
          <w:rPr>
            <w:webHidden/>
          </w:rPr>
          <w:tab/>
        </w:r>
      </w:hyperlink>
      <w:r w:rsidR="003B7569" w:rsidRPr="004624D5">
        <w:rPr>
          <w:rFonts w:hint="eastAsia"/>
          <w:spacing w:val="0"/>
        </w:rPr>
        <w:t>31</w:t>
      </w:r>
      <w:r w:rsidR="003B7569">
        <w:rPr>
          <w:rFonts w:hint="eastAsia"/>
          <w:spacing w:val="0"/>
        </w:rPr>
        <w:t>9</w:t>
      </w:r>
    </w:p>
    <w:p w14:paraId="1BFB590B"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61"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4</w:t>
        </w:r>
        <w:r w:rsidR="003B7569" w:rsidRPr="00BA2116">
          <w:rPr>
            <w:rStyle w:val="af1"/>
            <w:rFonts w:hint="eastAsia"/>
            <w:color w:val="000000" w:themeColor="text1"/>
          </w:rPr>
          <w:t>次全體委員會議議事錄</w:t>
        </w:r>
        <w:r w:rsidR="003B7569" w:rsidRPr="00BA2116">
          <w:rPr>
            <w:webHidden/>
          </w:rPr>
          <w:tab/>
        </w:r>
      </w:hyperlink>
      <w:r w:rsidR="003B7569" w:rsidRPr="004624D5">
        <w:rPr>
          <w:rFonts w:hint="eastAsia"/>
          <w:spacing w:val="0"/>
        </w:rPr>
        <w:t>3</w:t>
      </w:r>
      <w:r w:rsidR="003B7569">
        <w:rPr>
          <w:rFonts w:hint="eastAsia"/>
          <w:spacing w:val="0"/>
        </w:rPr>
        <w:t>21</w:t>
      </w:r>
    </w:p>
    <w:p w14:paraId="1493B48B"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62"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5</w:t>
        </w:r>
        <w:r w:rsidR="003B7569" w:rsidRPr="00BA2116">
          <w:rPr>
            <w:rStyle w:val="af1"/>
            <w:rFonts w:hint="eastAsia"/>
            <w:color w:val="000000" w:themeColor="text1"/>
          </w:rPr>
          <w:t>次全體委員會議議事錄</w:t>
        </w:r>
        <w:r w:rsidR="003B7569" w:rsidRPr="00BA2116">
          <w:rPr>
            <w:webHidden/>
          </w:rPr>
          <w:tab/>
        </w:r>
      </w:hyperlink>
      <w:r w:rsidR="003B7569" w:rsidRPr="004624D5">
        <w:rPr>
          <w:rFonts w:hint="eastAsia"/>
          <w:spacing w:val="0"/>
        </w:rPr>
        <w:t>3</w:t>
      </w:r>
      <w:r w:rsidR="003B7569">
        <w:rPr>
          <w:rFonts w:hint="eastAsia"/>
          <w:spacing w:val="0"/>
        </w:rPr>
        <w:t>22</w:t>
      </w:r>
    </w:p>
    <w:p w14:paraId="0181FF28"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63"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6</w:t>
        </w:r>
        <w:r w:rsidR="003B7569" w:rsidRPr="00BA2116">
          <w:rPr>
            <w:rStyle w:val="af1"/>
            <w:rFonts w:hint="eastAsia"/>
            <w:color w:val="000000" w:themeColor="text1"/>
          </w:rPr>
          <w:t>次全體委員會議議事錄</w:t>
        </w:r>
        <w:r w:rsidR="003B7569" w:rsidRPr="00BA2116">
          <w:rPr>
            <w:webHidden/>
          </w:rPr>
          <w:tab/>
        </w:r>
      </w:hyperlink>
      <w:r w:rsidR="003B7569" w:rsidRPr="004624D5">
        <w:rPr>
          <w:rFonts w:hint="eastAsia"/>
          <w:spacing w:val="0"/>
        </w:rPr>
        <w:t>3</w:t>
      </w:r>
      <w:r w:rsidR="003B7569">
        <w:rPr>
          <w:rFonts w:hint="eastAsia"/>
          <w:spacing w:val="0"/>
        </w:rPr>
        <w:t>25</w:t>
      </w:r>
    </w:p>
    <w:p w14:paraId="73266005"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64"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7</w:t>
        </w:r>
        <w:r w:rsidR="003B7569" w:rsidRPr="00BA2116">
          <w:rPr>
            <w:rStyle w:val="af1"/>
            <w:rFonts w:hint="eastAsia"/>
            <w:color w:val="000000" w:themeColor="text1"/>
          </w:rPr>
          <w:t>次全體委員會議議事錄</w:t>
        </w:r>
        <w:r w:rsidR="003B7569" w:rsidRPr="00BA2116">
          <w:rPr>
            <w:webHidden/>
          </w:rPr>
          <w:tab/>
        </w:r>
      </w:hyperlink>
      <w:r w:rsidR="003B7569" w:rsidRPr="004624D5">
        <w:rPr>
          <w:rFonts w:hint="eastAsia"/>
          <w:spacing w:val="0"/>
        </w:rPr>
        <w:t>32</w:t>
      </w:r>
      <w:r w:rsidR="003B7569">
        <w:rPr>
          <w:rFonts w:hint="eastAsia"/>
          <w:spacing w:val="0"/>
        </w:rPr>
        <w:t>7</w:t>
      </w:r>
    </w:p>
    <w:p w14:paraId="223E8C64"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65"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8</w:t>
        </w:r>
        <w:r w:rsidR="003B7569" w:rsidRPr="00BA2116">
          <w:rPr>
            <w:rStyle w:val="af1"/>
            <w:rFonts w:hint="eastAsia"/>
            <w:color w:val="000000" w:themeColor="text1"/>
          </w:rPr>
          <w:t>次全體委員會議議事錄</w:t>
        </w:r>
        <w:r w:rsidR="003B7569" w:rsidRPr="00BA2116">
          <w:rPr>
            <w:webHidden/>
          </w:rPr>
          <w:tab/>
        </w:r>
      </w:hyperlink>
      <w:r w:rsidR="003B7569" w:rsidRPr="004624D5">
        <w:rPr>
          <w:rFonts w:hint="eastAsia"/>
          <w:spacing w:val="0"/>
        </w:rPr>
        <w:t>32</w:t>
      </w:r>
      <w:r w:rsidR="003B7569">
        <w:rPr>
          <w:rFonts w:hint="eastAsia"/>
          <w:spacing w:val="0"/>
        </w:rPr>
        <w:t>9</w:t>
      </w:r>
    </w:p>
    <w:p w14:paraId="549C9ED6"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66"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9</w:t>
        </w:r>
        <w:r w:rsidR="003B7569" w:rsidRPr="00BA2116">
          <w:rPr>
            <w:rStyle w:val="af1"/>
            <w:rFonts w:hint="eastAsia"/>
            <w:color w:val="000000" w:themeColor="text1"/>
          </w:rPr>
          <w:t>次全體委員會議議事錄</w:t>
        </w:r>
        <w:r w:rsidR="003B7569" w:rsidRPr="00BA2116">
          <w:rPr>
            <w:webHidden/>
          </w:rPr>
          <w:tab/>
        </w:r>
      </w:hyperlink>
      <w:r w:rsidR="003B7569" w:rsidRPr="004624D5">
        <w:rPr>
          <w:rFonts w:hint="eastAsia"/>
          <w:spacing w:val="0"/>
        </w:rPr>
        <w:t>33</w:t>
      </w:r>
      <w:r w:rsidR="003B7569">
        <w:rPr>
          <w:rFonts w:hint="eastAsia"/>
          <w:spacing w:val="0"/>
        </w:rPr>
        <w:t>3</w:t>
      </w:r>
    </w:p>
    <w:p w14:paraId="17864EA9"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67"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10</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33</w:t>
      </w:r>
      <w:r w:rsidR="003B7569">
        <w:rPr>
          <w:rFonts w:hint="eastAsia"/>
          <w:webHidden/>
          <w:spacing w:val="0"/>
        </w:rPr>
        <w:t>7</w:t>
      </w:r>
    </w:p>
    <w:p w14:paraId="168477D9"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68"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11</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33</w:t>
      </w:r>
      <w:r w:rsidR="003B7569">
        <w:rPr>
          <w:rFonts w:hint="eastAsia"/>
          <w:webHidden/>
          <w:spacing w:val="0"/>
        </w:rPr>
        <w:t>8</w:t>
      </w:r>
    </w:p>
    <w:p w14:paraId="72F67A20"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69"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12</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w:t>
      </w:r>
      <w:r w:rsidR="003B7569">
        <w:rPr>
          <w:rFonts w:hint="eastAsia"/>
          <w:webHidden/>
          <w:spacing w:val="0"/>
        </w:rPr>
        <w:t>40</w:t>
      </w:r>
    </w:p>
    <w:p w14:paraId="74B80399"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70"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13</w:t>
        </w:r>
        <w:r w:rsidR="003B7569" w:rsidRPr="00BA2116">
          <w:rPr>
            <w:rStyle w:val="af1"/>
            <w:rFonts w:hint="eastAsia"/>
            <w:color w:val="000000" w:themeColor="text1"/>
          </w:rPr>
          <w:t>次全體委員會議議事錄</w:t>
        </w:r>
      </w:hyperlink>
      <w:r w:rsidR="003B7569" w:rsidRPr="00BA2116">
        <w:rPr>
          <w:webHidden/>
        </w:rPr>
        <w:tab/>
      </w:r>
      <w:r w:rsidR="003B7569">
        <w:rPr>
          <w:rFonts w:hint="eastAsia"/>
          <w:webHidden/>
          <w:spacing w:val="0"/>
        </w:rPr>
        <w:t>342</w:t>
      </w:r>
    </w:p>
    <w:p w14:paraId="526F0D07"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71"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14</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34</w:t>
      </w:r>
      <w:r w:rsidR="003B7569">
        <w:rPr>
          <w:rFonts w:hint="eastAsia"/>
          <w:webHidden/>
          <w:spacing w:val="0"/>
        </w:rPr>
        <w:t>4</w:t>
      </w:r>
    </w:p>
    <w:p w14:paraId="0953968B"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72"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15</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34</w:t>
      </w:r>
      <w:r w:rsidR="003B7569">
        <w:rPr>
          <w:rFonts w:hint="eastAsia"/>
          <w:webHidden/>
          <w:spacing w:val="0"/>
        </w:rPr>
        <w:t>6</w:t>
      </w:r>
    </w:p>
    <w:p w14:paraId="66C31388"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73"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16</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34</w:t>
      </w:r>
      <w:r w:rsidR="003B7569">
        <w:rPr>
          <w:rFonts w:hint="eastAsia"/>
          <w:webHidden/>
          <w:spacing w:val="0"/>
        </w:rPr>
        <w:t>8</w:t>
      </w:r>
    </w:p>
    <w:p w14:paraId="64D13BB8"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74"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17</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w:t>
      </w:r>
      <w:r w:rsidR="003B7569">
        <w:rPr>
          <w:rFonts w:hint="eastAsia"/>
          <w:webHidden/>
          <w:spacing w:val="0"/>
        </w:rPr>
        <w:t>50</w:t>
      </w:r>
    </w:p>
    <w:p w14:paraId="49ECF096"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75"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18</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35</w:t>
      </w:r>
      <w:r w:rsidR="003B7569">
        <w:rPr>
          <w:rFonts w:hint="eastAsia"/>
          <w:webHidden/>
          <w:spacing w:val="0"/>
        </w:rPr>
        <w:t>3</w:t>
      </w:r>
    </w:p>
    <w:p w14:paraId="21D6962B"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76"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19</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35</w:t>
      </w:r>
      <w:r w:rsidR="003B7569">
        <w:rPr>
          <w:rFonts w:hint="eastAsia"/>
          <w:webHidden/>
          <w:spacing w:val="0"/>
        </w:rPr>
        <w:t>6</w:t>
      </w:r>
    </w:p>
    <w:p w14:paraId="404BA3C6"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77"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20</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35</w:t>
      </w:r>
      <w:r w:rsidR="003B7569">
        <w:rPr>
          <w:rFonts w:hint="eastAsia"/>
          <w:webHidden/>
          <w:spacing w:val="0"/>
        </w:rPr>
        <w:t>8</w:t>
      </w:r>
    </w:p>
    <w:p w14:paraId="30D6A697"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78"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21</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36</w:t>
      </w:r>
      <w:r w:rsidR="003B7569">
        <w:rPr>
          <w:rFonts w:hint="eastAsia"/>
          <w:webHidden/>
          <w:spacing w:val="0"/>
        </w:rPr>
        <w:t>5</w:t>
      </w:r>
    </w:p>
    <w:p w14:paraId="35C1C985"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79" w:history="1">
        <w:r w:rsidR="003B7569" w:rsidRPr="00BA2116">
          <w:rPr>
            <w:rStyle w:val="af1"/>
            <w:rFonts w:hint="eastAsia"/>
            <w:color w:val="000000" w:themeColor="text1"/>
          </w:rPr>
          <w:t>立法院第</w:t>
        </w:r>
        <w:r w:rsidR="003B7569" w:rsidRPr="00BA2116">
          <w:rPr>
            <w:rStyle w:val="af1"/>
            <w:color w:val="000000" w:themeColor="text1"/>
          </w:rPr>
          <w:t>10</w:t>
        </w:r>
        <w:r w:rsidR="003B7569" w:rsidRPr="00BA2116">
          <w:rPr>
            <w:rStyle w:val="af1"/>
            <w:rFonts w:hint="eastAsia"/>
            <w:color w:val="000000" w:themeColor="text1"/>
          </w:rPr>
          <w:t>屆第5會期司法及法制委員會第</w:t>
        </w:r>
        <w:r w:rsidR="003B7569" w:rsidRPr="00BA2116">
          <w:rPr>
            <w:rStyle w:val="af1"/>
            <w:color w:val="000000" w:themeColor="text1"/>
          </w:rPr>
          <w:t>22</w:t>
        </w:r>
        <w:r w:rsidR="003B7569" w:rsidRPr="00BA2116">
          <w:rPr>
            <w:rStyle w:val="af1"/>
            <w:rFonts w:hint="eastAsia"/>
            <w:color w:val="000000" w:themeColor="text1"/>
          </w:rPr>
          <w:t>次全體委員會議議事錄</w:t>
        </w:r>
      </w:hyperlink>
      <w:r w:rsidR="003B7569" w:rsidRPr="00BA2116">
        <w:rPr>
          <w:webHidden/>
        </w:rPr>
        <w:tab/>
      </w:r>
      <w:r w:rsidR="003B7569" w:rsidRPr="004624D5">
        <w:rPr>
          <w:rFonts w:hint="eastAsia"/>
          <w:webHidden/>
          <w:spacing w:val="0"/>
        </w:rPr>
        <w:t>3</w:t>
      </w:r>
      <w:r w:rsidR="003B7569">
        <w:rPr>
          <w:rFonts w:hint="eastAsia"/>
          <w:webHidden/>
          <w:spacing w:val="0"/>
        </w:rPr>
        <w:t>72</w:t>
      </w:r>
    </w:p>
    <w:p w14:paraId="665CC4E9" w14:textId="77777777" w:rsidR="003B7569" w:rsidRPr="00BA2116" w:rsidRDefault="00EC293F" w:rsidP="00EC293F">
      <w:pPr>
        <w:pStyle w:val="27"/>
        <w:rPr>
          <w:rFonts w:asciiTheme="minorHAnsi" w:eastAsiaTheme="minorEastAsia" w:hAnsiTheme="minorHAnsi" w:cstheme="minorBidi"/>
          <w:color w:val="000000" w:themeColor="text1"/>
          <w:sz w:val="24"/>
          <w:szCs w:val="22"/>
        </w:rPr>
      </w:pPr>
      <w:hyperlink w:anchor="_Toc96350584" w:history="1">
        <w:r w:rsidR="003B7569" w:rsidRPr="00BA2116">
          <w:rPr>
            <w:rStyle w:val="af1"/>
            <w:rFonts w:hint="eastAsia"/>
            <w:b/>
            <w:color w:val="000000" w:themeColor="text1"/>
          </w:rPr>
          <w:t>三、本會聯席委員會議議事錄</w:t>
        </w:r>
        <w:r w:rsidR="003B7569" w:rsidRPr="00BA2116">
          <w:rPr>
            <w:webHidden/>
            <w:color w:val="000000" w:themeColor="text1"/>
          </w:rPr>
          <w:tab/>
        </w:r>
      </w:hyperlink>
      <w:r w:rsidR="003B7569">
        <w:rPr>
          <w:rFonts w:hint="eastAsia"/>
          <w:color w:val="000000" w:themeColor="text1"/>
        </w:rPr>
        <w:t>374</w:t>
      </w:r>
    </w:p>
    <w:p w14:paraId="0FFB176F"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85" w:history="1">
        <w:r w:rsidR="003B7569" w:rsidRPr="00C77758">
          <w:rPr>
            <w:rFonts w:hint="eastAsia"/>
            <w:spacing w:val="-30"/>
          </w:rPr>
          <w:t>立法院第</w:t>
        </w:r>
        <w:r w:rsidR="003B7569" w:rsidRPr="00C77758">
          <w:rPr>
            <w:spacing w:val="-30"/>
          </w:rPr>
          <w:t>10</w:t>
        </w:r>
        <w:r w:rsidR="003B7569" w:rsidRPr="00C77758">
          <w:rPr>
            <w:rFonts w:hint="eastAsia"/>
            <w:spacing w:val="-30"/>
          </w:rPr>
          <w:t>屆第5會期</w:t>
        </w:r>
        <w:r w:rsidR="003B7569" w:rsidRPr="00C77758">
          <w:rPr>
            <w:rFonts w:hint="eastAsia"/>
            <w:spacing w:val="-32"/>
          </w:rPr>
          <w:t>司法及法制、教育及文化委員會第</w:t>
        </w:r>
        <w:r w:rsidR="003B7569" w:rsidRPr="00C77758">
          <w:rPr>
            <w:spacing w:val="-32"/>
          </w:rPr>
          <w:t>1</w:t>
        </w:r>
        <w:r w:rsidR="003B7569" w:rsidRPr="00C77758">
          <w:rPr>
            <w:rFonts w:hint="eastAsia"/>
            <w:spacing w:val="-32"/>
          </w:rPr>
          <w:t>次聯席會議議事錄</w:t>
        </w:r>
        <w:r w:rsidR="003B7569" w:rsidRPr="00BA2116">
          <w:rPr>
            <w:webHidden/>
          </w:rPr>
          <w:tab/>
        </w:r>
      </w:hyperlink>
      <w:r w:rsidR="003B7569" w:rsidRPr="004624D5">
        <w:rPr>
          <w:rFonts w:hint="eastAsia"/>
          <w:spacing w:val="0"/>
        </w:rPr>
        <w:t>37</w:t>
      </w:r>
      <w:r w:rsidR="003B7569">
        <w:rPr>
          <w:rFonts w:hint="eastAsia"/>
          <w:spacing w:val="0"/>
        </w:rPr>
        <w:t>4</w:t>
      </w:r>
    </w:p>
    <w:p w14:paraId="2EBEA94F" w14:textId="77777777" w:rsidR="003B7569" w:rsidRPr="00BA2116" w:rsidRDefault="00EC293F" w:rsidP="003B7569">
      <w:pPr>
        <w:pStyle w:val="38"/>
        <w:ind w:left="822" w:hanging="342"/>
      </w:pPr>
      <w:hyperlink w:anchor="_Toc96350586" w:history="1">
        <w:r w:rsidR="003B7569" w:rsidRPr="00C77758">
          <w:rPr>
            <w:rFonts w:hint="eastAsia"/>
            <w:spacing w:val="-30"/>
          </w:rPr>
          <w:t>立法院第</w:t>
        </w:r>
        <w:r w:rsidR="003B7569" w:rsidRPr="00C77758">
          <w:rPr>
            <w:spacing w:val="-30"/>
          </w:rPr>
          <w:t>10</w:t>
        </w:r>
        <w:r w:rsidR="003B7569" w:rsidRPr="00C77758">
          <w:rPr>
            <w:rFonts w:hint="eastAsia"/>
            <w:spacing w:val="-30"/>
          </w:rPr>
          <w:t>屆第5會期</w:t>
        </w:r>
        <w:r w:rsidR="003B7569" w:rsidRPr="00C77758">
          <w:rPr>
            <w:rFonts w:hint="eastAsia"/>
            <w:spacing w:val="-32"/>
          </w:rPr>
          <w:t>司法及法制、教育及文化委員會第2次聯席會議議事錄</w:t>
        </w:r>
        <w:r w:rsidR="003B7569" w:rsidRPr="00BA2116">
          <w:rPr>
            <w:webHidden/>
          </w:rPr>
          <w:tab/>
        </w:r>
      </w:hyperlink>
      <w:r w:rsidR="003B7569" w:rsidRPr="004624D5">
        <w:rPr>
          <w:rFonts w:hint="eastAsia"/>
          <w:spacing w:val="0"/>
        </w:rPr>
        <w:t>37</w:t>
      </w:r>
      <w:r w:rsidR="003B7569">
        <w:rPr>
          <w:rFonts w:hint="eastAsia"/>
          <w:spacing w:val="0"/>
        </w:rPr>
        <w:t>7</w:t>
      </w:r>
    </w:p>
    <w:p w14:paraId="63720713" w14:textId="77777777" w:rsidR="003B7569" w:rsidRPr="00BA2116" w:rsidRDefault="003B7569" w:rsidP="00EC293F">
      <w:pPr>
        <w:pStyle w:val="38"/>
        <w:ind w:left="748" w:hanging="268"/>
      </w:pPr>
      <w:r w:rsidRPr="00C77758">
        <w:rPr>
          <w:rFonts w:hint="eastAsia"/>
          <w:spacing w:val="-30"/>
        </w:rPr>
        <w:t>立法院第10屆第5會期</w:t>
      </w:r>
      <w:r w:rsidRPr="00BA2116">
        <w:rPr>
          <w:rFonts w:hint="eastAsia"/>
        </w:rPr>
        <w:t>司法及法制、內政委員會第1次聯席會議議事錄</w:t>
      </w:r>
      <w:r w:rsidRPr="00BA2116">
        <w:rPr>
          <w:webHidden/>
        </w:rPr>
        <w:tab/>
      </w:r>
      <w:r w:rsidRPr="004624D5">
        <w:rPr>
          <w:rFonts w:hint="eastAsia"/>
          <w:webHidden/>
          <w:spacing w:val="0"/>
        </w:rPr>
        <w:t>37</w:t>
      </w:r>
      <w:r>
        <w:rPr>
          <w:rFonts w:hint="eastAsia"/>
          <w:webHidden/>
          <w:spacing w:val="0"/>
        </w:rPr>
        <w:t>9</w:t>
      </w:r>
    </w:p>
    <w:p w14:paraId="288659C4" w14:textId="77777777" w:rsidR="003B7569" w:rsidRPr="00BA2116" w:rsidRDefault="00EC293F" w:rsidP="003B7569">
      <w:pPr>
        <w:pStyle w:val="38"/>
        <w:ind w:left="822" w:hanging="342"/>
        <w:rPr>
          <w:rFonts w:asciiTheme="minorHAnsi" w:eastAsiaTheme="minorEastAsia" w:hAnsiTheme="minorHAnsi" w:cstheme="minorBidi"/>
          <w:sz w:val="24"/>
          <w:szCs w:val="22"/>
        </w:rPr>
      </w:pPr>
      <w:hyperlink w:anchor="_Toc96350588" w:history="1">
        <w:r w:rsidR="003B7569" w:rsidRPr="00C77758">
          <w:rPr>
            <w:rFonts w:hint="eastAsia"/>
            <w:spacing w:val="-30"/>
          </w:rPr>
          <w:t>立法院第</w:t>
        </w:r>
        <w:r w:rsidR="003B7569" w:rsidRPr="00C77758">
          <w:rPr>
            <w:spacing w:val="-30"/>
          </w:rPr>
          <w:t>10</w:t>
        </w:r>
        <w:r w:rsidR="003B7569" w:rsidRPr="00C77758">
          <w:rPr>
            <w:rFonts w:hint="eastAsia"/>
            <w:spacing w:val="-30"/>
          </w:rPr>
          <w:t>屆第5會期</w:t>
        </w:r>
        <w:r w:rsidR="003B7569" w:rsidRPr="00C77758">
          <w:rPr>
            <w:rFonts w:hint="eastAsia"/>
            <w:spacing w:val="-32"/>
          </w:rPr>
          <w:t>司法及法制、外交及國防委員會第</w:t>
        </w:r>
        <w:r w:rsidR="003B7569" w:rsidRPr="00C77758">
          <w:rPr>
            <w:spacing w:val="-32"/>
          </w:rPr>
          <w:t>1</w:t>
        </w:r>
        <w:r w:rsidR="003B7569" w:rsidRPr="00C77758">
          <w:rPr>
            <w:rFonts w:hint="eastAsia"/>
            <w:spacing w:val="-32"/>
          </w:rPr>
          <w:t>次聯席會議議事錄</w:t>
        </w:r>
        <w:r w:rsidR="003B7569" w:rsidRPr="00BA2116">
          <w:rPr>
            <w:webHidden/>
          </w:rPr>
          <w:tab/>
        </w:r>
      </w:hyperlink>
      <w:r w:rsidR="003B7569" w:rsidRPr="004624D5">
        <w:rPr>
          <w:rFonts w:hint="eastAsia"/>
          <w:spacing w:val="0"/>
        </w:rPr>
        <w:t>3</w:t>
      </w:r>
      <w:r w:rsidR="003B7569">
        <w:rPr>
          <w:rFonts w:hint="eastAsia"/>
          <w:spacing w:val="0"/>
        </w:rPr>
        <w:t>80</w:t>
      </w:r>
    </w:p>
    <w:p w14:paraId="452E8354" w14:textId="77777777" w:rsidR="003B7569" w:rsidRPr="00BA2116" w:rsidRDefault="00EC293F" w:rsidP="003B7569">
      <w:pPr>
        <w:pStyle w:val="38"/>
        <w:ind w:left="822" w:hanging="342"/>
      </w:pPr>
      <w:hyperlink w:anchor="_Toc96350586" w:history="1">
        <w:r w:rsidR="003B7569" w:rsidRPr="00C77758">
          <w:rPr>
            <w:rFonts w:hint="eastAsia"/>
            <w:spacing w:val="-30"/>
          </w:rPr>
          <w:t>立法院第</w:t>
        </w:r>
        <w:r w:rsidR="003B7569" w:rsidRPr="00C77758">
          <w:rPr>
            <w:spacing w:val="-30"/>
          </w:rPr>
          <w:t>10</w:t>
        </w:r>
        <w:r w:rsidR="003B7569" w:rsidRPr="00C77758">
          <w:rPr>
            <w:rFonts w:hint="eastAsia"/>
            <w:spacing w:val="-30"/>
          </w:rPr>
          <w:t>屆第5會期</w:t>
        </w:r>
        <w:r w:rsidR="003B7569" w:rsidRPr="00C77758">
          <w:rPr>
            <w:rFonts w:hint="eastAsia"/>
            <w:spacing w:val="-32"/>
          </w:rPr>
          <w:t>司法及法制、教育及文化委員會第3次聯席會議議事錄</w:t>
        </w:r>
        <w:r w:rsidR="003B7569" w:rsidRPr="00BA2116">
          <w:rPr>
            <w:webHidden/>
          </w:rPr>
          <w:tab/>
        </w:r>
      </w:hyperlink>
      <w:r w:rsidR="003B7569" w:rsidRPr="004624D5">
        <w:rPr>
          <w:rFonts w:hint="eastAsia"/>
          <w:spacing w:val="0"/>
        </w:rPr>
        <w:t>38</w:t>
      </w:r>
      <w:r w:rsidR="003B7569">
        <w:rPr>
          <w:rFonts w:hint="eastAsia"/>
          <w:spacing w:val="0"/>
        </w:rPr>
        <w:t>3</w:t>
      </w:r>
    </w:p>
    <w:p w14:paraId="2471002A" w14:textId="77777777" w:rsidR="003B7569" w:rsidRPr="00BA2116" w:rsidRDefault="003B7569" w:rsidP="00EC293F">
      <w:pPr>
        <w:pStyle w:val="38"/>
        <w:ind w:left="748" w:hanging="268"/>
      </w:pPr>
      <w:r w:rsidRPr="00C77758">
        <w:rPr>
          <w:rFonts w:hint="eastAsia"/>
          <w:spacing w:val="-30"/>
        </w:rPr>
        <w:t>立法院第</w:t>
      </w:r>
      <w:r w:rsidRPr="00C77758">
        <w:rPr>
          <w:spacing w:val="-30"/>
        </w:rPr>
        <w:t>10</w:t>
      </w:r>
      <w:r w:rsidRPr="00C77758">
        <w:rPr>
          <w:rFonts w:hint="eastAsia"/>
          <w:spacing w:val="-30"/>
        </w:rPr>
        <w:t>屆第5會期</w:t>
      </w:r>
      <w:r w:rsidRPr="00C77758">
        <w:rPr>
          <w:rFonts w:hint="eastAsia"/>
          <w:spacing w:val="-32"/>
        </w:rPr>
        <w:t>司法及法制、教育及文化委員會第4次聯席會議議事錄</w:t>
      </w:r>
      <w:r w:rsidRPr="006375B4">
        <w:rPr>
          <w:webHidden/>
        </w:rPr>
        <w:tab/>
      </w:r>
      <w:r w:rsidRPr="004624D5">
        <w:rPr>
          <w:rFonts w:hint="eastAsia"/>
          <w:spacing w:val="0"/>
        </w:rPr>
        <w:t>38</w:t>
      </w:r>
      <w:r>
        <w:rPr>
          <w:rFonts w:hint="eastAsia"/>
          <w:spacing w:val="0"/>
        </w:rPr>
        <w:t>5</w:t>
      </w:r>
    </w:p>
    <w:p w14:paraId="1E200C26" w14:textId="77777777" w:rsidR="003B7569" w:rsidRPr="00BA2116" w:rsidRDefault="00EC293F" w:rsidP="00EC293F">
      <w:pPr>
        <w:pStyle w:val="14"/>
        <w:rPr>
          <w:rFonts w:asciiTheme="minorHAnsi" w:eastAsiaTheme="minorEastAsia" w:hAnsiTheme="minorHAnsi" w:cstheme="minorBidi"/>
          <w:b w:val="0"/>
          <w:sz w:val="24"/>
          <w:szCs w:val="22"/>
        </w:rPr>
      </w:pPr>
      <w:hyperlink w:anchor="_Toc96350591" w:history="1">
        <w:r w:rsidR="003B7569" w:rsidRPr="00BA2116">
          <w:rPr>
            <w:rStyle w:val="af1"/>
            <w:rFonts w:hint="eastAsia"/>
            <w:bCs/>
            <w:color w:val="000000" w:themeColor="text1"/>
            <w:kern w:val="52"/>
          </w:rPr>
          <w:t>附錄［貳］本會期考察</w:t>
        </w:r>
        <w:r w:rsidR="003B7569" w:rsidRPr="00BA2116">
          <w:rPr>
            <w:rStyle w:val="af1"/>
            <w:bCs/>
            <w:color w:val="000000" w:themeColor="text1"/>
            <w:kern w:val="52"/>
          </w:rPr>
          <w:t>(</w:t>
        </w:r>
        <w:r w:rsidR="003B7569" w:rsidRPr="00BA2116">
          <w:rPr>
            <w:rStyle w:val="af1"/>
            <w:rFonts w:hint="eastAsia"/>
            <w:bCs/>
            <w:color w:val="000000" w:themeColor="text1"/>
            <w:kern w:val="52"/>
          </w:rPr>
          <w:t>參訪</w:t>
        </w:r>
        <w:r w:rsidR="003B7569" w:rsidRPr="00BA2116">
          <w:rPr>
            <w:rStyle w:val="af1"/>
            <w:bCs/>
            <w:color w:val="000000" w:themeColor="text1"/>
            <w:kern w:val="52"/>
          </w:rPr>
          <w:t>)</w:t>
        </w:r>
        <w:r w:rsidR="003B7569" w:rsidRPr="00BA2116">
          <w:rPr>
            <w:rStyle w:val="af1"/>
            <w:rFonts w:hint="eastAsia"/>
            <w:bCs/>
            <w:color w:val="000000" w:themeColor="text1"/>
            <w:kern w:val="52"/>
          </w:rPr>
          <w:t>活動紀錄</w:t>
        </w:r>
        <w:r w:rsidR="003B7569" w:rsidRPr="00BA2116">
          <w:rPr>
            <w:webHidden/>
          </w:rPr>
          <w:tab/>
        </w:r>
      </w:hyperlink>
      <w:r w:rsidR="003B7569" w:rsidRPr="004624D5">
        <w:rPr>
          <w:rFonts w:hint="eastAsia"/>
          <w:b w:val="0"/>
        </w:rPr>
        <w:t>38</w:t>
      </w:r>
      <w:r w:rsidR="003B7569">
        <w:rPr>
          <w:rFonts w:hint="eastAsia"/>
          <w:b w:val="0"/>
        </w:rPr>
        <w:t>8</w:t>
      </w:r>
    </w:p>
    <w:p w14:paraId="4E7ECCD2" w14:textId="77777777" w:rsidR="003B7569" w:rsidRPr="00BA2116" w:rsidRDefault="003B7569" w:rsidP="00EC293F">
      <w:pPr>
        <w:pStyle w:val="12"/>
        <w:snapToGrid w:val="0"/>
        <w:spacing w:beforeLines="100" w:before="240" w:afterLines="50" w:after="120" w:line="460" w:lineRule="exact"/>
        <w:ind w:left="188" w:hangingChars="67" w:hanging="188"/>
        <w:jc w:val="center"/>
        <w:rPr>
          <w:color w:val="000000" w:themeColor="text1"/>
        </w:rPr>
      </w:pPr>
      <w:r w:rsidRPr="00BA2116">
        <w:rPr>
          <w:b w:val="0"/>
          <w:noProof/>
          <w:color w:val="000000" w:themeColor="text1"/>
          <w:szCs w:val="28"/>
        </w:rPr>
        <w:fldChar w:fldCharType="end"/>
      </w:r>
      <w:r w:rsidRPr="00BA2116">
        <w:rPr>
          <w:color w:val="000000" w:themeColor="text1"/>
        </w:rPr>
        <w:t xml:space="preserve"> </w:t>
      </w:r>
    </w:p>
    <w:p w14:paraId="718464E9" w14:textId="77777777" w:rsidR="003B7569" w:rsidRPr="00185CD7" w:rsidRDefault="003B7569"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p>
    <w:p w14:paraId="7F202990" w14:textId="77777777" w:rsidR="003B7569" w:rsidRPr="00185CD7" w:rsidRDefault="003B7569"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p>
    <w:p w14:paraId="5DC87D4A" w14:textId="0FE78150" w:rsidR="0050647E" w:rsidRPr="00BA2116" w:rsidRDefault="001D5813" w:rsidP="004F1153">
      <w:pPr>
        <w:pStyle w:val="12"/>
        <w:snapToGrid w:val="0"/>
        <w:spacing w:beforeLines="100" w:before="240" w:afterLines="50" w:after="120" w:line="460" w:lineRule="exact"/>
        <w:ind w:left="188" w:hangingChars="67" w:hanging="188"/>
        <w:jc w:val="center"/>
        <w:rPr>
          <w:color w:val="000000" w:themeColor="text1"/>
        </w:rPr>
      </w:pPr>
      <w:r w:rsidRPr="00BA2116">
        <w:rPr>
          <w:color w:val="000000" w:themeColor="text1"/>
        </w:rPr>
        <w:t xml:space="preserve"> </w:t>
      </w:r>
    </w:p>
    <w:p w14:paraId="6F7B63AF" w14:textId="77777777" w:rsidR="0050647E" w:rsidRPr="00BA2116" w:rsidRDefault="0050647E">
      <w:pPr>
        <w:widowControl/>
        <w:rPr>
          <w:rFonts w:ascii="標楷體" w:eastAsia="標楷體" w:hAnsi="標楷體" w:cs="新細明體"/>
          <w:b/>
          <w:color w:val="000000" w:themeColor="text1"/>
          <w:sz w:val="28"/>
          <w:szCs w:val="20"/>
        </w:rPr>
      </w:pPr>
      <w:r w:rsidRPr="00BA2116">
        <w:rPr>
          <w:color w:val="000000" w:themeColor="text1"/>
        </w:rPr>
        <w:br w:type="page"/>
      </w:r>
    </w:p>
    <w:p w14:paraId="37D20F21" w14:textId="368A6BCD" w:rsidR="0037456A" w:rsidRPr="00BA2116" w:rsidRDefault="00A71BBB" w:rsidP="000F49DD">
      <w:pPr>
        <w:pStyle w:val="1"/>
        <w:snapToGrid w:val="0"/>
        <w:spacing w:beforeLines="100" w:before="240" w:afterLines="50" w:after="120"/>
        <w:rPr>
          <w:rFonts w:ascii="標楷體" w:hAnsi="標楷體"/>
          <w:color w:val="000000" w:themeColor="text1"/>
          <w:szCs w:val="28"/>
        </w:rPr>
      </w:pPr>
      <w:bookmarkStart w:id="7" w:name="_Toc96350471"/>
      <w:r w:rsidRPr="00BA2116">
        <w:rPr>
          <w:rFonts w:ascii="標楷體" w:hAnsi="標楷體"/>
          <w:color w:val="000000" w:themeColor="text1"/>
          <w:szCs w:val="28"/>
        </w:rPr>
        <w:lastRenderedPageBreak/>
        <w:t>壹、組織及業務</w:t>
      </w:r>
      <w:bookmarkEnd w:id="0"/>
      <w:bookmarkEnd w:id="1"/>
      <w:bookmarkEnd w:id="2"/>
      <w:bookmarkEnd w:id="3"/>
      <w:r w:rsidR="009F3D62" w:rsidRPr="00BA2116">
        <w:rPr>
          <w:rFonts w:ascii="標楷體" w:hAnsi="標楷體"/>
          <w:color w:val="000000" w:themeColor="text1"/>
          <w:szCs w:val="28"/>
        </w:rPr>
        <w:t>簡介</w:t>
      </w:r>
      <w:bookmarkEnd w:id="4"/>
      <w:bookmarkEnd w:id="5"/>
      <w:bookmarkEnd w:id="6"/>
      <w:bookmarkEnd w:id="7"/>
    </w:p>
    <w:p w14:paraId="109B2B93" w14:textId="77777777" w:rsidR="00453CA6" w:rsidRPr="00BA2116" w:rsidRDefault="002334A6" w:rsidP="004D2079">
      <w:pPr>
        <w:pStyle w:val="2"/>
        <w:ind w:leftChars="119" w:left="600" w:hangingChars="112" w:hanging="314"/>
        <w:rPr>
          <w:rFonts w:ascii="標楷體" w:hAnsi="標楷體"/>
          <w:b/>
          <w:color w:val="000000" w:themeColor="text1"/>
          <w:szCs w:val="28"/>
        </w:rPr>
      </w:pPr>
      <w:bookmarkStart w:id="8" w:name="_一、本會期本會委員名單"/>
      <w:bookmarkStart w:id="9" w:name="_Toc42531545"/>
      <w:bookmarkStart w:id="10" w:name="_Toc96350472"/>
      <w:bookmarkStart w:id="11" w:name="_Toc163381671"/>
      <w:bookmarkStart w:id="12" w:name="_Toc163899071"/>
      <w:bookmarkStart w:id="13" w:name="_Toc167872432"/>
      <w:bookmarkStart w:id="14" w:name="_Toc169687161"/>
      <w:bookmarkStart w:id="15" w:name="_Toc510167614"/>
      <w:bookmarkStart w:id="16" w:name="_Toc1401018"/>
      <w:bookmarkEnd w:id="8"/>
      <w:r w:rsidRPr="00BA2116">
        <w:rPr>
          <w:rFonts w:ascii="標楷體" w:hAnsi="標楷體"/>
          <w:b/>
          <w:color w:val="000000" w:themeColor="text1"/>
          <w:szCs w:val="28"/>
        </w:rPr>
        <w:t>一、</w:t>
      </w:r>
      <w:r w:rsidR="00453CA6" w:rsidRPr="00BA2116">
        <w:rPr>
          <w:rFonts w:ascii="標楷體" w:hAnsi="標楷體" w:hint="eastAsia"/>
          <w:b/>
          <w:color w:val="000000" w:themeColor="text1"/>
          <w:szCs w:val="28"/>
        </w:rPr>
        <w:t>組織</w:t>
      </w:r>
      <w:bookmarkEnd w:id="9"/>
      <w:bookmarkEnd w:id="10"/>
    </w:p>
    <w:p w14:paraId="2BE35DED" w14:textId="77777777" w:rsidR="0037456A" w:rsidRPr="00BA2116" w:rsidRDefault="00453CA6" w:rsidP="004D2079">
      <w:pPr>
        <w:pStyle w:val="3"/>
        <w:ind w:leftChars="178" w:left="1191" w:hangingChars="273" w:hanging="764"/>
        <w:rPr>
          <w:rFonts w:ascii="標楷體" w:hAnsi="標楷體"/>
          <w:color w:val="000000" w:themeColor="text1"/>
          <w:szCs w:val="28"/>
        </w:rPr>
      </w:pPr>
      <w:bookmarkStart w:id="17" w:name="_Toc42531546"/>
      <w:bookmarkStart w:id="18" w:name="_Toc96350473"/>
      <w:r w:rsidRPr="00BA2116">
        <w:rPr>
          <w:rFonts w:ascii="標楷體" w:hAnsi="標楷體" w:hint="eastAsia"/>
          <w:color w:val="000000" w:themeColor="text1"/>
          <w:szCs w:val="28"/>
        </w:rPr>
        <w:t>(一)</w:t>
      </w:r>
      <w:r w:rsidR="0037456A" w:rsidRPr="00BA2116">
        <w:rPr>
          <w:rFonts w:ascii="標楷體" w:hAnsi="標楷體"/>
          <w:color w:val="000000" w:themeColor="text1"/>
          <w:szCs w:val="28"/>
        </w:rPr>
        <w:t>本會期本會委員</w:t>
      </w:r>
      <w:bookmarkEnd w:id="11"/>
      <w:bookmarkEnd w:id="12"/>
      <w:bookmarkEnd w:id="13"/>
      <w:bookmarkEnd w:id="14"/>
      <w:bookmarkEnd w:id="15"/>
      <w:bookmarkEnd w:id="16"/>
      <w:bookmarkEnd w:id="17"/>
      <w:bookmarkEnd w:id="18"/>
    </w:p>
    <w:p w14:paraId="390C1927" w14:textId="620D92DC" w:rsidR="001C1D83" w:rsidRPr="00BA2116" w:rsidRDefault="001C1D83" w:rsidP="001C1D83">
      <w:pPr>
        <w:spacing w:beforeLines="50" w:before="120"/>
        <w:ind w:leftChars="415" w:left="1273" w:hangingChars="99" w:hanging="277"/>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柯建銘、鄭運鵬、陳歐珀、黃世杰、周春米、江永昌、劉建國</w:t>
      </w:r>
    </w:p>
    <w:p w14:paraId="156AC09B" w14:textId="2347A3B3" w:rsidR="001C1D83" w:rsidRPr="00BA2116" w:rsidRDefault="001C1D83" w:rsidP="001C1D83">
      <w:pPr>
        <w:spacing w:beforeLines="50" w:before="120"/>
        <w:ind w:leftChars="415" w:left="1273" w:hangingChars="99" w:hanging="277"/>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游錫堃、蔡其昌、曾銘宗、陳玉珍、葉毓蘭、陳以信、林思銘</w:t>
      </w:r>
    </w:p>
    <w:p w14:paraId="2261AFF2" w14:textId="77777777" w:rsidR="009A6DD2" w:rsidRPr="00BA2116" w:rsidRDefault="00A8568A" w:rsidP="004D2079">
      <w:pPr>
        <w:pStyle w:val="3"/>
        <w:ind w:leftChars="178" w:left="1191" w:hangingChars="273" w:hanging="764"/>
        <w:rPr>
          <w:rFonts w:ascii="標楷體" w:hAnsi="標楷體"/>
          <w:bCs w:val="0"/>
          <w:color w:val="000000" w:themeColor="text1"/>
          <w:szCs w:val="28"/>
        </w:rPr>
      </w:pPr>
      <w:bookmarkStart w:id="19" w:name="_二、本會期本會召集委員名單"/>
      <w:bookmarkStart w:id="20" w:name="_Toc163381672"/>
      <w:bookmarkStart w:id="21" w:name="_Toc163899072"/>
      <w:bookmarkStart w:id="22" w:name="_Toc167872433"/>
      <w:bookmarkStart w:id="23" w:name="_Toc169687162"/>
      <w:bookmarkStart w:id="24" w:name="_Toc510167615"/>
      <w:bookmarkStart w:id="25" w:name="_Toc1401019"/>
      <w:bookmarkStart w:id="26" w:name="_Toc42531547"/>
      <w:bookmarkStart w:id="27" w:name="_Toc96350474"/>
      <w:bookmarkEnd w:id="19"/>
      <w:r w:rsidRPr="00BA2116">
        <w:rPr>
          <w:rFonts w:ascii="標楷體" w:hAnsi="標楷體" w:hint="eastAsia"/>
          <w:bCs w:val="0"/>
          <w:color w:val="000000" w:themeColor="text1"/>
          <w:szCs w:val="28"/>
        </w:rPr>
        <w:t>(</w:t>
      </w:r>
      <w:r w:rsidRPr="00BA2116">
        <w:rPr>
          <w:rFonts w:ascii="標楷體" w:hAnsi="標楷體"/>
          <w:bCs w:val="0"/>
          <w:color w:val="000000" w:themeColor="text1"/>
          <w:szCs w:val="28"/>
        </w:rPr>
        <w:t>二</w:t>
      </w:r>
      <w:r w:rsidRPr="00BA2116">
        <w:rPr>
          <w:rFonts w:ascii="標楷體" w:hAnsi="標楷體" w:hint="eastAsia"/>
          <w:bCs w:val="0"/>
          <w:color w:val="000000" w:themeColor="text1"/>
          <w:szCs w:val="28"/>
        </w:rPr>
        <w:t>)</w:t>
      </w:r>
      <w:r w:rsidRPr="00BA2116">
        <w:rPr>
          <w:rFonts w:ascii="標楷體" w:hAnsi="標楷體"/>
          <w:bCs w:val="0"/>
          <w:color w:val="000000" w:themeColor="text1"/>
          <w:szCs w:val="28"/>
        </w:rPr>
        <w:t>本會期本會召集委員</w:t>
      </w:r>
      <w:bookmarkEnd w:id="20"/>
      <w:bookmarkEnd w:id="21"/>
      <w:bookmarkEnd w:id="22"/>
      <w:bookmarkEnd w:id="23"/>
      <w:bookmarkEnd w:id="24"/>
      <w:bookmarkEnd w:id="25"/>
      <w:bookmarkEnd w:id="26"/>
      <w:bookmarkEnd w:id="27"/>
    </w:p>
    <w:p w14:paraId="18A7A451" w14:textId="5B3EE4FB" w:rsidR="00453CA6" w:rsidRPr="00BA2116" w:rsidRDefault="00831B86" w:rsidP="00F66E59">
      <w:pPr>
        <w:snapToGrid w:val="0"/>
        <w:spacing w:line="500" w:lineRule="exact"/>
        <w:ind w:leftChars="414" w:left="1134" w:rightChars="-59" w:right="-142" w:hangingChars="50" w:hanging="14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黃世杰、</w:t>
      </w:r>
      <w:r w:rsidR="0098646D" w:rsidRPr="00BA2116">
        <w:rPr>
          <w:rFonts w:ascii="標楷體" w:eastAsia="標楷體" w:hAnsi="標楷體" w:hint="eastAsia"/>
          <w:color w:val="000000" w:themeColor="text1"/>
          <w:sz w:val="28"/>
          <w:szCs w:val="28"/>
        </w:rPr>
        <w:t>陳以信</w:t>
      </w:r>
    </w:p>
    <w:p w14:paraId="72578340" w14:textId="77777777" w:rsidR="00453CA6" w:rsidRPr="00BA2116" w:rsidRDefault="00A22408" w:rsidP="004D2079">
      <w:pPr>
        <w:pStyle w:val="3"/>
        <w:ind w:leftChars="178" w:left="1191" w:hangingChars="273" w:hanging="764"/>
        <w:rPr>
          <w:rFonts w:ascii="標楷體" w:hAnsi="標楷體"/>
          <w:bCs w:val="0"/>
          <w:color w:val="000000" w:themeColor="text1"/>
          <w:szCs w:val="28"/>
        </w:rPr>
      </w:pPr>
      <w:bookmarkStart w:id="28" w:name="_三、本會期本會參加程序委員會委員名單"/>
      <w:bookmarkStart w:id="29" w:name="_Toc163381673"/>
      <w:bookmarkStart w:id="30" w:name="_Toc163899073"/>
      <w:bookmarkStart w:id="31" w:name="_Toc167872434"/>
      <w:bookmarkStart w:id="32" w:name="_Toc169687163"/>
      <w:bookmarkStart w:id="33" w:name="_Toc510167616"/>
      <w:bookmarkStart w:id="34" w:name="_Toc1401020"/>
      <w:bookmarkStart w:id="35" w:name="_Toc42531548"/>
      <w:bookmarkStart w:id="36" w:name="_Toc96350475"/>
      <w:bookmarkEnd w:id="28"/>
      <w:r w:rsidRPr="00BA2116">
        <w:rPr>
          <w:rFonts w:ascii="標楷體" w:hAnsi="標楷體" w:hint="eastAsia"/>
          <w:bCs w:val="0"/>
          <w:color w:val="000000" w:themeColor="text1"/>
          <w:szCs w:val="28"/>
        </w:rPr>
        <w:t>(</w:t>
      </w:r>
      <w:r w:rsidRPr="00BA2116">
        <w:rPr>
          <w:rFonts w:ascii="標楷體" w:hAnsi="標楷體"/>
          <w:bCs w:val="0"/>
          <w:color w:val="000000" w:themeColor="text1"/>
          <w:szCs w:val="28"/>
        </w:rPr>
        <w:t>三</w:t>
      </w:r>
      <w:r w:rsidRPr="00BA2116">
        <w:rPr>
          <w:rFonts w:ascii="標楷體" w:hAnsi="標楷體" w:hint="eastAsia"/>
          <w:bCs w:val="0"/>
          <w:color w:val="000000" w:themeColor="text1"/>
          <w:szCs w:val="28"/>
        </w:rPr>
        <w:t>)本會期擔任紀律委員會召集委員</w:t>
      </w:r>
      <w:bookmarkEnd w:id="29"/>
      <w:bookmarkEnd w:id="30"/>
      <w:bookmarkEnd w:id="31"/>
      <w:bookmarkEnd w:id="32"/>
      <w:bookmarkEnd w:id="33"/>
      <w:bookmarkEnd w:id="34"/>
      <w:bookmarkEnd w:id="35"/>
      <w:bookmarkEnd w:id="36"/>
    </w:p>
    <w:p w14:paraId="22532790" w14:textId="0C922CE8" w:rsidR="00453CA6" w:rsidRPr="00BA2116" w:rsidRDefault="001C1D83" w:rsidP="00140322">
      <w:pPr>
        <w:spacing w:beforeLines="50" w:before="120"/>
        <w:ind w:leftChars="415" w:left="1273" w:hangingChars="99" w:hanging="277"/>
        <w:rPr>
          <w:rFonts w:ascii="標楷體" w:eastAsia="標楷體" w:hAnsi="標楷體"/>
          <w:b/>
          <w:color w:val="000000" w:themeColor="text1"/>
          <w:sz w:val="28"/>
          <w:szCs w:val="28"/>
        </w:rPr>
      </w:pPr>
      <w:r w:rsidRPr="00BA2116">
        <w:rPr>
          <w:rFonts w:ascii="標楷體" w:eastAsia="標楷體" w:hAnsi="標楷體" w:hint="eastAsia"/>
          <w:color w:val="000000" w:themeColor="text1"/>
          <w:sz w:val="28"/>
          <w:szCs w:val="28"/>
        </w:rPr>
        <w:t>陳以信</w:t>
      </w:r>
    </w:p>
    <w:p w14:paraId="6B2175C8" w14:textId="77777777" w:rsidR="00A40DEA" w:rsidRPr="00BA2116" w:rsidRDefault="00A22408" w:rsidP="004D2079">
      <w:pPr>
        <w:pStyle w:val="2"/>
        <w:ind w:leftChars="119" w:left="600" w:hangingChars="112" w:hanging="314"/>
        <w:rPr>
          <w:rFonts w:ascii="標楷體" w:hAnsi="標楷體"/>
          <w:b/>
          <w:color w:val="000000" w:themeColor="text1"/>
          <w:szCs w:val="28"/>
        </w:rPr>
      </w:pPr>
      <w:bookmarkStart w:id="37" w:name="_四、本會業務簡介"/>
      <w:bookmarkStart w:id="38" w:name="_Toc510167617"/>
      <w:bookmarkStart w:id="39" w:name="_Toc1401021"/>
      <w:bookmarkStart w:id="40" w:name="_Toc42531549"/>
      <w:bookmarkStart w:id="41" w:name="_Toc96350476"/>
      <w:bookmarkEnd w:id="37"/>
      <w:r w:rsidRPr="00BA2116">
        <w:rPr>
          <w:rFonts w:ascii="標楷體" w:hAnsi="標楷體" w:hint="eastAsia"/>
          <w:b/>
          <w:color w:val="000000" w:themeColor="text1"/>
          <w:szCs w:val="28"/>
        </w:rPr>
        <w:t>二</w:t>
      </w:r>
      <w:r w:rsidRPr="00BA2116">
        <w:rPr>
          <w:rFonts w:ascii="標楷體" w:hAnsi="標楷體"/>
          <w:b/>
          <w:color w:val="000000" w:themeColor="text1"/>
          <w:szCs w:val="28"/>
        </w:rPr>
        <w:t>、業務簡介</w:t>
      </w:r>
      <w:bookmarkEnd w:id="38"/>
      <w:bookmarkEnd w:id="39"/>
      <w:bookmarkEnd w:id="40"/>
      <w:bookmarkEnd w:id="41"/>
    </w:p>
    <w:p w14:paraId="7DB07BE1" w14:textId="77777777" w:rsidR="009C6599" w:rsidRPr="00BA2116" w:rsidRDefault="009D543A" w:rsidP="0049689C">
      <w:pPr>
        <w:pStyle w:val="3"/>
        <w:ind w:leftChars="178" w:left="1191" w:hangingChars="273" w:hanging="764"/>
        <w:rPr>
          <w:rFonts w:ascii="標楷體" w:hAnsi="標楷體"/>
          <w:color w:val="000000" w:themeColor="text1"/>
          <w:szCs w:val="28"/>
        </w:rPr>
      </w:pPr>
      <w:bookmarkStart w:id="42" w:name="_Toc96350477"/>
      <w:r w:rsidRPr="00BA2116">
        <w:rPr>
          <w:rFonts w:ascii="標楷體" w:hAnsi="標楷體" w:hint="eastAsia"/>
          <w:color w:val="000000" w:themeColor="text1"/>
          <w:szCs w:val="28"/>
        </w:rPr>
        <w:t>(一)</w:t>
      </w:r>
      <w:r w:rsidR="009C6599" w:rsidRPr="00BA2116">
        <w:rPr>
          <w:rFonts w:ascii="標楷體" w:hAnsi="標楷體" w:hint="eastAsia"/>
          <w:color w:val="000000" w:themeColor="text1"/>
          <w:szCs w:val="28"/>
        </w:rPr>
        <w:t>依據</w:t>
      </w:r>
      <w:bookmarkEnd w:id="42"/>
    </w:p>
    <w:p w14:paraId="768D5B40" w14:textId="77777777" w:rsidR="009C6599" w:rsidRPr="00BA2116" w:rsidRDefault="009C6599" w:rsidP="0049689C">
      <w:pPr>
        <w:autoSpaceDN w:val="0"/>
        <w:spacing w:line="460" w:lineRule="exact"/>
        <w:ind w:leftChars="298" w:left="995" w:hangingChars="100" w:hanging="28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1.依立法院各委員會組織法第2條規定</w:t>
      </w:r>
      <w:r w:rsidR="00E50C05" w:rsidRPr="00BA2116">
        <w:rPr>
          <w:rFonts w:ascii="標楷體" w:eastAsia="標楷體" w:hAnsi="標楷體" w:hint="eastAsia"/>
          <w:color w:val="000000" w:themeColor="text1"/>
          <w:sz w:val="28"/>
          <w:szCs w:val="28"/>
        </w:rPr>
        <w:t>，</w:t>
      </w:r>
      <w:r w:rsidRPr="00BA2116">
        <w:rPr>
          <w:rFonts w:ascii="標楷體" w:eastAsia="標楷體" w:hAnsi="標楷體" w:hint="eastAsia"/>
          <w:color w:val="000000" w:themeColor="text1"/>
          <w:sz w:val="28"/>
          <w:szCs w:val="28"/>
        </w:rPr>
        <w:t>各委員會審查本院會議交付審查之議案及人民請願書</w:t>
      </w:r>
      <w:r w:rsidR="007D1B5B" w:rsidRPr="00BA2116">
        <w:rPr>
          <w:rFonts w:ascii="標楷體" w:eastAsia="標楷體" w:hAnsi="標楷體" w:hint="eastAsia"/>
          <w:color w:val="000000" w:themeColor="text1"/>
          <w:sz w:val="28"/>
          <w:szCs w:val="28"/>
        </w:rPr>
        <w:t>，</w:t>
      </w:r>
      <w:r w:rsidR="007D1B5B" w:rsidRPr="00BA2116">
        <w:rPr>
          <w:rFonts w:ascii="標楷體" w:eastAsia="標楷體" w:hAnsi="標楷體"/>
          <w:bCs/>
          <w:color w:val="000000" w:themeColor="text1"/>
          <w:kern w:val="3"/>
          <w:sz w:val="28"/>
          <w:szCs w:val="28"/>
        </w:rPr>
        <w:t>並得於每會期開始時，邀請相關部會</w:t>
      </w:r>
      <w:r w:rsidR="007D1B5B" w:rsidRPr="00BA2116">
        <w:rPr>
          <w:rFonts w:ascii="標楷體" w:eastAsia="標楷體" w:hAnsi="標楷體" w:hint="eastAsia"/>
          <w:bCs/>
          <w:color w:val="000000" w:themeColor="text1"/>
          <w:kern w:val="3"/>
          <w:sz w:val="28"/>
          <w:szCs w:val="28"/>
        </w:rPr>
        <w:t>作</w:t>
      </w:r>
      <w:r w:rsidR="007D1B5B" w:rsidRPr="00BA2116">
        <w:rPr>
          <w:rFonts w:ascii="標楷體" w:eastAsia="標楷體" w:hAnsi="標楷體"/>
          <w:bCs/>
          <w:color w:val="000000" w:themeColor="text1"/>
          <w:kern w:val="3"/>
          <w:sz w:val="28"/>
          <w:szCs w:val="28"/>
        </w:rPr>
        <w:t>業務報告，並備質詢。</w:t>
      </w:r>
    </w:p>
    <w:p w14:paraId="27F29179" w14:textId="77777777" w:rsidR="00016E53" w:rsidRPr="00BA2116" w:rsidRDefault="00016E53" w:rsidP="0049689C">
      <w:pPr>
        <w:autoSpaceDN w:val="0"/>
        <w:spacing w:line="460" w:lineRule="exact"/>
        <w:ind w:leftChars="298" w:left="995" w:hangingChars="100" w:hanging="280"/>
        <w:jc w:val="both"/>
        <w:rPr>
          <w:rFonts w:ascii="標楷體" w:eastAsia="標楷體" w:hAnsi="標楷體"/>
          <w:bCs/>
          <w:color w:val="000000" w:themeColor="text1"/>
          <w:kern w:val="3"/>
          <w:sz w:val="28"/>
          <w:szCs w:val="28"/>
        </w:rPr>
      </w:pPr>
      <w:r w:rsidRPr="00BA2116">
        <w:rPr>
          <w:rFonts w:ascii="標楷體" w:eastAsia="標楷體" w:hAnsi="標楷體" w:hint="eastAsia"/>
          <w:bCs/>
          <w:color w:val="000000" w:themeColor="text1"/>
          <w:kern w:val="3"/>
          <w:sz w:val="28"/>
          <w:szCs w:val="28"/>
        </w:rPr>
        <w:t>2.依</w:t>
      </w:r>
      <w:r w:rsidRPr="00BA2116">
        <w:rPr>
          <w:rFonts w:ascii="標楷體" w:eastAsia="標楷體" w:hAnsi="標楷體" w:hint="eastAsia"/>
          <w:color w:val="000000" w:themeColor="text1"/>
          <w:sz w:val="28"/>
          <w:szCs w:val="28"/>
        </w:rPr>
        <w:t>立法院</w:t>
      </w:r>
      <w:r w:rsidRPr="00BA2116">
        <w:rPr>
          <w:rFonts w:ascii="標楷體" w:eastAsia="標楷體" w:hAnsi="標楷體" w:hint="eastAsia"/>
          <w:bCs/>
          <w:color w:val="000000" w:themeColor="text1"/>
          <w:kern w:val="3"/>
          <w:sz w:val="28"/>
          <w:szCs w:val="28"/>
        </w:rPr>
        <w:t>職權行使法第45條規定，經委員會之決議得設調閱</w:t>
      </w:r>
      <w:r w:rsidRPr="00BA2116">
        <w:rPr>
          <w:rFonts w:ascii="標楷體" w:eastAsia="標楷體" w:hAnsi="標楷體" w:hint="eastAsia"/>
          <w:color w:val="000000" w:themeColor="text1"/>
          <w:sz w:val="28"/>
          <w:szCs w:val="28"/>
        </w:rPr>
        <w:t>專案小組</w:t>
      </w:r>
      <w:r w:rsidRPr="00BA2116">
        <w:rPr>
          <w:rFonts w:ascii="標楷體" w:eastAsia="標楷體" w:hAnsi="標楷體" w:hint="eastAsia"/>
          <w:bCs/>
          <w:color w:val="000000" w:themeColor="text1"/>
          <w:kern w:val="3"/>
          <w:sz w:val="28"/>
          <w:szCs w:val="28"/>
        </w:rPr>
        <w:t>，就特定議案涉及事項進行文件調閱之處理。</w:t>
      </w:r>
    </w:p>
    <w:p w14:paraId="1FC3A61A" w14:textId="77777777" w:rsidR="00016E53" w:rsidRPr="00BA2116" w:rsidRDefault="00016E53" w:rsidP="0049689C">
      <w:pPr>
        <w:autoSpaceDN w:val="0"/>
        <w:spacing w:line="460" w:lineRule="exact"/>
        <w:ind w:leftChars="298" w:left="995" w:hangingChars="100" w:hanging="280"/>
        <w:jc w:val="both"/>
        <w:rPr>
          <w:rFonts w:ascii="標楷體" w:eastAsia="標楷體" w:hAnsi="標楷體"/>
          <w:bCs/>
          <w:color w:val="000000" w:themeColor="text1"/>
          <w:kern w:val="3"/>
          <w:sz w:val="28"/>
          <w:szCs w:val="28"/>
        </w:rPr>
      </w:pPr>
      <w:r w:rsidRPr="00BA2116">
        <w:rPr>
          <w:rFonts w:ascii="標楷體" w:eastAsia="標楷體" w:hAnsi="標楷體" w:hint="eastAsia"/>
          <w:bCs/>
          <w:color w:val="000000" w:themeColor="text1"/>
          <w:kern w:val="3"/>
          <w:sz w:val="28"/>
          <w:szCs w:val="28"/>
        </w:rPr>
        <w:t>3.依</w:t>
      </w:r>
      <w:r w:rsidRPr="00BA2116">
        <w:rPr>
          <w:rFonts w:ascii="標楷體" w:eastAsia="標楷體" w:hAnsi="標楷體" w:hint="eastAsia"/>
          <w:color w:val="000000" w:themeColor="text1"/>
          <w:sz w:val="28"/>
          <w:szCs w:val="28"/>
        </w:rPr>
        <w:t>立法院</w:t>
      </w:r>
      <w:r w:rsidRPr="00BA2116">
        <w:rPr>
          <w:rFonts w:ascii="標楷體" w:eastAsia="標楷體" w:hAnsi="標楷體" w:hint="eastAsia"/>
          <w:bCs/>
          <w:color w:val="000000" w:themeColor="text1"/>
          <w:kern w:val="3"/>
          <w:sz w:val="28"/>
          <w:szCs w:val="28"/>
        </w:rPr>
        <w:t>職權行使法第54條規定，為審查院會交付之議案得舉行公聽會。</w:t>
      </w:r>
    </w:p>
    <w:p w14:paraId="2FC7F070" w14:textId="77777777" w:rsidR="00016E53" w:rsidRPr="00BA2116" w:rsidRDefault="00016E53" w:rsidP="0049689C">
      <w:pPr>
        <w:autoSpaceDN w:val="0"/>
        <w:spacing w:line="460" w:lineRule="exact"/>
        <w:ind w:leftChars="298" w:left="995" w:hangingChars="100" w:hanging="280"/>
        <w:jc w:val="both"/>
        <w:rPr>
          <w:rFonts w:ascii="標楷體" w:eastAsia="標楷體" w:hAnsi="標楷體"/>
          <w:bCs/>
          <w:color w:val="000000" w:themeColor="text1"/>
          <w:kern w:val="3"/>
          <w:sz w:val="28"/>
          <w:szCs w:val="28"/>
        </w:rPr>
      </w:pPr>
      <w:r w:rsidRPr="00BA2116">
        <w:rPr>
          <w:rFonts w:ascii="標楷體" w:eastAsia="標楷體" w:hAnsi="標楷體" w:hint="eastAsia"/>
          <w:bCs/>
          <w:color w:val="000000" w:themeColor="text1"/>
          <w:kern w:val="3"/>
          <w:sz w:val="28"/>
          <w:szCs w:val="28"/>
        </w:rPr>
        <w:t>4.另依慣例，委員會得辦理考察活動等事宜</w:t>
      </w:r>
      <w:r w:rsidRPr="00BA2116">
        <w:rPr>
          <w:rFonts w:ascii="標楷體" w:eastAsia="標楷體" w:hAnsi="標楷體"/>
          <w:bCs/>
          <w:color w:val="000000" w:themeColor="text1"/>
          <w:kern w:val="3"/>
          <w:sz w:val="28"/>
          <w:szCs w:val="28"/>
        </w:rPr>
        <w:t>。</w:t>
      </w:r>
    </w:p>
    <w:p w14:paraId="245FCCFC" w14:textId="77777777" w:rsidR="007D1B5B" w:rsidRPr="00BA2116" w:rsidRDefault="007D1B5B" w:rsidP="0049689C">
      <w:pPr>
        <w:pStyle w:val="3"/>
        <w:ind w:leftChars="178" w:left="1191" w:hangingChars="273" w:hanging="764"/>
        <w:rPr>
          <w:rFonts w:ascii="標楷體" w:hAnsi="標楷體"/>
          <w:color w:val="000000" w:themeColor="text1"/>
          <w:szCs w:val="28"/>
        </w:rPr>
      </w:pPr>
      <w:bookmarkStart w:id="43" w:name="_Toc96350478"/>
      <w:r w:rsidRPr="00BA2116">
        <w:rPr>
          <w:rFonts w:ascii="標楷體" w:hAnsi="標楷體" w:hint="eastAsia"/>
          <w:color w:val="000000" w:themeColor="text1"/>
          <w:szCs w:val="28"/>
        </w:rPr>
        <w:t>(</w:t>
      </w:r>
      <w:r w:rsidR="004C6C71" w:rsidRPr="00BA2116">
        <w:rPr>
          <w:rFonts w:ascii="標楷體" w:hAnsi="標楷體" w:hint="eastAsia"/>
          <w:color w:val="000000" w:themeColor="text1"/>
          <w:szCs w:val="28"/>
        </w:rPr>
        <w:t>二</w:t>
      </w:r>
      <w:r w:rsidRPr="00BA2116">
        <w:rPr>
          <w:rFonts w:ascii="標楷體" w:hAnsi="標楷體" w:hint="eastAsia"/>
          <w:color w:val="000000" w:themeColor="text1"/>
          <w:szCs w:val="28"/>
        </w:rPr>
        <w:t>)職掌</w:t>
      </w:r>
      <w:bookmarkEnd w:id="43"/>
    </w:p>
    <w:p w14:paraId="0A47A04A" w14:textId="77777777" w:rsidR="00016E53" w:rsidRPr="00BA2116" w:rsidRDefault="007D1B5B" w:rsidP="00611552">
      <w:pPr>
        <w:autoSpaceDN w:val="0"/>
        <w:spacing w:line="460" w:lineRule="exact"/>
        <w:ind w:leftChars="298" w:left="995" w:hangingChars="100" w:hanging="28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1.</w:t>
      </w:r>
      <w:r w:rsidR="00280E47" w:rsidRPr="00BA2116">
        <w:rPr>
          <w:rFonts w:ascii="標楷體" w:eastAsia="標楷體" w:hAnsi="標楷體" w:hint="eastAsia"/>
          <w:color w:val="000000" w:themeColor="text1"/>
          <w:sz w:val="28"/>
          <w:szCs w:val="28"/>
        </w:rPr>
        <w:t>審查</w:t>
      </w:r>
      <w:r w:rsidRPr="00BA2116">
        <w:rPr>
          <w:rFonts w:ascii="標楷體" w:eastAsia="標楷體" w:hAnsi="標楷體"/>
          <w:color w:val="000000" w:themeColor="text1"/>
          <w:sz w:val="28"/>
          <w:szCs w:val="28"/>
        </w:rPr>
        <w:t>本院會議交付審查之議案及人民請願書</w:t>
      </w:r>
      <w:r w:rsidR="00016E53" w:rsidRPr="00BA2116">
        <w:rPr>
          <w:rFonts w:ascii="標楷體" w:eastAsia="標楷體" w:hAnsi="標楷體"/>
          <w:color w:val="000000" w:themeColor="text1"/>
          <w:sz w:val="28"/>
          <w:szCs w:val="28"/>
        </w:rPr>
        <w:t xml:space="preserve"> </w:t>
      </w:r>
    </w:p>
    <w:p w14:paraId="78DCE7F5" w14:textId="77777777" w:rsidR="00016E53" w:rsidRPr="00BA2116" w:rsidRDefault="00016E53" w:rsidP="00611552">
      <w:pPr>
        <w:snapToGrid w:val="0"/>
        <w:spacing w:line="490" w:lineRule="exact"/>
        <w:ind w:leftChars="414" w:left="994" w:firstLine="569"/>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依立法院各委員會組織法第2條前段規定</w:t>
      </w:r>
      <w:r w:rsidR="00E50C05" w:rsidRPr="00BA2116">
        <w:rPr>
          <w:rFonts w:ascii="標楷體" w:eastAsia="標楷體" w:hAnsi="標楷體" w:hint="eastAsia"/>
          <w:color w:val="000000" w:themeColor="text1"/>
          <w:sz w:val="28"/>
          <w:szCs w:val="28"/>
        </w:rPr>
        <w:t>，各委員會審查本院會議交付審查之議案及人民請願書。另</w:t>
      </w:r>
      <w:r w:rsidRPr="00BA2116">
        <w:rPr>
          <w:rFonts w:ascii="標楷體" w:eastAsia="標楷體" w:hAnsi="標楷體" w:hint="eastAsia"/>
          <w:color w:val="000000" w:themeColor="text1"/>
          <w:sz w:val="28"/>
          <w:szCs w:val="28"/>
        </w:rPr>
        <w:t>立法院程序委員會組織規程第5條第1項第7款規定：「司法及法制委員會：審查民事、刑事、行政訴訟、懲戒、大赦、機關組織、研考與有關法務部、行政院研究發展考核委員會、行政院人事行政局掌理事項及其他不屬於各委員會審查之議案；國營事業機構組織之議案應視其性質由有關委員會主持。」（按：行政院人事行政局</w:t>
      </w:r>
      <w:r w:rsidRPr="00BA2116">
        <w:rPr>
          <w:rFonts w:ascii="標楷體" w:eastAsia="標楷體" w:hAnsi="標楷體" w:hint="eastAsia"/>
          <w:color w:val="000000" w:themeColor="text1"/>
          <w:sz w:val="28"/>
          <w:szCs w:val="28"/>
        </w:rPr>
        <w:lastRenderedPageBreak/>
        <w:t>於101年2月6日配合行政院組織改造，調整為「行政院人事行政總處」、行政院研究發展考核委員會於103年1月22日配合行政院組織改造，與有關機關合併調整為「國家發展委員會」）；有關院會交付本會審查之議案審查情形，本會除定期編製議案審查一覽表公布於本會網站外，每會期並編製「會務報告」，以供參考</w:t>
      </w:r>
      <w:r w:rsidRPr="00BA2116">
        <w:rPr>
          <w:rFonts w:ascii="標楷體" w:eastAsia="標楷體" w:hAnsi="標楷體"/>
          <w:color w:val="000000" w:themeColor="text1"/>
          <w:sz w:val="28"/>
          <w:szCs w:val="28"/>
        </w:rPr>
        <w:t>。</w:t>
      </w:r>
    </w:p>
    <w:p w14:paraId="4DBBA13B" w14:textId="77777777" w:rsidR="00016E53" w:rsidRPr="00BA2116" w:rsidRDefault="00016E53" w:rsidP="002B7935">
      <w:pPr>
        <w:autoSpaceDN w:val="0"/>
        <w:spacing w:line="460" w:lineRule="exact"/>
        <w:ind w:leftChars="298" w:left="995" w:hangingChars="100" w:hanging="28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2.</w:t>
      </w:r>
      <w:r w:rsidRPr="00BA2116">
        <w:rPr>
          <w:rFonts w:ascii="標楷體" w:eastAsia="標楷體" w:hAnsi="標楷體"/>
          <w:color w:val="000000" w:themeColor="text1"/>
          <w:sz w:val="28"/>
          <w:szCs w:val="28"/>
        </w:rPr>
        <w:t>得邀請相關部會作業務報告並備質詢及列席說明立法計畫</w:t>
      </w:r>
    </w:p>
    <w:p w14:paraId="32253EC2" w14:textId="77777777" w:rsidR="00016E53" w:rsidRPr="00BA2116" w:rsidRDefault="00016E53" w:rsidP="002B7935">
      <w:pPr>
        <w:snapToGrid w:val="0"/>
        <w:spacing w:line="490" w:lineRule="exact"/>
        <w:ind w:leftChars="414" w:left="994" w:firstLine="569"/>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依立法院各委員會組織法第2條後段規定</w:t>
      </w:r>
      <w:r w:rsidR="00E50C05" w:rsidRPr="00BA2116">
        <w:rPr>
          <w:rFonts w:ascii="標楷體" w:eastAsia="標楷體" w:hAnsi="標楷體" w:hint="eastAsia"/>
          <w:color w:val="000000" w:themeColor="text1"/>
          <w:sz w:val="28"/>
          <w:szCs w:val="28"/>
        </w:rPr>
        <w:t>，</w:t>
      </w:r>
      <w:r w:rsidRPr="00BA2116">
        <w:rPr>
          <w:rFonts w:ascii="標楷體" w:eastAsia="標楷體" w:hAnsi="標楷體" w:hint="eastAsia"/>
          <w:color w:val="000000" w:themeColor="text1"/>
          <w:sz w:val="28"/>
          <w:szCs w:val="28"/>
        </w:rPr>
        <w:t>各委員會並得於每會期開始時，邀請相關部會作業務報告，並備質詢。另依同法第6條之1規定</w:t>
      </w:r>
      <w:r w:rsidR="00E50C05" w:rsidRPr="00BA2116">
        <w:rPr>
          <w:rFonts w:ascii="標楷體" w:eastAsia="標楷體" w:hAnsi="標楷體" w:hint="eastAsia"/>
          <w:color w:val="000000" w:themeColor="text1"/>
          <w:sz w:val="28"/>
          <w:szCs w:val="28"/>
        </w:rPr>
        <w:t>，</w:t>
      </w:r>
      <w:r w:rsidRPr="00BA2116">
        <w:rPr>
          <w:rFonts w:ascii="標楷體" w:eastAsia="標楷體" w:hAnsi="標楷體" w:hint="eastAsia"/>
          <w:color w:val="000000" w:themeColor="text1"/>
          <w:sz w:val="28"/>
          <w:szCs w:val="28"/>
        </w:rPr>
        <w:t>各委員會召集委員，應於每會期共同邀請各該委員會委員擬定該會期之立法計畫。必要時，得邀請相關院、部、會人員列席說明。因此，就業務報告及為擬定本會立法計畫，本會每會期均</w:t>
      </w:r>
      <w:r w:rsidR="00E50C05" w:rsidRPr="00BA2116">
        <w:rPr>
          <w:rFonts w:ascii="標楷體" w:eastAsia="標楷體" w:hAnsi="標楷體" w:hint="eastAsia"/>
          <w:color w:val="000000" w:themeColor="text1"/>
          <w:sz w:val="28"/>
          <w:szCs w:val="28"/>
        </w:rPr>
        <w:t>由</w:t>
      </w:r>
      <w:r w:rsidRPr="00BA2116">
        <w:rPr>
          <w:rFonts w:ascii="標楷體" w:eastAsia="標楷體" w:hAnsi="標楷體" w:hint="eastAsia"/>
          <w:color w:val="000000" w:themeColor="text1"/>
          <w:sz w:val="28"/>
          <w:szCs w:val="28"/>
        </w:rPr>
        <w:t>召集委員排定會議邀請受本會業務監督之院、部機關首長到會報告並備詢，與邀請該院、部人員列席說明立法計畫</w:t>
      </w:r>
      <w:r w:rsidRPr="00BA2116">
        <w:rPr>
          <w:rFonts w:ascii="標楷體" w:eastAsia="標楷體" w:hAnsi="標楷體"/>
          <w:color w:val="000000" w:themeColor="text1"/>
          <w:sz w:val="28"/>
          <w:szCs w:val="28"/>
        </w:rPr>
        <w:t>。</w:t>
      </w:r>
    </w:p>
    <w:p w14:paraId="59E568A6" w14:textId="77777777" w:rsidR="00016E53" w:rsidRPr="00BA2116" w:rsidRDefault="00016E53" w:rsidP="002B7935">
      <w:pPr>
        <w:autoSpaceDN w:val="0"/>
        <w:spacing w:line="460" w:lineRule="exact"/>
        <w:ind w:leftChars="298" w:left="995" w:hangingChars="100" w:hanging="28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3.</w:t>
      </w:r>
      <w:r w:rsidRPr="00BA2116">
        <w:rPr>
          <w:rFonts w:ascii="標楷體" w:eastAsia="標楷體" w:hAnsi="標楷體"/>
          <w:color w:val="000000" w:themeColor="text1"/>
          <w:sz w:val="28"/>
          <w:szCs w:val="28"/>
        </w:rPr>
        <w:t>審查</w:t>
      </w:r>
      <w:r w:rsidRPr="00BA2116">
        <w:rPr>
          <w:rFonts w:ascii="標楷體" w:eastAsia="標楷體" w:hAnsi="標楷體"/>
          <w:color w:val="000000" w:themeColor="text1"/>
          <w:spacing w:val="-2"/>
          <w:sz w:val="28"/>
          <w:szCs w:val="28"/>
        </w:rPr>
        <w:t>總預算</w:t>
      </w:r>
      <w:r w:rsidRPr="00BA2116">
        <w:rPr>
          <w:rFonts w:ascii="標楷體" w:eastAsia="標楷體" w:hAnsi="標楷體"/>
          <w:color w:val="000000" w:themeColor="text1"/>
          <w:sz w:val="28"/>
          <w:szCs w:val="28"/>
        </w:rPr>
        <w:t>、決算案</w:t>
      </w:r>
    </w:p>
    <w:p w14:paraId="50EC8FC8" w14:textId="673A3492" w:rsidR="00016E53" w:rsidRPr="00BA2116" w:rsidRDefault="00E50C05" w:rsidP="002B7935">
      <w:pPr>
        <w:snapToGrid w:val="0"/>
        <w:spacing w:line="490" w:lineRule="exact"/>
        <w:ind w:leftChars="414" w:left="994" w:firstLine="569"/>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依中央政府總預算案審查程序第3條第1項第7款劃歸</w:t>
      </w:r>
      <w:r w:rsidR="00016E53" w:rsidRPr="00BA2116">
        <w:rPr>
          <w:rFonts w:ascii="標楷體" w:eastAsia="標楷體" w:hAnsi="標楷體" w:hint="eastAsia"/>
          <w:color w:val="000000" w:themeColor="text1"/>
          <w:sz w:val="28"/>
          <w:szCs w:val="28"/>
        </w:rPr>
        <w:t>本會審查之機關計有總統府主管（總統府、國家安全會議、國史館及國史館臺灣文獻館）、行政院人事行政總處主管（行政院人事行政總處、公務人力發展學院）、</w:t>
      </w:r>
      <w:r w:rsidR="004526FB" w:rsidRPr="00493A9F">
        <w:rPr>
          <w:rFonts w:ascii="標楷體" w:eastAsia="標楷體" w:hAnsi="標楷體" w:hint="eastAsia"/>
          <w:color w:val="000000" w:themeColor="text1"/>
          <w:sz w:val="28"/>
          <w:szCs w:val="28"/>
        </w:rPr>
        <w:t>促</w:t>
      </w:r>
      <w:r w:rsidR="00016E53" w:rsidRPr="00493A9F">
        <w:rPr>
          <w:rFonts w:ascii="標楷體" w:eastAsia="標楷體" w:hAnsi="標楷體" w:hint="eastAsia"/>
          <w:color w:val="000000" w:themeColor="text1"/>
          <w:sz w:val="28"/>
          <w:szCs w:val="28"/>
        </w:rPr>
        <w:t>進轉型正義委員會、</w:t>
      </w:r>
      <w:r w:rsidR="00016E53" w:rsidRPr="00BA2116">
        <w:rPr>
          <w:rFonts w:ascii="標楷體" w:eastAsia="標楷體" w:hAnsi="標楷體" w:hint="eastAsia"/>
          <w:color w:val="000000" w:themeColor="text1"/>
          <w:sz w:val="28"/>
          <w:szCs w:val="28"/>
        </w:rPr>
        <w:t>立法院、司法院及所屬、考試院主管（考試院、考選部、銓敘部、公務人員保障暨培訓委員會、國家文官學</w:t>
      </w:r>
      <w:r w:rsidR="00016E53" w:rsidRPr="00BA2116">
        <w:rPr>
          <w:rFonts w:ascii="標楷體" w:eastAsia="標楷體" w:hAnsi="標楷體" w:hint="eastAsia"/>
          <w:color w:val="000000" w:themeColor="text1"/>
          <w:sz w:val="28"/>
          <w:szCs w:val="28"/>
          <w:shd w:val="clear" w:color="auto" w:fill="FFFFFF"/>
        </w:rPr>
        <w:t>院</w:t>
      </w:r>
      <w:r w:rsidR="00135E2D" w:rsidRPr="00BA2116">
        <w:rPr>
          <w:rFonts w:ascii="標楷體" w:eastAsia="標楷體" w:hAnsi="標楷體" w:hint="eastAsia"/>
          <w:color w:val="000000" w:themeColor="text1"/>
          <w:sz w:val="28"/>
          <w:szCs w:val="28"/>
          <w:shd w:val="clear" w:color="auto" w:fill="FFFFFF"/>
        </w:rPr>
        <w:t>及所屬</w:t>
      </w:r>
      <w:r w:rsidR="00016E53" w:rsidRPr="00BA2116">
        <w:rPr>
          <w:rFonts w:ascii="標楷體" w:eastAsia="標楷體" w:hAnsi="標楷體" w:hint="eastAsia"/>
          <w:color w:val="000000" w:themeColor="text1"/>
          <w:sz w:val="28"/>
          <w:szCs w:val="28"/>
          <w:shd w:val="clear" w:color="auto" w:fill="FFFFFF"/>
        </w:rPr>
        <w:t>、</w:t>
      </w:r>
      <w:r w:rsidR="00016E53" w:rsidRPr="00BA2116">
        <w:rPr>
          <w:rFonts w:ascii="標楷體" w:eastAsia="標楷體" w:hAnsi="標楷體" w:hint="eastAsia"/>
          <w:color w:val="000000" w:themeColor="text1"/>
          <w:sz w:val="28"/>
          <w:szCs w:val="28"/>
        </w:rPr>
        <w:t>公務人員退休撫卹基金監理委員會、公務人員退休撫卹基金管理委員會）、監察院、法務部及所屬。</w:t>
      </w:r>
      <w:r w:rsidRPr="00BA2116">
        <w:rPr>
          <w:rFonts w:ascii="標楷體" w:eastAsia="標楷體" w:hAnsi="標楷體" w:hint="eastAsia"/>
          <w:color w:val="000000" w:themeColor="text1"/>
          <w:sz w:val="28"/>
          <w:szCs w:val="28"/>
        </w:rPr>
        <w:t>前述各機關之特種基金及其</w:t>
      </w:r>
      <w:r w:rsidR="00016E53" w:rsidRPr="00BA2116">
        <w:rPr>
          <w:rFonts w:ascii="標楷體" w:eastAsia="標楷體" w:hAnsi="標楷體" w:hint="eastAsia"/>
          <w:color w:val="000000" w:themeColor="text1"/>
          <w:sz w:val="28"/>
          <w:szCs w:val="28"/>
        </w:rPr>
        <w:t>捐助基金累計超過百分之五十之財團法人預、決算書</w:t>
      </w:r>
      <w:r w:rsidR="00016E53" w:rsidRPr="00BA2116">
        <w:rPr>
          <w:rFonts w:ascii="標楷體" w:eastAsia="標楷體" w:hAnsi="標楷體"/>
          <w:color w:val="000000" w:themeColor="text1"/>
          <w:sz w:val="28"/>
          <w:szCs w:val="28"/>
        </w:rPr>
        <w:t>。</w:t>
      </w:r>
    </w:p>
    <w:p w14:paraId="1E54BF94" w14:textId="77777777" w:rsidR="00C838CD" w:rsidRPr="00BA2116" w:rsidRDefault="00C838CD" w:rsidP="002B7935">
      <w:pPr>
        <w:widowControl/>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br w:type="page"/>
      </w:r>
    </w:p>
    <w:p w14:paraId="34465507" w14:textId="77777777" w:rsidR="00F86BC7" w:rsidRPr="00BA2116" w:rsidRDefault="00F86BC7" w:rsidP="00C646FD">
      <w:pPr>
        <w:snapToGrid w:val="0"/>
        <w:spacing w:line="490" w:lineRule="exact"/>
        <w:ind w:leftChars="590" w:left="1416" w:firstLine="569"/>
        <w:jc w:val="both"/>
        <w:rPr>
          <w:rFonts w:ascii="標楷體" w:eastAsia="標楷體" w:hAnsi="標楷體"/>
          <w:color w:val="000000" w:themeColor="text1"/>
          <w:sz w:val="28"/>
          <w:szCs w:val="28"/>
        </w:rPr>
        <w:sectPr w:rsidR="00F86BC7" w:rsidRPr="00BA2116" w:rsidSect="00DA1243">
          <w:footerReference w:type="even" r:id="rId8"/>
          <w:footerReference w:type="default" r:id="rId9"/>
          <w:pgSz w:w="11906" w:h="16838" w:code="9"/>
          <w:pgMar w:top="1440" w:right="1440" w:bottom="1440" w:left="1800" w:header="851" w:footer="992" w:gutter="0"/>
          <w:cols w:space="425"/>
          <w:docGrid w:linePitch="360"/>
        </w:sectPr>
      </w:pPr>
    </w:p>
    <w:p w14:paraId="0938B33B" w14:textId="77777777" w:rsidR="00F86BC7" w:rsidRPr="00BA2116" w:rsidRDefault="00F86BC7" w:rsidP="00F86BC7">
      <w:pPr>
        <w:pStyle w:val="1"/>
        <w:snapToGrid w:val="0"/>
        <w:spacing w:beforeLines="100" w:before="240" w:afterLines="50" w:after="120" w:line="520" w:lineRule="exact"/>
        <w:ind w:leftChars="-177" w:left="1" w:hangingChars="152" w:hanging="426"/>
        <w:rPr>
          <w:rFonts w:ascii="標楷體" w:hAnsi="標楷體"/>
          <w:bCs w:val="0"/>
          <w:color w:val="000000" w:themeColor="text1"/>
          <w:szCs w:val="28"/>
        </w:rPr>
      </w:pPr>
      <w:bookmarkStart w:id="44" w:name="_Toc163381674"/>
      <w:bookmarkStart w:id="45" w:name="_Toc163899074"/>
      <w:bookmarkStart w:id="46" w:name="_Toc167872435"/>
      <w:bookmarkStart w:id="47" w:name="_Toc169687164"/>
      <w:bookmarkStart w:id="48" w:name="_Toc510167618"/>
      <w:bookmarkStart w:id="49" w:name="_Toc1401022"/>
      <w:bookmarkStart w:id="50" w:name="_Toc42531676"/>
      <w:bookmarkStart w:id="51" w:name="_Toc96350479"/>
      <w:r w:rsidRPr="00BA2116">
        <w:rPr>
          <w:rFonts w:ascii="標楷體" w:hAnsi="標楷體"/>
          <w:bCs w:val="0"/>
          <w:color w:val="000000" w:themeColor="text1"/>
          <w:szCs w:val="28"/>
        </w:rPr>
        <w:lastRenderedPageBreak/>
        <w:t>貳、本會期會務概況</w:t>
      </w:r>
      <w:bookmarkStart w:id="52" w:name="_Toc163381675"/>
      <w:bookmarkStart w:id="53" w:name="_Toc163899075"/>
      <w:bookmarkStart w:id="54" w:name="_Toc167872436"/>
      <w:bookmarkStart w:id="55" w:name="_Toc169687165"/>
      <w:bookmarkEnd w:id="44"/>
      <w:bookmarkEnd w:id="45"/>
      <w:bookmarkEnd w:id="46"/>
      <w:bookmarkEnd w:id="47"/>
      <w:bookmarkEnd w:id="48"/>
      <w:bookmarkEnd w:id="49"/>
      <w:bookmarkEnd w:id="50"/>
      <w:bookmarkEnd w:id="51"/>
    </w:p>
    <w:p w14:paraId="5F408F0F" w14:textId="77777777" w:rsidR="00F86BC7" w:rsidRPr="00BA2116" w:rsidRDefault="000F6C09" w:rsidP="000F6C09">
      <w:pPr>
        <w:keepNext/>
        <w:snapToGrid w:val="0"/>
        <w:spacing w:afterLines="50" w:after="120" w:line="520" w:lineRule="exact"/>
        <w:ind w:left="420" w:hangingChars="150" w:hanging="420"/>
        <w:jc w:val="both"/>
        <w:outlineLvl w:val="1"/>
        <w:rPr>
          <w:rFonts w:ascii="標楷體" w:eastAsia="標楷體" w:hAnsi="標楷體"/>
          <w:b/>
          <w:bCs/>
          <w:color w:val="000000" w:themeColor="text1"/>
          <w:sz w:val="28"/>
          <w:szCs w:val="28"/>
        </w:rPr>
      </w:pPr>
      <w:bookmarkStart w:id="56" w:name="_Toc96350480"/>
      <w:r w:rsidRPr="00BA2116">
        <w:rPr>
          <w:rFonts w:ascii="標楷體" w:eastAsia="標楷體" w:hAnsi="標楷體" w:hint="eastAsia"/>
          <w:b/>
          <w:iCs/>
          <w:color w:val="000000" w:themeColor="text1"/>
          <w:sz w:val="28"/>
          <w:szCs w:val="28"/>
        </w:rPr>
        <w:t>一、</w:t>
      </w:r>
      <w:r w:rsidRPr="00BA2116">
        <w:rPr>
          <w:rFonts w:ascii="標楷體" w:eastAsia="標楷體" w:hAnsi="標楷體"/>
          <w:b/>
          <w:iCs/>
          <w:color w:val="000000" w:themeColor="text1"/>
          <w:sz w:val="28"/>
          <w:szCs w:val="28"/>
        </w:rPr>
        <w:t>會</w:t>
      </w:r>
      <w:r w:rsidRPr="00BA2116">
        <w:rPr>
          <w:rFonts w:ascii="標楷體" w:eastAsia="標楷體" w:hAnsi="標楷體" w:hint="eastAsia"/>
          <w:b/>
          <w:iCs/>
          <w:color w:val="000000" w:themeColor="text1"/>
          <w:sz w:val="28"/>
          <w:szCs w:val="28"/>
        </w:rPr>
        <w:t>務</w:t>
      </w:r>
      <w:r w:rsidRPr="00BA2116">
        <w:rPr>
          <w:rFonts w:ascii="標楷體" w:eastAsia="標楷體" w:hAnsi="標楷體"/>
          <w:b/>
          <w:iCs/>
          <w:color w:val="000000" w:themeColor="text1"/>
          <w:sz w:val="28"/>
          <w:szCs w:val="28"/>
        </w:rPr>
        <w:t>概況</w:t>
      </w:r>
      <w:r w:rsidRPr="00BA2116">
        <w:rPr>
          <w:rFonts w:ascii="標楷體" w:eastAsia="標楷體" w:hAnsi="標楷體" w:hint="eastAsia"/>
          <w:b/>
          <w:iCs/>
          <w:color w:val="000000" w:themeColor="text1"/>
          <w:sz w:val="28"/>
          <w:szCs w:val="28"/>
        </w:rPr>
        <w:t>一覽</w:t>
      </w:r>
      <w:r w:rsidRPr="00BA2116">
        <w:rPr>
          <w:rFonts w:ascii="標楷體" w:eastAsia="標楷體" w:hAnsi="標楷體"/>
          <w:b/>
          <w:iCs/>
          <w:color w:val="000000" w:themeColor="text1"/>
          <w:sz w:val="28"/>
          <w:szCs w:val="28"/>
        </w:rPr>
        <w:t>表</w:t>
      </w:r>
      <w:bookmarkEnd w:id="56"/>
    </w:p>
    <w:p w14:paraId="4ABD2E3B" w14:textId="77777777" w:rsidR="00F86BC7" w:rsidRPr="00BA2116" w:rsidRDefault="00F86BC7" w:rsidP="00F86BC7">
      <w:pPr>
        <w:spacing w:beforeLines="50" w:before="120" w:afterLines="50" w:after="120" w:line="560" w:lineRule="exact"/>
        <w:ind w:leftChars="-177" w:left="1" w:rightChars="-112" w:right="-269" w:hangingChars="152" w:hanging="426"/>
        <w:jc w:val="center"/>
        <w:rPr>
          <w:rFonts w:ascii="標楷體" w:eastAsia="標楷體" w:hAnsi="標楷體"/>
          <w:b/>
          <w:color w:val="000000" w:themeColor="text1"/>
          <w:spacing w:val="-8"/>
          <w:sz w:val="28"/>
          <w:szCs w:val="28"/>
        </w:rPr>
      </w:pPr>
      <w:r w:rsidRPr="00BA2116">
        <w:rPr>
          <w:rFonts w:ascii="標楷體" w:eastAsia="標楷體" w:hAnsi="標楷體"/>
          <w:b/>
          <w:color w:val="000000" w:themeColor="text1"/>
          <w:sz w:val="28"/>
          <w:szCs w:val="28"/>
        </w:rPr>
        <w:t>第</w:t>
      </w:r>
      <w:r w:rsidRPr="00BA2116">
        <w:rPr>
          <w:rFonts w:ascii="標楷體" w:eastAsia="標楷體" w:hAnsi="標楷體" w:hint="eastAsia"/>
          <w:b/>
          <w:color w:val="000000" w:themeColor="text1"/>
          <w:sz w:val="28"/>
          <w:szCs w:val="28"/>
        </w:rPr>
        <w:t>10</w:t>
      </w:r>
      <w:r w:rsidRPr="00BA2116">
        <w:rPr>
          <w:rFonts w:ascii="標楷體" w:eastAsia="標楷體" w:hAnsi="標楷體"/>
          <w:b/>
          <w:color w:val="000000" w:themeColor="text1"/>
          <w:sz w:val="28"/>
          <w:szCs w:val="28"/>
        </w:rPr>
        <w:t>屆第</w:t>
      </w:r>
      <w:r w:rsidR="00B533FB" w:rsidRPr="00BA2116">
        <w:rPr>
          <w:rFonts w:ascii="標楷體" w:eastAsia="標楷體" w:hAnsi="標楷體" w:hint="eastAsia"/>
          <w:b/>
          <w:color w:val="000000" w:themeColor="text1"/>
          <w:sz w:val="28"/>
          <w:szCs w:val="28"/>
        </w:rPr>
        <w:t>5</w:t>
      </w:r>
      <w:r w:rsidRPr="00BA2116">
        <w:rPr>
          <w:rFonts w:ascii="標楷體" w:eastAsia="標楷體" w:hAnsi="標楷體"/>
          <w:b/>
          <w:color w:val="000000" w:themeColor="text1"/>
          <w:sz w:val="28"/>
          <w:szCs w:val="28"/>
        </w:rPr>
        <w:t>會期司法及法制委員會會議概況</w:t>
      </w:r>
      <w:r w:rsidRPr="00BA2116">
        <w:rPr>
          <w:rFonts w:ascii="標楷體" w:eastAsia="標楷體" w:hAnsi="標楷體"/>
          <w:b/>
          <w:color w:val="000000" w:themeColor="text1"/>
          <w:spacing w:val="-8"/>
          <w:sz w:val="28"/>
          <w:szCs w:val="28"/>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24"/>
        <w:gridCol w:w="1567"/>
        <w:gridCol w:w="2376"/>
        <w:gridCol w:w="1958"/>
        <w:gridCol w:w="2201"/>
      </w:tblGrid>
      <w:tr w:rsidR="00F86BC7" w:rsidRPr="00BA2116" w14:paraId="1858182C" w14:textId="77777777" w:rsidTr="006E0485">
        <w:trPr>
          <w:trHeight w:val="680"/>
          <w:tblHeader/>
        </w:trPr>
        <w:tc>
          <w:tcPr>
            <w:tcW w:w="656" w:type="pct"/>
            <w:shd w:val="clear" w:color="auto" w:fill="D9D9D9"/>
            <w:vAlign w:val="center"/>
            <w:hideMark/>
          </w:tcPr>
          <w:p w14:paraId="56A369F8" w14:textId="77777777" w:rsidR="00F86BC7" w:rsidRPr="00BA2116" w:rsidRDefault="00F86BC7" w:rsidP="00F86BC7">
            <w:pPr>
              <w:spacing w:line="300" w:lineRule="exact"/>
              <w:jc w:val="center"/>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會議名稱</w:t>
            </w:r>
          </w:p>
        </w:tc>
        <w:tc>
          <w:tcPr>
            <w:tcW w:w="840" w:type="pct"/>
            <w:shd w:val="clear" w:color="auto" w:fill="D9D9D9"/>
            <w:vAlign w:val="center"/>
            <w:hideMark/>
          </w:tcPr>
          <w:p w14:paraId="56253572" w14:textId="77777777" w:rsidR="00F86BC7" w:rsidRPr="00BA2116" w:rsidRDefault="00F86BC7" w:rsidP="00F86BC7">
            <w:pPr>
              <w:spacing w:line="300" w:lineRule="exact"/>
              <w:jc w:val="center"/>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會議日期</w:t>
            </w:r>
          </w:p>
        </w:tc>
        <w:tc>
          <w:tcPr>
            <w:tcW w:w="1274" w:type="pct"/>
            <w:shd w:val="clear" w:color="auto" w:fill="D9D9D9"/>
            <w:vAlign w:val="center"/>
            <w:hideMark/>
          </w:tcPr>
          <w:p w14:paraId="6C8034E5" w14:textId="77777777" w:rsidR="00F86BC7" w:rsidRPr="00BA2116" w:rsidRDefault="00F86BC7" w:rsidP="00F86BC7">
            <w:pPr>
              <w:spacing w:line="300" w:lineRule="exact"/>
              <w:jc w:val="center"/>
              <w:rPr>
                <w:rFonts w:ascii="標楷體" w:eastAsia="標楷體" w:hAnsi="標楷體"/>
                <w:b/>
                <w:color w:val="000000" w:themeColor="text1"/>
                <w:kern w:val="0"/>
              </w:rPr>
            </w:pPr>
            <w:r w:rsidRPr="00EC293F">
              <w:rPr>
                <w:rFonts w:ascii="標楷體" w:eastAsia="標楷體" w:hAnsi="標楷體" w:hint="eastAsia"/>
                <w:b/>
                <w:color w:val="000000" w:themeColor="text1"/>
                <w:spacing w:val="143"/>
                <w:kern w:val="0"/>
                <w:fitText w:val="1820" w:id="-1586339581"/>
              </w:rPr>
              <w:t>會議內</w:t>
            </w:r>
            <w:r w:rsidRPr="00EC293F">
              <w:rPr>
                <w:rFonts w:ascii="標楷體" w:eastAsia="標楷體" w:hAnsi="標楷體" w:hint="eastAsia"/>
                <w:b/>
                <w:color w:val="000000" w:themeColor="text1"/>
                <w:spacing w:val="1"/>
                <w:kern w:val="0"/>
                <w:fitText w:val="1820" w:id="-1586339581"/>
              </w:rPr>
              <w:t>容</w:t>
            </w:r>
          </w:p>
        </w:tc>
        <w:tc>
          <w:tcPr>
            <w:tcW w:w="1050" w:type="pct"/>
            <w:shd w:val="clear" w:color="auto" w:fill="D9D9D9"/>
            <w:vAlign w:val="center"/>
            <w:hideMark/>
          </w:tcPr>
          <w:p w14:paraId="0D7A3745" w14:textId="77777777" w:rsidR="00F86BC7" w:rsidRPr="00BA2116" w:rsidRDefault="00F86BC7" w:rsidP="00F86BC7">
            <w:pPr>
              <w:spacing w:line="300" w:lineRule="exact"/>
              <w:jc w:val="center"/>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主席</w:t>
            </w:r>
          </w:p>
          <w:p w14:paraId="24A71222" w14:textId="77777777" w:rsidR="00F86BC7" w:rsidRPr="00BA2116" w:rsidRDefault="00F86BC7" w:rsidP="00F86BC7">
            <w:pPr>
              <w:spacing w:line="300" w:lineRule="exact"/>
              <w:jc w:val="center"/>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邀請列席機關、</w:t>
            </w:r>
          </w:p>
          <w:p w14:paraId="386F6171" w14:textId="77777777" w:rsidR="00F86BC7" w:rsidRPr="00BA2116" w:rsidRDefault="00F86BC7" w:rsidP="00F86BC7">
            <w:pPr>
              <w:spacing w:line="300" w:lineRule="exact"/>
              <w:jc w:val="center"/>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人員</w:t>
            </w:r>
          </w:p>
        </w:tc>
        <w:tc>
          <w:tcPr>
            <w:tcW w:w="1180" w:type="pct"/>
            <w:shd w:val="clear" w:color="auto" w:fill="D9D9D9"/>
            <w:vAlign w:val="center"/>
            <w:hideMark/>
          </w:tcPr>
          <w:p w14:paraId="23FA03A5" w14:textId="77777777" w:rsidR="00F86BC7" w:rsidRPr="00BA2116" w:rsidRDefault="00F86BC7" w:rsidP="00F86BC7">
            <w:pPr>
              <w:spacing w:line="300" w:lineRule="exact"/>
              <w:jc w:val="center"/>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會議結果</w:t>
            </w:r>
          </w:p>
          <w:p w14:paraId="496A9161" w14:textId="77777777" w:rsidR="00F86BC7" w:rsidRPr="00BA2116" w:rsidRDefault="00F86BC7" w:rsidP="00F86BC7">
            <w:pPr>
              <w:spacing w:line="300" w:lineRule="exact"/>
              <w:jc w:val="center"/>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(公報卷期)</w:t>
            </w:r>
          </w:p>
        </w:tc>
      </w:tr>
      <w:tr w:rsidR="00B533FB" w:rsidRPr="00BA2116" w14:paraId="6EBC9EBD" w14:textId="77777777" w:rsidTr="006E0485">
        <w:tc>
          <w:tcPr>
            <w:tcW w:w="656" w:type="pct"/>
            <w:hideMark/>
          </w:tcPr>
          <w:p w14:paraId="06A412F9"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第1次全體委員會議</w:t>
            </w:r>
          </w:p>
        </w:tc>
        <w:tc>
          <w:tcPr>
            <w:tcW w:w="840" w:type="pct"/>
            <w:hideMark/>
          </w:tcPr>
          <w:p w14:paraId="5F789CC4"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111年3月7日（星期一）</w:t>
            </w:r>
          </w:p>
        </w:tc>
        <w:tc>
          <w:tcPr>
            <w:tcW w:w="1274" w:type="pct"/>
            <w:hideMark/>
          </w:tcPr>
          <w:p w14:paraId="312301E4" w14:textId="77777777" w:rsidR="00B533FB" w:rsidRPr="00BA2116" w:rsidRDefault="00B533FB" w:rsidP="00B533FB">
            <w:pPr>
              <w:tabs>
                <w:tab w:val="left" w:pos="-38"/>
              </w:tabs>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rPr>
              <w:t>選舉本會召集委員</w:t>
            </w:r>
          </w:p>
        </w:tc>
        <w:tc>
          <w:tcPr>
            <w:tcW w:w="1050" w:type="pct"/>
            <w:hideMark/>
          </w:tcPr>
          <w:p w14:paraId="270C56E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推舉黃委員世杰擔任主席。</w:t>
            </w:r>
          </w:p>
        </w:tc>
        <w:tc>
          <w:tcPr>
            <w:tcW w:w="1180" w:type="pct"/>
            <w:hideMark/>
          </w:tcPr>
          <w:p w14:paraId="1F6DC16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由本會委員推選出黃委員世杰</w:t>
            </w:r>
            <w:r w:rsidRPr="00BA2116">
              <w:rPr>
                <w:rFonts w:ascii="標楷體" w:eastAsia="標楷體" w:hAnsi="標楷體"/>
                <w:color w:val="000000" w:themeColor="text1"/>
                <w:kern w:val="0"/>
              </w:rPr>
              <w:t>及</w:t>
            </w:r>
            <w:r w:rsidRPr="00BA2116">
              <w:rPr>
                <w:rFonts w:ascii="標楷體" w:eastAsia="標楷體" w:hAnsi="標楷體" w:hint="eastAsia"/>
                <w:color w:val="000000" w:themeColor="text1"/>
                <w:kern w:val="0"/>
              </w:rPr>
              <w:t>陳</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以信為本會期本會召集委員。</w:t>
            </w:r>
          </w:p>
          <w:p w14:paraId="50A1EAE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卷35期5006）</w:t>
            </w:r>
          </w:p>
        </w:tc>
      </w:tr>
      <w:tr w:rsidR="00B533FB" w:rsidRPr="00BA2116" w14:paraId="1778DD00" w14:textId="77777777" w:rsidTr="00B533FB">
        <w:tc>
          <w:tcPr>
            <w:tcW w:w="656" w:type="pct"/>
            <w:hideMark/>
          </w:tcPr>
          <w:p w14:paraId="5522B32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第1次召集委員會議</w:t>
            </w:r>
          </w:p>
        </w:tc>
        <w:tc>
          <w:tcPr>
            <w:tcW w:w="840" w:type="pct"/>
            <w:hideMark/>
          </w:tcPr>
          <w:p w14:paraId="2F4051DD"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111年3月7日（星期一）</w:t>
            </w:r>
          </w:p>
        </w:tc>
        <w:tc>
          <w:tcPr>
            <w:tcW w:w="1274" w:type="pct"/>
            <w:hideMark/>
          </w:tcPr>
          <w:p w14:paraId="51914B9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討論會務</w:t>
            </w:r>
          </w:p>
        </w:tc>
        <w:tc>
          <w:tcPr>
            <w:tcW w:w="1050" w:type="pct"/>
            <w:hideMark/>
          </w:tcPr>
          <w:p w14:paraId="4E0D1A6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世杰</w:t>
            </w:r>
          </w:p>
          <w:p w14:paraId="67BA864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以信</w:t>
            </w:r>
          </w:p>
        </w:tc>
        <w:tc>
          <w:tcPr>
            <w:tcW w:w="1180" w:type="pct"/>
          </w:tcPr>
          <w:p w14:paraId="79BE6014" w14:textId="77777777" w:rsidR="00B533FB" w:rsidRPr="00BA2116" w:rsidRDefault="00B533FB" w:rsidP="00B533FB">
            <w:pPr>
              <w:spacing w:line="300" w:lineRule="exact"/>
              <w:jc w:val="both"/>
              <w:rPr>
                <w:rFonts w:ascii="標楷體" w:eastAsia="標楷體" w:hAnsi="標楷體"/>
                <w:color w:val="000000" w:themeColor="text1"/>
                <w:kern w:val="0"/>
              </w:rPr>
            </w:pPr>
          </w:p>
        </w:tc>
      </w:tr>
      <w:tr w:rsidR="00B533FB" w:rsidRPr="00BA2116" w14:paraId="13168881" w14:textId="77777777" w:rsidTr="00B533FB">
        <w:tc>
          <w:tcPr>
            <w:tcW w:w="656" w:type="pct"/>
          </w:tcPr>
          <w:p w14:paraId="12C2F4B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第2次全體委員會議</w:t>
            </w:r>
          </w:p>
        </w:tc>
        <w:tc>
          <w:tcPr>
            <w:tcW w:w="840" w:type="pct"/>
          </w:tcPr>
          <w:p w14:paraId="5C31B371"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111年3月9日（星期三）</w:t>
            </w:r>
          </w:p>
        </w:tc>
        <w:tc>
          <w:tcPr>
            <w:tcW w:w="1274" w:type="pct"/>
          </w:tcPr>
          <w:p w14:paraId="79BDD60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邀請法務部部長蔡清祥率所屬單位主管列席報告業務概況，並備質詢。</w:t>
            </w:r>
          </w:p>
        </w:tc>
        <w:tc>
          <w:tcPr>
            <w:tcW w:w="1050" w:type="pct"/>
          </w:tcPr>
          <w:p w14:paraId="02C8E4E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以信</w:t>
            </w:r>
          </w:p>
          <w:p w14:paraId="700205EC" w14:textId="77777777" w:rsidR="00B533FB" w:rsidRPr="00BA2116" w:rsidRDefault="00B533FB" w:rsidP="00B533FB">
            <w:pPr>
              <w:spacing w:line="300" w:lineRule="exact"/>
              <w:jc w:val="both"/>
              <w:rPr>
                <w:rFonts w:ascii="標楷體" w:eastAsia="標楷體" w:hAnsi="標楷體"/>
                <w:color w:val="000000" w:themeColor="text1"/>
                <w:kern w:val="0"/>
              </w:rPr>
            </w:pPr>
          </w:p>
          <w:p w14:paraId="18AA1BA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法務部部長蔡清祥及法務部所屬機關首長</w:t>
            </w:r>
          </w:p>
        </w:tc>
        <w:tc>
          <w:tcPr>
            <w:tcW w:w="1180" w:type="pct"/>
          </w:tcPr>
          <w:p w14:paraId="50F4D72C"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報告及詢答完畢。</w:t>
            </w:r>
          </w:p>
          <w:p w14:paraId="5BEFA19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卷36期500</w:t>
            </w:r>
            <w:r w:rsidRPr="00BA2116">
              <w:rPr>
                <w:rFonts w:ascii="標楷體" w:eastAsia="標楷體" w:hAnsi="標楷體"/>
                <w:color w:val="000000" w:themeColor="text1"/>
                <w:kern w:val="0"/>
              </w:rPr>
              <w:t>7</w:t>
            </w:r>
            <w:r w:rsidRPr="00BA2116">
              <w:rPr>
                <w:rFonts w:ascii="標楷體" w:eastAsia="標楷體" w:hAnsi="標楷體" w:hint="eastAsia"/>
                <w:color w:val="000000" w:themeColor="text1"/>
                <w:kern w:val="0"/>
              </w:rPr>
              <w:t>）</w:t>
            </w:r>
          </w:p>
        </w:tc>
      </w:tr>
      <w:tr w:rsidR="00B533FB" w:rsidRPr="00BA2116" w14:paraId="5167A514" w14:textId="77777777" w:rsidTr="00B533FB">
        <w:tc>
          <w:tcPr>
            <w:tcW w:w="656" w:type="pct"/>
          </w:tcPr>
          <w:p w14:paraId="627F794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第3次全體委員會議</w:t>
            </w:r>
          </w:p>
        </w:tc>
        <w:tc>
          <w:tcPr>
            <w:tcW w:w="840" w:type="pct"/>
          </w:tcPr>
          <w:p w14:paraId="4F5B9BE3"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111年3月10日（星期四）</w:t>
            </w:r>
          </w:p>
        </w:tc>
        <w:tc>
          <w:tcPr>
            <w:tcW w:w="1274" w:type="pct"/>
          </w:tcPr>
          <w:p w14:paraId="0878352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邀請促進轉型正義委員會代理主任委員葉虹靈列席報告業務概況，並備質詢。</w:t>
            </w:r>
          </w:p>
        </w:tc>
        <w:tc>
          <w:tcPr>
            <w:tcW w:w="1050" w:type="pct"/>
          </w:tcPr>
          <w:p w14:paraId="069CAD6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以信</w:t>
            </w:r>
          </w:p>
          <w:p w14:paraId="43B623A3" w14:textId="77777777" w:rsidR="00B533FB" w:rsidRPr="00BA2116" w:rsidRDefault="00B533FB" w:rsidP="00B533FB">
            <w:pPr>
              <w:spacing w:line="300" w:lineRule="exact"/>
              <w:jc w:val="both"/>
              <w:rPr>
                <w:rFonts w:ascii="標楷體" w:eastAsia="標楷體" w:hAnsi="標楷體"/>
                <w:color w:val="000000" w:themeColor="text1"/>
                <w:kern w:val="0"/>
              </w:rPr>
            </w:pPr>
          </w:p>
          <w:p w14:paraId="3D81F36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促進轉型正義委員會代理主任委員葉虹靈</w:t>
            </w:r>
          </w:p>
        </w:tc>
        <w:tc>
          <w:tcPr>
            <w:tcW w:w="1180" w:type="pct"/>
          </w:tcPr>
          <w:p w14:paraId="3D64031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報告及詢答完畢。</w:t>
            </w:r>
          </w:p>
          <w:p w14:paraId="40D89F6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卷39期50</w:t>
            </w:r>
            <w:r w:rsidRPr="00BA2116">
              <w:rPr>
                <w:rFonts w:ascii="標楷體" w:eastAsia="標楷體" w:hAnsi="標楷體"/>
                <w:color w:val="000000" w:themeColor="text1"/>
                <w:kern w:val="0"/>
              </w:rPr>
              <w:t>10</w:t>
            </w:r>
            <w:r w:rsidRPr="00BA2116">
              <w:rPr>
                <w:rFonts w:ascii="標楷體" w:eastAsia="標楷體" w:hAnsi="標楷體" w:hint="eastAsia"/>
                <w:color w:val="000000" w:themeColor="text1"/>
                <w:kern w:val="0"/>
              </w:rPr>
              <w:t>）</w:t>
            </w:r>
          </w:p>
        </w:tc>
      </w:tr>
      <w:tr w:rsidR="00B533FB" w:rsidRPr="00BA2116" w14:paraId="3E42A643" w14:textId="77777777" w:rsidTr="00B533FB">
        <w:tc>
          <w:tcPr>
            <w:tcW w:w="656" w:type="pct"/>
          </w:tcPr>
          <w:p w14:paraId="1034E3BC"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第4次全體委員會議</w:t>
            </w:r>
          </w:p>
        </w:tc>
        <w:tc>
          <w:tcPr>
            <w:tcW w:w="840" w:type="pct"/>
          </w:tcPr>
          <w:p w14:paraId="58115340"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111年3月14日（星期一）</w:t>
            </w:r>
          </w:p>
        </w:tc>
        <w:tc>
          <w:tcPr>
            <w:tcW w:w="1274" w:type="pct"/>
          </w:tcPr>
          <w:p w14:paraId="2BB3A1AE"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邀請司法院秘書長列席說明立法計畫，並備質詢。</w:t>
            </w:r>
          </w:p>
        </w:tc>
        <w:tc>
          <w:tcPr>
            <w:tcW w:w="1050" w:type="pct"/>
          </w:tcPr>
          <w:p w14:paraId="254E6B7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世杰</w:t>
            </w:r>
          </w:p>
          <w:p w14:paraId="4C7DE3F0" w14:textId="77777777" w:rsidR="00B533FB" w:rsidRPr="00BA2116" w:rsidRDefault="00B533FB" w:rsidP="00B533FB">
            <w:pPr>
              <w:spacing w:line="300" w:lineRule="exact"/>
              <w:jc w:val="both"/>
              <w:rPr>
                <w:rFonts w:ascii="標楷體" w:eastAsia="標楷體" w:hAnsi="標楷體"/>
                <w:color w:val="000000" w:themeColor="text1"/>
                <w:kern w:val="0"/>
              </w:rPr>
            </w:pPr>
          </w:p>
          <w:p w14:paraId="149E4602"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司法院秘書長</w:t>
            </w:r>
          </w:p>
        </w:tc>
        <w:tc>
          <w:tcPr>
            <w:tcW w:w="1180" w:type="pct"/>
          </w:tcPr>
          <w:p w14:paraId="16F069B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報告及詢答完畢。</w:t>
            </w:r>
          </w:p>
          <w:p w14:paraId="20141A5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sidRPr="00BA2116">
              <w:rPr>
                <w:rFonts w:ascii="標楷體" w:eastAsia="標楷體" w:hAnsi="標楷體"/>
                <w:color w:val="000000" w:themeColor="text1"/>
                <w:kern w:val="0"/>
              </w:rPr>
              <w:t>40</w:t>
            </w:r>
            <w:r w:rsidRPr="00BA2116">
              <w:rPr>
                <w:rFonts w:ascii="標楷體" w:eastAsia="標楷體" w:hAnsi="標楷體" w:hint="eastAsia"/>
                <w:color w:val="000000" w:themeColor="text1"/>
                <w:kern w:val="0"/>
              </w:rPr>
              <w:t>期5011）</w:t>
            </w:r>
          </w:p>
        </w:tc>
      </w:tr>
      <w:tr w:rsidR="00B533FB" w:rsidRPr="00BA2116" w14:paraId="0C3EF916" w14:textId="77777777" w:rsidTr="00B533FB">
        <w:tc>
          <w:tcPr>
            <w:tcW w:w="656" w:type="pct"/>
          </w:tcPr>
          <w:p w14:paraId="1DF1367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第5次全體委員會議</w:t>
            </w:r>
          </w:p>
        </w:tc>
        <w:tc>
          <w:tcPr>
            <w:tcW w:w="840" w:type="pct"/>
          </w:tcPr>
          <w:p w14:paraId="49C2B903"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111年3月16日（星期三）</w:t>
            </w:r>
          </w:p>
        </w:tc>
        <w:tc>
          <w:tcPr>
            <w:tcW w:w="1274" w:type="pct"/>
          </w:tcPr>
          <w:p w14:paraId="4E407CC2"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一、併案審查（一）行政院函請審議及（二）委員蘇治芬等18人擬具「促進轉型正義條例部分條文修正草案」案。</w:t>
            </w:r>
          </w:p>
          <w:p w14:paraId="1AFF020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二、併案審查（一）行政院函請審議「威權統治時期國家不法行為被害者權利回復條例草案」、（二）委員蘇治芬等29人</w:t>
            </w:r>
            <w:r w:rsidRPr="00BA2116">
              <w:rPr>
                <w:rFonts w:ascii="標楷體" w:eastAsia="標楷體" w:hAnsi="標楷體" w:hint="eastAsia"/>
                <w:color w:val="000000" w:themeColor="text1"/>
                <w:kern w:val="0"/>
              </w:rPr>
              <w:lastRenderedPageBreak/>
              <w:t>擬具「威權統治時期國家不法行為被害者權利回復條例草案」、（三）委員賴品妤等25人擬具「威權統治時期國家不法行為受害者權利回復條例草案」及（四）委員林昶佐等19人擬具「威權統治時期不當沒收財產返還條例草案」案。</w:t>
            </w:r>
          </w:p>
          <w:p w14:paraId="43FEBC49"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三、併案審查（一）委員賴品妤等16人擬具「戒嚴時期人民受損權利回復條例第四條及第四條之一條文修正草案」及（二）委員蔣萬安等16人擬具「戒嚴時期人民受損權利回復條例修正草案」案。</w:t>
            </w:r>
          </w:p>
          <w:p w14:paraId="1E8A174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四、併案審查（一）行政院函請審議「促進轉型正義條例增訂第十一條之一及第十一條之二條文草案」、（二）委員范雲等24人擬具「促進轉型正義條例第十一條條文修正草案」、（三）委員陳以信等16人擬具「促進轉型正義條例第十一條條文修正草案」及（四）委員蔡易餘等16人擬具「促進轉型正義條例第十一條條文修正草案」案。</w:t>
            </w:r>
          </w:p>
        </w:tc>
        <w:tc>
          <w:tcPr>
            <w:tcW w:w="1050" w:type="pct"/>
          </w:tcPr>
          <w:p w14:paraId="32AB178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黃召集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世杰</w:t>
            </w:r>
          </w:p>
          <w:p w14:paraId="68B2FDCB" w14:textId="77777777" w:rsidR="00B533FB" w:rsidRPr="00BA2116" w:rsidRDefault="00B533FB" w:rsidP="00B533FB">
            <w:pPr>
              <w:spacing w:line="300" w:lineRule="exact"/>
              <w:jc w:val="both"/>
              <w:rPr>
                <w:rFonts w:ascii="標楷體" w:eastAsia="標楷體" w:hAnsi="標楷體"/>
                <w:color w:val="000000" w:themeColor="text1"/>
                <w:kern w:val="0"/>
              </w:rPr>
            </w:pPr>
          </w:p>
          <w:p w14:paraId="35BF4DD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行政院秘書長、促進轉型正義委員會主任委員、法務部次長、司法院、監察院、國防部、內政部、財政部、文化部、衛生福利部、教育部、銓敘部、大陸委員</w:t>
            </w:r>
            <w:r w:rsidRPr="00BA2116">
              <w:rPr>
                <w:rFonts w:ascii="標楷體" w:eastAsia="標楷體" w:hAnsi="標楷體" w:hint="eastAsia"/>
                <w:color w:val="000000" w:themeColor="text1"/>
                <w:kern w:val="0"/>
              </w:rPr>
              <w:lastRenderedPageBreak/>
              <w:t>會、國家發展委員會、不當黨產處理委員會、行政院人事行政總處、行政院主計總處</w:t>
            </w:r>
          </w:p>
        </w:tc>
        <w:tc>
          <w:tcPr>
            <w:tcW w:w="1180" w:type="pct"/>
          </w:tcPr>
          <w:p w14:paraId="0719AC3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第一案至第四案報告及詢答完畢，均另定期繼續審查。</w:t>
            </w:r>
          </w:p>
          <w:p w14:paraId="7EF15B0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卷41期5012）</w:t>
            </w:r>
          </w:p>
        </w:tc>
      </w:tr>
      <w:tr w:rsidR="00B533FB" w:rsidRPr="00BA2116" w14:paraId="22C48F74" w14:textId="77777777" w:rsidTr="00B533FB">
        <w:tc>
          <w:tcPr>
            <w:tcW w:w="656" w:type="pct"/>
          </w:tcPr>
          <w:p w14:paraId="66E6821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司法及法制、教育及文化委</w:t>
            </w:r>
            <w:r w:rsidRPr="00BA2116">
              <w:rPr>
                <w:rFonts w:ascii="標楷體" w:eastAsia="標楷體" w:hAnsi="標楷體" w:hint="eastAsia"/>
                <w:color w:val="000000" w:themeColor="text1"/>
                <w:kern w:val="0"/>
              </w:rPr>
              <w:lastRenderedPageBreak/>
              <w:t>員會第1次聯席會議</w:t>
            </w:r>
          </w:p>
        </w:tc>
        <w:tc>
          <w:tcPr>
            <w:tcW w:w="840" w:type="pct"/>
          </w:tcPr>
          <w:p w14:paraId="341A19BB"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111年3月17日（星期四）</w:t>
            </w:r>
          </w:p>
        </w:tc>
        <w:tc>
          <w:tcPr>
            <w:tcW w:w="1274" w:type="pct"/>
          </w:tcPr>
          <w:p w14:paraId="6859DF3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一、併案審查（一）行政院函請審議「國家太空中心設置條例</w:t>
            </w:r>
            <w:r w:rsidRPr="00BA2116">
              <w:rPr>
                <w:rFonts w:ascii="標楷體" w:eastAsia="標楷體" w:hAnsi="標楷體" w:hint="eastAsia"/>
                <w:color w:val="000000" w:themeColor="text1"/>
                <w:kern w:val="0"/>
              </w:rPr>
              <w:lastRenderedPageBreak/>
              <w:t>草案」、（二）委員林宜瑾等16人擬具「國家太空中心設置條例草案」、（三）委員蘇巧慧等30人擬具「國家太空發展院設置條例草案」、（四）委員楊瓊瓔等18人擬具「國家太空中心設置條例草案」、（五）委員林奕華等17人擬具「國家太空中心設置條例草案」、（六）委員范雲等17人擬具「國家太空中心設置條例草案」、（七）民眾黨黨團擬具「國家太空中心設置條例草案」及（八）委員賴品妤等21人擬具「國家太空中心設置條例草案」案。</w:t>
            </w:r>
          </w:p>
          <w:p w14:paraId="5AD446D9"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二、併案審查（一）行政院函請審議、（二）委員黃世杰等18人、（三）委員黃國書等17人及（四）委員林宜瑾等18人分別擬廢止「行政院新聞局組織條例」案。</w:t>
            </w:r>
          </w:p>
          <w:p w14:paraId="1CAEC9D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三、併案審查（一）行政院函請審議、（二）委員黃世杰等18人、（三）委員黃國書等16人及（四）委員林宜瑾等18人分別擬廢止「行政院新聞局駐外新聞機構組織通則」案。</w:t>
            </w:r>
          </w:p>
        </w:tc>
        <w:tc>
          <w:tcPr>
            <w:tcW w:w="1050" w:type="pct"/>
          </w:tcPr>
          <w:p w14:paraId="7881791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黃召集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世杰</w:t>
            </w:r>
          </w:p>
          <w:p w14:paraId="39EDB35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科技部部長、行政院人事行政總</w:t>
            </w:r>
            <w:r w:rsidRPr="00BA2116">
              <w:rPr>
                <w:rFonts w:ascii="標楷體" w:eastAsia="標楷體" w:hAnsi="標楷體" w:hint="eastAsia"/>
                <w:color w:val="000000" w:themeColor="text1"/>
                <w:kern w:val="0"/>
              </w:rPr>
              <w:lastRenderedPageBreak/>
              <w:t>處副人事長、行政院、外交部、教育部、法務部、財政部、內政部、文化部、銓敘部、國家發展委員會、行政院公共工程委員會、行政院主計總處、行政院環境保護署</w:t>
            </w:r>
          </w:p>
        </w:tc>
        <w:tc>
          <w:tcPr>
            <w:tcW w:w="1180" w:type="pct"/>
          </w:tcPr>
          <w:p w14:paraId="6F0582F7"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第一案審查完竣，須交由黨團協商；第二案及第三案審</w:t>
            </w:r>
            <w:r w:rsidRPr="00BA2116">
              <w:rPr>
                <w:rFonts w:ascii="標楷體" w:eastAsia="標楷體" w:hAnsi="標楷體" w:hint="eastAsia"/>
                <w:color w:val="000000" w:themeColor="text1"/>
                <w:kern w:val="0"/>
              </w:rPr>
              <w:lastRenderedPageBreak/>
              <w:t>查完竣，均不須交由黨團協商。</w:t>
            </w:r>
          </w:p>
          <w:p w14:paraId="417E3BA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卷44期501</w:t>
            </w:r>
            <w:r w:rsidRPr="00BA2116">
              <w:rPr>
                <w:rFonts w:ascii="標楷體" w:eastAsia="標楷體" w:hAnsi="標楷體"/>
                <w:color w:val="000000" w:themeColor="text1"/>
                <w:kern w:val="0"/>
              </w:rPr>
              <w:t>5</w:t>
            </w:r>
            <w:r w:rsidRPr="00BA2116">
              <w:rPr>
                <w:rFonts w:ascii="標楷體" w:eastAsia="標楷體" w:hAnsi="標楷體" w:hint="eastAsia"/>
                <w:color w:val="000000" w:themeColor="text1"/>
                <w:kern w:val="0"/>
              </w:rPr>
              <w:t>）</w:t>
            </w:r>
          </w:p>
        </w:tc>
      </w:tr>
      <w:tr w:rsidR="00B533FB" w:rsidRPr="00BA2116" w14:paraId="38F3ED28" w14:textId="77777777" w:rsidTr="00B533FB">
        <w:tc>
          <w:tcPr>
            <w:tcW w:w="656" w:type="pct"/>
          </w:tcPr>
          <w:p w14:paraId="69C017A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第6次全體委員會</w:t>
            </w:r>
            <w:r w:rsidRPr="00BA2116">
              <w:rPr>
                <w:rFonts w:ascii="標楷體" w:eastAsia="標楷體" w:hAnsi="標楷體" w:hint="eastAsia"/>
                <w:color w:val="000000" w:themeColor="text1"/>
                <w:kern w:val="0"/>
              </w:rPr>
              <w:lastRenderedPageBreak/>
              <w:t>議</w:t>
            </w:r>
          </w:p>
        </w:tc>
        <w:tc>
          <w:tcPr>
            <w:tcW w:w="840" w:type="pct"/>
          </w:tcPr>
          <w:p w14:paraId="09592D14"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111年3月21日（星期一）</w:t>
            </w:r>
          </w:p>
        </w:tc>
        <w:tc>
          <w:tcPr>
            <w:tcW w:w="1274" w:type="pct"/>
          </w:tcPr>
          <w:p w14:paraId="3D231AF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邀請考試院秘書長、考選部部長、銓敘部</w:t>
            </w:r>
            <w:r w:rsidRPr="00BA2116">
              <w:rPr>
                <w:rFonts w:ascii="標楷體" w:eastAsia="標楷體" w:hAnsi="標楷體" w:hint="eastAsia"/>
                <w:color w:val="000000" w:themeColor="text1"/>
                <w:kern w:val="0"/>
              </w:rPr>
              <w:lastRenderedPageBreak/>
              <w:t>部長及公務人員保障暨培訓委員會主任委員列席報告業務概況及立法計畫，並備質詢。</w:t>
            </w:r>
          </w:p>
        </w:tc>
        <w:tc>
          <w:tcPr>
            <w:tcW w:w="1050" w:type="pct"/>
          </w:tcPr>
          <w:p w14:paraId="06CDCF72"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陳召集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以信</w:t>
            </w:r>
          </w:p>
          <w:p w14:paraId="209C02DC" w14:textId="77777777" w:rsidR="00B533FB" w:rsidRPr="00BA2116" w:rsidRDefault="00B533FB" w:rsidP="00B533FB">
            <w:pPr>
              <w:spacing w:line="300" w:lineRule="exact"/>
              <w:jc w:val="both"/>
              <w:rPr>
                <w:rFonts w:ascii="標楷體" w:eastAsia="標楷體" w:hAnsi="標楷體"/>
                <w:color w:val="000000" w:themeColor="text1"/>
                <w:kern w:val="0"/>
              </w:rPr>
            </w:pPr>
          </w:p>
          <w:p w14:paraId="1C267F7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考試院秘書長、考選部部長、銓敘部部長、公務人員保障暨培訓委員會主任委員</w:t>
            </w:r>
          </w:p>
        </w:tc>
        <w:tc>
          <w:tcPr>
            <w:tcW w:w="1180" w:type="pct"/>
          </w:tcPr>
          <w:p w14:paraId="0BF51EB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報告及詢答完畢。</w:t>
            </w:r>
          </w:p>
          <w:p w14:paraId="55A869E9" w14:textId="77777777" w:rsidR="00B533FB" w:rsidRPr="00BA2116" w:rsidRDefault="00B533FB" w:rsidP="00B533FB">
            <w:pPr>
              <w:spacing w:line="300" w:lineRule="exact"/>
              <w:jc w:val="both"/>
              <w:rPr>
                <w:rFonts w:ascii="標楷體" w:eastAsia="標楷體" w:hAnsi="標楷體"/>
                <w:b/>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卷4</w:t>
            </w:r>
            <w:r w:rsidRPr="00BA2116">
              <w:rPr>
                <w:rFonts w:ascii="標楷體" w:eastAsia="標楷體" w:hAnsi="標楷體"/>
                <w:color w:val="000000" w:themeColor="text1"/>
                <w:kern w:val="0"/>
              </w:rPr>
              <w:t>5</w:t>
            </w:r>
            <w:r w:rsidRPr="00BA2116">
              <w:rPr>
                <w:rFonts w:ascii="標楷體" w:eastAsia="標楷體" w:hAnsi="標楷體" w:hint="eastAsia"/>
                <w:color w:val="000000" w:themeColor="text1"/>
                <w:kern w:val="0"/>
              </w:rPr>
              <w:t>期</w:t>
            </w:r>
            <w:r w:rsidRPr="00BA2116">
              <w:rPr>
                <w:rFonts w:ascii="標楷體" w:eastAsia="標楷體" w:hAnsi="標楷體" w:hint="eastAsia"/>
                <w:color w:val="000000" w:themeColor="text1"/>
                <w:kern w:val="0"/>
              </w:rPr>
              <w:lastRenderedPageBreak/>
              <w:t>501</w:t>
            </w:r>
            <w:r w:rsidRPr="00BA2116">
              <w:rPr>
                <w:rFonts w:ascii="標楷體" w:eastAsia="標楷體" w:hAnsi="標楷體"/>
                <w:color w:val="000000" w:themeColor="text1"/>
                <w:kern w:val="0"/>
              </w:rPr>
              <w:t>6</w:t>
            </w:r>
            <w:r w:rsidRPr="00BA2116">
              <w:rPr>
                <w:rFonts w:ascii="標楷體" w:eastAsia="標楷體" w:hAnsi="標楷體" w:hint="eastAsia"/>
                <w:color w:val="000000" w:themeColor="text1"/>
                <w:kern w:val="0"/>
              </w:rPr>
              <w:t>）</w:t>
            </w:r>
          </w:p>
        </w:tc>
      </w:tr>
      <w:tr w:rsidR="00B533FB" w:rsidRPr="00BA2116" w14:paraId="5C75EF1B" w14:textId="77777777" w:rsidTr="00B533FB">
        <w:tc>
          <w:tcPr>
            <w:tcW w:w="656" w:type="pct"/>
          </w:tcPr>
          <w:p w14:paraId="00DDE56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公聽會</w:t>
            </w:r>
          </w:p>
        </w:tc>
        <w:tc>
          <w:tcPr>
            <w:tcW w:w="840" w:type="pct"/>
          </w:tcPr>
          <w:p w14:paraId="5BB5AFE0"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111年3月23日（星期三）</w:t>
            </w:r>
          </w:p>
        </w:tc>
        <w:tc>
          <w:tcPr>
            <w:tcW w:w="1274" w:type="pct"/>
          </w:tcPr>
          <w:p w14:paraId="642904F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召開「促進轉型正義委員會推動轉型正義與未來承接任務移轉」公聽會</w:t>
            </w:r>
          </w:p>
        </w:tc>
        <w:tc>
          <w:tcPr>
            <w:tcW w:w="1050" w:type="pct"/>
          </w:tcPr>
          <w:p w14:paraId="14B0157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以信</w:t>
            </w:r>
          </w:p>
          <w:p w14:paraId="4234C76E" w14:textId="77777777" w:rsidR="00B533FB" w:rsidRPr="00BA2116" w:rsidRDefault="00B533FB" w:rsidP="00B533FB">
            <w:pPr>
              <w:spacing w:line="300" w:lineRule="exact"/>
              <w:jc w:val="both"/>
              <w:rPr>
                <w:rFonts w:ascii="標楷體" w:eastAsia="標楷體" w:hAnsi="標楷體"/>
                <w:color w:val="000000" w:themeColor="text1"/>
                <w:kern w:val="0"/>
              </w:rPr>
            </w:pPr>
          </w:p>
          <w:p w14:paraId="7DD3A63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行政院秘書長、促進轉型正義委員會主任委員、法務部次長、司法院、國防部、內政部、財政部、文化部、衛生福利部、教育部、銓敘部、監察院國家人權委員會、大陸委員會、國家發展委員會、不當黨產處理委員會、行政院人事行政總處、行政院主計總處、財團法人二二八事件紀念基金會</w:t>
            </w:r>
          </w:p>
        </w:tc>
        <w:tc>
          <w:tcPr>
            <w:tcW w:w="1180" w:type="pct"/>
          </w:tcPr>
          <w:p w14:paraId="3B9BA0D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卷44期5015）</w:t>
            </w:r>
          </w:p>
        </w:tc>
      </w:tr>
      <w:tr w:rsidR="00B533FB" w:rsidRPr="00BA2116" w14:paraId="6B5F9515" w14:textId="77777777" w:rsidTr="00B533FB">
        <w:tc>
          <w:tcPr>
            <w:tcW w:w="656" w:type="pct"/>
          </w:tcPr>
          <w:p w14:paraId="3362D5F2"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第7次全體委員會議</w:t>
            </w:r>
          </w:p>
        </w:tc>
        <w:tc>
          <w:tcPr>
            <w:tcW w:w="840" w:type="pct"/>
          </w:tcPr>
          <w:p w14:paraId="71B67768"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111年3月24日（星期四）</w:t>
            </w:r>
          </w:p>
        </w:tc>
        <w:tc>
          <w:tcPr>
            <w:tcW w:w="1274" w:type="pct"/>
          </w:tcPr>
          <w:p w14:paraId="000FD077"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邀請法務部、經濟部、中央銀行、公平交易委員會、行政院主計總處等部會首長列席就「近來國內物價飛漲成因與打擊民生犯罪查察情形」進行專題報告，並備質詢。</w:t>
            </w:r>
          </w:p>
        </w:tc>
        <w:tc>
          <w:tcPr>
            <w:tcW w:w="1050" w:type="pct"/>
          </w:tcPr>
          <w:p w14:paraId="79BD061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以信</w:t>
            </w:r>
          </w:p>
          <w:p w14:paraId="63A0C980" w14:textId="77777777" w:rsidR="00B533FB" w:rsidRPr="00BA2116" w:rsidRDefault="00B533FB" w:rsidP="00B533FB">
            <w:pPr>
              <w:spacing w:line="300" w:lineRule="exact"/>
              <w:jc w:val="both"/>
              <w:rPr>
                <w:rFonts w:ascii="標楷體" w:eastAsia="標楷體" w:hAnsi="標楷體"/>
                <w:color w:val="000000" w:themeColor="text1"/>
                <w:kern w:val="0"/>
              </w:rPr>
            </w:pPr>
          </w:p>
          <w:p w14:paraId="2A5F0CE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法務部、經濟部、中央銀行、公平交易委員會、行政院主計總處</w:t>
            </w:r>
          </w:p>
        </w:tc>
        <w:tc>
          <w:tcPr>
            <w:tcW w:w="1180" w:type="pct"/>
          </w:tcPr>
          <w:p w14:paraId="1B7E550E"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報告及詢答完畢。</w:t>
            </w:r>
          </w:p>
          <w:p w14:paraId="5891C5D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卷4</w:t>
            </w:r>
            <w:r w:rsidRPr="00BA2116">
              <w:rPr>
                <w:rFonts w:ascii="標楷體" w:eastAsia="標楷體" w:hAnsi="標楷體"/>
                <w:color w:val="000000" w:themeColor="text1"/>
                <w:kern w:val="0"/>
              </w:rPr>
              <w:t>8</w:t>
            </w:r>
            <w:r w:rsidRPr="00BA2116">
              <w:rPr>
                <w:rFonts w:ascii="標楷體" w:eastAsia="標楷體" w:hAnsi="標楷體" w:hint="eastAsia"/>
                <w:color w:val="000000" w:themeColor="text1"/>
                <w:kern w:val="0"/>
              </w:rPr>
              <w:t>期501</w:t>
            </w:r>
            <w:r w:rsidRPr="00BA2116">
              <w:rPr>
                <w:rFonts w:ascii="標楷體" w:eastAsia="標楷體" w:hAnsi="標楷體"/>
                <w:color w:val="000000" w:themeColor="text1"/>
                <w:kern w:val="0"/>
              </w:rPr>
              <w:t>9</w:t>
            </w:r>
            <w:r w:rsidRPr="00BA2116">
              <w:rPr>
                <w:rFonts w:ascii="標楷體" w:eastAsia="標楷體" w:hAnsi="標楷體" w:hint="eastAsia"/>
                <w:color w:val="000000" w:themeColor="text1"/>
                <w:kern w:val="0"/>
              </w:rPr>
              <w:t>）</w:t>
            </w:r>
          </w:p>
        </w:tc>
      </w:tr>
      <w:tr w:rsidR="00B533FB" w:rsidRPr="00BA2116" w14:paraId="68E38F37" w14:textId="77777777" w:rsidTr="00B533FB">
        <w:tc>
          <w:tcPr>
            <w:tcW w:w="656" w:type="pct"/>
          </w:tcPr>
          <w:p w14:paraId="4CE7278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第8次全體委員會議</w:t>
            </w:r>
          </w:p>
        </w:tc>
        <w:tc>
          <w:tcPr>
            <w:tcW w:w="840" w:type="pct"/>
          </w:tcPr>
          <w:p w14:paraId="5AE3A12F"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111年3月28日（星期一）</w:t>
            </w:r>
          </w:p>
        </w:tc>
        <w:tc>
          <w:tcPr>
            <w:tcW w:w="1274" w:type="pct"/>
          </w:tcPr>
          <w:p w14:paraId="69AB64A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一、繼續併案審查（一）行政院函請審議及（二）委員蘇治芬等18人擬具「促進轉型正義條例部分條文修正草案」案。</w:t>
            </w:r>
          </w:p>
          <w:p w14:paraId="6F427AE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二、繼續併案審查</w:t>
            </w:r>
            <w:r w:rsidRPr="00BA2116">
              <w:rPr>
                <w:rFonts w:ascii="標楷體" w:eastAsia="標楷體" w:hAnsi="標楷體" w:hint="eastAsia"/>
                <w:color w:val="000000" w:themeColor="text1"/>
                <w:kern w:val="0"/>
              </w:rPr>
              <w:lastRenderedPageBreak/>
              <w:t>（一）行政院函請審議「威權統治時期國家不法行為被害者權利回復條例草案」、（二）委員蘇治芬等29人擬具「威權統治時期國家不法行為被害者權利回復條例草案」、（三）委員賴品妤等25人擬具「威權統治時期國家不法行為受害者權利回復條例草案」及（四）委員林昶佐等19人擬具「威權統治時期不當沒收財產返還條例草案」案。</w:t>
            </w:r>
          </w:p>
          <w:p w14:paraId="64717D8E"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三、繼續併案審查（一）行政院函請審議「促進轉型正義條例增訂第十一條之一及第十一條之二條文草案」、（二）委員范雲等24人擬具「促進轉型正義條例第十一條條文修正草案」、（三）委員陳以信等16人擬具「促進轉型正義條例第十一條條文修正草案」及（四）委員蔡易餘等16人擬具「促進轉型正義條例第十一條條文修正草案」案。</w:t>
            </w:r>
          </w:p>
        </w:tc>
        <w:tc>
          <w:tcPr>
            <w:tcW w:w="1050" w:type="pct"/>
          </w:tcPr>
          <w:p w14:paraId="70EA8CD2"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黃召集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世杰</w:t>
            </w:r>
          </w:p>
          <w:p w14:paraId="71294521" w14:textId="77777777" w:rsidR="00B533FB" w:rsidRPr="00BA2116" w:rsidRDefault="00B533FB" w:rsidP="00B533FB">
            <w:pPr>
              <w:spacing w:line="300" w:lineRule="exact"/>
              <w:jc w:val="both"/>
              <w:rPr>
                <w:rFonts w:ascii="標楷體" w:eastAsia="標楷體" w:hAnsi="標楷體"/>
                <w:color w:val="000000" w:themeColor="text1"/>
                <w:kern w:val="0"/>
              </w:rPr>
            </w:pPr>
          </w:p>
          <w:p w14:paraId="574DF21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行政院秘書長、促進轉型正義委員會主任委員、法務部次長、司法院、監察院、</w:t>
            </w:r>
            <w:r w:rsidRPr="00BA2116">
              <w:rPr>
                <w:rFonts w:ascii="標楷體" w:eastAsia="標楷體" w:hAnsi="標楷體" w:hint="eastAsia"/>
                <w:color w:val="000000" w:themeColor="text1"/>
                <w:kern w:val="0"/>
              </w:rPr>
              <w:lastRenderedPageBreak/>
              <w:t>國防部、內政部、財政部、文化部、衛生福利部、教育部、銓敘部、大陸委員會、國家發展委員會、不當黨產處理委員會、行政院人事行政總處、行政院主計總處</w:t>
            </w:r>
          </w:p>
        </w:tc>
        <w:tc>
          <w:tcPr>
            <w:tcW w:w="1180" w:type="pct"/>
          </w:tcPr>
          <w:p w14:paraId="644DDE0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第一案至第三案審查完竣，均須交由黨團協商。</w:t>
            </w:r>
          </w:p>
          <w:p w14:paraId="1A4BCC2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卷4</w:t>
            </w:r>
            <w:r w:rsidRPr="00BA2116">
              <w:rPr>
                <w:rFonts w:ascii="標楷體" w:eastAsia="標楷體" w:hAnsi="標楷體"/>
                <w:color w:val="000000" w:themeColor="text1"/>
                <w:kern w:val="0"/>
              </w:rPr>
              <w:t>9</w:t>
            </w:r>
            <w:r w:rsidRPr="00BA2116">
              <w:rPr>
                <w:rFonts w:ascii="標楷體" w:eastAsia="標楷體" w:hAnsi="標楷體" w:hint="eastAsia"/>
                <w:color w:val="000000" w:themeColor="text1"/>
                <w:kern w:val="0"/>
              </w:rPr>
              <w:t>期5020）</w:t>
            </w:r>
          </w:p>
        </w:tc>
      </w:tr>
      <w:tr w:rsidR="00B533FB" w:rsidRPr="00BA2116" w14:paraId="6795873E" w14:textId="77777777" w:rsidTr="00B533FB">
        <w:tc>
          <w:tcPr>
            <w:tcW w:w="656" w:type="pct"/>
          </w:tcPr>
          <w:p w14:paraId="7CFA20C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第9次全體委員會議</w:t>
            </w:r>
          </w:p>
        </w:tc>
        <w:tc>
          <w:tcPr>
            <w:tcW w:w="840" w:type="pct"/>
          </w:tcPr>
          <w:p w14:paraId="22C82612"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111年3月30、31日（星期三、四兩天一次會）</w:t>
            </w:r>
          </w:p>
        </w:tc>
        <w:tc>
          <w:tcPr>
            <w:tcW w:w="1274" w:type="pct"/>
          </w:tcPr>
          <w:p w14:paraId="736947C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一、併案審查（一）考試院函請審議「公務員服務法修正草案」、（二）民眾黨黨團擬具「公務員服務法第四條、第十四條之二及第十四條之三條文修正草案」、</w:t>
            </w:r>
            <w:r w:rsidRPr="00BA2116">
              <w:rPr>
                <w:rFonts w:ascii="標楷體" w:eastAsia="標楷體" w:hAnsi="標楷體" w:hint="eastAsia"/>
                <w:color w:val="000000" w:themeColor="text1"/>
                <w:kern w:val="0"/>
              </w:rPr>
              <w:lastRenderedPageBreak/>
              <w:t>（三）委員林俊憲等20人擬具「公務員服務法第十四條之一條文修正草案」、（四）委員許淑華等16人擬具「公務員服務法部分條文修正草案」、（五）時代力量黨團擬具「公務員服務法第四條條文修正草案」、（六）委員何志偉等32人擬具「公務員服務法部分條文修正草案」、（七）委員曾銘宗等19人擬具「公務員服務法第十三條及第十四條條文修正草案」、（八）委員葉毓蘭等24人擬具「公務員服務法部分條文修正草案」、（九）委員陳玉珍等22人擬具「公務員服務法第十三條及第十四條條文修正草案」、（十）委員范雲等17人擬具「公務員服務法第四條條文修正草案」、（十一）委員林奕華等16人擬具「公務員服務法第十三條及第十四條條文修正草案」、（十二）委員江永昌等19人擬具「公務員服務法第五條條文修正草案」、（十三）民眾黨黨團擬具「公務員服務法部分條文修正草案」、（十四）委員范雲等16人擬具</w:t>
            </w:r>
            <w:r w:rsidRPr="00BA2116">
              <w:rPr>
                <w:rFonts w:ascii="標楷體" w:eastAsia="標楷體" w:hAnsi="標楷體" w:hint="eastAsia"/>
                <w:color w:val="000000" w:themeColor="text1"/>
                <w:kern w:val="0"/>
              </w:rPr>
              <w:lastRenderedPageBreak/>
              <w:t>「公務員服務法第十四條之二及第十四條之三條文修正草案」、（十五）時代力量黨團擬具「公務員服務法部分條文修正草案」、（十六）委員鄭運鵬等17人擬具「公務員服務法第十六條條文修正草案」、（十七）委員李貴敏等25人擬具「公務員服務法增訂第二十二條之二條文草案」、（十八）委員范雲等24人擬具「公務員服務法第十一條條文修正草案」及（十九）委員葉毓蘭等17人擬具「公務員服務法第十一條及第二十五條條文修正草案」案。</w:t>
            </w:r>
          </w:p>
          <w:p w14:paraId="28F42CFC"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併案審查（一）考試院函請審議「公務人員保障法第二十三條及第一百零四條條文修正草案」、（二）民眾黨黨團擬具「公務人員保障法第二十三條條文修正草案」、（三）委員江永昌等21人擬具「公務人員保障法第二十三條及第一百零四條條文修正草案」及（四）委員葉毓蘭等16人擬具「公務人員保障法第二十三條、第二十三條之一及第一百零四條條文修正草案」案。</w:t>
            </w:r>
          </w:p>
        </w:tc>
        <w:tc>
          <w:tcPr>
            <w:tcW w:w="1050" w:type="pct"/>
          </w:tcPr>
          <w:p w14:paraId="3A6E8B4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黃召集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世杰</w:t>
            </w:r>
          </w:p>
          <w:p w14:paraId="3DE2D4F3" w14:textId="77777777" w:rsidR="00B533FB" w:rsidRPr="00BA2116" w:rsidRDefault="00B533FB" w:rsidP="00B533FB">
            <w:pPr>
              <w:spacing w:line="300" w:lineRule="exact"/>
              <w:jc w:val="both"/>
              <w:rPr>
                <w:rFonts w:ascii="標楷體" w:eastAsia="標楷體" w:hAnsi="標楷體"/>
                <w:color w:val="000000" w:themeColor="text1"/>
                <w:kern w:val="0"/>
              </w:rPr>
            </w:pPr>
          </w:p>
          <w:p w14:paraId="42104F29"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銓敘部部長、公務人員保障暨培訓委員會主任委員、行政院人事行政總處人事長、行政院、司</w:t>
            </w:r>
            <w:r w:rsidRPr="00BA2116">
              <w:rPr>
                <w:rFonts w:ascii="標楷體" w:eastAsia="標楷體" w:hAnsi="標楷體" w:hint="eastAsia"/>
                <w:color w:val="000000" w:themeColor="text1"/>
                <w:kern w:val="0"/>
              </w:rPr>
              <w:lastRenderedPageBreak/>
              <w:t>法院、中央研究院、法務部、外交部、經濟部、教育部、財政部、金融監督管理委員會、行政院主計總處</w:t>
            </w:r>
          </w:p>
        </w:tc>
        <w:tc>
          <w:tcPr>
            <w:tcW w:w="1180" w:type="pct"/>
          </w:tcPr>
          <w:p w14:paraId="06B9AC6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第一案及第二案審查完竣，均須交由黨團協商。</w:t>
            </w:r>
          </w:p>
          <w:p w14:paraId="1C183427"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卷52期5023）</w:t>
            </w:r>
          </w:p>
        </w:tc>
      </w:tr>
      <w:tr w:rsidR="00B533FB" w:rsidRPr="00BA2116" w14:paraId="6DED18BB" w14:textId="77777777" w:rsidTr="00B533FB">
        <w:tc>
          <w:tcPr>
            <w:tcW w:w="656" w:type="pct"/>
          </w:tcPr>
          <w:p w14:paraId="6E7255E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第10次全體委員會議</w:t>
            </w:r>
          </w:p>
        </w:tc>
        <w:tc>
          <w:tcPr>
            <w:tcW w:w="840" w:type="pct"/>
          </w:tcPr>
          <w:p w14:paraId="335551FC"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111年4月6日（星期三）</w:t>
            </w:r>
          </w:p>
        </w:tc>
        <w:tc>
          <w:tcPr>
            <w:tcW w:w="1274" w:type="pct"/>
          </w:tcPr>
          <w:p w14:paraId="6B3701B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邀請監察院秘書長列席說明立法計畫，並備質詢。</w:t>
            </w:r>
          </w:p>
        </w:tc>
        <w:tc>
          <w:tcPr>
            <w:tcW w:w="1050" w:type="pct"/>
          </w:tcPr>
          <w:p w14:paraId="3848D8A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以信</w:t>
            </w:r>
          </w:p>
          <w:p w14:paraId="5DABD070" w14:textId="77777777" w:rsidR="00B533FB" w:rsidRPr="00BA2116" w:rsidRDefault="00B533FB" w:rsidP="00B533FB">
            <w:pPr>
              <w:spacing w:line="300" w:lineRule="exact"/>
              <w:jc w:val="both"/>
              <w:rPr>
                <w:rFonts w:ascii="標楷體" w:eastAsia="標楷體" w:hAnsi="標楷體"/>
                <w:color w:val="000000" w:themeColor="text1"/>
                <w:kern w:val="0"/>
              </w:rPr>
            </w:pPr>
          </w:p>
          <w:p w14:paraId="23682FC2"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監察院秘書長</w:t>
            </w:r>
          </w:p>
        </w:tc>
        <w:tc>
          <w:tcPr>
            <w:tcW w:w="1180" w:type="pct"/>
          </w:tcPr>
          <w:p w14:paraId="6EFCDB7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報告及詢答完畢。</w:t>
            </w:r>
          </w:p>
          <w:p w14:paraId="757D95E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卷53期5024）</w:t>
            </w:r>
          </w:p>
        </w:tc>
      </w:tr>
      <w:tr w:rsidR="00B533FB" w:rsidRPr="00BA2116" w14:paraId="1C1E2234" w14:textId="77777777" w:rsidTr="00B533FB">
        <w:tc>
          <w:tcPr>
            <w:tcW w:w="656" w:type="pct"/>
          </w:tcPr>
          <w:p w14:paraId="3BDABF5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公聽會</w:t>
            </w:r>
          </w:p>
        </w:tc>
        <w:tc>
          <w:tcPr>
            <w:tcW w:w="840" w:type="pct"/>
          </w:tcPr>
          <w:p w14:paraId="51EB1464"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111年4月7日（星期四）</w:t>
            </w:r>
          </w:p>
        </w:tc>
        <w:tc>
          <w:tcPr>
            <w:tcW w:w="1274" w:type="pct"/>
          </w:tcPr>
          <w:p w14:paraId="427A2B7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召開「司法院釋字第785號公務員健康權入法」公聽會</w:t>
            </w:r>
          </w:p>
        </w:tc>
        <w:tc>
          <w:tcPr>
            <w:tcW w:w="1050" w:type="pct"/>
          </w:tcPr>
          <w:p w14:paraId="63E2B76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以信</w:t>
            </w:r>
          </w:p>
          <w:p w14:paraId="0BA36462" w14:textId="77777777" w:rsidR="00B533FB" w:rsidRPr="00BA2116" w:rsidRDefault="00B533FB" w:rsidP="00B533FB">
            <w:pPr>
              <w:spacing w:line="300" w:lineRule="exact"/>
              <w:jc w:val="both"/>
              <w:rPr>
                <w:rFonts w:ascii="標楷體" w:eastAsia="標楷體" w:hAnsi="標楷體"/>
                <w:color w:val="000000" w:themeColor="text1"/>
                <w:kern w:val="0"/>
              </w:rPr>
            </w:pPr>
          </w:p>
          <w:p w14:paraId="164EB54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銓敘部部長、司法院、內政部、法務部、衛生福利部、公務人員保障暨培訓委員會、海洋委員會、行政院人事行政總處、行政院主計總處、社團法人中華民國消防員工作權益促進協會</w:t>
            </w:r>
          </w:p>
        </w:tc>
        <w:tc>
          <w:tcPr>
            <w:tcW w:w="1180" w:type="pct"/>
          </w:tcPr>
          <w:p w14:paraId="648D4F0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卷53期5024）</w:t>
            </w:r>
          </w:p>
        </w:tc>
      </w:tr>
      <w:tr w:rsidR="00B533FB" w:rsidRPr="00BA2116" w14:paraId="7F18A9D8" w14:textId="77777777" w:rsidTr="00B533FB">
        <w:tc>
          <w:tcPr>
            <w:tcW w:w="656" w:type="pct"/>
          </w:tcPr>
          <w:p w14:paraId="4B12EA2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第11次全體委員會議</w:t>
            </w:r>
          </w:p>
        </w:tc>
        <w:tc>
          <w:tcPr>
            <w:tcW w:w="840" w:type="pct"/>
          </w:tcPr>
          <w:p w14:paraId="2FACA12C"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111年4月11日（星期一）</w:t>
            </w:r>
          </w:p>
        </w:tc>
        <w:tc>
          <w:tcPr>
            <w:tcW w:w="1274" w:type="pct"/>
          </w:tcPr>
          <w:p w14:paraId="0CAFDCC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一、審查考試院、行政院函請審議「公教人員保險法部分條文修正草案」案。</w:t>
            </w:r>
          </w:p>
          <w:p w14:paraId="51B5257E"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二、併案審查（一）考試院函請審議及（二）委員范雲等17人擬具「公務人員個人專戶制退休資遣撫卹法草案」案。</w:t>
            </w:r>
          </w:p>
          <w:p w14:paraId="2D6C27E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三、審查考試院函請審議「公務人員退休資遣撫卹法第九十三條及第九十五條條文修正草案」案。</w:t>
            </w:r>
          </w:p>
        </w:tc>
        <w:tc>
          <w:tcPr>
            <w:tcW w:w="1050" w:type="pct"/>
          </w:tcPr>
          <w:p w14:paraId="29433CD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世杰</w:t>
            </w:r>
          </w:p>
          <w:p w14:paraId="13826E09" w14:textId="77777777" w:rsidR="00B533FB" w:rsidRPr="00BA2116" w:rsidRDefault="00B533FB" w:rsidP="00B533FB">
            <w:pPr>
              <w:spacing w:line="300" w:lineRule="exact"/>
              <w:jc w:val="both"/>
              <w:rPr>
                <w:rFonts w:ascii="標楷體" w:eastAsia="標楷體" w:hAnsi="標楷體"/>
                <w:color w:val="000000" w:themeColor="text1"/>
                <w:kern w:val="0"/>
              </w:rPr>
            </w:pPr>
          </w:p>
          <w:p w14:paraId="0DC405E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銓敘部部長、行政院人事行政總處副人事長、司法院、教育部、財政部、大陸委員會、行政院主計總處</w:t>
            </w:r>
          </w:p>
        </w:tc>
        <w:tc>
          <w:tcPr>
            <w:tcW w:w="1180" w:type="pct"/>
          </w:tcPr>
          <w:p w14:paraId="3422E5A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第一案至第三案報告及詢答完畢，均另定期繼續審查。</w:t>
            </w:r>
          </w:p>
          <w:p w14:paraId="39D0173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卷5</w:t>
            </w:r>
            <w:r w:rsidRPr="00BA2116">
              <w:rPr>
                <w:rFonts w:ascii="標楷體" w:eastAsia="標楷體" w:hAnsi="標楷體"/>
                <w:color w:val="000000" w:themeColor="text1"/>
                <w:kern w:val="0"/>
              </w:rPr>
              <w:t>6</w:t>
            </w:r>
            <w:r w:rsidRPr="00BA2116">
              <w:rPr>
                <w:rFonts w:ascii="標楷體" w:eastAsia="標楷體" w:hAnsi="標楷體" w:hint="eastAsia"/>
                <w:color w:val="000000" w:themeColor="text1"/>
                <w:kern w:val="0"/>
              </w:rPr>
              <w:t>期502</w:t>
            </w:r>
            <w:r w:rsidRPr="00BA2116">
              <w:rPr>
                <w:rFonts w:ascii="標楷體" w:eastAsia="標楷體" w:hAnsi="標楷體"/>
                <w:color w:val="000000" w:themeColor="text1"/>
                <w:kern w:val="0"/>
              </w:rPr>
              <w:t>7</w:t>
            </w:r>
            <w:r w:rsidRPr="00BA2116">
              <w:rPr>
                <w:rFonts w:ascii="標楷體" w:eastAsia="標楷體" w:hAnsi="標楷體" w:hint="eastAsia"/>
                <w:color w:val="000000" w:themeColor="text1"/>
                <w:kern w:val="0"/>
              </w:rPr>
              <w:t>）</w:t>
            </w:r>
          </w:p>
        </w:tc>
      </w:tr>
      <w:tr w:rsidR="00B533FB" w:rsidRPr="00BA2116" w14:paraId="1591E456" w14:textId="77777777" w:rsidTr="00B533FB">
        <w:tc>
          <w:tcPr>
            <w:tcW w:w="656" w:type="pct"/>
          </w:tcPr>
          <w:p w14:paraId="7038BB2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司法及法制、教育及文化委員會第2次聯席會議</w:t>
            </w:r>
          </w:p>
        </w:tc>
        <w:tc>
          <w:tcPr>
            <w:tcW w:w="840" w:type="pct"/>
          </w:tcPr>
          <w:p w14:paraId="4B6FBDF9"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111年4月13日（星期三）</w:t>
            </w:r>
          </w:p>
        </w:tc>
        <w:tc>
          <w:tcPr>
            <w:tcW w:w="1274" w:type="pct"/>
          </w:tcPr>
          <w:p w14:paraId="18D7E35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一、併案審查（一）行政院函請審議及（二）委員范雲等18人擬具「公立學校教職員個人專戶制退休資遣撫卹條例草案」案。</w:t>
            </w:r>
          </w:p>
          <w:p w14:paraId="2D39009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二、審查行政院函請審議「公立學校教職員退休資遣撫卹條例</w:t>
            </w:r>
            <w:r w:rsidRPr="00BA2116">
              <w:rPr>
                <w:rFonts w:ascii="標楷體" w:eastAsia="標楷體" w:hAnsi="標楷體" w:hint="eastAsia"/>
                <w:color w:val="000000" w:themeColor="text1"/>
                <w:kern w:val="0"/>
              </w:rPr>
              <w:lastRenderedPageBreak/>
              <w:t>第九十八條及第一百條條文修正草案」案。</w:t>
            </w:r>
          </w:p>
        </w:tc>
        <w:tc>
          <w:tcPr>
            <w:tcW w:w="1050" w:type="pct"/>
          </w:tcPr>
          <w:p w14:paraId="7ED9142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黃召集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世杰</w:t>
            </w:r>
          </w:p>
          <w:p w14:paraId="68E6C779" w14:textId="77777777" w:rsidR="00B533FB" w:rsidRPr="00BA2116" w:rsidRDefault="00B533FB" w:rsidP="00B533FB">
            <w:pPr>
              <w:spacing w:line="300" w:lineRule="exact"/>
              <w:jc w:val="both"/>
              <w:rPr>
                <w:rFonts w:ascii="標楷體" w:eastAsia="標楷體" w:hAnsi="標楷體"/>
                <w:color w:val="000000" w:themeColor="text1"/>
                <w:kern w:val="0"/>
              </w:rPr>
            </w:pPr>
          </w:p>
          <w:p w14:paraId="787F6CD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教育部部長、銓敘部、財政部、國防部、內政部、法務部、大陸委員會、行政院人事行政總處、行政院主計總處</w:t>
            </w:r>
          </w:p>
        </w:tc>
        <w:tc>
          <w:tcPr>
            <w:tcW w:w="1180" w:type="pct"/>
          </w:tcPr>
          <w:p w14:paraId="4B80101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第一案及第二案報告及詢答完畢，均另定期繼續審查。</w:t>
            </w:r>
          </w:p>
          <w:p w14:paraId="0AF5DFA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卷5</w:t>
            </w:r>
            <w:r w:rsidRPr="00BA2116">
              <w:rPr>
                <w:rFonts w:ascii="標楷體" w:eastAsia="標楷體" w:hAnsi="標楷體"/>
                <w:color w:val="000000" w:themeColor="text1"/>
                <w:kern w:val="0"/>
              </w:rPr>
              <w:t>8</w:t>
            </w:r>
            <w:r w:rsidRPr="00BA2116">
              <w:rPr>
                <w:rFonts w:ascii="標楷體" w:eastAsia="標楷體" w:hAnsi="標楷體" w:hint="eastAsia"/>
                <w:color w:val="000000" w:themeColor="text1"/>
                <w:kern w:val="0"/>
              </w:rPr>
              <w:t>期5029）</w:t>
            </w:r>
          </w:p>
        </w:tc>
      </w:tr>
      <w:tr w:rsidR="00B533FB" w:rsidRPr="00BA2116" w14:paraId="08FE7EA9" w14:textId="77777777" w:rsidTr="00B533FB">
        <w:tc>
          <w:tcPr>
            <w:tcW w:w="656" w:type="pct"/>
          </w:tcPr>
          <w:p w14:paraId="18F1627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司法及法制、內政委員會第1次聯席會議</w:t>
            </w:r>
          </w:p>
        </w:tc>
        <w:tc>
          <w:tcPr>
            <w:tcW w:w="840" w:type="pct"/>
          </w:tcPr>
          <w:p w14:paraId="7F5BB4BD"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111年4月14日（星期四）</w:t>
            </w:r>
          </w:p>
        </w:tc>
        <w:tc>
          <w:tcPr>
            <w:tcW w:w="1274" w:type="pct"/>
          </w:tcPr>
          <w:p w14:paraId="7C31AF5E"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審查「總統咨請本院同意邢泰釗為最高檢察署檢察總長」案。</w:t>
            </w:r>
          </w:p>
        </w:tc>
        <w:tc>
          <w:tcPr>
            <w:tcW w:w="1050" w:type="pct"/>
          </w:tcPr>
          <w:p w14:paraId="19219AF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w:t>
            </w:r>
            <w:r w:rsidRPr="00BA2116">
              <w:rPr>
                <w:rFonts w:ascii="標楷體" w:eastAsia="標楷體" w:hAnsi="標楷體"/>
                <w:color w:val="000000" w:themeColor="text1"/>
                <w:kern w:val="0"/>
              </w:rPr>
              <w:t>委員</w:t>
            </w:r>
            <w:r w:rsidRPr="00BA2116">
              <w:rPr>
                <w:rFonts w:ascii="標楷體" w:eastAsia="標楷體" w:hAnsi="標楷體" w:hint="eastAsia"/>
                <w:color w:val="000000" w:themeColor="text1"/>
                <w:kern w:val="0"/>
              </w:rPr>
              <w:t>世杰</w:t>
            </w:r>
          </w:p>
          <w:p w14:paraId="3942CC46" w14:textId="77777777" w:rsidR="00B533FB" w:rsidRPr="00BA2116" w:rsidRDefault="00B533FB" w:rsidP="00B533FB">
            <w:pPr>
              <w:spacing w:line="300" w:lineRule="exact"/>
              <w:jc w:val="both"/>
              <w:rPr>
                <w:rFonts w:ascii="標楷體" w:eastAsia="標楷體" w:hAnsi="標楷體"/>
                <w:color w:val="000000" w:themeColor="text1"/>
                <w:kern w:val="0"/>
              </w:rPr>
            </w:pPr>
          </w:p>
          <w:p w14:paraId="52A36B67"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法務部部長、最高檢察署檢察總長被提名人邢泰釗先生</w:t>
            </w:r>
          </w:p>
        </w:tc>
        <w:tc>
          <w:tcPr>
            <w:tcW w:w="1180" w:type="pct"/>
          </w:tcPr>
          <w:p w14:paraId="625C1D5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審查完竣。</w:t>
            </w:r>
          </w:p>
          <w:p w14:paraId="02DD9089"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卷5</w:t>
            </w:r>
            <w:r w:rsidRPr="00BA2116">
              <w:rPr>
                <w:rFonts w:ascii="標楷體" w:eastAsia="標楷體" w:hAnsi="標楷體"/>
                <w:color w:val="000000" w:themeColor="text1"/>
                <w:kern w:val="0"/>
              </w:rPr>
              <w:t>9</w:t>
            </w:r>
            <w:r w:rsidRPr="00BA2116">
              <w:rPr>
                <w:rFonts w:ascii="標楷體" w:eastAsia="標楷體" w:hAnsi="標楷體" w:hint="eastAsia"/>
                <w:color w:val="000000" w:themeColor="text1"/>
                <w:kern w:val="0"/>
              </w:rPr>
              <w:t>期5030）</w:t>
            </w:r>
          </w:p>
        </w:tc>
      </w:tr>
      <w:tr w:rsidR="00B533FB" w:rsidRPr="00BA2116" w14:paraId="5F17A333" w14:textId="77777777" w:rsidTr="00B533FB">
        <w:tc>
          <w:tcPr>
            <w:tcW w:w="656" w:type="pct"/>
          </w:tcPr>
          <w:p w14:paraId="264DD74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第12次全體委員會議</w:t>
            </w:r>
          </w:p>
        </w:tc>
        <w:tc>
          <w:tcPr>
            <w:tcW w:w="840" w:type="pct"/>
          </w:tcPr>
          <w:p w14:paraId="1348FDB4"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111年4月18日（星期一）</w:t>
            </w:r>
          </w:p>
        </w:tc>
        <w:tc>
          <w:tcPr>
            <w:tcW w:w="1274" w:type="pct"/>
          </w:tcPr>
          <w:p w14:paraId="7239A61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邀請司法院、法務部、法務部調查局、內政部警政署等部會首長列席就「司法審訟制度興革及提升檢警調打擊犯罪能力」進行專題報告，並備質詢。</w:t>
            </w:r>
          </w:p>
        </w:tc>
        <w:tc>
          <w:tcPr>
            <w:tcW w:w="1050" w:type="pct"/>
          </w:tcPr>
          <w:p w14:paraId="28A58B5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陳召集委員以信</w:t>
            </w:r>
          </w:p>
          <w:p w14:paraId="71DEAB9E" w14:textId="77777777" w:rsidR="00B533FB" w:rsidRPr="00BA2116" w:rsidRDefault="00B533FB" w:rsidP="00B533FB">
            <w:pPr>
              <w:spacing w:line="300" w:lineRule="exact"/>
              <w:jc w:val="both"/>
              <w:rPr>
                <w:rFonts w:ascii="標楷體" w:eastAsia="標楷體" w:hAnsi="標楷體"/>
                <w:color w:val="000000" w:themeColor="text1"/>
                <w:kern w:val="0"/>
              </w:rPr>
            </w:pPr>
          </w:p>
          <w:p w14:paraId="066ABCA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司法院、法務部、法務部調查局、內政部警政署</w:t>
            </w:r>
          </w:p>
        </w:tc>
        <w:tc>
          <w:tcPr>
            <w:tcW w:w="1180" w:type="pct"/>
          </w:tcPr>
          <w:p w14:paraId="47D3BD5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報告及詢答完畢。</w:t>
            </w:r>
          </w:p>
          <w:p w14:paraId="211288D2"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卷61期5032）</w:t>
            </w:r>
          </w:p>
        </w:tc>
      </w:tr>
      <w:tr w:rsidR="00B533FB" w:rsidRPr="00BA2116" w14:paraId="5670FD0B" w14:textId="77777777" w:rsidTr="00B533FB">
        <w:tc>
          <w:tcPr>
            <w:tcW w:w="656" w:type="pct"/>
          </w:tcPr>
          <w:p w14:paraId="28DCBD3C"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公聽會</w:t>
            </w:r>
          </w:p>
        </w:tc>
        <w:tc>
          <w:tcPr>
            <w:tcW w:w="840" w:type="pct"/>
          </w:tcPr>
          <w:p w14:paraId="37547B3E"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111年4月</w:t>
            </w:r>
            <w:r w:rsidRPr="00BA2116">
              <w:rPr>
                <w:rFonts w:ascii="標楷體" w:eastAsia="標楷體" w:hAnsi="標楷體"/>
                <w:color w:val="000000" w:themeColor="text1"/>
                <w:spacing w:val="-20"/>
                <w:kern w:val="0"/>
              </w:rPr>
              <w:t>20</w:t>
            </w:r>
            <w:r w:rsidRPr="00BA2116">
              <w:rPr>
                <w:rFonts w:ascii="標楷體" w:eastAsia="標楷體" w:hAnsi="標楷體" w:hint="eastAsia"/>
                <w:color w:val="000000" w:themeColor="text1"/>
                <w:spacing w:val="-20"/>
                <w:kern w:val="0"/>
              </w:rPr>
              <w:t>日（星期三）</w:t>
            </w:r>
          </w:p>
        </w:tc>
        <w:tc>
          <w:tcPr>
            <w:tcW w:w="1274" w:type="pct"/>
          </w:tcPr>
          <w:p w14:paraId="3F08C83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召開「落實司法改革建構金字塔型訴訟制度」公聽會</w:t>
            </w:r>
          </w:p>
        </w:tc>
        <w:tc>
          <w:tcPr>
            <w:tcW w:w="1050" w:type="pct"/>
          </w:tcPr>
          <w:p w14:paraId="4EF51BB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陳召集委員以信</w:t>
            </w:r>
          </w:p>
          <w:p w14:paraId="2C358830" w14:textId="77777777" w:rsidR="00B533FB" w:rsidRPr="00BA2116" w:rsidRDefault="00B533FB" w:rsidP="00B533FB">
            <w:pPr>
              <w:spacing w:line="300" w:lineRule="exact"/>
              <w:jc w:val="both"/>
              <w:rPr>
                <w:rFonts w:ascii="標楷體" w:eastAsia="標楷體" w:hAnsi="標楷體"/>
                <w:color w:val="000000" w:themeColor="text1"/>
                <w:kern w:val="0"/>
              </w:rPr>
            </w:pPr>
          </w:p>
          <w:p w14:paraId="1CB6563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司法院秘書長、法務部</w:t>
            </w:r>
          </w:p>
        </w:tc>
        <w:tc>
          <w:tcPr>
            <w:tcW w:w="1180" w:type="pct"/>
          </w:tcPr>
          <w:p w14:paraId="1A15EEA5" w14:textId="77777777" w:rsidR="00B533FB" w:rsidRPr="00BA2116" w:rsidRDefault="00B533FB" w:rsidP="00B533FB">
            <w:pPr>
              <w:spacing w:line="300" w:lineRule="exact"/>
              <w:jc w:val="both"/>
              <w:rPr>
                <w:rFonts w:ascii="標楷體" w:eastAsia="標楷體" w:hAnsi="標楷體"/>
                <w:b/>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卷60期5031）</w:t>
            </w:r>
          </w:p>
        </w:tc>
      </w:tr>
      <w:tr w:rsidR="00B533FB" w:rsidRPr="00BA2116" w14:paraId="7AC11282" w14:textId="77777777" w:rsidTr="00B533FB">
        <w:tc>
          <w:tcPr>
            <w:tcW w:w="656" w:type="pct"/>
          </w:tcPr>
          <w:p w14:paraId="47A8655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第13次全體委員會議</w:t>
            </w:r>
          </w:p>
        </w:tc>
        <w:tc>
          <w:tcPr>
            <w:tcW w:w="840" w:type="pct"/>
          </w:tcPr>
          <w:p w14:paraId="2243917F"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111年4月21日（星期四）</w:t>
            </w:r>
          </w:p>
        </w:tc>
        <w:tc>
          <w:tcPr>
            <w:tcW w:w="1274" w:type="pct"/>
          </w:tcPr>
          <w:p w14:paraId="15316A0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併案審查（一）委員林為洲等</w:t>
            </w:r>
            <w:r w:rsidRPr="00BA2116">
              <w:rPr>
                <w:rFonts w:ascii="標楷體" w:eastAsia="標楷體" w:hAnsi="標楷體"/>
                <w:color w:val="000000" w:themeColor="text1"/>
                <w:kern w:val="0"/>
              </w:rPr>
              <w:t>17</w:t>
            </w:r>
            <w:r w:rsidRPr="00BA2116">
              <w:rPr>
                <w:rFonts w:ascii="標楷體" w:eastAsia="標楷體" w:hAnsi="標楷體" w:hint="eastAsia"/>
                <w:color w:val="000000" w:themeColor="text1"/>
                <w:kern w:val="0"/>
              </w:rPr>
              <w:t>人擬具「毒品危害防制條例增訂第十七條之一條文草案」、（二）委員羅致政等</w:t>
            </w:r>
            <w:r w:rsidRPr="00BA2116">
              <w:rPr>
                <w:rFonts w:ascii="標楷體" w:eastAsia="標楷體" w:hAnsi="標楷體"/>
                <w:color w:val="000000" w:themeColor="text1"/>
                <w:kern w:val="0"/>
              </w:rPr>
              <w:t>16</w:t>
            </w:r>
            <w:r w:rsidRPr="00BA2116">
              <w:rPr>
                <w:rFonts w:ascii="標楷體" w:eastAsia="標楷體" w:hAnsi="標楷體" w:hint="eastAsia"/>
                <w:color w:val="000000" w:themeColor="text1"/>
                <w:kern w:val="0"/>
              </w:rPr>
              <w:t>人擬具「毒品危害防制條例增訂第五條之一條文草案」、（三）委員羅致政等</w:t>
            </w:r>
            <w:r w:rsidRPr="00BA2116">
              <w:rPr>
                <w:rFonts w:ascii="標楷體" w:eastAsia="標楷體" w:hAnsi="標楷體"/>
                <w:color w:val="000000" w:themeColor="text1"/>
                <w:kern w:val="0"/>
              </w:rPr>
              <w:t>16</w:t>
            </w:r>
            <w:r w:rsidRPr="00BA2116">
              <w:rPr>
                <w:rFonts w:ascii="標楷體" w:eastAsia="標楷體" w:hAnsi="標楷體" w:hint="eastAsia"/>
                <w:color w:val="000000" w:themeColor="text1"/>
                <w:kern w:val="0"/>
              </w:rPr>
              <w:t>人擬具「毒品危害防制條例第九條條文修正草案」、（四）民眾黨黨團擬具「毒品危害防制條例部分條文修正草案」、（五）委員羅致政等</w:t>
            </w:r>
            <w:r w:rsidRPr="00BA2116">
              <w:rPr>
                <w:rFonts w:ascii="標楷體" w:eastAsia="標楷體" w:hAnsi="標楷體"/>
                <w:color w:val="000000" w:themeColor="text1"/>
                <w:kern w:val="0"/>
              </w:rPr>
              <w:t>17</w:t>
            </w:r>
            <w:r w:rsidRPr="00BA2116">
              <w:rPr>
                <w:rFonts w:ascii="標楷體" w:eastAsia="標楷體" w:hAnsi="標楷體" w:hint="eastAsia"/>
                <w:color w:val="000000" w:themeColor="text1"/>
                <w:kern w:val="0"/>
              </w:rPr>
              <w:t>人擬具「毒品危害防制條例第十一條之一條文修正草案」、（六）委員翁重鈞等</w:t>
            </w:r>
            <w:r w:rsidRPr="00BA2116">
              <w:rPr>
                <w:rFonts w:ascii="標楷體" w:eastAsia="標楷體" w:hAnsi="標楷體"/>
                <w:color w:val="000000" w:themeColor="text1"/>
                <w:kern w:val="0"/>
              </w:rPr>
              <w:t>16</w:t>
            </w:r>
            <w:r w:rsidRPr="00BA2116">
              <w:rPr>
                <w:rFonts w:ascii="標楷體" w:eastAsia="標楷體" w:hAnsi="標楷體" w:hint="eastAsia"/>
                <w:color w:val="000000" w:themeColor="text1"/>
                <w:kern w:val="0"/>
              </w:rPr>
              <w:t>人</w:t>
            </w:r>
            <w:r w:rsidRPr="00BA2116">
              <w:rPr>
                <w:rFonts w:ascii="標楷體" w:eastAsia="標楷體" w:hAnsi="標楷體" w:hint="eastAsia"/>
                <w:color w:val="000000" w:themeColor="text1"/>
                <w:kern w:val="0"/>
              </w:rPr>
              <w:lastRenderedPageBreak/>
              <w:t>擬具「毒品危害防制條例第十一條之一條文修正草案」、（七）委員謝衣鳯等</w:t>
            </w:r>
            <w:r w:rsidRPr="00BA2116">
              <w:rPr>
                <w:rFonts w:ascii="標楷體" w:eastAsia="標楷體" w:hAnsi="標楷體"/>
                <w:color w:val="000000" w:themeColor="text1"/>
                <w:kern w:val="0"/>
              </w:rPr>
              <w:t>18</w:t>
            </w:r>
            <w:r w:rsidRPr="00BA2116">
              <w:rPr>
                <w:rFonts w:ascii="標楷體" w:eastAsia="標楷體" w:hAnsi="標楷體" w:hint="eastAsia"/>
                <w:color w:val="000000" w:themeColor="text1"/>
                <w:kern w:val="0"/>
              </w:rPr>
              <w:t>人擬具「毒品危害防制條例第十一條之一條文修正草案」、（八）委員許智傑等30人擬具「毒品危害防制條例第十一條之一條文修正草案」、（九）委員蘇治芬等28人擬具「毒品危害防制條例第十一條之一條文修正草案」、（十）委員洪孟楷等18人擬具「毒品危害防制條例第四條及第六條條文修正草案」、（十一）委員洪孟楷等18人擬具「毒品危害防制條例第三十一條之一條文修正草案」及（十二）委員費鴻泰等19人擬具「毒品危害防制條例第四條及第六條條文修正草案」案。</w:t>
            </w:r>
          </w:p>
        </w:tc>
        <w:tc>
          <w:tcPr>
            <w:tcW w:w="1050" w:type="pct"/>
          </w:tcPr>
          <w:p w14:paraId="23BDBE4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陳召集委員以信</w:t>
            </w:r>
          </w:p>
          <w:p w14:paraId="41387511" w14:textId="77777777" w:rsidR="00B533FB" w:rsidRPr="00BA2116" w:rsidRDefault="00B533FB" w:rsidP="00B533FB">
            <w:pPr>
              <w:spacing w:line="300" w:lineRule="exact"/>
              <w:jc w:val="both"/>
              <w:rPr>
                <w:rFonts w:ascii="標楷體" w:eastAsia="標楷體" w:hAnsi="標楷體"/>
                <w:color w:val="000000" w:themeColor="text1"/>
                <w:kern w:val="0"/>
              </w:rPr>
            </w:pPr>
          </w:p>
          <w:p w14:paraId="2DEFE28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法務部部長、司法院、國防部、衛生福利部、內政部警政署</w:t>
            </w:r>
          </w:p>
        </w:tc>
        <w:tc>
          <w:tcPr>
            <w:tcW w:w="1180" w:type="pct"/>
          </w:tcPr>
          <w:p w14:paraId="66D1DDE2"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報告及詢答完畢，另定期繼續審查。</w:t>
            </w:r>
          </w:p>
          <w:p w14:paraId="1C3A119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卷64期50</w:t>
            </w:r>
            <w:r w:rsidRPr="00BA2116">
              <w:rPr>
                <w:rFonts w:ascii="標楷體" w:eastAsia="標楷體" w:hAnsi="標楷體"/>
                <w:color w:val="000000" w:themeColor="text1"/>
                <w:kern w:val="0"/>
              </w:rPr>
              <w:t>35</w:t>
            </w:r>
            <w:r w:rsidRPr="00BA2116">
              <w:rPr>
                <w:rFonts w:ascii="標楷體" w:eastAsia="標楷體" w:hAnsi="標楷體" w:hint="eastAsia"/>
                <w:color w:val="000000" w:themeColor="text1"/>
                <w:kern w:val="0"/>
              </w:rPr>
              <w:t>）</w:t>
            </w:r>
          </w:p>
        </w:tc>
      </w:tr>
      <w:tr w:rsidR="00B533FB" w:rsidRPr="00BA2116" w14:paraId="25A2247E" w14:textId="77777777" w:rsidTr="00B533FB">
        <w:tc>
          <w:tcPr>
            <w:tcW w:w="656" w:type="pct"/>
          </w:tcPr>
          <w:p w14:paraId="5BF00AD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第14次全體委員會議</w:t>
            </w:r>
          </w:p>
        </w:tc>
        <w:tc>
          <w:tcPr>
            <w:tcW w:w="840" w:type="pct"/>
          </w:tcPr>
          <w:p w14:paraId="22DC1566"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111年4月25日、27日（星期一、三兩天一次會）</w:t>
            </w:r>
          </w:p>
        </w:tc>
        <w:tc>
          <w:tcPr>
            <w:tcW w:w="1274" w:type="pct"/>
          </w:tcPr>
          <w:p w14:paraId="702DAE3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併案審查（一）行政院函請審議「犯罪被害人保護法修正草案」、（二）委員萬美玲等22人擬具「犯罪被害人保護法第十二條條文修正草案」、（三）委員王婉諭等31人擬具「犯罪被害人保護法修正草案」及（四）委員吳玉琴等22人擬具「犯罪被害人保護法修正草案」案。</w:t>
            </w:r>
          </w:p>
        </w:tc>
        <w:tc>
          <w:tcPr>
            <w:tcW w:w="1050" w:type="pct"/>
          </w:tcPr>
          <w:p w14:paraId="23823F3E" w14:textId="30B77F86"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w:t>
            </w:r>
            <w:r w:rsidRPr="00BA2116">
              <w:rPr>
                <w:rFonts w:ascii="標楷體" w:eastAsia="標楷體" w:hAnsi="標楷體"/>
                <w:color w:val="000000" w:themeColor="text1"/>
                <w:kern w:val="0"/>
              </w:rPr>
              <w:t>委員</w:t>
            </w:r>
            <w:r w:rsidR="00036608">
              <w:rPr>
                <w:rFonts w:ascii="標楷體" w:eastAsia="標楷體" w:hAnsi="標楷體" w:hint="eastAsia"/>
                <w:color w:val="000000" w:themeColor="text1"/>
                <w:kern w:val="0"/>
              </w:rPr>
              <w:t>世杰（4月27日</w:t>
            </w:r>
            <w:r w:rsidRPr="00BA2116">
              <w:rPr>
                <w:rFonts w:ascii="標楷體" w:eastAsia="標楷體" w:hAnsi="標楷體" w:hint="eastAsia"/>
                <w:color w:val="000000" w:themeColor="text1"/>
                <w:kern w:val="0"/>
              </w:rPr>
              <w:t>周委員春米代理</w:t>
            </w:r>
            <w:r w:rsidR="00036608">
              <w:rPr>
                <w:rFonts w:ascii="標楷體" w:eastAsia="標楷體" w:hAnsi="標楷體" w:hint="eastAsia"/>
                <w:color w:val="000000" w:themeColor="text1"/>
                <w:kern w:val="0"/>
              </w:rPr>
              <w:t>）</w:t>
            </w:r>
          </w:p>
          <w:p w14:paraId="56C0E259" w14:textId="77777777" w:rsidR="00B533FB" w:rsidRPr="00BA2116" w:rsidRDefault="00B533FB" w:rsidP="00B533FB">
            <w:pPr>
              <w:spacing w:line="300" w:lineRule="exact"/>
              <w:jc w:val="both"/>
              <w:rPr>
                <w:rFonts w:ascii="標楷體" w:eastAsia="標楷體" w:hAnsi="標楷體"/>
                <w:color w:val="000000" w:themeColor="text1"/>
                <w:kern w:val="0"/>
              </w:rPr>
            </w:pPr>
          </w:p>
          <w:p w14:paraId="40B84C5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法務部部長、司法院、衛生福利部、內政部、勞動部、教育部、交通部、外交部、文化部、大陸委員會、行政院農業委員會、國家通訊傳播委員會</w:t>
            </w:r>
          </w:p>
        </w:tc>
        <w:tc>
          <w:tcPr>
            <w:tcW w:w="1180" w:type="pct"/>
          </w:tcPr>
          <w:p w14:paraId="7955A7E7" w14:textId="5D563E4D"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報告</w:t>
            </w:r>
            <w:r w:rsidR="00AE3EB0">
              <w:rPr>
                <w:rFonts w:ascii="標楷體" w:eastAsia="標楷體" w:hAnsi="標楷體" w:hint="eastAsia"/>
                <w:color w:val="000000" w:themeColor="text1"/>
                <w:kern w:val="0"/>
              </w:rPr>
              <w:t>、</w:t>
            </w:r>
            <w:r w:rsidRPr="00BA2116">
              <w:rPr>
                <w:rFonts w:ascii="標楷體" w:eastAsia="標楷體" w:hAnsi="標楷體" w:hint="eastAsia"/>
                <w:color w:val="000000" w:themeColor="text1"/>
                <w:kern w:val="0"/>
              </w:rPr>
              <w:t>詢答</w:t>
            </w:r>
            <w:r w:rsidR="00AE3EB0">
              <w:rPr>
                <w:rFonts w:ascii="標楷體" w:eastAsia="標楷體" w:hAnsi="標楷體" w:hint="eastAsia"/>
                <w:color w:val="000000" w:themeColor="text1"/>
                <w:kern w:val="0"/>
              </w:rPr>
              <w:t>及</w:t>
            </w:r>
            <w:r w:rsidR="00FD39F0">
              <w:rPr>
                <w:rFonts w:ascii="標楷體" w:eastAsia="標楷體" w:hAnsi="標楷體" w:hint="eastAsia"/>
                <w:color w:val="000000" w:themeColor="text1"/>
                <w:kern w:val="0"/>
              </w:rPr>
              <w:t>大體討論</w:t>
            </w:r>
            <w:r w:rsidRPr="00BA2116">
              <w:rPr>
                <w:rFonts w:ascii="標楷體" w:eastAsia="標楷體" w:hAnsi="標楷體" w:hint="eastAsia"/>
                <w:color w:val="000000" w:themeColor="text1"/>
                <w:kern w:val="0"/>
              </w:rPr>
              <w:t>完畢，進行</w:t>
            </w:r>
            <w:r w:rsidR="00FD39F0">
              <w:rPr>
                <w:rFonts w:ascii="標楷體" w:eastAsia="標楷體" w:hAnsi="標楷體" w:hint="eastAsia"/>
                <w:color w:val="000000" w:themeColor="text1"/>
                <w:kern w:val="0"/>
              </w:rPr>
              <w:t>逐條審查</w:t>
            </w:r>
            <w:r w:rsidRPr="00BA2116">
              <w:rPr>
                <w:rFonts w:ascii="標楷體" w:eastAsia="標楷體" w:hAnsi="標楷體" w:hint="eastAsia"/>
                <w:color w:val="000000" w:themeColor="text1"/>
                <w:kern w:val="0"/>
              </w:rPr>
              <w:t>，另定期繼續審查。</w:t>
            </w:r>
          </w:p>
          <w:p w14:paraId="6617443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卷67期50</w:t>
            </w:r>
            <w:r w:rsidRPr="00BA2116">
              <w:rPr>
                <w:rFonts w:ascii="標楷體" w:eastAsia="標楷體" w:hAnsi="標楷體"/>
                <w:color w:val="000000" w:themeColor="text1"/>
                <w:kern w:val="0"/>
              </w:rPr>
              <w:t>38</w:t>
            </w:r>
            <w:r w:rsidRPr="00BA2116">
              <w:rPr>
                <w:rFonts w:ascii="標楷體" w:eastAsia="標楷體" w:hAnsi="標楷體" w:hint="eastAsia"/>
                <w:color w:val="000000" w:themeColor="text1"/>
                <w:kern w:val="0"/>
              </w:rPr>
              <w:t>）</w:t>
            </w:r>
          </w:p>
        </w:tc>
      </w:tr>
      <w:tr w:rsidR="00B533FB" w:rsidRPr="00BA2116" w14:paraId="53675181" w14:textId="77777777" w:rsidTr="00B533FB">
        <w:tc>
          <w:tcPr>
            <w:tcW w:w="656" w:type="pct"/>
          </w:tcPr>
          <w:p w14:paraId="585EB61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公聽會</w:t>
            </w:r>
          </w:p>
        </w:tc>
        <w:tc>
          <w:tcPr>
            <w:tcW w:w="840" w:type="pct"/>
          </w:tcPr>
          <w:p w14:paraId="447B57CF"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111年4月</w:t>
            </w:r>
            <w:r w:rsidRPr="00BA2116">
              <w:rPr>
                <w:rFonts w:ascii="標楷體" w:eastAsia="標楷體" w:hAnsi="標楷體"/>
                <w:color w:val="000000" w:themeColor="text1"/>
                <w:spacing w:val="-20"/>
                <w:kern w:val="0"/>
              </w:rPr>
              <w:t>2</w:t>
            </w:r>
            <w:r w:rsidRPr="00BA2116">
              <w:rPr>
                <w:rFonts w:ascii="標楷體" w:eastAsia="標楷體" w:hAnsi="標楷體" w:hint="eastAsia"/>
                <w:color w:val="000000" w:themeColor="text1"/>
                <w:spacing w:val="-20"/>
                <w:kern w:val="0"/>
              </w:rPr>
              <w:t>8日（星期四）</w:t>
            </w:r>
          </w:p>
        </w:tc>
        <w:tc>
          <w:tcPr>
            <w:tcW w:w="1274" w:type="pct"/>
          </w:tcPr>
          <w:p w14:paraId="4AE46B6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召開「新進公教人員個人專戶制退撫制度」公聽會</w:t>
            </w:r>
          </w:p>
        </w:tc>
        <w:tc>
          <w:tcPr>
            <w:tcW w:w="1050" w:type="pct"/>
          </w:tcPr>
          <w:p w14:paraId="37FA1C8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黃召集委員世杰(江委員永昌代理)</w:t>
            </w:r>
          </w:p>
          <w:p w14:paraId="1125180D" w14:textId="77777777" w:rsidR="00B533FB" w:rsidRPr="00BA2116" w:rsidRDefault="00B533FB" w:rsidP="00B533FB">
            <w:pPr>
              <w:spacing w:line="300" w:lineRule="exact"/>
              <w:jc w:val="both"/>
              <w:rPr>
                <w:rFonts w:ascii="標楷體" w:eastAsia="標楷體" w:hAnsi="標楷體"/>
                <w:color w:val="000000" w:themeColor="text1"/>
                <w:kern w:val="0"/>
              </w:rPr>
            </w:pPr>
          </w:p>
          <w:p w14:paraId="5718564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銓敘部部長、教育部部長、行政院人事行政總處副人事長、行政院主計總處</w:t>
            </w:r>
          </w:p>
        </w:tc>
        <w:tc>
          <w:tcPr>
            <w:tcW w:w="1180" w:type="pct"/>
          </w:tcPr>
          <w:p w14:paraId="5BB1E9E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卷65期50</w:t>
            </w:r>
            <w:r w:rsidRPr="00BA2116">
              <w:rPr>
                <w:rFonts w:ascii="標楷體" w:eastAsia="標楷體" w:hAnsi="標楷體"/>
                <w:color w:val="000000" w:themeColor="text1"/>
                <w:kern w:val="0"/>
              </w:rPr>
              <w:t>36</w:t>
            </w:r>
            <w:r w:rsidRPr="00BA2116">
              <w:rPr>
                <w:rFonts w:ascii="標楷體" w:eastAsia="標楷體" w:hAnsi="標楷體" w:hint="eastAsia"/>
                <w:color w:val="000000" w:themeColor="text1"/>
                <w:kern w:val="0"/>
              </w:rPr>
              <w:t>）</w:t>
            </w:r>
          </w:p>
        </w:tc>
      </w:tr>
      <w:tr w:rsidR="00B533FB" w:rsidRPr="00BA2116" w14:paraId="009F00BC" w14:textId="77777777" w:rsidTr="00B533FB">
        <w:tc>
          <w:tcPr>
            <w:tcW w:w="656" w:type="pct"/>
          </w:tcPr>
          <w:p w14:paraId="3DAEB51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第15次全體委員會議</w:t>
            </w:r>
          </w:p>
        </w:tc>
        <w:tc>
          <w:tcPr>
            <w:tcW w:w="840" w:type="pct"/>
          </w:tcPr>
          <w:p w14:paraId="72668E38"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111年5月2日（星期一）</w:t>
            </w:r>
          </w:p>
        </w:tc>
        <w:tc>
          <w:tcPr>
            <w:tcW w:w="1274" w:type="pct"/>
          </w:tcPr>
          <w:p w14:paraId="636AEA2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邀請國史館館長、外交部部長、外交部條約法律司司長、臺灣日本關係協會秘書長及大陸委員會主任委員列席就「中日和約生效七十週年紀念與台灣地位之定論」進行專題報告，並備質詢。</w:t>
            </w:r>
          </w:p>
        </w:tc>
        <w:tc>
          <w:tcPr>
            <w:tcW w:w="1050" w:type="pct"/>
          </w:tcPr>
          <w:p w14:paraId="17A51AD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陳召集委員以信</w:t>
            </w:r>
          </w:p>
          <w:p w14:paraId="34040ABE" w14:textId="77777777" w:rsidR="00B533FB" w:rsidRPr="00BA2116" w:rsidRDefault="00B533FB" w:rsidP="00B533FB">
            <w:pPr>
              <w:spacing w:line="300" w:lineRule="exact"/>
              <w:jc w:val="both"/>
              <w:rPr>
                <w:rFonts w:ascii="標楷體" w:eastAsia="標楷體" w:hAnsi="標楷體"/>
                <w:color w:val="000000" w:themeColor="text1"/>
                <w:kern w:val="0"/>
              </w:rPr>
            </w:pPr>
          </w:p>
          <w:p w14:paraId="6160F12F" w14:textId="463E36D5" w:rsidR="00B533FB" w:rsidRPr="00BA2116" w:rsidRDefault="00B533FB" w:rsidP="00036608">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國史館館長、外交部部長、外交部條約法律司司長、臺灣日本關係協會秘書長、大陸委員會主任委員</w:t>
            </w:r>
          </w:p>
        </w:tc>
        <w:tc>
          <w:tcPr>
            <w:tcW w:w="1180" w:type="pct"/>
          </w:tcPr>
          <w:p w14:paraId="5F117C1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報告及詢答完畢。</w:t>
            </w:r>
          </w:p>
          <w:p w14:paraId="3CD2DE1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卷70期50</w:t>
            </w:r>
            <w:r w:rsidRPr="00BA2116">
              <w:rPr>
                <w:rFonts w:ascii="標楷體" w:eastAsia="標楷體" w:hAnsi="標楷體"/>
                <w:color w:val="000000" w:themeColor="text1"/>
                <w:kern w:val="0"/>
              </w:rPr>
              <w:t>41</w:t>
            </w:r>
            <w:r w:rsidRPr="00BA2116">
              <w:rPr>
                <w:rFonts w:ascii="標楷體" w:eastAsia="標楷體" w:hAnsi="標楷體" w:hint="eastAsia"/>
                <w:color w:val="000000" w:themeColor="text1"/>
                <w:kern w:val="0"/>
              </w:rPr>
              <w:t>）</w:t>
            </w:r>
          </w:p>
        </w:tc>
      </w:tr>
      <w:tr w:rsidR="00B533FB" w:rsidRPr="00BA2116" w14:paraId="30D13DB1" w14:textId="77777777" w:rsidTr="00B533FB">
        <w:tc>
          <w:tcPr>
            <w:tcW w:w="656" w:type="pct"/>
          </w:tcPr>
          <w:p w14:paraId="6EEBE0B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第16次全體委員會議</w:t>
            </w:r>
          </w:p>
        </w:tc>
        <w:tc>
          <w:tcPr>
            <w:tcW w:w="840" w:type="pct"/>
          </w:tcPr>
          <w:p w14:paraId="6A19DEEB"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111年5月4日（星期三）</w:t>
            </w:r>
          </w:p>
        </w:tc>
        <w:tc>
          <w:tcPr>
            <w:tcW w:w="1274" w:type="pct"/>
          </w:tcPr>
          <w:p w14:paraId="7D89D98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一、併案審查（一）司法院函請審議、（二）委員蔡易餘等24人、（三）委員李貴敏等17人、（四）時代力量黨團、（五）委員羅致政等18人及（六）委員葉毓蘭等16人分別擬具「公證法部分條文修正草案」案。</w:t>
            </w:r>
          </w:p>
          <w:p w14:paraId="2C6AE90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二、審查委員李貴敏等25人擬具「仲裁法修正草案」案。</w:t>
            </w:r>
          </w:p>
        </w:tc>
        <w:tc>
          <w:tcPr>
            <w:tcW w:w="1050" w:type="pct"/>
          </w:tcPr>
          <w:p w14:paraId="1C7BB63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陳召集委員以信</w:t>
            </w:r>
          </w:p>
          <w:p w14:paraId="51097C85" w14:textId="77777777" w:rsidR="00B533FB" w:rsidRPr="00BA2116" w:rsidRDefault="00B533FB" w:rsidP="00B533FB">
            <w:pPr>
              <w:spacing w:line="300" w:lineRule="exact"/>
              <w:jc w:val="both"/>
              <w:rPr>
                <w:rFonts w:ascii="標楷體" w:eastAsia="標楷體" w:hAnsi="標楷體"/>
                <w:color w:val="000000" w:themeColor="text1"/>
                <w:kern w:val="0"/>
              </w:rPr>
            </w:pPr>
          </w:p>
          <w:p w14:paraId="73FAEAC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司法院秘書長、法務部次長</w:t>
            </w:r>
          </w:p>
        </w:tc>
        <w:tc>
          <w:tcPr>
            <w:tcW w:w="1180" w:type="pct"/>
          </w:tcPr>
          <w:p w14:paraId="7C0DED2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第一案及第二案報告及詢答完畢，均另定期繼續審查。</w:t>
            </w:r>
          </w:p>
          <w:p w14:paraId="3D4F934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卷72期5043）</w:t>
            </w:r>
          </w:p>
        </w:tc>
      </w:tr>
      <w:tr w:rsidR="00B533FB" w:rsidRPr="00BA2116" w14:paraId="4CC648BF" w14:textId="77777777" w:rsidTr="00B533FB">
        <w:tc>
          <w:tcPr>
            <w:tcW w:w="656" w:type="pct"/>
          </w:tcPr>
          <w:p w14:paraId="66388CA9"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考察活動</w:t>
            </w:r>
          </w:p>
        </w:tc>
        <w:tc>
          <w:tcPr>
            <w:tcW w:w="840" w:type="pct"/>
          </w:tcPr>
          <w:p w14:paraId="227915AC"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111年5月5日（星期四）</w:t>
            </w:r>
          </w:p>
        </w:tc>
        <w:tc>
          <w:tcPr>
            <w:tcW w:w="1274" w:type="pct"/>
          </w:tcPr>
          <w:p w14:paraId="1A413F0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參訪臺灣雲林地方法院及考察臺灣雲林地方檢察署遷建辦公廳舍新建計畫</w:t>
            </w:r>
          </w:p>
        </w:tc>
        <w:tc>
          <w:tcPr>
            <w:tcW w:w="1050" w:type="pct"/>
          </w:tcPr>
          <w:p w14:paraId="541AC2D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陳召集委員以信</w:t>
            </w:r>
          </w:p>
          <w:p w14:paraId="21B14B6F" w14:textId="77777777" w:rsidR="00B533FB" w:rsidRPr="00BA2116" w:rsidRDefault="00B533FB" w:rsidP="00B533FB">
            <w:pPr>
              <w:spacing w:line="300" w:lineRule="exact"/>
              <w:jc w:val="both"/>
              <w:rPr>
                <w:rFonts w:ascii="標楷體" w:eastAsia="標楷體" w:hAnsi="標楷體"/>
                <w:color w:val="000000" w:themeColor="text1"/>
                <w:kern w:val="0"/>
              </w:rPr>
            </w:pPr>
          </w:p>
          <w:p w14:paraId="29A7A3F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司法院副秘書長、法務部政務次長、臺灣雲林地方法院院長、臺灣雲林地方檢察署檢察長、法務部調查局副局</w:t>
            </w:r>
            <w:r w:rsidRPr="00BA2116">
              <w:rPr>
                <w:rFonts w:ascii="標楷體" w:eastAsia="標楷體" w:hAnsi="標楷體" w:hint="eastAsia"/>
                <w:color w:val="000000" w:themeColor="text1"/>
                <w:kern w:val="0"/>
              </w:rPr>
              <w:lastRenderedPageBreak/>
              <w:t>長、法務部調查局雲林縣調查站主任、國防部軍備局工程營產處處處長、財政部國有財產署中區分署雲林辦事處主任</w:t>
            </w:r>
          </w:p>
        </w:tc>
        <w:tc>
          <w:tcPr>
            <w:tcW w:w="1180" w:type="pct"/>
          </w:tcPr>
          <w:p w14:paraId="1F48F406" w14:textId="77777777" w:rsidR="00B533FB" w:rsidRPr="00BA2116" w:rsidRDefault="00B533FB" w:rsidP="00B533FB">
            <w:pPr>
              <w:spacing w:line="300" w:lineRule="exact"/>
              <w:jc w:val="both"/>
              <w:rPr>
                <w:rFonts w:ascii="標楷體" w:eastAsia="標楷體" w:hAnsi="標楷體"/>
                <w:color w:val="000000" w:themeColor="text1"/>
                <w:kern w:val="0"/>
              </w:rPr>
            </w:pPr>
          </w:p>
        </w:tc>
      </w:tr>
      <w:tr w:rsidR="00B533FB" w:rsidRPr="00BA2116" w14:paraId="1C020CCE" w14:textId="77777777" w:rsidTr="00B533FB">
        <w:tc>
          <w:tcPr>
            <w:tcW w:w="656" w:type="pct"/>
          </w:tcPr>
          <w:p w14:paraId="6DE1948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第17次全體委員會議</w:t>
            </w:r>
          </w:p>
        </w:tc>
        <w:tc>
          <w:tcPr>
            <w:tcW w:w="840" w:type="pct"/>
          </w:tcPr>
          <w:p w14:paraId="020D359A"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111年5月9日（星期一）</w:t>
            </w:r>
          </w:p>
        </w:tc>
        <w:tc>
          <w:tcPr>
            <w:tcW w:w="1274" w:type="pct"/>
          </w:tcPr>
          <w:p w14:paraId="4FCE0DF7"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一、繼續審查考試院、行政院函請審議「公教人員保險法部分條文修正草案」案。</w:t>
            </w:r>
          </w:p>
          <w:p w14:paraId="2EFA9F57"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繼續併案審查（一）考試院函請審議、（二）委員范雲等17人、（三）委員張廖萬堅等20人、（四）委員郭國文等19人、（五）委員鄭正鈐等19人及（六）委員吳斯懷等16人分別擬具「公務人員個人專戶制退休資遣撫卹法草案」案。</w:t>
            </w:r>
          </w:p>
          <w:p w14:paraId="5FBF989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三、繼續併案審查（一）考試院函請審議、（二）委員張廖萬堅等20人、（三）委員郭國文等19人及（四）委員吳斯懷等16人分別擬具「公務人員退休資遣撫卹法第九十三條及第九十五條條文修正草案」案。</w:t>
            </w:r>
          </w:p>
        </w:tc>
        <w:tc>
          <w:tcPr>
            <w:tcW w:w="1050" w:type="pct"/>
          </w:tcPr>
          <w:p w14:paraId="544D6D0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黃召集委員世杰</w:t>
            </w:r>
          </w:p>
          <w:p w14:paraId="395BE09C" w14:textId="77777777" w:rsidR="00B533FB" w:rsidRPr="00BA2116" w:rsidRDefault="00B533FB" w:rsidP="00B533FB">
            <w:pPr>
              <w:spacing w:line="300" w:lineRule="exact"/>
              <w:jc w:val="both"/>
              <w:rPr>
                <w:rFonts w:ascii="標楷體" w:eastAsia="標楷體" w:hAnsi="標楷體"/>
                <w:color w:val="000000" w:themeColor="text1"/>
                <w:kern w:val="0"/>
              </w:rPr>
            </w:pPr>
          </w:p>
          <w:p w14:paraId="14C4965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銓敘部部長、行政院人事行政總處副人事長、司法院、教育部、財政部、大陸委員會、行政院主計總處</w:t>
            </w:r>
          </w:p>
        </w:tc>
        <w:tc>
          <w:tcPr>
            <w:tcW w:w="1180" w:type="pct"/>
          </w:tcPr>
          <w:p w14:paraId="54C76C8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第一案至第三案審查完竣，均須交由黨團協商。</w:t>
            </w:r>
          </w:p>
          <w:p w14:paraId="019A6AD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卷7</w:t>
            </w:r>
            <w:r w:rsidRPr="00BA2116">
              <w:rPr>
                <w:rFonts w:ascii="標楷體" w:eastAsia="標楷體" w:hAnsi="標楷體"/>
                <w:color w:val="000000" w:themeColor="text1"/>
                <w:kern w:val="0"/>
              </w:rPr>
              <w:t>4</w:t>
            </w:r>
            <w:r w:rsidRPr="00BA2116">
              <w:rPr>
                <w:rFonts w:ascii="標楷體" w:eastAsia="標楷體" w:hAnsi="標楷體" w:hint="eastAsia"/>
                <w:color w:val="000000" w:themeColor="text1"/>
                <w:kern w:val="0"/>
              </w:rPr>
              <w:t>期504</w:t>
            </w:r>
            <w:r w:rsidRPr="00BA2116">
              <w:rPr>
                <w:rFonts w:ascii="標楷體" w:eastAsia="標楷體" w:hAnsi="標楷體"/>
                <w:color w:val="000000" w:themeColor="text1"/>
                <w:kern w:val="0"/>
              </w:rPr>
              <w:t>5</w:t>
            </w:r>
            <w:r w:rsidRPr="00BA2116">
              <w:rPr>
                <w:rFonts w:ascii="標楷體" w:eastAsia="標楷體" w:hAnsi="標楷體" w:hint="eastAsia"/>
                <w:color w:val="000000" w:themeColor="text1"/>
                <w:kern w:val="0"/>
              </w:rPr>
              <w:t>）</w:t>
            </w:r>
          </w:p>
        </w:tc>
      </w:tr>
      <w:tr w:rsidR="00B533FB" w:rsidRPr="00BA2116" w14:paraId="52DDCF1C" w14:textId="77777777" w:rsidTr="00B533FB">
        <w:tc>
          <w:tcPr>
            <w:tcW w:w="656" w:type="pct"/>
          </w:tcPr>
          <w:p w14:paraId="15B20BF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司法及法制、外交及國防委員會第1次聯席會議</w:t>
            </w:r>
          </w:p>
        </w:tc>
        <w:tc>
          <w:tcPr>
            <w:tcW w:w="840" w:type="pct"/>
          </w:tcPr>
          <w:p w14:paraId="6A829D05"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111年5月11日（星期三）</w:t>
            </w:r>
          </w:p>
        </w:tc>
        <w:tc>
          <w:tcPr>
            <w:tcW w:w="1274" w:type="pct"/>
          </w:tcPr>
          <w:p w14:paraId="2FCEC28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一、併案審查（一）行政院函請審議「陸海空軍刑法部分條文修正草案」、（二）委員劉世芳等20人擬具「陸海空軍刑法第十條、第二十條及</w:t>
            </w:r>
            <w:r w:rsidRPr="00BA2116">
              <w:rPr>
                <w:rFonts w:ascii="標楷體" w:eastAsia="標楷體" w:hAnsi="標楷體" w:hint="eastAsia"/>
                <w:color w:val="000000" w:themeColor="text1"/>
                <w:kern w:val="0"/>
              </w:rPr>
              <w:lastRenderedPageBreak/>
              <w:t>第二十二條條文修正草案」、（三）委員羅致政等16人擬具「陸海空軍刑法部分條文修正草案」、（四）時代力量黨團擬具「陸海空軍刑法部分條文修正草案」及（五）民眾黨黨團擬具「陸海空軍刑法部分條文修正草案」案。</w:t>
            </w:r>
          </w:p>
          <w:p w14:paraId="2A09F1B7"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二、併案審查（一）行政院函請審議、（二）委員羅美玲等18人、（三）委員劉櫂豪等18人及（四）民眾黨黨團分別擬具「陸海空軍軍官士官任職條例增訂第三條之一條文草案」案。</w:t>
            </w:r>
          </w:p>
          <w:p w14:paraId="5A8ABB3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三、併案審查（一）行政院函請審議、（二）委員黃世杰等18人及（三）委員賴惠員等17人分別擬廢止「外交部領事事務局組織條例」案。</w:t>
            </w:r>
          </w:p>
          <w:p w14:paraId="173C2C1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四、併案審查（一）行政院函請審議及（二）委員黃世杰等18人擬廢止「外交部外交領事人員講習所組織條例」案。</w:t>
            </w:r>
          </w:p>
          <w:p w14:paraId="7A74D17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五、審查行政院函請審議廢止「駐外使領館組織條例」案。</w:t>
            </w:r>
          </w:p>
        </w:tc>
        <w:tc>
          <w:tcPr>
            <w:tcW w:w="1050" w:type="pct"/>
          </w:tcPr>
          <w:p w14:paraId="6E948AE9"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黃召集委員世杰</w:t>
            </w:r>
          </w:p>
          <w:p w14:paraId="53A1EDFA" w14:textId="77777777" w:rsidR="00B533FB" w:rsidRPr="00BA2116" w:rsidRDefault="00B533FB" w:rsidP="00B533FB">
            <w:pPr>
              <w:spacing w:line="300" w:lineRule="exact"/>
              <w:jc w:val="both"/>
              <w:rPr>
                <w:rFonts w:ascii="標楷體" w:eastAsia="標楷體" w:hAnsi="標楷體"/>
                <w:color w:val="000000" w:themeColor="text1"/>
                <w:kern w:val="0"/>
              </w:rPr>
            </w:pPr>
          </w:p>
          <w:p w14:paraId="063367D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國防部部長、考選部、法務部、外交部、內政部、大陸委員會、行政院人事</w:t>
            </w:r>
            <w:r w:rsidRPr="00BA2116">
              <w:rPr>
                <w:rFonts w:ascii="標楷體" w:eastAsia="標楷體" w:hAnsi="標楷體" w:hint="eastAsia"/>
                <w:color w:val="000000" w:themeColor="text1"/>
                <w:kern w:val="0"/>
              </w:rPr>
              <w:lastRenderedPageBreak/>
              <w:t>行政總處</w:t>
            </w:r>
          </w:p>
        </w:tc>
        <w:tc>
          <w:tcPr>
            <w:tcW w:w="1180" w:type="pct"/>
          </w:tcPr>
          <w:p w14:paraId="7D244D2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第一案審查完竣，須交由黨團協商；第二案至第五案審查完竣，均不須交由黨團協商。</w:t>
            </w:r>
          </w:p>
          <w:p w14:paraId="74B15A3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卷7</w:t>
            </w:r>
            <w:r w:rsidRPr="00BA2116">
              <w:rPr>
                <w:rFonts w:ascii="標楷體" w:eastAsia="標楷體" w:hAnsi="標楷體"/>
                <w:color w:val="000000" w:themeColor="text1"/>
                <w:kern w:val="0"/>
              </w:rPr>
              <w:t>6</w:t>
            </w:r>
            <w:r w:rsidRPr="00BA2116">
              <w:rPr>
                <w:rFonts w:ascii="標楷體" w:eastAsia="標楷體" w:hAnsi="標楷體" w:hint="eastAsia"/>
                <w:color w:val="000000" w:themeColor="text1"/>
                <w:kern w:val="0"/>
              </w:rPr>
              <w:t>期5047）</w:t>
            </w:r>
          </w:p>
        </w:tc>
      </w:tr>
      <w:tr w:rsidR="00B533FB" w:rsidRPr="00BA2116" w14:paraId="0D00DDF9" w14:textId="77777777" w:rsidTr="00B533FB">
        <w:tc>
          <w:tcPr>
            <w:tcW w:w="656" w:type="pct"/>
          </w:tcPr>
          <w:p w14:paraId="225F3FC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第18次全體委員會議</w:t>
            </w:r>
          </w:p>
        </w:tc>
        <w:tc>
          <w:tcPr>
            <w:tcW w:w="840" w:type="pct"/>
          </w:tcPr>
          <w:p w14:paraId="3B1DE678" w14:textId="3FFDE639"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111年5月12</w:t>
            </w:r>
            <w:r w:rsidR="00CB0CBC">
              <w:rPr>
                <w:rFonts w:ascii="標楷體" w:eastAsia="標楷體" w:hAnsi="標楷體" w:hint="eastAsia"/>
                <w:color w:val="000000" w:themeColor="text1"/>
                <w:spacing w:val="-20"/>
                <w:kern w:val="0"/>
              </w:rPr>
              <w:t>日（星期</w:t>
            </w:r>
            <w:r w:rsidR="00CB0CBC" w:rsidRPr="005443FC">
              <w:rPr>
                <w:rFonts w:ascii="標楷體" w:eastAsia="標楷體" w:hAnsi="標楷體" w:hint="eastAsia"/>
                <w:color w:val="000000" w:themeColor="text1"/>
                <w:spacing w:val="-20"/>
                <w:kern w:val="0"/>
              </w:rPr>
              <w:t>四</w:t>
            </w:r>
            <w:r w:rsidRPr="00BA2116">
              <w:rPr>
                <w:rFonts w:ascii="標楷體" w:eastAsia="標楷體" w:hAnsi="標楷體" w:hint="eastAsia"/>
                <w:color w:val="000000" w:themeColor="text1"/>
                <w:spacing w:val="-20"/>
                <w:kern w:val="0"/>
              </w:rPr>
              <w:t>）</w:t>
            </w:r>
          </w:p>
        </w:tc>
        <w:tc>
          <w:tcPr>
            <w:tcW w:w="1274" w:type="pct"/>
          </w:tcPr>
          <w:p w14:paraId="051F602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一、繼續併案審查（一）行政院函請審議「犯罪被害人保護法修正草案」、（二）委員萬美玲等22人擬具「犯罪被害人保</w:t>
            </w:r>
            <w:r w:rsidRPr="00BA2116">
              <w:rPr>
                <w:rFonts w:ascii="標楷體" w:eastAsia="標楷體" w:hAnsi="標楷體" w:hint="eastAsia"/>
                <w:color w:val="000000" w:themeColor="text1"/>
                <w:kern w:val="0"/>
              </w:rPr>
              <w:lastRenderedPageBreak/>
              <w:t>護法第十二條條文修正草案」、（三）委員王婉諭等31人擬具「犯罪被害人保護法修正草案」、（四）委員吳玉琴等22人擬具「犯罪被害人保護法修正草案」、（五）委員劉世芳等23人擬具「犯罪被害人保護法第三十條條文修正草案」、（六）台灣民眾黨黨團擬具「犯罪被害人保護法修正草案」及（七）委員范雲等18人擬具「犯罪被害人保護法增訂部分條文草案」案。</w:t>
            </w:r>
          </w:p>
          <w:p w14:paraId="1FB7F0B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二、併案審查（一）委員范雲等20人、（二）時代力量黨團、（三）民眾黨黨團、（四）委員鄭麗文等17人及（五）委員林昶佐等16人分別擬具「司法院釋字第七四八號解釋施行法第二十條條文修正草案」案。</w:t>
            </w:r>
          </w:p>
        </w:tc>
        <w:tc>
          <w:tcPr>
            <w:tcW w:w="1050" w:type="pct"/>
          </w:tcPr>
          <w:p w14:paraId="6E995ED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黃召集委員世杰</w:t>
            </w:r>
          </w:p>
          <w:p w14:paraId="0CD81BDA" w14:textId="77777777" w:rsidR="00B533FB" w:rsidRPr="00BA2116" w:rsidRDefault="00B533FB" w:rsidP="00B533FB">
            <w:pPr>
              <w:spacing w:line="300" w:lineRule="exact"/>
              <w:jc w:val="both"/>
              <w:rPr>
                <w:rFonts w:ascii="標楷體" w:eastAsia="標楷體" w:hAnsi="標楷體"/>
                <w:color w:val="000000" w:themeColor="text1"/>
                <w:kern w:val="0"/>
              </w:rPr>
            </w:pPr>
          </w:p>
          <w:p w14:paraId="59B1211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法務部部長、司法院、衛生福利部、內政部、勞動部、教育部、</w:t>
            </w:r>
            <w:r w:rsidRPr="00BA2116">
              <w:rPr>
                <w:rFonts w:ascii="標楷體" w:eastAsia="標楷體" w:hAnsi="標楷體" w:hint="eastAsia"/>
                <w:color w:val="000000" w:themeColor="text1"/>
                <w:kern w:val="0"/>
              </w:rPr>
              <w:lastRenderedPageBreak/>
              <w:t>交通部、外交部、文化部、大陸委員會、行政院農業委員會、國家通訊傳播委員會</w:t>
            </w:r>
          </w:p>
        </w:tc>
        <w:tc>
          <w:tcPr>
            <w:tcW w:w="1180" w:type="pct"/>
          </w:tcPr>
          <w:p w14:paraId="7B4F06E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第一案及第二案審查完竣，均須交由黨團協商。</w:t>
            </w:r>
          </w:p>
          <w:p w14:paraId="21C7E74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卷7</w:t>
            </w:r>
            <w:r w:rsidRPr="00BA2116">
              <w:rPr>
                <w:rFonts w:ascii="標楷體" w:eastAsia="標楷體" w:hAnsi="標楷體"/>
                <w:color w:val="000000" w:themeColor="text1"/>
                <w:kern w:val="0"/>
              </w:rPr>
              <w:t>7</w:t>
            </w:r>
            <w:r w:rsidRPr="00BA2116">
              <w:rPr>
                <w:rFonts w:ascii="標楷體" w:eastAsia="標楷體" w:hAnsi="標楷體" w:hint="eastAsia"/>
                <w:color w:val="000000" w:themeColor="text1"/>
                <w:kern w:val="0"/>
              </w:rPr>
              <w:t>期5048）</w:t>
            </w:r>
          </w:p>
        </w:tc>
      </w:tr>
      <w:tr w:rsidR="00B533FB" w:rsidRPr="00BA2116" w14:paraId="32CADB2A" w14:textId="77777777" w:rsidTr="00B533FB">
        <w:tc>
          <w:tcPr>
            <w:tcW w:w="656" w:type="pct"/>
          </w:tcPr>
          <w:p w14:paraId="755055F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第19次全體委員會議</w:t>
            </w:r>
          </w:p>
        </w:tc>
        <w:tc>
          <w:tcPr>
            <w:tcW w:w="840" w:type="pct"/>
          </w:tcPr>
          <w:p w14:paraId="26000ED9"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111年5月16日（星期一）</w:t>
            </w:r>
          </w:p>
        </w:tc>
        <w:tc>
          <w:tcPr>
            <w:tcW w:w="1274" w:type="pct"/>
          </w:tcPr>
          <w:p w14:paraId="6B46745E"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邀請監察院秘書長、法務部部長、衛生福利部部長、公平交易委員會主任委員列席就「COVID-19快篩試劑之市場價格與政府採購亂象」進行專題報告，並備質詢。</w:t>
            </w:r>
          </w:p>
        </w:tc>
        <w:tc>
          <w:tcPr>
            <w:tcW w:w="1050" w:type="pct"/>
          </w:tcPr>
          <w:p w14:paraId="08EB3CA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陳召集委員以信</w:t>
            </w:r>
          </w:p>
          <w:p w14:paraId="43837C82" w14:textId="77777777" w:rsidR="00B533FB" w:rsidRPr="00BA2116" w:rsidRDefault="00B533FB" w:rsidP="00B533FB">
            <w:pPr>
              <w:spacing w:line="300" w:lineRule="exact"/>
              <w:jc w:val="both"/>
              <w:rPr>
                <w:rFonts w:ascii="標楷體" w:eastAsia="標楷體" w:hAnsi="標楷體"/>
                <w:color w:val="000000" w:themeColor="text1"/>
                <w:kern w:val="0"/>
              </w:rPr>
            </w:pPr>
          </w:p>
          <w:p w14:paraId="264C61E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監察院秘書長、法務部部長、衛生福利部部長、公平交易委員會主任委員</w:t>
            </w:r>
          </w:p>
        </w:tc>
        <w:tc>
          <w:tcPr>
            <w:tcW w:w="1180" w:type="pct"/>
          </w:tcPr>
          <w:p w14:paraId="5B54396C"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報告及詢答完畢。</w:t>
            </w:r>
          </w:p>
          <w:p w14:paraId="492BDD0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卷80期50</w:t>
            </w:r>
            <w:r w:rsidRPr="00BA2116">
              <w:rPr>
                <w:rFonts w:ascii="標楷體" w:eastAsia="標楷體" w:hAnsi="標楷體"/>
                <w:color w:val="000000" w:themeColor="text1"/>
                <w:kern w:val="0"/>
              </w:rPr>
              <w:t>51</w:t>
            </w:r>
            <w:r w:rsidRPr="00BA2116">
              <w:rPr>
                <w:rFonts w:ascii="標楷體" w:eastAsia="標楷體" w:hAnsi="標楷體" w:hint="eastAsia"/>
                <w:color w:val="000000" w:themeColor="text1"/>
                <w:kern w:val="0"/>
              </w:rPr>
              <w:t>）</w:t>
            </w:r>
          </w:p>
        </w:tc>
      </w:tr>
      <w:tr w:rsidR="00B533FB" w:rsidRPr="00BA2116" w14:paraId="131EE12B" w14:textId="77777777" w:rsidTr="00B533FB">
        <w:tc>
          <w:tcPr>
            <w:tcW w:w="656" w:type="pct"/>
          </w:tcPr>
          <w:p w14:paraId="2B46A5A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司法及法制、教育及文化委員會第3</w:t>
            </w:r>
            <w:r w:rsidRPr="00BA2116">
              <w:rPr>
                <w:rFonts w:ascii="標楷體" w:eastAsia="標楷體" w:hAnsi="標楷體" w:hint="eastAsia"/>
                <w:color w:val="000000" w:themeColor="text1"/>
                <w:kern w:val="0"/>
              </w:rPr>
              <w:lastRenderedPageBreak/>
              <w:t>次聯席會議</w:t>
            </w:r>
          </w:p>
        </w:tc>
        <w:tc>
          <w:tcPr>
            <w:tcW w:w="840" w:type="pct"/>
          </w:tcPr>
          <w:p w14:paraId="504D2DB7"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111年5月18日（星期三）</w:t>
            </w:r>
          </w:p>
        </w:tc>
        <w:tc>
          <w:tcPr>
            <w:tcW w:w="1274" w:type="pct"/>
          </w:tcPr>
          <w:p w14:paraId="3BDF949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併案審查（一）委員溫玉霞等19人擬具「學校法人及其所屬私立學校教職員退休</w:t>
            </w:r>
            <w:r w:rsidRPr="00BA2116">
              <w:rPr>
                <w:rFonts w:ascii="標楷體" w:eastAsia="標楷體" w:hAnsi="標楷體" w:hint="eastAsia"/>
                <w:color w:val="000000" w:themeColor="text1"/>
                <w:kern w:val="0"/>
              </w:rPr>
              <w:lastRenderedPageBreak/>
              <w:t>撫卹離職資遣條例第十六條之一條文修正草案」、（二）委員吳斯懷等16人擬具「學校法人及其所屬私立學校教職員退休撫卹離職資遣條例第二十條及第二十五條條文修正草案」、（三）委員葉毓蘭等16人擬具「學校法人及其所屬私立學校教職員退休撫卹離職資遣條例第二十條及第二十五條條文修正草案」及（四）委員賴品妤等16人擬具「學校法人及其所屬私立學校教職員退休撫卹離職資遣條例第八條條文修正草案」案。</w:t>
            </w:r>
          </w:p>
        </w:tc>
        <w:tc>
          <w:tcPr>
            <w:tcW w:w="1050" w:type="pct"/>
          </w:tcPr>
          <w:p w14:paraId="0B54D0F5"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陳召集委員以信</w:t>
            </w:r>
          </w:p>
          <w:p w14:paraId="4FE107E4" w14:textId="77777777" w:rsidR="00B533FB" w:rsidRPr="00BA2116" w:rsidRDefault="00B533FB" w:rsidP="00B533FB">
            <w:pPr>
              <w:spacing w:line="300" w:lineRule="exact"/>
              <w:jc w:val="both"/>
              <w:rPr>
                <w:rFonts w:ascii="標楷體" w:eastAsia="標楷體" w:hAnsi="標楷體"/>
                <w:color w:val="000000" w:themeColor="text1"/>
                <w:kern w:val="0"/>
              </w:rPr>
            </w:pPr>
          </w:p>
          <w:p w14:paraId="06F89B3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教育部次長、銓敘部、財政部、</w:t>
            </w:r>
            <w:r w:rsidRPr="00BA2116">
              <w:rPr>
                <w:rFonts w:ascii="標楷體" w:eastAsia="標楷體" w:hAnsi="標楷體" w:hint="eastAsia"/>
                <w:color w:val="000000" w:themeColor="text1"/>
                <w:kern w:val="0"/>
              </w:rPr>
              <w:lastRenderedPageBreak/>
              <w:t>行政院主計總處</w:t>
            </w:r>
          </w:p>
        </w:tc>
        <w:tc>
          <w:tcPr>
            <w:tcW w:w="1180" w:type="pct"/>
          </w:tcPr>
          <w:p w14:paraId="0A6710E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審查完竣，須交由黨團協商。</w:t>
            </w:r>
          </w:p>
          <w:p w14:paraId="2EFF4C4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卷80期50</w:t>
            </w:r>
            <w:r w:rsidRPr="00BA2116">
              <w:rPr>
                <w:rFonts w:ascii="標楷體" w:eastAsia="標楷體" w:hAnsi="標楷體"/>
                <w:color w:val="000000" w:themeColor="text1"/>
                <w:kern w:val="0"/>
              </w:rPr>
              <w:t>51</w:t>
            </w:r>
            <w:r w:rsidRPr="00BA2116">
              <w:rPr>
                <w:rFonts w:ascii="標楷體" w:eastAsia="標楷體" w:hAnsi="標楷體" w:hint="eastAsia"/>
                <w:color w:val="000000" w:themeColor="text1"/>
                <w:kern w:val="0"/>
              </w:rPr>
              <w:t>）</w:t>
            </w:r>
          </w:p>
        </w:tc>
      </w:tr>
      <w:tr w:rsidR="00B533FB" w:rsidRPr="00BA2116" w14:paraId="579EA682" w14:textId="77777777" w:rsidTr="00B533FB">
        <w:tc>
          <w:tcPr>
            <w:tcW w:w="656" w:type="pct"/>
          </w:tcPr>
          <w:p w14:paraId="22B0F521"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考察活動</w:t>
            </w:r>
          </w:p>
        </w:tc>
        <w:tc>
          <w:tcPr>
            <w:tcW w:w="840" w:type="pct"/>
          </w:tcPr>
          <w:p w14:paraId="79B8C9E7"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111年5月19日（星期四）</w:t>
            </w:r>
          </w:p>
        </w:tc>
        <w:tc>
          <w:tcPr>
            <w:tcW w:w="1274" w:type="pct"/>
          </w:tcPr>
          <w:p w14:paraId="412697B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考察法務部矯正署明德外役監獄、臺灣高等檢察署臺南檢察分署及參訪臺灣高等法院臺南分院遷建辦公廳舍新建計畫</w:t>
            </w:r>
          </w:p>
        </w:tc>
        <w:tc>
          <w:tcPr>
            <w:tcW w:w="1050" w:type="pct"/>
          </w:tcPr>
          <w:p w14:paraId="0097C1AC"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陳召集委員以信</w:t>
            </w:r>
          </w:p>
          <w:p w14:paraId="58ED83B4" w14:textId="77777777" w:rsidR="00B533FB" w:rsidRPr="00BA2116" w:rsidRDefault="00B533FB" w:rsidP="00B533FB">
            <w:pPr>
              <w:spacing w:line="300" w:lineRule="exact"/>
              <w:jc w:val="both"/>
              <w:rPr>
                <w:rFonts w:ascii="標楷體" w:eastAsia="標楷體" w:hAnsi="標楷體"/>
                <w:color w:val="000000" w:themeColor="text1"/>
                <w:kern w:val="0"/>
              </w:rPr>
            </w:pPr>
          </w:p>
          <w:p w14:paraId="2AE26E47"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司法院副秘書長、法務部常務次長、法務部矯正署署長、明德外役監獄典獄長、臺灣高等法院臺南分院院長、臺灣高等檢察署臺南檢察分署檢察長</w:t>
            </w:r>
          </w:p>
        </w:tc>
        <w:tc>
          <w:tcPr>
            <w:tcW w:w="1180" w:type="pct"/>
          </w:tcPr>
          <w:p w14:paraId="4BAD6F96" w14:textId="77777777" w:rsidR="00B533FB" w:rsidRPr="00BA2116" w:rsidRDefault="00B533FB" w:rsidP="00B533FB">
            <w:pPr>
              <w:spacing w:line="300" w:lineRule="exact"/>
              <w:jc w:val="both"/>
              <w:rPr>
                <w:rFonts w:ascii="標楷體" w:eastAsia="標楷體" w:hAnsi="標楷體"/>
                <w:color w:val="000000" w:themeColor="text1"/>
                <w:kern w:val="0"/>
              </w:rPr>
            </w:pPr>
          </w:p>
        </w:tc>
      </w:tr>
      <w:tr w:rsidR="00B533FB" w:rsidRPr="00BA2116" w14:paraId="5D82E319" w14:textId="77777777" w:rsidTr="00B533FB">
        <w:tc>
          <w:tcPr>
            <w:tcW w:w="656" w:type="pct"/>
          </w:tcPr>
          <w:p w14:paraId="7C669AF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第20次全體委員會議</w:t>
            </w:r>
          </w:p>
        </w:tc>
        <w:tc>
          <w:tcPr>
            <w:tcW w:w="840" w:type="pct"/>
          </w:tcPr>
          <w:p w14:paraId="075422D2"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111年5月23日（星期一）</w:t>
            </w:r>
          </w:p>
        </w:tc>
        <w:tc>
          <w:tcPr>
            <w:tcW w:w="1274" w:type="pct"/>
          </w:tcPr>
          <w:p w14:paraId="41C8762E"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一、審查及處理中華民國111年度中央政府總預算關於法務部主管預算凍結項目共20案。</w:t>
            </w:r>
          </w:p>
          <w:p w14:paraId="426A9CC6"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二、併案審查（一）行政院、司法院函請審議「中華民國刑法部分條文修正草</w:t>
            </w:r>
            <w:r w:rsidRPr="00BA2116">
              <w:rPr>
                <w:rFonts w:ascii="標楷體" w:eastAsia="標楷體" w:hAnsi="標楷體" w:hint="eastAsia"/>
                <w:color w:val="000000" w:themeColor="text1"/>
                <w:kern w:val="0"/>
              </w:rPr>
              <w:lastRenderedPageBreak/>
              <w:t>案」、（二）委員李貴敏等19人擬具「中華民國刑法第三百十五條之一條文修正草案」、（三）委員葉毓蘭等18人擬具「中華民國刑法第五條條文修正草案」、（四）民眾黨黨團擬具「中華民國刑法第三百十五條之一條文修正草案」、（五）委員林昶佐等19人擬具「中華民國刑法增訂部分條文草案」、（六）委員高嘉瑜等17人擬具「中華民國刑法第十條、第十六章之二章名及第二百三十六條之一條文修正草案」、（七）委員葉毓蘭等16人擬具「中華民國刑法增訂第二百三十五條之一條文草案」、（八）委員賴士葆等</w:t>
            </w:r>
            <w:r w:rsidRPr="00BA2116">
              <w:rPr>
                <w:rFonts w:ascii="標楷體" w:eastAsia="標楷體" w:hAnsi="標楷體"/>
                <w:color w:val="000000" w:themeColor="text1"/>
                <w:kern w:val="0"/>
              </w:rPr>
              <w:t>17</w:t>
            </w:r>
            <w:r w:rsidRPr="00BA2116">
              <w:rPr>
                <w:rFonts w:ascii="標楷體" w:eastAsia="標楷體" w:hAnsi="標楷體" w:hint="eastAsia"/>
                <w:color w:val="000000" w:themeColor="text1"/>
                <w:kern w:val="0"/>
              </w:rPr>
              <w:t>人擬具「中華民國刑法增訂第二百三十一條之二條文草案」、（九）委員蘇巧慧等</w:t>
            </w:r>
            <w:r w:rsidRPr="00BA2116">
              <w:rPr>
                <w:rFonts w:ascii="標楷體" w:eastAsia="標楷體" w:hAnsi="標楷體"/>
                <w:color w:val="000000" w:themeColor="text1"/>
                <w:kern w:val="0"/>
              </w:rPr>
              <w:t>28</w:t>
            </w:r>
            <w:r w:rsidRPr="00BA2116">
              <w:rPr>
                <w:rFonts w:ascii="標楷體" w:eastAsia="標楷體" w:hAnsi="標楷體" w:hint="eastAsia"/>
                <w:color w:val="000000" w:themeColor="text1"/>
                <w:kern w:val="0"/>
              </w:rPr>
              <w:t>人擬具「中華民國刑法增訂第二百三十五條之一條文草案」、（十）委員王定宇等</w:t>
            </w:r>
            <w:r w:rsidRPr="00BA2116">
              <w:rPr>
                <w:rFonts w:ascii="標楷體" w:eastAsia="標楷體" w:hAnsi="標楷體"/>
                <w:color w:val="000000" w:themeColor="text1"/>
                <w:kern w:val="0"/>
              </w:rPr>
              <w:t>18</w:t>
            </w:r>
            <w:r w:rsidRPr="00BA2116">
              <w:rPr>
                <w:rFonts w:ascii="標楷體" w:eastAsia="標楷體" w:hAnsi="標楷體" w:hint="eastAsia"/>
                <w:color w:val="000000" w:themeColor="text1"/>
                <w:kern w:val="0"/>
              </w:rPr>
              <w:t>人擬具「中華民國刑法第三百十五條之一及第三百十五條之二條文修正草案」、（十一）委員謝衣鳯等</w:t>
            </w:r>
            <w:r w:rsidRPr="00BA2116">
              <w:rPr>
                <w:rFonts w:ascii="標楷體" w:eastAsia="標楷體" w:hAnsi="標楷體"/>
                <w:color w:val="000000" w:themeColor="text1"/>
                <w:kern w:val="0"/>
              </w:rPr>
              <w:t>16</w:t>
            </w:r>
            <w:r w:rsidRPr="00BA2116">
              <w:rPr>
                <w:rFonts w:ascii="標楷體" w:eastAsia="標楷體" w:hAnsi="標楷體" w:hint="eastAsia"/>
                <w:color w:val="000000" w:themeColor="text1"/>
                <w:kern w:val="0"/>
              </w:rPr>
              <w:t>人擬具「中華民國刑法增訂第二百三十五條之一條文草案」、</w:t>
            </w:r>
            <w:r w:rsidRPr="00BA2116">
              <w:rPr>
                <w:rFonts w:ascii="標楷體" w:eastAsia="標楷體" w:hAnsi="標楷體" w:hint="eastAsia"/>
                <w:color w:val="000000" w:themeColor="text1"/>
                <w:kern w:val="0"/>
              </w:rPr>
              <w:lastRenderedPageBreak/>
              <w:t>（十二）委員林德福等</w:t>
            </w:r>
            <w:r w:rsidRPr="00BA2116">
              <w:rPr>
                <w:rFonts w:ascii="標楷體" w:eastAsia="標楷體" w:hAnsi="標楷體"/>
                <w:color w:val="000000" w:themeColor="text1"/>
                <w:kern w:val="0"/>
              </w:rPr>
              <w:t>19</w:t>
            </w:r>
            <w:r w:rsidRPr="00BA2116">
              <w:rPr>
                <w:rFonts w:ascii="標楷體" w:eastAsia="標楷體" w:hAnsi="標楷體" w:hint="eastAsia"/>
                <w:color w:val="000000" w:themeColor="text1"/>
                <w:kern w:val="0"/>
              </w:rPr>
              <w:t>人擬具「中華民國刑法增訂第二百二十二條之一條文草案」、（十三）委員高嘉瑜等</w:t>
            </w:r>
            <w:r w:rsidRPr="00BA2116">
              <w:rPr>
                <w:rFonts w:ascii="標楷體" w:eastAsia="標楷體" w:hAnsi="標楷體"/>
                <w:color w:val="000000" w:themeColor="text1"/>
                <w:kern w:val="0"/>
              </w:rPr>
              <w:t>25</w:t>
            </w:r>
            <w:r w:rsidRPr="00BA2116">
              <w:rPr>
                <w:rFonts w:ascii="標楷體" w:eastAsia="標楷體" w:hAnsi="標楷體" w:hint="eastAsia"/>
                <w:color w:val="000000" w:themeColor="text1"/>
                <w:kern w:val="0"/>
              </w:rPr>
              <w:t>人擬具「中華民國刑法增訂部分條文草案」、（十四）委員羅致政等</w:t>
            </w:r>
            <w:r w:rsidRPr="00BA2116">
              <w:rPr>
                <w:rFonts w:ascii="標楷體" w:eastAsia="標楷體" w:hAnsi="標楷體"/>
                <w:color w:val="000000" w:themeColor="text1"/>
                <w:kern w:val="0"/>
              </w:rPr>
              <w:t>18</w:t>
            </w:r>
            <w:r w:rsidRPr="00BA2116">
              <w:rPr>
                <w:rFonts w:ascii="標楷體" w:eastAsia="標楷體" w:hAnsi="標楷體" w:hint="eastAsia"/>
                <w:color w:val="000000" w:themeColor="text1"/>
                <w:kern w:val="0"/>
              </w:rPr>
              <w:t>人擬具「中華民國刑法增訂第十六章之二、第二百三十六條之一及第二百三十六條之二條文草案」、（十五）委員莊瑞雄等18人擬具「中華民國刑法增訂第二百二十一條之一條文草案」、（十六）委員洪孟楷等20人擬具「中華民國刑法增訂第三百十五條之四及第三百十五條之五條文草案」、（十七）民眾黨黨團擬具「中華民國刑法增訂部分條文草案」、（十八）民眾黨黨團擬具「中華民國刑法增訂第三百十五條之四條文草案」、（十九）時代力量黨團擬具「中華民國刑法部分條文修正草案」、（二十）委員林楚茵等18人擬具「中華民國刑法部分條文修正草案」、（二十一）委員何欣純等17人擬具「中華民國刑法部分條文修正草案」、（二十二）委員劉建</w:t>
            </w:r>
            <w:r w:rsidRPr="00BA2116">
              <w:rPr>
                <w:rFonts w:ascii="標楷體" w:eastAsia="標楷體" w:hAnsi="標楷體" w:hint="eastAsia"/>
                <w:color w:val="000000" w:themeColor="text1"/>
                <w:kern w:val="0"/>
              </w:rPr>
              <w:lastRenderedPageBreak/>
              <w:t>國等17人擬具「中華民國刑法部分條文修正草案」、（二十三）委員劉世芳等22人擬具「中華民國刑法部分條文修正草案」、（二十四）委員王美惠等18人擬具「中華民國刑法部分條文修正草案」、（二十五）委員洪孟楷等16人擬具「中華民國刑法第三百十五條之一及第三百六十二條之一條文修正草案」、（二十六）委員范雲等22人擬具「中華民國刑法部分條文修正草案」及（二十七）委員洪孟楷等16人擬具「中華民國刑法增訂部分條文草案」案。</w:t>
            </w:r>
          </w:p>
          <w:p w14:paraId="0F0D3E83"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三、審查行政院、司法院函請審議「中華民國刑法施行法增訂第九條之四條文草案」案。</w:t>
            </w:r>
          </w:p>
          <w:p w14:paraId="0A23CE42"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四、併案審查（一）行政院函請審議「公職人員財產申報法第六條及第二十條條文修正草案」、（二）時代力量黨團擬具「公職人員財產申報法第六條條文修正草案」、（三）委員劉世芳等16人擬具「公職人員財產申報法第六條、第八條及第十六條條文修正草案」、（四）委員邱</w:t>
            </w:r>
            <w:r w:rsidRPr="00BA2116">
              <w:rPr>
                <w:rFonts w:ascii="標楷體" w:eastAsia="標楷體" w:hAnsi="標楷體" w:hint="eastAsia"/>
                <w:color w:val="000000" w:themeColor="text1"/>
                <w:kern w:val="0"/>
              </w:rPr>
              <w:lastRenderedPageBreak/>
              <w:t>臣遠等16人擬具「公職人員財產申報法第六條、第八條及第十二條條文修正草案」、（五）民眾黨黨團擬具「公職人員財產申報法部分條文修正草案」、（六）委員蘇治芬等26人擬具「公職人員財產申報法第六條及第十六條條文修正草案」、（七）委員羅致政等17人擬具「公職人員財產申報法第六條及第八條條文修正草案」、（八）委員賴瑞隆等</w:t>
            </w:r>
            <w:r w:rsidRPr="00BA2116">
              <w:rPr>
                <w:rFonts w:ascii="標楷體" w:eastAsia="標楷體" w:hAnsi="標楷體"/>
                <w:color w:val="000000" w:themeColor="text1"/>
                <w:kern w:val="0"/>
              </w:rPr>
              <w:t>16</w:t>
            </w:r>
            <w:r w:rsidRPr="00BA2116">
              <w:rPr>
                <w:rFonts w:ascii="標楷體" w:eastAsia="標楷體" w:hAnsi="標楷體" w:hint="eastAsia"/>
                <w:color w:val="000000" w:themeColor="text1"/>
                <w:kern w:val="0"/>
              </w:rPr>
              <w:t>人擬具「公職人員財產申報法第六條條文修正草案」、（九）委員湯蕙禎等</w:t>
            </w:r>
            <w:r w:rsidRPr="00BA2116">
              <w:rPr>
                <w:rFonts w:ascii="標楷體" w:eastAsia="標楷體" w:hAnsi="標楷體"/>
                <w:color w:val="000000" w:themeColor="text1"/>
                <w:kern w:val="0"/>
              </w:rPr>
              <w:t>17</w:t>
            </w:r>
            <w:r w:rsidRPr="00BA2116">
              <w:rPr>
                <w:rFonts w:ascii="標楷體" w:eastAsia="標楷體" w:hAnsi="標楷體" w:hint="eastAsia"/>
                <w:color w:val="000000" w:themeColor="text1"/>
                <w:kern w:val="0"/>
              </w:rPr>
              <w:t>人擬具「公職人員財產申報法第六條及第八條條文修正草案」、（十）委員李昆澤等</w:t>
            </w:r>
            <w:r w:rsidRPr="00BA2116">
              <w:rPr>
                <w:rFonts w:ascii="標楷體" w:eastAsia="標楷體" w:hAnsi="標楷體"/>
                <w:color w:val="000000" w:themeColor="text1"/>
                <w:kern w:val="0"/>
              </w:rPr>
              <w:t>17</w:t>
            </w:r>
            <w:r w:rsidRPr="00BA2116">
              <w:rPr>
                <w:rFonts w:ascii="標楷體" w:eastAsia="標楷體" w:hAnsi="標楷體" w:hint="eastAsia"/>
                <w:color w:val="000000" w:themeColor="text1"/>
                <w:kern w:val="0"/>
              </w:rPr>
              <w:t>人擬具「公職人員財產申報法第六條條文修正草案」、（十一）委員陳秀寳等</w:t>
            </w:r>
            <w:r w:rsidRPr="00BA2116">
              <w:rPr>
                <w:rFonts w:ascii="標楷體" w:eastAsia="標楷體" w:hAnsi="標楷體"/>
                <w:color w:val="000000" w:themeColor="text1"/>
                <w:kern w:val="0"/>
              </w:rPr>
              <w:t>18</w:t>
            </w:r>
            <w:r w:rsidRPr="00BA2116">
              <w:rPr>
                <w:rFonts w:ascii="標楷體" w:eastAsia="標楷體" w:hAnsi="標楷體" w:hint="eastAsia"/>
                <w:color w:val="000000" w:themeColor="text1"/>
                <w:kern w:val="0"/>
              </w:rPr>
              <w:t>人擬具「公職人員財產申報法第六條及第八條條文修正草案」、（十二）委員莊瑞雄等</w:t>
            </w:r>
            <w:r w:rsidRPr="00BA2116">
              <w:rPr>
                <w:rFonts w:ascii="標楷體" w:eastAsia="標楷體" w:hAnsi="標楷體"/>
                <w:color w:val="000000" w:themeColor="text1"/>
                <w:kern w:val="0"/>
              </w:rPr>
              <w:t>17</w:t>
            </w:r>
            <w:r w:rsidRPr="00BA2116">
              <w:rPr>
                <w:rFonts w:ascii="標楷體" w:eastAsia="標楷體" w:hAnsi="標楷體" w:hint="eastAsia"/>
                <w:color w:val="000000" w:themeColor="text1"/>
                <w:kern w:val="0"/>
              </w:rPr>
              <w:t>人擬具「公職人員財產申報法第六條條文修正草案」、（十三）委員陳明文等</w:t>
            </w:r>
            <w:r w:rsidRPr="00BA2116">
              <w:rPr>
                <w:rFonts w:ascii="標楷體" w:eastAsia="標楷體" w:hAnsi="標楷體"/>
                <w:color w:val="000000" w:themeColor="text1"/>
                <w:kern w:val="0"/>
              </w:rPr>
              <w:t>18</w:t>
            </w:r>
            <w:r w:rsidRPr="00BA2116">
              <w:rPr>
                <w:rFonts w:ascii="標楷體" w:eastAsia="標楷體" w:hAnsi="標楷體" w:hint="eastAsia"/>
                <w:color w:val="000000" w:themeColor="text1"/>
                <w:kern w:val="0"/>
              </w:rPr>
              <w:t>人擬具「公職人員財產申報法第六條及第二十條條文修正草案」及（十四）委員</w:t>
            </w:r>
            <w:r w:rsidRPr="00BA2116">
              <w:rPr>
                <w:rFonts w:ascii="標楷體" w:eastAsia="標楷體" w:hAnsi="標楷體" w:hint="eastAsia"/>
                <w:color w:val="000000" w:themeColor="text1"/>
                <w:kern w:val="0"/>
              </w:rPr>
              <w:lastRenderedPageBreak/>
              <w:t>伍麗華</w:t>
            </w:r>
            <w:r w:rsidRPr="00BA2116">
              <w:rPr>
                <w:rFonts w:ascii="標楷體" w:eastAsia="標楷體" w:hAnsi="標楷體"/>
                <w:color w:val="000000" w:themeColor="text1"/>
                <w:kern w:val="0"/>
              </w:rPr>
              <w:t>Saidha</w:t>
            </w:r>
            <w:r w:rsidRPr="00BA2116">
              <w:rPr>
                <w:rFonts w:ascii="標楷體" w:eastAsia="標楷體" w:hAnsi="標楷體" w:hint="eastAsia"/>
                <w:color w:val="000000" w:themeColor="text1"/>
                <w:kern w:val="0"/>
              </w:rPr>
              <w:t>i‧Tahovecahe等17人擬具「公職人員財產申報法第六條及第二十條條文修正草案」案。</w:t>
            </w:r>
          </w:p>
          <w:p w14:paraId="1AAC62F7"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五、併案審查（一）委員陳亭妃等16人及（二）委員周春米等18人分別擬具「行政罰法第五條條文修正草案」案。</w:t>
            </w:r>
          </w:p>
        </w:tc>
        <w:tc>
          <w:tcPr>
            <w:tcW w:w="1050" w:type="pct"/>
          </w:tcPr>
          <w:p w14:paraId="625D5EEB" w14:textId="77777777" w:rsidR="00B533FB" w:rsidRPr="00BA2116" w:rsidRDefault="00B533FB" w:rsidP="00B533FB">
            <w:pPr>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黃召集委員世杰</w:t>
            </w:r>
          </w:p>
          <w:p w14:paraId="330F3843" w14:textId="77777777" w:rsidR="00B533FB" w:rsidRPr="00BA2116" w:rsidRDefault="00B533FB" w:rsidP="00B533FB">
            <w:pPr>
              <w:spacing w:line="300" w:lineRule="exact"/>
              <w:jc w:val="both"/>
              <w:rPr>
                <w:rFonts w:ascii="標楷體" w:eastAsia="標楷體" w:hAnsi="標楷體"/>
                <w:color w:val="000000" w:themeColor="text1"/>
                <w:kern w:val="0"/>
              </w:rPr>
            </w:pPr>
          </w:p>
          <w:p w14:paraId="69EE227A"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法務部部長、司法院秘書長、監察院、衛生福利部、經濟部、銓敘部、國家通訊傳播委員會、國家發展委員會、</w:t>
            </w:r>
            <w:r w:rsidRPr="00BA2116">
              <w:rPr>
                <w:rFonts w:ascii="標楷體" w:eastAsia="標楷體" w:hAnsi="標楷體" w:hint="eastAsia"/>
                <w:color w:val="000000" w:themeColor="text1"/>
                <w:kern w:val="0"/>
              </w:rPr>
              <w:lastRenderedPageBreak/>
              <w:t>中央選舉委員會、行政院主計總處、內政部警政署、行政院性別平等處</w:t>
            </w:r>
          </w:p>
        </w:tc>
        <w:tc>
          <w:tcPr>
            <w:tcW w:w="1180" w:type="pct"/>
          </w:tcPr>
          <w:p w14:paraId="6FAD8EBD"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第一案中列報告事項第二案至第十五案，均准予備查，提報院會；列討論事項第一案至第六案，均准予動支，提報院會；第二案及第三案審查完竣，均須交由黨團</w:t>
            </w:r>
            <w:r w:rsidRPr="00BA2116">
              <w:rPr>
                <w:rFonts w:ascii="標楷體" w:eastAsia="標楷體" w:hAnsi="標楷體" w:hint="eastAsia"/>
                <w:color w:val="000000" w:themeColor="text1"/>
                <w:kern w:val="0"/>
              </w:rPr>
              <w:lastRenderedPageBreak/>
              <w:t>協商；第四案及第五案審查完竣，均不須交由黨團協商。</w:t>
            </w:r>
          </w:p>
          <w:p w14:paraId="7049E27E" w14:textId="1460E00F" w:rsidR="00B533FB" w:rsidRPr="00BA2116" w:rsidRDefault="00B533FB" w:rsidP="00917D5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卷8</w:t>
            </w:r>
            <w:r w:rsidR="00917D5B" w:rsidRPr="00BA2116">
              <w:rPr>
                <w:rFonts w:ascii="標楷體" w:eastAsia="標楷體" w:hAnsi="標楷體"/>
                <w:color w:val="000000" w:themeColor="text1"/>
                <w:kern w:val="0"/>
              </w:rPr>
              <w:t>4</w:t>
            </w:r>
            <w:r w:rsidRPr="00BA2116">
              <w:rPr>
                <w:rFonts w:ascii="標楷體" w:eastAsia="標楷體" w:hAnsi="標楷體" w:hint="eastAsia"/>
                <w:color w:val="000000" w:themeColor="text1"/>
                <w:kern w:val="0"/>
              </w:rPr>
              <w:t>期50</w:t>
            </w:r>
            <w:r w:rsidRPr="00BA2116">
              <w:rPr>
                <w:rFonts w:ascii="標楷體" w:eastAsia="標楷體" w:hAnsi="標楷體"/>
                <w:color w:val="000000" w:themeColor="text1"/>
                <w:kern w:val="0"/>
              </w:rPr>
              <w:t>5</w:t>
            </w:r>
            <w:r w:rsidR="00917D5B" w:rsidRPr="00BA2116">
              <w:rPr>
                <w:rFonts w:ascii="標楷體" w:eastAsia="標楷體" w:hAnsi="標楷體"/>
                <w:color w:val="000000" w:themeColor="text1"/>
                <w:kern w:val="0"/>
              </w:rPr>
              <w:t>5</w:t>
            </w:r>
            <w:r w:rsidRPr="00BA2116">
              <w:rPr>
                <w:rFonts w:ascii="標楷體" w:eastAsia="標楷體" w:hAnsi="標楷體" w:hint="eastAsia"/>
                <w:color w:val="000000" w:themeColor="text1"/>
                <w:kern w:val="0"/>
              </w:rPr>
              <w:t>）</w:t>
            </w:r>
          </w:p>
        </w:tc>
      </w:tr>
      <w:tr w:rsidR="00B533FB" w:rsidRPr="00BA2116" w14:paraId="7E574992" w14:textId="77777777" w:rsidTr="00B533FB">
        <w:tc>
          <w:tcPr>
            <w:tcW w:w="656" w:type="pct"/>
          </w:tcPr>
          <w:p w14:paraId="014F2282"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第2</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次全體委員會議</w:t>
            </w:r>
          </w:p>
        </w:tc>
        <w:tc>
          <w:tcPr>
            <w:tcW w:w="840" w:type="pct"/>
          </w:tcPr>
          <w:p w14:paraId="53EB8255"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111年5月2</w:t>
            </w:r>
            <w:r w:rsidRPr="00BA2116">
              <w:rPr>
                <w:rFonts w:ascii="標楷體" w:eastAsia="標楷體" w:hAnsi="標楷體"/>
                <w:color w:val="000000" w:themeColor="text1"/>
                <w:spacing w:val="-20"/>
                <w:kern w:val="0"/>
              </w:rPr>
              <w:t>5</w:t>
            </w:r>
            <w:r w:rsidRPr="00BA2116">
              <w:rPr>
                <w:rFonts w:ascii="標楷體" w:eastAsia="標楷體" w:hAnsi="標楷體" w:hint="eastAsia"/>
                <w:color w:val="000000" w:themeColor="text1"/>
                <w:spacing w:val="-20"/>
                <w:kern w:val="0"/>
              </w:rPr>
              <w:t>日（星期三）</w:t>
            </w:r>
          </w:p>
        </w:tc>
        <w:tc>
          <w:tcPr>
            <w:tcW w:w="1274" w:type="pct"/>
          </w:tcPr>
          <w:p w14:paraId="0CF3DE0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一、審查及處理中華民國111年度中央政府總預算關於司法院主管預算凍結項目共17案。</w:t>
            </w:r>
          </w:p>
          <w:p w14:paraId="029AA8F7"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併案審查（一）司法院函請審議「行政訴訟法部分條文修正草案」、（二）民眾黨黨團擬具「行政訴訟法第二百七十三條及第二百七十六條條文修正草案」、（三）委員周春米等27人擬具「行政訴訟法第二百七十六條條文修正草案」、（四）委員林思銘等19人擬具「行政訴訟法第二百七十六條條文修正草案」、（五）委員溫玉霞等16人擬具「行政訴訟法第二百四十一條之一條文修正草案」、（六）委員黃世杰等16人擬具「行政訴訟法部分條文修正草案」及（七）委員江永昌等22人擬具「行政訴訟</w:t>
            </w:r>
            <w:r w:rsidRPr="00BA2116">
              <w:rPr>
                <w:rFonts w:ascii="標楷體" w:eastAsia="標楷體" w:hAnsi="標楷體" w:hint="eastAsia"/>
                <w:color w:val="000000" w:themeColor="text1"/>
                <w:kern w:val="0"/>
              </w:rPr>
              <w:lastRenderedPageBreak/>
              <w:t>法增訂部分條文草案」案。</w:t>
            </w:r>
          </w:p>
          <w:p w14:paraId="0250B219"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三、審查司法院函請審議「行政訴訟法施行法修正草案」案。</w:t>
            </w:r>
          </w:p>
          <w:p w14:paraId="6CCD1C8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四、審查司法院、行政院、考試院函請審議「法官法部分條文修正草案」案。</w:t>
            </w:r>
          </w:p>
          <w:p w14:paraId="13CD829F"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五、繼續併案審查（一）司法院函請審議「法院組織法部分條文修正草案」及（二）委員湯蕙禎等18人擬具「法院組織法第十七條之一及第十八條條文修正草案」案。</w:t>
            </w:r>
          </w:p>
          <w:p w14:paraId="4E18D68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六、併案審查（一）時代力量黨團擬具「法院組織法第九十條之二條文修正草案」及（二）委員葉毓蘭等16人擬具「法院組織法第九十條之二條文修正草案」案。</w:t>
            </w:r>
          </w:p>
          <w:p w14:paraId="29EA6E1B"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七、繼續併案審查（一）司法院函請審議「行政法院組織法部分條文修正草案」、（二）委員黃世杰等16人擬具「行政法院組織法部分條文修正草案」及（三）委員湯蕙禎等18人擬具「行政法院組織法第十條之一條文修正草案」案。</w:t>
            </w:r>
          </w:p>
          <w:p w14:paraId="218EC7B8"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八、繼續審查委員湯蕙禎等18人擬具「少年及家事法院組織法第十二條及第十三條</w:t>
            </w:r>
            <w:r w:rsidRPr="00BA2116">
              <w:rPr>
                <w:rFonts w:ascii="標楷體" w:eastAsia="標楷體" w:hAnsi="標楷體" w:hint="eastAsia"/>
                <w:color w:val="000000" w:themeColor="text1"/>
                <w:kern w:val="0"/>
              </w:rPr>
              <w:lastRenderedPageBreak/>
              <w:t>條文修正草案」案。</w:t>
            </w:r>
          </w:p>
          <w:p w14:paraId="7D90A36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九、繼續審查委員湯蕙禎等18人擬具「智慧財產及商業法院組織法第十三條條文修正草案」案。</w:t>
            </w:r>
          </w:p>
        </w:tc>
        <w:tc>
          <w:tcPr>
            <w:tcW w:w="1050" w:type="pct"/>
          </w:tcPr>
          <w:p w14:paraId="30D8894B" w14:textId="77777777" w:rsidR="00B533FB" w:rsidRPr="00BA2116" w:rsidRDefault="00B533FB" w:rsidP="00B533FB">
            <w:pPr>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黃召集委員世杰</w:t>
            </w:r>
          </w:p>
          <w:p w14:paraId="7E17DFFA" w14:textId="77777777" w:rsidR="00B533FB" w:rsidRPr="00BA2116" w:rsidRDefault="00B533FB" w:rsidP="00B533FB">
            <w:pPr>
              <w:spacing w:line="300" w:lineRule="exact"/>
              <w:jc w:val="both"/>
              <w:rPr>
                <w:rFonts w:ascii="標楷體" w:eastAsia="標楷體" w:hAnsi="標楷體"/>
                <w:color w:val="000000" w:themeColor="text1"/>
                <w:kern w:val="0"/>
              </w:rPr>
            </w:pPr>
          </w:p>
          <w:p w14:paraId="74F882F0" w14:textId="77777777" w:rsidR="00B533FB" w:rsidRPr="00BA2116" w:rsidRDefault="00B533FB" w:rsidP="00B533FB">
            <w:pPr>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司法院秘書長、法務部部長、銓敘部部長、財政部、衛生福利部、行政院人事行政總處、行政院主計總處</w:t>
            </w:r>
          </w:p>
        </w:tc>
        <w:tc>
          <w:tcPr>
            <w:tcW w:w="1180" w:type="pct"/>
          </w:tcPr>
          <w:p w14:paraId="7CC41A9C"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第一案中列報告事項第二案至第十五案，均准予備查，提報院會；列討論事項第一案至第三案，均准予動支，提報院會；第二案至第九案審查完竣，均不須交由黨團協商。</w:t>
            </w:r>
          </w:p>
          <w:p w14:paraId="0A3DC265" w14:textId="68378036" w:rsidR="00B533FB" w:rsidRPr="00BA2116" w:rsidRDefault="00B533FB" w:rsidP="00917D5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卷8</w:t>
            </w:r>
            <w:r w:rsidR="00917D5B" w:rsidRPr="00BA2116">
              <w:rPr>
                <w:rFonts w:ascii="標楷體" w:eastAsia="標楷體" w:hAnsi="標楷體"/>
                <w:color w:val="000000" w:themeColor="text1"/>
                <w:kern w:val="0"/>
              </w:rPr>
              <w:t>4</w:t>
            </w:r>
            <w:r w:rsidRPr="00BA2116">
              <w:rPr>
                <w:rFonts w:ascii="標楷體" w:eastAsia="標楷體" w:hAnsi="標楷體" w:hint="eastAsia"/>
                <w:color w:val="000000" w:themeColor="text1"/>
                <w:kern w:val="0"/>
              </w:rPr>
              <w:t>期50</w:t>
            </w:r>
            <w:r w:rsidR="00917D5B" w:rsidRPr="00BA2116">
              <w:rPr>
                <w:rFonts w:ascii="標楷體" w:eastAsia="標楷體" w:hAnsi="標楷體"/>
                <w:color w:val="000000" w:themeColor="text1"/>
                <w:kern w:val="0"/>
              </w:rPr>
              <w:t>55</w:t>
            </w:r>
            <w:r w:rsidRPr="00BA2116">
              <w:rPr>
                <w:rFonts w:ascii="標楷體" w:eastAsia="標楷體" w:hAnsi="標楷體" w:hint="eastAsia"/>
                <w:color w:val="000000" w:themeColor="text1"/>
                <w:kern w:val="0"/>
              </w:rPr>
              <w:t>）</w:t>
            </w:r>
          </w:p>
        </w:tc>
      </w:tr>
      <w:tr w:rsidR="00B533FB" w:rsidRPr="00BA2116" w14:paraId="7F9C03AB" w14:textId="77777777" w:rsidTr="00B533FB">
        <w:tc>
          <w:tcPr>
            <w:tcW w:w="656" w:type="pct"/>
          </w:tcPr>
          <w:p w14:paraId="75AE5EAC"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司法及法制、教育及文化委員會第4次聯席會議</w:t>
            </w:r>
          </w:p>
        </w:tc>
        <w:tc>
          <w:tcPr>
            <w:tcW w:w="840" w:type="pct"/>
          </w:tcPr>
          <w:p w14:paraId="3D72D768"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111年5月26日（星期四上午）</w:t>
            </w:r>
          </w:p>
        </w:tc>
        <w:tc>
          <w:tcPr>
            <w:tcW w:w="1274" w:type="pct"/>
          </w:tcPr>
          <w:p w14:paraId="79BE9269"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一、繼續併案審查（一）行政院函請審議、（二）委員范雲等18人、（三）委員張廖萬堅等20人、（四）委員郭國文等19人、（五）委員鄭正鈐等21人、（六）委員吳斯懷等16人及（七）委員林宜瑾等21人分別擬具「公立學校教職員個人專戶制退休資遣撫卹條例草案」案。</w:t>
            </w:r>
          </w:p>
          <w:p w14:paraId="1F03B9FC"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二、繼續併案審查（一）行政院函請審議、（二）委員張廖萬堅等20人、（三）委員郭國文等19人、（四）委員鄭正鈐等22人及（五）委員吳斯懷等16人分別擬具「公立學校教職員退休資遣撫卹條例第九十八條及第一百條條文修正草案」案。</w:t>
            </w:r>
          </w:p>
        </w:tc>
        <w:tc>
          <w:tcPr>
            <w:tcW w:w="1050" w:type="pct"/>
          </w:tcPr>
          <w:p w14:paraId="6D02CB7D" w14:textId="77777777" w:rsidR="00B533FB" w:rsidRPr="00BA2116" w:rsidRDefault="00B533FB" w:rsidP="00B533FB">
            <w:pPr>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黃召集委員世杰</w:t>
            </w:r>
          </w:p>
          <w:p w14:paraId="1F457D89" w14:textId="77777777" w:rsidR="00B533FB" w:rsidRPr="00BA2116" w:rsidRDefault="00B533FB" w:rsidP="00B533FB">
            <w:pPr>
              <w:rPr>
                <w:rFonts w:ascii="標楷體" w:eastAsia="標楷體" w:hAnsi="標楷體"/>
                <w:color w:val="000000" w:themeColor="text1"/>
                <w:kern w:val="0"/>
              </w:rPr>
            </w:pPr>
          </w:p>
          <w:p w14:paraId="47EDC5D0" w14:textId="77777777" w:rsidR="00B533FB" w:rsidRPr="00BA2116" w:rsidRDefault="00B533FB" w:rsidP="00B533FB">
            <w:pPr>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教育部部長、銓敘部、財政部、國防部、內政部、法務部、大陸委員會、行政院人事行政總處、行政院主計總處</w:t>
            </w:r>
          </w:p>
        </w:tc>
        <w:tc>
          <w:tcPr>
            <w:tcW w:w="1180" w:type="pct"/>
          </w:tcPr>
          <w:p w14:paraId="07CA9CA0"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第一案及第二案審查完竣，均須交由黨團協商。</w:t>
            </w:r>
          </w:p>
          <w:p w14:paraId="02E7545C" w14:textId="31EBF7C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sidR="00917D5B" w:rsidRPr="00BA2116">
              <w:rPr>
                <w:rFonts w:ascii="標楷體" w:eastAsia="標楷體" w:hAnsi="標楷體" w:hint="eastAsia"/>
                <w:color w:val="000000" w:themeColor="text1"/>
                <w:kern w:val="0"/>
              </w:rPr>
              <w:t>85</w:t>
            </w:r>
            <w:r w:rsidRPr="00BA2116">
              <w:rPr>
                <w:rFonts w:ascii="標楷體" w:eastAsia="標楷體" w:hAnsi="標楷體" w:hint="eastAsia"/>
                <w:color w:val="000000" w:themeColor="text1"/>
                <w:kern w:val="0"/>
              </w:rPr>
              <w:t>期50</w:t>
            </w:r>
            <w:r w:rsidR="00650613" w:rsidRPr="00BA2116">
              <w:rPr>
                <w:rFonts w:ascii="標楷體" w:eastAsia="標楷體" w:hAnsi="標楷體"/>
                <w:color w:val="000000" w:themeColor="text1"/>
                <w:kern w:val="0"/>
              </w:rPr>
              <w:t>56</w:t>
            </w:r>
            <w:r w:rsidRPr="00BA2116">
              <w:rPr>
                <w:rFonts w:ascii="標楷體" w:eastAsia="標楷體" w:hAnsi="標楷體" w:hint="eastAsia"/>
                <w:color w:val="000000" w:themeColor="text1"/>
                <w:kern w:val="0"/>
              </w:rPr>
              <w:t>）</w:t>
            </w:r>
          </w:p>
        </w:tc>
      </w:tr>
      <w:tr w:rsidR="00B533FB" w:rsidRPr="00BA2116" w14:paraId="2B0CABDB" w14:textId="77777777" w:rsidTr="00B533FB">
        <w:tc>
          <w:tcPr>
            <w:tcW w:w="656" w:type="pct"/>
          </w:tcPr>
          <w:p w14:paraId="1F45A472"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第22次全體委員會議</w:t>
            </w:r>
          </w:p>
        </w:tc>
        <w:tc>
          <w:tcPr>
            <w:tcW w:w="840" w:type="pct"/>
          </w:tcPr>
          <w:p w14:paraId="4DC2746B" w14:textId="77777777" w:rsidR="00B533FB" w:rsidRPr="00BA2116" w:rsidRDefault="00B533FB" w:rsidP="00B533FB">
            <w:pPr>
              <w:spacing w:line="300" w:lineRule="exact"/>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111年5月26日（星期四下午）</w:t>
            </w:r>
          </w:p>
        </w:tc>
        <w:tc>
          <w:tcPr>
            <w:tcW w:w="1274" w:type="pct"/>
          </w:tcPr>
          <w:p w14:paraId="37F8FFE4" w14:textId="77777777"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併案審查（一）監察院函請審議及（二）委員湯蕙禎等16人擬具「監察法部分條文修正草案」案。</w:t>
            </w:r>
          </w:p>
        </w:tc>
        <w:tc>
          <w:tcPr>
            <w:tcW w:w="1050" w:type="pct"/>
          </w:tcPr>
          <w:p w14:paraId="667DB18E" w14:textId="77777777" w:rsidR="00B533FB" w:rsidRPr="00BA2116" w:rsidRDefault="00B533FB" w:rsidP="00B533FB">
            <w:pPr>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黃召集委員世杰</w:t>
            </w:r>
          </w:p>
          <w:p w14:paraId="7F118BB8" w14:textId="77777777" w:rsidR="00B533FB" w:rsidRPr="00BA2116" w:rsidRDefault="00B533FB" w:rsidP="00B533FB">
            <w:pPr>
              <w:rPr>
                <w:rFonts w:ascii="標楷體" w:eastAsia="標楷體" w:hAnsi="標楷體"/>
                <w:color w:val="000000" w:themeColor="text1"/>
                <w:kern w:val="0"/>
              </w:rPr>
            </w:pPr>
          </w:p>
          <w:p w14:paraId="5F2A0AB4" w14:textId="77777777" w:rsidR="00B533FB" w:rsidRPr="00BA2116" w:rsidRDefault="00B533FB" w:rsidP="00B533FB">
            <w:pPr>
              <w:rPr>
                <w:rFonts w:ascii="標楷體" w:eastAsia="標楷體" w:hAnsi="標楷體"/>
                <w:color w:val="000000" w:themeColor="text1"/>
                <w:kern w:val="0"/>
              </w:rPr>
            </w:pPr>
            <w:r w:rsidRPr="00BA2116">
              <w:rPr>
                <w:rFonts w:ascii="標楷體" w:eastAsia="標楷體" w:hAnsi="標楷體" w:hint="eastAsia"/>
                <w:color w:val="000000" w:themeColor="text1"/>
                <w:kern w:val="0"/>
              </w:rPr>
              <w:t>監察院秘書長、監察院國家人權委員會</w:t>
            </w:r>
          </w:p>
        </w:tc>
        <w:tc>
          <w:tcPr>
            <w:tcW w:w="1180" w:type="pct"/>
          </w:tcPr>
          <w:p w14:paraId="6AE974C7" w14:textId="329E2FB9"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審查完竣，須交由黨團協商。</w:t>
            </w:r>
          </w:p>
          <w:p w14:paraId="1931EAE2" w14:textId="5312357E" w:rsidR="00B533FB" w:rsidRPr="00BA2116" w:rsidRDefault="00B533FB" w:rsidP="00B533FB">
            <w:pPr>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（第11</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卷</w:t>
            </w:r>
            <w:r w:rsidR="003D6481" w:rsidRPr="00BA2116">
              <w:rPr>
                <w:rFonts w:ascii="標楷體" w:eastAsia="標楷體" w:hAnsi="標楷體" w:hint="eastAsia"/>
                <w:color w:val="000000" w:themeColor="text1"/>
                <w:kern w:val="0"/>
              </w:rPr>
              <w:t>85</w:t>
            </w:r>
            <w:r w:rsidRPr="00BA2116">
              <w:rPr>
                <w:rFonts w:ascii="標楷體" w:eastAsia="標楷體" w:hAnsi="標楷體" w:hint="eastAsia"/>
                <w:color w:val="000000" w:themeColor="text1"/>
                <w:kern w:val="0"/>
              </w:rPr>
              <w:t>期50</w:t>
            </w:r>
            <w:r w:rsidR="003D6481" w:rsidRPr="00BA2116">
              <w:rPr>
                <w:rFonts w:ascii="標楷體" w:eastAsia="標楷體" w:hAnsi="標楷體"/>
                <w:color w:val="000000" w:themeColor="text1"/>
                <w:kern w:val="0"/>
              </w:rPr>
              <w:t>56</w:t>
            </w:r>
            <w:r w:rsidRPr="00BA2116">
              <w:rPr>
                <w:rFonts w:ascii="標楷體" w:eastAsia="標楷體" w:hAnsi="標楷體" w:hint="eastAsia"/>
                <w:color w:val="000000" w:themeColor="text1"/>
                <w:kern w:val="0"/>
              </w:rPr>
              <w:t>）</w:t>
            </w:r>
          </w:p>
        </w:tc>
      </w:tr>
      <w:tr w:rsidR="00CB39C1" w:rsidRPr="006B3771" w14:paraId="7D33BABF" w14:textId="77777777" w:rsidTr="006E0485">
        <w:tc>
          <w:tcPr>
            <w:tcW w:w="656" w:type="pct"/>
          </w:tcPr>
          <w:p w14:paraId="1F9B6A15" w14:textId="77777777" w:rsidR="00CB39C1" w:rsidRPr="008C3A6A" w:rsidRDefault="00CB39C1" w:rsidP="00045B40">
            <w:pPr>
              <w:spacing w:line="300" w:lineRule="exact"/>
              <w:jc w:val="both"/>
              <w:rPr>
                <w:rFonts w:ascii="標楷體" w:eastAsia="標楷體" w:hAnsi="標楷體"/>
                <w:color w:val="000000" w:themeColor="text1"/>
                <w:kern w:val="0"/>
              </w:rPr>
            </w:pPr>
            <w:bookmarkStart w:id="57" w:name="_一、本會主辦議案及人民請願案數量統計表"/>
            <w:bookmarkStart w:id="58" w:name="_二、本會各類會議次數統計表"/>
            <w:bookmarkStart w:id="59" w:name="_三、本會召開會議概況表"/>
            <w:bookmarkStart w:id="60" w:name="_參、行政院組織改造法案審查概況(以下簡稱組改法案)"/>
            <w:bookmarkStart w:id="61" w:name="_Toc42531678"/>
            <w:bookmarkEnd w:id="52"/>
            <w:bookmarkEnd w:id="53"/>
            <w:bookmarkEnd w:id="54"/>
            <w:bookmarkEnd w:id="55"/>
            <w:bookmarkEnd w:id="57"/>
            <w:bookmarkEnd w:id="58"/>
            <w:bookmarkEnd w:id="59"/>
            <w:bookmarkEnd w:id="60"/>
            <w:r w:rsidRPr="00CB39C1">
              <w:rPr>
                <w:rFonts w:ascii="標楷體" w:eastAsia="標楷體" w:hAnsi="標楷體" w:hint="eastAsia"/>
                <w:color w:val="000000" w:themeColor="text1"/>
                <w:kern w:val="0"/>
              </w:rPr>
              <w:t>考察活動</w:t>
            </w:r>
          </w:p>
        </w:tc>
        <w:tc>
          <w:tcPr>
            <w:tcW w:w="840" w:type="pct"/>
          </w:tcPr>
          <w:p w14:paraId="28416140" w14:textId="77777777" w:rsidR="00CB39C1" w:rsidRPr="00CB39C1" w:rsidRDefault="00CB39C1" w:rsidP="00045B40">
            <w:pPr>
              <w:spacing w:line="300" w:lineRule="exact"/>
              <w:jc w:val="both"/>
              <w:rPr>
                <w:rFonts w:ascii="標楷體" w:eastAsia="標楷體" w:hAnsi="標楷體"/>
                <w:color w:val="000000" w:themeColor="text1"/>
                <w:spacing w:val="-20"/>
                <w:kern w:val="0"/>
              </w:rPr>
            </w:pPr>
            <w:r w:rsidRPr="00CB39C1">
              <w:rPr>
                <w:rFonts w:ascii="標楷體" w:eastAsia="標楷體" w:hAnsi="標楷體" w:hint="eastAsia"/>
                <w:color w:val="000000" w:themeColor="text1"/>
                <w:spacing w:val="-20"/>
                <w:kern w:val="0"/>
              </w:rPr>
              <w:t>111年7月28日（星期四）</w:t>
            </w:r>
          </w:p>
        </w:tc>
        <w:tc>
          <w:tcPr>
            <w:tcW w:w="1274" w:type="pct"/>
          </w:tcPr>
          <w:p w14:paraId="6F3CA1E0" w14:textId="77777777" w:rsidR="00CB39C1" w:rsidRPr="00CB39C1" w:rsidRDefault="00CB39C1" w:rsidP="00045B40">
            <w:pPr>
              <w:spacing w:line="300" w:lineRule="exact"/>
              <w:jc w:val="both"/>
              <w:rPr>
                <w:rFonts w:ascii="標楷體" w:eastAsia="標楷體" w:hAnsi="標楷體"/>
                <w:color w:val="000000" w:themeColor="text1"/>
                <w:kern w:val="0"/>
              </w:rPr>
            </w:pPr>
            <w:r w:rsidRPr="00CB39C1">
              <w:rPr>
                <w:rFonts w:ascii="標楷體" w:eastAsia="標楷體" w:hAnsi="標楷體" w:hint="eastAsia"/>
                <w:color w:val="000000" w:themeColor="text1"/>
                <w:kern w:val="0"/>
              </w:rPr>
              <w:t>考察國史館暨所屬臺灣文獻館業務概況</w:t>
            </w:r>
          </w:p>
        </w:tc>
        <w:tc>
          <w:tcPr>
            <w:tcW w:w="1050" w:type="pct"/>
          </w:tcPr>
          <w:p w14:paraId="041AEF1D" w14:textId="77777777" w:rsidR="00CB39C1" w:rsidRPr="00CB39C1" w:rsidRDefault="00CB39C1" w:rsidP="00045B40">
            <w:pPr>
              <w:rPr>
                <w:rFonts w:ascii="標楷體" w:eastAsia="標楷體" w:hAnsi="標楷體"/>
                <w:color w:val="000000" w:themeColor="text1"/>
                <w:kern w:val="0"/>
              </w:rPr>
            </w:pPr>
            <w:r w:rsidRPr="00CB39C1">
              <w:rPr>
                <w:rFonts w:ascii="標楷體" w:eastAsia="標楷體" w:hAnsi="標楷體" w:hint="eastAsia"/>
                <w:color w:val="000000" w:themeColor="text1"/>
                <w:kern w:val="0"/>
              </w:rPr>
              <w:t>陳召集委員以信</w:t>
            </w:r>
          </w:p>
          <w:p w14:paraId="1853CBD5" w14:textId="77777777" w:rsidR="00CB39C1" w:rsidRPr="00CB39C1" w:rsidRDefault="00CB39C1" w:rsidP="00045B40">
            <w:pPr>
              <w:rPr>
                <w:rFonts w:ascii="標楷體" w:eastAsia="標楷體" w:hAnsi="標楷體"/>
                <w:color w:val="000000" w:themeColor="text1"/>
                <w:kern w:val="0"/>
              </w:rPr>
            </w:pPr>
          </w:p>
          <w:p w14:paraId="61BF68DE" w14:textId="77777777" w:rsidR="00CB39C1" w:rsidRPr="00CB39C1" w:rsidRDefault="00CB39C1" w:rsidP="00045B40">
            <w:pPr>
              <w:rPr>
                <w:rFonts w:ascii="標楷體" w:eastAsia="標楷體" w:hAnsi="標楷體"/>
                <w:color w:val="000000" w:themeColor="text1"/>
                <w:kern w:val="0"/>
              </w:rPr>
            </w:pPr>
            <w:r w:rsidRPr="00CB39C1">
              <w:rPr>
                <w:rFonts w:ascii="標楷體" w:eastAsia="標楷體" w:hAnsi="標楷體" w:hint="eastAsia"/>
                <w:color w:val="000000" w:themeColor="text1"/>
                <w:kern w:val="0"/>
              </w:rPr>
              <w:t>國史館館長、國</w:t>
            </w:r>
            <w:r w:rsidRPr="00CB39C1">
              <w:rPr>
                <w:rFonts w:ascii="標楷體" w:eastAsia="標楷體" w:hAnsi="標楷體" w:hint="eastAsia"/>
                <w:color w:val="000000" w:themeColor="text1"/>
                <w:kern w:val="0"/>
              </w:rPr>
              <w:lastRenderedPageBreak/>
              <w:t>史館副館長、國史館臺灣文獻館館長、國史館臺灣文獻館副館長</w:t>
            </w:r>
          </w:p>
        </w:tc>
        <w:tc>
          <w:tcPr>
            <w:tcW w:w="1180" w:type="pct"/>
          </w:tcPr>
          <w:p w14:paraId="0726F939" w14:textId="77777777" w:rsidR="00CB39C1" w:rsidRPr="00CB39C1" w:rsidRDefault="00CB39C1" w:rsidP="00045B40">
            <w:pPr>
              <w:spacing w:line="300" w:lineRule="exact"/>
              <w:jc w:val="both"/>
              <w:rPr>
                <w:rFonts w:ascii="標楷體" w:eastAsia="標楷體" w:hAnsi="標楷體"/>
                <w:color w:val="000000" w:themeColor="text1"/>
                <w:kern w:val="0"/>
              </w:rPr>
            </w:pPr>
          </w:p>
        </w:tc>
      </w:tr>
      <w:tr w:rsidR="00CB39C1" w:rsidRPr="006B3771" w14:paraId="6C123574" w14:textId="77777777" w:rsidTr="006E0485">
        <w:tc>
          <w:tcPr>
            <w:tcW w:w="656" w:type="pct"/>
          </w:tcPr>
          <w:p w14:paraId="449036AF" w14:textId="77777777" w:rsidR="00CB39C1" w:rsidRPr="008C3A6A" w:rsidRDefault="00CB39C1" w:rsidP="00045B40">
            <w:pPr>
              <w:spacing w:line="300" w:lineRule="exact"/>
              <w:jc w:val="both"/>
              <w:rPr>
                <w:rFonts w:ascii="標楷體" w:eastAsia="標楷體" w:hAnsi="標楷體"/>
                <w:color w:val="000000" w:themeColor="text1"/>
                <w:kern w:val="0"/>
              </w:rPr>
            </w:pPr>
            <w:r w:rsidRPr="00CB39C1">
              <w:rPr>
                <w:rFonts w:ascii="標楷體" w:eastAsia="標楷體" w:hAnsi="標楷體" w:hint="eastAsia"/>
                <w:color w:val="000000" w:themeColor="text1"/>
                <w:kern w:val="0"/>
              </w:rPr>
              <w:t>考察活動</w:t>
            </w:r>
          </w:p>
        </w:tc>
        <w:tc>
          <w:tcPr>
            <w:tcW w:w="840" w:type="pct"/>
          </w:tcPr>
          <w:p w14:paraId="6B8EB6CE" w14:textId="77777777" w:rsidR="00CB39C1" w:rsidRPr="00CB39C1" w:rsidRDefault="00CB39C1" w:rsidP="00045B40">
            <w:pPr>
              <w:spacing w:line="300" w:lineRule="exact"/>
              <w:jc w:val="both"/>
              <w:rPr>
                <w:rFonts w:ascii="標楷體" w:eastAsia="標楷體" w:hAnsi="標楷體"/>
                <w:color w:val="000000" w:themeColor="text1"/>
                <w:spacing w:val="-20"/>
                <w:kern w:val="0"/>
              </w:rPr>
            </w:pPr>
            <w:r w:rsidRPr="00CB39C1">
              <w:rPr>
                <w:rFonts w:ascii="標楷體" w:eastAsia="標楷體" w:hAnsi="標楷體" w:hint="eastAsia"/>
                <w:color w:val="000000" w:themeColor="text1"/>
                <w:spacing w:val="-20"/>
                <w:kern w:val="0"/>
              </w:rPr>
              <w:t>111年8月9日（星期二）</w:t>
            </w:r>
          </w:p>
        </w:tc>
        <w:tc>
          <w:tcPr>
            <w:tcW w:w="1274" w:type="pct"/>
          </w:tcPr>
          <w:p w14:paraId="5D07F7DE" w14:textId="77777777" w:rsidR="00CB39C1" w:rsidRPr="00CB39C1" w:rsidRDefault="00CB39C1" w:rsidP="00045B40">
            <w:pPr>
              <w:spacing w:line="300" w:lineRule="exact"/>
              <w:jc w:val="both"/>
              <w:rPr>
                <w:rFonts w:ascii="標楷體" w:eastAsia="標楷體" w:hAnsi="標楷體"/>
                <w:color w:val="000000" w:themeColor="text1"/>
                <w:kern w:val="0"/>
              </w:rPr>
            </w:pPr>
            <w:r w:rsidRPr="00CB39C1">
              <w:rPr>
                <w:rFonts w:ascii="標楷體" w:eastAsia="標楷體" w:hAnsi="標楷體" w:hint="eastAsia"/>
                <w:color w:val="000000" w:themeColor="text1"/>
                <w:kern w:val="0"/>
              </w:rPr>
              <w:t>考察法務部矯正署自強外役監獄業務概況</w:t>
            </w:r>
          </w:p>
        </w:tc>
        <w:tc>
          <w:tcPr>
            <w:tcW w:w="1050" w:type="pct"/>
          </w:tcPr>
          <w:p w14:paraId="15BCE362" w14:textId="77777777" w:rsidR="00CB39C1" w:rsidRPr="00CB39C1" w:rsidRDefault="00CB39C1" w:rsidP="00393976">
            <w:pPr>
              <w:kinsoku w:val="0"/>
              <w:autoSpaceDE w:val="0"/>
              <w:autoSpaceDN w:val="0"/>
              <w:rPr>
                <w:rFonts w:ascii="標楷體" w:eastAsia="標楷體" w:hAnsi="標楷體"/>
                <w:color w:val="000000" w:themeColor="text1"/>
                <w:kern w:val="0"/>
              </w:rPr>
            </w:pPr>
            <w:r w:rsidRPr="00CB39C1">
              <w:rPr>
                <w:rFonts w:ascii="標楷體" w:eastAsia="標楷體" w:hAnsi="標楷體" w:hint="eastAsia"/>
                <w:color w:val="000000" w:themeColor="text1"/>
                <w:kern w:val="0"/>
              </w:rPr>
              <w:t>陳召集委員以信</w:t>
            </w:r>
          </w:p>
          <w:p w14:paraId="0A6BD104" w14:textId="77777777" w:rsidR="00CB39C1" w:rsidRPr="00CB39C1" w:rsidRDefault="00CB39C1" w:rsidP="00393976">
            <w:pPr>
              <w:kinsoku w:val="0"/>
              <w:autoSpaceDE w:val="0"/>
              <w:autoSpaceDN w:val="0"/>
              <w:rPr>
                <w:rFonts w:ascii="標楷體" w:eastAsia="標楷體" w:hAnsi="標楷體"/>
                <w:color w:val="000000" w:themeColor="text1"/>
                <w:kern w:val="0"/>
              </w:rPr>
            </w:pPr>
          </w:p>
          <w:p w14:paraId="653E3295" w14:textId="77777777" w:rsidR="00CB39C1" w:rsidRPr="00CB39C1" w:rsidRDefault="00CB39C1" w:rsidP="00393976">
            <w:pPr>
              <w:kinsoku w:val="0"/>
              <w:autoSpaceDE w:val="0"/>
              <w:autoSpaceDN w:val="0"/>
              <w:rPr>
                <w:rFonts w:ascii="標楷體" w:eastAsia="標楷體" w:hAnsi="標楷體"/>
                <w:color w:val="000000" w:themeColor="text1"/>
                <w:kern w:val="0"/>
              </w:rPr>
            </w:pPr>
            <w:r w:rsidRPr="00CB39C1">
              <w:rPr>
                <w:rFonts w:ascii="標楷體" w:eastAsia="標楷體" w:hAnsi="標楷體" w:hint="eastAsia"/>
                <w:color w:val="000000" w:themeColor="text1"/>
                <w:kern w:val="0"/>
              </w:rPr>
              <w:t>法務部政務次長、法務部矯正署署長、自強外役監獄典獄長</w:t>
            </w:r>
          </w:p>
        </w:tc>
        <w:tc>
          <w:tcPr>
            <w:tcW w:w="1180" w:type="pct"/>
          </w:tcPr>
          <w:p w14:paraId="1E277DCF" w14:textId="77777777" w:rsidR="00CB39C1" w:rsidRPr="00CB39C1" w:rsidRDefault="00CB39C1" w:rsidP="00393976">
            <w:pPr>
              <w:kinsoku w:val="0"/>
              <w:autoSpaceDE w:val="0"/>
              <w:autoSpaceDN w:val="0"/>
              <w:spacing w:line="300" w:lineRule="exact"/>
              <w:jc w:val="both"/>
              <w:rPr>
                <w:rFonts w:ascii="標楷體" w:eastAsia="標楷體" w:hAnsi="標楷體"/>
                <w:color w:val="000000" w:themeColor="text1"/>
                <w:kern w:val="0"/>
              </w:rPr>
            </w:pPr>
          </w:p>
        </w:tc>
      </w:tr>
      <w:tr w:rsidR="00A06E23" w:rsidRPr="006B3771" w14:paraId="3605C147" w14:textId="77777777" w:rsidTr="003C64F7">
        <w:tc>
          <w:tcPr>
            <w:tcW w:w="656" w:type="pct"/>
          </w:tcPr>
          <w:p w14:paraId="5D7B5FAD" w14:textId="14349A65" w:rsidR="00A06E23" w:rsidRPr="00CB39C1" w:rsidRDefault="00A06E23" w:rsidP="00A06E23">
            <w:pPr>
              <w:spacing w:line="300" w:lineRule="exact"/>
              <w:jc w:val="both"/>
              <w:rPr>
                <w:rFonts w:ascii="標楷體" w:eastAsia="標楷體" w:hAnsi="標楷體"/>
                <w:color w:val="000000" w:themeColor="text1"/>
                <w:kern w:val="0"/>
              </w:rPr>
            </w:pPr>
            <w:r w:rsidRPr="0090398D">
              <w:rPr>
                <w:rFonts w:ascii="標楷體" w:eastAsia="標楷體" w:hAnsi="標楷體" w:hint="eastAsia"/>
                <w:color w:val="000000"/>
                <w:kern w:val="0"/>
              </w:rPr>
              <w:t>考察活動</w:t>
            </w:r>
          </w:p>
        </w:tc>
        <w:tc>
          <w:tcPr>
            <w:tcW w:w="840" w:type="pct"/>
          </w:tcPr>
          <w:p w14:paraId="61124976" w14:textId="4113C4F2" w:rsidR="00A06E23" w:rsidRPr="00CB39C1" w:rsidRDefault="00A06E23" w:rsidP="00A06E23">
            <w:pPr>
              <w:spacing w:line="300" w:lineRule="exact"/>
              <w:jc w:val="both"/>
              <w:rPr>
                <w:rFonts w:ascii="標楷體" w:eastAsia="標楷體" w:hAnsi="標楷體"/>
                <w:color w:val="000000" w:themeColor="text1"/>
                <w:spacing w:val="-20"/>
                <w:kern w:val="0"/>
              </w:rPr>
            </w:pPr>
            <w:r w:rsidRPr="0090398D">
              <w:rPr>
                <w:rFonts w:ascii="標楷體" w:eastAsia="標楷體" w:hAnsi="標楷體" w:hint="eastAsia"/>
                <w:color w:val="000000"/>
                <w:spacing w:val="-20"/>
                <w:kern w:val="0"/>
              </w:rPr>
              <w:t>111年</w:t>
            </w:r>
            <w:r>
              <w:rPr>
                <w:rFonts w:ascii="標楷體" w:eastAsia="標楷體" w:hAnsi="標楷體" w:hint="eastAsia"/>
                <w:color w:val="000000"/>
                <w:spacing w:val="-20"/>
                <w:kern w:val="0"/>
              </w:rPr>
              <w:t>8</w:t>
            </w:r>
            <w:r w:rsidRPr="0090398D">
              <w:rPr>
                <w:rFonts w:ascii="標楷體" w:eastAsia="標楷體" w:hAnsi="標楷體" w:hint="eastAsia"/>
                <w:color w:val="000000"/>
                <w:spacing w:val="-20"/>
                <w:kern w:val="0"/>
              </w:rPr>
              <w:t>月</w:t>
            </w:r>
            <w:r>
              <w:rPr>
                <w:rFonts w:ascii="標楷體" w:eastAsia="標楷體" w:hAnsi="標楷體" w:hint="eastAsia"/>
                <w:color w:val="000000"/>
                <w:spacing w:val="-20"/>
                <w:kern w:val="0"/>
              </w:rPr>
              <w:t>25日（星期四</w:t>
            </w:r>
            <w:r w:rsidRPr="0090398D">
              <w:rPr>
                <w:rFonts w:ascii="標楷體" w:eastAsia="標楷體" w:hAnsi="標楷體" w:hint="eastAsia"/>
                <w:color w:val="000000"/>
                <w:spacing w:val="-20"/>
                <w:kern w:val="0"/>
              </w:rPr>
              <w:t>）</w:t>
            </w:r>
          </w:p>
        </w:tc>
        <w:tc>
          <w:tcPr>
            <w:tcW w:w="1274" w:type="pct"/>
          </w:tcPr>
          <w:p w14:paraId="15991700" w14:textId="2E7750DB" w:rsidR="00A06E23" w:rsidRPr="00CB39C1" w:rsidRDefault="00A06E23" w:rsidP="00A06E23">
            <w:pPr>
              <w:spacing w:line="300" w:lineRule="exact"/>
              <w:jc w:val="both"/>
              <w:rPr>
                <w:rFonts w:ascii="標楷體" w:eastAsia="標楷體" w:hAnsi="標楷體"/>
                <w:color w:val="000000" w:themeColor="text1"/>
                <w:kern w:val="0"/>
              </w:rPr>
            </w:pPr>
            <w:r w:rsidRPr="006B3771">
              <w:rPr>
                <w:rFonts w:ascii="標楷體" w:eastAsia="標楷體" w:hAnsi="標楷體" w:hint="eastAsia"/>
                <w:color w:val="000000"/>
                <w:kern w:val="0"/>
              </w:rPr>
              <w:t>考察法務部矯正署</w:t>
            </w:r>
            <w:r>
              <w:rPr>
                <w:rFonts w:ascii="標楷體" w:eastAsia="標楷體" w:hAnsi="標楷體" w:hint="eastAsia"/>
                <w:color w:val="000000"/>
                <w:kern w:val="0"/>
              </w:rPr>
              <w:t>八德</w:t>
            </w:r>
            <w:r w:rsidRPr="006B3771">
              <w:rPr>
                <w:rFonts w:ascii="標楷體" w:eastAsia="標楷體" w:hAnsi="標楷體" w:hint="eastAsia"/>
                <w:color w:val="000000"/>
                <w:kern w:val="0"/>
              </w:rPr>
              <w:t>外役監獄業務概況</w:t>
            </w:r>
          </w:p>
        </w:tc>
        <w:tc>
          <w:tcPr>
            <w:tcW w:w="1050" w:type="pct"/>
          </w:tcPr>
          <w:p w14:paraId="3265AC57" w14:textId="77777777" w:rsidR="00A06E23" w:rsidRPr="00F41885" w:rsidRDefault="00A06E23" w:rsidP="00393976">
            <w:pPr>
              <w:kinsoku w:val="0"/>
              <w:autoSpaceDE w:val="0"/>
              <w:autoSpaceDN w:val="0"/>
              <w:rPr>
                <w:rFonts w:ascii="標楷體" w:eastAsia="標楷體" w:hAnsi="標楷體"/>
                <w:color w:val="000000"/>
                <w:kern w:val="0"/>
              </w:rPr>
            </w:pPr>
            <w:r>
              <w:rPr>
                <w:rFonts w:ascii="標楷體" w:eastAsia="標楷體" w:hAnsi="標楷體" w:hint="eastAsia"/>
                <w:color w:val="000000"/>
                <w:kern w:val="0"/>
              </w:rPr>
              <w:t>陳</w:t>
            </w:r>
            <w:r w:rsidRPr="00F41885">
              <w:rPr>
                <w:rFonts w:ascii="標楷體" w:eastAsia="標楷體" w:hAnsi="標楷體" w:hint="eastAsia"/>
                <w:color w:val="000000"/>
                <w:kern w:val="0"/>
              </w:rPr>
              <w:t>召集委員</w:t>
            </w:r>
            <w:r>
              <w:rPr>
                <w:rFonts w:ascii="標楷體" w:eastAsia="標楷體" w:hAnsi="標楷體" w:hint="eastAsia"/>
                <w:color w:val="000000"/>
                <w:kern w:val="0"/>
              </w:rPr>
              <w:t>以信</w:t>
            </w:r>
          </w:p>
          <w:p w14:paraId="019143BA" w14:textId="77777777" w:rsidR="00A06E23" w:rsidRDefault="00A06E23" w:rsidP="00393976">
            <w:pPr>
              <w:kinsoku w:val="0"/>
              <w:autoSpaceDE w:val="0"/>
              <w:autoSpaceDN w:val="0"/>
              <w:rPr>
                <w:rFonts w:ascii="標楷體" w:eastAsia="標楷體" w:hAnsi="標楷體"/>
                <w:color w:val="000000"/>
                <w:kern w:val="0"/>
              </w:rPr>
            </w:pPr>
          </w:p>
          <w:p w14:paraId="2D141A64" w14:textId="3CDFD9F0" w:rsidR="00A06E23" w:rsidRPr="00CB39C1" w:rsidRDefault="00A06E23" w:rsidP="00393976">
            <w:pPr>
              <w:kinsoku w:val="0"/>
              <w:autoSpaceDE w:val="0"/>
              <w:autoSpaceDN w:val="0"/>
              <w:rPr>
                <w:rFonts w:ascii="標楷體" w:eastAsia="標楷體" w:hAnsi="標楷體"/>
                <w:color w:val="000000" w:themeColor="text1"/>
                <w:kern w:val="0"/>
              </w:rPr>
            </w:pPr>
            <w:r>
              <w:rPr>
                <w:rFonts w:ascii="標楷體" w:eastAsia="標楷體" w:hAnsi="標楷體" w:hint="eastAsia"/>
                <w:color w:val="000000"/>
                <w:kern w:val="0"/>
              </w:rPr>
              <w:t>法務部政務次長、法務部矯正署署長、八德外役監獄典獄長</w:t>
            </w:r>
          </w:p>
        </w:tc>
        <w:tc>
          <w:tcPr>
            <w:tcW w:w="1180" w:type="pct"/>
          </w:tcPr>
          <w:p w14:paraId="77453B6D" w14:textId="77777777" w:rsidR="00A06E23" w:rsidRPr="00CB39C1" w:rsidRDefault="00A06E23" w:rsidP="00393976">
            <w:pPr>
              <w:kinsoku w:val="0"/>
              <w:autoSpaceDE w:val="0"/>
              <w:autoSpaceDN w:val="0"/>
              <w:spacing w:line="300" w:lineRule="exact"/>
              <w:jc w:val="both"/>
              <w:rPr>
                <w:rFonts w:ascii="標楷體" w:eastAsia="標楷體" w:hAnsi="標楷體"/>
                <w:color w:val="000000" w:themeColor="text1"/>
                <w:kern w:val="0"/>
              </w:rPr>
            </w:pPr>
          </w:p>
        </w:tc>
      </w:tr>
    </w:tbl>
    <w:p w14:paraId="2029BC8A" w14:textId="77777777" w:rsidR="00B304FD" w:rsidRPr="00BA2116" w:rsidRDefault="00B304FD">
      <w:pPr>
        <w:widowControl/>
        <w:rPr>
          <w:rFonts w:ascii="標楷體" w:eastAsia="標楷體" w:hAnsi="標楷體"/>
          <w:b/>
          <w:bCs/>
          <w:color w:val="000000" w:themeColor="text1"/>
          <w:sz w:val="28"/>
          <w:szCs w:val="28"/>
        </w:rPr>
      </w:pPr>
      <w:r w:rsidRPr="00BA2116">
        <w:rPr>
          <w:rFonts w:ascii="標楷體" w:eastAsia="標楷體" w:hAnsi="標楷體"/>
          <w:b/>
          <w:bCs/>
          <w:color w:val="000000" w:themeColor="text1"/>
          <w:sz w:val="28"/>
          <w:szCs w:val="28"/>
        </w:rPr>
        <w:br w:type="page"/>
      </w:r>
    </w:p>
    <w:p w14:paraId="7C32B4A6" w14:textId="77777777" w:rsidR="00F86BC7" w:rsidRPr="00BA2116" w:rsidRDefault="00F86BC7" w:rsidP="00F86BC7">
      <w:pPr>
        <w:keepNext/>
        <w:snapToGrid w:val="0"/>
        <w:spacing w:afterLines="50" w:after="120" w:line="520" w:lineRule="exact"/>
        <w:jc w:val="both"/>
        <w:outlineLvl w:val="1"/>
        <w:rPr>
          <w:rFonts w:ascii="標楷體" w:eastAsia="標楷體" w:hAnsi="標楷體"/>
          <w:b/>
          <w:color w:val="000000" w:themeColor="text1"/>
          <w:sz w:val="28"/>
          <w:szCs w:val="28"/>
        </w:rPr>
      </w:pPr>
      <w:bookmarkStart w:id="62" w:name="_Toc96350481"/>
      <w:r w:rsidRPr="00BA2116">
        <w:rPr>
          <w:rFonts w:ascii="標楷體" w:eastAsia="標楷體" w:hAnsi="標楷體" w:hint="eastAsia"/>
          <w:b/>
          <w:color w:val="000000" w:themeColor="text1"/>
          <w:sz w:val="28"/>
          <w:szCs w:val="28"/>
        </w:rPr>
        <w:lastRenderedPageBreak/>
        <w:t>二</w:t>
      </w:r>
      <w:r w:rsidRPr="00BA2116">
        <w:rPr>
          <w:rFonts w:ascii="標楷體" w:eastAsia="標楷體" w:hAnsi="標楷體"/>
          <w:b/>
          <w:color w:val="000000" w:themeColor="text1"/>
          <w:sz w:val="28"/>
          <w:szCs w:val="28"/>
        </w:rPr>
        <w:t>、公聽會</w:t>
      </w:r>
      <w:bookmarkEnd w:id="61"/>
      <w:bookmarkEnd w:id="62"/>
    </w:p>
    <w:p w14:paraId="40493F30" w14:textId="77777777" w:rsidR="00A43C8A" w:rsidRPr="00BA2116" w:rsidRDefault="00A43C8A" w:rsidP="00AE0E6A">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一</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1</w:t>
      </w:r>
      <w:r w:rsidRPr="00BA2116">
        <w:rPr>
          <w:rFonts w:ascii="標楷體" w:eastAsia="標楷體" w:hAnsi="標楷體"/>
          <w:color w:val="000000" w:themeColor="text1"/>
          <w:sz w:val="28"/>
          <w:szCs w:val="28"/>
        </w:rPr>
        <w:t>11</w:t>
      </w:r>
      <w:r w:rsidRPr="00BA2116">
        <w:rPr>
          <w:rFonts w:ascii="標楷體" w:eastAsia="標楷體" w:hAnsi="標楷體" w:hint="eastAsia"/>
          <w:color w:val="000000" w:themeColor="text1"/>
          <w:sz w:val="28"/>
          <w:szCs w:val="28"/>
        </w:rPr>
        <w:t>年3月23日（星期三）舉行「促進轉型正義委員會推動轉型正義與未來承接任務移轉」公聽會</w:t>
      </w:r>
    </w:p>
    <w:p w14:paraId="5509EA14" w14:textId="77777777" w:rsidR="00A43C8A" w:rsidRPr="00BA2116" w:rsidRDefault="00A43C8A" w:rsidP="00A43C8A">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1.主席：</w:t>
      </w:r>
      <w:r w:rsidRPr="00BA2116">
        <w:rPr>
          <w:rFonts w:ascii="標楷體" w:eastAsia="標楷體" w:hAnsi="標楷體" w:hint="eastAsia"/>
          <w:color w:val="000000" w:themeColor="text1"/>
          <w:sz w:val="28"/>
          <w:szCs w:val="28"/>
        </w:rPr>
        <w:t>陳召集委員以信</w:t>
      </w:r>
    </w:p>
    <w:p w14:paraId="7865F2B4" w14:textId="77777777" w:rsidR="00A43C8A" w:rsidRPr="00BA2116" w:rsidRDefault="00A43C8A" w:rsidP="00A43C8A">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shd w:val="clear" w:color="auto" w:fill="FFFFFF"/>
        </w:rPr>
      </w:pPr>
      <w:r w:rsidRPr="00BA2116">
        <w:rPr>
          <w:rFonts w:ascii="標楷體" w:eastAsia="標楷體" w:hAnsi="標楷體" w:hint="eastAsia"/>
          <w:color w:val="000000" w:themeColor="text1"/>
          <w:sz w:val="28"/>
          <w:szCs w:val="28"/>
          <w:shd w:val="clear" w:color="auto" w:fill="FFFFFF"/>
        </w:rPr>
        <w:t>2.</w:t>
      </w:r>
      <w:r w:rsidRPr="00BA2116">
        <w:rPr>
          <w:rFonts w:ascii="標楷體" w:eastAsia="標楷體" w:hAnsi="標楷體"/>
          <w:color w:val="000000" w:themeColor="text1"/>
          <w:sz w:val="28"/>
          <w:szCs w:val="28"/>
          <w:shd w:val="clear" w:color="auto" w:fill="FFFFFF"/>
        </w:rPr>
        <w:t>會議</w:t>
      </w:r>
      <w:r w:rsidRPr="00BA2116">
        <w:rPr>
          <w:rFonts w:ascii="標楷體" w:eastAsia="標楷體" w:hAnsi="標楷體" w:hint="eastAsia"/>
          <w:color w:val="000000" w:themeColor="text1"/>
          <w:sz w:val="28"/>
          <w:szCs w:val="28"/>
          <w:shd w:val="clear" w:color="auto" w:fill="FFFFFF"/>
        </w:rPr>
        <w:t>參考提</w:t>
      </w:r>
      <w:r w:rsidRPr="00BA2116">
        <w:rPr>
          <w:rFonts w:ascii="標楷體" w:eastAsia="標楷體" w:hAnsi="標楷體"/>
          <w:color w:val="000000" w:themeColor="text1"/>
          <w:sz w:val="28"/>
          <w:szCs w:val="28"/>
          <w:shd w:val="clear" w:color="auto" w:fill="FFFFFF"/>
        </w:rPr>
        <w:t>綱</w:t>
      </w:r>
      <w:r w:rsidRPr="00BA2116">
        <w:rPr>
          <w:rFonts w:ascii="標楷體" w:eastAsia="標楷體" w:hAnsi="標楷體" w:hint="eastAsia"/>
          <w:color w:val="000000" w:themeColor="text1"/>
          <w:sz w:val="28"/>
          <w:szCs w:val="28"/>
          <w:shd w:val="clear" w:color="auto" w:fill="FFFFFF"/>
        </w:rPr>
        <w:t>，內容如下</w:t>
      </w:r>
      <w:r w:rsidRPr="00BA2116">
        <w:rPr>
          <w:rFonts w:ascii="標楷體" w:eastAsia="標楷體" w:hAnsi="標楷體"/>
          <w:color w:val="000000" w:themeColor="text1"/>
          <w:sz w:val="28"/>
          <w:szCs w:val="28"/>
          <w:shd w:val="clear" w:color="auto" w:fill="FFFFFF"/>
        </w:rPr>
        <w:t>：</w:t>
      </w:r>
    </w:p>
    <w:p w14:paraId="7A1CE3BD" w14:textId="77777777" w:rsidR="00A43C8A" w:rsidRPr="00BA2116" w:rsidRDefault="00A43C8A" w:rsidP="00A43C8A">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1</w:t>
      </w:r>
      <w:r w:rsidRPr="00BA2116">
        <w:rPr>
          <w:rFonts w:ascii="標楷體" w:eastAsia="標楷體" w:hAnsi="標楷體" w:hint="eastAsia"/>
          <w:color w:val="000000" w:themeColor="text1"/>
          <w:sz w:val="28"/>
          <w:szCs w:val="28"/>
        </w:rPr>
        <w:t>)世界各國對於轉型正義任務都採速戰速決型，我國促進轉型正義委員會卻解散後分拆到各部會，實質上成為常設業務，檢討我國促進轉型正義委員會邁向常設化的目的？</w:t>
      </w:r>
    </w:p>
    <w:p w14:paraId="4159CFB5" w14:textId="77777777" w:rsidR="00A43C8A" w:rsidRPr="00BA2116" w:rsidRDefault="00A43C8A" w:rsidP="00A43C8A">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2</w:t>
      </w:r>
      <w:r w:rsidRPr="00BA2116">
        <w:rPr>
          <w:rFonts w:ascii="標楷體" w:eastAsia="標楷體" w:hAnsi="標楷體" w:hint="eastAsia"/>
          <w:color w:val="000000" w:themeColor="text1"/>
          <w:sz w:val="28"/>
          <w:szCs w:val="28"/>
        </w:rPr>
        <w:t>)永無止盡的轉型正義帶來的結果與爭議？如何真正落實高度衝突性問題的社會和解？</w:t>
      </w:r>
    </w:p>
    <w:p w14:paraId="2D822AF2" w14:textId="77777777" w:rsidR="00A43C8A" w:rsidRPr="00BA2116" w:rsidRDefault="00A43C8A" w:rsidP="00A43C8A">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(3)</w:t>
      </w:r>
      <w:r w:rsidRPr="00BA2116">
        <w:rPr>
          <w:rFonts w:ascii="標楷體" w:eastAsia="標楷體" w:hAnsi="標楷體" w:hint="eastAsia"/>
          <w:color w:val="000000" w:themeColor="text1"/>
          <w:sz w:val="28"/>
          <w:szCs w:val="28"/>
        </w:rPr>
        <w:t>促進轉型正義條例修正草案中的行政不法如何界定？</w:t>
      </w:r>
    </w:p>
    <w:p w14:paraId="75B657BC" w14:textId="77777777" w:rsidR="00A43C8A" w:rsidRPr="00BA2116" w:rsidRDefault="00A43C8A" w:rsidP="00A43C8A">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(4)</w:t>
      </w:r>
      <w:r w:rsidRPr="00BA2116">
        <w:rPr>
          <w:rFonts w:ascii="標楷體" w:eastAsia="標楷體" w:hAnsi="標楷體" w:hint="eastAsia"/>
          <w:color w:val="000000" w:themeColor="text1"/>
          <w:sz w:val="28"/>
          <w:szCs w:val="28"/>
        </w:rPr>
        <w:t>促進轉型正義條例修法賦予行政機關推定不法，是否球員兼裁判？</w:t>
      </w:r>
      <w:r w:rsidRPr="00BA2116">
        <w:rPr>
          <w:rFonts w:ascii="標楷體" w:eastAsia="標楷體" w:hAnsi="標楷體"/>
          <w:color w:val="000000" w:themeColor="text1"/>
          <w:sz w:val="28"/>
          <w:szCs w:val="28"/>
        </w:rPr>
        <w:t xml:space="preserve"> </w:t>
      </w:r>
    </w:p>
    <w:p w14:paraId="6F50AE9F" w14:textId="77777777" w:rsidR="00A43C8A" w:rsidRPr="00BA2116" w:rsidRDefault="00A43C8A" w:rsidP="00A43C8A">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(5)</w:t>
      </w:r>
      <w:r w:rsidRPr="00BA2116">
        <w:rPr>
          <w:rFonts w:ascii="標楷體" w:eastAsia="標楷體" w:hAnsi="標楷體" w:hint="eastAsia"/>
          <w:color w:val="000000" w:themeColor="text1"/>
          <w:sz w:val="28"/>
          <w:szCs w:val="28"/>
        </w:rPr>
        <w:t>另設基金會辦理賠償事宜疊床架屋，不如將「財團法人二二八事件紀念基金會」改制升格？</w:t>
      </w:r>
      <w:r w:rsidRPr="00BA2116">
        <w:rPr>
          <w:rFonts w:ascii="標楷體" w:eastAsia="標楷體" w:hAnsi="標楷體"/>
          <w:color w:val="000000" w:themeColor="text1"/>
          <w:sz w:val="28"/>
          <w:szCs w:val="28"/>
        </w:rPr>
        <w:t xml:space="preserve"> </w:t>
      </w:r>
    </w:p>
    <w:p w14:paraId="0547F630" w14:textId="77777777" w:rsidR="00A43C8A" w:rsidRPr="00BA2116" w:rsidRDefault="00A43C8A" w:rsidP="00A43C8A">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(6)</w:t>
      </w:r>
      <w:r w:rsidRPr="00BA2116">
        <w:rPr>
          <w:rFonts w:ascii="標楷體" w:eastAsia="標楷體" w:hAnsi="標楷體" w:hint="eastAsia"/>
          <w:color w:val="000000" w:themeColor="text1"/>
          <w:sz w:val="28"/>
          <w:szCs w:val="28"/>
        </w:rPr>
        <w:t>行政院將成立人權與轉型正義處，統籌指揮轉型正義業務，但該處身為幕僚機關，不須至立法院備詢，未來立法院如何監督追蹤轉型正義業務進度？</w:t>
      </w:r>
      <w:r w:rsidRPr="00BA2116">
        <w:rPr>
          <w:rFonts w:ascii="標楷體" w:eastAsia="標楷體" w:hAnsi="標楷體"/>
          <w:color w:val="000000" w:themeColor="text1"/>
          <w:sz w:val="28"/>
          <w:szCs w:val="28"/>
        </w:rPr>
        <w:t xml:space="preserve"> </w:t>
      </w:r>
    </w:p>
    <w:p w14:paraId="34BC3C9F" w14:textId="77777777" w:rsidR="00A43C8A" w:rsidRPr="00BA2116" w:rsidRDefault="00A43C8A" w:rsidP="00A43C8A">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(7)</w:t>
      </w:r>
      <w:r w:rsidRPr="00BA2116">
        <w:rPr>
          <w:rFonts w:ascii="標楷體" w:eastAsia="標楷體" w:hAnsi="標楷體" w:hint="eastAsia"/>
          <w:color w:val="000000" w:themeColor="text1"/>
          <w:sz w:val="28"/>
          <w:szCs w:val="28"/>
        </w:rPr>
        <w:t>政府以轉型正義之名，廣設人權相關單位，相關權責如何釐清？</w:t>
      </w:r>
    </w:p>
    <w:p w14:paraId="0A8719CA" w14:textId="0C476B6C" w:rsidR="00A43C8A" w:rsidRPr="00BA2116" w:rsidRDefault="00A43C8A" w:rsidP="00BF0440">
      <w:pPr>
        <w:autoSpaceDE w:val="0"/>
        <w:autoSpaceDN w:val="0"/>
        <w:adjustRightInd w:val="0"/>
        <w:snapToGrid w:val="0"/>
        <w:spacing w:line="360" w:lineRule="exact"/>
        <w:ind w:leftChars="414" w:left="1276" w:hanging="282"/>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3</w:t>
      </w:r>
      <w:r w:rsidRPr="00BA2116">
        <w:rPr>
          <w:rFonts w:ascii="標楷體" w:eastAsia="標楷體" w:hAnsi="標楷體"/>
          <w:color w:val="000000" w:themeColor="text1"/>
          <w:sz w:val="28"/>
          <w:szCs w:val="28"/>
        </w:rPr>
        <w:t>.邀請</w:t>
      </w:r>
      <w:r w:rsidR="00ED54DF" w:rsidRPr="00BA2116">
        <w:rPr>
          <w:rFonts w:ascii="標楷體" w:eastAsia="標楷體" w:hAnsi="標楷體" w:hint="eastAsia"/>
          <w:color w:val="000000" w:themeColor="text1"/>
          <w:sz w:val="28"/>
          <w:szCs w:val="28"/>
        </w:rPr>
        <w:t>尤伯祥</w:t>
      </w:r>
      <w:r w:rsidR="00BF0440" w:rsidRPr="00BA2116">
        <w:rPr>
          <w:rFonts w:ascii="標楷體" w:eastAsia="標楷體" w:hAnsi="標楷體" w:hint="eastAsia"/>
          <w:color w:val="000000" w:themeColor="text1"/>
          <w:sz w:val="28"/>
          <w:szCs w:val="28"/>
        </w:rPr>
        <w:t>主持律師</w:t>
      </w:r>
      <w:r w:rsidR="00ED54DF" w:rsidRPr="00BA2116">
        <w:rPr>
          <w:rFonts w:ascii="標楷體" w:eastAsia="標楷體" w:hAnsi="標楷體" w:hint="eastAsia"/>
          <w:color w:val="000000" w:themeColor="text1"/>
          <w:sz w:val="28"/>
          <w:szCs w:val="28"/>
        </w:rPr>
        <w:t>、李福鐘</w:t>
      </w:r>
      <w:r w:rsidR="00BF0440" w:rsidRPr="00BA2116">
        <w:rPr>
          <w:rFonts w:ascii="標楷體" w:eastAsia="標楷體" w:hAnsi="標楷體" w:hint="eastAsia"/>
          <w:color w:val="000000" w:themeColor="text1"/>
          <w:sz w:val="28"/>
          <w:szCs w:val="28"/>
        </w:rPr>
        <w:t>副教授</w:t>
      </w:r>
      <w:r w:rsidR="00ED54DF" w:rsidRPr="00BA2116">
        <w:rPr>
          <w:rFonts w:ascii="標楷體" w:eastAsia="標楷體" w:hAnsi="標楷體" w:hint="eastAsia"/>
          <w:color w:val="000000" w:themeColor="text1"/>
          <w:sz w:val="28"/>
          <w:szCs w:val="28"/>
        </w:rPr>
        <w:t>、施逸翔</w:t>
      </w:r>
      <w:r w:rsidR="00BF0440" w:rsidRPr="00BA2116">
        <w:rPr>
          <w:rFonts w:ascii="標楷體" w:eastAsia="標楷體" w:hAnsi="標楷體" w:hint="eastAsia"/>
          <w:color w:val="000000" w:themeColor="text1"/>
          <w:sz w:val="28"/>
          <w:szCs w:val="28"/>
        </w:rPr>
        <w:t>秘書長</w:t>
      </w:r>
      <w:r w:rsidR="00ED54DF" w:rsidRPr="00BA2116">
        <w:rPr>
          <w:rFonts w:ascii="標楷體" w:eastAsia="標楷體" w:hAnsi="標楷體" w:hint="eastAsia"/>
          <w:color w:val="000000" w:themeColor="text1"/>
          <w:sz w:val="28"/>
          <w:szCs w:val="28"/>
        </w:rPr>
        <w:t>、張明偉</w:t>
      </w:r>
      <w:r w:rsidR="00BF0440" w:rsidRPr="00BA2116">
        <w:rPr>
          <w:rFonts w:ascii="標楷體" w:eastAsia="標楷體" w:hAnsi="標楷體" w:hint="eastAsia"/>
          <w:color w:val="000000" w:themeColor="text1"/>
          <w:sz w:val="28"/>
          <w:szCs w:val="28"/>
        </w:rPr>
        <w:t>行政副院長</w:t>
      </w:r>
      <w:r w:rsidR="00ED54DF" w:rsidRPr="00BA2116">
        <w:rPr>
          <w:rFonts w:ascii="標楷體" w:eastAsia="標楷體" w:hAnsi="標楷體" w:hint="eastAsia"/>
          <w:color w:val="000000" w:themeColor="text1"/>
          <w:sz w:val="28"/>
          <w:szCs w:val="28"/>
        </w:rPr>
        <w:t>、張若彤先生、張鈞綸</w:t>
      </w:r>
      <w:r w:rsidR="00BF0440" w:rsidRPr="00BA2116">
        <w:rPr>
          <w:rFonts w:ascii="標楷體" w:eastAsia="標楷體" w:hAnsi="標楷體" w:hint="eastAsia"/>
          <w:color w:val="000000" w:themeColor="text1"/>
          <w:sz w:val="28"/>
          <w:szCs w:val="28"/>
        </w:rPr>
        <w:t>律師</w:t>
      </w:r>
      <w:r w:rsidR="00ED54DF" w:rsidRPr="00BA2116">
        <w:rPr>
          <w:rFonts w:ascii="標楷體" w:eastAsia="標楷體" w:hAnsi="標楷體" w:hint="eastAsia"/>
          <w:color w:val="000000" w:themeColor="text1"/>
          <w:sz w:val="28"/>
          <w:szCs w:val="28"/>
        </w:rPr>
        <w:t>、黃帝穎</w:t>
      </w:r>
      <w:r w:rsidR="00BF0440" w:rsidRPr="00BA2116">
        <w:rPr>
          <w:rFonts w:ascii="標楷體" w:eastAsia="標楷體" w:hAnsi="標楷體" w:hint="eastAsia"/>
          <w:color w:val="000000" w:themeColor="text1"/>
          <w:sz w:val="28"/>
          <w:szCs w:val="28"/>
        </w:rPr>
        <w:t>理事長</w:t>
      </w:r>
      <w:r w:rsidR="00ED54DF" w:rsidRPr="00BA2116">
        <w:rPr>
          <w:rFonts w:ascii="標楷體" w:eastAsia="標楷體" w:hAnsi="標楷體" w:hint="eastAsia"/>
          <w:color w:val="000000" w:themeColor="text1"/>
          <w:sz w:val="28"/>
          <w:szCs w:val="28"/>
        </w:rPr>
        <w:t>、葉慶元</w:t>
      </w:r>
      <w:r w:rsidR="00BF0440" w:rsidRPr="00BA2116">
        <w:rPr>
          <w:rFonts w:ascii="標楷體" w:eastAsia="標楷體" w:hAnsi="標楷體" w:hint="eastAsia"/>
          <w:color w:val="000000" w:themeColor="text1"/>
          <w:sz w:val="28"/>
          <w:szCs w:val="28"/>
        </w:rPr>
        <w:t>律師</w:t>
      </w:r>
      <w:r w:rsidR="00ED54DF" w:rsidRPr="00BA2116">
        <w:rPr>
          <w:rFonts w:ascii="標楷體" w:eastAsia="標楷體" w:hAnsi="標楷體" w:hint="eastAsia"/>
          <w:color w:val="000000" w:themeColor="text1"/>
          <w:sz w:val="28"/>
          <w:szCs w:val="28"/>
        </w:rPr>
        <w:t>、廖義銘</w:t>
      </w:r>
      <w:r w:rsidR="00BF0440" w:rsidRPr="00BA2116">
        <w:rPr>
          <w:rFonts w:ascii="標楷體" w:eastAsia="標楷體" w:hAnsi="標楷體" w:hint="eastAsia"/>
          <w:color w:val="000000" w:themeColor="text1"/>
          <w:sz w:val="28"/>
          <w:szCs w:val="28"/>
        </w:rPr>
        <w:t>教授</w:t>
      </w:r>
      <w:r w:rsidR="00ED54DF" w:rsidRPr="00BA2116">
        <w:rPr>
          <w:rFonts w:ascii="標楷體" w:eastAsia="標楷體" w:hAnsi="標楷體" w:hint="eastAsia"/>
          <w:color w:val="000000" w:themeColor="text1"/>
          <w:sz w:val="28"/>
          <w:szCs w:val="28"/>
        </w:rPr>
        <w:t>、廖繼斌</w:t>
      </w:r>
      <w:r w:rsidR="00BF0440" w:rsidRPr="00BA2116">
        <w:rPr>
          <w:rFonts w:ascii="標楷體" w:eastAsia="標楷體" w:hAnsi="標楷體" w:hint="eastAsia"/>
          <w:color w:val="000000" w:themeColor="text1"/>
          <w:sz w:val="28"/>
          <w:szCs w:val="28"/>
        </w:rPr>
        <w:t>發言人</w:t>
      </w:r>
      <w:r w:rsidR="00ED54DF" w:rsidRPr="00BA2116">
        <w:rPr>
          <w:rFonts w:ascii="標楷體" w:eastAsia="標楷體" w:hAnsi="標楷體" w:hint="eastAsia"/>
          <w:color w:val="000000" w:themeColor="text1"/>
          <w:sz w:val="28"/>
          <w:szCs w:val="28"/>
        </w:rPr>
        <w:t>、蔡喻安</w:t>
      </w:r>
      <w:r w:rsidR="00BF0440" w:rsidRPr="00BA2116">
        <w:rPr>
          <w:rFonts w:ascii="標楷體" w:eastAsia="標楷體" w:hAnsi="標楷體" w:hint="eastAsia"/>
          <w:color w:val="000000" w:themeColor="text1"/>
          <w:sz w:val="28"/>
          <w:szCs w:val="28"/>
        </w:rPr>
        <w:t>秘書</w:t>
      </w:r>
      <w:r w:rsidR="00ED54DF" w:rsidRPr="00BA2116">
        <w:rPr>
          <w:rFonts w:ascii="標楷體" w:eastAsia="標楷體" w:hAnsi="標楷體" w:hint="eastAsia"/>
          <w:color w:val="000000" w:themeColor="text1"/>
          <w:sz w:val="28"/>
          <w:szCs w:val="28"/>
        </w:rPr>
        <w:t>、蔡寛裕</w:t>
      </w:r>
      <w:r w:rsidR="00BF0440" w:rsidRPr="00BA2116">
        <w:rPr>
          <w:rFonts w:ascii="標楷體" w:eastAsia="標楷體" w:hAnsi="標楷體" w:hint="eastAsia"/>
          <w:color w:val="000000" w:themeColor="text1"/>
          <w:sz w:val="28"/>
          <w:szCs w:val="28"/>
        </w:rPr>
        <w:t>榮譽會長</w:t>
      </w:r>
      <w:r w:rsidR="00ED54DF" w:rsidRPr="00BA2116">
        <w:rPr>
          <w:rFonts w:ascii="標楷體" w:eastAsia="標楷體" w:hAnsi="標楷體" w:hint="eastAsia"/>
          <w:color w:val="000000" w:themeColor="text1"/>
          <w:sz w:val="28"/>
          <w:szCs w:val="28"/>
        </w:rPr>
        <w:t>、賴澤涵</w:t>
      </w:r>
      <w:r w:rsidR="00BF0440" w:rsidRPr="00BA2116">
        <w:rPr>
          <w:rFonts w:ascii="標楷體" w:eastAsia="標楷體" w:hAnsi="標楷體" w:hint="eastAsia"/>
          <w:color w:val="000000" w:themeColor="text1"/>
          <w:sz w:val="28"/>
          <w:szCs w:val="28"/>
        </w:rPr>
        <w:t>榮譽教授</w:t>
      </w:r>
      <w:r w:rsidRPr="00BA2116">
        <w:rPr>
          <w:rFonts w:ascii="標楷體" w:eastAsia="標楷體" w:hAnsi="標楷體" w:hint="eastAsia"/>
          <w:bCs/>
          <w:color w:val="000000" w:themeColor="text1"/>
          <w:sz w:val="28"/>
          <w:szCs w:val="28"/>
        </w:rPr>
        <w:t>暨行政院秘書長、促進轉型正義委員會主任委員、法務部次長、司法院、國防部、內政部、財政部、文化部、衛生福利部、教育部、銓敘部、監察院國家人權委員會、大陸委員會、國家發展委員會、不當黨產處理委員會、行政院人事行政總處、行政院主計總處、財團法人二二八事件紀念基金會</w:t>
      </w:r>
      <w:r w:rsidRPr="00BA2116">
        <w:rPr>
          <w:rFonts w:ascii="標楷體" w:eastAsia="標楷體" w:hAnsi="標楷體" w:hint="eastAsia"/>
          <w:color w:val="000000" w:themeColor="text1"/>
          <w:sz w:val="28"/>
          <w:szCs w:val="28"/>
        </w:rPr>
        <w:t>等</w:t>
      </w:r>
      <w:r w:rsidRPr="00BA2116">
        <w:rPr>
          <w:rFonts w:ascii="標楷體" w:eastAsia="標楷體" w:hAnsi="標楷體"/>
          <w:color w:val="000000" w:themeColor="text1"/>
          <w:sz w:val="28"/>
          <w:szCs w:val="28"/>
        </w:rPr>
        <w:t>相關機關代表出席表達意見，本會並依出席者所提供之意見提出公聽會報告，送交本院全體委員及出席者，以作為審查法案之參考。</w:t>
      </w:r>
    </w:p>
    <w:p w14:paraId="7BF50922" w14:textId="42AABB16" w:rsidR="00F86BC7" w:rsidRPr="00BA2116" w:rsidRDefault="00F86BC7" w:rsidP="00AE0E6A">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w:t>
      </w:r>
      <w:r w:rsidR="00117BCC" w:rsidRPr="00BA2116">
        <w:rPr>
          <w:rFonts w:ascii="標楷體" w:eastAsia="標楷體" w:hAnsi="標楷體" w:hint="eastAsia"/>
          <w:color w:val="000000" w:themeColor="text1"/>
          <w:sz w:val="28"/>
          <w:szCs w:val="28"/>
        </w:rPr>
        <w:t>二</w:t>
      </w:r>
      <w:r w:rsidRPr="00BA2116">
        <w:rPr>
          <w:rFonts w:ascii="標楷體" w:eastAsia="標楷體" w:hAnsi="標楷體"/>
          <w:color w:val="000000" w:themeColor="text1"/>
          <w:sz w:val="28"/>
          <w:szCs w:val="28"/>
        </w:rPr>
        <w:t>)1</w:t>
      </w:r>
      <w:r w:rsidRPr="00BA2116">
        <w:rPr>
          <w:rFonts w:ascii="標楷體" w:eastAsia="標楷體" w:hAnsi="標楷體" w:hint="eastAsia"/>
          <w:color w:val="000000" w:themeColor="text1"/>
          <w:sz w:val="28"/>
          <w:szCs w:val="28"/>
        </w:rPr>
        <w:t>1</w:t>
      </w:r>
      <w:r w:rsidR="000B4B5F" w:rsidRPr="00BA2116">
        <w:rPr>
          <w:rFonts w:ascii="標楷體" w:eastAsia="標楷體" w:hAnsi="標楷體"/>
          <w:color w:val="000000" w:themeColor="text1"/>
          <w:sz w:val="28"/>
          <w:szCs w:val="28"/>
        </w:rPr>
        <w:t>1</w:t>
      </w:r>
      <w:r w:rsidRPr="00BA2116">
        <w:rPr>
          <w:rFonts w:ascii="標楷體" w:eastAsia="標楷體" w:hAnsi="標楷體"/>
          <w:color w:val="000000" w:themeColor="text1"/>
          <w:sz w:val="28"/>
          <w:szCs w:val="28"/>
        </w:rPr>
        <w:t>年</w:t>
      </w:r>
      <w:r w:rsidR="000B4B5F" w:rsidRPr="00BA2116">
        <w:rPr>
          <w:rFonts w:ascii="標楷體" w:eastAsia="標楷體" w:hAnsi="標楷體" w:hint="eastAsia"/>
          <w:color w:val="000000" w:themeColor="text1"/>
          <w:sz w:val="28"/>
          <w:szCs w:val="28"/>
        </w:rPr>
        <w:t>4</w:t>
      </w:r>
      <w:r w:rsidRPr="00BA2116">
        <w:rPr>
          <w:rFonts w:ascii="標楷體" w:eastAsia="標楷體" w:hAnsi="標楷體"/>
          <w:color w:val="000000" w:themeColor="text1"/>
          <w:sz w:val="28"/>
          <w:szCs w:val="28"/>
        </w:rPr>
        <w:t>月</w:t>
      </w:r>
      <w:r w:rsidR="000B4B5F" w:rsidRPr="00BA2116">
        <w:rPr>
          <w:rFonts w:ascii="標楷體" w:eastAsia="標楷體" w:hAnsi="標楷體" w:hint="eastAsia"/>
          <w:color w:val="000000" w:themeColor="text1"/>
          <w:sz w:val="28"/>
          <w:szCs w:val="28"/>
        </w:rPr>
        <w:t>7</w:t>
      </w:r>
      <w:r w:rsidRPr="00BA2116">
        <w:rPr>
          <w:rFonts w:ascii="標楷體" w:eastAsia="標楷體" w:hAnsi="標楷體"/>
          <w:color w:val="000000" w:themeColor="text1"/>
          <w:sz w:val="28"/>
          <w:szCs w:val="28"/>
        </w:rPr>
        <w:t>日</w:t>
      </w:r>
      <w:r w:rsidRPr="00BA2116">
        <w:rPr>
          <w:rFonts w:ascii="標楷體" w:eastAsia="標楷體" w:hAnsi="標楷體" w:hint="eastAsia"/>
          <w:color w:val="000000" w:themeColor="text1"/>
          <w:sz w:val="28"/>
          <w:szCs w:val="28"/>
        </w:rPr>
        <w:t>（星期四）舉行</w:t>
      </w:r>
      <w:r w:rsidR="000B4B5F" w:rsidRPr="00BA2116">
        <w:rPr>
          <w:rFonts w:ascii="標楷體" w:eastAsia="標楷體" w:hAnsi="標楷體" w:hint="eastAsia"/>
          <w:color w:val="000000" w:themeColor="text1"/>
          <w:sz w:val="28"/>
          <w:szCs w:val="28"/>
        </w:rPr>
        <w:t>「司法院釋字第785</w:t>
      </w:r>
      <w:r w:rsidR="008B3A63" w:rsidRPr="00BA2116">
        <w:rPr>
          <w:rFonts w:ascii="標楷體" w:eastAsia="標楷體" w:hAnsi="標楷體" w:hint="eastAsia"/>
          <w:color w:val="000000" w:themeColor="text1"/>
          <w:sz w:val="28"/>
          <w:szCs w:val="28"/>
        </w:rPr>
        <w:t>號公務員健康權入法」</w:t>
      </w:r>
      <w:r w:rsidR="000B4B5F" w:rsidRPr="00BA2116">
        <w:rPr>
          <w:rFonts w:ascii="標楷體" w:eastAsia="標楷體" w:hAnsi="標楷體" w:hint="eastAsia"/>
          <w:color w:val="000000" w:themeColor="text1"/>
          <w:sz w:val="28"/>
          <w:szCs w:val="28"/>
        </w:rPr>
        <w:t>公聽會</w:t>
      </w:r>
    </w:p>
    <w:p w14:paraId="026C6ABF" w14:textId="77777777" w:rsidR="00F86BC7" w:rsidRPr="00BA2116" w:rsidRDefault="00F86BC7" w:rsidP="00F86BC7">
      <w:pPr>
        <w:adjustRightInd w:val="0"/>
        <w:snapToGrid w:val="0"/>
        <w:spacing w:line="360" w:lineRule="exact"/>
        <w:ind w:leftChars="460" w:left="1496" w:rightChars="12" w:right="29" w:hangingChars="140" w:hanging="392"/>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1.主席：</w:t>
      </w:r>
      <w:r w:rsidR="000B4B5F" w:rsidRPr="00BA2116">
        <w:rPr>
          <w:rFonts w:ascii="標楷體" w:eastAsia="標楷體" w:hAnsi="標楷體" w:hint="eastAsia"/>
          <w:color w:val="000000" w:themeColor="text1"/>
          <w:sz w:val="28"/>
          <w:szCs w:val="28"/>
          <w:lang w:eastAsia="zh-HK"/>
        </w:rPr>
        <w:t>陳</w:t>
      </w:r>
      <w:r w:rsidRPr="00BA2116">
        <w:rPr>
          <w:rFonts w:ascii="標楷體" w:eastAsia="標楷體" w:hAnsi="標楷體" w:hint="eastAsia"/>
          <w:color w:val="000000" w:themeColor="text1"/>
          <w:sz w:val="28"/>
          <w:szCs w:val="28"/>
        </w:rPr>
        <w:t>召集委員</w:t>
      </w:r>
      <w:r w:rsidR="000B4B5F" w:rsidRPr="00BA2116">
        <w:rPr>
          <w:rFonts w:ascii="標楷體" w:eastAsia="標楷體" w:hAnsi="標楷體" w:hint="eastAsia"/>
          <w:color w:val="000000" w:themeColor="text1"/>
          <w:sz w:val="28"/>
          <w:szCs w:val="28"/>
          <w:lang w:eastAsia="zh-HK"/>
        </w:rPr>
        <w:t>以信</w:t>
      </w:r>
    </w:p>
    <w:p w14:paraId="1447CB93" w14:textId="77777777" w:rsidR="00F86BC7" w:rsidRPr="00BA2116"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2.</w:t>
      </w:r>
      <w:r w:rsidRPr="00BA2116">
        <w:rPr>
          <w:rFonts w:ascii="標楷體" w:eastAsia="標楷體" w:hAnsi="標楷體"/>
          <w:color w:val="000000" w:themeColor="text1"/>
          <w:sz w:val="28"/>
          <w:szCs w:val="28"/>
        </w:rPr>
        <w:t>會議</w:t>
      </w:r>
      <w:r w:rsidRPr="00BA2116">
        <w:rPr>
          <w:rFonts w:ascii="標楷體" w:eastAsia="標楷體" w:hAnsi="標楷體" w:hint="eastAsia"/>
          <w:color w:val="000000" w:themeColor="text1"/>
          <w:sz w:val="28"/>
          <w:szCs w:val="28"/>
        </w:rPr>
        <w:t>參考提</w:t>
      </w:r>
      <w:r w:rsidRPr="00BA2116">
        <w:rPr>
          <w:rFonts w:ascii="標楷體" w:eastAsia="標楷體" w:hAnsi="標楷體"/>
          <w:color w:val="000000" w:themeColor="text1"/>
          <w:sz w:val="28"/>
          <w:szCs w:val="28"/>
        </w:rPr>
        <w:t>綱</w:t>
      </w:r>
      <w:r w:rsidRPr="00BA2116">
        <w:rPr>
          <w:rFonts w:ascii="標楷體" w:eastAsia="標楷體" w:hAnsi="標楷體" w:hint="eastAsia"/>
          <w:color w:val="000000" w:themeColor="text1"/>
          <w:sz w:val="28"/>
          <w:szCs w:val="28"/>
        </w:rPr>
        <w:t>，內容如下</w:t>
      </w:r>
      <w:r w:rsidRPr="00BA2116">
        <w:rPr>
          <w:rFonts w:ascii="標楷體" w:eastAsia="標楷體" w:hAnsi="標楷體"/>
          <w:color w:val="000000" w:themeColor="text1"/>
          <w:sz w:val="28"/>
          <w:szCs w:val="28"/>
        </w:rPr>
        <w:t>：</w:t>
      </w:r>
    </w:p>
    <w:p w14:paraId="215983FF" w14:textId="77777777" w:rsidR="00F86BC7" w:rsidRPr="00BA2116" w:rsidRDefault="009D7E4E" w:rsidP="009D7E4E">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1</w:t>
      </w:r>
      <w:r w:rsidRPr="00BA2116">
        <w:rPr>
          <w:rFonts w:ascii="標楷體" w:eastAsia="標楷體" w:hAnsi="標楷體" w:hint="eastAsia"/>
          <w:color w:val="000000" w:themeColor="text1"/>
          <w:sz w:val="28"/>
          <w:szCs w:val="28"/>
        </w:rPr>
        <w:t>)</w:t>
      </w:r>
      <w:r w:rsidR="00EA17F9" w:rsidRPr="00BA2116">
        <w:rPr>
          <w:rFonts w:ascii="標楷體" w:eastAsia="標楷體" w:hAnsi="標楷體" w:hint="eastAsia"/>
          <w:color w:val="000000" w:themeColor="text1"/>
          <w:sz w:val="28"/>
          <w:szCs w:val="28"/>
        </w:rPr>
        <w:t>《公務員服務法》針對輪班制公務員制定統一工時基準之</w:t>
      </w:r>
      <w:r w:rsidR="00EA17F9" w:rsidRPr="00BA2116">
        <w:rPr>
          <w:rFonts w:ascii="標楷體" w:eastAsia="標楷體" w:hAnsi="標楷體" w:hint="eastAsia"/>
          <w:color w:val="000000" w:themeColor="text1"/>
          <w:sz w:val="28"/>
          <w:szCs w:val="28"/>
        </w:rPr>
        <w:lastRenderedPageBreak/>
        <w:t>可行性?又為符合對公務員健康權最低限度之保護要求，應否於草案明定輪班制公務員月總工時之上限？</w:t>
      </w:r>
    </w:p>
    <w:p w14:paraId="0229A3F5" w14:textId="77777777" w:rsidR="00F86BC7" w:rsidRPr="00BA2116" w:rsidRDefault="009D7E4E" w:rsidP="009D7E4E">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2</w:t>
      </w:r>
      <w:r w:rsidRPr="00BA2116">
        <w:rPr>
          <w:rFonts w:ascii="標楷體" w:eastAsia="標楷體" w:hAnsi="標楷體" w:hint="eastAsia"/>
          <w:color w:val="000000" w:themeColor="text1"/>
          <w:sz w:val="28"/>
          <w:szCs w:val="28"/>
        </w:rPr>
        <w:t>)</w:t>
      </w:r>
      <w:r w:rsidR="00EA17F9" w:rsidRPr="00BA2116">
        <w:rPr>
          <w:rFonts w:ascii="標楷體" w:eastAsia="標楷體" w:hAnsi="標楷體" w:hint="eastAsia"/>
          <w:color w:val="000000" w:themeColor="text1"/>
          <w:sz w:val="28"/>
          <w:szCs w:val="28"/>
        </w:rPr>
        <w:t>考試院草案條文雖針對輪班輪休人員之連續休息時間訂有規範，但就彈性調整工作時數、延長辦公時數、更換班次時連續休息時間之調整、休息日數及特殊情形等事項，均授權由總統府、國家安全會議及五院視實際需要另訂規範，是否淪為空白授權？是否符合釋字第785號解釋要求應訂定保護公務員健康權框架性規範之意旨？</w:t>
      </w:r>
    </w:p>
    <w:p w14:paraId="1283AB13" w14:textId="77777777" w:rsidR="00F86BC7" w:rsidRPr="00BA2116" w:rsidRDefault="009D7E4E" w:rsidP="009D7E4E">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(3)</w:t>
      </w:r>
      <w:r w:rsidR="00EA17F9" w:rsidRPr="00BA2116">
        <w:rPr>
          <w:rFonts w:ascii="標楷體" w:eastAsia="標楷體" w:hAnsi="標楷體" w:hint="eastAsia"/>
          <w:color w:val="000000" w:themeColor="text1"/>
          <w:sz w:val="28"/>
          <w:szCs w:val="28"/>
        </w:rPr>
        <w:t>由機關辦理健康監測統計，並以相關資料擬訂勤休時數與規定，以保障輪班制公務員健康權之可行性？</w:t>
      </w:r>
    </w:p>
    <w:p w14:paraId="6046ACCD" w14:textId="77777777" w:rsidR="00F86BC7" w:rsidRPr="00BA2116" w:rsidRDefault="009D7E4E" w:rsidP="00F86BC7">
      <w:pPr>
        <w:adjustRightInd w:val="0"/>
        <w:snapToGrid w:val="0"/>
        <w:spacing w:line="360" w:lineRule="exact"/>
        <w:ind w:leftChars="565" w:left="1356" w:rightChars="12" w:right="29" w:firstLine="2"/>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(4)</w:t>
      </w:r>
      <w:r w:rsidR="00241F89" w:rsidRPr="00BA2116">
        <w:rPr>
          <w:rFonts w:ascii="標楷體" w:eastAsia="標楷體" w:hAnsi="標楷體" w:hint="eastAsia"/>
          <w:color w:val="000000" w:themeColor="text1"/>
          <w:sz w:val="28"/>
          <w:szCs w:val="28"/>
        </w:rPr>
        <w:t>如何改善輪班制公務員長期過勞問題？</w:t>
      </w:r>
    </w:p>
    <w:p w14:paraId="12602E76" w14:textId="4EFB39E7" w:rsidR="00F86BC7" w:rsidRPr="00BA2116" w:rsidRDefault="00F86BC7" w:rsidP="00F86BC7">
      <w:pPr>
        <w:autoSpaceDE w:val="0"/>
        <w:autoSpaceDN w:val="0"/>
        <w:adjustRightInd w:val="0"/>
        <w:snapToGrid w:val="0"/>
        <w:spacing w:line="360" w:lineRule="exact"/>
        <w:ind w:leftChars="414" w:left="1276" w:hanging="282"/>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3</w:t>
      </w:r>
      <w:r w:rsidRPr="00BA2116">
        <w:rPr>
          <w:rFonts w:ascii="標楷體" w:eastAsia="標楷體" w:hAnsi="標楷體"/>
          <w:color w:val="000000" w:themeColor="text1"/>
          <w:sz w:val="28"/>
          <w:szCs w:val="28"/>
        </w:rPr>
        <w:t>.邀請</w:t>
      </w:r>
      <w:r w:rsidR="005222C7" w:rsidRPr="00BA2116">
        <w:rPr>
          <w:rFonts w:ascii="標楷體" w:eastAsia="標楷體" w:hAnsi="標楷體" w:hint="eastAsia"/>
          <w:color w:val="000000" w:themeColor="text1"/>
          <w:sz w:val="28"/>
          <w:szCs w:val="28"/>
        </w:rPr>
        <w:t>呂育誠</w:t>
      </w:r>
      <w:r w:rsidR="00923628" w:rsidRPr="00BA2116">
        <w:rPr>
          <w:rFonts w:ascii="標楷體" w:eastAsia="標楷體" w:hAnsi="標楷體" w:hint="eastAsia"/>
          <w:color w:val="000000" w:themeColor="text1"/>
          <w:sz w:val="28"/>
          <w:szCs w:val="28"/>
        </w:rPr>
        <w:t>教授</w:t>
      </w:r>
      <w:r w:rsidR="005222C7" w:rsidRPr="00BA2116">
        <w:rPr>
          <w:rFonts w:ascii="標楷體" w:eastAsia="標楷體" w:hAnsi="標楷體" w:hint="eastAsia"/>
          <w:color w:val="000000" w:themeColor="text1"/>
          <w:sz w:val="28"/>
          <w:szCs w:val="28"/>
        </w:rPr>
        <w:t>、呂宗倫</w:t>
      </w:r>
      <w:r w:rsidR="00923628" w:rsidRPr="00BA2116">
        <w:rPr>
          <w:rFonts w:ascii="標楷體" w:eastAsia="標楷體" w:hAnsi="標楷體" w:hint="eastAsia"/>
          <w:color w:val="000000" w:themeColor="text1"/>
          <w:sz w:val="28"/>
          <w:szCs w:val="28"/>
        </w:rPr>
        <w:t>理事長</w:t>
      </w:r>
      <w:r w:rsidR="005222C7" w:rsidRPr="00BA2116">
        <w:rPr>
          <w:rFonts w:ascii="標楷體" w:eastAsia="標楷體" w:hAnsi="標楷體" w:hint="eastAsia"/>
          <w:color w:val="000000" w:themeColor="text1"/>
          <w:sz w:val="28"/>
          <w:szCs w:val="28"/>
        </w:rPr>
        <w:t>、施能傑</w:t>
      </w:r>
      <w:r w:rsidR="00923628" w:rsidRPr="00BA2116">
        <w:rPr>
          <w:rFonts w:ascii="標楷體" w:eastAsia="標楷體" w:hAnsi="標楷體" w:hint="eastAsia"/>
          <w:color w:val="000000" w:themeColor="text1"/>
          <w:sz w:val="28"/>
          <w:szCs w:val="28"/>
        </w:rPr>
        <w:t>教授</w:t>
      </w:r>
      <w:r w:rsidR="005222C7" w:rsidRPr="00BA2116">
        <w:rPr>
          <w:rFonts w:ascii="標楷體" w:eastAsia="標楷體" w:hAnsi="標楷體" w:hint="eastAsia"/>
          <w:color w:val="000000" w:themeColor="text1"/>
          <w:sz w:val="28"/>
          <w:szCs w:val="28"/>
        </w:rPr>
        <w:t>、陳俊宏</w:t>
      </w:r>
      <w:r w:rsidR="00923628" w:rsidRPr="00BA2116">
        <w:rPr>
          <w:rFonts w:ascii="標楷體" w:eastAsia="標楷體" w:hAnsi="標楷體" w:hint="eastAsia"/>
          <w:color w:val="000000" w:themeColor="text1"/>
          <w:sz w:val="28"/>
          <w:szCs w:val="28"/>
        </w:rPr>
        <w:t>秘書長</w:t>
      </w:r>
      <w:r w:rsidR="005222C7" w:rsidRPr="00BA2116">
        <w:rPr>
          <w:rFonts w:ascii="標楷體" w:eastAsia="標楷體" w:hAnsi="標楷體" w:hint="eastAsia"/>
          <w:color w:val="000000" w:themeColor="text1"/>
          <w:sz w:val="28"/>
          <w:szCs w:val="28"/>
        </w:rPr>
        <w:t>、陳建曄</w:t>
      </w:r>
      <w:r w:rsidR="00923628" w:rsidRPr="00BA2116">
        <w:rPr>
          <w:rFonts w:ascii="標楷體" w:eastAsia="標楷體" w:hAnsi="標楷體" w:hint="eastAsia"/>
          <w:color w:val="000000" w:themeColor="text1"/>
          <w:sz w:val="28"/>
          <w:szCs w:val="28"/>
        </w:rPr>
        <w:t>編輯</w:t>
      </w:r>
      <w:r w:rsidR="005222C7" w:rsidRPr="00BA2116">
        <w:rPr>
          <w:rFonts w:ascii="標楷體" w:eastAsia="標楷體" w:hAnsi="標楷體" w:hint="eastAsia"/>
          <w:color w:val="000000" w:themeColor="text1"/>
          <w:sz w:val="28"/>
          <w:szCs w:val="28"/>
        </w:rPr>
        <w:t>、陳銘薰</w:t>
      </w:r>
      <w:r w:rsidR="00923628" w:rsidRPr="00BA2116">
        <w:rPr>
          <w:rFonts w:ascii="標楷體" w:eastAsia="標楷體" w:hAnsi="標楷體" w:hint="eastAsia"/>
          <w:color w:val="000000" w:themeColor="text1"/>
          <w:sz w:val="28"/>
          <w:szCs w:val="28"/>
        </w:rPr>
        <w:t>教授</w:t>
      </w:r>
      <w:r w:rsidR="005222C7" w:rsidRPr="00BA2116">
        <w:rPr>
          <w:rFonts w:ascii="標楷體" w:eastAsia="標楷體" w:hAnsi="標楷體" w:hint="eastAsia"/>
          <w:color w:val="000000" w:themeColor="text1"/>
          <w:sz w:val="28"/>
          <w:szCs w:val="28"/>
        </w:rPr>
        <w:t>、黃鈺翔</w:t>
      </w:r>
      <w:r w:rsidR="00923628" w:rsidRPr="00BA2116">
        <w:rPr>
          <w:rFonts w:ascii="標楷體" w:eastAsia="標楷體" w:hAnsi="標楷體" w:hint="eastAsia"/>
          <w:color w:val="000000" w:themeColor="text1"/>
          <w:sz w:val="28"/>
          <w:szCs w:val="28"/>
        </w:rPr>
        <w:t>理事長</w:t>
      </w:r>
      <w:r w:rsidR="005222C7" w:rsidRPr="00BA2116">
        <w:rPr>
          <w:rFonts w:ascii="標楷體" w:eastAsia="標楷體" w:hAnsi="標楷體" w:hint="eastAsia"/>
          <w:color w:val="000000" w:themeColor="text1"/>
          <w:sz w:val="28"/>
          <w:szCs w:val="28"/>
        </w:rPr>
        <w:t>、黃煥榮</w:t>
      </w:r>
      <w:r w:rsidR="00923628" w:rsidRPr="00BA2116">
        <w:rPr>
          <w:rFonts w:ascii="標楷體" w:eastAsia="標楷體" w:hAnsi="標楷體" w:hint="eastAsia"/>
          <w:color w:val="000000" w:themeColor="text1"/>
          <w:sz w:val="28"/>
          <w:szCs w:val="28"/>
        </w:rPr>
        <w:t>副教授</w:t>
      </w:r>
      <w:r w:rsidR="005222C7" w:rsidRPr="00BA2116">
        <w:rPr>
          <w:rFonts w:ascii="標楷體" w:eastAsia="標楷體" w:hAnsi="標楷體" w:hint="eastAsia"/>
          <w:color w:val="000000" w:themeColor="text1"/>
          <w:sz w:val="28"/>
          <w:szCs w:val="28"/>
        </w:rPr>
        <w:t>、黃臺生</w:t>
      </w:r>
      <w:r w:rsidR="00923628" w:rsidRPr="00BA2116">
        <w:rPr>
          <w:rFonts w:ascii="標楷體" w:eastAsia="標楷體" w:hAnsi="標楷體" w:hint="eastAsia"/>
          <w:color w:val="000000" w:themeColor="text1"/>
          <w:sz w:val="28"/>
          <w:szCs w:val="28"/>
        </w:rPr>
        <w:t>副教授</w:t>
      </w:r>
      <w:r w:rsidR="005222C7" w:rsidRPr="00BA2116">
        <w:rPr>
          <w:rFonts w:ascii="標楷體" w:eastAsia="標楷體" w:hAnsi="標楷體" w:hint="eastAsia"/>
          <w:color w:val="000000" w:themeColor="text1"/>
          <w:sz w:val="28"/>
          <w:szCs w:val="28"/>
        </w:rPr>
        <w:t>、詹彥峰</w:t>
      </w:r>
      <w:r w:rsidR="00923628" w:rsidRPr="00BA2116">
        <w:rPr>
          <w:rFonts w:ascii="標楷體" w:eastAsia="標楷體" w:hAnsi="標楷體" w:hint="eastAsia"/>
          <w:color w:val="000000" w:themeColor="text1"/>
          <w:sz w:val="28"/>
          <w:szCs w:val="28"/>
        </w:rPr>
        <w:t>理事長</w:t>
      </w:r>
      <w:r w:rsidR="005222C7" w:rsidRPr="00BA2116">
        <w:rPr>
          <w:rFonts w:ascii="標楷體" w:eastAsia="標楷體" w:hAnsi="標楷體" w:hint="eastAsia"/>
          <w:color w:val="000000" w:themeColor="text1"/>
          <w:sz w:val="28"/>
          <w:szCs w:val="28"/>
        </w:rPr>
        <w:t>、蕭仁豪</w:t>
      </w:r>
      <w:r w:rsidR="00923628" w:rsidRPr="00BA2116">
        <w:rPr>
          <w:rFonts w:ascii="標楷體" w:eastAsia="標楷體" w:hAnsi="標楷體" w:hint="eastAsia"/>
          <w:color w:val="000000" w:themeColor="text1"/>
          <w:sz w:val="28"/>
          <w:szCs w:val="28"/>
        </w:rPr>
        <w:t>常務理事</w:t>
      </w:r>
      <w:r w:rsidR="005222C7" w:rsidRPr="00BA2116">
        <w:rPr>
          <w:rFonts w:ascii="標楷體" w:eastAsia="標楷體" w:hAnsi="標楷體" w:hint="eastAsia"/>
          <w:color w:val="000000" w:themeColor="text1"/>
          <w:sz w:val="28"/>
          <w:szCs w:val="28"/>
        </w:rPr>
        <w:t>、賴怡樺</w:t>
      </w:r>
      <w:r w:rsidR="00923628" w:rsidRPr="00BA2116">
        <w:rPr>
          <w:rFonts w:ascii="標楷體" w:eastAsia="標楷體" w:hAnsi="標楷體" w:hint="eastAsia"/>
          <w:color w:val="000000" w:themeColor="text1"/>
          <w:sz w:val="28"/>
          <w:szCs w:val="28"/>
        </w:rPr>
        <w:t>助理教授</w:t>
      </w:r>
      <w:r w:rsidR="005222C7" w:rsidRPr="00BA2116">
        <w:rPr>
          <w:rFonts w:ascii="標楷體" w:eastAsia="標楷體" w:hAnsi="標楷體" w:hint="eastAsia"/>
          <w:color w:val="000000" w:themeColor="text1"/>
          <w:sz w:val="28"/>
          <w:szCs w:val="28"/>
        </w:rPr>
        <w:t>、羅承宗</w:t>
      </w:r>
      <w:r w:rsidR="00923628" w:rsidRPr="00BA2116">
        <w:rPr>
          <w:rFonts w:ascii="標楷體" w:eastAsia="標楷體" w:hAnsi="標楷體" w:hint="eastAsia"/>
          <w:color w:val="000000" w:themeColor="text1"/>
          <w:sz w:val="28"/>
          <w:szCs w:val="28"/>
        </w:rPr>
        <w:t>教授暨</w:t>
      </w:r>
      <w:r w:rsidR="005222C7" w:rsidRPr="00BA2116">
        <w:rPr>
          <w:rFonts w:ascii="標楷體" w:eastAsia="標楷體" w:hAnsi="標楷體" w:hint="eastAsia"/>
          <w:color w:val="000000" w:themeColor="text1"/>
          <w:sz w:val="28"/>
          <w:szCs w:val="28"/>
        </w:rPr>
        <w:t>銓敘部部長、司法院、內政部、法務部、衛生福利部、公務人員保障暨培訓委員會、海洋委員會、行政院人事行政總處、行政院主計總處、社團法人中華民國消防員工作權益促進協會</w:t>
      </w:r>
      <w:r w:rsidR="001F4C52" w:rsidRPr="00BA2116">
        <w:rPr>
          <w:rFonts w:ascii="標楷體" w:eastAsia="標楷體" w:hAnsi="標楷體" w:hint="eastAsia"/>
          <w:color w:val="000000" w:themeColor="text1"/>
          <w:sz w:val="28"/>
          <w:szCs w:val="28"/>
        </w:rPr>
        <w:t>等</w:t>
      </w:r>
      <w:r w:rsidRPr="00BA2116">
        <w:rPr>
          <w:rFonts w:ascii="標楷體" w:eastAsia="標楷體" w:hAnsi="標楷體"/>
          <w:color w:val="000000" w:themeColor="text1"/>
          <w:sz w:val="28"/>
          <w:szCs w:val="28"/>
        </w:rPr>
        <w:t>相關機關代表出席表達意見，本會並依出席者所提供之意見提出公聽會報告，送交本院全體委員及出席者，以作為審查法案之參考。</w:t>
      </w:r>
    </w:p>
    <w:p w14:paraId="0EE30D42" w14:textId="40D64A19" w:rsidR="00F86BC7" w:rsidRPr="00BA2116" w:rsidRDefault="00F86BC7" w:rsidP="00AE0E6A">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w:t>
      </w:r>
      <w:r w:rsidR="00A43C8A" w:rsidRPr="00BA2116">
        <w:rPr>
          <w:rFonts w:ascii="標楷體" w:eastAsia="標楷體" w:hAnsi="標楷體" w:hint="eastAsia"/>
          <w:color w:val="000000" w:themeColor="text1"/>
          <w:sz w:val="28"/>
          <w:szCs w:val="28"/>
        </w:rPr>
        <w:t>三</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1</w:t>
      </w:r>
      <w:r w:rsidRPr="00BA2116">
        <w:rPr>
          <w:rFonts w:ascii="標楷體" w:eastAsia="標楷體" w:hAnsi="標楷體"/>
          <w:color w:val="000000" w:themeColor="text1"/>
          <w:sz w:val="28"/>
          <w:szCs w:val="28"/>
        </w:rPr>
        <w:t>1</w:t>
      </w:r>
      <w:r w:rsidR="005A242A" w:rsidRPr="00BA2116">
        <w:rPr>
          <w:rFonts w:ascii="標楷體" w:eastAsia="標楷體" w:hAnsi="標楷體"/>
          <w:color w:val="000000" w:themeColor="text1"/>
          <w:sz w:val="28"/>
          <w:szCs w:val="28"/>
        </w:rPr>
        <w:t>1</w:t>
      </w:r>
      <w:r w:rsidRPr="00BA2116">
        <w:rPr>
          <w:rFonts w:ascii="標楷體" w:eastAsia="標楷體" w:hAnsi="標楷體" w:hint="eastAsia"/>
          <w:color w:val="000000" w:themeColor="text1"/>
          <w:sz w:val="28"/>
          <w:szCs w:val="28"/>
        </w:rPr>
        <w:t>年</w:t>
      </w:r>
      <w:r w:rsidR="00E85A18" w:rsidRPr="00BA2116">
        <w:rPr>
          <w:rFonts w:ascii="標楷體" w:eastAsia="標楷體" w:hAnsi="標楷體" w:hint="eastAsia"/>
          <w:color w:val="000000" w:themeColor="text1"/>
          <w:sz w:val="28"/>
          <w:szCs w:val="28"/>
        </w:rPr>
        <w:t>4月20日（星期三）舉行「落實司法改革建構金字塔型訴訟制度」公聽會</w:t>
      </w:r>
    </w:p>
    <w:p w14:paraId="37804CC8" w14:textId="77777777" w:rsidR="00F86BC7" w:rsidRPr="00BA2116"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1.主席：</w:t>
      </w:r>
      <w:r w:rsidR="00E85A18" w:rsidRPr="00BA2116">
        <w:rPr>
          <w:rFonts w:ascii="標楷體" w:eastAsia="標楷體" w:hAnsi="標楷體" w:hint="eastAsia"/>
          <w:color w:val="000000" w:themeColor="text1"/>
          <w:sz w:val="28"/>
          <w:szCs w:val="28"/>
        </w:rPr>
        <w:t>陳</w:t>
      </w:r>
      <w:r w:rsidRPr="00BA2116">
        <w:rPr>
          <w:rFonts w:ascii="標楷體" w:eastAsia="標楷體" w:hAnsi="標楷體" w:hint="eastAsia"/>
          <w:color w:val="000000" w:themeColor="text1"/>
          <w:sz w:val="28"/>
          <w:szCs w:val="28"/>
        </w:rPr>
        <w:t>召集委員</w:t>
      </w:r>
      <w:r w:rsidR="00E85A18" w:rsidRPr="00BA2116">
        <w:rPr>
          <w:rFonts w:ascii="標楷體" w:eastAsia="標楷體" w:hAnsi="標楷體" w:hint="eastAsia"/>
          <w:color w:val="000000" w:themeColor="text1"/>
          <w:sz w:val="28"/>
          <w:szCs w:val="28"/>
        </w:rPr>
        <w:t>以信</w:t>
      </w:r>
    </w:p>
    <w:p w14:paraId="500E6A26" w14:textId="77777777" w:rsidR="00F86BC7" w:rsidRPr="00BA2116"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shd w:val="clear" w:color="auto" w:fill="FFFFFF"/>
        </w:rPr>
      </w:pPr>
      <w:r w:rsidRPr="00BA2116">
        <w:rPr>
          <w:rFonts w:ascii="標楷體" w:eastAsia="標楷體" w:hAnsi="標楷體" w:hint="eastAsia"/>
          <w:color w:val="000000" w:themeColor="text1"/>
          <w:sz w:val="28"/>
          <w:szCs w:val="28"/>
          <w:shd w:val="clear" w:color="auto" w:fill="FFFFFF"/>
        </w:rPr>
        <w:t>2.</w:t>
      </w:r>
      <w:r w:rsidRPr="00BA2116">
        <w:rPr>
          <w:rFonts w:ascii="標楷體" w:eastAsia="標楷體" w:hAnsi="標楷體"/>
          <w:color w:val="000000" w:themeColor="text1"/>
          <w:sz w:val="28"/>
          <w:szCs w:val="28"/>
          <w:shd w:val="clear" w:color="auto" w:fill="FFFFFF"/>
        </w:rPr>
        <w:t>會議</w:t>
      </w:r>
      <w:r w:rsidRPr="00BA2116">
        <w:rPr>
          <w:rFonts w:ascii="標楷體" w:eastAsia="標楷體" w:hAnsi="標楷體" w:hint="eastAsia"/>
          <w:color w:val="000000" w:themeColor="text1"/>
          <w:sz w:val="28"/>
          <w:szCs w:val="28"/>
          <w:shd w:val="clear" w:color="auto" w:fill="FFFFFF"/>
        </w:rPr>
        <w:t>參考提</w:t>
      </w:r>
      <w:r w:rsidRPr="00BA2116">
        <w:rPr>
          <w:rFonts w:ascii="標楷體" w:eastAsia="標楷體" w:hAnsi="標楷體"/>
          <w:color w:val="000000" w:themeColor="text1"/>
          <w:sz w:val="28"/>
          <w:szCs w:val="28"/>
          <w:shd w:val="clear" w:color="auto" w:fill="FFFFFF"/>
        </w:rPr>
        <w:t>綱</w:t>
      </w:r>
      <w:r w:rsidRPr="00BA2116">
        <w:rPr>
          <w:rFonts w:ascii="標楷體" w:eastAsia="標楷體" w:hAnsi="標楷體" w:hint="eastAsia"/>
          <w:color w:val="000000" w:themeColor="text1"/>
          <w:sz w:val="28"/>
          <w:szCs w:val="28"/>
          <w:shd w:val="clear" w:color="auto" w:fill="FFFFFF"/>
        </w:rPr>
        <w:t>，內容如下</w:t>
      </w:r>
      <w:r w:rsidRPr="00BA2116">
        <w:rPr>
          <w:rFonts w:ascii="標楷體" w:eastAsia="標楷體" w:hAnsi="標楷體"/>
          <w:color w:val="000000" w:themeColor="text1"/>
          <w:sz w:val="28"/>
          <w:szCs w:val="28"/>
          <w:shd w:val="clear" w:color="auto" w:fill="FFFFFF"/>
        </w:rPr>
        <w:t>：</w:t>
      </w:r>
    </w:p>
    <w:p w14:paraId="488A13EE" w14:textId="77777777" w:rsidR="00F86BC7" w:rsidRPr="00BA2116" w:rsidRDefault="009E037E" w:rsidP="000E26E5">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1</w:t>
      </w:r>
      <w:r w:rsidRPr="00BA2116">
        <w:rPr>
          <w:rFonts w:ascii="標楷體" w:eastAsia="標楷體" w:hAnsi="標楷體" w:hint="eastAsia"/>
          <w:color w:val="000000" w:themeColor="text1"/>
          <w:sz w:val="28"/>
          <w:szCs w:val="28"/>
        </w:rPr>
        <w:t>)</w:t>
      </w:r>
      <w:r w:rsidR="00975429" w:rsidRPr="00BA2116">
        <w:rPr>
          <w:rFonts w:ascii="標楷體" w:eastAsia="標楷體" w:hAnsi="標楷體" w:hint="eastAsia"/>
          <w:color w:val="000000" w:themeColor="text1"/>
          <w:sz w:val="28"/>
          <w:szCs w:val="28"/>
        </w:rPr>
        <w:t>根據司改國是會議的結論，堅實事實審應為限縮上訴改革的前提要件，但在強化事實審等改革尚未完備前，推動民刑事第三審嚴格法律審制度，會否傷害民眾的上訴權？</w:t>
      </w:r>
      <w:r w:rsidR="00F86BC7" w:rsidRPr="00BA2116">
        <w:rPr>
          <w:rFonts w:ascii="標楷體" w:eastAsia="標楷體" w:hAnsi="標楷體"/>
          <w:color w:val="000000" w:themeColor="text1"/>
          <w:sz w:val="28"/>
          <w:szCs w:val="28"/>
        </w:rPr>
        <w:t xml:space="preserve"> </w:t>
      </w:r>
    </w:p>
    <w:p w14:paraId="742B7051" w14:textId="77777777" w:rsidR="009F045B" w:rsidRPr="00BA2116" w:rsidRDefault="009E037E" w:rsidP="000E26E5">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2</w:t>
      </w:r>
      <w:r w:rsidRPr="00BA2116">
        <w:rPr>
          <w:rFonts w:ascii="標楷體" w:eastAsia="標楷體" w:hAnsi="標楷體" w:hint="eastAsia"/>
          <w:color w:val="000000" w:themeColor="text1"/>
          <w:sz w:val="28"/>
          <w:szCs w:val="28"/>
        </w:rPr>
        <w:t>)</w:t>
      </w:r>
      <w:r w:rsidR="00975429" w:rsidRPr="00BA2116">
        <w:rPr>
          <w:rFonts w:ascii="標楷體" w:eastAsia="標楷體" w:hAnsi="標楷體" w:hint="eastAsia"/>
          <w:color w:val="000000" w:themeColor="text1"/>
          <w:sz w:val="28"/>
          <w:szCs w:val="28"/>
        </w:rPr>
        <w:t>各類型訴訟強制由律師代理的規定，如何在確保訴訟進行的效率及人民選擇獨立應訴的權利中取得平衡？未來如何配套調整民眾得受法律扶助的範圍？</w:t>
      </w:r>
    </w:p>
    <w:p w14:paraId="4180D1FB" w14:textId="77777777" w:rsidR="00F86BC7" w:rsidRPr="00BA2116" w:rsidRDefault="009E037E" w:rsidP="000E26E5">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(3)</w:t>
      </w:r>
      <w:r w:rsidR="009F045B" w:rsidRPr="00BA2116">
        <w:rPr>
          <w:rFonts w:ascii="標楷體" w:eastAsia="標楷體" w:hAnsi="標楷體" w:hint="eastAsia"/>
          <w:color w:val="000000" w:themeColor="text1"/>
          <w:sz w:val="28"/>
          <w:szCs w:val="28"/>
        </w:rPr>
        <w:t>草案新增限制聲請調查新證據的原則規範，會否影響當事人的攻防能力？會否增加法院難以發現真實的風險？</w:t>
      </w:r>
      <w:r w:rsidR="009F045B" w:rsidRPr="00BA2116">
        <w:rPr>
          <w:rFonts w:ascii="標楷體" w:eastAsia="標楷體" w:hAnsi="標楷體"/>
          <w:color w:val="000000" w:themeColor="text1"/>
          <w:sz w:val="28"/>
          <w:szCs w:val="28"/>
        </w:rPr>
        <w:t xml:space="preserve"> </w:t>
      </w:r>
    </w:p>
    <w:p w14:paraId="06045C16" w14:textId="77777777" w:rsidR="00F86BC7" w:rsidRPr="00BA2116" w:rsidRDefault="009E037E" w:rsidP="000E26E5">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(4)</w:t>
      </w:r>
      <w:r w:rsidR="009F045B" w:rsidRPr="00BA2116">
        <w:rPr>
          <w:rFonts w:ascii="標楷體" w:eastAsia="標楷體" w:hAnsi="標楷體" w:hint="eastAsia"/>
          <w:color w:val="000000" w:themeColor="text1"/>
          <w:sz w:val="28"/>
          <w:szCs w:val="28"/>
        </w:rPr>
        <w:t>各地方法院的行政訴訟庭將改於高等行政法院增設的地方訴訟庭，對與法院相距過遠地區將只能以遠距審理及巡迴法庭等方式進行，如何確保人民就近進行訴訟的權利？</w:t>
      </w:r>
      <w:r w:rsidR="009F045B" w:rsidRPr="00BA2116">
        <w:rPr>
          <w:rFonts w:ascii="標楷體" w:eastAsia="標楷體" w:hAnsi="標楷體"/>
          <w:color w:val="000000" w:themeColor="text1"/>
          <w:sz w:val="28"/>
          <w:szCs w:val="28"/>
        </w:rPr>
        <w:t xml:space="preserve"> </w:t>
      </w:r>
    </w:p>
    <w:p w14:paraId="704D598F" w14:textId="0CB3546B" w:rsidR="00F86BC7" w:rsidRPr="00BA2116" w:rsidRDefault="00F86BC7" w:rsidP="00F86BC7">
      <w:pPr>
        <w:autoSpaceDE w:val="0"/>
        <w:autoSpaceDN w:val="0"/>
        <w:adjustRightInd w:val="0"/>
        <w:snapToGrid w:val="0"/>
        <w:spacing w:line="360" w:lineRule="exact"/>
        <w:ind w:leftChars="414" w:left="1276" w:hanging="282"/>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3</w:t>
      </w:r>
      <w:r w:rsidRPr="00BA2116">
        <w:rPr>
          <w:rFonts w:ascii="標楷體" w:eastAsia="標楷體" w:hAnsi="標楷體"/>
          <w:color w:val="000000" w:themeColor="text1"/>
          <w:sz w:val="28"/>
          <w:szCs w:val="28"/>
        </w:rPr>
        <w:t>.邀請</w:t>
      </w:r>
      <w:r w:rsidR="005222C7" w:rsidRPr="00BA2116">
        <w:rPr>
          <w:rFonts w:ascii="標楷體" w:eastAsia="標楷體" w:hAnsi="標楷體" w:hint="eastAsia"/>
          <w:color w:val="000000" w:themeColor="text1"/>
          <w:sz w:val="28"/>
          <w:szCs w:val="28"/>
        </w:rPr>
        <w:t>吳景欽</w:t>
      </w:r>
      <w:r w:rsidR="00DD45BC" w:rsidRPr="00BA2116">
        <w:rPr>
          <w:rFonts w:ascii="標楷體" w:eastAsia="標楷體" w:hAnsi="標楷體" w:hint="eastAsia"/>
          <w:color w:val="000000" w:themeColor="text1"/>
          <w:sz w:val="28"/>
          <w:szCs w:val="28"/>
        </w:rPr>
        <w:t>教授</w:t>
      </w:r>
      <w:r w:rsidR="005222C7" w:rsidRPr="00BA2116">
        <w:rPr>
          <w:rFonts w:ascii="標楷體" w:eastAsia="標楷體" w:hAnsi="標楷體" w:hint="eastAsia"/>
          <w:color w:val="000000" w:themeColor="text1"/>
          <w:sz w:val="28"/>
          <w:szCs w:val="28"/>
        </w:rPr>
        <w:t>、林永頌</w:t>
      </w:r>
      <w:r w:rsidR="00DD45BC" w:rsidRPr="00BA2116">
        <w:rPr>
          <w:rFonts w:ascii="標楷體" w:eastAsia="標楷體" w:hAnsi="標楷體" w:hint="eastAsia"/>
          <w:color w:val="000000" w:themeColor="text1"/>
          <w:sz w:val="28"/>
          <w:szCs w:val="28"/>
        </w:rPr>
        <w:t>董事長</w:t>
      </w:r>
      <w:r w:rsidR="005222C7" w:rsidRPr="00BA2116">
        <w:rPr>
          <w:rFonts w:ascii="標楷體" w:eastAsia="標楷體" w:hAnsi="標楷體" w:hint="eastAsia"/>
          <w:color w:val="000000" w:themeColor="text1"/>
          <w:sz w:val="28"/>
          <w:szCs w:val="28"/>
        </w:rPr>
        <w:t>、林俊宏</w:t>
      </w:r>
      <w:r w:rsidR="00DD45BC" w:rsidRPr="00BA2116">
        <w:rPr>
          <w:rFonts w:ascii="標楷體" w:eastAsia="標楷體" w:hAnsi="標楷體" w:hint="eastAsia"/>
          <w:color w:val="000000" w:themeColor="text1"/>
          <w:sz w:val="28"/>
          <w:szCs w:val="28"/>
        </w:rPr>
        <w:t>主持律師</w:t>
      </w:r>
      <w:r w:rsidR="005222C7" w:rsidRPr="00BA2116">
        <w:rPr>
          <w:rFonts w:ascii="標楷體" w:eastAsia="標楷體" w:hAnsi="標楷體" w:hint="eastAsia"/>
          <w:color w:val="000000" w:themeColor="text1"/>
          <w:sz w:val="28"/>
          <w:szCs w:val="28"/>
        </w:rPr>
        <w:t>、林裕順</w:t>
      </w:r>
      <w:r w:rsidR="00DD45BC" w:rsidRPr="00BA2116">
        <w:rPr>
          <w:rFonts w:ascii="標楷體" w:eastAsia="標楷體" w:hAnsi="標楷體" w:hint="eastAsia"/>
          <w:color w:val="000000" w:themeColor="text1"/>
          <w:sz w:val="28"/>
          <w:szCs w:val="28"/>
        </w:rPr>
        <w:lastRenderedPageBreak/>
        <w:t>教授</w:t>
      </w:r>
      <w:r w:rsidR="005222C7" w:rsidRPr="00BA2116">
        <w:rPr>
          <w:rFonts w:ascii="標楷體" w:eastAsia="標楷體" w:hAnsi="標楷體" w:hint="eastAsia"/>
          <w:color w:val="000000" w:themeColor="text1"/>
          <w:sz w:val="28"/>
          <w:szCs w:val="28"/>
        </w:rPr>
        <w:t>、周宇修</w:t>
      </w:r>
      <w:r w:rsidR="00DD45BC" w:rsidRPr="00BA2116">
        <w:rPr>
          <w:rFonts w:ascii="標楷體" w:eastAsia="標楷體" w:hAnsi="標楷體" w:hint="eastAsia"/>
          <w:color w:val="000000" w:themeColor="text1"/>
          <w:sz w:val="28"/>
          <w:szCs w:val="28"/>
        </w:rPr>
        <w:t>會長</w:t>
      </w:r>
      <w:r w:rsidR="005222C7" w:rsidRPr="00BA2116">
        <w:rPr>
          <w:rFonts w:ascii="標楷體" w:eastAsia="標楷體" w:hAnsi="標楷體" w:hint="eastAsia"/>
          <w:color w:val="000000" w:themeColor="text1"/>
          <w:sz w:val="28"/>
          <w:szCs w:val="28"/>
        </w:rPr>
        <w:t>、柯格鐘</w:t>
      </w:r>
      <w:r w:rsidR="00DD45BC" w:rsidRPr="00BA2116">
        <w:rPr>
          <w:rFonts w:ascii="標楷體" w:eastAsia="標楷體" w:hAnsi="標楷體" w:hint="eastAsia"/>
          <w:color w:val="000000" w:themeColor="text1"/>
          <w:sz w:val="28"/>
          <w:szCs w:val="28"/>
        </w:rPr>
        <w:t>教授</w:t>
      </w:r>
      <w:r w:rsidR="005222C7" w:rsidRPr="00BA2116">
        <w:rPr>
          <w:rFonts w:ascii="標楷體" w:eastAsia="標楷體" w:hAnsi="標楷體" w:hint="eastAsia"/>
          <w:color w:val="000000" w:themeColor="text1"/>
          <w:sz w:val="28"/>
          <w:szCs w:val="28"/>
        </w:rPr>
        <w:t>、許政賢</w:t>
      </w:r>
      <w:r w:rsidR="00DD45BC" w:rsidRPr="00BA2116">
        <w:rPr>
          <w:rFonts w:ascii="標楷體" w:eastAsia="標楷體" w:hAnsi="標楷體" w:hint="eastAsia"/>
          <w:color w:val="000000" w:themeColor="text1"/>
          <w:sz w:val="28"/>
          <w:szCs w:val="28"/>
        </w:rPr>
        <w:t>院長</w:t>
      </w:r>
      <w:r w:rsidR="005222C7" w:rsidRPr="00BA2116">
        <w:rPr>
          <w:rFonts w:ascii="標楷體" w:eastAsia="標楷體" w:hAnsi="標楷體" w:hint="eastAsia"/>
          <w:color w:val="000000" w:themeColor="text1"/>
          <w:sz w:val="28"/>
          <w:szCs w:val="28"/>
        </w:rPr>
        <w:t>、黃旭田</w:t>
      </w:r>
      <w:r w:rsidR="00DD45BC" w:rsidRPr="00BA2116">
        <w:rPr>
          <w:rFonts w:ascii="標楷體" w:eastAsia="標楷體" w:hAnsi="標楷體" w:hint="eastAsia"/>
          <w:color w:val="000000" w:themeColor="text1"/>
          <w:sz w:val="28"/>
          <w:szCs w:val="28"/>
        </w:rPr>
        <w:t>委員</w:t>
      </w:r>
      <w:r w:rsidR="005222C7" w:rsidRPr="00BA2116">
        <w:rPr>
          <w:rFonts w:ascii="標楷體" w:eastAsia="標楷體" w:hAnsi="標楷體" w:hint="eastAsia"/>
          <w:color w:val="000000" w:themeColor="text1"/>
          <w:sz w:val="28"/>
          <w:szCs w:val="28"/>
        </w:rPr>
        <w:t>、黃麟倫</w:t>
      </w:r>
      <w:r w:rsidR="00DD45BC" w:rsidRPr="00BA2116">
        <w:rPr>
          <w:rFonts w:ascii="標楷體" w:eastAsia="標楷體" w:hAnsi="標楷體" w:hint="eastAsia"/>
          <w:color w:val="000000" w:themeColor="text1"/>
          <w:sz w:val="28"/>
          <w:szCs w:val="28"/>
        </w:rPr>
        <w:t>法官</w:t>
      </w:r>
      <w:r w:rsidR="005222C7" w:rsidRPr="00BA2116">
        <w:rPr>
          <w:rFonts w:ascii="標楷體" w:eastAsia="標楷體" w:hAnsi="標楷體" w:hint="eastAsia"/>
          <w:color w:val="000000" w:themeColor="text1"/>
          <w:sz w:val="28"/>
          <w:szCs w:val="28"/>
        </w:rPr>
        <w:t>、詹鎮榮</w:t>
      </w:r>
      <w:r w:rsidR="00DD45BC" w:rsidRPr="00BA2116">
        <w:rPr>
          <w:rFonts w:ascii="標楷體" w:eastAsia="標楷體" w:hAnsi="標楷體" w:hint="eastAsia"/>
          <w:color w:val="000000" w:themeColor="text1"/>
          <w:sz w:val="28"/>
          <w:szCs w:val="28"/>
        </w:rPr>
        <w:t>教授</w:t>
      </w:r>
      <w:r w:rsidR="005222C7" w:rsidRPr="00BA2116">
        <w:rPr>
          <w:rFonts w:ascii="標楷體" w:eastAsia="標楷體" w:hAnsi="標楷體" w:hint="eastAsia"/>
          <w:color w:val="000000" w:themeColor="text1"/>
          <w:sz w:val="28"/>
          <w:szCs w:val="28"/>
        </w:rPr>
        <w:t>、鄭善印</w:t>
      </w:r>
      <w:r w:rsidR="00DD45BC" w:rsidRPr="00BA2116">
        <w:rPr>
          <w:rFonts w:ascii="標楷體" w:eastAsia="標楷體" w:hAnsi="標楷體" w:hint="eastAsia"/>
          <w:color w:val="000000" w:themeColor="text1"/>
          <w:sz w:val="28"/>
          <w:szCs w:val="28"/>
        </w:rPr>
        <w:t>教授</w:t>
      </w:r>
      <w:r w:rsidR="005222C7" w:rsidRPr="00BA2116">
        <w:rPr>
          <w:rFonts w:ascii="標楷體" w:eastAsia="標楷體" w:hAnsi="標楷體" w:hint="eastAsia"/>
          <w:color w:val="000000" w:themeColor="text1"/>
          <w:sz w:val="28"/>
          <w:szCs w:val="28"/>
        </w:rPr>
        <w:t>、廖建瑜</w:t>
      </w:r>
      <w:r w:rsidR="00DD45BC" w:rsidRPr="00BA2116">
        <w:rPr>
          <w:rFonts w:ascii="標楷體" w:eastAsia="標楷體" w:hAnsi="標楷體" w:hint="eastAsia"/>
          <w:color w:val="000000" w:themeColor="text1"/>
          <w:sz w:val="28"/>
          <w:szCs w:val="28"/>
        </w:rPr>
        <w:t>法官</w:t>
      </w:r>
      <w:r w:rsidR="005222C7" w:rsidRPr="00BA2116">
        <w:rPr>
          <w:rFonts w:ascii="標楷體" w:eastAsia="標楷體" w:hAnsi="標楷體" w:hint="eastAsia"/>
          <w:color w:val="000000" w:themeColor="text1"/>
          <w:sz w:val="28"/>
          <w:szCs w:val="28"/>
        </w:rPr>
        <w:t>、廖義銘</w:t>
      </w:r>
      <w:r w:rsidR="00DD45BC" w:rsidRPr="00BA2116">
        <w:rPr>
          <w:rFonts w:ascii="標楷體" w:eastAsia="標楷體" w:hAnsi="標楷體" w:hint="eastAsia"/>
          <w:color w:val="000000" w:themeColor="text1"/>
          <w:sz w:val="28"/>
          <w:szCs w:val="28"/>
        </w:rPr>
        <w:t>教授</w:t>
      </w:r>
      <w:r w:rsidR="005222C7" w:rsidRPr="00BA2116">
        <w:rPr>
          <w:rFonts w:ascii="標楷體" w:eastAsia="標楷體" w:hAnsi="標楷體" w:hint="eastAsia"/>
          <w:color w:val="000000" w:themeColor="text1"/>
          <w:sz w:val="28"/>
          <w:szCs w:val="28"/>
        </w:rPr>
        <w:t>、顏榕</w:t>
      </w:r>
      <w:r w:rsidR="00DD45BC" w:rsidRPr="00BA2116">
        <w:rPr>
          <w:rFonts w:ascii="標楷體" w:eastAsia="標楷體" w:hAnsi="標楷體" w:hint="eastAsia"/>
          <w:color w:val="000000" w:themeColor="text1"/>
          <w:sz w:val="28"/>
          <w:szCs w:val="28"/>
        </w:rPr>
        <w:t>助理教授暨</w:t>
      </w:r>
      <w:r w:rsidR="005222C7" w:rsidRPr="00BA2116">
        <w:rPr>
          <w:rFonts w:ascii="標楷體" w:eastAsia="標楷體" w:hAnsi="標楷體" w:hint="eastAsia"/>
          <w:color w:val="000000" w:themeColor="text1"/>
          <w:sz w:val="28"/>
          <w:szCs w:val="28"/>
        </w:rPr>
        <w:t>司法院秘書長、法務部</w:t>
      </w:r>
      <w:r w:rsidRPr="00BA2116">
        <w:rPr>
          <w:rFonts w:ascii="標楷體" w:eastAsia="標楷體" w:hAnsi="標楷體" w:hint="eastAsia"/>
          <w:color w:val="000000" w:themeColor="text1"/>
          <w:sz w:val="28"/>
          <w:szCs w:val="28"/>
        </w:rPr>
        <w:t>等</w:t>
      </w:r>
      <w:r w:rsidRPr="00BA2116">
        <w:rPr>
          <w:rFonts w:ascii="標楷體" w:eastAsia="標楷體" w:hAnsi="標楷體"/>
          <w:color w:val="000000" w:themeColor="text1"/>
          <w:sz w:val="28"/>
          <w:szCs w:val="28"/>
        </w:rPr>
        <w:t>相關機關代表出席表達意見，本會並依出席者所提供之意見提出公聽會報告，送交本院全體委員及出席者，以作為審查法案之參考。</w:t>
      </w:r>
    </w:p>
    <w:p w14:paraId="6271AB2C" w14:textId="77777777" w:rsidR="00F86BC7" w:rsidRPr="00BA2116" w:rsidRDefault="00F86BC7" w:rsidP="00AE0E6A">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olor w:val="000000" w:themeColor="text1"/>
          <w:sz w:val="28"/>
          <w:szCs w:val="28"/>
        </w:rPr>
      </w:pPr>
      <w:bookmarkStart w:id="63" w:name="_五、考察活動"/>
      <w:bookmarkStart w:id="64" w:name="_Toc510167625"/>
      <w:bookmarkStart w:id="65" w:name="_Toc1401027"/>
      <w:bookmarkStart w:id="66" w:name="_Toc42531679"/>
      <w:bookmarkEnd w:id="63"/>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四</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1</w:t>
      </w:r>
      <w:r w:rsidRPr="00BA2116">
        <w:rPr>
          <w:rFonts w:ascii="標楷體" w:eastAsia="標楷體" w:hAnsi="標楷體"/>
          <w:color w:val="000000" w:themeColor="text1"/>
          <w:sz w:val="28"/>
          <w:szCs w:val="28"/>
        </w:rPr>
        <w:t>1</w:t>
      </w:r>
      <w:r w:rsidR="00805167" w:rsidRPr="00BA2116">
        <w:rPr>
          <w:rFonts w:ascii="標楷體" w:eastAsia="標楷體" w:hAnsi="標楷體" w:hint="eastAsia"/>
          <w:color w:val="000000" w:themeColor="text1"/>
          <w:sz w:val="28"/>
          <w:szCs w:val="28"/>
        </w:rPr>
        <w:t>1</w:t>
      </w:r>
      <w:r w:rsidRPr="00BA2116">
        <w:rPr>
          <w:rFonts w:ascii="標楷體" w:eastAsia="標楷體" w:hAnsi="標楷體" w:hint="eastAsia"/>
          <w:color w:val="000000" w:themeColor="text1"/>
          <w:sz w:val="28"/>
          <w:szCs w:val="28"/>
        </w:rPr>
        <w:t>年</w:t>
      </w:r>
      <w:r w:rsidR="00805167" w:rsidRPr="00BA2116">
        <w:rPr>
          <w:rFonts w:ascii="標楷體" w:eastAsia="標楷體" w:hAnsi="標楷體" w:hint="eastAsia"/>
          <w:color w:val="000000" w:themeColor="text1"/>
          <w:sz w:val="28"/>
          <w:szCs w:val="28"/>
        </w:rPr>
        <w:t>4月28日（星期四）舉行「新進公教人員個人專戶制退撫制度」公聽會</w:t>
      </w:r>
    </w:p>
    <w:p w14:paraId="6D1EACD8" w14:textId="77777777" w:rsidR="00D57939" w:rsidRPr="00BA2116" w:rsidRDefault="00F86BC7" w:rsidP="00D57939">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1.主席：</w:t>
      </w:r>
      <w:r w:rsidR="00D57939" w:rsidRPr="00BA2116">
        <w:rPr>
          <w:rFonts w:ascii="標楷體" w:eastAsia="標楷體" w:hAnsi="標楷體" w:hint="eastAsia"/>
          <w:color w:val="000000" w:themeColor="text1"/>
          <w:sz w:val="28"/>
          <w:szCs w:val="28"/>
        </w:rPr>
        <w:t>黃召集委員世杰(江委員永昌代理)</w:t>
      </w:r>
    </w:p>
    <w:p w14:paraId="2352145B" w14:textId="77777777" w:rsidR="00F86BC7" w:rsidRPr="00BA2116"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shd w:val="clear" w:color="auto" w:fill="FFFFFF"/>
        </w:rPr>
      </w:pPr>
      <w:r w:rsidRPr="00BA2116">
        <w:rPr>
          <w:rFonts w:ascii="標楷體" w:eastAsia="標楷體" w:hAnsi="標楷體" w:hint="eastAsia"/>
          <w:color w:val="000000" w:themeColor="text1"/>
          <w:sz w:val="28"/>
          <w:szCs w:val="28"/>
          <w:shd w:val="clear" w:color="auto" w:fill="FFFFFF"/>
        </w:rPr>
        <w:t>2.</w:t>
      </w:r>
      <w:r w:rsidRPr="00BA2116">
        <w:rPr>
          <w:rFonts w:ascii="標楷體" w:eastAsia="標楷體" w:hAnsi="標楷體"/>
          <w:color w:val="000000" w:themeColor="text1"/>
          <w:sz w:val="28"/>
          <w:szCs w:val="28"/>
          <w:shd w:val="clear" w:color="auto" w:fill="FFFFFF"/>
        </w:rPr>
        <w:t>會議</w:t>
      </w:r>
      <w:r w:rsidRPr="00BA2116">
        <w:rPr>
          <w:rFonts w:ascii="標楷體" w:eastAsia="標楷體" w:hAnsi="標楷體" w:hint="eastAsia"/>
          <w:color w:val="000000" w:themeColor="text1"/>
          <w:sz w:val="28"/>
          <w:szCs w:val="28"/>
          <w:shd w:val="clear" w:color="auto" w:fill="FFFFFF"/>
        </w:rPr>
        <w:t>參考提</w:t>
      </w:r>
      <w:r w:rsidRPr="00BA2116">
        <w:rPr>
          <w:rFonts w:ascii="標楷體" w:eastAsia="標楷體" w:hAnsi="標楷體"/>
          <w:color w:val="000000" w:themeColor="text1"/>
          <w:sz w:val="28"/>
          <w:szCs w:val="28"/>
          <w:shd w:val="clear" w:color="auto" w:fill="FFFFFF"/>
        </w:rPr>
        <w:t>綱</w:t>
      </w:r>
      <w:r w:rsidRPr="00BA2116">
        <w:rPr>
          <w:rFonts w:ascii="標楷體" w:eastAsia="標楷體" w:hAnsi="標楷體" w:hint="eastAsia"/>
          <w:color w:val="000000" w:themeColor="text1"/>
          <w:sz w:val="28"/>
          <w:szCs w:val="28"/>
          <w:shd w:val="clear" w:color="auto" w:fill="FFFFFF"/>
        </w:rPr>
        <w:t>，內容如下</w:t>
      </w:r>
      <w:r w:rsidRPr="00BA2116">
        <w:rPr>
          <w:rFonts w:ascii="標楷體" w:eastAsia="標楷體" w:hAnsi="標楷體"/>
          <w:color w:val="000000" w:themeColor="text1"/>
          <w:sz w:val="28"/>
          <w:szCs w:val="28"/>
          <w:shd w:val="clear" w:color="auto" w:fill="FFFFFF"/>
        </w:rPr>
        <w:t>：</w:t>
      </w:r>
    </w:p>
    <w:p w14:paraId="1EE3AC5F" w14:textId="07C3C61E" w:rsidR="00F86BC7" w:rsidRPr="00BA2116" w:rsidRDefault="0021755F" w:rsidP="000E26E5">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1</w:t>
      </w:r>
      <w:r w:rsidRPr="00BA2116">
        <w:rPr>
          <w:rFonts w:ascii="標楷體" w:eastAsia="標楷體" w:hAnsi="標楷體" w:hint="eastAsia"/>
          <w:color w:val="000000" w:themeColor="text1"/>
          <w:sz w:val="28"/>
          <w:szCs w:val="28"/>
        </w:rPr>
        <w:t>)</w:t>
      </w:r>
      <w:r w:rsidR="004A7D4A" w:rsidRPr="00BA2116">
        <w:rPr>
          <w:rFonts w:ascii="標楷體" w:eastAsia="標楷體" w:hAnsi="標楷體" w:hint="eastAsia"/>
          <w:color w:val="000000" w:themeColor="text1"/>
          <w:sz w:val="28"/>
          <w:szCs w:val="28"/>
        </w:rPr>
        <w:t>112年7月1日以後公教人員全新退撫制度規劃改採確定提撥制並建立個人退休金專戶（以下稱個人專戶制），是否妥適？有無長壽風險或所得適足問題？</w:t>
      </w:r>
      <w:r w:rsidR="004A7D4A" w:rsidRPr="00BA2116">
        <w:rPr>
          <w:rFonts w:ascii="標楷體" w:eastAsia="標楷體" w:hAnsi="標楷體"/>
          <w:color w:val="000000" w:themeColor="text1"/>
          <w:sz w:val="28"/>
          <w:szCs w:val="28"/>
        </w:rPr>
        <w:t xml:space="preserve"> </w:t>
      </w:r>
    </w:p>
    <w:p w14:paraId="1F586CAA" w14:textId="3371A80C" w:rsidR="00F86BC7" w:rsidRPr="00BA2116" w:rsidRDefault="0021755F" w:rsidP="000E26E5">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2</w:t>
      </w:r>
      <w:r w:rsidRPr="00BA2116">
        <w:rPr>
          <w:rFonts w:ascii="標楷體" w:eastAsia="標楷體" w:hAnsi="標楷體" w:hint="eastAsia"/>
          <w:color w:val="000000" w:themeColor="text1"/>
          <w:sz w:val="28"/>
          <w:szCs w:val="28"/>
        </w:rPr>
        <w:t>)</w:t>
      </w:r>
      <w:r w:rsidR="004A7D4A" w:rsidRPr="00BA2116">
        <w:rPr>
          <w:rFonts w:ascii="標楷體" w:eastAsia="標楷體" w:hAnsi="標楷體" w:hint="eastAsia"/>
          <w:color w:val="000000" w:themeColor="text1"/>
          <w:sz w:val="28"/>
          <w:szCs w:val="28"/>
        </w:rPr>
        <w:t>個人專戶制僅規劃112年7月1日以後初任公教人員適用，是否可參照私校退撫儲金或勞工退休金制度於制度轉換時，開放讓現職人員選擇適用？</w:t>
      </w:r>
    </w:p>
    <w:p w14:paraId="1E4D796C" w14:textId="221963A7" w:rsidR="00F86BC7" w:rsidRPr="00BA2116" w:rsidRDefault="0021755F" w:rsidP="000E26E5">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(3)</w:t>
      </w:r>
      <w:r w:rsidR="004A7D4A" w:rsidRPr="00BA2116">
        <w:rPr>
          <w:rFonts w:ascii="標楷體" w:eastAsia="標楷體" w:hAnsi="標楷體" w:hint="eastAsia"/>
          <w:color w:val="000000" w:themeColor="text1"/>
          <w:sz w:val="28"/>
          <w:szCs w:val="28"/>
        </w:rPr>
        <w:t>有關個人專戶制之退撫儲金，仍交由現行公務人員退休撫卹基金管理委員會管理，是否妥適？個人專戶制退撫儲金之監理，擬按公務人員及教育人員分別於銓敘部及教育部部內各設置監理會，是否妥適？公教人員(利害關係人)如何參與退撫儲金之管理與監督？</w:t>
      </w:r>
    </w:p>
    <w:p w14:paraId="1D37D889" w14:textId="0E567905" w:rsidR="00F86BC7" w:rsidRPr="00BA2116" w:rsidRDefault="0021755F" w:rsidP="000E26E5">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4)</w:t>
      </w:r>
      <w:r w:rsidR="004A7D4A" w:rsidRPr="00BA2116">
        <w:rPr>
          <w:rFonts w:ascii="標楷體" w:eastAsia="標楷體" w:hAnsi="標楷體" w:hint="eastAsia"/>
          <w:color w:val="000000" w:themeColor="text1"/>
          <w:sz w:val="28"/>
          <w:szCs w:val="28"/>
        </w:rPr>
        <w:t>個人專戶制於政府(雇主)提撥部分，訂有42年之上限限制，其必要性及正當性？</w:t>
      </w:r>
      <w:r w:rsidR="004A7D4A" w:rsidRPr="00BA2116">
        <w:rPr>
          <w:rFonts w:ascii="標楷體" w:eastAsia="標楷體" w:hAnsi="標楷體"/>
          <w:color w:val="000000" w:themeColor="text1"/>
          <w:sz w:val="28"/>
          <w:szCs w:val="28"/>
        </w:rPr>
        <w:t xml:space="preserve"> </w:t>
      </w:r>
    </w:p>
    <w:p w14:paraId="5365F72B" w14:textId="77777777" w:rsidR="004A7D4A" w:rsidRPr="00BA2116" w:rsidRDefault="004A7D4A" w:rsidP="000E26E5">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5)個人專戶制僅規劃於投資風險程度最低的保守型投資組合給予最低保證收益，其他投資組合則無，是否妥適？自主投資是否可完全由參加者自選投資標的，而非僅提供各種投資組合供選擇？</w:t>
      </w:r>
    </w:p>
    <w:p w14:paraId="730021F0" w14:textId="7062E545" w:rsidR="004A7D4A" w:rsidRPr="00BA2116" w:rsidRDefault="004A7D4A" w:rsidP="000E26E5">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6)其他與個人專戶制相關之議題意見。</w:t>
      </w:r>
    </w:p>
    <w:p w14:paraId="027AD15F" w14:textId="0B1CB62E" w:rsidR="00917D5B" w:rsidRPr="00BA2116" w:rsidRDefault="00F86BC7" w:rsidP="00F86BC7">
      <w:pPr>
        <w:autoSpaceDE w:val="0"/>
        <w:autoSpaceDN w:val="0"/>
        <w:adjustRightInd w:val="0"/>
        <w:snapToGrid w:val="0"/>
        <w:spacing w:line="360" w:lineRule="exact"/>
        <w:ind w:leftChars="414" w:left="1276" w:hanging="282"/>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3</w:t>
      </w:r>
      <w:r w:rsidRPr="00BA2116">
        <w:rPr>
          <w:rFonts w:ascii="標楷體" w:eastAsia="標楷體" w:hAnsi="標楷體"/>
          <w:color w:val="000000" w:themeColor="text1"/>
          <w:sz w:val="28"/>
          <w:szCs w:val="28"/>
        </w:rPr>
        <w:t>.邀請</w:t>
      </w:r>
      <w:r w:rsidR="005222C7" w:rsidRPr="00BA2116">
        <w:rPr>
          <w:rFonts w:ascii="標楷體" w:eastAsia="標楷體" w:hAnsi="標楷體" w:hint="eastAsia"/>
          <w:color w:val="000000" w:themeColor="text1"/>
          <w:sz w:val="28"/>
          <w:szCs w:val="28"/>
        </w:rPr>
        <w:t>何昀峯理事長、吳忠泰執行長、吳美鳳理事長、吳南嬿理事長、李惠蘭理事長、李榮富理事長、林宏陽副教授、林柏儀主任、林碩杰理事長、施世駿所長、洪維彬副執行長、郝充仁教授、葉崇揚副教授、藍玉珠副教授、羅德水主任暨銓敘部部長、教育部部長、行政院人事行政總處副人事長、行政院主計總處</w:t>
      </w:r>
      <w:r w:rsidR="004A7D4A" w:rsidRPr="00BA2116">
        <w:rPr>
          <w:rFonts w:ascii="標楷體" w:eastAsia="標楷體" w:hAnsi="標楷體" w:hint="eastAsia"/>
          <w:color w:val="000000" w:themeColor="text1"/>
          <w:sz w:val="28"/>
          <w:szCs w:val="28"/>
        </w:rPr>
        <w:t>等</w:t>
      </w:r>
      <w:r w:rsidRPr="00BA2116">
        <w:rPr>
          <w:rFonts w:ascii="標楷體" w:eastAsia="標楷體" w:hAnsi="標楷體"/>
          <w:color w:val="000000" w:themeColor="text1"/>
          <w:sz w:val="28"/>
          <w:szCs w:val="28"/>
        </w:rPr>
        <w:t>相關機關代表出席表達意見，本會並依出席者所提供之意見提出公聽會報告，送交本院全體委員及出席者，以作為審查法案之參考。</w:t>
      </w:r>
    </w:p>
    <w:p w14:paraId="6785C013" w14:textId="77777777" w:rsidR="00917D5B" w:rsidRPr="00BA2116" w:rsidRDefault="00917D5B">
      <w:pPr>
        <w:widowControl/>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br w:type="page"/>
      </w:r>
    </w:p>
    <w:p w14:paraId="6D9DAE76" w14:textId="77777777" w:rsidR="00F86BC7" w:rsidRPr="00BA2116" w:rsidRDefault="00F86BC7" w:rsidP="0048494C">
      <w:pPr>
        <w:keepNext/>
        <w:snapToGrid w:val="0"/>
        <w:spacing w:afterLines="50" w:after="120" w:line="380" w:lineRule="exact"/>
        <w:ind w:leftChars="119" w:left="426" w:hangingChars="50" w:hanging="140"/>
        <w:jc w:val="both"/>
        <w:outlineLvl w:val="1"/>
        <w:rPr>
          <w:rFonts w:ascii="標楷體" w:eastAsia="標楷體" w:hAnsi="標楷體"/>
          <w:b/>
          <w:bCs/>
          <w:color w:val="000000" w:themeColor="text1"/>
          <w:sz w:val="28"/>
          <w:szCs w:val="28"/>
        </w:rPr>
      </w:pPr>
      <w:bookmarkStart w:id="67" w:name="_Toc96350482"/>
      <w:r w:rsidRPr="00BA2116">
        <w:rPr>
          <w:rFonts w:ascii="標楷體" w:eastAsia="標楷體" w:hAnsi="標楷體" w:hint="eastAsia"/>
          <w:b/>
          <w:iCs/>
          <w:color w:val="000000" w:themeColor="text1"/>
          <w:sz w:val="28"/>
          <w:szCs w:val="28"/>
        </w:rPr>
        <w:lastRenderedPageBreak/>
        <w:t>三</w:t>
      </w:r>
      <w:r w:rsidRPr="00BA2116">
        <w:rPr>
          <w:rFonts w:ascii="標楷體" w:eastAsia="標楷體" w:hAnsi="標楷體"/>
          <w:b/>
          <w:iCs/>
          <w:color w:val="000000" w:themeColor="text1"/>
          <w:sz w:val="28"/>
          <w:szCs w:val="28"/>
        </w:rPr>
        <w:t>、考察</w:t>
      </w:r>
      <w:r w:rsidRPr="00BA2116">
        <w:rPr>
          <w:rFonts w:ascii="標楷體" w:eastAsia="標楷體" w:hAnsi="標楷體"/>
          <w:b/>
          <w:bCs/>
          <w:color w:val="000000" w:themeColor="text1"/>
          <w:sz w:val="28"/>
          <w:szCs w:val="28"/>
        </w:rPr>
        <w:t>活動</w:t>
      </w:r>
      <w:bookmarkEnd w:id="64"/>
      <w:bookmarkEnd w:id="65"/>
      <w:bookmarkEnd w:id="66"/>
      <w:bookmarkEnd w:id="67"/>
    </w:p>
    <w:p w14:paraId="4ABB76BA" w14:textId="7CED61AD" w:rsidR="00296E7A" w:rsidRPr="00BA2116" w:rsidRDefault="00F86BC7" w:rsidP="0048494C">
      <w:pPr>
        <w:spacing w:line="380" w:lineRule="exact"/>
        <w:ind w:leftChars="235" w:left="1132" w:hangingChars="203" w:hanging="568"/>
        <w:jc w:val="both"/>
        <w:outlineLvl w:val="2"/>
        <w:rPr>
          <w:rFonts w:ascii="標楷體" w:eastAsia="標楷體" w:hAnsi="標楷體"/>
          <w:color w:val="000000" w:themeColor="text1"/>
          <w:sz w:val="28"/>
          <w:szCs w:val="28"/>
          <w:highlight w:val="yellow"/>
        </w:rPr>
      </w:pPr>
      <w:r w:rsidRPr="00BA2116">
        <w:rPr>
          <w:rFonts w:ascii="標楷體" w:eastAsia="標楷體" w:hAnsi="標楷體" w:hint="eastAsia"/>
          <w:color w:val="000000" w:themeColor="text1"/>
          <w:sz w:val="28"/>
          <w:szCs w:val="28"/>
        </w:rPr>
        <w:t>(一)1</w:t>
      </w:r>
      <w:r w:rsidRPr="00BA2116">
        <w:rPr>
          <w:rFonts w:ascii="標楷體" w:eastAsia="標楷體" w:hAnsi="標楷體"/>
          <w:color w:val="000000" w:themeColor="text1"/>
          <w:sz w:val="28"/>
          <w:szCs w:val="28"/>
        </w:rPr>
        <w:t>1</w:t>
      </w:r>
      <w:r w:rsidR="00296E7A" w:rsidRPr="00BA2116">
        <w:rPr>
          <w:rFonts w:ascii="標楷體" w:eastAsia="標楷體" w:hAnsi="標楷體" w:hint="eastAsia"/>
          <w:color w:val="000000" w:themeColor="text1"/>
          <w:sz w:val="28"/>
          <w:szCs w:val="28"/>
        </w:rPr>
        <w:t>1</w:t>
      </w:r>
      <w:r w:rsidRPr="00BA2116">
        <w:rPr>
          <w:rFonts w:ascii="標楷體" w:eastAsia="標楷體" w:hAnsi="標楷體" w:hint="eastAsia"/>
          <w:color w:val="000000" w:themeColor="text1"/>
          <w:sz w:val="28"/>
          <w:szCs w:val="28"/>
        </w:rPr>
        <w:t>年</w:t>
      </w:r>
      <w:r w:rsidR="00296E7A" w:rsidRPr="00BA2116">
        <w:rPr>
          <w:rFonts w:ascii="標楷體" w:eastAsia="標楷體" w:hAnsi="標楷體" w:hint="eastAsia"/>
          <w:color w:val="000000" w:themeColor="text1"/>
          <w:sz w:val="28"/>
          <w:szCs w:val="28"/>
        </w:rPr>
        <w:t>5月5日（星期四）參訪臺灣雲林地方法院及考察臺灣雲林地方檢察檢署遷建辦公廳舍新建計畫。</w:t>
      </w:r>
    </w:p>
    <w:p w14:paraId="5DE383FC" w14:textId="5DD55AE5" w:rsidR="00D304FD" w:rsidRPr="00BA2116" w:rsidRDefault="00296E7A" w:rsidP="0048494C">
      <w:pPr>
        <w:spacing w:line="380" w:lineRule="exact"/>
        <w:ind w:leftChars="471" w:left="1130" w:firstLineChars="205" w:firstLine="574"/>
        <w:jc w:val="both"/>
        <w:rPr>
          <w:rFonts w:ascii="標楷體" w:eastAsia="標楷體" w:cs="標楷體"/>
          <w:color w:val="000000" w:themeColor="text1"/>
          <w:kern w:val="0"/>
          <w:sz w:val="28"/>
          <w:szCs w:val="28"/>
        </w:rPr>
      </w:pPr>
      <w:r w:rsidRPr="00BA2116">
        <w:rPr>
          <w:rFonts w:ascii="標楷體" w:eastAsia="標楷體" w:hAnsi="標楷體" w:hint="eastAsia"/>
          <w:color w:val="000000" w:themeColor="text1"/>
          <w:sz w:val="28"/>
          <w:szCs w:val="28"/>
        </w:rPr>
        <w:t>召集委員陳以信領隊，委員葉毓蘭、委員吳斯懷、委員林思銘、委員林文瑞及委員蘇治芬同行，司法院副秘書長周占春、法務部政務次長蔡碧仲</w:t>
      </w:r>
      <w:r w:rsidR="000814DD" w:rsidRPr="00BA2116">
        <w:rPr>
          <w:rFonts w:ascii="標楷體" w:eastAsia="標楷體" w:hAnsi="標楷體" w:hint="eastAsia"/>
          <w:color w:val="000000" w:themeColor="text1"/>
          <w:sz w:val="28"/>
          <w:szCs w:val="28"/>
        </w:rPr>
        <w:t>、調查局</w:t>
      </w:r>
      <w:r w:rsidR="000814DD" w:rsidRPr="00BA2116">
        <w:rPr>
          <w:rFonts w:ascii="標楷體" w:eastAsia="標楷體" w:cs="標楷體" w:hint="eastAsia"/>
          <w:color w:val="000000" w:themeColor="text1"/>
          <w:kern w:val="0"/>
          <w:sz w:val="28"/>
          <w:szCs w:val="28"/>
        </w:rPr>
        <w:t>副局長黃義春、</w:t>
      </w:r>
      <w:r w:rsidRPr="00BA2116">
        <w:rPr>
          <w:rFonts w:ascii="標楷體" w:eastAsia="標楷體" w:hAnsi="標楷體" w:hint="eastAsia"/>
          <w:color w:val="000000" w:themeColor="text1"/>
          <w:sz w:val="28"/>
          <w:szCs w:val="28"/>
        </w:rPr>
        <w:t>臺灣雲林地方法院院長劉長宜及臺灣雲林地方檢察署檢察長洪家原</w:t>
      </w:r>
      <w:r w:rsidR="00D304FD" w:rsidRPr="00BA2116">
        <w:rPr>
          <w:rFonts w:ascii="標楷體" w:eastAsia="標楷體" w:cs="標楷體" w:hint="eastAsia"/>
          <w:color w:val="000000" w:themeColor="text1"/>
          <w:kern w:val="0"/>
          <w:sz w:val="28"/>
          <w:szCs w:val="28"/>
        </w:rPr>
        <w:t>等</w:t>
      </w:r>
      <w:r w:rsidR="00B47960" w:rsidRPr="00BA2116">
        <w:rPr>
          <w:rFonts w:ascii="標楷體" w:eastAsia="標楷體" w:cs="標楷體" w:hint="eastAsia"/>
          <w:color w:val="000000" w:themeColor="text1"/>
          <w:kern w:val="0"/>
          <w:sz w:val="28"/>
          <w:szCs w:val="28"/>
        </w:rPr>
        <w:t>陪同</w:t>
      </w:r>
      <w:r w:rsidR="00D304FD" w:rsidRPr="00BA2116">
        <w:rPr>
          <w:rFonts w:ascii="標楷體" w:eastAsia="標楷體" w:cs="標楷體" w:hint="eastAsia"/>
          <w:color w:val="000000" w:themeColor="text1"/>
          <w:kern w:val="0"/>
          <w:sz w:val="28"/>
          <w:szCs w:val="28"/>
        </w:rPr>
        <w:t>。</w:t>
      </w:r>
    </w:p>
    <w:p w14:paraId="3908F755" w14:textId="77777777" w:rsidR="00296E7A" w:rsidRPr="00BA2116" w:rsidRDefault="00296E7A" w:rsidP="0048494C">
      <w:pPr>
        <w:spacing w:line="380" w:lineRule="exact"/>
        <w:ind w:leftChars="471" w:left="1130" w:firstLineChars="205" w:firstLine="57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前往雲林虎尾的新建辦公廳舍用地，於帥興宮前廣場聽取新建辦公廳舍用地簡報。</w:t>
      </w:r>
    </w:p>
    <w:p w14:paraId="553AD63C" w14:textId="7D51152B" w:rsidR="00F86BC7" w:rsidRPr="00BA2116" w:rsidRDefault="005C2461" w:rsidP="0048494C">
      <w:pPr>
        <w:spacing w:line="380" w:lineRule="exact"/>
        <w:ind w:leftChars="471" w:left="1130" w:firstLineChars="205" w:firstLine="57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隨後</w:t>
      </w:r>
      <w:r w:rsidR="00D60F92" w:rsidRPr="00BA2116">
        <w:rPr>
          <w:rFonts w:ascii="標楷體" w:eastAsia="標楷體" w:hAnsi="標楷體" w:hint="eastAsia"/>
          <w:color w:val="000000" w:themeColor="text1"/>
          <w:sz w:val="28"/>
          <w:szCs w:val="28"/>
        </w:rPr>
        <w:t>參訪</w:t>
      </w:r>
      <w:r w:rsidR="00296E7A" w:rsidRPr="00BA2116">
        <w:rPr>
          <w:rFonts w:ascii="標楷體" w:eastAsia="標楷體" w:hAnsi="標楷體" w:hint="eastAsia"/>
          <w:color w:val="000000" w:themeColor="text1"/>
          <w:sz w:val="28"/>
          <w:szCs w:val="28"/>
        </w:rPr>
        <w:t>臺灣雲林地方法院</w:t>
      </w:r>
      <w:r w:rsidR="00D60F92" w:rsidRPr="00BA2116">
        <w:rPr>
          <w:rFonts w:ascii="標楷體" w:eastAsia="標楷體" w:hAnsi="標楷體" w:hint="eastAsia"/>
          <w:color w:val="000000" w:themeColor="text1"/>
          <w:sz w:val="28"/>
          <w:szCs w:val="28"/>
        </w:rPr>
        <w:t>及考察</w:t>
      </w:r>
      <w:r w:rsidR="00296E7A" w:rsidRPr="00BA2116">
        <w:rPr>
          <w:rFonts w:ascii="標楷體" w:eastAsia="標楷體" w:hAnsi="標楷體" w:hint="eastAsia"/>
          <w:color w:val="000000" w:themeColor="text1"/>
          <w:sz w:val="28"/>
          <w:szCs w:val="28"/>
        </w:rPr>
        <w:t>臺灣雲林地方檢察署</w:t>
      </w:r>
      <w:r w:rsidRPr="00BA2116">
        <w:rPr>
          <w:rFonts w:ascii="標楷體" w:eastAsia="標楷體" w:hAnsi="標楷體" w:hint="eastAsia"/>
          <w:color w:val="000000" w:themeColor="text1"/>
          <w:sz w:val="28"/>
          <w:szCs w:val="28"/>
        </w:rPr>
        <w:t>，</w:t>
      </w:r>
      <w:r w:rsidR="00296E7A" w:rsidRPr="00BA2116">
        <w:rPr>
          <w:rFonts w:ascii="標楷體" w:eastAsia="標楷體" w:hAnsi="標楷體" w:hint="eastAsia"/>
          <w:color w:val="000000" w:themeColor="text1"/>
          <w:sz w:val="28"/>
          <w:szCs w:val="28"/>
        </w:rPr>
        <w:t>於臺灣雲林地方法院會議室聽取臺灣雲林地方法院院長劉長宜及臺灣雲林地方檢察署檢察長洪家原聯合簡報，結束後並</w:t>
      </w:r>
      <w:r w:rsidR="0068434A" w:rsidRPr="00BA2116">
        <w:rPr>
          <w:rFonts w:ascii="標楷體" w:eastAsia="標楷體" w:hAnsi="標楷體" w:hint="eastAsia"/>
          <w:color w:val="000000" w:themeColor="text1"/>
          <w:sz w:val="28"/>
          <w:szCs w:val="28"/>
        </w:rPr>
        <w:t>舉行</w:t>
      </w:r>
      <w:r w:rsidR="00296E7A" w:rsidRPr="00BA2116">
        <w:rPr>
          <w:rFonts w:ascii="標楷體" w:eastAsia="標楷體" w:hAnsi="標楷體" w:hint="eastAsia"/>
          <w:color w:val="000000" w:themeColor="text1"/>
          <w:sz w:val="28"/>
          <w:szCs w:val="28"/>
        </w:rPr>
        <w:t>綜合座談</w:t>
      </w:r>
      <w:r w:rsidR="0068434A" w:rsidRPr="00BA2116">
        <w:rPr>
          <w:rFonts w:ascii="標楷體" w:eastAsia="標楷體" w:hAnsi="標楷體" w:hint="eastAsia"/>
          <w:color w:val="000000" w:themeColor="text1"/>
          <w:sz w:val="28"/>
          <w:szCs w:val="28"/>
        </w:rPr>
        <w:t>進行意見交流</w:t>
      </w:r>
      <w:r w:rsidR="00296E7A" w:rsidRPr="00BA2116">
        <w:rPr>
          <w:rFonts w:ascii="標楷體" w:eastAsia="標楷體" w:hAnsi="標楷體" w:hint="eastAsia"/>
          <w:color w:val="000000" w:themeColor="text1"/>
          <w:sz w:val="28"/>
          <w:szCs w:val="28"/>
        </w:rPr>
        <w:t>。</w:t>
      </w:r>
      <w:r w:rsidRPr="00BA2116">
        <w:rPr>
          <w:rFonts w:ascii="標楷體" w:eastAsia="標楷體" w:hAnsi="標楷體" w:hint="eastAsia"/>
          <w:color w:val="000000" w:themeColor="text1"/>
          <w:sz w:val="28"/>
          <w:szCs w:val="28"/>
          <w:shd w:val="clear" w:color="auto" w:fill="FFFFFF"/>
        </w:rPr>
        <w:t>（詳如附錄之考察紀錄</w:t>
      </w:r>
      <w:r w:rsidR="00D14397" w:rsidRPr="00BA2116">
        <w:rPr>
          <w:rFonts w:ascii="標楷體" w:eastAsia="標楷體" w:hAnsi="標楷體" w:hint="eastAsia"/>
          <w:color w:val="000000" w:themeColor="text1"/>
          <w:sz w:val="28"/>
          <w:szCs w:val="28"/>
          <w:shd w:val="clear" w:color="auto" w:fill="FFFFFF"/>
        </w:rPr>
        <w:t>計3份</w:t>
      </w:r>
      <w:r w:rsidRPr="00BA2116">
        <w:rPr>
          <w:rFonts w:ascii="標楷體" w:eastAsia="標楷體" w:hAnsi="標楷體" w:hint="eastAsia"/>
          <w:color w:val="000000" w:themeColor="text1"/>
          <w:sz w:val="28"/>
          <w:szCs w:val="28"/>
          <w:shd w:val="clear" w:color="auto" w:fill="FFFFFF"/>
        </w:rPr>
        <w:t>)</w:t>
      </w:r>
    </w:p>
    <w:p w14:paraId="24FEB160" w14:textId="3847106B" w:rsidR="00296E7A" w:rsidRPr="00BA2116" w:rsidRDefault="00F86BC7" w:rsidP="0048494C">
      <w:pPr>
        <w:spacing w:line="380" w:lineRule="exact"/>
        <w:ind w:leftChars="235" w:left="1132" w:hangingChars="203" w:hanging="568"/>
        <w:jc w:val="both"/>
        <w:outlineLvl w:val="2"/>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(二)1</w:t>
      </w:r>
      <w:r w:rsidRPr="00BA2116">
        <w:rPr>
          <w:rFonts w:ascii="標楷體" w:eastAsia="標楷體" w:hAnsi="標楷體"/>
          <w:color w:val="000000" w:themeColor="text1"/>
          <w:sz w:val="28"/>
          <w:szCs w:val="28"/>
        </w:rPr>
        <w:t>1</w:t>
      </w:r>
      <w:r w:rsidR="00296E7A" w:rsidRPr="00BA2116">
        <w:rPr>
          <w:rFonts w:ascii="標楷體" w:eastAsia="標楷體" w:hAnsi="標楷體" w:hint="eastAsia"/>
          <w:color w:val="000000" w:themeColor="text1"/>
          <w:sz w:val="28"/>
          <w:szCs w:val="28"/>
        </w:rPr>
        <w:t>1</w:t>
      </w:r>
      <w:r w:rsidRPr="00BA2116">
        <w:rPr>
          <w:rFonts w:ascii="標楷體" w:eastAsia="標楷體" w:hAnsi="標楷體" w:hint="eastAsia"/>
          <w:color w:val="000000" w:themeColor="text1"/>
          <w:sz w:val="28"/>
          <w:szCs w:val="28"/>
        </w:rPr>
        <w:t>年</w:t>
      </w:r>
      <w:r w:rsidR="00296E7A" w:rsidRPr="00BA2116">
        <w:rPr>
          <w:rFonts w:ascii="標楷體" w:eastAsia="標楷體" w:hAnsi="標楷體" w:hint="eastAsia"/>
          <w:color w:val="000000" w:themeColor="text1"/>
          <w:sz w:val="28"/>
          <w:szCs w:val="28"/>
        </w:rPr>
        <w:t>5月19日（星期四）考察法務部矯正署明德外役監獄、臺灣高等檢察署臺南檢察分署及參訪臺灣高等法院臺南分院遷建辦公廳舍新建計畫。</w:t>
      </w:r>
    </w:p>
    <w:p w14:paraId="04C44151" w14:textId="5A880DED" w:rsidR="00756A57" w:rsidRPr="00BA2116" w:rsidRDefault="00296E7A" w:rsidP="0048494C">
      <w:pPr>
        <w:spacing w:line="380" w:lineRule="exact"/>
        <w:ind w:leftChars="472" w:left="1133" w:firstLineChars="201" w:firstLine="563"/>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召集委員陳以信領隊，委員陳玉珍同行，司法院副秘書長周占春、法務部常務次長張斗輝、法務部矯正署署長黃俊棠</w:t>
      </w:r>
      <w:r w:rsidR="00DD5393" w:rsidRPr="00BA2116">
        <w:rPr>
          <w:rFonts w:ascii="標楷體" w:eastAsia="標楷體" w:hAnsi="標楷體" w:hint="eastAsia"/>
          <w:color w:val="000000" w:themeColor="text1"/>
          <w:sz w:val="28"/>
          <w:szCs w:val="28"/>
        </w:rPr>
        <w:t>及明德外役監獄典獄長杜聰典</w:t>
      </w:r>
      <w:r w:rsidRPr="00BA2116">
        <w:rPr>
          <w:rFonts w:ascii="標楷體" w:eastAsia="標楷體" w:hAnsi="標楷體" w:hint="eastAsia"/>
          <w:color w:val="000000" w:themeColor="text1"/>
          <w:sz w:val="28"/>
          <w:szCs w:val="28"/>
        </w:rPr>
        <w:t>陪同。</w:t>
      </w:r>
    </w:p>
    <w:p w14:paraId="4F4C526C" w14:textId="39EF2E3A" w:rsidR="005C2461" w:rsidRPr="00BA2116" w:rsidRDefault="006A766B" w:rsidP="0048494C">
      <w:pPr>
        <w:spacing w:line="380" w:lineRule="exact"/>
        <w:ind w:leftChars="472" w:left="1133" w:firstLineChars="201" w:firstLine="563"/>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前往</w:t>
      </w:r>
      <w:r w:rsidR="00296E7A" w:rsidRPr="00BA2116">
        <w:rPr>
          <w:rFonts w:ascii="標楷體" w:eastAsia="標楷體" w:hAnsi="標楷體" w:hint="eastAsia"/>
          <w:color w:val="000000" w:themeColor="text1"/>
          <w:sz w:val="28"/>
          <w:szCs w:val="28"/>
        </w:rPr>
        <w:t>台南市山上區的明德外役監</w:t>
      </w:r>
      <w:r w:rsidRPr="00BA2116">
        <w:rPr>
          <w:rFonts w:ascii="標楷體" w:eastAsia="標楷體" w:hAnsi="標楷體" w:hint="eastAsia"/>
          <w:color w:val="000000" w:themeColor="text1"/>
          <w:sz w:val="28"/>
          <w:szCs w:val="28"/>
        </w:rPr>
        <w:t>實地考察</w:t>
      </w:r>
      <w:r w:rsidR="00296E7A" w:rsidRPr="00BA2116">
        <w:rPr>
          <w:rFonts w:ascii="標楷體" w:eastAsia="標楷體" w:hAnsi="標楷體" w:hint="eastAsia"/>
          <w:color w:val="000000" w:themeColor="text1"/>
          <w:sz w:val="28"/>
          <w:szCs w:val="28"/>
        </w:rPr>
        <w:t>，</w:t>
      </w:r>
      <w:r w:rsidRPr="00BA2116">
        <w:rPr>
          <w:rFonts w:ascii="標楷體" w:eastAsia="標楷體" w:hAnsi="標楷體" w:hint="eastAsia"/>
          <w:color w:val="000000" w:themeColor="text1"/>
          <w:sz w:val="28"/>
          <w:szCs w:val="28"/>
        </w:rPr>
        <w:t>隨後旋即</w:t>
      </w:r>
      <w:r w:rsidR="00296E7A" w:rsidRPr="00BA2116">
        <w:rPr>
          <w:rFonts w:ascii="標楷體" w:eastAsia="標楷體" w:hAnsi="標楷體" w:hint="eastAsia"/>
          <w:color w:val="000000" w:themeColor="text1"/>
          <w:sz w:val="28"/>
          <w:szCs w:val="28"/>
        </w:rPr>
        <w:t>於明德堂聽取典獄長杜聰典業務簡報</w:t>
      </w:r>
      <w:r w:rsidR="00940FDE" w:rsidRPr="00BA2116">
        <w:rPr>
          <w:rFonts w:ascii="標楷體" w:eastAsia="標楷體" w:hAnsi="標楷體" w:hint="eastAsia"/>
          <w:color w:val="000000" w:themeColor="text1"/>
          <w:sz w:val="28"/>
          <w:szCs w:val="28"/>
        </w:rPr>
        <w:t>並進行綜合座談</w:t>
      </w:r>
      <w:r w:rsidR="00296E7A" w:rsidRPr="00BA2116">
        <w:rPr>
          <w:rFonts w:ascii="標楷體" w:eastAsia="標楷體" w:hAnsi="標楷體" w:hint="eastAsia"/>
          <w:color w:val="000000" w:themeColor="text1"/>
          <w:sz w:val="28"/>
          <w:szCs w:val="28"/>
        </w:rPr>
        <w:t>。</w:t>
      </w:r>
      <w:r w:rsidR="00940FDE" w:rsidRPr="00BA2116">
        <w:rPr>
          <w:rFonts w:ascii="標楷體" w:eastAsia="標楷體" w:hAnsi="標楷體" w:hint="eastAsia"/>
          <w:color w:val="000000" w:themeColor="text1"/>
          <w:sz w:val="28"/>
          <w:szCs w:val="28"/>
          <w:shd w:val="clear" w:color="auto" w:fill="FFFFFF"/>
        </w:rPr>
        <w:t>（詳如附錄之考察紀錄)</w:t>
      </w:r>
    </w:p>
    <w:p w14:paraId="25B94D89" w14:textId="2B65744C" w:rsidR="00F86BC7" w:rsidRDefault="00756A57" w:rsidP="0048494C">
      <w:pPr>
        <w:spacing w:line="380" w:lineRule="exact"/>
        <w:ind w:leftChars="472" w:left="1133" w:firstLineChars="201" w:firstLine="563"/>
        <w:jc w:val="both"/>
        <w:rPr>
          <w:rFonts w:ascii="標楷體" w:eastAsia="標楷體" w:hAnsi="標楷體"/>
          <w:color w:val="000000" w:themeColor="text1"/>
          <w:sz w:val="28"/>
          <w:szCs w:val="28"/>
          <w:shd w:val="clear" w:color="auto" w:fill="FFFFFF"/>
        </w:rPr>
      </w:pPr>
      <w:r w:rsidRPr="00BA2116">
        <w:rPr>
          <w:rFonts w:ascii="標楷體" w:eastAsia="標楷體" w:hAnsi="標楷體" w:hint="eastAsia"/>
          <w:color w:val="000000" w:themeColor="text1"/>
          <w:sz w:val="28"/>
          <w:szCs w:val="28"/>
        </w:rPr>
        <w:t>嗣後前往</w:t>
      </w:r>
      <w:r w:rsidR="00296E7A" w:rsidRPr="00BA2116">
        <w:rPr>
          <w:rFonts w:ascii="標楷體" w:eastAsia="標楷體" w:hAnsi="標楷體" w:hint="eastAsia"/>
          <w:color w:val="000000" w:themeColor="text1"/>
          <w:sz w:val="28"/>
          <w:szCs w:val="28"/>
        </w:rPr>
        <w:t>臺灣高等法院臺南分院、臺灣高等檢察署臺南檢察分署，於臺灣高等法院臺南分院6樓大禮堂聽取臺灣高等法院臺南分院院長黃瑞華、臺灣高等檢察署臺南檢察分署檢察長費玲玲聯合簡報，結束後並</w:t>
      </w:r>
      <w:r w:rsidR="00D60F92" w:rsidRPr="00BA2116">
        <w:rPr>
          <w:rFonts w:ascii="標楷體" w:eastAsia="標楷體" w:hAnsi="標楷體" w:hint="eastAsia"/>
          <w:color w:val="000000" w:themeColor="text1"/>
          <w:sz w:val="28"/>
          <w:szCs w:val="28"/>
        </w:rPr>
        <w:t>進行</w:t>
      </w:r>
      <w:r w:rsidR="00B06821" w:rsidRPr="00BA2116">
        <w:rPr>
          <w:rFonts w:ascii="標楷體" w:eastAsia="標楷體" w:hAnsi="標楷體" w:hint="eastAsia"/>
          <w:color w:val="000000" w:themeColor="text1"/>
          <w:sz w:val="28"/>
          <w:szCs w:val="28"/>
        </w:rPr>
        <w:t>綜合座談</w:t>
      </w:r>
      <w:r w:rsidRPr="00BA2116">
        <w:rPr>
          <w:rFonts w:ascii="標楷體" w:eastAsia="標楷體" w:hAnsi="標楷體" w:hint="eastAsia"/>
          <w:color w:val="000000" w:themeColor="text1"/>
          <w:sz w:val="28"/>
          <w:szCs w:val="28"/>
        </w:rPr>
        <w:t>隨</w:t>
      </w:r>
      <w:r w:rsidR="00296E7A" w:rsidRPr="00BA2116">
        <w:rPr>
          <w:rFonts w:ascii="標楷體" w:eastAsia="標楷體" w:hAnsi="標楷體" w:hint="eastAsia"/>
          <w:color w:val="000000" w:themeColor="text1"/>
          <w:sz w:val="28"/>
          <w:szCs w:val="28"/>
        </w:rPr>
        <w:t>後再前往遷建用地實地</w:t>
      </w:r>
      <w:r w:rsidR="00D60F92" w:rsidRPr="00BA2116">
        <w:rPr>
          <w:rFonts w:ascii="標楷體" w:eastAsia="標楷體" w:hAnsi="標楷體" w:hint="eastAsia"/>
          <w:color w:val="000000" w:themeColor="text1"/>
          <w:sz w:val="28"/>
          <w:szCs w:val="28"/>
        </w:rPr>
        <w:t>勘察</w:t>
      </w:r>
      <w:r w:rsidR="00296E7A" w:rsidRPr="00BA2116">
        <w:rPr>
          <w:rFonts w:ascii="標楷體" w:eastAsia="標楷體" w:hAnsi="標楷體" w:hint="eastAsia"/>
          <w:color w:val="000000" w:themeColor="text1"/>
          <w:sz w:val="28"/>
          <w:szCs w:val="28"/>
        </w:rPr>
        <w:t>。</w:t>
      </w:r>
      <w:r w:rsidRPr="00BA2116">
        <w:rPr>
          <w:rFonts w:ascii="標楷體" w:eastAsia="標楷體" w:hAnsi="標楷體" w:hint="eastAsia"/>
          <w:color w:val="000000" w:themeColor="text1"/>
          <w:sz w:val="28"/>
          <w:szCs w:val="28"/>
          <w:shd w:val="clear" w:color="auto" w:fill="FFFFFF"/>
        </w:rPr>
        <w:t>（詳如附錄之考察紀錄</w:t>
      </w:r>
      <w:r w:rsidR="00341522" w:rsidRPr="00BA2116">
        <w:rPr>
          <w:rFonts w:ascii="標楷體" w:eastAsia="標楷體" w:hAnsi="標楷體" w:hint="eastAsia"/>
          <w:color w:val="000000" w:themeColor="text1"/>
          <w:sz w:val="28"/>
          <w:szCs w:val="28"/>
          <w:shd w:val="clear" w:color="auto" w:fill="FFFFFF"/>
        </w:rPr>
        <w:t>計2份</w:t>
      </w:r>
      <w:r w:rsidRPr="00BA2116">
        <w:rPr>
          <w:rFonts w:ascii="標楷體" w:eastAsia="標楷體" w:hAnsi="標楷體" w:hint="eastAsia"/>
          <w:color w:val="000000" w:themeColor="text1"/>
          <w:sz w:val="28"/>
          <w:szCs w:val="28"/>
          <w:shd w:val="clear" w:color="auto" w:fill="FFFFFF"/>
        </w:rPr>
        <w:t>)</w:t>
      </w:r>
    </w:p>
    <w:p w14:paraId="711074EA" w14:textId="1E1DBA69" w:rsidR="00D052A1" w:rsidRPr="00D8564A" w:rsidRDefault="00D052A1" w:rsidP="0048494C">
      <w:pPr>
        <w:spacing w:line="380" w:lineRule="exact"/>
        <w:ind w:leftChars="235" w:left="1132" w:hangingChars="203" w:hanging="568"/>
        <w:jc w:val="both"/>
        <w:outlineLvl w:val="2"/>
        <w:rPr>
          <w:rFonts w:ascii="標楷體" w:eastAsia="標楷體" w:hAnsi="標楷體"/>
          <w:color w:val="000000" w:themeColor="text1"/>
          <w:sz w:val="28"/>
          <w:szCs w:val="28"/>
        </w:rPr>
      </w:pPr>
      <w:r w:rsidRPr="00D8564A">
        <w:rPr>
          <w:rFonts w:ascii="標楷體" w:eastAsia="標楷體" w:hAnsi="標楷體" w:hint="eastAsia"/>
          <w:color w:val="000000" w:themeColor="text1"/>
          <w:sz w:val="28"/>
          <w:szCs w:val="28"/>
        </w:rPr>
        <w:t>(三)1</w:t>
      </w:r>
      <w:r w:rsidRPr="00D8564A">
        <w:rPr>
          <w:rFonts w:ascii="標楷體" w:eastAsia="標楷體" w:hAnsi="標楷體"/>
          <w:color w:val="000000" w:themeColor="text1"/>
          <w:sz w:val="28"/>
          <w:szCs w:val="28"/>
        </w:rPr>
        <w:t>1</w:t>
      </w:r>
      <w:r w:rsidRPr="00D8564A">
        <w:rPr>
          <w:rFonts w:ascii="標楷體" w:eastAsia="標楷體" w:hAnsi="標楷體" w:hint="eastAsia"/>
          <w:color w:val="000000" w:themeColor="text1"/>
          <w:sz w:val="28"/>
          <w:szCs w:val="28"/>
        </w:rPr>
        <w:t>1年7月</w:t>
      </w:r>
      <w:r w:rsidR="00D7028D" w:rsidRPr="00D8564A">
        <w:rPr>
          <w:rFonts w:ascii="標楷體" w:eastAsia="標楷體" w:hAnsi="標楷體" w:hint="eastAsia"/>
          <w:color w:val="000000" w:themeColor="text1"/>
          <w:sz w:val="28"/>
          <w:szCs w:val="28"/>
        </w:rPr>
        <w:t>2</w:t>
      </w:r>
      <w:r w:rsidR="00986A5A" w:rsidRPr="00D8564A">
        <w:rPr>
          <w:rFonts w:ascii="標楷體" w:eastAsia="標楷體" w:hAnsi="標楷體"/>
          <w:color w:val="000000" w:themeColor="text1"/>
          <w:sz w:val="28"/>
          <w:szCs w:val="28"/>
        </w:rPr>
        <w:t>8</w:t>
      </w:r>
      <w:r w:rsidRPr="00D8564A">
        <w:rPr>
          <w:rFonts w:ascii="標楷體" w:eastAsia="標楷體" w:hAnsi="標楷體" w:hint="eastAsia"/>
          <w:color w:val="000000" w:themeColor="text1"/>
          <w:sz w:val="28"/>
          <w:szCs w:val="28"/>
        </w:rPr>
        <w:t>日（星期</w:t>
      </w:r>
      <w:r w:rsidR="002146C9" w:rsidRPr="00D8564A">
        <w:rPr>
          <w:rFonts w:ascii="標楷體" w:eastAsia="標楷體" w:hAnsi="標楷體" w:hint="eastAsia"/>
          <w:color w:val="000000" w:themeColor="text1"/>
          <w:sz w:val="28"/>
          <w:szCs w:val="28"/>
        </w:rPr>
        <w:t>四</w:t>
      </w:r>
      <w:r w:rsidRPr="00D8564A">
        <w:rPr>
          <w:rFonts w:ascii="標楷體" w:eastAsia="標楷體" w:hAnsi="標楷體" w:hint="eastAsia"/>
          <w:color w:val="000000" w:themeColor="text1"/>
          <w:sz w:val="28"/>
          <w:szCs w:val="28"/>
        </w:rPr>
        <w:t>）考察</w:t>
      </w:r>
      <w:r w:rsidR="002146C9" w:rsidRPr="00D8564A">
        <w:rPr>
          <w:rFonts w:ascii="標楷體" w:eastAsia="標楷體" w:hAnsi="標楷體" w:hint="eastAsia"/>
          <w:color w:val="000000" w:themeColor="text1"/>
          <w:sz w:val="28"/>
          <w:szCs w:val="28"/>
        </w:rPr>
        <w:t>國史館暨所屬臺灣文獻館業務概況</w:t>
      </w:r>
      <w:r w:rsidR="000208D6" w:rsidRPr="00D8564A">
        <w:rPr>
          <w:rFonts w:ascii="標楷體" w:eastAsia="標楷體" w:hAnsi="標楷體" w:hint="eastAsia"/>
          <w:b/>
          <w:sz w:val="28"/>
        </w:rPr>
        <w:t>。</w:t>
      </w:r>
    </w:p>
    <w:p w14:paraId="1F623836" w14:textId="10CB54D6" w:rsidR="00D052A1" w:rsidRPr="00D8564A" w:rsidRDefault="00D052A1" w:rsidP="0048494C">
      <w:pPr>
        <w:spacing w:line="380" w:lineRule="exact"/>
        <w:ind w:leftChars="472" w:left="1133" w:firstLineChars="201" w:firstLine="563"/>
        <w:jc w:val="both"/>
        <w:rPr>
          <w:rFonts w:ascii="標楷體" w:eastAsia="標楷體" w:hAnsi="標楷體"/>
          <w:color w:val="000000" w:themeColor="text1"/>
          <w:sz w:val="28"/>
          <w:szCs w:val="28"/>
        </w:rPr>
      </w:pPr>
      <w:r w:rsidRPr="00D8564A">
        <w:rPr>
          <w:rFonts w:ascii="標楷體" w:eastAsia="標楷體" w:hAnsi="標楷體" w:hint="eastAsia"/>
          <w:color w:val="000000" w:themeColor="text1"/>
          <w:sz w:val="28"/>
          <w:szCs w:val="28"/>
        </w:rPr>
        <w:t>召集委員陳以信領</w:t>
      </w:r>
      <w:r w:rsidRPr="000C79AC">
        <w:rPr>
          <w:rFonts w:ascii="標楷體" w:eastAsia="標楷體" w:hAnsi="標楷體" w:hint="eastAsia"/>
          <w:color w:val="000000" w:themeColor="text1"/>
          <w:sz w:val="28"/>
          <w:szCs w:val="28"/>
        </w:rPr>
        <w:t>隊，</w:t>
      </w:r>
      <w:r w:rsidR="0063412D" w:rsidRPr="000C79AC">
        <w:rPr>
          <w:rFonts w:ascii="標楷體" w:eastAsia="標楷體" w:hAnsi="標楷體" w:hint="eastAsia"/>
          <w:color w:val="000000" w:themeColor="text1"/>
          <w:sz w:val="28"/>
          <w:szCs w:val="28"/>
        </w:rPr>
        <w:t>國史館館長陳儀深</w:t>
      </w:r>
      <w:r w:rsidRPr="000C79AC">
        <w:rPr>
          <w:rFonts w:ascii="標楷體" w:eastAsia="標楷體" w:hAnsi="標楷體" w:hint="eastAsia"/>
          <w:color w:val="000000" w:themeColor="text1"/>
          <w:sz w:val="28"/>
          <w:szCs w:val="28"/>
        </w:rPr>
        <w:t>、</w:t>
      </w:r>
      <w:r w:rsidR="00A854B8" w:rsidRPr="000C79AC">
        <w:rPr>
          <w:rFonts w:ascii="標楷體" w:eastAsia="標楷體" w:hAnsi="標楷體" w:hint="eastAsia"/>
          <w:color w:val="000000" w:themeColor="text1"/>
          <w:sz w:val="28"/>
          <w:szCs w:val="28"/>
        </w:rPr>
        <w:t>副館長</w:t>
      </w:r>
      <w:r w:rsidR="00A854B8" w:rsidRPr="000C79AC">
        <w:rPr>
          <w:rFonts w:ascii="標楷體" w:eastAsia="標楷體" w:hAnsi="標楷體" w:hint="eastAsia"/>
          <w:kern w:val="0"/>
          <w:sz w:val="28"/>
          <w:szCs w:val="28"/>
        </w:rPr>
        <w:t>許瑞浩</w:t>
      </w:r>
      <w:r w:rsidR="00B216B5" w:rsidRPr="000C79AC">
        <w:rPr>
          <w:rFonts w:ascii="標楷體" w:eastAsia="標楷體" w:hAnsi="標楷體" w:hint="eastAsia"/>
          <w:kern w:val="0"/>
          <w:sz w:val="28"/>
          <w:szCs w:val="28"/>
        </w:rPr>
        <w:t>、</w:t>
      </w:r>
      <w:r w:rsidR="00A854B8" w:rsidRPr="000C79AC">
        <w:rPr>
          <w:rFonts w:ascii="標楷體" w:eastAsia="標楷體" w:hAnsi="標楷體" w:hint="eastAsia"/>
          <w:color w:val="000000" w:themeColor="text1"/>
          <w:sz w:val="28"/>
          <w:szCs w:val="28"/>
        </w:rPr>
        <w:t>國史館臺灣文獻館</w:t>
      </w:r>
      <w:r w:rsidR="00A854B8" w:rsidRPr="000C79AC">
        <w:rPr>
          <w:rFonts w:ascii="標楷體" w:eastAsia="標楷體" w:hAnsi="標楷體" w:hint="eastAsia"/>
          <w:kern w:val="0"/>
          <w:sz w:val="28"/>
          <w:szCs w:val="28"/>
        </w:rPr>
        <w:t>館長張鴻銘、副館長黃宏森</w:t>
      </w:r>
      <w:r w:rsidR="00B216B5" w:rsidRPr="000C79AC">
        <w:rPr>
          <w:rFonts w:ascii="標楷體" w:eastAsia="標楷體" w:hAnsi="標楷體" w:hint="eastAsia"/>
          <w:kern w:val="0"/>
          <w:sz w:val="28"/>
          <w:szCs w:val="28"/>
        </w:rPr>
        <w:t>等</w:t>
      </w:r>
      <w:r w:rsidRPr="000C79AC">
        <w:rPr>
          <w:rFonts w:ascii="標楷體" w:eastAsia="標楷體" w:hAnsi="標楷體" w:hint="eastAsia"/>
          <w:color w:val="000000" w:themeColor="text1"/>
          <w:sz w:val="28"/>
          <w:szCs w:val="28"/>
        </w:rPr>
        <w:t>陪同。</w:t>
      </w:r>
    </w:p>
    <w:p w14:paraId="42B0F3F4" w14:textId="141379C0" w:rsidR="00A038B1" w:rsidRPr="00D8564A" w:rsidRDefault="00D052A1" w:rsidP="0048494C">
      <w:pPr>
        <w:spacing w:line="380" w:lineRule="exact"/>
        <w:ind w:leftChars="472" w:left="1133" w:firstLineChars="201" w:firstLine="563"/>
        <w:jc w:val="both"/>
        <w:rPr>
          <w:rFonts w:ascii="標楷體" w:eastAsia="標楷體" w:hAnsi="標楷體"/>
          <w:color w:val="000000" w:themeColor="text1"/>
          <w:sz w:val="28"/>
          <w:szCs w:val="28"/>
        </w:rPr>
      </w:pPr>
      <w:r w:rsidRPr="00D8564A">
        <w:rPr>
          <w:rFonts w:ascii="標楷體" w:eastAsia="標楷體" w:hAnsi="標楷體" w:hint="eastAsia"/>
          <w:color w:val="000000" w:themeColor="text1"/>
          <w:sz w:val="28"/>
          <w:szCs w:val="28"/>
        </w:rPr>
        <w:t>前往</w:t>
      </w:r>
      <w:r w:rsidR="00A854B8" w:rsidRPr="00D8564A">
        <w:rPr>
          <w:rFonts w:ascii="標楷體" w:eastAsia="標楷體" w:hAnsi="標楷體" w:hint="eastAsia"/>
          <w:sz w:val="28"/>
          <w:szCs w:val="28"/>
        </w:rPr>
        <w:t>國史館進行</w:t>
      </w:r>
      <w:r w:rsidRPr="00D8564A">
        <w:rPr>
          <w:rFonts w:ascii="標楷體" w:eastAsia="標楷體" w:hAnsi="標楷體" w:hint="eastAsia"/>
          <w:color w:val="000000" w:themeColor="text1"/>
          <w:sz w:val="28"/>
          <w:szCs w:val="28"/>
        </w:rPr>
        <w:t>考察</w:t>
      </w:r>
      <w:r w:rsidR="000440D5" w:rsidRPr="00D8564A">
        <w:rPr>
          <w:rFonts w:ascii="標楷體" w:eastAsia="標楷體" w:hAnsi="標楷體" w:hint="eastAsia"/>
          <w:color w:val="000000" w:themeColor="text1"/>
          <w:sz w:val="28"/>
          <w:szCs w:val="28"/>
        </w:rPr>
        <w:t>，</w:t>
      </w:r>
      <w:r w:rsidR="00F65AB2" w:rsidRPr="00D8564A">
        <w:rPr>
          <w:rFonts w:ascii="標楷體" w:eastAsia="標楷體" w:hAnsi="標楷體" w:hint="eastAsia"/>
          <w:color w:val="000000" w:themeColor="text1"/>
          <w:sz w:val="28"/>
          <w:szCs w:val="28"/>
        </w:rPr>
        <w:t>於該館4樓大禮堂聽取秘書處處長黃秀妃、修纂處處長歐素瑛、審編處處長邱玉鳳、采集處處長陸瑞玉簡報。</w:t>
      </w:r>
    </w:p>
    <w:p w14:paraId="16132532" w14:textId="13994854" w:rsidR="00D052A1" w:rsidRPr="00D8564A" w:rsidRDefault="00A038B1" w:rsidP="0048494C">
      <w:pPr>
        <w:spacing w:line="380" w:lineRule="exact"/>
        <w:ind w:leftChars="472" w:left="1133" w:firstLineChars="201" w:firstLine="563"/>
        <w:jc w:val="both"/>
        <w:rPr>
          <w:rFonts w:ascii="標楷體" w:eastAsia="標楷體" w:hAnsi="標楷體"/>
          <w:color w:val="000000" w:themeColor="text1"/>
          <w:sz w:val="28"/>
          <w:szCs w:val="28"/>
        </w:rPr>
      </w:pPr>
      <w:r w:rsidRPr="00D8564A">
        <w:rPr>
          <w:rFonts w:ascii="標楷體" w:eastAsia="標楷體" w:hAnsi="標楷體" w:hint="eastAsia"/>
          <w:color w:val="000000" w:themeColor="text1"/>
          <w:sz w:val="28"/>
          <w:szCs w:val="28"/>
        </w:rPr>
        <w:t>隨後前往</w:t>
      </w:r>
      <w:r w:rsidR="007807CB" w:rsidRPr="00D8564A">
        <w:rPr>
          <w:rFonts w:eastAsia="標楷體" w:hint="eastAsia"/>
          <w:sz w:val="28"/>
          <w:szCs w:val="28"/>
        </w:rPr>
        <w:t>國史館</w:t>
      </w:r>
      <w:r w:rsidR="007807CB" w:rsidRPr="00D8564A">
        <w:rPr>
          <w:rFonts w:eastAsia="標楷體"/>
          <w:sz w:val="28"/>
          <w:szCs w:val="28"/>
        </w:rPr>
        <w:t>臺灣文獻館</w:t>
      </w:r>
      <w:r w:rsidR="007807CB" w:rsidRPr="00D8564A">
        <w:rPr>
          <w:rFonts w:eastAsia="標楷體" w:hint="eastAsia"/>
          <w:sz w:val="28"/>
          <w:szCs w:val="28"/>
        </w:rPr>
        <w:t>，</w:t>
      </w:r>
      <w:r w:rsidR="00E35381" w:rsidRPr="00D8564A">
        <w:rPr>
          <w:rFonts w:ascii="標楷體" w:eastAsia="標楷體" w:hAnsi="標楷體" w:hint="eastAsia"/>
          <w:color w:val="000000" w:themeColor="text1"/>
          <w:sz w:val="28"/>
          <w:szCs w:val="28"/>
        </w:rPr>
        <w:t>於文物大樓4樓會議室進行</w:t>
      </w:r>
      <w:r w:rsidR="00E35381" w:rsidRPr="00D8564A">
        <w:rPr>
          <w:rFonts w:ascii="標楷體" w:eastAsia="標楷體" w:hAnsi="標楷體" w:hint="eastAsia"/>
          <w:color w:val="000000" w:themeColor="text1"/>
          <w:sz w:val="28"/>
          <w:szCs w:val="28"/>
        </w:rPr>
        <w:lastRenderedPageBreak/>
        <w:t>座談，</w:t>
      </w:r>
      <w:r w:rsidR="007807CB" w:rsidRPr="00D8564A">
        <w:rPr>
          <w:rFonts w:eastAsia="標楷體" w:hint="eastAsia"/>
          <w:sz w:val="28"/>
          <w:szCs w:val="28"/>
        </w:rPr>
        <w:t>並於史蹟大樓</w:t>
      </w:r>
      <w:r w:rsidR="007807CB" w:rsidRPr="00D8564A">
        <w:rPr>
          <w:rFonts w:eastAsia="標楷體" w:hint="eastAsia"/>
          <w:sz w:val="28"/>
          <w:szCs w:val="28"/>
        </w:rPr>
        <w:t>3</w:t>
      </w:r>
      <w:r w:rsidR="007807CB" w:rsidRPr="00D8564A">
        <w:rPr>
          <w:rFonts w:eastAsia="標楷體" w:hint="eastAsia"/>
          <w:sz w:val="28"/>
          <w:szCs w:val="28"/>
        </w:rPr>
        <w:t>樓展示室</w:t>
      </w:r>
      <w:r w:rsidR="00101F60" w:rsidRPr="00D8564A">
        <w:rPr>
          <w:rFonts w:eastAsia="標楷體"/>
          <w:sz w:val="28"/>
          <w:szCs w:val="28"/>
        </w:rPr>
        <w:t>日治時期戰後臺灣展示室</w:t>
      </w:r>
      <w:r w:rsidR="00101F60" w:rsidRPr="00D8564A">
        <w:rPr>
          <w:rFonts w:eastAsia="標楷體" w:hint="eastAsia"/>
          <w:sz w:val="28"/>
          <w:szCs w:val="28"/>
        </w:rPr>
        <w:t>，</w:t>
      </w:r>
      <w:r w:rsidR="0025556B" w:rsidRPr="00D8564A">
        <w:rPr>
          <w:rFonts w:eastAsia="標楷體" w:hint="eastAsia"/>
          <w:sz w:val="28"/>
          <w:szCs w:val="28"/>
        </w:rPr>
        <w:t>實地</w:t>
      </w:r>
      <w:r w:rsidR="004B64F1" w:rsidRPr="00D8564A">
        <w:rPr>
          <w:rFonts w:eastAsia="標楷體"/>
          <w:sz w:val="28"/>
          <w:szCs w:val="28"/>
        </w:rPr>
        <w:t>考察「中日和約」簽約者五人銅像</w:t>
      </w:r>
      <w:r w:rsidR="00D052A1" w:rsidRPr="00D8564A">
        <w:rPr>
          <w:rFonts w:ascii="標楷體" w:eastAsia="標楷體" w:hAnsi="標楷體" w:hint="eastAsia"/>
          <w:color w:val="000000" w:themeColor="text1"/>
          <w:sz w:val="28"/>
          <w:szCs w:val="28"/>
        </w:rPr>
        <w:t>。</w:t>
      </w:r>
      <w:r w:rsidR="00D052A1" w:rsidRPr="00D8564A">
        <w:rPr>
          <w:rFonts w:ascii="標楷體" w:eastAsia="標楷體" w:hAnsi="標楷體" w:hint="eastAsia"/>
          <w:color w:val="000000" w:themeColor="text1"/>
          <w:sz w:val="28"/>
          <w:szCs w:val="28"/>
          <w:shd w:val="clear" w:color="auto" w:fill="FFFFFF"/>
        </w:rPr>
        <w:t>（詳如附錄之考察紀錄</w:t>
      </w:r>
      <w:r w:rsidR="001119F6">
        <w:rPr>
          <w:rFonts w:ascii="標楷體" w:eastAsia="標楷體" w:hAnsi="標楷體" w:hint="eastAsia"/>
          <w:color w:val="000000" w:themeColor="text1"/>
          <w:sz w:val="28"/>
          <w:szCs w:val="28"/>
          <w:shd w:val="clear" w:color="auto" w:fill="FFFFFF"/>
        </w:rPr>
        <w:t>計2份</w:t>
      </w:r>
      <w:r w:rsidR="00D052A1" w:rsidRPr="00D8564A">
        <w:rPr>
          <w:rFonts w:ascii="標楷體" w:eastAsia="標楷體" w:hAnsi="標楷體" w:hint="eastAsia"/>
          <w:color w:val="000000" w:themeColor="text1"/>
          <w:sz w:val="28"/>
          <w:szCs w:val="28"/>
          <w:shd w:val="clear" w:color="auto" w:fill="FFFFFF"/>
        </w:rPr>
        <w:t>)</w:t>
      </w:r>
    </w:p>
    <w:p w14:paraId="192AE73D" w14:textId="4D9D842F" w:rsidR="00045B40" w:rsidRPr="00496888" w:rsidRDefault="00045B40" w:rsidP="00045B40">
      <w:pPr>
        <w:spacing w:line="380" w:lineRule="exact"/>
        <w:ind w:leftChars="235" w:left="1132" w:hangingChars="203" w:hanging="568"/>
        <w:jc w:val="both"/>
        <w:outlineLvl w:val="2"/>
        <w:rPr>
          <w:rFonts w:ascii="標楷體" w:eastAsia="標楷體" w:hAnsi="標楷體"/>
          <w:color w:val="000000" w:themeColor="text1"/>
          <w:sz w:val="28"/>
          <w:szCs w:val="28"/>
        </w:rPr>
      </w:pPr>
      <w:r w:rsidRPr="00D8564A">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四</w:t>
      </w:r>
      <w:r w:rsidRPr="00D8564A">
        <w:rPr>
          <w:rFonts w:ascii="標楷體" w:eastAsia="標楷體" w:hAnsi="標楷體" w:hint="eastAsia"/>
          <w:color w:val="000000" w:themeColor="text1"/>
          <w:sz w:val="28"/>
          <w:szCs w:val="28"/>
        </w:rPr>
        <w:t>)1</w:t>
      </w:r>
      <w:r w:rsidRPr="00D8564A">
        <w:rPr>
          <w:rFonts w:ascii="標楷體" w:eastAsia="標楷體" w:hAnsi="標楷體"/>
          <w:color w:val="000000" w:themeColor="text1"/>
          <w:sz w:val="28"/>
          <w:szCs w:val="28"/>
        </w:rPr>
        <w:t>1</w:t>
      </w:r>
      <w:r w:rsidRPr="00D8564A">
        <w:rPr>
          <w:rFonts w:ascii="標楷體" w:eastAsia="標楷體" w:hAnsi="標楷體" w:hint="eastAsia"/>
          <w:color w:val="000000" w:themeColor="text1"/>
          <w:sz w:val="28"/>
          <w:szCs w:val="28"/>
        </w:rPr>
        <w:t>1年</w:t>
      </w:r>
      <w:r>
        <w:rPr>
          <w:rFonts w:ascii="標楷體" w:eastAsia="標楷體" w:hAnsi="標楷體" w:hint="eastAsia"/>
          <w:color w:val="000000" w:themeColor="text1"/>
          <w:sz w:val="28"/>
          <w:szCs w:val="28"/>
        </w:rPr>
        <w:t>8</w:t>
      </w:r>
      <w:r w:rsidRPr="00D8564A">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9</w:t>
      </w:r>
      <w:r w:rsidRPr="00D8564A">
        <w:rPr>
          <w:rFonts w:ascii="標楷體" w:eastAsia="標楷體" w:hAnsi="標楷體" w:hint="eastAsia"/>
          <w:color w:val="000000" w:themeColor="text1"/>
          <w:sz w:val="28"/>
          <w:szCs w:val="28"/>
        </w:rPr>
        <w:t>日（星期</w:t>
      </w:r>
      <w:r w:rsidR="00206010">
        <w:rPr>
          <w:rFonts w:ascii="標楷體" w:eastAsia="標楷體" w:hAnsi="標楷體" w:hint="eastAsia"/>
          <w:color w:val="000000" w:themeColor="text1"/>
          <w:sz w:val="28"/>
          <w:szCs w:val="28"/>
        </w:rPr>
        <w:t>二</w:t>
      </w:r>
      <w:r w:rsidRPr="00D8564A">
        <w:rPr>
          <w:rFonts w:ascii="標楷體" w:eastAsia="標楷體" w:hAnsi="標楷體" w:hint="eastAsia"/>
          <w:color w:val="000000" w:themeColor="text1"/>
          <w:sz w:val="28"/>
          <w:szCs w:val="28"/>
        </w:rPr>
        <w:t>）</w:t>
      </w:r>
      <w:r w:rsidR="00252180" w:rsidRPr="00496888">
        <w:rPr>
          <w:rFonts w:ascii="標楷體" w:eastAsia="標楷體" w:hAnsi="標楷體" w:hint="eastAsia"/>
          <w:color w:val="000000" w:themeColor="text1"/>
          <w:sz w:val="28"/>
          <w:szCs w:val="28"/>
        </w:rPr>
        <w:t>考察法務部矯正署自強外役監獄業務概況</w:t>
      </w:r>
      <w:r w:rsidRPr="00496888">
        <w:rPr>
          <w:rFonts w:ascii="標楷體" w:eastAsia="標楷體" w:hAnsi="標楷體" w:hint="eastAsia"/>
          <w:b/>
          <w:sz w:val="28"/>
          <w:szCs w:val="28"/>
        </w:rPr>
        <w:t>。</w:t>
      </w:r>
    </w:p>
    <w:p w14:paraId="1DF5DC57" w14:textId="16A7A295" w:rsidR="00045B40" w:rsidRPr="0087107E" w:rsidRDefault="00045B40" w:rsidP="00045B40">
      <w:pPr>
        <w:spacing w:line="380" w:lineRule="exact"/>
        <w:ind w:leftChars="472" w:left="1133" w:firstLineChars="201" w:firstLine="563"/>
        <w:jc w:val="both"/>
        <w:rPr>
          <w:rFonts w:ascii="標楷體" w:eastAsia="標楷體" w:hAnsi="標楷體"/>
          <w:color w:val="000000" w:themeColor="text1"/>
          <w:sz w:val="28"/>
          <w:szCs w:val="28"/>
        </w:rPr>
      </w:pPr>
      <w:r w:rsidRPr="00D8564A">
        <w:rPr>
          <w:rFonts w:ascii="標楷體" w:eastAsia="標楷體" w:hAnsi="標楷體" w:hint="eastAsia"/>
          <w:color w:val="000000" w:themeColor="text1"/>
          <w:sz w:val="28"/>
          <w:szCs w:val="28"/>
        </w:rPr>
        <w:t>召集委員陳以信領隊，</w:t>
      </w:r>
      <w:r w:rsidR="00252180" w:rsidRPr="00BA2116">
        <w:rPr>
          <w:rFonts w:ascii="標楷體" w:eastAsia="標楷體" w:hAnsi="標楷體" w:hint="eastAsia"/>
          <w:color w:val="000000" w:themeColor="text1"/>
          <w:sz w:val="28"/>
          <w:szCs w:val="28"/>
        </w:rPr>
        <w:t>委員</w:t>
      </w:r>
      <w:r w:rsidR="009F3D3F">
        <w:rPr>
          <w:rFonts w:ascii="標楷體" w:eastAsia="標楷體" w:hAnsi="標楷體" w:hint="eastAsia"/>
          <w:color w:val="000000" w:themeColor="text1"/>
          <w:sz w:val="28"/>
          <w:szCs w:val="28"/>
        </w:rPr>
        <w:t>葉毓蘭</w:t>
      </w:r>
      <w:r w:rsidR="00252180" w:rsidRPr="00BA2116">
        <w:rPr>
          <w:rFonts w:ascii="標楷體" w:eastAsia="標楷體" w:hAnsi="標楷體" w:hint="eastAsia"/>
          <w:color w:val="000000" w:themeColor="text1"/>
          <w:sz w:val="28"/>
          <w:szCs w:val="28"/>
        </w:rPr>
        <w:t>同行，</w:t>
      </w:r>
      <w:r w:rsidR="009F3D3F" w:rsidRPr="00BA2116">
        <w:rPr>
          <w:rFonts w:ascii="標楷體" w:eastAsia="標楷體" w:hAnsi="標楷體" w:hint="eastAsia"/>
          <w:color w:val="000000" w:themeColor="text1"/>
          <w:sz w:val="28"/>
          <w:szCs w:val="28"/>
        </w:rPr>
        <w:t>法務部</w:t>
      </w:r>
      <w:r w:rsidR="00A26965">
        <w:rPr>
          <w:rFonts w:ascii="標楷體" w:eastAsia="標楷體" w:hAnsi="標楷體" w:hint="eastAsia"/>
          <w:color w:val="000000" w:themeColor="text1"/>
          <w:sz w:val="28"/>
          <w:szCs w:val="28"/>
        </w:rPr>
        <w:t>政</w:t>
      </w:r>
      <w:r w:rsidR="009F3D3F" w:rsidRPr="00BA2116">
        <w:rPr>
          <w:rFonts w:ascii="標楷體" w:eastAsia="標楷體" w:hAnsi="標楷體" w:hint="eastAsia"/>
          <w:color w:val="000000" w:themeColor="text1"/>
          <w:sz w:val="28"/>
          <w:szCs w:val="28"/>
        </w:rPr>
        <w:t>務次長</w:t>
      </w:r>
      <w:r w:rsidR="00ED3F12">
        <w:rPr>
          <w:rFonts w:ascii="標楷體" w:eastAsia="標楷體" w:hAnsi="標楷體" w:hint="eastAsia"/>
          <w:color w:val="000000" w:themeColor="text1"/>
          <w:sz w:val="28"/>
          <w:szCs w:val="28"/>
        </w:rPr>
        <w:t>蔡碧仲</w:t>
      </w:r>
      <w:r w:rsidR="009F3D3F" w:rsidRPr="00BA2116">
        <w:rPr>
          <w:rFonts w:ascii="標楷體" w:eastAsia="標楷體" w:hAnsi="標楷體" w:hint="eastAsia"/>
          <w:color w:val="000000" w:themeColor="text1"/>
          <w:sz w:val="28"/>
          <w:szCs w:val="28"/>
        </w:rPr>
        <w:t>、法務部矯正署署長黃俊棠及</w:t>
      </w:r>
      <w:r w:rsidR="00A916A4" w:rsidRPr="00A916A4">
        <w:rPr>
          <w:rFonts w:ascii="標楷體" w:eastAsia="標楷體" w:hAnsi="標楷體" w:hint="eastAsia"/>
          <w:color w:val="000000" w:themeColor="text1"/>
          <w:sz w:val="28"/>
          <w:szCs w:val="28"/>
        </w:rPr>
        <w:t>自強外役監獄</w:t>
      </w:r>
      <w:r w:rsidR="009F3D3F" w:rsidRPr="00BA2116">
        <w:rPr>
          <w:rFonts w:ascii="標楷體" w:eastAsia="標楷體" w:hAnsi="標楷體" w:hint="eastAsia"/>
          <w:color w:val="000000" w:themeColor="text1"/>
          <w:sz w:val="28"/>
          <w:szCs w:val="28"/>
        </w:rPr>
        <w:t>典獄</w:t>
      </w:r>
      <w:r w:rsidR="009F3D3F" w:rsidRPr="0087107E">
        <w:rPr>
          <w:rFonts w:ascii="標楷體" w:eastAsia="標楷體" w:hAnsi="標楷體" w:hint="eastAsia"/>
          <w:color w:val="000000" w:themeColor="text1"/>
          <w:sz w:val="28"/>
          <w:szCs w:val="28"/>
        </w:rPr>
        <w:t>長</w:t>
      </w:r>
      <w:r w:rsidR="00A916A4" w:rsidRPr="0087107E">
        <w:rPr>
          <w:rFonts w:ascii="標楷體" w:eastAsia="標楷體" w:hAnsi="標楷體" w:hint="eastAsia"/>
          <w:sz w:val="28"/>
          <w:szCs w:val="28"/>
        </w:rPr>
        <w:t>彭永富</w:t>
      </w:r>
      <w:r w:rsidR="009F3D3F" w:rsidRPr="0087107E">
        <w:rPr>
          <w:rFonts w:ascii="標楷體" w:eastAsia="標楷體" w:hAnsi="標楷體" w:hint="eastAsia"/>
          <w:color w:val="000000" w:themeColor="text1"/>
          <w:sz w:val="28"/>
          <w:szCs w:val="28"/>
        </w:rPr>
        <w:t>等陪同</w:t>
      </w:r>
      <w:r w:rsidRPr="0087107E">
        <w:rPr>
          <w:rFonts w:ascii="標楷體" w:eastAsia="標楷體" w:hAnsi="標楷體" w:hint="eastAsia"/>
          <w:color w:val="000000" w:themeColor="text1"/>
          <w:sz w:val="28"/>
          <w:szCs w:val="28"/>
        </w:rPr>
        <w:t>。</w:t>
      </w:r>
    </w:p>
    <w:p w14:paraId="1BBD189A" w14:textId="73129E1A" w:rsidR="0014043F" w:rsidRDefault="0014043F" w:rsidP="0014043F">
      <w:pPr>
        <w:spacing w:line="380" w:lineRule="exact"/>
        <w:ind w:leftChars="472" w:left="1133" w:firstLineChars="201" w:firstLine="563"/>
        <w:jc w:val="both"/>
        <w:rPr>
          <w:rFonts w:ascii="標楷體" w:eastAsia="標楷體" w:hAnsi="標楷體"/>
          <w:color w:val="000000" w:themeColor="text1"/>
          <w:sz w:val="28"/>
          <w:szCs w:val="28"/>
        </w:rPr>
      </w:pPr>
      <w:r w:rsidRPr="0014043F">
        <w:rPr>
          <w:rFonts w:ascii="標楷體" w:eastAsia="標楷體" w:hAnsi="標楷體" w:hint="eastAsia"/>
          <w:color w:val="000000" w:themeColor="text1"/>
          <w:sz w:val="28"/>
          <w:szCs w:val="28"/>
        </w:rPr>
        <w:t>前往</w:t>
      </w:r>
      <w:r w:rsidR="00BA0D56">
        <w:rPr>
          <w:rFonts w:ascii="標楷體" w:eastAsia="標楷體" w:hAnsi="標楷體" w:hint="eastAsia"/>
          <w:color w:val="000000" w:themeColor="text1"/>
          <w:sz w:val="28"/>
          <w:szCs w:val="28"/>
        </w:rPr>
        <w:t>花蓮</w:t>
      </w:r>
      <w:r w:rsidR="00CE4817">
        <w:rPr>
          <w:rFonts w:ascii="標楷體" w:eastAsia="標楷體" w:hAnsi="標楷體" w:hint="eastAsia"/>
          <w:color w:val="000000" w:themeColor="text1"/>
          <w:sz w:val="28"/>
          <w:szCs w:val="28"/>
        </w:rPr>
        <w:t>光復鄉</w:t>
      </w:r>
      <w:r w:rsidR="007A0200" w:rsidRPr="00A916A4">
        <w:rPr>
          <w:rFonts w:ascii="標楷體" w:eastAsia="標楷體" w:hAnsi="標楷體" w:hint="eastAsia"/>
          <w:color w:val="000000" w:themeColor="text1"/>
          <w:sz w:val="28"/>
          <w:szCs w:val="28"/>
        </w:rPr>
        <w:t>自強</w:t>
      </w:r>
      <w:r w:rsidR="007A0200">
        <w:rPr>
          <w:rFonts w:ascii="標楷體" w:eastAsia="標楷體" w:hAnsi="標楷體" w:hint="eastAsia"/>
          <w:color w:val="000000" w:themeColor="text1"/>
          <w:sz w:val="28"/>
          <w:szCs w:val="28"/>
        </w:rPr>
        <w:t>外役監</w:t>
      </w:r>
      <w:r w:rsidRPr="0014043F">
        <w:rPr>
          <w:rFonts w:ascii="標楷體" w:eastAsia="標楷體" w:hAnsi="標楷體" w:hint="eastAsia"/>
          <w:color w:val="000000" w:themeColor="text1"/>
          <w:sz w:val="28"/>
          <w:szCs w:val="28"/>
        </w:rPr>
        <w:t>考察，於</w:t>
      </w:r>
      <w:r w:rsidR="00A66061">
        <w:rPr>
          <w:rFonts w:ascii="標楷體" w:eastAsia="標楷體" w:hAnsi="標楷體" w:hint="eastAsia"/>
          <w:color w:val="000000" w:themeColor="text1"/>
          <w:sz w:val="28"/>
          <w:szCs w:val="28"/>
        </w:rPr>
        <w:t>行政大樓</w:t>
      </w:r>
      <w:r w:rsidR="00220DB6">
        <w:rPr>
          <w:rFonts w:ascii="標楷體" w:eastAsia="標楷體" w:hAnsi="標楷體" w:hint="eastAsia"/>
          <w:color w:val="000000" w:themeColor="text1"/>
          <w:sz w:val="28"/>
          <w:szCs w:val="28"/>
        </w:rPr>
        <w:t>2</w:t>
      </w:r>
      <w:r w:rsidR="00A66061">
        <w:rPr>
          <w:rFonts w:ascii="標楷體" w:eastAsia="標楷體" w:hAnsi="標楷體" w:hint="eastAsia"/>
          <w:color w:val="000000" w:themeColor="text1"/>
          <w:sz w:val="28"/>
          <w:szCs w:val="28"/>
        </w:rPr>
        <w:t>樓第一會議室</w:t>
      </w:r>
      <w:r w:rsidRPr="0014043F">
        <w:rPr>
          <w:rFonts w:ascii="標楷體" w:eastAsia="標楷體" w:hAnsi="標楷體" w:hint="eastAsia"/>
          <w:color w:val="000000" w:themeColor="text1"/>
          <w:sz w:val="28"/>
          <w:szCs w:val="28"/>
        </w:rPr>
        <w:t>聽取典獄長</w:t>
      </w:r>
      <w:r w:rsidR="00EB150B" w:rsidRPr="00EB150B">
        <w:rPr>
          <w:rFonts w:ascii="標楷體" w:eastAsia="標楷體" w:hAnsi="標楷體" w:hint="eastAsia"/>
          <w:sz w:val="28"/>
          <w:szCs w:val="28"/>
        </w:rPr>
        <w:t>彭永富</w:t>
      </w:r>
      <w:r w:rsidR="000A3F9D">
        <w:rPr>
          <w:rFonts w:ascii="標楷體" w:eastAsia="標楷體" w:hAnsi="標楷體" w:hint="eastAsia"/>
          <w:color w:val="000000" w:themeColor="text1"/>
          <w:sz w:val="28"/>
          <w:szCs w:val="28"/>
        </w:rPr>
        <w:t>就</w:t>
      </w:r>
      <w:r w:rsidR="000A3F9D" w:rsidRPr="000A3F9D">
        <w:rPr>
          <w:rFonts w:ascii="標楷體" w:eastAsia="標楷體" w:hAnsi="標楷體" w:hint="eastAsia"/>
          <w:color w:val="000000" w:themeColor="text1"/>
          <w:sz w:val="28"/>
          <w:szCs w:val="28"/>
        </w:rPr>
        <w:t>外役監遴選機制、受刑人作業與勞作金、受刑人投票</w:t>
      </w:r>
      <w:r w:rsidR="000A3F9D">
        <w:rPr>
          <w:rFonts w:ascii="標楷體" w:eastAsia="標楷體" w:hAnsi="標楷體" w:hint="eastAsia"/>
          <w:color w:val="000000" w:themeColor="text1"/>
          <w:sz w:val="28"/>
          <w:szCs w:val="28"/>
        </w:rPr>
        <w:t>權</w:t>
      </w:r>
      <w:r w:rsidR="000A3F9D" w:rsidRPr="000A3F9D">
        <w:rPr>
          <w:rFonts w:ascii="標楷體" w:eastAsia="標楷體" w:hAnsi="標楷體" w:hint="eastAsia"/>
          <w:color w:val="000000" w:themeColor="text1"/>
          <w:sz w:val="28"/>
          <w:szCs w:val="28"/>
        </w:rPr>
        <w:t>行使</w:t>
      </w:r>
      <w:r w:rsidR="000A3F9D">
        <w:rPr>
          <w:rFonts w:ascii="標楷體" w:eastAsia="標楷體" w:hAnsi="標楷體" w:hint="eastAsia"/>
          <w:color w:val="000000" w:themeColor="text1"/>
          <w:sz w:val="28"/>
          <w:szCs w:val="28"/>
        </w:rPr>
        <w:t>等進行</w:t>
      </w:r>
      <w:r w:rsidR="000A3F9D" w:rsidRPr="0014043F">
        <w:rPr>
          <w:rFonts w:ascii="標楷體" w:eastAsia="標楷體" w:hAnsi="標楷體" w:hint="eastAsia"/>
          <w:color w:val="000000" w:themeColor="text1"/>
          <w:sz w:val="28"/>
          <w:szCs w:val="28"/>
        </w:rPr>
        <w:t>業務簡報</w:t>
      </w:r>
      <w:r w:rsidR="000A3F9D" w:rsidRPr="000A3F9D">
        <w:rPr>
          <w:rFonts w:ascii="標楷體" w:eastAsia="標楷體" w:hAnsi="標楷體" w:hint="eastAsia"/>
          <w:color w:val="000000" w:themeColor="text1"/>
          <w:sz w:val="28"/>
          <w:szCs w:val="28"/>
        </w:rPr>
        <w:t>，簡報完畢後實地</w:t>
      </w:r>
      <w:r w:rsidR="00AA2C29">
        <w:rPr>
          <w:rFonts w:ascii="標楷體" w:eastAsia="標楷體" w:hAnsi="標楷體" w:hint="eastAsia"/>
          <w:color w:val="000000" w:themeColor="text1"/>
          <w:sz w:val="28"/>
          <w:szCs w:val="28"/>
        </w:rPr>
        <w:t>考察</w:t>
      </w:r>
      <w:r w:rsidR="000A3F9D" w:rsidRPr="000A3F9D">
        <w:rPr>
          <w:rFonts w:ascii="標楷體" w:eastAsia="標楷體" w:hAnsi="標楷體" w:hint="eastAsia"/>
          <w:color w:val="000000" w:themeColor="text1"/>
          <w:sz w:val="28"/>
          <w:szCs w:val="28"/>
        </w:rPr>
        <w:t>外役監周邊</w:t>
      </w:r>
      <w:r w:rsidR="00E32505">
        <w:rPr>
          <w:rFonts w:ascii="標楷體" w:eastAsia="標楷體" w:hAnsi="標楷體" w:hint="eastAsia"/>
          <w:color w:val="000000" w:themeColor="text1"/>
          <w:sz w:val="28"/>
          <w:szCs w:val="28"/>
        </w:rPr>
        <w:t>環境，如</w:t>
      </w:r>
      <w:r w:rsidR="000A3F9D" w:rsidRPr="000A3F9D">
        <w:rPr>
          <w:rFonts w:ascii="標楷體" w:eastAsia="標楷體" w:hAnsi="標楷體" w:hint="eastAsia"/>
          <w:color w:val="000000" w:themeColor="text1"/>
          <w:sz w:val="28"/>
          <w:szCs w:val="28"/>
        </w:rPr>
        <w:t>自營作業暨技訓成品聯合展示中心及受刑人就醫之醫療設備等，結束後並舉行綜合座談。</w:t>
      </w:r>
      <w:r w:rsidRPr="0014043F">
        <w:rPr>
          <w:rFonts w:ascii="標楷體" w:eastAsia="標楷體" w:hAnsi="標楷體" w:hint="eastAsia"/>
          <w:color w:val="000000" w:themeColor="text1"/>
          <w:sz w:val="28"/>
          <w:szCs w:val="28"/>
        </w:rPr>
        <w:t>（詳如附錄之考察紀錄)</w:t>
      </w:r>
    </w:p>
    <w:p w14:paraId="341B73FA" w14:textId="1004CD02" w:rsidR="0096546A" w:rsidRPr="00496888" w:rsidRDefault="0096546A" w:rsidP="0096546A">
      <w:pPr>
        <w:spacing w:line="380" w:lineRule="exact"/>
        <w:ind w:leftChars="235" w:left="1132" w:hangingChars="203" w:hanging="568"/>
        <w:jc w:val="both"/>
        <w:outlineLvl w:val="2"/>
        <w:rPr>
          <w:rFonts w:ascii="標楷體" w:eastAsia="標楷體" w:hAnsi="標楷體"/>
          <w:color w:val="000000" w:themeColor="text1"/>
          <w:sz w:val="28"/>
          <w:szCs w:val="28"/>
        </w:rPr>
      </w:pPr>
      <w:r w:rsidRPr="00D8564A">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五</w:t>
      </w:r>
      <w:r w:rsidRPr="00D8564A">
        <w:rPr>
          <w:rFonts w:ascii="標楷體" w:eastAsia="標楷體" w:hAnsi="標楷體" w:hint="eastAsia"/>
          <w:color w:val="000000" w:themeColor="text1"/>
          <w:sz w:val="28"/>
          <w:szCs w:val="28"/>
        </w:rPr>
        <w:t>)1</w:t>
      </w:r>
      <w:r w:rsidRPr="00D8564A">
        <w:rPr>
          <w:rFonts w:ascii="標楷體" w:eastAsia="標楷體" w:hAnsi="標楷體"/>
          <w:color w:val="000000" w:themeColor="text1"/>
          <w:sz w:val="28"/>
          <w:szCs w:val="28"/>
        </w:rPr>
        <w:t>1</w:t>
      </w:r>
      <w:r w:rsidRPr="00D8564A">
        <w:rPr>
          <w:rFonts w:ascii="標楷體" w:eastAsia="標楷體" w:hAnsi="標楷體" w:hint="eastAsia"/>
          <w:color w:val="000000" w:themeColor="text1"/>
          <w:sz w:val="28"/>
          <w:szCs w:val="28"/>
        </w:rPr>
        <w:t>1年</w:t>
      </w:r>
      <w:r>
        <w:rPr>
          <w:rFonts w:ascii="標楷體" w:eastAsia="標楷體" w:hAnsi="標楷體"/>
          <w:color w:val="000000" w:themeColor="text1"/>
          <w:sz w:val="28"/>
          <w:szCs w:val="28"/>
        </w:rPr>
        <w:t>8</w:t>
      </w:r>
      <w:r w:rsidRPr="00D8564A">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25</w:t>
      </w:r>
      <w:r w:rsidRPr="00D8564A">
        <w:rPr>
          <w:rFonts w:ascii="標楷體" w:eastAsia="標楷體" w:hAnsi="標楷體" w:hint="eastAsia"/>
          <w:color w:val="000000" w:themeColor="text1"/>
          <w:sz w:val="28"/>
          <w:szCs w:val="28"/>
        </w:rPr>
        <w:t>日（星期</w:t>
      </w:r>
      <w:r>
        <w:rPr>
          <w:rFonts w:ascii="標楷體" w:eastAsia="標楷體" w:hAnsi="標楷體" w:hint="eastAsia"/>
          <w:color w:val="000000" w:themeColor="text1"/>
          <w:sz w:val="28"/>
          <w:szCs w:val="28"/>
        </w:rPr>
        <w:t>四</w:t>
      </w:r>
      <w:r w:rsidRPr="00D8564A">
        <w:rPr>
          <w:rFonts w:ascii="標楷體" w:eastAsia="標楷體" w:hAnsi="標楷體" w:hint="eastAsia"/>
          <w:color w:val="000000" w:themeColor="text1"/>
          <w:sz w:val="28"/>
          <w:szCs w:val="28"/>
        </w:rPr>
        <w:t>）</w:t>
      </w:r>
      <w:r w:rsidRPr="00496888">
        <w:rPr>
          <w:rFonts w:ascii="標楷體" w:eastAsia="標楷體" w:hAnsi="標楷體" w:hint="eastAsia"/>
          <w:color w:val="000000" w:themeColor="text1"/>
          <w:sz w:val="28"/>
          <w:szCs w:val="28"/>
        </w:rPr>
        <w:t>考察法務部矯正署</w:t>
      </w:r>
      <w:r>
        <w:rPr>
          <w:rFonts w:ascii="標楷體" w:eastAsia="標楷體" w:hAnsi="標楷體" w:hint="eastAsia"/>
          <w:color w:val="000000" w:themeColor="text1"/>
          <w:sz w:val="28"/>
          <w:szCs w:val="28"/>
        </w:rPr>
        <w:t>八德</w:t>
      </w:r>
      <w:r w:rsidRPr="00496888">
        <w:rPr>
          <w:rFonts w:ascii="標楷體" w:eastAsia="標楷體" w:hAnsi="標楷體" w:hint="eastAsia"/>
          <w:color w:val="000000" w:themeColor="text1"/>
          <w:sz w:val="28"/>
          <w:szCs w:val="28"/>
        </w:rPr>
        <w:t>外役監獄業務概況</w:t>
      </w:r>
      <w:r w:rsidRPr="00496888">
        <w:rPr>
          <w:rFonts w:ascii="標楷體" w:eastAsia="標楷體" w:hAnsi="標楷體" w:hint="eastAsia"/>
          <w:b/>
          <w:sz w:val="28"/>
          <w:szCs w:val="28"/>
        </w:rPr>
        <w:t>。</w:t>
      </w:r>
    </w:p>
    <w:p w14:paraId="1C3D0335" w14:textId="7BA38337" w:rsidR="0096546A" w:rsidRPr="0087107E" w:rsidRDefault="0096546A" w:rsidP="0096546A">
      <w:pPr>
        <w:spacing w:line="380" w:lineRule="exact"/>
        <w:ind w:leftChars="472" w:left="1133" w:firstLineChars="201" w:firstLine="563"/>
        <w:jc w:val="both"/>
        <w:rPr>
          <w:rFonts w:ascii="標楷體" w:eastAsia="標楷體" w:hAnsi="標楷體"/>
          <w:color w:val="000000" w:themeColor="text1"/>
          <w:sz w:val="28"/>
          <w:szCs w:val="28"/>
        </w:rPr>
      </w:pPr>
      <w:r w:rsidRPr="00D8564A">
        <w:rPr>
          <w:rFonts w:ascii="標楷體" w:eastAsia="標楷體" w:hAnsi="標楷體" w:hint="eastAsia"/>
          <w:color w:val="000000" w:themeColor="text1"/>
          <w:sz w:val="28"/>
          <w:szCs w:val="28"/>
        </w:rPr>
        <w:t>召集委員陳以信領隊，</w:t>
      </w:r>
      <w:r w:rsidR="00480506">
        <w:rPr>
          <w:rFonts w:ascii="標楷體" w:eastAsia="標楷體" w:hAnsi="標楷體" w:hint="eastAsia"/>
          <w:color w:val="000000" w:themeColor="text1"/>
          <w:sz w:val="28"/>
          <w:szCs w:val="28"/>
        </w:rPr>
        <w:t>召集</w:t>
      </w:r>
      <w:r w:rsidRPr="00BA2116">
        <w:rPr>
          <w:rFonts w:ascii="標楷體" w:eastAsia="標楷體" w:hAnsi="標楷體" w:hint="eastAsia"/>
          <w:color w:val="000000" w:themeColor="text1"/>
          <w:sz w:val="28"/>
          <w:szCs w:val="28"/>
        </w:rPr>
        <w:t>委員</w:t>
      </w:r>
      <w:r w:rsidR="007A012D">
        <w:rPr>
          <w:rFonts w:ascii="標楷體" w:eastAsia="標楷體" w:hAnsi="標楷體" w:hint="eastAsia"/>
          <w:color w:val="000000" w:themeColor="text1"/>
          <w:sz w:val="28"/>
          <w:szCs w:val="28"/>
        </w:rPr>
        <w:t>黃世杰、委員</w:t>
      </w:r>
      <w:r>
        <w:rPr>
          <w:rFonts w:ascii="標楷體" w:eastAsia="標楷體" w:hAnsi="標楷體" w:hint="eastAsia"/>
          <w:color w:val="000000" w:themeColor="text1"/>
          <w:sz w:val="28"/>
          <w:szCs w:val="28"/>
        </w:rPr>
        <w:t>葉毓蘭、委員</w:t>
      </w:r>
      <w:r w:rsidR="007A012D">
        <w:rPr>
          <w:rFonts w:ascii="標楷體" w:eastAsia="標楷體" w:hAnsi="標楷體" w:hint="eastAsia"/>
          <w:color w:val="000000" w:themeColor="text1"/>
          <w:sz w:val="28"/>
          <w:szCs w:val="28"/>
        </w:rPr>
        <w:t>林思銘及委員李德維</w:t>
      </w:r>
      <w:r w:rsidRPr="00BA2116">
        <w:rPr>
          <w:rFonts w:ascii="標楷體" w:eastAsia="標楷體" w:hAnsi="標楷體" w:hint="eastAsia"/>
          <w:color w:val="000000" w:themeColor="text1"/>
          <w:sz w:val="28"/>
          <w:szCs w:val="28"/>
        </w:rPr>
        <w:t>同行，法務部</w:t>
      </w:r>
      <w:r w:rsidR="007A012D">
        <w:rPr>
          <w:rFonts w:ascii="標楷體" w:eastAsia="標楷體" w:hAnsi="標楷體" w:hint="eastAsia"/>
          <w:color w:val="000000" w:themeColor="text1"/>
          <w:sz w:val="28"/>
          <w:szCs w:val="28"/>
        </w:rPr>
        <w:t>政</w:t>
      </w:r>
      <w:r w:rsidRPr="00BA2116">
        <w:rPr>
          <w:rFonts w:ascii="標楷體" w:eastAsia="標楷體" w:hAnsi="標楷體" w:hint="eastAsia"/>
          <w:color w:val="000000" w:themeColor="text1"/>
          <w:sz w:val="28"/>
          <w:szCs w:val="28"/>
        </w:rPr>
        <w:t>務次長</w:t>
      </w:r>
      <w:r w:rsidR="007A012D">
        <w:rPr>
          <w:rFonts w:ascii="標楷體" w:eastAsia="標楷體" w:hAnsi="標楷體" w:hint="eastAsia"/>
          <w:color w:val="000000" w:themeColor="text1"/>
          <w:sz w:val="28"/>
          <w:szCs w:val="28"/>
        </w:rPr>
        <w:t>陳明堂</w:t>
      </w:r>
      <w:r w:rsidRPr="00BA2116">
        <w:rPr>
          <w:rFonts w:ascii="標楷體" w:eastAsia="標楷體" w:hAnsi="標楷體" w:hint="eastAsia"/>
          <w:color w:val="000000" w:themeColor="text1"/>
          <w:sz w:val="28"/>
          <w:szCs w:val="28"/>
        </w:rPr>
        <w:t>、法務部矯正署署長黃俊棠及</w:t>
      </w:r>
      <w:r w:rsidR="00F009E9">
        <w:rPr>
          <w:rFonts w:ascii="標楷體" w:eastAsia="標楷體" w:hAnsi="標楷體" w:hint="eastAsia"/>
          <w:color w:val="000000" w:themeColor="text1"/>
          <w:sz w:val="28"/>
          <w:szCs w:val="28"/>
        </w:rPr>
        <w:t>八德</w:t>
      </w:r>
      <w:r w:rsidRPr="00A916A4">
        <w:rPr>
          <w:rFonts w:ascii="標楷體" w:eastAsia="標楷體" w:hAnsi="標楷體" w:hint="eastAsia"/>
          <w:color w:val="000000" w:themeColor="text1"/>
          <w:sz w:val="28"/>
          <w:szCs w:val="28"/>
        </w:rPr>
        <w:t>外役監獄</w:t>
      </w:r>
      <w:r w:rsidRPr="00BA2116">
        <w:rPr>
          <w:rFonts w:ascii="標楷體" w:eastAsia="標楷體" w:hAnsi="標楷體" w:hint="eastAsia"/>
          <w:color w:val="000000" w:themeColor="text1"/>
          <w:sz w:val="28"/>
          <w:szCs w:val="28"/>
        </w:rPr>
        <w:t>典獄</w:t>
      </w:r>
      <w:r w:rsidRPr="0087107E">
        <w:rPr>
          <w:rFonts w:ascii="標楷體" w:eastAsia="標楷體" w:hAnsi="標楷體" w:hint="eastAsia"/>
          <w:color w:val="000000" w:themeColor="text1"/>
          <w:sz w:val="28"/>
          <w:szCs w:val="28"/>
        </w:rPr>
        <w:t>長</w:t>
      </w:r>
      <w:r w:rsidR="00F009E9">
        <w:rPr>
          <w:rFonts w:ascii="標楷體" w:eastAsia="標楷體" w:hAnsi="標楷體" w:hint="eastAsia"/>
          <w:color w:val="000000" w:themeColor="text1"/>
          <w:sz w:val="28"/>
          <w:szCs w:val="28"/>
        </w:rPr>
        <w:t>葉俊宏</w:t>
      </w:r>
      <w:r w:rsidRPr="0087107E">
        <w:rPr>
          <w:rFonts w:ascii="標楷體" w:eastAsia="標楷體" w:hAnsi="標楷體" w:hint="eastAsia"/>
          <w:color w:val="000000" w:themeColor="text1"/>
          <w:sz w:val="28"/>
          <w:szCs w:val="28"/>
        </w:rPr>
        <w:t>等陪同。</w:t>
      </w:r>
    </w:p>
    <w:p w14:paraId="6BB0C35F" w14:textId="6BA3E1F3" w:rsidR="0096546A" w:rsidRPr="0014043F" w:rsidRDefault="0096546A" w:rsidP="0096546A">
      <w:pPr>
        <w:spacing w:line="380" w:lineRule="exact"/>
        <w:ind w:leftChars="472" w:left="1133" w:firstLineChars="201" w:firstLine="563"/>
        <w:jc w:val="both"/>
        <w:rPr>
          <w:rFonts w:ascii="標楷體" w:eastAsia="標楷體" w:hAnsi="標楷體"/>
          <w:color w:val="000000" w:themeColor="text1"/>
          <w:sz w:val="28"/>
          <w:szCs w:val="28"/>
        </w:rPr>
      </w:pPr>
      <w:r w:rsidRPr="0014043F">
        <w:rPr>
          <w:rFonts w:ascii="標楷體" w:eastAsia="標楷體" w:hAnsi="標楷體" w:hint="eastAsia"/>
          <w:color w:val="000000" w:themeColor="text1"/>
          <w:sz w:val="28"/>
          <w:szCs w:val="28"/>
        </w:rPr>
        <w:t>前往</w:t>
      </w:r>
      <w:r w:rsidR="00F009E9">
        <w:rPr>
          <w:rFonts w:ascii="標楷體" w:eastAsia="標楷體" w:hAnsi="標楷體" w:hint="eastAsia"/>
          <w:color w:val="000000" w:themeColor="text1"/>
          <w:sz w:val="28"/>
          <w:szCs w:val="28"/>
        </w:rPr>
        <w:t>桃園市龜山</w:t>
      </w:r>
      <w:r w:rsidR="002929F2">
        <w:rPr>
          <w:rFonts w:ascii="標楷體" w:eastAsia="標楷體" w:hAnsi="標楷體" w:hint="eastAsia"/>
          <w:color w:val="000000" w:themeColor="text1"/>
          <w:sz w:val="28"/>
          <w:szCs w:val="28"/>
        </w:rPr>
        <w:t>區八德</w:t>
      </w:r>
      <w:r>
        <w:rPr>
          <w:rFonts w:ascii="標楷體" w:eastAsia="標楷體" w:hAnsi="標楷體" w:hint="eastAsia"/>
          <w:color w:val="000000" w:themeColor="text1"/>
          <w:sz w:val="28"/>
          <w:szCs w:val="28"/>
        </w:rPr>
        <w:t>外役監</w:t>
      </w:r>
      <w:r w:rsidR="00813F99">
        <w:rPr>
          <w:rFonts w:ascii="標楷體" w:eastAsia="標楷體" w:hAnsi="標楷體" w:hint="eastAsia"/>
          <w:color w:val="000000" w:themeColor="text1"/>
          <w:sz w:val="28"/>
          <w:szCs w:val="28"/>
        </w:rPr>
        <w:t>進行</w:t>
      </w:r>
      <w:r w:rsidR="00EA2C5E">
        <w:rPr>
          <w:rFonts w:ascii="標楷體" w:eastAsia="標楷體" w:hAnsi="標楷體" w:hint="eastAsia"/>
          <w:color w:val="000000" w:themeColor="text1"/>
          <w:sz w:val="28"/>
          <w:szCs w:val="28"/>
        </w:rPr>
        <w:t>實地</w:t>
      </w:r>
      <w:r w:rsidRPr="0014043F">
        <w:rPr>
          <w:rFonts w:ascii="標楷體" w:eastAsia="標楷體" w:hAnsi="標楷體" w:hint="eastAsia"/>
          <w:color w:val="000000" w:themeColor="text1"/>
          <w:sz w:val="28"/>
          <w:szCs w:val="28"/>
        </w:rPr>
        <w:t>考察，</w:t>
      </w:r>
      <w:r w:rsidR="001E04B1">
        <w:rPr>
          <w:rFonts w:ascii="標楷體" w:eastAsia="標楷體" w:hAnsi="標楷體" w:hint="eastAsia"/>
          <w:color w:val="000000" w:themeColor="text1"/>
          <w:sz w:val="28"/>
          <w:szCs w:val="28"/>
        </w:rPr>
        <w:t>嗣後</w:t>
      </w:r>
      <w:r w:rsidR="00C63787" w:rsidRPr="0014043F">
        <w:rPr>
          <w:rFonts w:ascii="標楷體" w:eastAsia="標楷體" w:hAnsi="標楷體" w:hint="eastAsia"/>
          <w:color w:val="000000" w:themeColor="text1"/>
          <w:sz w:val="28"/>
          <w:szCs w:val="28"/>
        </w:rPr>
        <w:t>於</w:t>
      </w:r>
      <w:r w:rsidR="00C63787">
        <w:rPr>
          <w:rFonts w:ascii="標楷體" w:eastAsia="標楷體" w:hAnsi="標楷體" w:hint="eastAsia"/>
          <w:color w:val="000000" w:themeColor="text1"/>
          <w:sz w:val="28"/>
          <w:szCs w:val="28"/>
        </w:rPr>
        <w:t>行政大樓1樓會議室</w:t>
      </w:r>
      <w:r w:rsidRPr="0014043F">
        <w:rPr>
          <w:rFonts w:ascii="標楷體" w:eastAsia="標楷體" w:hAnsi="標楷體" w:hint="eastAsia"/>
          <w:color w:val="000000" w:themeColor="text1"/>
          <w:sz w:val="28"/>
          <w:szCs w:val="28"/>
        </w:rPr>
        <w:t>聽取典獄長</w:t>
      </w:r>
      <w:r w:rsidR="006647A6">
        <w:rPr>
          <w:rFonts w:ascii="標楷體" w:eastAsia="標楷體" w:hAnsi="標楷體" w:hint="eastAsia"/>
          <w:color w:val="000000" w:themeColor="text1"/>
          <w:sz w:val="28"/>
          <w:szCs w:val="28"/>
        </w:rPr>
        <w:t>葉俊宏</w:t>
      </w:r>
      <w:r>
        <w:rPr>
          <w:rFonts w:ascii="標楷體" w:eastAsia="標楷體" w:hAnsi="標楷體" w:hint="eastAsia"/>
          <w:color w:val="000000" w:themeColor="text1"/>
          <w:sz w:val="28"/>
          <w:szCs w:val="28"/>
        </w:rPr>
        <w:t>就</w:t>
      </w:r>
      <w:r w:rsidR="00F061DA" w:rsidRPr="009F61A2">
        <w:rPr>
          <w:rFonts w:ascii="標楷體" w:eastAsia="標楷體" w:hAnsi="標楷體" w:hint="eastAsia"/>
          <w:color w:val="000000" w:themeColor="text1"/>
          <w:sz w:val="28"/>
          <w:szCs w:val="28"/>
        </w:rPr>
        <w:t>外役監受刑人返家探視未歸案及外役監管理實務</w:t>
      </w:r>
      <w:r>
        <w:rPr>
          <w:rFonts w:ascii="標楷體" w:eastAsia="標楷體" w:hAnsi="標楷體" w:hint="eastAsia"/>
          <w:color w:val="000000" w:themeColor="text1"/>
          <w:sz w:val="28"/>
          <w:szCs w:val="28"/>
        </w:rPr>
        <w:t>進行</w:t>
      </w:r>
      <w:r w:rsidR="00F061DA">
        <w:rPr>
          <w:rFonts w:ascii="標楷體" w:eastAsia="標楷體" w:hAnsi="標楷體" w:hint="eastAsia"/>
          <w:color w:val="000000" w:themeColor="text1"/>
          <w:sz w:val="28"/>
          <w:szCs w:val="28"/>
        </w:rPr>
        <w:t>專案報告</w:t>
      </w:r>
      <w:r w:rsidR="001E04B1">
        <w:rPr>
          <w:rFonts w:ascii="標楷體" w:eastAsia="標楷體" w:hAnsi="標楷體" w:hint="eastAsia"/>
          <w:color w:val="000000" w:themeColor="text1"/>
          <w:sz w:val="28"/>
          <w:szCs w:val="28"/>
        </w:rPr>
        <w:t>，旋即</w:t>
      </w:r>
      <w:r w:rsidRPr="000A3F9D">
        <w:rPr>
          <w:rFonts w:ascii="標楷體" w:eastAsia="標楷體" w:hAnsi="標楷體" w:hint="eastAsia"/>
          <w:color w:val="000000" w:themeColor="text1"/>
          <w:sz w:val="28"/>
          <w:szCs w:val="28"/>
        </w:rPr>
        <w:t>舉行綜合座談</w:t>
      </w:r>
      <w:r w:rsidR="00954637">
        <w:rPr>
          <w:rFonts w:ascii="標楷體" w:eastAsia="標楷體" w:hAnsi="標楷體" w:hint="eastAsia"/>
          <w:color w:val="000000" w:themeColor="text1"/>
          <w:sz w:val="28"/>
          <w:szCs w:val="28"/>
        </w:rPr>
        <w:t>及意見交流</w:t>
      </w:r>
      <w:r w:rsidRPr="000A3F9D">
        <w:rPr>
          <w:rFonts w:ascii="標楷體" w:eastAsia="標楷體" w:hAnsi="標楷體" w:hint="eastAsia"/>
          <w:color w:val="000000" w:themeColor="text1"/>
          <w:sz w:val="28"/>
          <w:szCs w:val="28"/>
        </w:rPr>
        <w:t>。</w:t>
      </w:r>
      <w:r w:rsidRPr="0014043F">
        <w:rPr>
          <w:rFonts w:ascii="標楷體" w:eastAsia="標楷體" w:hAnsi="標楷體" w:hint="eastAsia"/>
          <w:color w:val="000000" w:themeColor="text1"/>
          <w:sz w:val="28"/>
          <w:szCs w:val="28"/>
        </w:rPr>
        <w:t>（詳如附錄之考察紀錄)</w:t>
      </w:r>
    </w:p>
    <w:p w14:paraId="39C8EC8C" w14:textId="77777777" w:rsidR="0096546A" w:rsidRPr="0014043F" w:rsidRDefault="0096546A" w:rsidP="0014043F">
      <w:pPr>
        <w:spacing w:line="380" w:lineRule="exact"/>
        <w:ind w:leftChars="472" w:left="1133" w:firstLineChars="201" w:firstLine="563"/>
        <w:jc w:val="both"/>
        <w:rPr>
          <w:rFonts w:ascii="標楷體" w:eastAsia="標楷體" w:hAnsi="標楷體"/>
          <w:color w:val="000000" w:themeColor="text1"/>
          <w:sz w:val="28"/>
          <w:szCs w:val="28"/>
        </w:rPr>
      </w:pPr>
    </w:p>
    <w:p w14:paraId="5DC7D8EB" w14:textId="34077818" w:rsidR="00F86BC7" w:rsidRPr="00BA2116" w:rsidRDefault="00F86BC7" w:rsidP="00FC3CF3">
      <w:pPr>
        <w:pStyle w:val="2"/>
        <w:numPr>
          <w:ilvl w:val="0"/>
          <w:numId w:val="12"/>
        </w:numPr>
        <w:snapToGrid w:val="0"/>
        <w:spacing w:afterLines="50" w:after="120" w:line="520" w:lineRule="exact"/>
        <w:ind w:leftChars="0"/>
        <w:rPr>
          <w:rFonts w:ascii="標楷體" w:hAnsi="標楷體"/>
          <w:color w:val="000000" w:themeColor="text1"/>
          <w:szCs w:val="28"/>
        </w:rPr>
      </w:pPr>
      <w:r w:rsidRPr="00BA2116">
        <w:rPr>
          <w:rFonts w:ascii="標楷體" w:hAnsi="標楷體"/>
          <w:b/>
          <w:color w:val="000000" w:themeColor="text1"/>
          <w:szCs w:val="28"/>
        </w:rPr>
        <w:br w:type="page"/>
      </w:r>
      <w:bookmarkStart w:id="68" w:name="_Toc42531680"/>
      <w:bookmarkStart w:id="69" w:name="_Toc96350483"/>
      <w:r w:rsidRPr="00BA2116">
        <w:rPr>
          <w:rFonts w:ascii="標楷體" w:hAnsi="標楷體" w:hint="eastAsia"/>
          <w:b/>
          <w:color w:val="000000" w:themeColor="text1"/>
          <w:szCs w:val="28"/>
        </w:rPr>
        <w:lastRenderedPageBreak/>
        <w:t>本會期本會各項議案審竣統計表</w:t>
      </w:r>
      <w:bookmarkEnd w:id="68"/>
      <w:bookmarkEnd w:id="69"/>
    </w:p>
    <w:p w14:paraId="56D9986B" w14:textId="475FEF1A" w:rsidR="00F86BC7" w:rsidRPr="00BA2116" w:rsidRDefault="00F86BC7" w:rsidP="00F86BC7">
      <w:pPr>
        <w:tabs>
          <w:tab w:val="left" w:pos="1276"/>
        </w:tabs>
        <w:spacing w:beforeLines="50" w:before="120" w:afterLines="50" w:after="120" w:line="560" w:lineRule="exact"/>
        <w:ind w:leftChars="-177" w:left="1" w:rightChars="-112" w:right="-269" w:hangingChars="152" w:hanging="426"/>
        <w:jc w:val="center"/>
        <w:rPr>
          <w:rFonts w:ascii="標楷體" w:eastAsia="標楷體" w:hAnsi="標楷體"/>
          <w:b/>
          <w:color w:val="000000" w:themeColor="text1"/>
          <w:sz w:val="28"/>
          <w:szCs w:val="28"/>
        </w:rPr>
      </w:pPr>
      <w:r w:rsidRPr="00BA2116">
        <w:rPr>
          <w:rFonts w:ascii="標楷體" w:eastAsia="標楷體" w:hAnsi="標楷體"/>
          <w:b/>
          <w:color w:val="000000" w:themeColor="text1"/>
          <w:sz w:val="28"/>
          <w:szCs w:val="28"/>
        </w:rPr>
        <w:t>第</w:t>
      </w:r>
      <w:r w:rsidRPr="00BA2116">
        <w:rPr>
          <w:rFonts w:ascii="標楷體" w:eastAsia="標楷體" w:hAnsi="標楷體" w:hint="eastAsia"/>
          <w:b/>
          <w:color w:val="000000" w:themeColor="text1"/>
          <w:sz w:val="28"/>
          <w:szCs w:val="28"/>
        </w:rPr>
        <w:t>10</w:t>
      </w:r>
      <w:r w:rsidRPr="00BA2116">
        <w:rPr>
          <w:rFonts w:ascii="標楷體" w:eastAsia="標楷體" w:hAnsi="標楷體"/>
          <w:b/>
          <w:color w:val="000000" w:themeColor="text1"/>
          <w:sz w:val="28"/>
          <w:szCs w:val="28"/>
        </w:rPr>
        <w:t>屆第</w:t>
      </w:r>
      <w:r w:rsidR="00FC4370" w:rsidRPr="00BA2116">
        <w:rPr>
          <w:rFonts w:ascii="標楷體" w:eastAsia="標楷體" w:hAnsi="標楷體" w:hint="eastAsia"/>
          <w:b/>
          <w:color w:val="000000" w:themeColor="text1"/>
          <w:sz w:val="28"/>
          <w:szCs w:val="28"/>
        </w:rPr>
        <w:t>5</w:t>
      </w:r>
      <w:r w:rsidRPr="00BA2116">
        <w:rPr>
          <w:rFonts w:ascii="標楷體" w:eastAsia="標楷體" w:hAnsi="標楷體"/>
          <w:b/>
          <w:color w:val="000000" w:themeColor="text1"/>
          <w:sz w:val="28"/>
          <w:szCs w:val="28"/>
        </w:rPr>
        <w:t>會期司法及法制委員會</w:t>
      </w:r>
      <w:r w:rsidRPr="00BA2116">
        <w:rPr>
          <w:rFonts w:ascii="標楷體" w:eastAsia="標楷體" w:hAnsi="標楷體" w:hint="eastAsia"/>
          <w:b/>
          <w:color w:val="000000" w:themeColor="text1"/>
          <w:sz w:val="28"/>
          <w:szCs w:val="28"/>
        </w:rPr>
        <w:t>審竣</w:t>
      </w:r>
      <w:r w:rsidRPr="00BA2116">
        <w:rPr>
          <w:rFonts w:ascii="標楷體" w:eastAsia="標楷體" w:hAnsi="標楷體"/>
          <w:b/>
          <w:color w:val="000000" w:themeColor="text1"/>
          <w:sz w:val="28"/>
          <w:szCs w:val="28"/>
        </w:rPr>
        <w:t>案</w:t>
      </w:r>
      <w:r w:rsidRPr="00BA2116">
        <w:rPr>
          <w:rFonts w:ascii="標楷體" w:eastAsia="標楷體" w:hAnsi="標楷體" w:hint="eastAsia"/>
          <w:b/>
          <w:color w:val="000000" w:themeColor="text1"/>
          <w:sz w:val="28"/>
          <w:szCs w:val="28"/>
        </w:rPr>
        <w:t>件</w:t>
      </w:r>
      <w:r w:rsidRPr="00BA2116">
        <w:rPr>
          <w:rFonts w:ascii="標楷體" w:eastAsia="標楷體" w:hAnsi="標楷體"/>
          <w:b/>
          <w:color w:val="000000" w:themeColor="text1"/>
          <w:sz w:val="28"/>
          <w:szCs w:val="28"/>
        </w:rPr>
        <w:t>統計表</w:t>
      </w:r>
    </w:p>
    <w:tbl>
      <w:tblPr>
        <w:tblpPr w:leftFromText="180" w:rightFromText="180" w:vertAnchor="text" w:horzAnchor="margin" w:tblpY="217"/>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34"/>
        <w:gridCol w:w="2268"/>
        <w:gridCol w:w="1984"/>
        <w:gridCol w:w="1985"/>
        <w:gridCol w:w="1984"/>
      </w:tblGrid>
      <w:tr w:rsidR="00F86BC7" w:rsidRPr="00BA2116" w14:paraId="38A4B2D1" w14:textId="77777777" w:rsidTr="00F86BC7">
        <w:trPr>
          <w:trHeight w:val="664"/>
        </w:trPr>
        <w:tc>
          <w:tcPr>
            <w:tcW w:w="2802" w:type="dxa"/>
            <w:gridSpan w:val="2"/>
            <w:vMerge w:val="restart"/>
            <w:tcBorders>
              <w:top w:val="single" w:sz="12" w:space="0" w:color="auto"/>
              <w:left w:val="single" w:sz="12" w:space="0" w:color="auto"/>
              <w:bottom w:val="single" w:sz="12" w:space="0" w:color="auto"/>
              <w:right w:val="single" w:sz="12" w:space="0" w:color="auto"/>
            </w:tcBorders>
            <w:shd w:val="clear" w:color="auto" w:fill="FFFFFF"/>
            <w:vAlign w:val="center"/>
          </w:tcPr>
          <w:p w14:paraId="74B93408" w14:textId="77777777" w:rsidR="00F86BC7" w:rsidRPr="00BA2116" w:rsidRDefault="00F86BC7" w:rsidP="00F86BC7">
            <w:pPr>
              <w:spacing w:line="360" w:lineRule="exact"/>
              <w:jc w:val="center"/>
              <w:rPr>
                <w:rFonts w:ascii="標楷體" w:eastAsia="標楷體" w:hAnsi="標楷體"/>
                <w:b/>
                <w:color w:val="000000" w:themeColor="text1"/>
                <w:sz w:val="28"/>
                <w:szCs w:val="28"/>
              </w:rPr>
            </w:pPr>
            <w:r w:rsidRPr="00BA2116">
              <w:rPr>
                <w:rFonts w:ascii="標楷體" w:eastAsia="標楷體" w:hAnsi="標楷體" w:hint="eastAsia"/>
                <w:b/>
                <w:color w:val="000000" w:themeColor="text1"/>
                <w:sz w:val="28"/>
                <w:szCs w:val="28"/>
              </w:rPr>
              <w:t>類     別</w:t>
            </w:r>
          </w:p>
        </w:tc>
        <w:tc>
          <w:tcPr>
            <w:tcW w:w="5953" w:type="dxa"/>
            <w:gridSpan w:val="3"/>
            <w:tcBorders>
              <w:top w:val="single" w:sz="12" w:space="0" w:color="auto"/>
              <w:left w:val="single" w:sz="12" w:space="0" w:color="auto"/>
              <w:bottom w:val="single" w:sz="12" w:space="0" w:color="auto"/>
              <w:right w:val="single" w:sz="12" w:space="0" w:color="auto"/>
            </w:tcBorders>
            <w:shd w:val="clear" w:color="auto" w:fill="FFFFFF"/>
            <w:vAlign w:val="center"/>
          </w:tcPr>
          <w:p w14:paraId="000E1E15" w14:textId="7F0B2A8D" w:rsidR="00F86BC7" w:rsidRPr="00BA2116" w:rsidRDefault="00F86BC7" w:rsidP="00C47FF6">
            <w:pPr>
              <w:spacing w:line="340" w:lineRule="exact"/>
              <w:ind w:leftChars="-3" w:left="-1" w:rightChars="14" w:right="34" w:hangingChars="2" w:hanging="6"/>
              <w:jc w:val="center"/>
              <w:rPr>
                <w:rFonts w:ascii="標楷體" w:eastAsia="標楷體" w:hAnsi="標楷體"/>
                <w:b/>
                <w:bCs/>
                <w:color w:val="000000" w:themeColor="text1"/>
                <w:sz w:val="28"/>
                <w:szCs w:val="28"/>
              </w:rPr>
            </w:pPr>
            <w:r w:rsidRPr="00BA2116">
              <w:rPr>
                <w:rFonts w:ascii="標楷體" w:eastAsia="標楷體" w:hAnsi="標楷體"/>
                <w:b/>
                <w:bCs/>
                <w:color w:val="000000" w:themeColor="text1"/>
                <w:sz w:val="28"/>
                <w:szCs w:val="28"/>
              </w:rPr>
              <w:t>第10屆</w:t>
            </w:r>
            <w:r w:rsidR="00C47FF6" w:rsidRPr="00BA2116">
              <w:rPr>
                <w:rFonts w:ascii="標楷體" w:eastAsia="標楷體" w:hAnsi="標楷體" w:hint="eastAsia"/>
                <w:b/>
                <w:bCs/>
                <w:color w:val="000000" w:themeColor="text1"/>
                <w:sz w:val="28"/>
                <w:szCs w:val="28"/>
              </w:rPr>
              <w:t>5</w:t>
            </w:r>
            <w:r w:rsidRPr="00BA2116">
              <w:rPr>
                <w:rFonts w:ascii="標楷體" w:eastAsia="標楷體" w:hAnsi="標楷體" w:hint="eastAsia"/>
                <w:b/>
                <w:bCs/>
                <w:color w:val="000000" w:themeColor="text1"/>
                <w:sz w:val="28"/>
                <w:szCs w:val="28"/>
              </w:rPr>
              <w:t>會期本會審竣提報院會之</w:t>
            </w:r>
            <w:r w:rsidRPr="00BA2116">
              <w:rPr>
                <w:rFonts w:ascii="標楷體" w:eastAsia="標楷體" w:hAnsi="標楷體"/>
                <w:b/>
                <w:bCs/>
                <w:color w:val="000000" w:themeColor="text1"/>
                <w:sz w:val="28"/>
                <w:szCs w:val="28"/>
                <w:bdr w:val="single" w:sz="4" w:space="0" w:color="auto"/>
              </w:rPr>
              <w:t>已</w:t>
            </w:r>
            <w:r w:rsidRPr="00BA2116">
              <w:rPr>
                <w:rFonts w:ascii="標楷體" w:eastAsia="標楷體" w:hAnsi="標楷體" w:hint="eastAsia"/>
                <w:b/>
                <w:bCs/>
                <w:color w:val="000000" w:themeColor="text1"/>
                <w:sz w:val="28"/>
                <w:szCs w:val="28"/>
                <w:bdr w:val="single" w:sz="4" w:space="0" w:color="auto"/>
              </w:rPr>
              <w:t>結案件</w:t>
            </w:r>
          </w:p>
        </w:tc>
      </w:tr>
      <w:tr w:rsidR="00F86BC7" w:rsidRPr="00BA2116" w14:paraId="0050DD41" w14:textId="77777777" w:rsidTr="00F86BC7">
        <w:trPr>
          <w:trHeight w:val="668"/>
        </w:trPr>
        <w:tc>
          <w:tcPr>
            <w:tcW w:w="2802" w:type="dxa"/>
            <w:gridSpan w:val="2"/>
            <w:vMerge/>
            <w:tcBorders>
              <w:left w:val="single" w:sz="12" w:space="0" w:color="auto"/>
              <w:bottom w:val="single" w:sz="12" w:space="0" w:color="auto"/>
              <w:right w:val="single" w:sz="12" w:space="0" w:color="auto"/>
            </w:tcBorders>
            <w:shd w:val="clear" w:color="auto" w:fill="FFFFFF"/>
          </w:tcPr>
          <w:p w14:paraId="216CD5B2" w14:textId="77777777" w:rsidR="00F86BC7" w:rsidRPr="00BA2116" w:rsidRDefault="00F86BC7" w:rsidP="00F86BC7">
            <w:pPr>
              <w:spacing w:line="240" w:lineRule="exact"/>
              <w:jc w:val="center"/>
              <w:rPr>
                <w:rFonts w:ascii="標楷體" w:eastAsia="標楷體" w:hAnsi="標楷體"/>
                <w:b/>
                <w:color w:val="000000" w:themeColor="text1"/>
                <w:sz w:val="28"/>
                <w:szCs w:val="28"/>
              </w:rPr>
            </w:pPr>
          </w:p>
        </w:tc>
        <w:tc>
          <w:tcPr>
            <w:tcW w:w="1984" w:type="dxa"/>
            <w:tcBorders>
              <w:top w:val="single" w:sz="12" w:space="0" w:color="auto"/>
              <w:left w:val="single" w:sz="12" w:space="0" w:color="auto"/>
              <w:right w:val="dashed" w:sz="4" w:space="0" w:color="auto"/>
            </w:tcBorders>
            <w:shd w:val="clear" w:color="auto" w:fill="FFFFFF"/>
            <w:vAlign w:val="center"/>
          </w:tcPr>
          <w:p w14:paraId="674EBFA4" w14:textId="77777777" w:rsidR="00F86BC7" w:rsidRPr="00BA2116" w:rsidRDefault="00F86BC7" w:rsidP="00F86BC7">
            <w:pPr>
              <w:adjustRightInd w:val="0"/>
              <w:snapToGrid w:val="0"/>
              <w:spacing w:line="380" w:lineRule="exact"/>
              <w:jc w:val="center"/>
              <w:rPr>
                <w:rFonts w:ascii="標楷體" w:eastAsia="標楷體" w:hAnsi="標楷體"/>
                <w:b/>
                <w:color w:val="000000" w:themeColor="text1"/>
                <w:sz w:val="28"/>
                <w:szCs w:val="28"/>
              </w:rPr>
            </w:pPr>
            <w:r w:rsidRPr="00BA2116">
              <w:rPr>
                <w:rFonts w:ascii="標楷體" w:eastAsia="標楷體" w:hAnsi="標楷體"/>
                <w:b/>
                <w:color w:val="000000" w:themeColor="text1"/>
                <w:spacing w:val="-6"/>
                <w:sz w:val="28"/>
                <w:szCs w:val="28"/>
              </w:rPr>
              <w:t>院會通過</w:t>
            </w:r>
          </w:p>
        </w:tc>
        <w:tc>
          <w:tcPr>
            <w:tcW w:w="1985" w:type="dxa"/>
            <w:tcBorders>
              <w:top w:val="single" w:sz="12" w:space="0" w:color="auto"/>
              <w:left w:val="dashed" w:sz="4" w:space="0" w:color="auto"/>
              <w:right w:val="single" w:sz="12" w:space="0" w:color="auto"/>
            </w:tcBorders>
            <w:shd w:val="clear" w:color="auto" w:fill="FFFFFF"/>
            <w:vAlign w:val="center"/>
          </w:tcPr>
          <w:p w14:paraId="531AD656" w14:textId="77777777" w:rsidR="00F86BC7" w:rsidRPr="00BA2116" w:rsidRDefault="00F86BC7" w:rsidP="00F86BC7">
            <w:pPr>
              <w:spacing w:line="380" w:lineRule="exact"/>
              <w:jc w:val="center"/>
              <w:rPr>
                <w:rFonts w:ascii="標楷體" w:eastAsia="標楷體" w:hAnsi="標楷體"/>
                <w:b/>
                <w:color w:val="000000" w:themeColor="text1"/>
                <w:spacing w:val="-6"/>
                <w:sz w:val="28"/>
                <w:szCs w:val="28"/>
              </w:rPr>
            </w:pPr>
            <w:r w:rsidRPr="00BA2116">
              <w:rPr>
                <w:rFonts w:ascii="標楷體" w:eastAsia="標楷體" w:hAnsi="標楷體"/>
                <w:b/>
                <w:color w:val="000000" w:themeColor="text1"/>
                <w:spacing w:val="-6"/>
                <w:sz w:val="28"/>
                <w:szCs w:val="28"/>
              </w:rPr>
              <w:t>院會</w:t>
            </w:r>
            <w:r w:rsidRPr="00BA2116">
              <w:rPr>
                <w:rFonts w:ascii="標楷體" w:eastAsia="標楷體" w:hAnsi="標楷體" w:hint="eastAsia"/>
                <w:b/>
                <w:color w:val="000000" w:themeColor="text1"/>
                <w:spacing w:val="-6"/>
                <w:sz w:val="28"/>
                <w:szCs w:val="28"/>
              </w:rPr>
              <w:t>待</w:t>
            </w:r>
            <w:r w:rsidRPr="00BA2116">
              <w:rPr>
                <w:rFonts w:ascii="標楷體" w:eastAsia="標楷體" w:hAnsi="標楷體"/>
                <w:b/>
                <w:color w:val="000000" w:themeColor="text1"/>
                <w:spacing w:val="-6"/>
                <w:sz w:val="28"/>
                <w:szCs w:val="28"/>
              </w:rPr>
              <w:t>審</w:t>
            </w:r>
          </w:p>
        </w:tc>
        <w:tc>
          <w:tcPr>
            <w:tcW w:w="1984" w:type="dxa"/>
            <w:tcBorders>
              <w:top w:val="single" w:sz="12" w:space="0" w:color="auto"/>
              <w:left w:val="single" w:sz="12" w:space="0" w:color="auto"/>
              <w:bottom w:val="single" w:sz="12" w:space="0" w:color="auto"/>
              <w:right w:val="single" w:sz="12" w:space="0" w:color="auto"/>
            </w:tcBorders>
            <w:shd w:val="clear" w:color="auto" w:fill="FFFFFF"/>
            <w:vAlign w:val="center"/>
          </w:tcPr>
          <w:p w14:paraId="479D8053" w14:textId="03B4A97F" w:rsidR="00F86BC7" w:rsidRPr="00BA2116" w:rsidRDefault="00F86BC7" w:rsidP="00C47FF6">
            <w:pPr>
              <w:spacing w:line="380" w:lineRule="exact"/>
              <w:jc w:val="center"/>
              <w:rPr>
                <w:rFonts w:ascii="標楷體" w:eastAsia="標楷體" w:hAnsi="標楷體"/>
                <w:color w:val="000000" w:themeColor="text1"/>
                <w:sz w:val="28"/>
                <w:szCs w:val="28"/>
              </w:rPr>
            </w:pPr>
            <w:r w:rsidRPr="00BA2116">
              <w:rPr>
                <w:rFonts w:ascii="標楷體" w:eastAsia="標楷體" w:hAnsi="標楷體" w:hint="eastAsia"/>
                <w:b/>
                <w:color w:val="000000" w:themeColor="text1"/>
                <w:sz w:val="28"/>
                <w:szCs w:val="28"/>
              </w:rPr>
              <w:t>第</w:t>
            </w:r>
            <w:r w:rsidR="00C47FF6" w:rsidRPr="00BA2116">
              <w:rPr>
                <w:rFonts w:ascii="標楷體" w:eastAsia="標楷體" w:hAnsi="標楷體" w:hint="eastAsia"/>
                <w:b/>
                <w:color w:val="000000" w:themeColor="text1"/>
                <w:sz w:val="28"/>
                <w:szCs w:val="28"/>
              </w:rPr>
              <w:t>5</w:t>
            </w:r>
            <w:r w:rsidRPr="00BA2116">
              <w:rPr>
                <w:rFonts w:ascii="標楷體" w:eastAsia="標楷體" w:hAnsi="標楷體" w:hint="eastAsia"/>
                <w:b/>
                <w:color w:val="000000" w:themeColor="text1"/>
                <w:sz w:val="28"/>
                <w:szCs w:val="28"/>
              </w:rPr>
              <w:t>會期審竣</w:t>
            </w:r>
          </w:p>
        </w:tc>
      </w:tr>
      <w:tr w:rsidR="00F86BC7" w:rsidRPr="00BA2116" w14:paraId="121AE4ED" w14:textId="77777777" w:rsidTr="00F86BC7">
        <w:trPr>
          <w:trHeight w:val="737"/>
        </w:trPr>
        <w:tc>
          <w:tcPr>
            <w:tcW w:w="534" w:type="dxa"/>
            <w:vMerge w:val="restart"/>
            <w:tcBorders>
              <w:top w:val="single" w:sz="12" w:space="0" w:color="auto"/>
              <w:left w:val="single" w:sz="12" w:space="0" w:color="auto"/>
              <w:bottom w:val="single" w:sz="18" w:space="0" w:color="auto"/>
              <w:right w:val="single" w:sz="4" w:space="0" w:color="auto"/>
            </w:tcBorders>
            <w:shd w:val="clear" w:color="auto" w:fill="FFFFFF"/>
            <w:vAlign w:val="center"/>
          </w:tcPr>
          <w:p w14:paraId="3944A5B6" w14:textId="77777777" w:rsidR="00F86BC7" w:rsidRPr="00BA2116" w:rsidRDefault="00F86BC7" w:rsidP="00F86BC7">
            <w:pPr>
              <w:spacing w:line="360" w:lineRule="exact"/>
              <w:ind w:left="132" w:hangingChars="55" w:hanging="132"/>
              <w:jc w:val="center"/>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院</w:t>
            </w:r>
          </w:p>
          <w:p w14:paraId="1995F935" w14:textId="77777777" w:rsidR="00F86BC7" w:rsidRPr="00BA2116" w:rsidRDefault="00F86BC7" w:rsidP="00F86BC7">
            <w:pPr>
              <w:spacing w:line="360" w:lineRule="exact"/>
              <w:ind w:left="132" w:hangingChars="55" w:hanging="132"/>
              <w:jc w:val="center"/>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會</w:t>
            </w:r>
          </w:p>
          <w:p w14:paraId="2986300F" w14:textId="77777777" w:rsidR="00F86BC7" w:rsidRPr="00BA2116" w:rsidRDefault="00F86BC7" w:rsidP="00F86BC7">
            <w:pPr>
              <w:spacing w:line="360" w:lineRule="exact"/>
              <w:ind w:left="132" w:hangingChars="55" w:hanging="132"/>
              <w:jc w:val="center"/>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交</w:t>
            </w:r>
          </w:p>
          <w:p w14:paraId="1BEE8612" w14:textId="77777777" w:rsidR="00F86BC7" w:rsidRPr="00BA2116" w:rsidRDefault="00F86BC7" w:rsidP="00F86BC7">
            <w:pPr>
              <w:spacing w:line="360" w:lineRule="exact"/>
              <w:ind w:left="132" w:hangingChars="55" w:hanging="132"/>
              <w:jc w:val="center"/>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付</w:t>
            </w:r>
          </w:p>
          <w:p w14:paraId="289A131E" w14:textId="77777777" w:rsidR="00F86BC7" w:rsidRPr="00BA2116" w:rsidRDefault="00F86BC7" w:rsidP="00F86BC7">
            <w:pPr>
              <w:spacing w:line="360" w:lineRule="exact"/>
              <w:ind w:left="132" w:hangingChars="55" w:hanging="132"/>
              <w:jc w:val="center"/>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審</w:t>
            </w:r>
          </w:p>
          <w:p w14:paraId="39DC30AD" w14:textId="77777777" w:rsidR="00F86BC7" w:rsidRPr="00BA2116" w:rsidRDefault="00F86BC7" w:rsidP="00F86BC7">
            <w:pPr>
              <w:spacing w:line="360" w:lineRule="exact"/>
              <w:ind w:left="132" w:hangingChars="55" w:hanging="132"/>
              <w:jc w:val="center"/>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查</w:t>
            </w:r>
          </w:p>
          <w:p w14:paraId="4F444153" w14:textId="77777777" w:rsidR="00F86BC7" w:rsidRPr="00BA2116" w:rsidRDefault="00F86BC7" w:rsidP="00F86BC7">
            <w:pPr>
              <w:spacing w:line="360" w:lineRule="exact"/>
              <w:ind w:left="132" w:hangingChars="55" w:hanging="132"/>
              <w:jc w:val="center"/>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及</w:t>
            </w:r>
          </w:p>
          <w:p w14:paraId="088AFD40" w14:textId="77777777" w:rsidR="00F86BC7" w:rsidRPr="00BA2116" w:rsidRDefault="00F86BC7" w:rsidP="00F86BC7">
            <w:pPr>
              <w:spacing w:line="360" w:lineRule="exact"/>
              <w:ind w:left="132" w:hangingChars="55" w:hanging="132"/>
              <w:jc w:val="center"/>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處</w:t>
            </w:r>
          </w:p>
          <w:p w14:paraId="57222989" w14:textId="77777777" w:rsidR="00F86BC7" w:rsidRPr="00BA2116" w:rsidRDefault="00F86BC7" w:rsidP="00F86BC7">
            <w:pPr>
              <w:spacing w:line="360" w:lineRule="exact"/>
              <w:ind w:left="132" w:hangingChars="55" w:hanging="132"/>
              <w:jc w:val="center"/>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理</w:t>
            </w:r>
          </w:p>
        </w:tc>
        <w:tc>
          <w:tcPr>
            <w:tcW w:w="2268" w:type="dxa"/>
            <w:tcBorders>
              <w:top w:val="single" w:sz="12" w:space="0" w:color="auto"/>
              <w:left w:val="single" w:sz="4" w:space="0" w:color="auto"/>
              <w:right w:val="single" w:sz="12" w:space="0" w:color="auto"/>
            </w:tcBorders>
            <w:shd w:val="clear" w:color="auto" w:fill="FFFFFF"/>
            <w:vAlign w:val="center"/>
          </w:tcPr>
          <w:p w14:paraId="54A049D4" w14:textId="77777777" w:rsidR="00F86BC7" w:rsidRPr="00BA2116" w:rsidRDefault="00F86BC7" w:rsidP="00F86BC7">
            <w:pPr>
              <w:spacing w:line="360" w:lineRule="exact"/>
              <w:ind w:leftChars="-55" w:hangingChars="55" w:hanging="132"/>
              <w:jc w:val="both"/>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［一］法律案</w:t>
            </w:r>
          </w:p>
        </w:tc>
        <w:tc>
          <w:tcPr>
            <w:tcW w:w="1984" w:type="dxa"/>
            <w:tcBorders>
              <w:top w:val="single" w:sz="12" w:space="0" w:color="auto"/>
              <w:left w:val="single" w:sz="12" w:space="0" w:color="auto"/>
              <w:right w:val="dashed" w:sz="4" w:space="0" w:color="auto"/>
            </w:tcBorders>
            <w:shd w:val="clear" w:color="auto" w:fill="FFFFFF"/>
            <w:vAlign w:val="center"/>
          </w:tcPr>
          <w:p w14:paraId="243D3AC9" w14:textId="3B17E948" w:rsidR="00F86BC7" w:rsidRPr="00BA2116" w:rsidRDefault="007B17E6" w:rsidP="009470B3">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93</w:t>
            </w:r>
            <w:r w:rsidR="00F86BC7" w:rsidRPr="00BA2116">
              <w:rPr>
                <w:rFonts w:ascii="標楷體" w:eastAsia="標楷體" w:hAnsi="標楷體" w:cs="新細明體"/>
                <w:color w:val="000000" w:themeColor="text1"/>
                <w:spacing w:val="-20"/>
              </w:rPr>
              <w:t>(</w:t>
            </w:r>
            <w:r w:rsidR="009470B3" w:rsidRPr="00BA2116">
              <w:rPr>
                <w:rFonts w:ascii="標楷體" w:eastAsia="標楷體" w:hAnsi="標楷體" w:cs="新細明體"/>
                <w:color w:val="000000" w:themeColor="text1"/>
                <w:spacing w:val="-20"/>
              </w:rPr>
              <w:t>11</w:t>
            </w:r>
            <w:r w:rsidR="00F86BC7" w:rsidRPr="00BA2116">
              <w:rPr>
                <w:rFonts w:ascii="標楷體" w:eastAsia="標楷體" w:hAnsi="標楷體" w:cs="新細明體"/>
                <w:color w:val="000000" w:themeColor="text1"/>
                <w:spacing w:val="-20"/>
              </w:rPr>
              <w:t>)</w:t>
            </w:r>
          </w:p>
        </w:tc>
        <w:tc>
          <w:tcPr>
            <w:tcW w:w="1985" w:type="dxa"/>
            <w:tcBorders>
              <w:top w:val="single" w:sz="12" w:space="0" w:color="auto"/>
              <w:left w:val="dashed" w:sz="4" w:space="0" w:color="auto"/>
              <w:bottom w:val="single" w:sz="4" w:space="0" w:color="auto"/>
              <w:right w:val="single" w:sz="12" w:space="0" w:color="auto"/>
            </w:tcBorders>
            <w:shd w:val="clear" w:color="auto" w:fill="FFFFFF"/>
            <w:vAlign w:val="center"/>
          </w:tcPr>
          <w:p w14:paraId="5C04F2A8" w14:textId="441D3CB9" w:rsidR="00F86BC7" w:rsidRPr="00BA2116" w:rsidRDefault="00CA6473" w:rsidP="007B17E6">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74</w:t>
            </w:r>
          </w:p>
        </w:tc>
        <w:tc>
          <w:tcPr>
            <w:tcW w:w="1984" w:type="dxa"/>
            <w:tcBorders>
              <w:top w:val="single" w:sz="12" w:space="0" w:color="auto"/>
              <w:left w:val="single" w:sz="12" w:space="0" w:color="auto"/>
              <w:right w:val="single" w:sz="12" w:space="0" w:color="auto"/>
            </w:tcBorders>
            <w:shd w:val="clear" w:color="auto" w:fill="FFFFFF"/>
            <w:vAlign w:val="center"/>
          </w:tcPr>
          <w:p w14:paraId="44DDF55E" w14:textId="56391863" w:rsidR="00F86BC7" w:rsidRPr="00BA2116" w:rsidRDefault="00EB4571" w:rsidP="00EB4571">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167</w:t>
            </w:r>
            <w:r w:rsidR="00F86BC7" w:rsidRPr="00BA2116">
              <w:rPr>
                <w:rFonts w:ascii="標楷體" w:eastAsia="標楷體" w:hAnsi="標楷體" w:cs="新細明體" w:hint="eastAsia"/>
                <w:color w:val="000000" w:themeColor="text1"/>
                <w:spacing w:val="-20"/>
              </w:rPr>
              <w:t>（</w:t>
            </w:r>
            <w:r w:rsidRPr="00BA2116">
              <w:rPr>
                <w:rFonts w:ascii="標楷體" w:eastAsia="標楷體" w:hAnsi="標楷體" w:cs="新細明體" w:hint="eastAsia"/>
                <w:color w:val="000000" w:themeColor="text1"/>
                <w:spacing w:val="-20"/>
              </w:rPr>
              <w:t>11</w:t>
            </w:r>
            <w:r w:rsidR="00F86BC7" w:rsidRPr="00BA2116">
              <w:rPr>
                <w:rFonts w:ascii="標楷體" w:eastAsia="標楷體" w:hAnsi="標楷體" w:cs="新細明體" w:hint="eastAsia"/>
                <w:color w:val="000000" w:themeColor="text1"/>
                <w:spacing w:val="-20"/>
              </w:rPr>
              <w:t>）</w:t>
            </w:r>
          </w:p>
        </w:tc>
      </w:tr>
      <w:tr w:rsidR="00F86BC7" w:rsidRPr="00BA2116" w14:paraId="3BA64816" w14:textId="77777777"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14:paraId="2CCD2068" w14:textId="77777777" w:rsidR="00F86BC7" w:rsidRPr="00BA2116" w:rsidRDefault="00F86BC7" w:rsidP="00F86BC7">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5460F41F" w14:textId="77777777" w:rsidR="00F86BC7" w:rsidRPr="00BA2116" w:rsidRDefault="00F86BC7" w:rsidP="00F86BC7">
            <w:pPr>
              <w:spacing w:line="360" w:lineRule="exact"/>
              <w:ind w:leftChars="-55" w:hangingChars="55" w:hanging="132"/>
              <w:jc w:val="both"/>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［二］預（決）算案</w:t>
            </w:r>
          </w:p>
        </w:tc>
        <w:tc>
          <w:tcPr>
            <w:tcW w:w="1984" w:type="dxa"/>
            <w:tcBorders>
              <w:left w:val="single" w:sz="12" w:space="0" w:color="auto"/>
              <w:bottom w:val="single" w:sz="4" w:space="0" w:color="auto"/>
              <w:right w:val="dashed" w:sz="4" w:space="0" w:color="auto"/>
            </w:tcBorders>
            <w:shd w:val="clear" w:color="auto" w:fill="FFFFFF"/>
            <w:vAlign w:val="center"/>
          </w:tcPr>
          <w:p w14:paraId="268227E6" w14:textId="17F6C8EA" w:rsidR="00F86BC7" w:rsidRPr="00BA2116" w:rsidRDefault="00D020C1" w:rsidP="00D020C1">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19</w:t>
            </w:r>
          </w:p>
        </w:tc>
        <w:tc>
          <w:tcPr>
            <w:tcW w:w="1985" w:type="dxa"/>
            <w:tcBorders>
              <w:left w:val="dashed" w:sz="4" w:space="0" w:color="auto"/>
              <w:bottom w:val="single" w:sz="4" w:space="0" w:color="auto"/>
              <w:right w:val="single" w:sz="12" w:space="0" w:color="auto"/>
            </w:tcBorders>
            <w:shd w:val="clear" w:color="auto" w:fill="FFFFFF"/>
            <w:vAlign w:val="center"/>
          </w:tcPr>
          <w:p w14:paraId="6A4165D7" w14:textId="0FFB20FA" w:rsidR="00F86BC7" w:rsidRPr="00BA2116" w:rsidRDefault="00D020C1" w:rsidP="00D020C1">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37</w:t>
            </w:r>
          </w:p>
        </w:tc>
        <w:tc>
          <w:tcPr>
            <w:tcW w:w="1984" w:type="dxa"/>
            <w:tcBorders>
              <w:left w:val="single" w:sz="12" w:space="0" w:color="auto"/>
              <w:bottom w:val="single" w:sz="4" w:space="0" w:color="auto"/>
              <w:right w:val="single" w:sz="12" w:space="0" w:color="auto"/>
            </w:tcBorders>
            <w:shd w:val="clear" w:color="auto" w:fill="FFFFFF"/>
            <w:vAlign w:val="center"/>
          </w:tcPr>
          <w:p w14:paraId="69ECC74A" w14:textId="666ACE8F" w:rsidR="00F86BC7" w:rsidRPr="00BA2116" w:rsidRDefault="00E86247" w:rsidP="00E86247">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5</w:t>
            </w:r>
            <w:r w:rsidR="00D020C1" w:rsidRPr="00BA2116">
              <w:rPr>
                <w:rFonts w:ascii="標楷體" w:eastAsia="標楷體" w:hAnsi="標楷體" w:cs="新細明體"/>
                <w:color w:val="000000" w:themeColor="text1"/>
                <w:spacing w:val="-20"/>
              </w:rPr>
              <w:t>6</w:t>
            </w:r>
          </w:p>
        </w:tc>
      </w:tr>
      <w:tr w:rsidR="00F86BC7" w:rsidRPr="00BA2116" w14:paraId="5DAAA734" w14:textId="77777777"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14:paraId="7528448A" w14:textId="77777777" w:rsidR="00F86BC7" w:rsidRPr="00BA2116" w:rsidRDefault="00F86BC7" w:rsidP="00F86BC7">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24DA4617" w14:textId="77777777" w:rsidR="00F86BC7" w:rsidRPr="00BA2116" w:rsidRDefault="00F86BC7" w:rsidP="00F86BC7">
            <w:pPr>
              <w:spacing w:line="360" w:lineRule="exact"/>
              <w:ind w:leftChars="-55" w:hangingChars="55" w:hanging="132"/>
              <w:jc w:val="both"/>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［三］條約案</w:t>
            </w:r>
          </w:p>
        </w:tc>
        <w:tc>
          <w:tcPr>
            <w:tcW w:w="1984" w:type="dxa"/>
            <w:tcBorders>
              <w:left w:val="single" w:sz="12" w:space="0" w:color="auto"/>
              <w:right w:val="dashed" w:sz="4" w:space="0" w:color="auto"/>
            </w:tcBorders>
            <w:shd w:val="clear" w:color="auto" w:fill="FFFFFF"/>
            <w:vAlign w:val="center"/>
          </w:tcPr>
          <w:p w14:paraId="64BF9FD1" w14:textId="77777777" w:rsidR="00F86BC7" w:rsidRPr="00BA2116" w:rsidRDefault="00F86BC7" w:rsidP="00F86BC7">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1985" w:type="dxa"/>
            <w:tcBorders>
              <w:left w:val="dashed" w:sz="4" w:space="0" w:color="auto"/>
              <w:right w:val="single" w:sz="12" w:space="0" w:color="auto"/>
            </w:tcBorders>
            <w:shd w:val="clear" w:color="auto" w:fill="FFFFFF"/>
            <w:vAlign w:val="center"/>
          </w:tcPr>
          <w:p w14:paraId="26630F5C" w14:textId="77777777" w:rsidR="00F86BC7" w:rsidRPr="00BA2116" w:rsidRDefault="00F86BC7" w:rsidP="00F86BC7">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1984" w:type="dxa"/>
            <w:tcBorders>
              <w:left w:val="single" w:sz="12" w:space="0" w:color="auto"/>
              <w:right w:val="single" w:sz="12" w:space="0" w:color="auto"/>
            </w:tcBorders>
            <w:shd w:val="clear" w:color="auto" w:fill="FFFFFF"/>
            <w:vAlign w:val="center"/>
          </w:tcPr>
          <w:p w14:paraId="41510E9E" w14:textId="77777777" w:rsidR="00F86BC7" w:rsidRPr="00BA2116" w:rsidRDefault="00F86BC7" w:rsidP="00F86BC7">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r>
      <w:tr w:rsidR="00F86BC7" w:rsidRPr="00BA2116" w14:paraId="364F6827" w14:textId="77777777"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14:paraId="76DD4DA1" w14:textId="77777777" w:rsidR="00F86BC7" w:rsidRPr="00BA2116" w:rsidRDefault="00F86BC7" w:rsidP="00F86BC7">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22F80E3B" w14:textId="77777777" w:rsidR="00F86BC7" w:rsidRPr="00BA2116" w:rsidRDefault="00F86BC7" w:rsidP="00F86BC7">
            <w:pPr>
              <w:spacing w:line="360" w:lineRule="exact"/>
              <w:ind w:leftChars="-55" w:hangingChars="55" w:hanging="132"/>
              <w:jc w:val="both"/>
              <w:rPr>
                <w:rFonts w:ascii="標楷體" w:eastAsia="標楷體" w:hAnsi="標楷體" w:cs="Mangal"/>
                <w:bCs/>
                <w:color w:val="000000" w:themeColor="text1"/>
                <w:spacing w:val="-20"/>
                <w:sz w:val="28"/>
                <w:szCs w:val="28"/>
              </w:rPr>
            </w:pPr>
            <w:r w:rsidRPr="00BA2116">
              <w:rPr>
                <w:rFonts w:ascii="標楷體" w:eastAsia="標楷體" w:hAnsi="標楷體" w:cs="Mangal" w:hint="eastAsia"/>
                <w:bCs/>
                <w:color w:val="000000" w:themeColor="text1"/>
                <w:spacing w:val="-20"/>
                <w:sz w:val="28"/>
                <w:szCs w:val="28"/>
              </w:rPr>
              <w:t>［四］行政命令案</w:t>
            </w:r>
          </w:p>
        </w:tc>
        <w:tc>
          <w:tcPr>
            <w:tcW w:w="1984" w:type="dxa"/>
            <w:tcBorders>
              <w:left w:val="single" w:sz="12" w:space="0" w:color="auto"/>
              <w:right w:val="dashed" w:sz="4" w:space="0" w:color="auto"/>
            </w:tcBorders>
            <w:shd w:val="clear" w:color="auto" w:fill="FFFFFF"/>
            <w:vAlign w:val="center"/>
          </w:tcPr>
          <w:p w14:paraId="2146A0E9" w14:textId="0480EB9C" w:rsidR="00F86BC7" w:rsidRPr="00BA2116" w:rsidRDefault="00512E54" w:rsidP="00512E54">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0</w:t>
            </w:r>
          </w:p>
        </w:tc>
        <w:tc>
          <w:tcPr>
            <w:tcW w:w="1985" w:type="dxa"/>
            <w:tcBorders>
              <w:left w:val="dashed" w:sz="4" w:space="0" w:color="auto"/>
              <w:right w:val="single" w:sz="12" w:space="0" w:color="auto"/>
            </w:tcBorders>
            <w:shd w:val="clear" w:color="auto" w:fill="FFFFFF"/>
            <w:vAlign w:val="center"/>
          </w:tcPr>
          <w:p w14:paraId="2D97DC51" w14:textId="77777777" w:rsidR="00F86BC7" w:rsidRPr="00BA2116" w:rsidRDefault="00F86BC7" w:rsidP="00F86BC7">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0</w:t>
            </w:r>
          </w:p>
        </w:tc>
        <w:tc>
          <w:tcPr>
            <w:tcW w:w="1984" w:type="dxa"/>
            <w:tcBorders>
              <w:left w:val="single" w:sz="12" w:space="0" w:color="auto"/>
              <w:right w:val="single" w:sz="12" w:space="0" w:color="auto"/>
            </w:tcBorders>
            <w:shd w:val="clear" w:color="auto" w:fill="FFFFFF"/>
            <w:vAlign w:val="center"/>
          </w:tcPr>
          <w:p w14:paraId="35EBE8D1" w14:textId="61D4019E" w:rsidR="00F86BC7" w:rsidRPr="00BA2116" w:rsidRDefault="00512E54" w:rsidP="00512E54">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0</w:t>
            </w:r>
          </w:p>
        </w:tc>
      </w:tr>
      <w:tr w:rsidR="00F86BC7" w:rsidRPr="00BA2116" w14:paraId="56E83E72" w14:textId="77777777"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14:paraId="1F5B6BEC" w14:textId="77777777" w:rsidR="00F86BC7" w:rsidRPr="00BA2116" w:rsidRDefault="00F86BC7" w:rsidP="00F86BC7">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114808B7" w14:textId="77777777" w:rsidR="00F86BC7" w:rsidRPr="00BA2116" w:rsidRDefault="00F86BC7" w:rsidP="00F86BC7">
            <w:pPr>
              <w:spacing w:line="360" w:lineRule="exact"/>
              <w:ind w:leftChars="-55" w:left="242" w:hangingChars="156" w:hanging="374"/>
              <w:jc w:val="both"/>
              <w:rPr>
                <w:rFonts w:ascii="標楷體" w:eastAsia="標楷體" w:hAnsi="標楷體"/>
                <w:bCs/>
                <w:color w:val="000000" w:themeColor="text1"/>
                <w:spacing w:val="-20"/>
                <w:sz w:val="28"/>
                <w:szCs w:val="28"/>
              </w:rPr>
            </w:pPr>
            <w:r w:rsidRPr="00BA2116">
              <w:rPr>
                <w:rFonts w:ascii="標楷體" w:eastAsia="標楷體" w:hAnsi="標楷體" w:hint="eastAsia"/>
                <w:bCs/>
                <w:color w:val="000000" w:themeColor="text1"/>
                <w:spacing w:val="-20"/>
                <w:sz w:val="28"/>
                <w:szCs w:val="28"/>
              </w:rPr>
              <w:t>［五］同意權行使案</w:t>
            </w:r>
          </w:p>
        </w:tc>
        <w:tc>
          <w:tcPr>
            <w:tcW w:w="1984" w:type="dxa"/>
            <w:tcBorders>
              <w:left w:val="single" w:sz="12" w:space="0" w:color="auto"/>
              <w:right w:val="dashed" w:sz="4" w:space="0" w:color="auto"/>
            </w:tcBorders>
            <w:shd w:val="clear" w:color="auto" w:fill="FFFFFF"/>
            <w:vAlign w:val="center"/>
          </w:tcPr>
          <w:p w14:paraId="13830F01" w14:textId="57AE8124" w:rsidR="00F86BC7" w:rsidRPr="00BA2116" w:rsidRDefault="00512E54" w:rsidP="00512E54">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1</w:t>
            </w:r>
          </w:p>
        </w:tc>
        <w:tc>
          <w:tcPr>
            <w:tcW w:w="1985" w:type="dxa"/>
            <w:tcBorders>
              <w:left w:val="dashed" w:sz="4" w:space="0" w:color="auto"/>
              <w:right w:val="single" w:sz="12" w:space="0" w:color="auto"/>
            </w:tcBorders>
            <w:shd w:val="clear" w:color="auto" w:fill="FFFFFF"/>
            <w:vAlign w:val="center"/>
          </w:tcPr>
          <w:p w14:paraId="25E34785" w14:textId="77777777" w:rsidR="00F86BC7" w:rsidRPr="00BA2116" w:rsidRDefault="00F86BC7" w:rsidP="00F86BC7">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1984" w:type="dxa"/>
            <w:tcBorders>
              <w:left w:val="single" w:sz="12" w:space="0" w:color="auto"/>
              <w:right w:val="single" w:sz="12" w:space="0" w:color="auto"/>
            </w:tcBorders>
            <w:shd w:val="clear" w:color="auto" w:fill="FFFFFF"/>
            <w:vAlign w:val="center"/>
          </w:tcPr>
          <w:p w14:paraId="1B3B8EF6" w14:textId="58CFE62B" w:rsidR="00F86BC7" w:rsidRPr="00BA2116" w:rsidRDefault="00512E54" w:rsidP="00F86BC7">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1</w:t>
            </w:r>
          </w:p>
        </w:tc>
      </w:tr>
      <w:tr w:rsidR="00F86BC7" w:rsidRPr="00BA2116" w14:paraId="08CEC3FF" w14:textId="77777777"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14:paraId="26B07568" w14:textId="77777777" w:rsidR="00F86BC7" w:rsidRPr="00BA2116" w:rsidRDefault="00F86BC7" w:rsidP="00F86BC7">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5A94D006" w14:textId="77777777" w:rsidR="00F86BC7" w:rsidRPr="00BA2116" w:rsidRDefault="00F86BC7" w:rsidP="00F86BC7">
            <w:pPr>
              <w:spacing w:line="360" w:lineRule="exact"/>
              <w:ind w:leftChars="-55" w:left="242" w:hangingChars="156" w:hanging="374"/>
              <w:jc w:val="both"/>
              <w:rPr>
                <w:rFonts w:ascii="標楷體" w:eastAsia="標楷體" w:hAnsi="標楷體"/>
                <w:bCs/>
                <w:color w:val="000000" w:themeColor="text1"/>
                <w:spacing w:val="-20"/>
                <w:sz w:val="28"/>
                <w:szCs w:val="28"/>
              </w:rPr>
            </w:pPr>
            <w:r w:rsidRPr="00BA2116">
              <w:rPr>
                <w:rFonts w:ascii="標楷體" w:eastAsia="標楷體" w:hAnsi="標楷體" w:hint="eastAsia"/>
                <w:bCs/>
                <w:color w:val="000000" w:themeColor="text1"/>
                <w:spacing w:val="-20"/>
                <w:sz w:val="28"/>
                <w:szCs w:val="28"/>
              </w:rPr>
              <w:t>［六］立法院內規</w:t>
            </w:r>
          </w:p>
        </w:tc>
        <w:tc>
          <w:tcPr>
            <w:tcW w:w="1984" w:type="dxa"/>
            <w:tcBorders>
              <w:left w:val="single" w:sz="12" w:space="0" w:color="auto"/>
              <w:bottom w:val="single" w:sz="2" w:space="0" w:color="auto"/>
              <w:right w:val="dashed" w:sz="4" w:space="0" w:color="auto"/>
            </w:tcBorders>
            <w:shd w:val="clear" w:color="auto" w:fill="FFFFFF"/>
            <w:vAlign w:val="center"/>
          </w:tcPr>
          <w:p w14:paraId="19FD6DB1" w14:textId="77777777" w:rsidR="00F86BC7" w:rsidRPr="00BA2116" w:rsidRDefault="00F86BC7" w:rsidP="00F86BC7">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14:paraId="2A65EE47" w14:textId="77777777" w:rsidR="00F86BC7" w:rsidRPr="00BA2116" w:rsidRDefault="00F86BC7" w:rsidP="00F86BC7">
            <w:pPr>
              <w:jc w:val="center"/>
              <w:rPr>
                <w:rFonts w:ascii="標楷體" w:eastAsia="標楷體" w:hAnsi="標楷體"/>
                <w:color w:val="000000" w:themeColor="text1"/>
                <w:spacing w:val="-20"/>
              </w:rPr>
            </w:pPr>
            <w:r w:rsidRPr="00BA2116">
              <w:rPr>
                <w:rFonts w:ascii="標楷體" w:eastAsia="標楷體" w:hAnsi="標楷體"/>
                <w:color w:val="000000" w:themeColor="text1"/>
                <w:spacing w:val="-20"/>
              </w:rPr>
              <w:t>0</w:t>
            </w:r>
          </w:p>
        </w:tc>
        <w:tc>
          <w:tcPr>
            <w:tcW w:w="1984" w:type="dxa"/>
            <w:tcBorders>
              <w:left w:val="single" w:sz="12" w:space="0" w:color="auto"/>
              <w:bottom w:val="single" w:sz="2" w:space="0" w:color="auto"/>
              <w:right w:val="single" w:sz="12" w:space="0" w:color="auto"/>
            </w:tcBorders>
            <w:shd w:val="clear" w:color="auto" w:fill="FFFFFF"/>
            <w:vAlign w:val="center"/>
          </w:tcPr>
          <w:p w14:paraId="2372DE81" w14:textId="77777777" w:rsidR="00F86BC7" w:rsidRPr="00BA2116" w:rsidRDefault="00F86BC7" w:rsidP="00F86BC7">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r>
      <w:tr w:rsidR="00F86BC7" w:rsidRPr="00BA2116" w14:paraId="55E70B87" w14:textId="77777777"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14:paraId="7F41CBE6" w14:textId="77777777" w:rsidR="00F86BC7" w:rsidRPr="00BA2116" w:rsidRDefault="00F86BC7" w:rsidP="00F86BC7">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top w:val="single" w:sz="4" w:space="0" w:color="auto"/>
              <w:left w:val="single" w:sz="4" w:space="0" w:color="auto"/>
              <w:bottom w:val="single" w:sz="4" w:space="0" w:color="auto"/>
              <w:right w:val="single" w:sz="12" w:space="0" w:color="auto"/>
            </w:tcBorders>
            <w:shd w:val="clear" w:color="auto" w:fill="FFFFFF"/>
            <w:vAlign w:val="center"/>
          </w:tcPr>
          <w:p w14:paraId="1A383496" w14:textId="77777777" w:rsidR="00F86BC7" w:rsidRPr="00BA2116" w:rsidRDefault="00F86BC7" w:rsidP="00F86BC7">
            <w:pPr>
              <w:spacing w:line="360" w:lineRule="exact"/>
              <w:ind w:leftChars="-55" w:left="242" w:hangingChars="156" w:hanging="374"/>
              <w:jc w:val="both"/>
              <w:rPr>
                <w:rFonts w:ascii="標楷體" w:eastAsia="標楷體" w:hAnsi="標楷體"/>
                <w:bCs/>
                <w:color w:val="000000" w:themeColor="text1"/>
                <w:spacing w:val="-20"/>
                <w:sz w:val="28"/>
                <w:szCs w:val="28"/>
              </w:rPr>
            </w:pPr>
            <w:r w:rsidRPr="00BA2116">
              <w:rPr>
                <w:rFonts w:ascii="標楷體" w:eastAsia="標楷體" w:hAnsi="標楷體" w:hint="eastAsia"/>
                <w:bCs/>
                <w:color w:val="000000" w:themeColor="text1"/>
                <w:spacing w:val="-20"/>
                <w:sz w:val="28"/>
                <w:szCs w:val="28"/>
              </w:rPr>
              <w:t>［七］其他議案</w:t>
            </w:r>
          </w:p>
        </w:tc>
        <w:tc>
          <w:tcPr>
            <w:tcW w:w="1984" w:type="dxa"/>
            <w:tcBorders>
              <w:left w:val="single" w:sz="12" w:space="0" w:color="auto"/>
              <w:bottom w:val="single" w:sz="2" w:space="0" w:color="auto"/>
              <w:right w:val="dashed" w:sz="4" w:space="0" w:color="auto"/>
            </w:tcBorders>
            <w:shd w:val="clear" w:color="auto" w:fill="FFFFFF"/>
            <w:vAlign w:val="center"/>
          </w:tcPr>
          <w:p w14:paraId="7946260C" w14:textId="77777777" w:rsidR="00F86BC7" w:rsidRPr="00BA2116" w:rsidRDefault="00F86BC7" w:rsidP="00F86BC7">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14:paraId="132E861C" w14:textId="77777777" w:rsidR="00F86BC7" w:rsidRPr="00BA2116" w:rsidRDefault="00F86BC7" w:rsidP="00F86BC7">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1984" w:type="dxa"/>
            <w:tcBorders>
              <w:left w:val="single" w:sz="12" w:space="0" w:color="auto"/>
              <w:bottom w:val="single" w:sz="2" w:space="0" w:color="auto"/>
              <w:right w:val="single" w:sz="12" w:space="0" w:color="auto"/>
            </w:tcBorders>
            <w:shd w:val="clear" w:color="auto" w:fill="FFFFFF"/>
            <w:vAlign w:val="center"/>
          </w:tcPr>
          <w:p w14:paraId="7ADB9B70" w14:textId="77777777" w:rsidR="00F86BC7" w:rsidRPr="00BA2116" w:rsidRDefault="00F86BC7" w:rsidP="00F86BC7">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r>
      <w:tr w:rsidR="00F86BC7" w:rsidRPr="00BA2116" w14:paraId="28AE49D7" w14:textId="77777777" w:rsidTr="00F86BC7">
        <w:trPr>
          <w:trHeight w:val="737"/>
        </w:trPr>
        <w:tc>
          <w:tcPr>
            <w:tcW w:w="2802" w:type="dxa"/>
            <w:gridSpan w:val="2"/>
            <w:tcBorders>
              <w:top w:val="thinThickSmallGap" w:sz="12" w:space="0" w:color="auto"/>
              <w:left w:val="single" w:sz="12" w:space="0" w:color="auto"/>
              <w:bottom w:val="single" w:sz="18" w:space="0" w:color="auto"/>
              <w:right w:val="single" w:sz="12" w:space="0" w:color="auto"/>
            </w:tcBorders>
            <w:shd w:val="clear" w:color="auto" w:fill="FFFFFF"/>
            <w:vAlign w:val="center"/>
          </w:tcPr>
          <w:p w14:paraId="1BB20CFE" w14:textId="77777777" w:rsidR="00F86BC7" w:rsidRPr="00BA2116" w:rsidRDefault="00F86BC7" w:rsidP="00F86BC7">
            <w:pPr>
              <w:spacing w:line="300" w:lineRule="exact"/>
              <w:ind w:left="-132"/>
              <w:jc w:val="center"/>
              <w:rPr>
                <w:rFonts w:ascii="標楷體" w:eastAsia="標楷體" w:hAnsi="標楷體"/>
                <w:b/>
                <w:color w:val="000000" w:themeColor="text1"/>
                <w:spacing w:val="-20"/>
                <w:sz w:val="28"/>
                <w:szCs w:val="28"/>
              </w:rPr>
            </w:pPr>
            <w:r w:rsidRPr="00BA2116">
              <w:rPr>
                <w:rFonts w:ascii="標楷體" w:eastAsia="標楷體" w:hAnsi="標楷體" w:hint="eastAsia"/>
                <w:b/>
                <w:color w:val="000000" w:themeColor="text1"/>
                <w:spacing w:val="-20"/>
                <w:sz w:val="28"/>
                <w:szCs w:val="28"/>
              </w:rPr>
              <w:t>［一］ 至 ［七］</w:t>
            </w:r>
          </w:p>
          <w:p w14:paraId="18A922AD" w14:textId="77777777" w:rsidR="00F86BC7" w:rsidRPr="00BA2116" w:rsidRDefault="00F86BC7" w:rsidP="00F86BC7">
            <w:pPr>
              <w:tabs>
                <w:tab w:val="left" w:pos="513"/>
              </w:tabs>
              <w:spacing w:line="300" w:lineRule="exact"/>
              <w:jc w:val="center"/>
              <w:rPr>
                <w:rFonts w:ascii="標楷體" w:eastAsia="標楷體" w:hAnsi="標楷體"/>
                <w:b/>
                <w:color w:val="000000" w:themeColor="text1"/>
                <w:spacing w:val="-20"/>
                <w:sz w:val="28"/>
                <w:szCs w:val="28"/>
              </w:rPr>
            </w:pPr>
            <w:r w:rsidRPr="00BA2116">
              <w:rPr>
                <w:rFonts w:ascii="標楷體" w:eastAsia="標楷體" w:hAnsi="標楷體" w:hint="eastAsia"/>
                <w:b/>
                <w:color w:val="000000" w:themeColor="text1"/>
                <w:spacing w:val="-20"/>
                <w:sz w:val="28"/>
                <w:szCs w:val="28"/>
              </w:rPr>
              <w:t>小       計</w:t>
            </w:r>
          </w:p>
        </w:tc>
        <w:tc>
          <w:tcPr>
            <w:tcW w:w="1984" w:type="dxa"/>
            <w:tcBorders>
              <w:top w:val="thinThickSmallGap" w:sz="12" w:space="0" w:color="auto"/>
              <w:left w:val="single" w:sz="12" w:space="0" w:color="auto"/>
              <w:bottom w:val="single" w:sz="18" w:space="0" w:color="auto"/>
              <w:right w:val="dashed" w:sz="4" w:space="0" w:color="auto"/>
            </w:tcBorders>
            <w:shd w:val="clear" w:color="auto" w:fill="FFFFFF"/>
            <w:vAlign w:val="center"/>
          </w:tcPr>
          <w:p w14:paraId="2BA3F561" w14:textId="5496E92F" w:rsidR="00F86BC7" w:rsidRPr="00BA2116" w:rsidRDefault="00F86BC7" w:rsidP="00D020C1">
            <w:pPr>
              <w:jc w:val="center"/>
              <w:rPr>
                <w:rFonts w:ascii="標楷體" w:eastAsia="標楷體" w:hAnsi="標楷體" w:cs="新細明體"/>
                <w:b/>
                <w:color w:val="000000" w:themeColor="text1"/>
                <w:spacing w:val="-20"/>
              </w:rPr>
            </w:pPr>
            <w:r w:rsidRPr="00BA2116">
              <w:rPr>
                <w:rFonts w:ascii="標楷體" w:eastAsia="標楷體" w:hAnsi="標楷體" w:cs="新細明體"/>
                <w:b/>
                <w:color w:val="000000" w:themeColor="text1"/>
                <w:spacing w:val="-20"/>
              </w:rPr>
              <w:t>1</w:t>
            </w:r>
            <w:r w:rsidR="008167C7" w:rsidRPr="00BA2116">
              <w:rPr>
                <w:rFonts w:ascii="標楷體" w:eastAsia="標楷體" w:hAnsi="標楷體" w:cs="新細明體"/>
                <w:b/>
                <w:color w:val="000000" w:themeColor="text1"/>
                <w:spacing w:val="-20"/>
              </w:rPr>
              <w:t>1</w:t>
            </w:r>
            <w:r w:rsidR="00582761" w:rsidRPr="00BA2116">
              <w:rPr>
                <w:rFonts w:ascii="標楷體" w:eastAsia="標楷體" w:hAnsi="標楷體" w:cs="新細明體"/>
                <w:b/>
                <w:color w:val="000000" w:themeColor="text1"/>
                <w:spacing w:val="-20"/>
              </w:rPr>
              <w:t>3</w:t>
            </w:r>
            <w:r w:rsidRPr="00BA2116">
              <w:rPr>
                <w:rFonts w:ascii="標楷體" w:eastAsia="標楷體" w:hAnsi="標楷體" w:cs="新細明體"/>
                <w:b/>
                <w:color w:val="000000" w:themeColor="text1"/>
                <w:spacing w:val="-20"/>
              </w:rPr>
              <w:t>(</w:t>
            </w:r>
            <w:r w:rsidR="00110747" w:rsidRPr="00BA2116">
              <w:rPr>
                <w:rFonts w:ascii="標楷體" w:eastAsia="標楷體" w:hAnsi="標楷體" w:cs="新細明體"/>
                <w:b/>
                <w:color w:val="000000" w:themeColor="text1"/>
                <w:spacing w:val="-20"/>
              </w:rPr>
              <w:t>11</w:t>
            </w:r>
            <w:r w:rsidRPr="00BA2116">
              <w:rPr>
                <w:rFonts w:ascii="標楷體" w:eastAsia="標楷體" w:hAnsi="標楷體" w:cs="新細明體"/>
                <w:b/>
                <w:color w:val="000000" w:themeColor="text1"/>
                <w:spacing w:val="-20"/>
              </w:rPr>
              <w:t>)</w:t>
            </w:r>
          </w:p>
        </w:tc>
        <w:tc>
          <w:tcPr>
            <w:tcW w:w="1985" w:type="dxa"/>
            <w:tcBorders>
              <w:top w:val="thinThickSmallGap" w:sz="12" w:space="0" w:color="auto"/>
              <w:left w:val="dashed" w:sz="4" w:space="0" w:color="auto"/>
              <w:bottom w:val="single" w:sz="18" w:space="0" w:color="auto"/>
              <w:right w:val="single" w:sz="12" w:space="0" w:color="auto"/>
            </w:tcBorders>
            <w:shd w:val="clear" w:color="auto" w:fill="FFFFFF"/>
            <w:vAlign w:val="center"/>
          </w:tcPr>
          <w:p w14:paraId="4C095C5C" w14:textId="4BEF1054" w:rsidR="00F86BC7" w:rsidRPr="00BA2116" w:rsidRDefault="00110747" w:rsidP="005A431A">
            <w:pPr>
              <w:jc w:val="center"/>
              <w:rPr>
                <w:rFonts w:ascii="標楷體" w:eastAsia="標楷體" w:hAnsi="標楷體" w:cs="新細明體"/>
                <w:b/>
                <w:color w:val="000000" w:themeColor="text1"/>
                <w:spacing w:val="-20"/>
              </w:rPr>
            </w:pPr>
            <w:r w:rsidRPr="00BA2116">
              <w:rPr>
                <w:rFonts w:ascii="標楷體" w:eastAsia="標楷體" w:hAnsi="標楷體" w:cs="新細明體"/>
                <w:b/>
                <w:color w:val="000000" w:themeColor="text1"/>
                <w:spacing w:val="-20"/>
              </w:rPr>
              <w:t>11</w:t>
            </w:r>
            <w:r w:rsidR="00674859" w:rsidRPr="00BA2116">
              <w:rPr>
                <w:rFonts w:ascii="標楷體" w:eastAsia="標楷體" w:hAnsi="標楷體" w:cs="新細明體"/>
                <w:b/>
                <w:color w:val="000000" w:themeColor="text1"/>
                <w:spacing w:val="-20"/>
              </w:rPr>
              <w:t>1</w:t>
            </w:r>
          </w:p>
        </w:tc>
        <w:tc>
          <w:tcPr>
            <w:tcW w:w="1984" w:type="dxa"/>
            <w:tcBorders>
              <w:top w:val="thinThickSmallGap" w:sz="12" w:space="0" w:color="auto"/>
              <w:left w:val="single" w:sz="12" w:space="0" w:color="auto"/>
              <w:bottom w:val="single" w:sz="18" w:space="0" w:color="auto"/>
              <w:right w:val="single" w:sz="12" w:space="0" w:color="auto"/>
            </w:tcBorders>
            <w:shd w:val="clear" w:color="auto" w:fill="FFFFFF"/>
            <w:vAlign w:val="center"/>
          </w:tcPr>
          <w:p w14:paraId="1E291243" w14:textId="6408F52A" w:rsidR="00F86BC7" w:rsidRPr="00BA2116" w:rsidRDefault="00674859" w:rsidP="00110747">
            <w:pPr>
              <w:jc w:val="center"/>
              <w:rPr>
                <w:rFonts w:ascii="標楷體" w:eastAsia="標楷體" w:hAnsi="標楷體" w:cs="新細明體"/>
                <w:b/>
                <w:color w:val="000000" w:themeColor="text1"/>
                <w:spacing w:val="-20"/>
              </w:rPr>
            </w:pPr>
            <w:r w:rsidRPr="00BA2116">
              <w:rPr>
                <w:rFonts w:ascii="標楷體" w:eastAsia="標楷體" w:hAnsi="標楷體" w:cs="新細明體"/>
                <w:b/>
                <w:color w:val="000000" w:themeColor="text1"/>
                <w:spacing w:val="-20"/>
              </w:rPr>
              <w:t>224</w:t>
            </w:r>
            <w:r w:rsidR="00F86BC7" w:rsidRPr="00BA2116">
              <w:rPr>
                <w:rFonts w:ascii="標楷體" w:eastAsia="標楷體" w:hAnsi="標楷體" w:cs="新細明體" w:hint="eastAsia"/>
                <w:b/>
                <w:color w:val="000000" w:themeColor="text1"/>
                <w:spacing w:val="-20"/>
              </w:rPr>
              <w:t>（</w:t>
            </w:r>
            <w:r w:rsidR="00110747" w:rsidRPr="00BA2116">
              <w:rPr>
                <w:rFonts w:ascii="標楷體" w:eastAsia="標楷體" w:hAnsi="標楷體" w:cs="新細明體" w:hint="eastAsia"/>
                <w:b/>
                <w:color w:val="000000" w:themeColor="text1"/>
                <w:spacing w:val="-20"/>
              </w:rPr>
              <w:t>11</w:t>
            </w:r>
            <w:r w:rsidR="00F86BC7" w:rsidRPr="00BA2116">
              <w:rPr>
                <w:rFonts w:ascii="標楷體" w:eastAsia="標楷體" w:hAnsi="標楷體" w:cs="新細明體"/>
                <w:b/>
                <w:color w:val="000000" w:themeColor="text1"/>
                <w:spacing w:val="-20"/>
              </w:rPr>
              <w:t>)</w:t>
            </w:r>
          </w:p>
        </w:tc>
      </w:tr>
      <w:tr w:rsidR="00F86BC7" w:rsidRPr="00BA2116" w14:paraId="0748FBF8" w14:textId="77777777" w:rsidTr="00F86BC7">
        <w:trPr>
          <w:trHeight w:val="737"/>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41538B1B" w14:textId="77777777" w:rsidR="00F86BC7" w:rsidRPr="00BA2116" w:rsidRDefault="00F86BC7" w:rsidP="00F86BC7">
            <w:pPr>
              <w:spacing w:line="360" w:lineRule="exact"/>
              <w:ind w:leftChars="100" w:left="240" w:firstLineChars="18" w:firstLine="43"/>
              <w:jc w:val="both"/>
              <w:rPr>
                <w:rFonts w:ascii="標楷體" w:eastAsia="標楷體" w:hAnsi="標楷體"/>
                <w:bCs/>
                <w:color w:val="000000" w:themeColor="text1"/>
                <w:spacing w:val="-20"/>
                <w:sz w:val="28"/>
                <w:szCs w:val="28"/>
              </w:rPr>
            </w:pPr>
            <w:r w:rsidRPr="00BA2116">
              <w:rPr>
                <w:rFonts w:ascii="標楷體" w:eastAsia="標楷體" w:hAnsi="標楷體" w:hint="eastAsia"/>
                <w:bCs/>
                <w:color w:val="000000" w:themeColor="text1"/>
                <w:spacing w:val="-20"/>
                <w:sz w:val="28"/>
                <w:szCs w:val="28"/>
              </w:rPr>
              <w:t>［八］人民請願案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14:paraId="3D0C6805" w14:textId="77777777" w:rsidR="00F86BC7" w:rsidRPr="00BA2116" w:rsidRDefault="00F86BC7" w:rsidP="00F86BC7">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0</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14:paraId="1FFF6029" w14:textId="77777777" w:rsidR="00F86BC7" w:rsidRPr="00BA2116" w:rsidRDefault="00F86BC7" w:rsidP="00F86BC7">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1984"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2318BE4B" w14:textId="77777777" w:rsidR="00F86BC7" w:rsidRPr="00BA2116" w:rsidRDefault="00F86BC7" w:rsidP="00F86BC7">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0</w:t>
            </w:r>
          </w:p>
        </w:tc>
      </w:tr>
      <w:tr w:rsidR="00F86BC7" w:rsidRPr="00BA2116" w14:paraId="6C32FB1F" w14:textId="77777777" w:rsidTr="00F86BC7">
        <w:trPr>
          <w:trHeight w:val="660"/>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15F71FD4" w14:textId="77777777" w:rsidR="00F86BC7" w:rsidRPr="00BA2116" w:rsidRDefault="00F86BC7" w:rsidP="00F86BC7">
            <w:pPr>
              <w:spacing w:line="300" w:lineRule="exact"/>
              <w:ind w:leftChars="-55" w:left="243" w:hangingChars="156" w:hanging="375"/>
              <w:jc w:val="center"/>
              <w:rPr>
                <w:rFonts w:ascii="標楷體" w:eastAsia="標楷體" w:hAnsi="標楷體"/>
                <w:b/>
                <w:color w:val="000000" w:themeColor="text1"/>
                <w:spacing w:val="-20"/>
                <w:sz w:val="28"/>
                <w:szCs w:val="28"/>
              </w:rPr>
            </w:pPr>
            <w:r w:rsidRPr="00BA2116">
              <w:rPr>
                <w:rFonts w:ascii="標楷體" w:eastAsia="標楷體" w:hAnsi="標楷體" w:hint="eastAsia"/>
                <w:b/>
                <w:color w:val="000000" w:themeColor="text1"/>
                <w:spacing w:val="-20"/>
                <w:sz w:val="28"/>
                <w:szCs w:val="28"/>
              </w:rPr>
              <w:t>［一］ 至 ［八］</w:t>
            </w:r>
          </w:p>
          <w:p w14:paraId="448CCD79" w14:textId="77777777" w:rsidR="00F86BC7" w:rsidRPr="00BA2116" w:rsidRDefault="00F86BC7" w:rsidP="00F86BC7">
            <w:pPr>
              <w:spacing w:line="300" w:lineRule="exact"/>
              <w:ind w:leftChars="-55" w:left="243" w:hangingChars="156" w:hanging="375"/>
              <w:jc w:val="center"/>
              <w:rPr>
                <w:rFonts w:ascii="標楷體" w:eastAsia="標楷體" w:hAnsi="標楷體"/>
                <w:b/>
                <w:color w:val="000000" w:themeColor="text1"/>
                <w:sz w:val="28"/>
                <w:szCs w:val="28"/>
              </w:rPr>
            </w:pPr>
            <w:r w:rsidRPr="00BA2116">
              <w:rPr>
                <w:rFonts w:ascii="標楷體" w:eastAsia="標楷體" w:hAnsi="標楷體" w:hint="eastAsia"/>
                <w:b/>
                <w:color w:val="000000" w:themeColor="text1"/>
                <w:spacing w:val="-20"/>
                <w:sz w:val="28"/>
                <w:szCs w:val="28"/>
              </w:rPr>
              <w:t xml:space="preserve"> 總       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14:paraId="68B38368" w14:textId="3CFDB43C" w:rsidR="00F86BC7" w:rsidRPr="00BA2116" w:rsidRDefault="00B10696" w:rsidP="00110747">
            <w:pPr>
              <w:jc w:val="center"/>
              <w:rPr>
                <w:rFonts w:ascii="標楷體" w:eastAsia="標楷體" w:hAnsi="標楷體" w:cs="新細明體"/>
                <w:b/>
                <w:color w:val="000000" w:themeColor="text1"/>
                <w:spacing w:val="-20"/>
              </w:rPr>
            </w:pPr>
            <w:r w:rsidRPr="00BA2116">
              <w:rPr>
                <w:rFonts w:ascii="標楷體" w:eastAsia="標楷體" w:hAnsi="標楷體" w:cs="新細明體"/>
                <w:b/>
                <w:color w:val="000000" w:themeColor="text1"/>
                <w:spacing w:val="-20"/>
              </w:rPr>
              <w:t>1</w:t>
            </w:r>
            <w:r w:rsidR="005A431A" w:rsidRPr="00BA2116">
              <w:rPr>
                <w:rFonts w:ascii="標楷體" w:eastAsia="標楷體" w:hAnsi="標楷體" w:cs="新細明體"/>
                <w:b/>
                <w:color w:val="000000" w:themeColor="text1"/>
                <w:spacing w:val="-20"/>
              </w:rPr>
              <w:t>1</w:t>
            </w:r>
            <w:r w:rsidR="00582761" w:rsidRPr="00BA2116">
              <w:rPr>
                <w:rFonts w:ascii="標楷體" w:eastAsia="標楷體" w:hAnsi="標楷體" w:cs="新細明體"/>
                <w:b/>
                <w:color w:val="000000" w:themeColor="text1"/>
                <w:spacing w:val="-20"/>
              </w:rPr>
              <w:t>3</w:t>
            </w:r>
            <w:r w:rsidR="00F86BC7" w:rsidRPr="00BA2116">
              <w:rPr>
                <w:rFonts w:ascii="標楷體" w:eastAsia="標楷體" w:hAnsi="標楷體" w:cs="新細明體"/>
                <w:b/>
                <w:color w:val="000000" w:themeColor="text1"/>
                <w:spacing w:val="-20"/>
              </w:rPr>
              <w:t>(</w:t>
            </w:r>
            <w:r w:rsidR="00110747" w:rsidRPr="00BA2116">
              <w:rPr>
                <w:rFonts w:ascii="標楷體" w:eastAsia="標楷體" w:hAnsi="標楷體" w:cs="新細明體"/>
                <w:b/>
                <w:color w:val="000000" w:themeColor="text1"/>
                <w:spacing w:val="-20"/>
              </w:rPr>
              <w:t>11</w:t>
            </w:r>
            <w:r w:rsidR="00F86BC7" w:rsidRPr="00BA2116">
              <w:rPr>
                <w:rFonts w:ascii="標楷體" w:eastAsia="標楷體" w:hAnsi="標楷體" w:cs="新細明體"/>
                <w:b/>
                <w:color w:val="000000" w:themeColor="text1"/>
                <w:spacing w:val="-20"/>
              </w:rPr>
              <w:t>)</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14:paraId="49C50E90" w14:textId="4136A577" w:rsidR="00F86BC7" w:rsidRPr="00BA2116" w:rsidRDefault="00110747" w:rsidP="005A431A">
            <w:pPr>
              <w:jc w:val="center"/>
              <w:rPr>
                <w:rFonts w:ascii="標楷體" w:eastAsia="標楷體" w:hAnsi="標楷體" w:cs="新細明體"/>
                <w:b/>
                <w:color w:val="000000" w:themeColor="text1"/>
                <w:spacing w:val="-20"/>
              </w:rPr>
            </w:pPr>
            <w:r w:rsidRPr="00BA2116">
              <w:rPr>
                <w:rFonts w:ascii="標楷體" w:eastAsia="標楷體" w:hAnsi="標楷體" w:cs="新細明體"/>
                <w:b/>
                <w:color w:val="000000" w:themeColor="text1"/>
                <w:spacing w:val="-20"/>
              </w:rPr>
              <w:t>11</w:t>
            </w:r>
            <w:r w:rsidR="00674859" w:rsidRPr="00BA2116">
              <w:rPr>
                <w:rFonts w:ascii="標楷體" w:eastAsia="標楷體" w:hAnsi="標楷體" w:cs="新細明體"/>
                <w:b/>
                <w:color w:val="000000" w:themeColor="text1"/>
                <w:spacing w:val="-20"/>
              </w:rPr>
              <w:t>1</w:t>
            </w:r>
          </w:p>
        </w:tc>
        <w:tc>
          <w:tcPr>
            <w:tcW w:w="1984"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27CC85BA" w14:textId="78F335FF" w:rsidR="00F86BC7" w:rsidRPr="00BA2116" w:rsidRDefault="00674859" w:rsidP="00110747">
            <w:pPr>
              <w:jc w:val="center"/>
              <w:rPr>
                <w:rFonts w:ascii="標楷體" w:eastAsia="標楷體" w:hAnsi="標楷體" w:cs="新細明體"/>
                <w:b/>
                <w:color w:val="000000" w:themeColor="text1"/>
                <w:spacing w:val="-20"/>
              </w:rPr>
            </w:pPr>
            <w:r w:rsidRPr="00BA2116">
              <w:rPr>
                <w:rFonts w:ascii="標楷體" w:eastAsia="標楷體" w:hAnsi="標楷體" w:cs="新細明體"/>
                <w:b/>
                <w:color w:val="000000" w:themeColor="text1"/>
                <w:spacing w:val="-20"/>
              </w:rPr>
              <w:t>224</w:t>
            </w:r>
            <w:r w:rsidR="00F86BC7" w:rsidRPr="00BA2116">
              <w:rPr>
                <w:rFonts w:ascii="標楷體" w:eastAsia="標楷體" w:hAnsi="標楷體" w:cs="新細明體"/>
                <w:b/>
                <w:color w:val="000000" w:themeColor="text1"/>
                <w:spacing w:val="-20"/>
              </w:rPr>
              <w:t>(</w:t>
            </w:r>
            <w:r w:rsidR="00110747" w:rsidRPr="00BA2116">
              <w:rPr>
                <w:rFonts w:ascii="標楷體" w:eastAsia="標楷體" w:hAnsi="標楷體" w:cs="新細明體"/>
                <w:b/>
                <w:color w:val="000000" w:themeColor="text1"/>
                <w:spacing w:val="-20"/>
              </w:rPr>
              <w:t>11</w:t>
            </w:r>
            <w:r w:rsidR="00F86BC7" w:rsidRPr="00BA2116">
              <w:rPr>
                <w:rFonts w:ascii="標楷體" w:eastAsia="標楷體" w:hAnsi="標楷體" w:cs="新細明體"/>
                <w:b/>
                <w:color w:val="000000" w:themeColor="text1"/>
                <w:spacing w:val="-20"/>
              </w:rPr>
              <w:t>)</w:t>
            </w:r>
          </w:p>
        </w:tc>
      </w:tr>
      <w:tr w:rsidR="00F86BC7" w:rsidRPr="00BA2116" w14:paraId="330F4E1B" w14:textId="77777777" w:rsidTr="00F86BC7">
        <w:trPr>
          <w:trHeight w:val="660"/>
        </w:trPr>
        <w:tc>
          <w:tcPr>
            <w:tcW w:w="8755" w:type="dxa"/>
            <w:gridSpan w:val="5"/>
            <w:tcBorders>
              <w:top w:val="thinThickSmallGap" w:sz="12" w:space="0" w:color="auto"/>
              <w:left w:val="nil"/>
              <w:bottom w:val="nil"/>
              <w:right w:val="nil"/>
            </w:tcBorders>
            <w:shd w:val="clear" w:color="auto" w:fill="FFFFFF"/>
            <w:vAlign w:val="center"/>
          </w:tcPr>
          <w:p w14:paraId="7AD8CA32" w14:textId="77777777" w:rsidR="00F86BC7" w:rsidRPr="00BA2116" w:rsidRDefault="00F86BC7" w:rsidP="00F86BC7">
            <w:pPr>
              <w:spacing w:beforeLines="50" w:before="120" w:line="300" w:lineRule="exact"/>
              <w:rPr>
                <w:rFonts w:ascii="標楷體" w:eastAsia="標楷體" w:hAnsi="標楷體" w:cs="Mangal"/>
                <w:color w:val="000000" w:themeColor="text1"/>
                <w:sz w:val="28"/>
                <w:szCs w:val="28"/>
              </w:rPr>
            </w:pPr>
            <w:r w:rsidRPr="00BA2116">
              <w:rPr>
                <w:rFonts w:ascii="標楷體" w:eastAsia="標楷體" w:hAnsi="標楷體" w:cs="Mangal" w:hint="eastAsia"/>
                <w:color w:val="000000" w:themeColor="text1"/>
                <w:sz w:val="28"/>
                <w:szCs w:val="28"/>
              </w:rPr>
              <w:t>註：括弧（）內數字為逕付二讀案件數。</w:t>
            </w:r>
          </w:p>
          <w:p w14:paraId="69D1DCC5" w14:textId="77777777" w:rsidR="00F86BC7" w:rsidRPr="00BA2116" w:rsidRDefault="00F86BC7" w:rsidP="00F86BC7">
            <w:pPr>
              <w:jc w:val="center"/>
              <w:rPr>
                <w:rFonts w:ascii="標楷體" w:eastAsia="標楷體" w:hAnsi="標楷體" w:cs="新細明體"/>
                <w:b/>
                <w:color w:val="000000" w:themeColor="text1"/>
                <w:spacing w:val="-20"/>
              </w:rPr>
            </w:pPr>
          </w:p>
        </w:tc>
      </w:tr>
    </w:tbl>
    <w:p w14:paraId="6D3421CC" w14:textId="77777777" w:rsidR="00F86BC7" w:rsidRPr="00BA2116" w:rsidRDefault="00F86BC7" w:rsidP="00FC3CF3">
      <w:pPr>
        <w:pStyle w:val="2"/>
        <w:numPr>
          <w:ilvl w:val="0"/>
          <w:numId w:val="12"/>
        </w:numPr>
        <w:snapToGrid w:val="0"/>
        <w:spacing w:beforeLines="50" w:before="120" w:afterLines="50" w:after="120" w:line="460" w:lineRule="exact"/>
        <w:ind w:leftChars="0"/>
        <w:rPr>
          <w:rFonts w:ascii="標楷體" w:hAnsi="標楷體"/>
          <w:color w:val="000000" w:themeColor="text1"/>
          <w:szCs w:val="28"/>
        </w:rPr>
      </w:pPr>
      <w:r w:rsidRPr="00BA2116">
        <w:rPr>
          <w:rFonts w:ascii="標楷體" w:hAnsi="標楷體"/>
          <w:b/>
          <w:color w:val="000000" w:themeColor="text1"/>
          <w:szCs w:val="28"/>
        </w:rPr>
        <w:br w:type="page"/>
      </w:r>
      <w:bookmarkStart w:id="70" w:name="_Toc42531681"/>
      <w:bookmarkStart w:id="71" w:name="_Toc96350484"/>
      <w:r w:rsidRPr="00BA2116">
        <w:rPr>
          <w:rFonts w:ascii="標楷體" w:hAnsi="標楷體" w:hint="eastAsia"/>
          <w:b/>
          <w:color w:val="000000" w:themeColor="text1"/>
          <w:szCs w:val="28"/>
        </w:rPr>
        <w:lastRenderedPageBreak/>
        <w:t>各會期院會通過各項議案統計表</w:t>
      </w:r>
      <w:bookmarkEnd w:id="70"/>
      <w:bookmarkEnd w:id="71"/>
    </w:p>
    <w:p w14:paraId="04016D99" w14:textId="77777777" w:rsidR="00F86BC7" w:rsidRPr="00BA2116" w:rsidRDefault="00F86BC7" w:rsidP="00F86BC7">
      <w:pPr>
        <w:jc w:val="center"/>
        <w:rPr>
          <w:rFonts w:ascii="標楷體" w:eastAsia="標楷體" w:hAnsi="標楷體"/>
          <w:b/>
          <w:color w:val="000000" w:themeColor="text1"/>
          <w:sz w:val="28"/>
          <w:szCs w:val="28"/>
        </w:rPr>
      </w:pPr>
      <w:bookmarkStart w:id="72" w:name="_Toc42531682"/>
      <w:r w:rsidRPr="00BA2116">
        <w:rPr>
          <w:rFonts w:ascii="標楷體" w:eastAsia="標楷體" w:hAnsi="標楷體"/>
          <w:b/>
          <w:color w:val="000000" w:themeColor="text1"/>
          <w:sz w:val="28"/>
          <w:szCs w:val="28"/>
        </w:rPr>
        <w:t>第</w:t>
      </w:r>
      <w:r w:rsidRPr="00BA2116">
        <w:rPr>
          <w:rFonts w:ascii="標楷體" w:eastAsia="標楷體" w:hAnsi="標楷體" w:hint="eastAsia"/>
          <w:b/>
          <w:color w:val="000000" w:themeColor="text1"/>
          <w:sz w:val="28"/>
          <w:szCs w:val="28"/>
        </w:rPr>
        <w:t>10</w:t>
      </w:r>
      <w:r w:rsidRPr="00BA2116">
        <w:rPr>
          <w:rFonts w:ascii="標楷體" w:eastAsia="標楷體" w:hAnsi="標楷體"/>
          <w:b/>
          <w:color w:val="000000" w:themeColor="text1"/>
          <w:sz w:val="28"/>
          <w:szCs w:val="28"/>
        </w:rPr>
        <w:t>屆司法及法制委員會</w:t>
      </w:r>
      <w:r w:rsidRPr="00BA2116">
        <w:rPr>
          <w:rFonts w:ascii="標楷體" w:eastAsia="標楷體" w:hAnsi="標楷體" w:hint="eastAsia"/>
          <w:b/>
          <w:color w:val="000000" w:themeColor="text1"/>
          <w:sz w:val="28"/>
          <w:szCs w:val="28"/>
        </w:rPr>
        <w:t>各會期</w:t>
      </w:r>
      <w:r w:rsidRPr="00BA2116">
        <w:rPr>
          <w:rFonts w:ascii="標楷體" w:eastAsia="標楷體" w:hAnsi="標楷體"/>
          <w:b/>
          <w:color w:val="000000" w:themeColor="text1"/>
          <w:sz w:val="28"/>
          <w:szCs w:val="28"/>
        </w:rPr>
        <w:t>案</w:t>
      </w:r>
      <w:r w:rsidRPr="00BA2116">
        <w:rPr>
          <w:rFonts w:ascii="標楷體" w:eastAsia="標楷體" w:hAnsi="標楷體" w:hint="eastAsia"/>
          <w:b/>
          <w:color w:val="000000" w:themeColor="text1"/>
          <w:sz w:val="28"/>
          <w:szCs w:val="28"/>
        </w:rPr>
        <w:t>件統</w:t>
      </w:r>
      <w:r w:rsidRPr="00BA2116">
        <w:rPr>
          <w:rFonts w:ascii="標楷體" w:eastAsia="標楷體" w:hAnsi="標楷體"/>
          <w:b/>
          <w:color w:val="000000" w:themeColor="text1"/>
          <w:sz w:val="28"/>
          <w:szCs w:val="28"/>
        </w:rPr>
        <w:t>計表</w:t>
      </w:r>
      <w:bookmarkEnd w:id="72"/>
    </w:p>
    <w:p w14:paraId="45D63C02" w14:textId="11770DEE" w:rsidR="00F86BC7" w:rsidRPr="00BA2116" w:rsidRDefault="00F86BC7" w:rsidP="00F86BC7">
      <w:pPr>
        <w:spacing w:afterLines="50" w:after="120"/>
        <w:ind w:leftChars="886" w:left="2126"/>
        <w:rPr>
          <w:rFonts w:ascii="標楷體" w:eastAsia="標楷體" w:hAnsi="標楷體"/>
          <w:color w:val="000000" w:themeColor="text1"/>
        </w:rPr>
      </w:pPr>
      <w:r w:rsidRPr="00BA2116">
        <w:rPr>
          <w:rFonts w:ascii="標楷體" w:eastAsia="標楷體" w:hAnsi="標楷體"/>
          <w:color w:val="000000" w:themeColor="text1"/>
        </w:rPr>
        <w:t>（統計期間：第10屆</w:t>
      </w:r>
      <w:r w:rsidRPr="00BA2116">
        <w:rPr>
          <w:rFonts w:ascii="標楷體" w:eastAsia="標楷體" w:hAnsi="標楷體" w:hint="eastAsia"/>
          <w:color w:val="000000" w:themeColor="text1"/>
        </w:rPr>
        <w:t>第1會期至</w:t>
      </w:r>
      <w:r w:rsidRPr="00BA2116">
        <w:rPr>
          <w:rFonts w:ascii="標楷體" w:eastAsia="標楷體" w:hAnsi="標楷體"/>
          <w:color w:val="000000" w:themeColor="text1"/>
        </w:rPr>
        <w:t>第</w:t>
      </w:r>
      <w:r w:rsidR="00CE372B" w:rsidRPr="00BA2116">
        <w:rPr>
          <w:rFonts w:ascii="標楷體" w:eastAsia="標楷體" w:hAnsi="標楷體" w:hint="eastAsia"/>
          <w:color w:val="000000" w:themeColor="text1"/>
        </w:rPr>
        <w:t>5</w:t>
      </w:r>
      <w:r w:rsidRPr="00BA2116">
        <w:rPr>
          <w:rFonts w:ascii="標楷體" w:eastAsia="標楷體" w:hAnsi="標楷體"/>
          <w:color w:val="000000" w:themeColor="text1"/>
        </w:rPr>
        <w:t>會期）</w:t>
      </w:r>
    </w:p>
    <w:tbl>
      <w:tblPr>
        <w:tblW w:w="5058" w:type="pct"/>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
        <w:gridCol w:w="1711"/>
        <w:gridCol w:w="530"/>
        <w:gridCol w:w="530"/>
        <w:gridCol w:w="530"/>
        <w:gridCol w:w="530"/>
        <w:gridCol w:w="530"/>
        <w:gridCol w:w="427"/>
        <w:gridCol w:w="427"/>
        <w:gridCol w:w="427"/>
        <w:gridCol w:w="517"/>
        <w:gridCol w:w="593"/>
        <w:gridCol w:w="931"/>
        <w:gridCol w:w="842"/>
      </w:tblGrid>
      <w:tr w:rsidR="00F86BC7" w:rsidRPr="00BA2116" w14:paraId="531607C5" w14:textId="77777777" w:rsidTr="00F82CE1">
        <w:trPr>
          <w:trHeight w:val="806"/>
        </w:trPr>
        <w:tc>
          <w:tcPr>
            <w:tcW w:w="1210" w:type="pct"/>
            <w:gridSpan w:val="2"/>
            <w:vMerge w:val="restart"/>
            <w:tcBorders>
              <w:top w:val="single" w:sz="18" w:space="0" w:color="auto"/>
              <w:left w:val="single" w:sz="18" w:space="0" w:color="auto"/>
              <w:bottom w:val="single" w:sz="12" w:space="0" w:color="auto"/>
              <w:right w:val="single" w:sz="18" w:space="0" w:color="auto"/>
            </w:tcBorders>
            <w:shd w:val="clear" w:color="auto" w:fill="FFFFFF"/>
            <w:vAlign w:val="center"/>
          </w:tcPr>
          <w:p w14:paraId="46C8DFC2" w14:textId="77777777" w:rsidR="00F86BC7" w:rsidRPr="00BA2116" w:rsidRDefault="00F86BC7" w:rsidP="00F86BC7">
            <w:pPr>
              <w:spacing w:line="36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類     別</w:t>
            </w:r>
          </w:p>
        </w:tc>
        <w:tc>
          <w:tcPr>
            <w:tcW w:w="2802" w:type="pct"/>
            <w:gridSpan w:val="10"/>
            <w:tcBorders>
              <w:top w:val="single" w:sz="18" w:space="0" w:color="auto"/>
              <w:left w:val="single" w:sz="18" w:space="0" w:color="auto"/>
              <w:right w:val="single" w:sz="12" w:space="0" w:color="auto"/>
            </w:tcBorders>
            <w:shd w:val="clear" w:color="auto" w:fill="FFFFFF"/>
            <w:vAlign w:val="center"/>
          </w:tcPr>
          <w:p w14:paraId="233CF6CF" w14:textId="77777777" w:rsidR="00F86BC7" w:rsidRPr="00BA2116" w:rsidRDefault="00F86BC7" w:rsidP="00F86BC7">
            <w:pPr>
              <w:spacing w:line="340" w:lineRule="exact"/>
              <w:ind w:leftChars="-3" w:left="-2" w:hangingChars="2" w:hanging="5"/>
              <w:jc w:val="center"/>
              <w:rPr>
                <w:rFonts w:eastAsia="標楷體"/>
                <w:b/>
                <w:bCs/>
                <w:color w:val="000000" w:themeColor="text1"/>
              </w:rPr>
            </w:pPr>
            <w:r w:rsidRPr="00BA2116">
              <w:rPr>
                <w:rFonts w:eastAsia="標楷體"/>
                <w:b/>
                <w:bCs/>
                <w:color w:val="000000" w:themeColor="text1"/>
              </w:rPr>
              <w:t>第</w:t>
            </w:r>
            <w:r w:rsidRPr="00BA2116">
              <w:rPr>
                <w:rFonts w:eastAsia="標楷體"/>
                <w:b/>
                <w:bCs/>
                <w:color w:val="000000" w:themeColor="text1"/>
              </w:rPr>
              <w:t>10</w:t>
            </w:r>
            <w:r w:rsidRPr="00BA2116">
              <w:rPr>
                <w:rFonts w:eastAsia="標楷體"/>
                <w:b/>
                <w:bCs/>
                <w:color w:val="000000" w:themeColor="text1"/>
              </w:rPr>
              <w:t>屆</w:t>
            </w:r>
            <w:r w:rsidRPr="00BA2116">
              <w:rPr>
                <w:rFonts w:eastAsia="標楷體" w:hint="eastAsia"/>
                <w:b/>
                <w:bCs/>
                <w:color w:val="000000" w:themeColor="text1"/>
              </w:rPr>
              <w:t>本會審竣提報院會之</w:t>
            </w:r>
            <w:r w:rsidRPr="00BA2116">
              <w:rPr>
                <w:rFonts w:eastAsia="標楷體"/>
                <w:b/>
                <w:bCs/>
                <w:color w:val="000000" w:themeColor="text1"/>
                <w:bdr w:val="single" w:sz="4" w:space="0" w:color="auto"/>
              </w:rPr>
              <w:t>已結案件</w:t>
            </w:r>
          </w:p>
        </w:tc>
        <w:tc>
          <w:tcPr>
            <w:tcW w:w="519" w:type="pct"/>
            <w:vMerge w:val="restart"/>
            <w:tcBorders>
              <w:top w:val="single" w:sz="18" w:space="0" w:color="auto"/>
              <w:left w:val="single" w:sz="12" w:space="0" w:color="auto"/>
              <w:right w:val="single" w:sz="18" w:space="0" w:color="auto"/>
            </w:tcBorders>
            <w:shd w:val="clear" w:color="auto" w:fill="FFFFFF"/>
          </w:tcPr>
          <w:p w14:paraId="74D53B2A" w14:textId="77777777" w:rsidR="00F86BC7" w:rsidRPr="00BA2116" w:rsidRDefault="00F86BC7" w:rsidP="00F86BC7">
            <w:pPr>
              <w:spacing w:line="360" w:lineRule="exact"/>
              <w:ind w:leftChars="-74" w:left="52" w:rightChars="-75" w:right="-180" w:hangingChars="96" w:hanging="230"/>
              <w:jc w:val="center"/>
              <w:rPr>
                <w:rFonts w:ascii="標楷體" w:eastAsia="標楷體" w:hAnsi="標楷體"/>
                <w:b/>
                <w:color w:val="000000" w:themeColor="text1"/>
                <w:spacing w:val="-8"/>
              </w:rPr>
            </w:pPr>
            <w:r w:rsidRPr="00BA2116">
              <w:rPr>
                <w:noProof/>
                <w:color w:val="000000" w:themeColor="text1"/>
              </w:rPr>
              <mc:AlternateContent>
                <mc:Choice Requires="wps">
                  <w:drawing>
                    <wp:anchor distT="45720" distB="45720" distL="0" distR="0" simplePos="0" relativeHeight="251659264" behindDoc="0" locked="0" layoutInCell="1" allowOverlap="1" wp14:anchorId="70D9C2D9" wp14:editId="6D14F13F">
                      <wp:simplePos x="0" y="0"/>
                      <wp:positionH relativeFrom="column">
                        <wp:posOffset>19685</wp:posOffset>
                      </wp:positionH>
                      <wp:positionV relativeFrom="paragraph">
                        <wp:posOffset>65405</wp:posOffset>
                      </wp:positionV>
                      <wp:extent cx="410210" cy="388620"/>
                      <wp:effectExtent l="0" t="0" r="27940" b="1143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8620"/>
                              </a:xfrm>
                              <a:prstGeom prst="rect">
                                <a:avLst/>
                              </a:prstGeom>
                              <a:noFill/>
                              <a:ln w="9525">
                                <a:solidFill>
                                  <a:srgbClr val="000000"/>
                                </a:solidFill>
                                <a:miter lim="800000"/>
                                <a:headEnd/>
                                <a:tailEnd/>
                              </a:ln>
                            </wps:spPr>
                            <wps:txbx>
                              <w:txbxContent>
                                <w:p w14:paraId="72A9E5CC" w14:textId="77777777" w:rsidR="00EC293F" w:rsidRPr="006938BB" w:rsidRDefault="00EC293F" w:rsidP="00F86BC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7AE1AFAD" w14:textId="77777777" w:rsidR="00EC293F" w:rsidRPr="006938BB" w:rsidRDefault="00EC293F" w:rsidP="00F86BC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D9C2D9" id="_x0000_t202" coordsize="21600,21600" o:spt="202" path="m,l,21600r21600,l21600,xe">
                      <v:stroke joinstyle="miter"/>
                      <v:path gradientshapeok="t" o:connecttype="rect"/>
                    </v:shapetype>
                    <v:shape id="文字方塊 2" o:spid="_x0000_s1026" type="#_x0000_t202" style="position:absolute;left:0;text-align:left;margin-left:1.55pt;margin-top:5.15pt;width:32.3pt;height:30.6pt;z-index:25165926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" filled="f">
                      <v:textbox>
                        <w:txbxContent>
                          <w:p w14:paraId="72A9E5CC" w14:textId="77777777" w:rsidR="00EC293F" w:rsidRPr="006938BB" w:rsidRDefault="00EC293F" w:rsidP="00F86BC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7AE1AFAD" w14:textId="77777777" w:rsidR="00EC293F" w:rsidRPr="006938BB" w:rsidRDefault="00EC293F" w:rsidP="00F86BC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Pr="00BA2116">
              <w:rPr>
                <w:rFonts w:ascii="標楷體" w:eastAsia="標楷體" w:hAnsi="標楷體"/>
                <w:b/>
                <w:color w:val="000000" w:themeColor="text1"/>
                <w:spacing w:val="-8"/>
              </w:rPr>
              <w:t>本</w:t>
            </w:r>
          </w:p>
          <w:p w14:paraId="334B9D8A" w14:textId="77777777" w:rsidR="00F86BC7" w:rsidRPr="00BA2116" w:rsidRDefault="00F86BC7" w:rsidP="00F86BC7">
            <w:pPr>
              <w:spacing w:line="320" w:lineRule="exact"/>
              <w:ind w:leftChars="-74" w:left="37" w:rightChars="-75" w:right="-180" w:hangingChars="96" w:hanging="215"/>
              <w:jc w:val="center"/>
              <w:rPr>
                <w:rFonts w:ascii="標楷體" w:eastAsia="標楷體" w:hAnsi="標楷體"/>
                <w:b/>
                <w:color w:val="000000" w:themeColor="text1"/>
                <w:spacing w:val="-8"/>
              </w:rPr>
            </w:pPr>
            <w:r w:rsidRPr="00BA2116">
              <w:rPr>
                <w:rFonts w:ascii="標楷體" w:eastAsia="標楷體" w:hAnsi="標楷體"/>
                <w:b/>
                <w:color w:val="000000" w:themeColor="text1"/>
                <w:spacing w:val="-8"/>
              </w:rPr>
              <w:t>會</w:t>
            </w:r>
          </w:p>
          <w:p w14:paraId="76E78488" w14:textId="77777777" w:rsidR="00F86BC7" w:rsidRPr="00BA2116" w:rsidRDefault="00F86BC7" w:rsidP="00F86BC7">
            <w:pPr>
              <w:spacing w:line="320" w:lineRule="exact"/>
              <w:ind w:leftChars="-74" w:left="37" w:rightChars="-75" w:right="-180" w:hangingChars="96" w:hanging="215"/>
              <w:jc w:val="center"/>
              <w:rPr>
                <w:rFonts w:ascii="標楷體" w:eastAsia="標楷體" w:hAnsi="標楷體"/>
                <w:b/>
                <w:color w:val="000000" w:themeColor="text1"/>
                <w:spacing w:val="-8"/>
              </w:rPr>
            </w:pPr>
            <w:r w:rsidRPr="00BA2116">
              <w:rPr>
                <w:rFonts w:ascii="標楷體" w:eastAsia="標楷體" w:hAnsi="標楷體"/>
                <w:b/>
                <w:color w:val="000000" w:themeColor="text1"/>
                <w:spacing w:val="-8"/>
              </w:rPr>
              <w:t>待</w:t>
            </w:r>
          </w:p>
          <w:p w14:paraId="2AD44799" w14:textId="77777777" w:rsidR="00F86BC7" w:rsidRPr="00BA2116" w:rsidRDefault="00F86BC7" w:rsidP="00F86BC7">
            <w:pPr>
              <w:spacing w:line="320" w:lineRule="exact"/>
              <w:ind w:leftChars="-74" w:left="37" w:rightChars="-75" w:right="-180" w:hangingChars="96" w:hanging="215"/>
              <w:jc w:val="center"/>
              <w:rPr>
                <w:rFonts w:ascii="標楷體" w:eastAsia="標楷體" w:hAnsi="標楷體"/>
                <w:b/>
                <w:color w:val="000000" w:themeColor="text1"/>
                <w:spacing w:val="-8"/>
              </w:rPr>
            </w:pPr>
            <w:r w:rsidRPr="00BA2116">
              <w:rPr>
                <w:rFonts w:ascii="標楷體" w:eastAsia="標楷體" w:hAnsi="標楷體"/>
                <w:b/>
                <w:color w:val="000000" w:themeColor="text1"/>
                <w:spacing w:val="-8"/>
              </w:rPr>
              <w:t>審</w:t>
            </w:r>
          </w:p>
          <w:p w14:paraId="2CCB8B87" w14:textId="77777777" w:rsidR="00F86BC7" w:rsidRPr="00BA2116" w:rsidRDefault="00F86BC7" w:rsidP="00F86BC7">
            <w:pPr>
              <w:spacing w:line="320" w:lineRule="exact"/>
              <w:ind w:leftChars="-74" w:left="37" w:rightChars="-75" w:right="-180" w:hangingChars="96" w:hanging="215"/>
              <w:jc w:val="center"/>
              <w:rPr>
                <w:rFonts w:ascii="標楷體" w:eastAsia="標楷體" w:hAnsi="標楷體"/>
                <w:b/>
                <w:color w:val="000000" w:themeColor="text1"/>
                <w:spacing w:val="-8"/>
              </w:rPr>
            </w:pPr>
            <w:r w:rsidRPr="00BA2116">
              <w:rPr>
                <w:rFonts w:ascii="標楷體" w:eastAsia="標楷體" w:hAnsi="標楷體" w:hint="eastAsia"/>
                <w:b/>
                <w:color w:val="000000" w:themeColor="text1"/>
                <w:spacing w:val="-8"/>
              </w:rPr>
              <w:t>查</w:t>
            </w:r>
          </w:p>
          <w:p w14:paraId="17B496CF" w14:textId="77777777" w:rsidR="00F86BC7" w:rsidRPr="00BA2116" w:rsidRDefault="00F86BC7" w:rsidP="00F86BC7">
            <w:pPr>
              <w:spacing w:line="320" w:lineRule="exact"/>
              <w:ind w:leftChars="-74" w:left="37" w:rightChars="-75" w:right="-180" w:hangingChars="96" w:hanging="215"/>
              <w:jc w:val="center"/>
              <w:rPr>
                <w:rFonts w:ascii="標楷體" w:eastAsia="標楷體" w:hAnsi="標楷體"/>
                <w:b/>
                <w:color w:val="000000" w:themeColor="text1"/>
                <w:spacing w:val="-8"/>
              </w:rPr>
            </w:pPr>
            <w:r w:rsidRPr="00BA2116">
              <w:rPr>
                <w:rFonts w:ascii="標楷體" w:eastAsia="標楷體" w:hAnsi="標楷體" w:hint="eastAsia"/>
                <w:b/>
                <w:color w:val="000000" w:themeColor="text1"/>
                <w:spacing w:val="-8"/>
              </w:rPr>
              <w:t>案</w:t>
            </w:r>
          </w:p>
          <w:p w14:paraId="060A31BC" w14:textId="77777777" w:rsidR="00F86BC7" w:rsidRPr="00BA2116" w:rsidRDefault="00F86BC7" w:rsidP="00F86BC7">
            <w:pPr>
              <w:spacing w:line="320" w:lineRule="exact"/>
              <w:ind w:leftChars="-74" w:left="37" w:rightChars="-75" w:right="-180" w:hangingChars="96" w:hanging="215"/>
              <w:jc w:val="center"/>
              <w:rPr>
                <w:rFonts w:ascii="標楷體" w:eastAsia="標楷體" w:hAnsi="標楷體"/>
                <w:b/>
                <w:color w:val="000000" w:themeColor="text1"/>
                <w:spacing w:val="-8"/>
              </w:rPr>
            </w:pPr>
            <w:r w:rsidRPr="00BA2116">
              <w:rPr>
                <w:rFonts w:ascii="標楷體" w:eastAsia="標楷體" w:hAnsi="標楷體" w:hint="eastAsia"/>
                <w:b/>
                <w:color w:val="000000" w:themeColor="text1"/>
                <w:spacing w:val="-8"/>
              </w:rPr>
              <w:t>件</w:t>
            </w:r>
          </w:p>
          <w:p w14:paraId="5022A50E" w14:textId="77777777" w:rsidR="00F86BC7" w:rsidRPr="00BA2116" w:rsidRDefault="00F86BC7" w:rsidP="00F86BC7">
            <w:pPr>
              <w:spacing w:line="320" w:lineRule="exact"/>
              <w:ind w:leftChars="-74" w:left="53" w:rightChars="-75" w:right="-180" w:hangingChars="96" w:hanging="231"/>
              <w:jc w:val="center"/>
              <w:rPr>
                <w:rFonts w:ascii="標楷體" w:eastAsia="標楷體" w:hAnsi="標楷體"/>
                <w:b/>
                <w:color w:val="000000" w:themeColor="text1"/>
                <w:spacing w:val="-8"/>
              </w:rPr>
            </w:pPr>
            <w:r w:rsidRPr="00BA2116">
              <w:rPr>
                <w:rFonts w:ascii="標楷體" w:eastAsia="標楷體" w:hAnsi="標楷體" w:hint="eastAsia"/>
                <w:b/>
                <w:color w:val="000000" w:themeColor="text1"/>
              </w:rPr>
              <w:sym w:font="Wingdings" w:char="F082"/>
            </w:r>
          </w:p>
        </w:tc>
        <w:tc>
          <w:tcPr>
            <w:tcW w:w="469" w:type="pct"/>
            <w:vMerge w:val="restart"/>
            <w:tcBorders>
              <w:top w:val="single" w:sz="18" w:space="0" w:color="auto"/>
              <w:left w:val="single" w:sz="18" w:space="0" w:color="auto"/>
              <w:right w:val="single" w:sz="18" w:space="0" w:color="auto"/>
            </w:tcBorders>
            <w:shd w:val="clear" w:color="auto" w:fill="FFFFFF"/>
          </w:tcPr>
          <w:p w14:paraId="5C22E6EC" w14:textId="77777777" w:rsidR="00F86BC7" w:rsidRPr="00BA2116" w:rsidRDefault="00F86BC7" w:rsidP="00F86BC7">
            <w:pPr>
              <w:spacing w:beforeLines="50" w:before="120" w:line="420" w:lineRule="exact"/>
              <w:jc w:val="distribute"/>
              <w:rPr>
                <w:rFonts w:ascii="標楷體" w:eastAsia="標楷體" w:hAnsi="標楷體"/>
                <w:b/>
                <w:color w:val="000000" w:themeColor="text1"/>
              </w:rPr>
            </w:pPr>
            <w:r w:rsidRPr="00BA2116">
              <w:rPr>
                <w:rFonts w:ascii="標楷體" w:eastAsia="標楷體" w:hAnsi="標楷體"/>
                <w:b/>
                <w:color w:val="000000" w:themeColor="text1"/>
              </w:rPr>
              <w:t>累</w:t>
            </w:r>
          </w:p>
          <w:p w14:paraId="4201C799" w14:textId="77777777" w:rsidR="00F86BC7" w:rsidRPr="00BA2116" w:rsidRDefault="00F86BC7" w:rsidP="00F86BC7">
            <w:pPr>
              <w:spacing w:line="420" w:lineRule="exact"/>
              <w:jc w:val="distribute"/>
              <w:rPr>
                <w:rFonts w:ascii="標楷體" w:eastAsia="標楷體" w:hAnsi="標楷體"/>
                <w:b/>
                <w:color w:val="000000" w:themeColor="text1"/>
              </w:rPr>
            </w:pPr>
            <w:r w:rsidRPr="00BA2116">
              <w:rPr>
                <w:rFonts w:ascii="標楷體" w:eastAsia="標楷體" w:hAnsi="標楷體"/>
                <w:b/>
                <w:color w:val="000000" w:themeColor="text1"/>
              </w:rPr>
              <w:t>計</w:t>
            </w:r>
          </w:p>
          <w:p w14:paraId="59530695" w14:textId="77777777" w:rsidR="00F86BC7" w:rsidRPr="00BA2116" w:rsidRDefault="00F86BC7" w:rsidP="00F86BC7">
            <w:pPr>
              <w:spacing w:line="420" w:lineRule="exact"/>
              <w:jc w:val="distribute"/>
              <w:rPr>
                <w:rFonts w:ascii="標楷體" w:eastAsia="標楷體" w:hAnsi="標楷體"/>
                <w:b/>
                <w:color w:val="000000" w:themeColor="text1"/>
              </w:rPr>
            </w:pPr>
            <w:r w:rsidRPr="00BA2116">
              <w:rPr>
                <w:rFonts w:ascii="標楷體" w:eastAsia="標楷體" w:hAnsi="標楷體"/>
                <w:b/>
                <w:color w:val="000000" w:themeColor="text1"/>
              </w:rPr>
              <w:t>案</w:t>
            </w:r>
          </w:p>
          <w:p w14:paraId="61305F57" w14:textId="77777777" w:rsidR="00F86BC7" w:rsidRPr="00BA2116" w:rsidRDefault="00F86BC7" w:rsidP="00F86BC7">
            <w:pPr>
              <w:spacing w:line="420" w:lineRule="exact"/>
              <w:jc w:val="distribute"/>
              <w:rPr>
                <w:rFonts w:ascii="標楷體" w:eastAsia="標楷體" w:hAnsi="標楷體"/>
                <w:b/>
                <w:color w:val="000000" w:themeColor="text1"/>
              </w:rPr>
            </w:pPr>
            <w:r w:rsidRPr="00BA2116">
              <w:rPr>
                <w:rFonts w:ascii="標楷體" w:eastAsia="標楷體" w:hAnsi="標楷體" w:hint="eastAsia"/>
                <w:b/>
                <w:color w:val="000000" w:themeColor="text1"/>
              </w:rPr>
              <w:t>件</w:t>
            </w:r>
          </w:p>
          <w:p w14:paraId="17C664F3" w14:textId="77777777" w:rsidR="00F86BC7" w:rsidRPr="00BA2116" w:rsidRDefault="00F86BC7" w:rsidP="00F86BC7">
            <w:pPr>
              <w:spacing w:line="420" w:lineRule="exact"/>
              <w:jc w:val="distribute"/>
              <w:rPr>
                <w:rFonts w:ascii="標楷體" w:eastAsia="標楷體" w:hAnsi="標楷體"/>
                <w:b/>
                <w:color w:val="000000" w:themeColor="text1"/>
              </w:rPr>
            </w:pPr>
            <w:r w:rsidRPr="00BA2116">
              <w:rPr>
                <w:rFonts w:ascii="標楷體" w:eastAsia="標楷體" w:hAnsi="標楷體" w:hint="eastAsia"/>
                <w:b/>
                <w:color w:val="000000" w:themeColor="text1"/>
              </w:rPr>
              <w:sym w:font="Wingdings" w:char="F081"/>
            </w:r>
          </w:p>
          <w:p w14:paraId="311B77AC" w14:textId="77777777" w:rsidR="00F86BC7" w:rsidRPr="00BA2116" w:rsidRDefault="00F86BC7" w:rsidP="00F86BC7">
            <w:pPr>
              <w:spacing w:line="420" w:lineRule="exact"/>
              <w:jc w:val="distribute"/>
              <w:rPr>
                <w:rFonts w:ascii="標楷體" w:eastAsia="標楷體" w:hAnsi="標楷體"/>
                <w:b/>
                <w:color w:val="000000" w:themeColor="text1"/>
              </w:rPr>
            </w:pPr>
            <w:r w:rsidRPr="00BA2116">
              <w:rPr>
                <w:rFonts w:ascii="標楷體" w:eastAsia="標楷體" w:hAnsi="標楷體" w:hint="eastAsia"/>
                <w:b/>
                <w:color w:val="000000" w:themeColor="text1"/>
              </w:rPr>
              <w:t>＋</w:t>
            </w:r>
          </w:p>
          <w:p w14:paraId="05CAE092" w14:textId="77777777" w:rsidR="00F86BC7" w:rsidRPr="00BA2116" w:rsidRDefault="00F86BC7" w:rsidP="00F86BC7">
            <w:pPr>
              <w:spacing w:line="420" w:lineRule="exact"/>
              <w:jc w:val="distribute"/>
              <w:rPr>
                <w:rFonts w:ascii="標楷體" w:eastAsia="標楷體" w:hAnsi="標楷體"/>
                <w:b/>
                <w:color w:val="000000" w:themeColor="text1"/>
              </w:rPr>
            </w:pPr>
            <w:r w:rsidRPr="00BA2116">
              <w:rPr>
                <w:rFonts w:ascii="標楷體" w:eastAsia="標楷體" w:hAnsi="標楷體" w:hint="eastAsia"/>
                <w:b/>
                <w:color w:val="000000" w:themeColor="text1"/>
              </w:rPr>
              <w:sym w:font="Wingdings" w:char="F082"/>
            </w:r>
          </w:p>
        </w:tc>
      </w:tr>
      <w:tr w:rsidR="00F86BC7" w:rsidRPr="00BA2116" w14:paraId="2D2C2AA8" w14:textId="77777777" w:rsidTr="00F82CE1">
        <w:trPr>
          <w:trHeight w:val="546"/>
        </w:trPr>
        <w:tc>
          <w:tcPr>
            <w:tcW w:w="1210"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0F34FC64" w14:textId="77777777" w:rsidR="00F86BC7" w:rsidRPr="00BA2116" w:rsidRDefault="00F86BC7" w:rsidP="00F86BC7">
            <w:pPr>
              <w:spacing w:line="240" w:lineRule="exact"/>
              <w:jc w:val="center"/>
              <w:rPr>
                <w:rFonts w:ascii="標楷體" w:eastAsia="標楷體" w:hAnsi="標楷體"/>
                <w:b/>
                <w:color w:val="000000" w:themeColor="text1"/>
              </w:rPr>
            </w:pPr>
          </w:p>
        </w:tc>
        <w:tc>
          <w:tcPr>
            <w:tcW w:w="2197" w:type="pct"/>
            <w:gridSpan w:val="8"/>
            <w:tcBorders>
              <w:left w:val="single" w:sz="18" w:space="0" w:color="auto"/>
              <w:bottom w:val="single" w:sz="4" w:space="0" w:color="auto"/>
              <w:right w:val="dashed" w:sz="4" w:space="0" w:color="auto"/>
            </w:tcBorders>
            <w:shd w:val="clear" w:color="auto" w:fill="FFFFFF"/>
            <w:vAlign w:val="center"/>
          </w:tcPr>
          <w:p w14:paraId="7EC34A69" w14:textId="77777777" w:rsidR="00F86BC7" w:rsidRPr="00BA2116" w:rsidRDefault="00F86BC7" w:rsidP="00F86BC7">
            <w:pPr>
              <w:spacing w:line="360" w:lineRule="exact"/>
              <w:jc w:val="center"/>
              <w:rPr>
                <w:rFonts w:eastAsia="標楷體"/>
                <w:b/>
                <w:color w:val="000000" w:themeColor="text1"/>
              </w:rPr>
            </w:pPr>
            <w:r w:rsidRPr="00BA2116">
              <w:rPr>
                <w:rFonts w:eastAsia="標楷體"/>
                <w:b/>
                <w:color w:val="000000" w:themeColor="text1"/>
              </w:rPr>
              <w:t>院會通過Ａ</w:t>
            </w:r>
          </w:p>
        </w:tc>
        <w:tc>
          <w:tcPr>
            <w:tcW w:w="274" w:type="pct"/>
            <w:vMerge w:val="restart"/>
            <w:tcBorders>
              <w:top w:val="single" w:sz="4" w:space="0" w:color="auto"/>
              <w:left w:val="dashed" w:sz="4" w:space="0" w:color="auto"/>
              <w:right w:val="dashed" w:sz="4" w:space="0" w:color="auto"/>
            </w:tcBorders>
            <w:shd w:val="clear" w:color="auto" w:fill="FFFFFF"/>
          </w:tcPr>
          <w:p w14:paraId="250AA64B" w14:textId="77777777" w:rsidR="00F86BC7" w:rsidRPr="00BA2116" w:rsidRDefault="00F86BC7" w:rsidP="00F86BC7">
            <w:pPr>
              <w:spacing w:beforeLines="50" w:before="120" w:line="300" w:lineRule="exact"/>
              <w:jc w:val="center"/>
              <w:rPr>
                <w:rFonts w:ascii="標楷體" w:eastAsia="標楷體" w:hAnsi="標楷體"/>
                <w:b/>
                <w:color w:val="000000" w:themeColor="text1"/>
                <w:spacing w:val="-6"/>
              </w:rPr>
            </w:pPr>
            <w:r w:rsidRPr="00BA2116">
              <w:rPr>
                <w:rFonts w:ascii="標楷體" w:eastAsia="標楷體" w:hAnsi="標楷體"/>
                <w:b/>
                <w:color w:val="000000" w:themeColor="text1"/>
                <w:spacing w:val="-6"/>
              </w:rPr>
              <w:t>院</w:t>
            </w:r>
          </w:p>
          <w:p w14:paraId="249A405F" w14:textId="77777777" w:rsidR="00F86BC7" w:rsidRPr="00BA2116" w:rsidRDefault="00F86BC7" w:rsidP="00F86BC7">
            <w:pPr>
              <w:spacing w:line="300" w:lineRule="exact"/>
              <w:jc w:val="center"/>
              <w:rPr>
                <w:rFonts w:ascii="標楷體" w:eastAsia="標楷體" w:hAnsi="標楷體"/>
                <w:b/>
                <w:color w:val="000000" w:themeColor="text1"/>
                <w:spacing w:val="-6"/>
              </w:rPr>
            </w:pPr>
            <w:r w:rsidRPr="00BA2116">
              <w:rPr>
                <w:rFonts w:ascii="標楷體" w:eastAsia="標楷體" w:hAnsi="標楷體"/>
                <w:b/>
                <w:color w:val="000000" w:themeColor="text1"/>
                <w:spacing w:val="-6"/>
              </w:rPr>
              <w:t>會</w:t>
            </w:r>
          </w:p>
          <w:p w14:paraId="4CA44E09" w14:textId="77777777" w:rsidR="00F86BC7" w:rsidRPr="00BA2116" w:rsidRDefault="00F86BC7" w:rsidP="00F86BC7">
            <w:pPr>
              <w:spacing w:line="300" w:lineRule="exact"/>
              <w:jc w:val="center"/>
              <w:rPr>
                <w:rFonts w:ascii="標楷體" w:eastAsia="標楷體" w:hAnsi="標楷體"/>
                <w:b/>
                <w:color w:val="000000" w:themeColor="text1"/>
                <w:spacing w:val="-6"/>
              </w:rPr>
            </w:pPr>
            <w:r w:rsidRPr="00BA2116">
              <w:rPr>
                <w:rFonts w:ascii="標楷體" w:eastAsia="標楷體" w:hAnsi="標楷體" w:hint="eastAsia"/>
                <w:b/>
                <w:color w:val="000000" w:themeColor="text1"/>
                <w:spacing w:val="-6"/>
              </w:rPr>
              <w:t>待</w:t>
            </w:r>
          </w:p>
          <w:p w14:paraId="56527AB9" w14:textId="77777777" w:rsidR="00F86BC7" w:rsidRPr="00BA2116" w:rsidRDefault="00F86BC7" w:rsidP="00F86BC7">
            <w:pPr>
              <w:spacing w:line="300" w:lineRule="exact"/>
              <w:jc w:val="center"/>
              <w:rPr>
                <w:rFonts w:ascii="標楷體" w:eastAsia="標楷體" w:hAnsi="標楷體"/>
                <w:b/>
                <w:color w:val="000000" w:themeColor="text1"/>
                <w:spacing w:val="-6"/>
              </w:rPr>
            </w:pPr>
            <w:r w:rsidRPr="00BA2116">
              <w:rPr>
                <w:rFonts w:ascii="標楷體" w:eastAsia="標楷體" w:hAnsi="標楷體"/>
                <w:b/>
                <w:color w:val="000000" w:themeColor="text1"/>
                <w:spacing w:val="-6"/>
              </w:rPr>
              <w:t>審</w:t>
            </w:r>
          </w:p>
          <w:p w14:paraId="353AE1AD" w14:textId="77777777" w:rsidR="00F86BC7" w:rsidRPr="00BA2116" w:rsidRDefault="00F86BC7" w:rsidP="00F86BC7">
            <w:pPr>
              <w:spacing w:line="300" w:lineRule="exact"/>
              <w:jc w:val="center"/>
              <w:rPr>
                <w:rFonts w:ascii="標楷體" w:eastAsia="標楷體" w:hAnsi="標楷體"/>
                <w:b/>
                <w:color w:val="000000" w:themeColor="text1"/>
                <w:spacing w:val="-6"/>
              </w:rPr>
            </w:pPr>
            <w:r w:rsidRPr="00BA2116">
              <w:rPr>
                <w:rFonts w:ascii="標楷體" w:eastAsia="標楷體" w:hAnsi="標楷體"/>
                <w:b/>
                <w:color w:val="000000" w:themeColor="text1"/>
                <w:spacing w:val="-6"/>
              </w:rPr>
              <w:t>議</w:t>
            </w:r>
          </w:p>
          <w:p w14:paraId="2EF074DA" w14:textId="77777777" w:rsidR="00F86BC7" w:rsidRPr="00BA2116" w:rsidRDefault="00F86BC7" w:rsidP="00F86BC7">
            <w:pPr>
              <w:spacing w:line="300" w:lineRule="exact"/>
              <w:jc w:val="center"/>
              <w:rPr>
                <w:rFonts w:ascii="標楷體" w:eastAsia="標楷體" w:hAnsi="標楷體"/>
                <w:b/>
                <w:color w:val="000000" w:themeColor="text1"/>
                <w:spacing w:val="-6"/>
              </w:rPr>
            </w:pPr>
            <w:r w:rsidRPr="00BA2116">
              <w:rPr>
                <w:rFonts w:ascii="標楷體" w:eastAsia="標楷體" w:hAnsi="標楷體" w:hint="eastAsia"/>
                <w:b/>
                <w:color w:val="000000" w:themeColor="text1"/>
                <w:spacing w:val="-6"/>
              </w:rPr>
              <w:t>部</w:t>
            </w:r>
          </w:p>
          <w:p w14:paraId="59BFA237" w14:textId="77777777" w:rsidR="00F86BC7" w:rsidRPr="00BA2116" w:rsidRDefault="00F86BC7" w:rsidP="00F86BC7">
            <w:pPr>
              <w:spacing w:line="300" w:lineRule="exact"/>
              <w:jc w:val="center"/>
              <w:rPr>
                <w:rFonts w:ascii="標楷體" w:eastAsia="標楷體" w:hAnsi="標楷體"/>
                <w:b/>
                <w:color w:val="000000" w:themeColor="text1"/>
                <w:spacing w:val="-6"/>
              </w:rPr>
            </w:pPr>
            <w:r w:rsidRPr="00BA2116">
              <w:rPr>
                <w:rFonts w:ascii="標楷體" w:eastAsia="標楷體" w:hAnsi="標楷體" w:hint="eastAsia"/>
                <w:b/>
                <w:color w:val="000000" w:themeColor="text1"/>
                <w:spacing w:val="-6"/>
              </w:rPr>
              <w:t>分</w:t>
            </w:r>
          </w:p>
          <w:p w14:paraId="27BEFBB6" w14:textId="77777777" w:rsidR="00F86BC7" w:rsidRPr="00BA2116" w:rsidRDefault="00F86BC7" w:rsidP="00F86BC7">
            <w:pPr>
              <w:spacing w:line="300" w:lineRule="exact"/>
              <w:jc w:val="center"/>
              <w:rPr>
                <w:rFonts w:ascii="標楷體" w:eastAsia="標楷體" w:hAnsi="標楷體"/>
                <w:b/>
                <w:color w:val="000000" w:themeColor="text1"/>
                <w:spacing w:val="-6"/>
              </w:rPr>
            </w:pPr>
            <w:r w:rsidRPr="00BA2116">
              <w:rPr>
                <w:rFonts w:ascii="標楷體" w:eastAsia="標楷體" w:hAnsi="標楷體" w:hint="eastAsia"/>
                <w:b/>
                <w:color w:val="000000" w:themeColor="text1"/>
                <w:spacing w:val="-6"/>
              </w:rPr>
              <w:t>Ｂ</w:t>
            </w:r>
          </w:p>
        </w:tc>
        <w:tc>
          <w:tcPr>
            <w:tcW w:w="331" w:type="pct"/>
            <w:vMerge w:val="restart"/>
            <w:tcBorders>
              <w:left w:val="dashed" w:sz="4" w:space="0" w:color="auto"/>
              <w:right w:val="single" w:sz="12" w:space="0" w:color="auto"/>
            </w:tcBorders>
            <w:shd w:val="clear" w:color="auto" w:fill="FFFFFF"/>
          </w:tcPr>
          <w:p w14:paraId="64CB45E3" w14:textId="77777777" w:rsidR="00F86BC7" w:rsidRPr="00BA2116" w:rsidRDefault="00F86BC7" w:rsidP="00F86BC7">
            <w:pPr>
              <w:spacing w:beforeLines="50" w:before="120"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小</w:t>
            </w:r>
          </w:p>
          <w:p w14:paraId="65450E52" w14:textId="77777777" w:rsidR="00F86BC7" w:rsidRPr="00BA2116" w:rsidRDefault="00F86BC7" w:rsidP="00F86BC7">
            <w:pPr>
              <w:spacing w:line="300" w:lineRule="exact"/>
              <w:jc w:val="center"/>
              <w:rPr>
                <w:rFonts w:ascii="標楷體" w:eastAsia="標楷體" w:hAnsi="標楷體"/>
                <w:b/>
                <w:color w:val="000000" w:themeColor="text1"/>
              </w:rPr>
            </w:pPr>
          </w:p>
          <w:p w14:paraId="25435F78" w14:textId="77777777" w:rsidR="00F86BC7" w:rsidRPr="00BA2116" w:rsidRDefault="00F86BC7" w:rsidP="00F86BC7">
            <w:pPr>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計</w:t>
            </w:r>
          </w:p>
          <w:p w14:paraId="24B245DA" w14:textId="77777777" w:rsidR="00F86BC7" w:rsidRPr="00BA2116" w:rsidRDefault="00F86BC7" w:rsidP="00F86BC7">
            <w:pPr>
              <w:spacing w:line="300" w:lineRule="exact"/>
              <w:ind w:leftChars="-3" w:left="-2" w:hangingChars="2" w:hanging="5"/>
              <w:jc w:val="center"/>
              <w:rPr>
                <w:rFonts w:ascii="標楷體" w:eastAsia="標楷體" w:hAnsi="標楷體"/>
                <w:b/>
                <w:color w:val="000000" w:themeColor="text1"/>
              </w:rPr>
            </w:pPr>
            <w:r w:rsidRPr="00BA2116">
              <w:rPr>
                <w:rFonts w:ascii="標楷體" w:eastAsia="標楷體" w:hAnsi="標楷體"/>
                <w:b/>
                <w:color w:val="000000" w:themeColor="text1"/>
              </w:rPr>
              <w:sym w:font="Wingdings" w:char="F081"/>
            </w:r>
          </w:p>
          <w:p w14:paraId="662E8C11" w14:textId="77777777" w:rsidR="00F86BC7" w:rsidRPr="00BA2116" w:rsidRDefault="00F86BC7" w:rsidP="00F86BC7">
            <w:pPr>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w:t>
            </w:r>
          </w:p>
          <w:p w14:paraId="22C05A25" w14:textId="77777777" w:rsidR="00F86BC7" w:rsidRPr="00BA2116" w:rsidRDefault="00F86BC7" w:rsidP="00F86BC7">
            <w:pPr>
              <w:spacing w:line="300" w:lineRule="exact"/>
              <w:ind w:leftChars="-3" w:left="-2" w:hangingChars="2" w:hanging="5"/>
              <w:jc w:val="center"/>
              <w:rPr>
                <w:rFonts w:ascii="標楷體" w:eastAsia="標楷體" w:hAnsi="標楷體"/>
                <w:b/>
                <w:color w:val="000000" w:themeColor="text1"/>
              </w:rPr>
            </w:pPr>
            <w:r w:rsidRPr="00BA2116">
              <w:rPr>
                <w:rFonts w:ascii="標楷體" w:eastAsia="標楷體" w:hAnsi="標楷體" w:hint="eastAsia"/>
                <w:b/>
                <w:color w:val="000000" w:themeColor="text1"/>
              </w:rPr>
              <w:t>Ａ</w:t>
            </w:r>
          </w:p>
          <w:p w14:paraId="484EFB7B" w14:textId="77777777" w:rsidR="00F86BC7" w:rsidRPr="00BA2116" w:rsidRDefault="00F86BC7" w:rsidP="00F86BC7">
            <w:pPr>
              <w:spacing w:line="300" w:lineRule="exact"/>
              <w:ind w:leftChars="-3" w:left="-2" w:hangingChars="2" w:hanging="5"/>
              <w:jc w:val="center"/>
              <w:rPr>
                <w:rFonts w:ascii="標楷體" w:eastAsia="標楷體" w:hAnsi="標楷體"/>
                <w:b/>
                <w:color w:val="000000" w:themeColor="text1"/>
              </w:rPr>
            </w:pPr>
            <w:r w:rsidRPr="00BA2116">
              <w:rPr>
                <w:rFonts w:ascii="標楷體" w:eastAsia="標楷體" w:hAnsi="標楷體" w:hint="eastAsia"/>
                <w:b/>
                <w:color w:val="000000" w:themeColor="text1"/>
              </w:rPr>
              <w:t>＋</w:t>
            </w:r>
          </w:p>
          <w:p w14:paraId="191286D0" w14:textId="77777777" w:rsidR="00F86BC7" w:rsidRPr="00BA2116" w:rsidRDefault="00F86BC7" w:rsidP="00F86BC7">
            <w:pPr>
              <w:spacing w:line="300" w:lineRule="exact"/>
              <w:ind w:leftChars="-3" w:left="-2" w:hangingChars="2" w:hanging="5"/>
              <w:jc w:val="center"/>
              <w:rPr>
                <w:rFonts w:ascii="標楷體" w:eastAsia="標楷體" w:hAnsi="標楷體"/>
                <w:color w:val="000000" w:themeColor="text1"/>
              </w:rPr>
            </w:pPr>
            <w:r w:rsidRPr="00BA2116">
              <w:rPr>
                <w:rFonts w:ascii="標楷體" w:eastAsia="標楷體" w:hAnsi="標楷體" w:hint="eastAsia"/>
                <w:b/>
                <w:color w:val="000000" w:themeColor="text1"/>
              </w:rPr>
              <w:t>Ｂ</w:t>
            </w:r>
          </w:p>
        </w:tc>
        <w:tc>
          <w:tcPr>
            <w:tcW w:w="519" w:type="pct"/>
            <w:vMerge/>
            <w:tcBorders>
              <w:left w:val="single" w:sz="12" w:space="0" w:color="auto"/>
              <w:right w:val="single" w:sz="18" w:space="0" w:color="auto"/>
            </w:tcBorders>
            <w:shd w:val="clear" w:color="auto" w:fill="FFFFFF"/>
          </w:tcPr>
          <w:p w14:paraId="76CA86F7" w14:textId="77777777" w:rsidR="00F86BC7" w:rsidRPr="00BA2116" w:rsidRDefault="00F86BC7" w:rsidP="00F86BC7">
            <w:pPr>
              <w:spacing w:line="260" w:lineRule="exact"/>
              <w:jc w:val="center"/>
              <w:rPr>
                <w:rFonts w:ascii="標楷體" w:eastAsia="標楷體" w:hAnsi="標楷體"/>
                <w:color w:val="000000" w:themeColor="text1"/>
              </w:rPr>
            </w:pPr>
          </w:p>
        </w:tc>
        <w:tc>
          <w:tcPr>
            <w:tcW w:w="469" w:type="pct"/>
            <w:vMerge/>
            <w:tcBorders>
              <w:left w:val="single" w:sz="18" w:space="0" w:color="auto"/>
              <w:right w:val="single" w:sz="18" w:space="0" w:color="auto"/>
            </w:tcBorders>
            <w:shd w:val="clear" w:color="auto" w:fill="FFFFFF"/>
          </w:tcPr>
          <w:p w14:paraId="52A8B4C7" w14:textId="77777777" w:rsidR="00F86BC7" w:rsidRPr="00BA2116" w:rsidRDefault="00F86BC7" w:rsidP="00F86BC7">
            <w:pPr>
              <w:spacing w:line="260" w:lineRule="exact"/>
              <w:jc w:val="center"/>
              <w:rPr>
                <w:rFonts w:ascii="標楷體" w:eastAsia="標楷體" w:hAnsi="標楷體"/>
                <w:color w:val="000000" w:themeColor="text1"/>
              </w:rPr>
            </w:pPr>
          </w:p>
        </w:tc>
      </w:tr>
      <w:tr w:rsidR="00F86BC7" w:rsidRPr="00BA2116" w14:paraId="5F3BDBA1" w14:textId="77777777" w:rsidTr="00F82CE1">
        <w:trPr>
          <w:trHeight w:val="1988"/>
        </w:trPr>
        <w:tc>
          <w:tcPr>
            <w:tcW w:w="1210"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126D4C3F" w14:textId="77777777" w:rsidR="00F86BC7" w:rsidRPr="00BA2116" w:rsidRDefault="00F86BC7" w:rsidP="00F86BC7">
            <w:pPr>
              <w:spacing w:line="240" w:lineRule="exact"/>
              <w:jc w:val="center"/>
              <w:rPr>
                <w:rFonts w:ascii="標楷體" w:eastAsia="標楷體" w:hAnsi="標楷體"/>
                <w:b/>
                <w:color w:val="000000" w:themeColor="text1"/>
              </w:rPr>
            </w:pPr>
          </w:p>
        </w:tc>
        <w:tc>
          <w:tcPr>
            <w:tcW w:w="296" w:type="pct"/>
            <w:tcBorders>
              <w:left w:val="single" w:sz="18" w:space="0" w:color="auto"/>
              <w:bottom w:val="single" w:sz="18" w:space="0" w:color="auto"/>
              <w:right w:val="dashed" w:sz="4" w:space="0" w:color="auto"/>
            </w:tcBorders>
            <w:shd w:val="clear" w:color="auto" w:fill="FFFFFF"/>
          </w:tcPr>
          <w:p w14:paraId="0612BEDE"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第</w:t>
            </w:r>
          </w:p>
          <w:p w14:paraId="1831040C"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1</w:t>
            </w:r>
          </w:p>
          <w:p w14:paraId="2B74F915"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會</w:t>
            </w:r>
          </w:p>
          <w:p w14:paraId="4184615D"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期</w:t>
            </w:r>
          </w:p>
        </w:tc>
        <w:tc>
          <w:tcPr>
            <w:tcW w:w="296" w:type="pct"/>
            <w:tcBorders>
              <w:left w:val="dashed" w:sz="4" w:space="0" w:color="auto"/>
              <w:bottom w:val="single" w:sz="18" w:space="0" w:color="auto"/>
              <w:right w:val="dashed" w:sz="4" w:space="0" w:color="auto"/>
            </w:tcBorders>
            <w:shd w:val="clear" w:color="auto" w:fill="FFFFFF"/>
          </w:tcPr>
          <w:p w14:paraId="0E97F23F"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第</w:t>
            </w:r>
          </w:p>
          <w:p w14:paraId="76351CF8"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2</w:t>
            </w:r>
          </w:p>
          <w:p w14:paraId="6EA55E3C"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會</w:t>
            </w:r>
          </w:p>
          <w:p w14:paraId="591D25A5"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期</w:t>
            </w:r>
          </w:p>
        </w:tc>
        <w:tc>
          <w:tcPr>
            <w:tcW w:w="296" w:type="pct"/>
            <w:tcBorders>
              <w:left w:val="dashed" w:sz="4" w:space="0" w:color="auto"/>
              <w:bottom w:val="single" w:sz="18" w:space="0" w:color="auto"/>
              <w:right w:val="dashed" w:sz="4" w:space="0" w:color="auto"/>
            </w:tcBorders>
            <w:shd w:val="clear" w:color="auto" w:fill="FFFFFF"/>
          </w:tcPr>
          <w:p w14:paraId="4E3A22E7"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第</w:t>
            </w:r>
          </w:p>
          <w:p w14:paraId="2759CA57"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3</w:t>
            </w:r>
          </w:p>
          <w:p w14:paraId="3AB43DF4"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會</w:t>
            </w:r>
          </w:p>
          <w:p w14:paraId="2FB98505" w14:textId="77777777" w:rsidR="00F86BC7" w:rsidRPr="00BA2116" w:rsidRDefault="00F86BC7" w:rsidP="00F86BC7">
            <w:pPr>
              <w:spacing w:line="460" w:lineRule="exact"/>
              <w:jc w:val="center"/>
              <w:rPr>
                <w:rFonts w:eastAsia="標楷體"/>
                <w:color w:val="000000" w:themeColor="text1"/>
                <w:spacing w:val="-20"/>
              </w:rPr>
            </w:pPr>
            <w:r w:rsidRPr="00BA2116">
              <w:rPr>
                <w:rFonts w:eastAsia="標楷體"/>
                <w:color w:val="000000" w:themeColor="text1"/>
                <w:spacing w:val="-20"/>
              </w:rPr>
              <w:t>期</w:t>
            </w:r>
          </w:p>
        </w:tc>
        <w:tc>
          <w:tcPr>
            <w:tcW w:w="296" w:type="pct"/>
            <w:tcBorders>
              <w:left w:val="dashed" w:sz="4" w:space="0" w:color="auto"/>
              <w:bottom w:val="single" w:sz="18" w:space="0" w:color="auto"/>
              <w:right w:val="dashed" w:sz="4" w:space="0" w:color="auto"/>
            </w:tcBorders>
            <w:shd w:val="clear" w:color="auto" w:fill="FFFFFF"/>
          </w:tcPr>
          <w:p w14:paraId="7B30E050"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第</w:t>
            </w:r>
          </w:p>
          <w:p w14:paraId="1D1A528D"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4</w:t>
            </w:r>
          </w:p>
          <w:p w14:paraId="15DDBDDF"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會</w:t>
            </w:r>
          </w:p>
          <w:p w14:paraId="76C9D4E6"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期</w:t>
            </w:r>
          </w:p>
        </w:tc>
        <w:tc>
          <w:tcPr>
            <w:tcW w:w="296" w:type="pct"/>
            <w:tcBorders>
              <w:top w:val="single" w:sz="4" w:space="0" w:color="auto"/>
              <w:left w:val="dashed" w:sz="4" w:space="0" w:color="auto"/>
              <w:bottom w:val="single" w:sz="18" w:space="0" w:color="auto"/>
              <w:right w:val="dashed" w:sz="4" w:space="0" w:color="auto"/>
            </w:tcBorders>
            <w:shd w:val="clear" w:color="auto" w:fill="FFFFFF"/>
          </w:tcPr>
          <w:p w14:paraId="37F960EF"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第</w:t>
            </w:r>
          </w:p>
          <w:p w14:paraId="75088185"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5</w:t>
            </w:r>
          </w:p>
          <w:p w14:paraId="625DBD35"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會</w:t>
            </w:r>
          </w:p>
          <w:p w14:paraId="413077B1"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期</w:t>
            </w:r>
          </w:p>
        </w:tc>
        <w:tc>
          <w:tcPr>
            <w:tcW w:w="239" w:type="pct"/>
            <w:tcBorders>
              <w:top w:val="single" w:sz="4" w:space="0" w:color="auto"/>
              <w:left w:val="dashed" w:sz="4" w:space="0" w:color="auto"/>
              <w:bottom w:val="single" w:sz="18" w:space="0" w:color="auto"/>
              <w:right w:val="dashed" w:sz="4" w:space="0" w:color="auto"/>
            </w:tcBorders>
            <w:shd w:val="clear" w:color="auto" w:fill="FFFFFF"/>
          </w:tcPr>
          <w:p w14:paraId="7B6C882E"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第</w:t>
            </w:r>
          </w:p>
          <w:p w14:paraId="0DB14679"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6</w:t>
            </w:r>
          </w:p>
          <w:p w14:paraId="64E949E0"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會</w:t>
            </w:r>
          </w:p>
          <w:p w14:paraId="64C3FFDF"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期</w:t>
            </w:r>
          </w:p>
        </w:tc>
        <w:tc>
          <w:tcPr>
            <w:tcW w:w="239" w:type="pct"/>
            <w:tcBorders>
              <w:top w:val="single" w:sz="4" w:space="0" w:color="auto"/>
              <w:left w:val="dashed" w:sz="4" w:space="0" w:color="auto"/>
              <w:bottom w:val="single" w:sz="18" w:space="0" w:color="auto"/>
              <w:right w:val="dashed" w:sz="4" w:space="0" w:color="auto"/>
            </w:tcBorders>
            <w:shd w:val="clear" w:color="auto" w:fill="FFFFFF"/>
          </w:tcPr>
          <w:p w14:paraId="4E3C049F"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第</w:t>
            </w:r>
          </w:p>
          <w:p w14:paraId="6F8A3634"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7</w:t>
            </w:r>
          </w:p>
          <w:p w14:paraId="244E5F0E"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會</w:t>
            </w:r>
          </w:p>
          <w:p w14:paraId="6DA160CB"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期</w:t>
            </w:r>
          </w:p>
        </w:tc>
        <w:tc>
          <w:tcPr>
            <w:tcW w:w="239" w:type="pct"/>
            <w:tcBorders>
              <w:top w:val="single" w:sz="4" w:space="0" w:color="auto"/>
              <w:left w:val="dashed" w:sz="4" w:space="0" w:color="auto"/>
              <w:bottom w:val="single" w:sz="18" w:space="0" w:color="auto"/>
              <w:right w:val="dashed" w:sz="4" w:space="0" w:color="auto"/>
            </w:tcBorders>
            <w:shd w:val="clear" w:color="auto" w:fill="FFFFFF"/>
          </w:tcPr>
          <w:p w14:paraId="630B3B3D"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第</w:t>
            </w:r>
          </w:p>
          <w:p w14:paraId="40EC77CA"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8</w:t>
            </w:r>
          </w:p>
          <w:p w14:paraId="4ABC580C"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會</w:t>
            </w:r>
          </w:p>
          <w:p w14:paraId="368AB221" w14:textId="77777777" w:rsidR="00F86BC7" w:rsidRPr="00BA2116" w:rsidRDefault="00F86BC7" w:rsidP="00F86BC7">
            <w:pPr>
              <w:spacing w:line="460" w:lineRule="exact"/>
              <w:ind w:rightChars="-45" w:right="-108"/>
              <w:jc w:val="center"/>
              <w:rPr>
                <w:rFonts w:eastAsia="標楷體"/>
                <w:color w:val="000000" w:themeColor="text1"/>
                <w:spacing w:val="-20"/>
              </w:rPr>
            </w:pPr>
            <w:r w:rsidRPr="00BA2116">
              <w:rPr>
                <w:rFonts w:eastAsia="標楷體"/>
                <w:color w:val="000000" w:themeColor="text1"/>
                <w:spacing w:val="-20"/>
              </w:rPr>
              <w:t>期</w:t>
            </w:r>
          </w:p>
        </w:tc>
        <w:tc>
          <w:tcPr>
            <w:tcW w:w="274" w:type="pct"/>
            <w:vMerge/>
            <w:tcBorders>
              <w:left w:val="dashed" w:sz="4" w:space="0" w:color="auto"/>
              <w:bottom w:val="single" w:sz="18" w:space="0" w:color="auto"/>
              <w:right w:val="dashed" w:sz="4" w:space="0" w:color="auto"/>
            </w:tcBorders>
            <w:shd w:val="clear" w:color="auto" w:fill="FFFFFF"/>
          </w:tcPr>
          <w:p w14:paraId="01E079CD" w14:textId="77777777" w:rsidR="00F86BC7" w:rsidRPr="00BA2116" w:rsidRDefault="00F86BC7" w:rsidP="00F86BC7">
            <w:pPr>
              <w:spacing w:line="300" w:lineRule="exact"/>
              <w:ind w:rightChars="-45" w:right="-108"/>
              <w:rPr>
                <w:rFonts w:ascii="標楷體" w:eastAsia="標楷體" w:hAnsi="標楷體"/>
                <w:b/>
                <w:color w:val="000000" w:themeColor="text1"/>
                <w:spacing w:val="-20"/>
              </w:rPr>
            </w:pPr>
          </w:p>
        </w:tc>
        <w:tc>
          <w:tcPr>
            <w:tcW w:w="331" w:type="pct"/>
            <w:vMerge/>
            <w:tcBorders>
              <w:left w:val="dashed" w:sz="4" w:space="0" w:color="auto"/>
              <w:bottom w:val="single" w:sz="18" w:space="0" w:color="auto"/>
              <w:right w:val="single" w:sz="12" w:space="0" w:color="auto"/>
            </w:tcBorders>
            <w:shd w:val="clear" w:color="auto" w:fill="FFFFFF"/>
          </w:tcPr>
          <w:p w14:paraId="1BAD70D6" w14:textId="77777777" w:rsidR="00F86BC7" w:rsidRPr="00BA2116" w:rsidRDefault="00F86BC7" w:rsidP="00F86BC7">
            <w:pPr>
              <w:spacing w:line="240" w:lineRule="exact"/>
              <w:jc w:val="center"/>
              <w:rPr>
                <w:rFonts w:ascii="標楷體" w:eastAsia="標楷體" w:hAnsi="標楷體"/>
                <w:color w:val="000000" w:themeColor="text1"/>
              </w:rPr>
            </w:pPr>
          </w:p>
        </w:tc>
        <w:tc>
          <w:tcPr>
            <w:tcW w:w="519" w:type="pct"/>
            <w:vMerge/>
            <w:tcBorders>
              <w:left w:val="single" w:sz="12" w:space="0" w:color="auto"/>
              <w:bottom w:val="single" w:sz="18" w:space="0" w:color="auto"/>
              <w:right w:val="single" w:sz="18" w:space="0" w:color="auto"/>
            </w:tcBorders>
            <w:shd w:val="clear" w:color="auto" w:fill="FFFFFF"/>
          </w:tcPr>
          <w:p w14:paraId="67CE8088" w14:textId="77777777" w:rsidR="00F86BC7" w:rsidRPr="00BA2116" w:rsidRDefault="00F86BC7" w:rsidP="00F86BC7">
            <w:pPr>
              <w:spacing w:line="260" w:lineRule="exact"/>
              <w:jc w:val="center"/>
              <w:rPr>
                <w:rFonts w:ascii="標楷體" w:eastAsia="標楷體" w:hAnsi="標楷體"/>
                <w:color w:val="000000" w:themeColor="text1"/>
              </w:rPr>
            </w:pPr>
          </w:p>
        </w:tc>
        <w:tc>
          <w:tcPr>
            <w:tcW w:w="469" w:type="pct"/>
            <w:vMerge/>
            <w:tcBorders>
              <w:left w:val="single" w:sz="18" w:space="0" w:color="auto"/>
              <w:bottom w:val="single" w:sz="18" w:space="0" w:color="auto"/>
              <w:right w:val="single" w:sz="18" w:space="0" w:color="auto"/>
            </w:tcBorders>
            <w:shd w:val="clear" w:color="auto" w:fill="FFFFFF"/>
          </w:tcPr>
          <w:p w14:paraId="7825DA7D" w14:textId="77777777" w:rsidR="00F86BC7" w:rsidRPr="00BA2116" w:rsidRDefault="00F86BC7" w:rsidP="00F86BC7">
            <w:pPr>
              <w:spacing w:line="260" w:lineRule="exact"/>
              <w:jc w:val="center"/>
              <w:rPr>
                <w:rFonts w:ascii="標楷體" w:eastAsia="標楷體" w:hAnsi="標楷體"/>
                <w:color w:val="000000" w:themeColor="text1"/>
              </w:rPr>
            </w:pPr>
          </w:p>
        </w:tc>
      </w:tr>
      <w:tr w:rsidR="00F82CE1" w:rsidRPr="00BA2116" w14:paraId="61CFB6FE" w14:textId="77777777" w:rsidTr="00F82CE1">
        <w:trPr>
          <w:trHeight w:val="510"/>
        </w:trPr>
        <w:tc>
          <w:tcPr>
            <w:tcW w:w="257" w:type="pct"/>
            <w:vMerge w:val="restart"/>
            <w:tcBorders>
              <w:top w:val="single" w:sz="12" w:space="0" w:color="auto"/>
              <w:left w:val="single" w:sz="18" w:space="0" w:color="auto"/>
              <w:bottom w:val="single" w:sz="18" w:space="0" w:color="auto"/>
              <w:right w:val="single" w:sz="4" w:space="0" w:color="auto"/>
            </w:tcBorders>
            <w:shd w:val="clear" w:color="auto" w:fill="FFFFFF"/>
            <w:vAlign w:val="center"/>
          </w:tcPr>
          <w:p w14:paraId="166590D3" w14:textId="77777777" w:rsidR="00F82CE1" w:rsidRPr="00BA2116" w:rsidRDefault="00F82CE1" w:rsidP="00F82CE1">
            <w:pPr>
              <w:spacing w:line="360" w:lineRule="exact"/>
              <w:jc w:val="center"/>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院</w:t>
            </w:r>
          </w:p>
          <w:p w14:paraId="5171A041" w14:textId="77777777" w:rsidR="00F82CE1" w:rsidRPr="00BA2116" w:rsidRDefault="00F82CE1" w:rsidP="00F82CE1">
            <w:pPr>
              <w:spacing w:line="360" w:lineRule="exact"/>
              <w:jc w:val="center"/>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會</w:t>
            </w:r>
          </w:p>
          <w:p w14:paraId="0F1DC0E6" w14:textId="77777777" w:rsidR="00F82CE1" w:rsidRPr="00BA2116" w:rsidRDefault="00F82CE1" w:rsidP="00F82CE1">
            <w:pPr>
              <w:spacing w:line="360" w:lineRule="exact"/>
              <w:jc w:val="center"/>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交</w:t>
            </w:r>
          </w:p>
          <w:p w14:paraId="037DDE85" w14:textId="77777777" w:rsidR="00F82CE1" w:rsidRPr="00BA2116" w:rsidRDefault="00F82CE1" w:rsidP="00F82CE1">
            <w:pPr>
              <w:spacing w:line="360" w:lineRule="exact"/>
              <w:jc w:val="center"/>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付</w:t>
            </w:r>
          </w:p>
          <w:p w14:paraId="0ECE592E" w14:textId="77777777" w:rsidR="00F82CE1" w:rsidRPr="00BA2116" w:rsidRDefault="00F82CE1" w:rsidP="00F82CE1">
            <w:pPr>
              <w:spacing w:line="360" w:lineRule="exact"/>
              <w:jc w:val="center"/>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審</w:t>
            </w:r>
          </w:p>
          <w:p w14:paraId="1D3FEA6B" w14:textId="77777777" w:rsidR="00F82CE1" w:rsidRPr="00BA2116" w:rsidRDefault="00F82CE1" w:rsidP="00F82CE1">
            <w:pPr>
              <w:spacing w:line="360" w:lineRule="exact"/>
              <w:jc w:val="center"/>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查</w:t>
            </w:r>
          </w:p>
          <w:p w14:paraId="3810C0E5" w14:textId="77777777" w:rsidR="00F82CE1" w:rsidRPr="00BA2116" w:rsidRDefault="00F82CE1" w:rsidP="00F82CE1">
            <w:pPr>
              <w:spacing w:line="360" w:lineRule="exact"/>
              <w:jc w:val="center"/>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及</w:t>
            </w:r>
          </w:p>
          <w:p w14:paraId="75C4E99B" w14:textId="77777777" w:rsidR="00F82CE1" w:rsidRPr="00BA2116" w:rsidRDefault="00F82CE1" w:rsidP="00F82CE1">
            <w:pPr>
              <w:spacing w:line="360" w:lineRule="exact"/>
              <w:jc w:val="center"/>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處</w:t>
            </w:r>
          </w:p>
          <w:p w14:paraId="1E42C60A" w14:textId="77777777" w:rsidR="00F82CE1" w:rsidRPr="00BA2116" w:rsidRDefault="00F82CE1" w:rsidP="00F82CE1">
            <w:pPr>
              <w:spacing w:line="360" w:lineRule="exact"/>
              <w:jc w:val="center"/>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理</w:t>
            </w:r>
          </w:p>
        </w:tc>
        <w:tc>
          <w:tcPr>
            <w:tcW w:w="952" w:type="pct"/>
            <w:tcBorders>
              <w:top w:val="single" w:sz="12" w:space="0" w:color="auto"/>
              <w:left w:val="single" w:sz="4" w:space="0" w:color="auto"/>
              <w:right w:val="single" w:sz="18" w:space="0" w:color="auto"/>
            </w:tcBorders>
            <w:shd w:val="clear" w:color="auto" w:fill="FFFFFF"/>
            <w:vAlign w:val="center"/>
          </w:tcPr>
          <w:p w14:paraId="02B42250" w14:textId="77777777" w:rsidR="00F82CE1" w:rsidRPr="00BA2116" w:rsidRDefault="00F82CE1" w:rsidP="00F82CE1">
            <w:pPr>
              <w:spacing w:line="360" w:lineRule="exact"/>
              <w:ind w:leftChars="-55" w:left="-22" w:hangingChars="55" w:hanging="110"/>
              <w:jc w:val="both"/>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［一］法律案</w:t>
            </w:r>
          </w:p>
        </w:tc>
        <w:tc>
          <w:tcPr>
            <w:tcW w:w="296" w:type="pct"/>
            <w:tcBorders>
              <w:top w:val="single" w:sz="12" w:space="0" w:color="auto"/>
              <w:left w:val="single" w:sz="18" w:space="0" w:color="auto"/>
              <w:right w:val="dashed" w:sz="4" w:space="0" w:color="auto"/>
            </w:tcBorders>
            <w:shd w:val="clear" w:color="auto" w:fill="FFFFFF"/>
            <w:vAlign w:val="center"/>
          </w:tcPr>
          <w:p w14:paraId="5394FEC6"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12</w:t>
            </w:r>
          </w:p>
        </w:tc>
        <w:tc>
          <w:tcPr>
            <w:tcW w:w="296" w:type="pct"/>
            <w:tcBorders>
              <w:top w:val="single" w:sz="12" w:space="0" w:color="auto"/>
              <w:left w:val="dashed" w:sz="4" w:space="0" w:color="auto"/>
              <w:right w:val="dashed" w:sz="4" w:space="0" w:color="auto"/>
            </w:tcBorders>
            <w:shd w:val="clear" w:color="auto" w:fill="FFFFFF"/>
            <w:vAlign w:val="center"/>
          </w:tcPr>
          <w:p w14:paraId="15FED61D"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46</w:t>
            </w:r>
          </w:p>
        </w:tc>
        <w:tc>
          <w:tcPr>
            <w:tcW w:w="296" w:type="pct"/>
            <w:tcBorders>
              <w:top w:val="single" w:sz="12" w:space="0" w:color="auto"/>
              <w:left w:val="dashed" w:sz="4" w:space="0" w:color="auto"/>
              <w:right w:val="dashed" w:sz="4" w:space="0" w:color="auto"/>
            </w:tcBorders>
            <w:shd w:val="clear" w:color="auto" w:fill="FFFFFF"/>
            <w:vAlign w:val="center"/>
          </w:tcPr>
          <w:p w14:paraId="6C68DB64"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68</w:t>
            </w:r>
          </w:p>
        </w:tc>
        <w:tc>
          <w:tcPr>
            <w:tcW w:w="296" w:type="pct"/>
            <w:tcBorders>
              <w:top w:val="single" w:sz="12" w:space="0" w:color="auto"/>
              <w:left w:val="dashed" w:sz="4" w:space="0" w:color="auto"/>
              <w:right w:val="dashed" w:sz="4" w:space="0" w:color="auto"/>
            </w:tcBorders>
            <w:shd w:val="clear" w:color="auto" w:fill="FFFFFF"/>
            <w:vAlign w:val="center"/>
          </w:tcPr>
          <w:p w14:paraId="0DB588C3"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193</w:t>
            </w:r>
          </w:p>
        </w:tc>
        <w:tc>
          <w:tcPr>
            <w:tcW w:w="296" w:type="pct"/>
            <w:tcBorders>
              <w:top w:val="single" w:sz="12" w:space="0" w:color="auto"/>
              <w:left w:val="dashed" w:sz="4" w:space="0" w:color="auto"/>
              <w:bottom w:val="single" w:sz="4" w:space="0" w:color="auto"/>
              <w:right w:val="dashed" w:sz="4" w:space="0" w:color="auto"/>
            </w:tcBorders>
            <w:shd w:val="clear" w:color="auto" w:fill="FFFFFF"/>
            <w:vAlign w:val="center"/>
          </w:tcPr>
          <w:p w14:paraId="084C5704" w14:textId="136F2B52" w:rsidR="00F82CE1" w:rsidRPr="00BA2116" w:rsidRDefault="00C85070"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116</w:t>
            </w:r>
          </w:p>
        </w:tc>
        <w:tc>
          <w:tcPr>
            <w:tcW w:w="239" w:type="pct"/>
            <w:tcBorders>
              <w:top w:val="single" w:sz="12" w:space="0" w:color="auto"/>
              <w:left w:val="dashed" w:sz="4" w:space="0" w:color="auto"/>
              <w:bottom w:val="single" w:sz="4" w:space="0" w:color="auto"/>
              <w:right w:val="dashed" w:sz="4" w:space="0" w:color="auto"/>
            </w:tcBorders>
            <w:shd w:val="clear" w:color="auto" w:fill="FFFFFF"/>
            <w:vAlign w:val="center"/>
          </w:tcPr>
          <w:p w14:paraId="73B2F470" w14:textId="77777777" w:rsidR="00F82CE1" w:rsidRPr="00BA2116" w:rsidRDefault="00F82CE1" w:rsidP="00F82CE1">
            <w:pPr>
              <w:jc w:val="center"/>
              <w:rPr>
                <w:rFonts w:ascii="標楷體" w:eastAsia="標楷體" w:hAnsi="標楷體" w:cs="新細明體"/>
                <w:color w:val="000000" w:themeColor="text1"/>
                <w:spacing w:val="-20"/>
              </w:rPr>
            </w:pPr>
          </w:p>
        </w:tc>
        <w:tc>
          <w:tcPr>
            <w:tcW w:w="239" w:type="pct"/>
            <w:tcBorders>
              <w:top w:val="single" w:sz="12" w:space="0" w:color="auto"/>
              <w:left w:val="dashed" w:sz="4" w:space="0" w:color="auto"/>
              <w:bottom w:val="single" w:sz="4" w:space="0" w:color="auto"/>
              <w:right w:val="dashed" w:sz="4" w:space="0" w:color="auto"/>
            </w:tcBorders>
            <w:shd w:val="clear" w:color="auto" w:fill="FFFFFF"/>
            <w:vAlign w:val="center"/>
          </w:tcPr>
          <w:p w14:paraId="33587189" w14:textId="77777777" w:rsidR="00F82CE1" w:rsidRPr="00BA2116" w:rsidRDefault="00F82CE1" w:rsidP="00F82CE1">
            <w:pPr>
              <w:jc w:val="center"/>
              <w:rPr>
                <w:rFonts w:ascii="標楷體" w:eastAsia="標楷體" w:hAnsi="標楷體" w:cs="新細明體"/>
                <w:color w:val="000000" w:themeColor="text1"/>
                <w:spacing w:val="-20"/>
              </w:rPr>
            </w:pPr>
          </w:p>
        </w:tc>
        <w:tc>
          <w:tcPr>
            <w:tcW w:w="239" w:type="pct"/>
            <w:tcBorders>
              <w:top w:val="single" w:sz="12" w:space="0" w:color="auto"/>
              <w:left w:val="dashed" w:sz="4" w:space="0" w:color="auto"/>
              <w:bottom w:val="single" w:sz="4" w:space="0" w:color="auto"/>
              <w:right w:val="dashed" w:sz="4" w:space="0" w:color="auto"/>
            </w:tcBorders>
            <w:shd w:val="clear" w:color="auto" w:fill="FFFFFF"/>
            <w:vAlign w:val="center"/>
          </w:tcPr>
          <w:p w14:paraId="6308708E" w14:textId="77777777" w:rsidR="00F82CE1" w:rsidRPr="00BA2116" w:rsidRDefault="00F82CE1" w:rsidP="00F82CE1">
            <w:pPr>
              <w:jc w:val="center"/>
              <w:rPr>
                <w:rFonts w:ascii="標楷體" w:eastAsia="標楷體" w:hAnsi="標楷體" w:cs="新細明體"/>
                <w:color w:val="000000" w:themeColor="text1"/>
                <w:spacing w:val="-20"/>
                <w:shd w:val="pct15" w:color="auto" w:fill="FFFFFF"/>
              </w:rPr>
            </w:pPr>
          </w:p>
        </w:tc>
        <w:tc>
          <w:tcPr>
            <w:tcW w:w="274" w:type="pct"/>
            <w:tcBorders>
              <w:top w:val="single" w:sz="12" w:space="0" w:color="auto"/>
              <w:left w:val="dashed" w:sz="4" w:space="0" w:color="auto"/>
              <w:bottom w:val="single" w:sz="4" w:space="0" w:color="auto"/>
              <w:right w:val="single" w:sz="4" w:space="0" w:color="auto"/>
            </w:tcBorders>
            <w:shd w:val="clear" w:color="auto" w:fill="FFFFFF"/>
            <w:vAlign w:val="center"/>
          </w:tcPr>
          <w:p w14:paraId="55D2E4FB" w14:textId="02FD2D8D" w:rsidR="00F82CE1" w:rsidRPr="00BA2116" w:rsidRDefault="00807466" w:rsidP="00F82CE1">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90</w:t>
            </w:r>
          </w:p>
        </w:tc>
        <w:tc>
          <w:tcPr>
            <w:tcW w:w="331" w:type="pct"/>
            <w:tcBorders>
              <w:top w:val="single" w:sz="12" w:space="0" w:color="auto"/>
              <w:left w:val="single" w:sz="4" w:space="0" w:color="auto"/>
              <w:right w:val="single" w:sz="12" w:space="0" w:color="auto"/>
            </w:tcBorders>
            <w:shd w:val="clear" w:color="auto" w:fill="FFFFFF"/>
            <w:vAlign w:val="center"/>
          </w:tcPr>
          <w:p w14:paraId="16A75285" w14:textId="08FB9C40" w:rsidR="00F82CE1" w:rsidRPr="00BA2116" w:rsidRDefault="005D038F" w:rsidP="00F82CE1">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rPr>
              <w:t>525</w:t>
            </w:r>
          </w:p>
        </w:tc>
        <w:tc>
          <w:tcPr>
            <w:tcW w:w="519" w:type="pct"/>
            <w:tcBorders>
              <w:top w:val="single" w:sz="12" w:space="0" w:color="auto"/>
              <w:left w:val="dashed" w:sz="4" w:space="0" w:color="auto"/>
              <w:bottom w:val="single" w:sz="4" w:space="0" w:color="auto"/>
              <w:right w:val="dashed" w:sz="4" w:space="0" w:color="auto"/>
            </w:tcBorders>
            <w:shd w:val="clear" w:color="auto" w:fill="FFFFFF"/>
            <w:vAlign w:val="center"/>
          </w:tcPr>
          <w:p w14:paraId="2C1569EC" w14:textId="00CDB316" w:rsidR="00F82CE1" w:rsidRPr="00BA2116" w:rsidRDefault="00F82CE1" w:rsidP="00F82CE1">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spacing w:val="-20"/>
              </w:rPr>
              <w:t>69</w:t>
            </w:r>
            <w:r w:rsidRPr="00BA2116">
              <w:rPr>
                <w:rFonts w:ascii="標楷體" w:eastAsia="標楷體" w:hAnsi="標楷體" w:cs="新細明體"/>
                <w:color w:val="000000" w:themeColor="text1"/>
                <w:spacing w:val="-20"/>
              </w:rPr>
              <w:t>6</w:t>
            </w:r>
          </w:p>
        </w:tc>
        <w:tc>
          <w:tcPr>
            <w:tcW w:w="469" w:type="pct"/>
            <w:tcBorders>
              <w:top w:val="single" w:sz="12" w:space="0" w:color="auto"/>
              <w:left w:val="single" w:sz="18" w:space="0" w:color="auto"/>
              <w:right w:val="single" w:sz="18" w:space="0" w:color="auto"/>
            </w:tcBorders>
            <w:shd w:val="clear" w:color="auto" w:fill="FFFFFF"/>
            <w:vAlign w:val="center"/>
          </w:tcPr>
          <w:p w14:paraId="4C8D3FA7" w14:textId="42DEEB49" w:rsidR="00F82CE1" w:rsidRPr="00BA2116" w:rsidRDefault="00BF39F5" w:rsidP="0058093C">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rPr>
              <w:t>1</w:t>
            </w:r>
            <w:r w:rsidR="00A677CB" w:rsidRPr="00BA2116">
              <w:rPr>
                <w:rFonts w:ascii="標楷體" w:eastAsia="標楷體" w:hAnsi="標楷體" w:cs="新細明體" w:hint="eastAsia"/>
                <w:b/>
                <w:bCs/>
                <w:color w:val="000000" w:themeColor="text1"/>
              </w:rPr>
              <w:t>,</w:t>
            </w:r>
            <w:r w:rsidR="0058093C">
              <w:rPr>
                <w:rFonts w:ascii="標楷體" w:eastAsia="標楷體" w:hAnsi="標楷體" w:cs="新細明體" w:hint="eastAsia"/>
                <w:color w:val="000000" w:themeColor="text1"/>
              </w:rPr>
              <w:t>221</w:t>
            </w:r>
          </w:p>
        </w:tc>
      </w:tr>
      <w:tr w:rsidR="00F82CE1" w:rsidRPr="00BA2116" w14:paraId="7E8676D6" w14:textId="77777777" w:rsidTr="00FF202C">
        <w:trPr>
          <w:trHeight w:val="510"/>
        </w:trPr>
        <w:tc>
          <w:tcPr>
            <w:tcW w:w="257" w:type="pct"/>
            <w:vMerge/>
            <w:tcBorders>
              <w:left w:val="single" w:sz="18" w:space="0" w:color="auto"/>
              <w:bottom w:val="single" w:sz="18" w:space="0" w:color="auto"/>
              <w:right w:val="single" w:sz="4" w:space="0" w:color="auto"/>
            </w:tcBorders>
            <w:shd w:val="clear" w:color="auto" w:fill="FFFFFF"/>
          </w:tcPr>
          <w:p w14:paraId="78AC197E" w14:textId="77777777" w:rsidR="00F82CE1" w:rsidRPr="00BA2116" w:rsidRDefault="00F82CE1" w:rsidP="00F82CE1">
            <w:pPr>
              <w:spacing w:line="360" w:lineRule="exact"/>
              <w:ind w:leftChars="-55" w:left="-22" w:hangingChars="55" w:hanging="110"/>
              <w:jc w:val="both"/>
              <w:rPr>
                <w:rFonts w:ascii="標楷體" w:eastAsia="標楷體" w:hAnsi="標楷體" w:cs="Mangal"/>
                <w:bCs/>
                <w:color w:val="000000" w:themeColor="text1"/>
                <w:spacing w:val="-20"/>
              </w:rPr>
            </w:pPr>
          </w:p>
        </w:tc>
        <w:tc>
          <w:tcPr>
            <w:tcW w:w="952" w:type="pct"/>
            <w:tcBorders>
              <w:left w:val="single" w:sz="4" w:space="0" w:color="auto"/>
              <w:right w:val="single" w:sz="18" w:space="0" w:color="auto"/>
            </w:tcBorders>
            <w:shd w:val="clear" w:color="auto" w:fill="FFFFFF"/>
            <w:vAlign w:val="center"/>
          </w:tcPr>
          <w:p w14:paraId="7D5AF433" w14:textId="77777777" w:rsidR="00F82CE1" w:rsidRPr="00BA2116" w:rsidRDefault="00F82CE1" w:rsidP="00F82CE1">
            <w:pPr>
              <w:spacing w:line="360" w:lineRule="exact"/>
              <w:ind w:leftChars="-55" w:left="-22" w:hangingChars="55" w:hanging="110"/>
              <w:jc w:val="both"/>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［二］</w:t>
            </w:r>
            <w:r w:rsidRPr="00BA2116">
              <w:rPr>
                <w:rFonts w:ascii="標楷體" w:eastAsia="標楷體" w:hAnsi="標楷體" w:cs="Mangal" w:hint="eastAsia"/>
                <w:bCs/>
                <w:color w:val="000000" w:themeColor="text1"/>
                <w:spacing w:val="-20"/>
                <w:w w:val="90"/>
              </w:rPr>
              <w:t>預（決）算案</w:t>
            </w:r>
          </w:p>
        </w:tc>
        <w:tc>
          <w:tcPr>
            <w:tcW w:w="296" w:type="pct"/>
            <w:tcBorders>
              <w:left w:val="single" w:sz="18" w:space="0" w:color="auto"/>
              <w:bottom w:val="single" w:sz="4" w:space="0" w:color="auto"/>
              <w:right w:val="dashed" w:sz="4" w:space="0" w:color="auto"/>
            </w:tcBorders>
            <w:shd w:val="clear" w:color="auto" w:fill="auto"/>
            <w:vAlign w:val="center"/>
          </w:tcPr>
          <w:p w14:paraId="25574B6E"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152</w:t>
            </w:r>
          </w:p>
        </w:tc>
        <w:tc>
          <w:tcPr>
            <w:tcW w:w="296" w:type="pct"/>
            <w:tcBorders>
              <w:left w:val="dashed" w:sz="4" w:space="0" w:color="auto"/>
              <w:bottom w:val="single" w:sz="4" w:space="0" w:color="auto"/>
              <w:right w:val="dashed" w:sz="4" w:space="0" w:color="auto"/>
            </w:tcBorders>
            <w:shd w:val="clear" w:color="auto" w:fill="auto"/>
            <w:vAlign w:val="center"/>
          </w:tcPr>
          <w:p w14:paraId="20F57B07"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14</w:t>
            </w:r>
          </w:p>
        </w:tc>
        <w:tc>
          <w:tcPr>
            <w:tcW w:w="296" w:type="pct"/>
            <w:tcBorders>
              <w:left w:val="dashed" w:sz="4" w:space="0" w:color="auto"/>
              <w:bottom w:val="single" w:sz="4" w:space="0" w:color="auto"/>
              <w:right w:val="dashed" w:sz="4" w:space="0" w:color="auto"/>
            </w:tcBorders>
            <w:shd w:val="clear" w:color="auto" w:fill="auto"/>
            <w:vAlign w:val="center"/>
          </w:tcPr>
          <w:p w14:paraId="047D7AA3"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73</w:t>
            </w:r>
          </w:p>
        </w:tc>
        <w:tc>
          <w:tcPr>
            <w:tcW w:w="296" w:type="pct"/>
            <w:tcBorders>
              <w:left w:val="dashed" w:sz="4" w:space="0" w:color="auto"/>
              <w:bottom w:val="single" w:sz="4" w:space="0" w:color="auto"/>
              <w:right w:val="dashed" w:sz="4" w:space="0" w:color="auto"/>
            </w:tcBorders>
            <w:shd w:val="clear" w:color="auto" w:fill="auto"/>
            <w:vAlign w:val="center"/>
          </w:tcPr>
          <w:p w14:paraId="5CD67071"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10</w:t>
            </w:r>
          </w:p>
        </w:tc>
        <w:tc>
          <w:tcPr>
            <w:tcW w:w="296" w:type="pct"/>
            <w:tcBorders>
              <w:left w:val="dashed" w:sz="4" w:space="0" w:color="auto"/>
              <w:bottom w:val="single" w:sz="4" w:space="0" w:color="auto"/>
              <w:right w:val="dashed" w:sz="4" w:space="0" w:color="auto"/>
            </w:tcBorders>
            <w:shd w:val="clear" w:color="auto" w:fill="auto"/>
            <w:vAlign w:val="center"/>
          </w:tcPr>
          <w:p w14:paraId="29A485DB" w14:textId="3DF14547" w:rsidR="00F82CE1" w:rsidRPr="00BA2116" w:rsidRDefault="00FF202C"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20</w:t>
            </w:r>
          </w:p>
        </w:tc>
        <w:tc>
          <w:tcPr>
            <w:tcW w:w="239" w:type="pct"/>
            <w:tcBorders>
              <w:left w:val="dashed" w:sz="4" w:space="0" w:color="auto"/>
              <w:bottom w:val="single" w:sz="4" w:space="0" w:color="auto"/>
              <w:right w:val="dashed" w:sz="4" w:space="0" w:color="auto"/>
            </w:tcBorders>
            <w:shd w:val="clear" w:color="auto" w:fill="auto"/>
            <w:vAlign w:val="center"/>
          </w:tcPr>
          <w:p w14:paraId="27AFDE21" w14:textId="77777777" w:rsidR="00F82CE1" w:rsidRPr="00BA2116" w:rsidRDefault="00F82CE1" w:rsidP="00F82CE1">
            <w:pPr>
              <w:jc w:val="center"/>
              <w:rPr>
                <w:rFonts w:ascii="標楷體" w:eastAsia="標楷體" w:hAnsi="標楷體" w:cs="新細明體"/>
                <w:color w:val="000000" w:themeColor="text1"/>
                <w:spacing w:val="-20"/>
              </w:rPr>
            </w:pPr>
          </w:p>
        </w:tc>
        <w:tc>
          <w:tcPr>
            <w:tcW w:w="239" w:type="pct"/>
            <w:tcBorders>
              <w:left w:val="dashed" w:sz="4" w:space="0" w:color="auto"/>
              <w:bottom w:val="single" w:sz="4" w:space="0" w:color="auto"/>
              <w:right w:val="dashed" w:sz="4" w:space="0" w:color="auto"/>
            </w:tcBorders>
            <w:shd w:val="clear" w:color="auto" w:fill="auto"/>
            <w:vAlign w:val="center"/>
          </w:tcPr>
          <w:p w14:paraId="20E95AFA" w14:textId="77777777" w:rsidR="00F82CE1" w:rsidRPr="00BA2116" w:rsidRDefault="00F82CE1" w:rsidP="00F82CE1">
            <w:pPr>
              <w:jc w:val="center"/>
              <w:rPr>
                <w:rFonts w:ascii="標楷體" w:eastAsia="標楷體" w:hAnsi="標楷體" w:cs="新細明體"/>
                <w:color w:val="000000" w:themeColor="text1"/>
                <w:spacing w:val="-20"/>
              </w:rPr>
            </w:pPr>
          </w:p>
        </w:tc>
        <w:tc>
          <w:tcPr>
            <w:tcW w:w="239" w:type="pct"/>
            <w:tcBorders>
              <w:left w:val="dashed" w:sz="4" w:space="0" w:color="auto"/>
              <w:bottom w:val="single" w:sz="4" w:space="0" w:color="auto"/>
              <w:right w:val="dashed" w:sz="4" w:space="0" w:color="auto"/>
            </w:tcBorders>
            <w:shd w:val="clear" w:color="auto" w:fill="auto"/>
            <w:vAlign w:val="center"/>
          </w:tcPr>
          <w:p w14:paraId="3353EB22" w14:textId="77777777" w:rsidR="00F82CE1" w:rsidRPr="00BA2116" w:rsidRDefault="00F82CE1" w:rsidP="00F82CE1">
            <w:pPr>
              <w:jc w:val="center"/>
              <w:rPr>
                <w:rFonts w:ascii="標楷體" w:eastAsia="標楷體" w:hAnsi="標楷體" w:cs="新細明體"/>
                <w:color w:val="000000" w:themeColor="text1"/>
                <w:spacing w:val="-20"/>
                <w:shd w:val="pct15" w:color="auto" w:fill="FFFFFF"/>
              </w:rPr>
            </w:pPr>
          </w:p>
        </w:tc>
        <w:tc>
          <w:tcPr>
            <w:tcW w:w="274" w:type="pct"/>
            <w:tcBorders>
              <w:left w:val="dashed" w:sz="4" w:space="0" w:color="auto"/>
              <w:bottom w:val="single" w:sz="4" w:space="0" w:color="auto"/>
              <w:right w:val="single" w:sz="4" w:space="0" w:color="auto"/>
            </w:tcBorders>
            <w:shd w:val="clear" w:color="auto" w:fill="auto"/>
            <w:vAlign w:val="center"/>
          </w:tcPr>
          <w:p w14:paraId="357047AD" w14:textId="1C1A43D9" w:rsidR="00F82CE1" w:rsidRPr="00BA2116" w:rsidRDefault="00807466" w:rsidP="00F82CE1">
            <w:pPr>
              <w:jc w:val="center"/>
              <w:rPr>
                <w:rFonts w:ascii="標楷體" w:eastAsia="標楷體" w:hAnsi="標楷體" w:cs="新細明體"/>
                <w:color w:val="000000" w:themeColor="text1"/>
                <w:spacing w:val="-20"/>
              </w:rPr>
            </w:pPr>
            <w:r w:rsidRPr="00BA2116">
              <w:rPr>
                <w:rFonts w:ascii="標楷體" w:eastAsia="標楷體" w:hAnsi="標楷體" w:cs="新細明體"/>
                <w:color w:val="000000" w:themeColor="text1"/>
                <w:spacing w:val="-20"/>
              </w:rPr>
              <w:t>41</w:t>
            </w:r>
          </w:p>
        </w:tc>
        <w:tc>
          <w:tcPr>
            <w:tcW w:w="331" w:type="pct"/>
            <w:tcBorders>
              <w:left w:val="single" w:sz="4" w:space="0" w:color="auto"/>
              <w:bottom w:val="single" w:sz="4" w:space="0" w:color="auto"/>
              <w:right w:val="single" w:sz="12" w:space="0" w:color="auto"/>
            </w:tcBorders>
            <w:shd w:val="clear" w:color="auto" w:fill="auto"/>
            <w:vAlign w:val="center"/>
          </w:tcPr>
          <w:p w14:paraId="2F7A86E6" w14:textId="18CCDBB6" w:rsidR="00F82CE1" w:rsidRPr="00BA2116" w:rsidRDefault="00403EA5" w:rsidP="00F82CE1">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rPr>
              <w:t>310</w:t>
            </w:r>
          </w:p>
        </w:tc>
        <w:tc>
          <w:tcPr>
            <w:tcW w:w="519" w:type="pct"/>
            <w:tcBorders>
              <w:left w:val="dashed" w:sz="4" w:space="0" w:color="auto"/>
              <w:bottom w:val="single" w:sz="4" w:space="0" w:color="auto"/>
              <w:right w:val="dashed" w:sz="4" w:space="0" w:color="auto"/>
            </w:tcBorders>
            <w:shd w:val="clear" w:color="auto" w:fill="auto"/>
            <w:vAlign w:val="center"/>
          </w:tcPr>
          <w:p w14:paraId="0A95F13C" w14:textId="5C00B4CD" w:rsidR="00F82CE1" w:rsidRPr="00BA2116" w:rsidRDefault="00F82CE1" w:rsidP="00F82CE1">
            <w:pPr>
              <w:jc w:val="center"/>
              <w:rPr>
                <w:rFonts w:ascii="標楷體" w:eastAsia="標楷體" w:hAnsi="標楷體" w:cs="新細明體"/>
                <w:color w:val="000000" w:themeColor="text1"/>
              </w:rPr>
            </w:pPr>
            <w:r w:rsidRPr="00BA2116">
              <w:rPr>
                <w:rFonts w:ascii="標楷體" w:eastAsia="標楷體" w:hAnsi="標楷體" w:cs="新細明體"/>
                <w:color w:val="000000" w:themeColor="text1"/>
                <w:spacing w:val="-20"/>
              </w:rPr>
              <w:t>180</w:t>
            </w:r>
          </w:p>
        </w:tc>
        <w:tc>
          <w:tcPr>
            <w:tcW w:w="469" w:type="pct"/>
            <w:tcBorders>
              <w:left w:val="single" w:sz="18" w:space="0" w:color="auto"/>
              <w:bottom w:val="single" w:sz="4" w:space="0" w:color="auto"/>
              <w:right w:val="single" w:sz="18" w:space="0" w:color="auto"/>
            </w:tcBorders>
            <w:shd w:val="clear" w:color="auto" w:fill="FFFFFF"/>
            <w:vAlign w:val="center"/>
          </w:tcPr>
          <w:p w14:paraId="35544FCF" w14:textId="7A74A834" w:rsidR="00F82CE1" w:rsidRPr="00BA2116" w:rsidRDefault="0058093C" w:rsidP="00F82CE1">
            <w:pPr>
              <w:jc w:val="center"/>
              <w:rPr>
                <w:rFonts w:ascii="標楷體" w:eastAsia="標楷體" w:hAnsi="標楷體" w:cs="新細明體"/>
                <w:color w:val="000000" w:themeColor="text1"/>
              </w:rPr>
            </w:pPr>
            <w:r>
              <w:rPr>
                <w:rFonts w:ascii="標楷體" w:eastAsia="標楷體" w:hAnsi="標楷體" w:cs="新細明體"/>
                <w:color w:val="000000" w:themeColor="text1"/>
              </w:rPr>
              <w:t>4</w:t>
            </w:r>
            <w:r w:rsidR="007E76BA">
              <w:rPr>
                <w:rFonts w:ascii="標楷體" w:eastAsia="標楷體" w:hAnsi="標楷體" w:cs="新細明體" w:hint="eastAsia"/>
                <w:color w:val="000000" w:themeColor="text1"/>
              </w:rPr>
              <w:t>90</w:t>
            </w:r>
          </w:p>
        </w:tc>
      </w:tr>
      <w:tr w:rsidR="00F82CE1" w:rsidRPr="00BA2116" w14:paraId="0CCB2973" w14:textId="77777777" w:rsidTr="00F82CE1">
        <w:trPr>
          <w:trHeight w:val="510"/>
        </w:trPr>
        <w:tc>
          <w:tcPr>
            <w:tcW w:w="257" w:type="pct"/>
            <w:vMerge/>
            <w:tcBorders>
              <w:left w:val="single" w:sz="18" w:space="0" w:color="auto"/>
              <w:bottom w:val="single" w:sz="18" w:space="0" w:color="auto"/>
              <w:right w:val="single" w:sz="4" w:space="0" w:color="auto"/>
            </w:tcBorders>
            <w:shd w:val="clear" w:color="auto" w:fill="FFFFFF"/>
          </w:tcPr>
          <w:p w14:paraId="0789EA41" w14:textId="77777777" w:rsidR="00F82CE1" w:rsidRPr="00BA2116" w:rsidRDefault="00F82CE1" w:rsidP="00F82CE1">
            <w:pPr>
              <w:spacing w:line="360" w:lineRule="exact"/>
              <w:ind w:leftChars="-55" w:left="-22" w:hangingChars="55" w:hanging="110"/>
              <w:jc w:val="both"/>
              <w:rPr>
                <w:rFonts w:ascii="標楷體" w:eastAsia="標楷體" w:hAnsi="標楷體" w:cs="Mangal"/>
                <w:bCs/>
                <w:color w:val="000000" w:themeColor="text1"/>
                <w:spacing w:val="-20"/>
              </w:rPr>
            </w:pPr>
          </w:p>
        </w:tc>
        <w:tc>
          <w:tcPr>
            <w:tcW w:w="952" w:type="pct"/>
            <w:tcBorders>
              <w:left w:val="single" w:sz="4" w:space="0" w:color="auto"/>
              <w:right w:val="single" w:sz="18" w:space="0" w:color="auto"/>
            </w:tcBorders>
            <w:shd w:val="clear" w:color="auto" w:fill="FFFFFF"/>
            <w:vAlign w:val="center"/>
          </w:tcPr>
          <w:p w14:paraId="50EC727D" w14:textId="77777777" w:rsidR="00F82CE1" w:rsidRPr="00BA2116" w:rsidRDefault="00F82CE1" w:rsidP="00F82CE1">
            <w:pPr>
              <w:spacing w:line="360" w:lineRule="exact"/>
              <w:ind w:leftChars="-55" w:left="-22" w:hangingChars="55" w:hanging="110"/>
              <w:jc w:val="both"/>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［三］條約案</w:t>
            </w:r>
          </w:p>
        </w:tc>
        <w:tc>
          <w:tcPr>
            <w:tcW w:w="296" w:type="pct"/>
            <w:tcBorders>
              <w:left w:val="single" w:sz="18" w:space="0" w:color="auto"/>
              <w:right w:val="dashed" w:sz="4" w:space="0" w:color="auto"/>
            </w:tcBorders>
            <w:shd w:val="clear" w:color="auto" w:fill="FFFFFF"/>
            <w:vAlign w:val="center"/>
          </w:tcPr>
          <w:p w14:paraId="19F10C11"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296" w:type="pct"/>
            <w:tcBorders>
              <w:left w:val="dashed" w:sz="4" w:space="0" w:color="auto"/>
              <w:right w:val="dashed" w:sz="4" w:space="0" w:color="auto"/>
            </w:tcBorders>
            <w:shd w:val="clear" w:color="auto" w:fill="FFFFFF"/>
            <w:vAlign w:val="center"/>
          </w:tcPr>
          <w:p w14:paraId="4F6895CE"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296" w:type="pct"/>
            <w:tcBorders>
              <w:left w:val="dashed" w:sz="4" w:space="0" w:color="auto"/>
              <w:right w:val="dashed" w:sz="4" w:space="0" w:color="auto"/>
            </w:tcBorders>
            <w:shd w:val="clear" w:color="auto" w:fill="FFFFFF"/>
            <w:vAlign w:val="center"/>
          </w:tcPr>
          <w:p w14:paraId="7A47F16D"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296" w:type="pct"/>
            <w:tcBorders>
              <w:left w:val="dashed" w:sz="4" w:space="0" w:color="auto"/>
              <w:right w:val="dashed" w:sz="4" w:space="0" w:color="auto"/>
            </w:tcBorders>
            <w:shd w:val="clear" w:color="auto" w:fill="FFFFFF"/>
            <w:vAlign w:val="center"/>
          </w:tcPr>
          <w:p w14:paraId="3505CA86"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296" w:type="pct"/>
            <w:tcBorders>
              <w:left w:val="dashed" w:sz="4" w:space="0" w:color="auto"/>
              <w:right w:val="dashed" w:sz="4" w:space="0" w:color="auto"/>
            </w:tcBorders>
            <w:shd w:val="clear" w:color="auto" w:fill="FFFFFF"/>
            <w:vAlign w:val="center"/>
          </w:tcPr>
          <w:p w14:paraId="3A374E1F" w14:textId="4E8CB8F9" w:rsidR="00F82CE1" w:rsidRPr="00BA2116" w:rsidRDefault="00FF202C"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239" w:type="pct"/>
            <w:tcBorders>
              <w:left w:val="dashed" w:sz="4" w:space="0" w:color="auto"/>
              <w:right w:val="dashed" w:sz="4" w:space="0" w:color="auto"/>
            </w:tcBorders>
            <w:shd w:val="clear" w:color="auto" w:fill="FFFFFF"/>
            <w:vAlign w:val="center"/>
          </w:tcPr>
          <w:p w14:paraId="76BCD420" w14:textId="77777777" w:rsidR="00F82CE1" w:rsidRPr="00BA2116" w:rsidRDefault="00F82CE1" w:rsidP="00F82CE1">
            <w:pPr>
              <w:jc w:val="center"/>
              <w:rPr>
                <w:rFonts w:ascii="標楷體" w:eastAsia="標楷體" w:hAnsi="標楷體" w:cs="新細明體"/>
                <w:color w:val="000000" w:themeColor="text1"/>
                <w:spacing w:val="-20"/>
              </w:rPr>
            </w:pPr>
          </w:p>
        </w:tc>
        <w:tc>
          <w:tcPr>
            <w:tcW w:w="239" w:type="pct"/>
            <w:tcBorders>
              <w:left w:val="dashed" w:sz="4" w:space="0" w:color="auto"/>
              <w:right w:val="dashed" w:sz="4" w:space="0" w:color="auto"/>
            </w:tcBorders>
            <w:shd w:val="clear" w:color="auto" w:fill="FFFFFF"/>
            <w:vAlign w:val="center"/>
          </w:tcPr>
          <w:p w14:paraId="4522B9CC" w14:textId="77777777" w:rsidR="00F82CE1" w:rsidRPr="00BA2116" w:rsidRDefault="00F82CE1" w:rsidP="00F82CE1">
            <w:pPr>
              <w:jc w:val="center"/>
              <w:rPr>
                <w:rFonts w:ascii="標楷體" w:eastAsia="標楷體" w:hAnsi="標楷體" w:cs="新細明體"/>
                <w:color w:val="000000" w:themeColor="text1"/>
                <w:spacing w:val="-20"/>
              </w:rPr>
            </w:pPr>
          </w:p>
        </w:tc>
        <w:tc>
          <w:tcPr>
            <w:tcW w:w="239" w:type="pct"/>
            <w:tcBorders>
              <w:left w:val="dashed" w:sz="4" w:space="0" w:color="auto"/>
              <w:right w:val="dashed" w:sz="4" w:space="0" w:color="auto"/>
            </w:tcBorders>
            <w:shd w:val="clear" w:color="auto" w:fill="FFFFFF"/>
            <w:vAlign w:val="center"/>
          </w:tcPr>
          <w:p w14:paraId="603EAFC8" w14:textId="77777777" w:rsidR="00F82CE1" w:rsidRPr="00BA2116" w:rsidRDefault="00F82CE1" w:rsidP="00F82CE1">
            <w:pPr>
              <w:jc w:val="center"/>
              <w:rPr>
                <w:rFonts w:ascii="標楷體" w:eastAsia="標楷體" w:hAnsi="標楷體" w:cs="新細明體"/>
                <w:color w:val="000000" w:themeColor="text1"/>
                <w:spacing w:val="-20"/>
              </w:rPr>
            </w:pPr>
          </w:p>
        </w:tc>
        <w:tc>
          <w:tcPr>
            <w:tcW w:w="274" w:type="pct"/>
            <w:tcBorders>
              <w:left w:val="dashed" w:sz="4" w:space="0" w:color="auto"/>
              <w:right w:val="single" w:sz="4" w:space="0" w:color="auto"/>
            </w:tcBorders>
            <w:shd w:val="clear" w:color="auto" w:fill="FFFFFF"/>
            <w:vAlign w:val="center"/>
          </w:tcPr>
          <w:p w14:paraId="5FEA8257"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331" w:type="pct"/>
            <w:tcBorders>
              <w:left w:val="single" w:sz="4" w:space="0" w:color="auto"/>
              <w:right w:val="single" w:sz="12" w:space="0" w:color="auto"/>
            </w:tcBorders>
            <w:shd w:val="clear" w:color="auto" w:fill="FFFFFF"/>
            <w:vAlign w:val="center"/>
          </w:tcPr>
          <w:p w14:paraId="42973905" w14:textId="77777777" w:rsidR="00F82CE1" w:rsidRPr="00BA2116" w:rsidRDefault="00F82CE1" w:rsidP="00F82CE1">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rPr>
              <w:t>0</w:t>
            </w:r>
          </w:p>
        </w:tc>
        <w:tc>
          <w:tcPr>
            <w:tcW w:w="519" w:type="pct"/>
            <w:tcBorders>
              <w:left w:val="dashed" w:sz="4" w:space="0" w:color="auto"/>
              <w:right w:val="dashed" w:sz="4" w:space="0" w:color="auto"/>
            </w:tcBorders>
            <w:shd w:val="clear" w:color="auto" w:fill="FFFFFF"/>
            <w:vAlign w:val="center"/>
          </w:tcPr>
          <w:p w14:paraId="3E73407F" w14:textId="7E91722A" w:rsidR="00F82CE1" w:rsidRPr="00BA2116" w:rsidRDefault="00F82CE1" w:rsidP="00F82CE1">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spacing w:val="-20"/>
              </w:rPr>
              <w:t>0</w:t>
            </w:r>
          </w:p>
        </w:tc>
        <w:tc>
          <w:tcPr>
            <w:tcW w:w="469" w:type="pct"/>
            <w:tcBorders>
              <w:left w:val="single" w:sz="18" w:space="0" w:color="auto"/>
              <w:right w:val="single" w:sz="18" w:space="0" w:color="auto"/>
            </w:tcBorders>
            <w:shd w:val="clear" w:color="auto" w:fill="FFFFFF"/>
            <w:vAlign w:val="center"/>
          </w:tcPr>
          <w:p w14:paraId="667E0D25" w14:textId="77777777" w:rsidR="00F82CE1" w:rsidRPr="00BA2116" w:rsidRDefault="00F82CE1" w:rsidP="00F82CE1">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rPr>
              <w:t>0</w:t>
            </w:r>
          </w:p>
        </w:tc>
      </w:tr>
      <w:tr w:rsidR="00F82CE1" w:rsidRPr="00BA2116" w14:paraId="54E52E95" w14:textId="77777777" w:rsidTr="00F82CE1">
        <w:trPr>
          <w:trHeight w:val="510"/>
        </w:trPr>
        <w:tc>
          <w:tcPr>
            <w:tcW w:w="257" w:type="pct"/>
            <w:vMerge/>
            <w:tcBorders>
              <w:left w:val="single" w:sz="18" w:space="0" w:color="auto"/>
              <w:bottom w:val="single" w:sz="18" w:space="0" w:color="auto"/>
              <w:right w:val="single" w:sz="4" w:space="0" w:color="auto"/>
            </w:tcBorders>
            <w:shd w:val="clear" w:color="auto" w:fill="FFFFFF"/>
          </w:tcPr>
          <w:p w14:paraId="6901CE8E" w14:textId="77777777" w:rsidR="00F82CE1" w:rsidRPr="00BA2116" w:rsidRDefault="00F82CE1" w:rsidP="00F82CE1">
            <w:pPr>
              <w:spacing w:line="360" w:lineRule="exact"/>
              <w:ind w:leftChars="-55" w:left="-22" w:hangingChars="55" w:hanging="110"/>
              <w:jc w:val="both"/>
              <w:rPr>
                <w:rFonts w:ascii="標楷體" w:eastAsia="標楷體" w:hAnsi="標楷體" w:cs="Mangal"/>
                <w:bCs/>
                <w:color w:val="000000" w:themeColor="text1"/>
                <w:spacing w:val="-20"/>
              </w:rPr>
            </w:pPr>
          </w:p>
        </w:tc>
        <w:tc>
          <w:tcPr>
            <w:tcW w:w="952" w:type="pct"/>
            <w:tcBorders>
              <w:left w:val="single" w:sz="4" w:space="0" w:color="auto"/>
              <w:right w:val="single" w:sz="18" w:space="0" w:color="auto"/>
            </w:tcBorders>
            <w:shd w:val="clear" w:color="auto" w:fill="FFFFFF"/>
            <w:vAlign w:val="center"/>
          </w:tcPr>
          <w:p w14:paraId="055E1D1E" w14:textId="77777777" w:rsidR="00F82CE1" w:rsidRPr="00BA2116" w:rsidRDefault="00F82CE1" w:rsidP="00F82CE1">
            <w:pPr>
              <w:spacing w:line="360" w:lineRule="exact"/>
              <w:ind w:leftChars="-55" w:left="-22" w:hangingChars="55" w:hanging="110"/>
              <w:jc w:val="both"/>
              <w:rPr>
                <w:rFonts w:ascii="標楷體" w:eastAsia="標楷體" w:hAnsi="標楷體" w:cs="Mangal"/>
                <w:bCs/>
                <w:color w:val="000000" w:themeColor="text1"/>
                <w:spacing w:val="-20"/>
              </w:rPr>
            </w:pPr>
            <w:r w:rsidRPr="00BA2116">
              <w:rPr>
                <w:rFonts w:ascii="標楷體" w:eastAsia="標楷體" w:hAnsi="標楷體" w:cs="Mangal" w:hint="eastAsia"/>
                <w:bCs/>
                <w:color w:val="000000" w:themeColor="text1"/>
                <w:spacing w:val="-20"/>
              </w:rPr>
              <w:t>［四］行政命令案</w:t>
            </w:r>
          </w:p>
        </w:tc>
        <w:tc>
          <w:tcPr>
            <w:tcW w:w="296" w:type="pct"/>
            <w:tcBorders>
              <w:left w:val="single" w:sz="18" w:space="0" w:color="auto"/>
              <w:right w:val="dashed" w:sz="4" w:space="0" w:color="auto"/>
            </w:tcBorders>
            <w:shd w:val="clear" w:color="auto" w:fill="FFFFFF"/>
            <w:vAlign w:val="center"/>
          </w:tcPr>
          <w:p w14:paraId="068FC139"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11</w:t>
            </w:r>
          </w:p>
        </w:tc>
        <w:tc>
          <w:tcPr>
            <w:tcW w:w="296" w:type="pct"/>
            <w:tcBorders>
              <w:left w:val="dashed" w:sz="4" w:space="0" w:color="auto"/>
              <w:right w:val="dashed" w:sz="4" w:space="0" w:color="auto"/>
            </w:tcBorders>
            <w:shd w:val="clear" w:color="auto" w:fill="FFFFFF"/>
            <w:vAlign w:val="center"/>
          </w:tcPr>
          <w:p w14:paraId="53F45975"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7</w:t>
            </w:r>
          </w:p>
        </w:tc>
        <w:tc>
          <w:tcPr>
            <w:tcW w:w="296" w:type="pct"/>
            <w:tcBorders>
              <w:left w:val="dashed" w:sz="4" w:space="0" w:color="auto"/>
              <w:right w:val="dashed" w:sz="4" w:space="0" w:color="auto"/>
            </w:tcBorders>
            <w:shd w:val="clear" w:color="auto" w:fill="FFFFFF"/>
            <w:vAlign w:val="center"/>
          </w:tcPr>
          <w:p w14:paraId="6018CEB8"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26</w:t>
            </w:r>
          </w:p>
        </w:tc>
        <w:tc>
          <w:tcPr>
            <w:tcW w:w="296" w:type="pct"/>
            <w:tcBorders>
              <w:left w:val="dashed" w:sz="4" w:space="0" w:color="auto"/>
              <w:right w:val="dashed" w:sz="4" w:space="0" w:color="auto"/>
            </w:tcBorders>
            <w:shd w:val="clear" w:color="auto" w:fill="FFFFFF"/>
            <w:vAlign w:val="center"/>
          </w:tcPr>
          <w:p w14:paraId="32BF544B"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11</w:t>
            </w:r>
          </w:p>
        </w:tc>
        <w:tc>
          <w:tcPr>
            <w:tcW w:w="296" w:type="pct"/>
            <w:tcBorders>
              <w:left w:val="dashed" w:sz="4" w:space="0" w:color="auto"/>
              <w:right w:val="dashed" w:sz="4" w:space="0" w:color="auto"/>
            </w:tcBorders>
            <w:shd w:val="clear" w:color="auto" w:fill="FFFFFF"/>
            <w:vAlign w:val="center"/>
          </w:tcPr>
          <w:p w14:paraId="711186DA" w14:textId="494BD3B4" w:rsidR="00F82CE1" w:rsidRPr="00BA2116" w:rsidRDefault="006D109C"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239" w:type="pct"/>
            <w:tcBorders>
              <w:left w:val="dashed" w:sz="4" w:space="0" w:color="auto"/>
              <w:right w:val="dashed" w:sz="4" w:space="0" w:color="auto"/>
            </w:tcBorders>
            <w:shd w:val="clear" w:color="auto" w:fill="FFFFFF"/>
            <w:vAlign w:val="center"/>
          </w:tcPr>
          <w:p w14:paraId="486F4F95" w14:textId="77777777" w:rsidR="00F82CE1" w:rsidRPr="00BA2116" w:rsidRDefault="00F82CE1" w:rsidP="00F82CE1">
            <w:pPr>
              <w:jc w:val="center"/>
              <w:rPr>
                <w:rFonts w:ascii="標楷體" w:eastAsia="標楷體" w:hAnsi="標楷體" w:cs="新細明體"/>
                <w:color w:val="000000" w:themeColor="text1"/>
                <w:spacing w:val="-20"/>
              </w:rPr>
            </w:pPr>
          </w:p>
        </w:tc>
        <w:tc>
          <w:tcPr>
            <w:tcW w:w="239" w:type="pct"/>
            <w:tcBorders>
              <w:left w:val="dashed" w:sz="4" w:space="0" w:color="auto"/>
              <w:right w:val="dashed" w:sz="4" w:space="0" w:color="auto"/>
            </w:tcBorders>
            <w:shd w:val="clear" w:color="auto" w:fill="FFFFFF"/>
            <w:vAlign w:val="center"/>
          </w:tcPr>
          <w:p w14:paraId="714CE0AA" w14:textId="77777777" w:rsidR="00F82CE1" w:rsidRPr="00BA2116" w:rsidRDefault="00F82CE1" w:rsidP="00F82CE1">
            <w:pPr>
              <w:jc w:val="center"/>
              <w:rPr>
                <w:rFonts w:ascii="標楷體" w:eastAsia="標楷體" w:hAnsi="標楷體" w:cs="新細明體"/>
                <w:color w:val="000000" w:themeColor="text1"/>
                <w:spacing w:val="-20"/>
              </w:rPr>
            </w:pPr>
          </w:p>
        </w:tc>
        <w:tc>
          <w:tcPr>
            <w:tcW w:w="239" w:type="pct"/>
            <w:tcBorders>
              <w:left w:val="dashed" w:sz="4" w:space="0" w:color="auto"/>
              <w:right w:val="dashed" w:sz="4" w:space="0" w:color="auto"/>
            </w:tcBorders>
            <w:shd w:val="clear" w:color="auto" w:fill="FFFFFF"/>
            <w:vAlign w:val="center"/>
          </w:tcPr>
          <w:p w14:paraId="2D53DC49" w14:textId="77777777" w:rsidR="00F82CE1" w:rsidRPr="00BA2116" w:rsidRDefault="00F82CE1" w:rsidP="00F82CE1">
            <w:pPr>
              <w:jc w:val="center"/>
              <w:rPr>
                <w:rFonts w:ascii="標楷體" w:eastAsia="標楷體" w:hAnsi="標楷體" w:cs="新細明體"/>
                <w:color w:val="000000" w:themeColor="text1"/>
                <w:spacing w:val="-20"/>
              </w:rPr>
            </w:pPr>
          </w:p>
        </w:tc>
        <w:tc>
          <w:tcPr>
            <w:tcW w:w="274" w:type="pct"/>
            <w:tcBorders>
              <w:left w:val="dashed" w:sz="4" w:space="0" w:color="auto"/>
              <w:right w:val="single" w:sz="4" w:space="0" w:color="auto"/>
            </w:tcBorders>
            <w:shd w:val="clear" w:color="auto" w:fill="FFFFFF"/>
            <w:vAlign w:val="center"/>
          </w:tcPr>
          <w:p w14:paraId="0536A02F"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331" w:type="pct"/>
            <w:tcBorders>
              <w:left w:val="single" w:sz="4" w:space="0" w:color="auto"/>
              <w:right w:val="single" w:sz="12" w:space="0" w:color="auto"/>
            </w:tcBorders>
            <w:shd w:val="clear" w:color="auto" w:fill="FFFFFF"/>
            <w:vAlign w:val="center"/>
          </w:tcPr>
          <w:p w14:paraId="1BABDF60" w14:textId="77777777" w:rsidR="00F82CE1" w:rsidRPr="00BA2116" w:rsidRDefault="00F82CE1" w:rsidP="00F82CE1">
            <w:pPr>
              <w:jc w:val="center"/>
              <w:rPr>
                <w:rFonts w:ascii="標楷體" w:eastAsia="標楷體" w:hAnsi="標楷體" w:cs="新細明體"/>
                <w:color w:val="000000" w:themeColor="text1"/>
              </w:rPr>
            </w:pPr>
            <w:r w:rsidRPr="00BA2116">
              <w:rPr>
                <w:rFonts w:ascii="標楷體" w:eastAsia="標楷體" w:hAnsi="標楷體" w:cs="新細明體"/>
                <w:color w:val="000000" w:themeColor="text1"/>
              </w:rPr>
              <w:t>55</w:t>
            </w:r>
          </w:p>
        </w:tc>
        <w:tc>
          <w:tcPr>
            <w:tcW w:w="519" w:type="pct"/>
            <w:tcBorders>
              <w:left w:val="dashed" w:sz="4" w:space="0" w:color="auto"/>
              <w:right w:val="dashed" w:sz="4" w:space="0" w:color="auto"/>
            </w:tcBorders>
            <w:shd w:val="clear" w:color="auto" w:fill="FFFFFF"/>
            <w:vAlign w:val="center"/>
          </w:tcPr>
          <w:p w14:paraId="2BA53779" w14:textId="1ABF62B9" w:rsidR="00F82CE1" w:rsidRPr="00BA2116" w:rsidRDefault="00F82CE1" w:rsidP="00F82CE1">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spacing w:val="-20"/>
              </w:rPr>
              <w:t>49</w:t>
            </w:r>
          </w:p>
        </w:tc>
        <w:tc>
          <w:tcPr>
            <w:tcW w:w="469" w:type="pct"/>
            <w:tcBorders>
              <w:left w:val="single" w:sz="18" w:space="0" w:color="auto"/>
              <w:right w:val="single" w:sz="18" w:space="0" w:color="auto"/>
            </w:tcBorders>
            <w:shd w:val="clear" w:color="auto" w:fill="FFFFFF"/>
            <w:vAlign w:val="center"/>
          </w:tcPr>
          <w:p w14:paraId="7C4DEF60" w14:textId="3B467834" w:rsidR="00F82CE1" w:rsidRPr="00BA2116" w:rsidRDefault="00494EDC" w:rsidP="00F82CE1">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rPr>
              <w:t>104</w:t>
            </w:r>
          </w:p>
        </w:tc>
      </w:tr>
      <w:tr w:rsidR="00F82CE1" w:rsidRPr="00BA2116" w14:paraId="63B5068C" w14:textId="77777777" w:rsidTr="00F82CE1">
        <w:trPr>
          <w:trHeight w:val="510"/>
        </w:trPr>
        <w:tc>
          <w:tcPr>
            <w:tcW w:w="257" w:type="pct"/>
            <w:vMerge/>
            <w:tcBorders>
              <w:left w:val="single" w:sz="18" w:space="0" w:color="auto"/>
              <w:bottom w:val="single" w:sz="18" w:space="0" w:color="auto"/>
              <w:right w:val="single" w:sz="4" w:space="0" w:color="auto"/>
            </w:tcBorders>
            <w:shd w:val="clear" w:color="auto" w:fill="FFFFFF"/>
          </w:tcPr>
          <w:p w14:paraId="7738FBF1" w14:textId="77777777" w:rsidR="00F82CE1" w:rsidRPr="00BA2116" w:rsidRDefault="00F82CE1" w:rsidP="00F82CE1">
            <w:pPr>
              <w:spacing w:line="360" w:lineRule="exact"/>
              <w:ind w:leftChars="-55" w:left="180" w:hangingChars="156" w:hanging="312"/>
              <w:jc w:val="both"/>
              <w:rPr>
                <w:rFonts w:ascii="標楷體" w:eastAsia="標楷體" w:hAnsi="標楷體"/>
                <w:bCs/>
                <w:color w:val="000000" w:themeColor="text1"/>
                <w:spacing w:val="-20"/>
              </w:rPr>
            </w:pPr>
          </w:p>
        </w:tc>
        <w:tc>
          <w:tcPr>
            <w:tcW w:w="952" w:type="pct"/>
            <w:tcBorders>
              <w:left w:val="single" w:sz="4" w:space="0" w:color="auto"/>
              <w:bottom w:val="single" w:sz="4" w:space="0" w:color="auto"/>
              <w:right w:val="single" w:sz="18" w:space="0" w:color="auto"/>
            </w:tcBorders>
            <w:shd w:val="clear" w:color="auto" w:fill="FFFFFF"/>
            <w:vAlign w:val="center"/>
          </w:tcPr>
          <w:p w14:paraId="60264961" w14:textId="77777777" w:rsidR="00F82CE1" w:rsidRPr="00BA2116" w:rsidRDefault="00F82CE1" w:rsidP="00F82CE1">
            <w:pPr>
              <w:spacing w:line="360" w:lineRule="exact"/>
              <w:ind w:leftChars="-55" w:left="180" w:hangingChars="156" w:hanging="312"/>
              <w:jc w:val="both"/>
              <w:rPr>
                <w:rFonts w:ascii="標楷體" w:eastAsia="標楷體" w:hAnsi="標楷體"/>
                <w:bCs/>
                <w:color w:val="000000" w:themeColor="text1"/>
                <w:spacing w:val="-20"/>
              </w:rPr>
            </w:pPr>
            <w:r w:rsidRPr="00BA2116">
              <w:rPr>
                <w:rFonts w:ascii="標楷體" w:eastAsia="標楷體" w:hAnsi="標楷體" w:hint="eastAsia"/>
                <w:bCs/>
                <w:color w:val="000000" w:themeColor="text1"/>
                <w:spacing w:val="-20"/>
              </w:rPr>
              <w:t>［五］</w:t>
            </w:r>
            <w:r w:rsidRPr="00BA2116">
              <w:rPr>
                <w:rFonts w:ascii="標楷體" w:eastAsia="標楷體" w:hAnsi="標楷體" w:cs="Mangal" w:hint="eastAsia"/>
                <w:bCs/>
                <w:color w:val="000000" w:themeColor="text1"/>
                <w:spacing w:val="-20"/>
                <w:w w:val="90"/>
              </w:rPr>
              <w:t>同意權行使案</w:t>
            </w:r>
          </w:p>
        </w:tc>
        <w:tc>
          <w:tcPr>
            <w:tcW w:w="296" w:type="pct"/>
            <w:tcBorders>
              <w:left w:val="single" w:sz="18" w:space="0" w:color="auto"/>
              <w:right w:val="dashed" w:sz="4" w:space="0" w:color="auto"/>
            </w:tcBorders>
            <w:shd w:val="clear" w:color="auto" w:fill="FFFFFF"/>
            <w:vAlign w:val="center"/>
          </w:tcPr>
          <w:p w14:paraId="37D9FFC1"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1</w:t>
            </w:r>
          </w:p>
        </w:tc>
        <w:tc>
          <w:tcPr>
            <w:tcW w:w="296" w:type="pct"/>
            <w:tcBorders>
              <w:left w:val="dashed" w:sz="4" w:space="0" w:color="auto"/>
              <w:right w:val="dashed" w:sz="4" w:space="0" w:color="auto"/>
            </w:tcBorders>
            <w:shd w:val="clear" w:color="auto" w:fill="FFFFFF"/>
            <w:vAlign w:val="center"/>
          </w:tcPr>
          <w:p w14:paraId="41357012"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296" w:type="pct"/>
            <w:tcBorders>
              <w:left w:val="dashed" w:sz="4" w:space="0" w:color="auto"/>
              <w:right w:val="dashed" w:sz="4" w:space="0" w:color="auto"/>
            </w:tcBorders>
            <w:shd w:val="clear" w:color="auto" w:fill="FFFFFF"/>
            <w:vAlign w:val="center"/>
          </w:tcPr>
          <w:p w14:paraId="3A193E07"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296" w:type="pct"/>
            <w:tcBorders>
              <w:left w:val="dashed" w:sz="4" w:space="0" w:color="auto"/>
              <w:right w:val="dashed" w:sz="4" w:space="0" w:color="auto"/>
            </w:tcBorders>
            <w:shd w:val="clear" w:color="auto" w:fill="FFFFFF"/>
            <w:vAlign w:val="center"/>
          </w:tcPr>
          <w:p w14:paraId="756D6410"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296" w:type="pct"/>
            <w:tcBorders>
              <w:left w:val="dashed" w:sz="4" w:space="0" w:color="auto"/>
              <w:right w:val="dashed" w:sz="4" w:space="0" w:color="auto"/>
            </w:tcBorders>
            <w:shd w:val="clear" w:color="auto" w:fill="FFFFFF"/>
            <w:vAlign w:val="center"/>
          </w:tcPr>
          <w:p w14:paraId="00A4ABA2" w14:textId="7E3149BD" w:rsidR="00F82CE1" w:rsidRPr="00BA2116" w:rsidRDefault="006D109C"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1</w:t>
            </w:r>
          </w:p>
        </w:tc>
        <w:tc>
          <w:tcPr>
            <w:tcW w:w="239" w:type="pct"/>
            <w:tcBorders>
              <w:left w:val="dashed" w:sz="4" w:space="0" w:color="auto"/>
              <w:right w:val="dashed" w:sz="4" w:space="0" w:color="auto"/>
            </w:tcBorders>
            <w:shd w:val="clear" w:color="auto" w:fill="FFFFFF"/>
            <w:vAlign w:val="center"/>
          </w:tcPr>
          <w:p w14:paraId="48591608" w14:textId="77777777" w:rsidR="00F82CE1" w:rsidRPr="00BA2116" w:rsidRDefault="00F82CE1" w:rsidP="00F82CE1">
            <w:pPr>
              <w:jc w:val="center"/>
              <w:rPr>
                <w:rFonts w:ascii="標楷體" w:eastAsia="標楷體" w:hAnsi="標楷體" w:cs="新細明體"/>
                <w:color w:val="000000" w:themeColor="text1"/>
                <w:spacing w:val="-20"/>
              </w:rPr>
            </w:pPr>
          </w:p>
        </w:tc>
        <w:tc>
          <w:tcPr>
            <w:tcW w:w="239" w:type="pct"/>
            <w:tcBorders>
              <w:left w:val="dashed" w:sz="4" w:space="0" w:color="auto"/>
              <w:right w:val="dashed" w:sz="4" w:space="0" w:color="auto"/>
            </w:tcBorders>
            <w:shd w:val="clear" w:color="auto" w:fill="FFFFFF"/>
            <w:vAlign w:val="center"/>
          </w:tcPr>
          <w:p w14:paraId="1CAF02E2" w14:textId="77777777" w:rsidR="00F82CE1" w:rsidRPr="00BA2116" w:rsidRDefault="00F82CE1" w:rsidP="00F82CE1">
            <w:pPr>
              <w:jc w:val="center"/>
              <w:rPr>
                <w:rFonts w:ascii="標楷體" w:eastAsia="標楷體" w:hAnsi="標楷體" w:cs="新細明體"/>
                <w:color w:val="000000" w:themeColor="text1"/>
                <w:spacing w:val="-20"/>
              </w:rPr>
            </w:pPr>
          </w:p>
        </w:tc>
        <w:tc>
          <w:tcPr>
            <w:tcW w:w="239" w:type="pct"/>
            <w:tcBorders>
              <w:left w:val="dashed" w:sz="4" w:space="0" w:color="auto"/>
              <w:right w:val="dashed" w:sz="4" w:space="0" w:color="auto"/>
            </w:tcBorders>
            <w:shd w:val="clear" w:color="auto" w:fill="FFFFFF"/>
            <w:vAlign w:val="center"/>
          </w:tcPr>
          <w:p w14:paraId="010E4C1B" w14:textId="77777777" w:rsidR="00F82CE1" w:rsidRPr="00BA2116" w:rsidRDefault="00F82CE1" w:rsidP="00F82CE1">
            <w:pPr>
              <w:jc w:val="center"/>
              <w:rPr>
                <w:rFonts w:ascii="標楷體" w:eastAsia="標楷體" w:hAnsi="標楷體" w:cs="新細明體"/>
                <w:color w:val="000000" w:themeColor="text1"/>
                <w:spacing w:val="-20"/>
              </w:rPr>
            </w:pPr>
          </w:p>
        </w:tc>
        <w:tc>
          <w:tcPr>
            <w:tcW w:w="274" w:type="pct"/>
            <w:tcBorders>
              <w:left w:val="dashed" w:sz="4" w:space="0" w:color="auto"/>
              <w:right w:val="single" w:sz="4" w:space="0" w:color="auto"/>
            </w:tcBorders>
            <w:shd w:val="clear" w:color="auto" w:fill="FFFFFF"/>
            <w:vAlign w:val="center"/>
          </w:tcPr>
          <w:p w14:paraId="1C8A5D89" w14:textId="77777777" w:rsidR="00F82CE1" w:rsidRPr="00BA2116" w:rsidRDefault="00F82CE1" w:rsidP="00F82CE1">
            <w:pPr>
              <w:jc w:val="center"/>
              <w:rPr>
                <w:rFonts w:ascii="標楷體" w:eastAsia="標楷體" w:hAnsi="標楷體" w:cs="新細明體"/>
                <w:color w:val="000000" w:themeColor="text1"/>
                <w:spacing w:val="-20"/>
              </w:rPr>
            </w:pPr>
            <w:r w:rsidRPr="00BA2116">
              <w:rPr>
                <w:rFonts w:ascii="標楷體" w:eastAsia="標楷體" w:hAnsi="標楷體" w:cs="新細明體" w:hint="eastAsia"/>
                <w:color w:val="000000" w:themeColor="text1"/>
                <w:spacing w:val="-20"/>
              </w:rPr>
              <w:t>0</w:t>
            </w:r>
          </w:p>
        </w:tc>
        <w:tc>
          <w:tcPr>
            <w:tcW w:w="331" w:type="pct"/>
            <w:tcBorders>
              <w:left w:val="single" w:sz="4" w:space="0" w:color="auto"/>
              <w:right w:val="single" w:sz="12" w:space="0" w:color="auto"/>
            </w:tcBorders>
            <w:shd w:val="clear" w:color="auto" w:fill="FFFFFF"/>
            <w:vAlign w:val="center"/>
          </w:tcPr>
          <w:p w14:paraId="03330D51" w14:textId="7C62F0A1" w:rsidR="00F82CE1" w:rsidRPr="00BA2116" w:rsidRDefault="00403EA5" w:rsidP="00F82CE1">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rPr>
              <w:t>2</w:t>
            </w:r>
          </w:p>
        </w:tc>
        <w:tc>
          <w:tcPr>
            <w:tcW w:w="519" w:type="pct"/>
            <w:tcBorders>
              <w:left w:val="dashed" w:sz="4" w:space="0" w:color="auto"/>
              <w:right w:val="dashed" w:sz="4" w:space="0" w:color="auto"/>
            </w:tcBorders>
            <w:shd w:val="clear" w:color="auto" w:fill="FFFFFF"/>
            <w:vAlign w:val="center"/>
          </w:tcPr>
          <w:p w14:paraId="58929269" w14:textId="1B86C9B8" w:rsidR="00F82CE1" w:rsidRPr="00BA2116" w:rsidRDefault="00F472E1" w:rsidP="00F82CE1">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spacing w:val="-20"/>
              </w:rPr>
              <w:t>0</w:t>
            </w:r>
          </w:p>
        </w:tc>
        <w:tc>
          <w:tcPr>
            <w:tcW w:w="469" w:type="pct"/>
            <w:tcBorders>
              <w:left w:val="single" w:sz="18" w:space="0" w:color="auto"/>
              <w:right w:val="single" w:sz="18" w:space="0" w:color="auto"/>
            </w:tcBorders>
            <w:shd w:val="clear" w:color="auto" w:fill="FFFFFF"/>
            <w:vAlign w:val="center"/>
          </w:tcPr>
          <w:p w14:paraId="0A07AE43" w14:textId="063D293B" w:rsidR="00F82CE1" w:rsidRPr="00BA2116" w:rsidRDefault="007E76BA" w:rsidP="00F82CE1">
            <w:pPr>
              <w:jc w:val="center"/>
              <w:rPr>
                <w:rFonts w:ascii="標楷體" w:eastAsia="標楷體" w:hAnsi="標楷體" w:cs="新細明體"/>
                <w:color w:val="000000" w:themeColor="text1"/>
              </w:rPr>
            </w:pPr>
            <w:r>
              <w:rPr>
                <w:rFonts w:ascii="標楷體" w:eastAsia="標楷體" w:hAnsi="標楷體" w:cs="新細明體" w:hint="eastAsia"/>
                <w:color w:val="000000" w:themeColor="text1"/>
              </w:rPr>
              <w:t>2</w:t>
            </w:r>
          </w:p>
        </w:tc>
      </w:tr>
      <w:tr w:rsidR="00F82CE1" w:rsidRPr="00BA2116" w14:paraId="1530F2D0" w14:textId="77777777" w:rsidTr="00F82CE1">
        <w:trPr>
          <w:trHeight w:val="510"/>
        </w:trPr>
        <w:tc>
          <w:tcPr>
            <w:tcW w:w="257" w:type="pct"/>
            <w:vMerge/>
            <w:tcBorders>
              <w:left w:val="single" w:sz="18" w:space="0" w:color="auto"/>
              <w:bottom w:val="single" w:sz="18" w:space="0" w:color="auto"/>
              <w:right w:val="single" w:sz="4" w:space="0" w:color="auto"/>
            </w:tcBorders>
            <w:shd w:val="clear" w:color="auto" w:fill="FFFFFF"/>
          </w:tcPr>
          <w:p w14:paraId="32C90A44" w14:textId="77777777" w:rsidR="00F82CE1" w:rsidRPr="00BA2116" w:rsidRDefault="00F82CE1" w:rsidP="00F82CE1">
            <w:pPr>
              <w:spacing w:line="360" w:lineRule="exact"/>
              <w:ind w:leftChars="-55" w:left="180" w:hangingChars="156" w:hanging="312"/>
              <w:jc w:val="both"/>
              <w:rPr>
                <w:rFonts w:ascii="標楷體" w:eastAsia="標楷體" w:hAnsi="標楷體"/>
                <w:bCs/>
                <w:color w:val="000000" w:themeColor="text1"/>
                <w:spacing w:val="-20"/>
              </w:rPr>
            </w:pPr>
          </w:p>
        </w:tc>
        <w:tc>
          <w:tcPr>
            <w:tcW w:w="952" w:type="pct"/>
            <w:tcBorders>
              <w:left w:val="single" w:sz="4" w:space="0" w:color="auto"/>
              <w:bottom w:val="single" w:sz="4" w:space="0" w:color="auto"/>
              <w:right w:val="single" w:sz="18" w:space="0" w:color="auto"/>
            </w:tcBorders>
            <w:shd w:val="clear" w:color="auto" w:fill="FFFFFF"/>
            <w:vAlign w:val="center"/>
          </w:tcPr>
          <w:p w14:paraId="659BB1A3" w14:textId="77777777" w:rsidR="00F82CE1" w:rsidRPr="00BA2116" w:rsidRDefault="00F82CE1" w:rsidP="00F82CE1">
            <w:pPr>
              <w:spacing w:line="360" w:lineRule="exact"/>
              <w:ind w:leftChars="-55" w:left="180" w:hangingChars="156" w:hanging="312"/>
              <w:jc w:val="both"/>
              <w:rPr>
                <w:rFonts w:ascii="標楷體" w:eastAsia="標楷體" w:hAnsi="標楷體"/>
                <w:bCs/>
                <w:color w:val="000000" w:themeColor="text1"/>
                <w:spacing w:val="-20"/>
              </w:rPr>
            </w:pPr>
            <w:r w:rsidRPr="00BA2116">
              <w:rPr>
                <w:rFonts w:ascii="標楷體" w:eastAsia="標楷體" w:hAnsi="標楷體" w:hint="eastAsia"/>
                <w:bCs/>
                <w:color w:val="000000" w:themeColor="text1"/>
                <w:spacing w:val="-20"/>
              </w:rPr>
              <w:t>［六］立法院內規</w:t>
            </w:r>
          </w:p>
        </w:tc>
        <w:tc>
          <w:tcPr>
            <w:tcW w:w="296" w:type="pct"/>
            <w:tcBorders>
              <w:left w:val="single" w:sz="18" w:space="0" w:color="auto"/>
              <w:bottom w:val="single" w:sz="2" w:space="0" w:color="auto"/>
              <w:right w:val="dashed" w:sz="4" w:space="0" w:color="auto"/>
            </w:tcBorders>
            <w:shd w:val="clear" w:color="auto" w:fill="FFFFFF"/>
            <w:vAlign w:val="center"/>
          </w:tcPr>
          <w:p w14:paraId="20FA9960" w14:textId="77777777" w:rsidR="00F82CE1" w:rsidRPr="00BA2116" w:rsidRDefault="00F82CE1" w:rsidP="00F82CE1">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296" w:type="pct"/>
            <w:tcBorders>
              <w:left w:val="dashed" w:sz="4" w:space="0" w:color="auto"/>
              <w:bottom w:val="single" w:sz="2" w:space="0" w:color="auto"/>
              <w:right w:val="dashed" w:sz="4" w:space="0" w:color="auto"/>
            </w:tcBorders>
            <w:shd w:val="clear" w:color="auto" w:fill="FFFFFF"/>
            <w:vAlign w:val="center"/>
          </w:tcPr>
          <w:p w14:paraId="48DAC593" w14:textId="77777777" w:rsidR="00F82CE1" w:rsidRPr="00BA2116" w:rsidRDefault="00F82CE1" w:rsidP="00F82CE1">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296" w:type="pct"/>
            <w:tcBorders>
              <w:left w:val="dashed" w:sz="4" w:space="0" w:color="auto"/>
              <w:bottom w:val="single" w:sz="2" w:space="0" w:color="auto"/>
              <w:right w:val="dashed" w:sz="4" w:space="0" w:color="auto"/>
            </w:tcBorders>
            <w:shd w:val="clear" w:color="auto" w:fill="FFFFFF"/>
            <w:vAlign w:val="center"/>
          </w:tcPr>
          <w:p w14:paraId="0BDA801B" w14:textId="77777777" w:rsidR="00F82CE1" w:rsidRPr="00BA2116" w:rsidRDefault="00F82CE1" w:rsidP="00F82CE1">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296" w:type="pct"/>
            <w:tcBorders>
              <w:left w:val="dashed" w:sz="4" w:space="0" w:color="auto"/>
              <w:bottom w:val="single" w:sz="2" w:space="0" w:color="auto"/>
              <w:right w:val="dashed" w:sz="4" w:space="0" w:color="auto"/>
            </w:tcBorders>
            <w:shd w:val="clear" w:color="auto" w:fill="FFFFFF"/>
            <w:vAlign w:val="center"/>
          </w:tcPr>
          <w:p w14:paraId="58714E45" w14:textId="77777777" w:rsidR="00F82CE1" w:rsidRPr="00BA2116" w:rsidRDefault="00F82CE1" w:rsidP="00F82CE1">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296" w:type="pct"/>
            <w:tcBorders>
              <w:left w:val="dashed" w:sz="4" w:space="0" w:color="auto"/>
              <w:bottom w:val="single" w:sz="2" w:space="0" w:color="auto"/>
              <w:right w:val="dashed" w:sz="4" w:space="0" w:color="auto"/>
            </w:tcBorders>
            <w:shd w:val="clear" w:color="auto" w:fill="FFFFFF"/>
            <w:vAlign w:val="center"/>
          </w:tcPr>
          <w:p w14:paraId="0DD48B54" w14:textId="416C01EC" w:rsidR="00F82CE1" w:rsidRPr="00BA2116" w:rsidRDefault="006D109C" w:rsidP="00F82CE1">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239" w:type="pct"/>
            <w:tcBorders>
              <w:left w:val="dashed" w:sz="4" w:space="0" w:color="auto"/>
              <w:bottom w:val="single" w:sz="2" w:space="0" w:color="auto"/>
              <w:right w:val="dashed" w:sz="4" w:space="0" w:color="auto"/>
            </w:tcBorders>
            <w:shd w:val="clear" w:color="auto" w:fill="FFFFFF"/>
            <w:vAlign w:val="center"/>
          </w:tcPr>
          <w:p w14:paraId="2DF1DC53" w14:textId="77777777" w:rsidR="00F82CE1" w:rsidRPr="00BA2116" w:rsidRDefault="00F82CE1" w:rsidP="00F82CE1">
            <w:pPr>
              <w:jc w:val="center"/>
              <w:rPr>
                <w:rFonts w:ascii="標楷體" w:eastAsia="標楷體" w:hAnsi="標楷體"/>
                <w:color w:val="000000" w:themeColor="text1"/>
                <w:spacing w:val="-20"/>
              </w:rPr>
            </w:pPr>
          </w:p>
        </w:tc>
        <w:tc>
          <w:tcPr>
            <w:tcW w:w="239" w:type="pct"/>
            <w:tcBorders>
              <w:left w:val="dashed" w:sz="4" w:space="0" w:color="auto"/>
              <w:bottom w:val="single" w:sz="2" w:space="0" w:color="auto"/>
              <w:right w:val="dashed" w:sz="4" w:space="0" w:color="auto"/>
            </w:tcBorders>
            <w:shd w:val="clear" w:color="auto" w:fill="FFFFFF"/>
            <w:vAlign w:val="center"/>
          </w:tcPr>
          <w:p w14:paraId="329E2895" w14:textId="77777777" w:rsidR="00F82CE1" w:rsidRPr="00BA2116" w:rsidRDefault="00F82CE1" w:rsidP="00F82CE1">
            <w:pPr>
              <w:jc w:val="center"/>
              <w:rPr>
                <w:rFonts w:ascii="標楷體" w:eastAsia="標楷體" w:hAnsi="標楷體"/>
                <w:color w:val="000000" w:themeColor="text1"/>
                <w:spacing w:val="-20"/>
              </w:rPr>
            </w:pPr>
          </w:p>
        </w:tc>
        <w:tc>
          <w:tcPr>
            <w:tcW w:w="239" w:type="pct"/>
            <w:tcBorders>
              <w:left w:val="dashed" w:sz="4" w:space="0" w:color="auto"/>
              <w:bottom w:val="single" w:sz="2" w:space="0" w:color="auto"/>
              <w:right w:val="dashed" w:sz="4" w:space="0" w:color="auto"/>
            </w:tcBorders>
            <w:shd w:val="clear" w:color="auto" w:fill="FFFFFF"/>
            <w:vAlign w:val="center"/>
          </w:tcPr>
          <w:p w14:paraId="78879A17" w14:textId="77777777" w:rsidR="00F82CE1" w:rsidRPr="00BA2116" w:rsidRDefault="00F82CE1" w:rsidP="00F82CE1">
            <w:pPr>
              <w:jc w:val="center"/>
              <w:rPr>
                <w:rFonts w:ascii="標楷體" w:eastAsia="標楷體" w:hAnsi="標楷體"/>
                <w:color w:val="000000" w:themeColor="text1"/>
                <w:spacing w:val="-20"/>
              </w:rPr>
            </w:pPr>
          </w:p>
        </w:tc>
        <w:tc>
          <w:tcPr>
            <w:tcW w:w="274" w:type="pct"/>
            <w:tcBorders>
              <w:left w:val="dashed" w:sz="4" w:space="0" w:color="auto"/>
              <w:bottom w:val="single" w:sz="2" w:space="0" w:color="auto"/>
              <w:right w:val="single" w:sz="4" w:space="0" w:color="auto"/>
            </w:tcBorders>
            <w:shd w:val="clear" w:color="auto" w:fill="FFFFFF"/>
            <w:vAlign w:val="center"/>
          </w:tcPr>
          <w:p w14:paraId="052F6CE1" w14:textId="77777777" w:rsidR="00F82CE1" w:rsidRPr="00BA2116" w:rsidRDefault="00F82CE1" w:rsidP="00F82CE1">
            <w:pPr>
              <w:jc w:val="center"/>
              <w:rPr>
                <w:rFonts w:ascii="標楷體" w:eastAsia="標楷體" w:hAnsi="標楷體"/>
                <w:color w:val="000000" w:themeColor="text1"/>
                <w:spacing w:val="-20"/>
              </w:rPr>
            </w:pPr>
            <w:r w:rsidRPr="00BA2116">
              <w:rPr>
                <w:rFonts w:ascii="標楷體" w:eastAsia="標楷體" w:hAnsi="標楷體" w:cs="新細明體" w:hint="eastAsia"/>
                <w:color w:val="000000" w:themeColor="text1"/>
                <w:spacing w:val="-20"/>
              </w:rPr>
              <w:t>0</w:t>
            </w:r>
          </w:p>
        </w:tc>
        <w:tc>
          <w:tcPr>
            <w:tcW w:w="331" w:type="pct"/>
            <w:tcBorders>
              <w:left w:val="single" w:sz="4" w:space="0" w:color="auto"/>
              <w:bottom w:val="single" w:sz="2" w:space="0" w:color="auto"/>
              <w:right w:val="single" w:sz="12" w:space="0" w:color="auto"/>
            </w:tcBorders>
            <w:shd w:val="clear" w:color="auto" w:fill="FFFFFF"/>
            <w:vAlign w:val="center"/>
          </w:tcPr>
          <w:p w14:paraId="0770A56B" w14:textId="77777777" w:rsidR="00F82CE1" w:rsidRPr="00BA2116" w:rsidRDefault="00F82CE1" w:rsidP="00F82CE1">
            <w:pPr>
              <w:jc w:val="center"/>
              <w:rPr>
                <w:rFonts w:ascii="標楷體" w:eastAsia="標楷體" w:hAnsi="標楷體"/>
                <w:color w:val="000000" w:themeColor="text1"/>
              </w:rPr>
            </w:pPr>
            <w:r w:rsidRPr="00BA2116">
              <w:rPr>
                <w:rFonts w:ascii="標楷體" w:eastAsia="標楷體" w:hAnsi="標楷體" w:hint="eastAsia"/>
                <w:color w:val="000000" w:themeColor="text1"/>
              </w:rPr>
              <w:t>0</w:t>
            </w:r>
          </w:p>
        </w:tc>
        <w:tc>
          <w:tcPr>
            <w:tcW w:w="519" w:type="pct"/>
            <w:tcBorders>
              <w:left w:val="dashed" w:sz="4" w:space="0" w:color="auto"/>
              <w:bottom w:val="single" w:sz="2" w:space="0" w:color="auto"/>
              <w:right w:val="dashed" w:sz="4" w:space="0" w:color="auto"/>
            </w:tcBorders>
            <w:shd w:val="clear" w:color="auto" w:fill="FFFFFF"/>
            <w:vAlign w:val="center"/>
          </w:tcPr>
          <w:p w14:paraId="0786BDC3" w14:textId="3D098A91" w:rsidR="00F82CE1" w:rsidRPr="00BA2116" w:rsidRDefault="00F82CE1" w:rsidP="00F82CE1">
            <w:pPr>
              <w:jc w:val="center"/>
              <w:rPr>
                <w:rFonts w:ascii="標楷體" w:eastAsia="標楷體" w:hAnsi="標楷體"/>
                <w:color w:val="000000" w:themeColor="text1"/>
              </w:rPr>
            </w:pPr>
            <w:r w:rsidRPr="00BA2116">
              <w:rPr>
                <w:rFonts w:ascii="標楷體" w:eastAsia="標楷體" w:hAnsi="標楷體" w:hint="eastAsia"/>
                <w:color w:val="000000" w:themeColor="text1"/>
                <w:spacing w:val="-20"/>
              </w:rPr>
              <w:t>4</w:t>
            </w:r>
          </w:p>
        </w:tc>
        <w:tc>
          <w:tcPr>
            <w:tcW w:w="469" w:type="pct"/>
            <w:tcBorders>
              <w:left w:val="single" w:sz="18" w:space="0" w:color="auto"/>
              <w:bottom w:val="single" w:sz="2" w:space="0" w:color="auto"/>
              <w:right w:val="single" w:sz="18" w:space="0" w:color="auto"/>
            </w:tcBorders>
            <w:shd w:val="clear" w:color="auto" w:fill="FFFFFF"/>
            <w:vAlign w:val="center"/>
          </w:tcPr>
          <w:p w14:paraId="572A84AE" w14:textId="77777777" w:rsidR="00F82CE1" w:rsidRPr="00BA2116" w:rsidRDefault="00F82CE1" w:rsidP="00F82CE1">
            <w:pPr>
              <w:jc w:val="center"/>
              <w:rPr>
                <w:rFonts w:ascii="標楷體" w:eastAsia="標楷體" w:hAnsi="標楷體" w:cs="新細明體"/>
                <w:color w:val="000000" w:themeColor="text1"/>
              </w:rPr>
            </w:pPr>
            <w:r w:rsidRPr="00BA2116">
              <w:rPr>
                <w:rFonts w:ascii="標楷體" w:eastAsia="標楷體" w:hAnsi="標楷體" w:cs="新細明體" w:hint="eastAsia"/>
                <w:color w:val="000000" w:themeColor="text1"/>
              </w:rPr>
              <w:t>4</w:t>
            </w:r>
          </w:p>
        </w:tc>
      </w:tr>
      <w:tr w:rsidR="00F82CE1" w:rsidRPr="00BA2116" w14:paraId="4A357DC9" w14:textId="77777777" w:rsidTr="00F82CE1">
        <w:trPr>
          <w:trHeight w:val="510"/>
        </w:trPr>
        <w:tc>
          <w:tcPr>
            <w:tcW w:w="257" w:type="pct"/>
            <w:vMerge/>
            <w:tcBorders>
              <w:left w:val="single" w:sz="18" w:space="0" w:color="auto"/>
              <w:bottom w:val="single" w:sz="18" w:space="0" w:color="auto"/>
              <w:right w:val="single" w:sz="4" w:space="0" w:color="auto"/>
            </w:tcBorders>
            <w:shd w:val="clear" w:color="auto" w:fill="FFFFFF"/>
          </w:tcPr>
          <w:p w14:paraId="11DFC2BF" w14:textId="77777777" w:rsidR="00F82CE1" w:rsidRPr="00BA2116" w:rsidRDefault="00F82CE1" w:rsidP="00F82CE1">
            <w:pPr>
              <w:spacing w:line="360" w:lineRule="exact"/>
              <w:ind w:leftChars="-55" w:left="180" w:hangingChars="156" w:hanging="312"/>
              <w:jc w:val="both"/>
              <w:rPr>
                <w:rFonts w:ascii="標楷體" w:eastAsia="標楷體" w:hAnsi="標楷體"/>
                <w:bCs/>
                <w:color w:val="000000" w:themeColor="text1"/>
                <w:spacing w:val="-20"/>
              </w:rPr>
            </w:pPr>
          </w:p>
        </w:tc>
        <w:tc>
          <w:tcPr>
            <w:tcW w:w="952" w:type="pct"/>
            <w:tcBorders>
              <w:top w:val="single" w:sz="4" w:space="0" w:color="auto"/>
              <w:left w:val="single" w:sz="4" w:space="0" w:color="auto"/>
              <w:bottom w:val="single" w:sz="4" w:space="0" w:color="auto"/>
              <w:right w:val="single" w:sz="18" w:space="0" w:color="auto"/>
            </w:tcBorders>
            <w:shd w:val="clear" w:color="auto" w:fill="FFFFFF"/>
            <w:vAlign w:val="center"/>
          </w:tcPr>
          <w:p w14:paraId="503EE12B" w14:textId="77777777" w:rsidR="00F82CE1" w:rsidRPr="00BA2116" w:rsidRDefault="00F82CE1" w:rsidP="00F82CE1">
            <w:pPr>
              <w:spacing w:line="360" w:lineRule="exact"/>
              <w:ind w:leftChars="-55" w:left="180" w:hangingChars="156" w:hanging="312"/>
              <w:jc w:val="both"/>
              <w:rPr>
                <w:rFonts w:ascii="標楷體" w:eastAsia="標楷體" w:hAnsi="標楷體"/>
                <w:bCs/>
                <w:color w:val="000000" w:themeColor="text1"/>
                <w:spacing w:val="-20"/>
              </w:rPr>
            </w:pPr>
            <w:r w:rsidRPr="00BA2116">
              <w:rPr>
                <w:rFonts w:ascii="標楷體" w:eastAsia="標楷體" w:hAnsi="標楷體" w:hint="eastAsia"/>
                <w:bCs/>
                <w:color w:val="000000" w:themeColor="text1"/>
                <w:spacing w:val="-20"/>
              </w:rPr>
              <w:t>［七］其他議案</w:t>
            </w:r>
          </w:p>
        </w:tc>
        <w:tc>
          <w:tcPr>
            <w:tcW w:w="296" w:type="pct"/>
            <w:tcBorders>
              <w:left w:val="single" w:sz="18" w:space="0" w:color="auto"/>
              <w:bottom w:val="single" w:sz="2" w:space="0" w:color="auto"/>
              <w:right w:val="dashed" w:sz="4" w:space="0" w:color="auto"/>
            </w:tcBorders>
            <w:shd w:val="clear" w:color="auto" w:fill="FFFFFF"/>
            <w:vAlign w:val="center"/>
          </w:tcPr>
          <w:p w14:paraId="175108EA" w14:textId="77777777" w:rsidR="00F82CE1" w:rsidRPr="00BA2116" w:rsidRDefault="00F82CE1" w:rsidP="00F82CE1">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296" w:type="pct"/>
            <w:tcBorders>
              <w:left w:val="dashed" w:sz="4" w:space="0" w:color="auto"/>
              <w:bottom w:val="single" w:sz="2" w:space="0" w:color="auto"/>
              <w:right w:val="dashed" w:sz="4" w:space="0" w:color="auto"/>
            </w:tcBorders>
            <w:shd w:val="clear" w:color="auto" w:fill="FFFFFF"/>
            <w:vAlign w:val="center"/>
          </w:tcPr>
          <w:p w14:paraId="1ACFA7C4" w14:textId="77777777" w:rsidR="00F82CE1" w:rsidRPr="00BA2116" w:rsidRDefault="00F82CE1" w:rsidP="00F82CE1">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296" w:type="pct"/>
            <w:tcBorders>
              <w:left w:val="dashed" w:sz="4" w:space="0" w:color="auto"/>
              <w:bottom w:val="single" w:sz="2" w:space="0" w:color="auto"/>
              <w:right w:val="dashed" w:sz="4" w:space="0" w:color="auto"/>
            </w:tcBorders>
            <w:shd w:val="clear" w:color="auto" w:fill="FFFFFF"/>
            <w:vAlign w:val="center"/>
          </w:tcPr>
          <w:p w14:paraId="2B63CADE" w14:textId="77777777" w:rsidR="00F82CE1" w:rsidRPr="00BA2116" w:rsidRDefault="00F82CE1" w:rsidP="00F82CE1">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296" w:type="pct"/>
            <w:tcBorders>
              <w:left w:val="dashed" w:sz="4" w:space="0" w:color="auto"/>
              <w:bottom w:val="single" w:sz="2" w:space="0" w:color="auto"/>
              <w:right w:val="dashed" w:sz="4" w:space="0" w:color="auto"/>
            </w:tcBorders>
            <w:shd w:val="clear" w:color="auto" w:fill="FFFFFF"/>
            <w:vAlign w:val="center"/>
          </w:tcPr>
          <w:p w14:paraId="2E6A771F" w14:textId="77777777" w:rsidR="00F82CE1" w:rsidRPr="00BA2116" w:rsidRDefault="00F82CE1" w:rsidP="00F82CE1">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296" w:type="pct"/>
            <w:tcBorders>
              <w:left w:val="dashed" w:sz="4" w:space="0" w:color="auto"/>
              <w:bottom w:val="single" w:sz="2" w:space="0" w:color="auto"/>
              <w:right w:val="dashed" w:sz="4" w:space="0" w:color="auto"/>
            </w:tcBorders>
            <w:shd w:val="clear" w:color="auto" w:fill="FFFFFF"/>
            <w:vAlign w:val="center"/>
          </w:tcPr>
          <w:p w14:paraId="4568BD3F" w14:textId="7531D0DA" w:rsidR="00F82CE1" w:rsidRPr="00BA2116" w:rsidRDefault="006D109C" w:rsidP="00F82CE1">
            <w:pPr>
              <w:jc w:val="center"/>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0</w:t>
            </w:r>
          </w:p>
        </w:tc>
        <w:tc>
          <w:tcPr>
            <w:tcW w:w="239" w:type="pct"/>
            <w:tcBorders>
              <w:left w:val="dashed" w:sz="4" w:space="0" w:color="auto"/>
              <w:bottom w:val="single" w:sz="2" w:space="0" w:color="auto"/>
              <w:right w:val="dashed" w:sz="4" w:space="0" w:color="auto"/>
            </w:tcBorders>
            <w:shd w:val="clear" w:color="auto" w:fill="FFFFFF"/>
            <w:vAlign w:val="center"/>
          </w:tcPr>
          <w:p w14:paraId="5E3103AF" w14:textId="77777777" w:rsidR="00F82CE1" w:rsidRPr="00BA2116" w:rsidRDefault="00F82CE1" w:rsidP="00F82CE1">
            <w:pPr>
              <w:jc w:val="center"/>
              <w:rPr>
                <w:rFonts w:ascii="標楷體" w:eastAsia="標楷體" w:hAnsi="標楷體"/>
                <w:color w:val="000000" w:themeColor="text1"/>
                <w:spacing w:val="-20"/>
              </w:rPr>
            </w:pPr>
          </w:p>
        </w:tc>
        <w:tc>
          <w:tcPr>
            <w:tcW w:w="239" w:type="pct"/>
            <w:tcBorders>
              <w:left w:val="dashed" w:sz="4" w:space="0" w:color="auto"/>
              <w:bottom w:val="single" w:sz="2" w:space="0" w:color="auto"/>
              <w:right w:val="dashed" w:sz="4" w:space="0" w:color="auto"/>
            </w:tcBorders>
            <w:shd w:val="clear" w:color="auto" w:fill="FFFFFF"/>
            <w:vAlign w:val="center"/>
          </w:tcPr>
          <w:p w14:paraId="19673CB3" w14:textId="77777777" w:rsidR="00F82CE1" w:rsidRPr="00BA2116" w:rsidRDefault="00F82CE1" w:rsidP="00F82CE1">
            <w:pPr>
              <w:jc w:val="center"/>
              <w:rPr>
                <w:rFonts w:ascii="標楷體" w:eastAsia="標楷體" w:hAnsi="標楷體"/>
                <w:color w:val="000000" w:themeColor="text1"/>
                <w:spacing w:val="-20"/>
              </w:rPr>
            </w:pPr>
          </w:p>
        </w:tc>
        <w:tc>
          <w:tcPr>
            <w:tcW w:w="239" w:type="pct"/>
            <w:tcBorders>
              <w:left w:val="dashed" w:sz="4" w:space="0" w:color="auto"/>
              <w:bottom w:val="single" w:sz="2" w:space="0" w:color="auto"/>
              <w:right w:val="dashed" w:sz="4" w:space="0" w:color="auto"/>
            </w:tcBorders>
            <w:shd w:val="clear" w:color="auto" w:fill="FFFFFF"/>
            <w:vAlign w:val="center"/>
          </w:tcPr>
          <w:p w14:paraId="289056A0" w14:textId="77777777" w:rsidR="00F82CE1" w:rsidRPr="00BA2116" w:rsidRDefault="00F82CE1" w:rsidP="00F82CE1">
            <w:pPr>
              <w:jc w:val="center"/>
              <w:rPr>
                <w:rFonts w:ascii="標楷體" w:eastAsia="標楷體" w:hAnsi="標楷體"/>
                <w:color w:val="000000" w:themeColor="text1"/>
                <w:spacing w:val="-20"/>
              </w:rPr>
            </w:pPr>
          </w:p>
        </w:tc>
        <w:tc>
          <w:tcPr>
            <w:tcW w:w="274" w:type="pct"/>
            <w:tcBorders>
              <w:left w:val="dashed" w:sz="4" w:space="0" w:color="auto"/>
              <w:bottom w:val="single" w:sz="2" w:space="0" w:color="auto"/>
              <w:right w:val="single" w:sz="4" w:space="0" w:color="auto"/>
            </w:tcBorders>
            <w:shd w:val="clear" w:color="auto" w:fill="FFFFFF"/>
            <w:vAlign w:val="center"/>
          </w:tcPr>
          <w:p w14:paraId="4458096C" w14:textId="77777777" w:rsidR="00F82CE1" w:rsidRPr="00BA2116" w:rsidRDefault="00F82CE1" w:rsidP="00F82CE1">
            <w:pPr>
              <w:jc w:val="center"/>
              <w:rPr>
                <w:rFonts w:ascii="標楷體" w:eastAsia="標楷體" w:hAnsi="標楷體"/>
                <w:color w:val="000000" w:themeColor="text1"/>
                <w:spacing w:val="-20"/>
              </w:rPr>
            </w:pPr>
            <w:r w:rsidRPr="00BA2116">
              <w:rPr>
                <w:rFonts w:ascii="標楷體" w:eastAsia="標楷體" w:hAnsi="標楷體" w:cs="新細明體" w:hint="eastAsia"/>
                <w:color w:val="000000" w:themeColor="text1"/>
                <w:spacing w:val="-20"/>
              </w:rPr>
              <w:t>0</w:t>
            </w:r>
          </w:p>
        </w:tc>
        <w:tc>
          <w:tcPr>
            <w:tcW w:w="331" w:type="pct"/>
            <w:tcBorders>
              <w:left w:val="single" w:sz="4" w:space="0" w:color="auto"/>
              <w:bottom w:val="single" w:sz="2" w:space="0" w:color="auto"/>
              <w:right w:val="single" w:sz="12" w:space="0" w:color="auto"/>
            </w:tcBorders>
            <w:shd w:val="clear" w:color="auto" w:fill="FFFFFF"/>
            <w:vAlign w:val="center"/>
          </w:tcPr>
          <w:p w14:paraId="006E5126" w14:textId="77777777" w:rsidR="00F82CE1" w:rsidRPr="00BA2116" w:rsidRDefault="00F82CE1" w:rsidP="00F82CE1">
            <w:pPr>
              <w:jc w:val="center"/>
              <w:rPr>
                <w:rFonts w:ascii="標楷體" w:eastAsia="標楷體" w:hAnsi="標楷體"/>
                <w:color w:val="000000" w:themeColor="text1"/>
              </w:rPr>
            </w:pPr>
            <w:r w:rsidRPr="00BA2116">
              <w:rPr>
                <w:rFonts w:ascii="標楷體" w:eastAsia="標楷體" w:hAnsi="標楷體" w:hint="eastAsia"/>
                <w:color w:val="000000" w:themeColor="text1"/>
              </w:rPr>
              <w:t>0</w:t>
            </w:r>
          </w:p>
        </w:tc>
        <w:tc>
          <w:tcPr>
            <w:tcW w:w="519" w:type="pct"/>
            <w:tcBorders>
              <w:left w:val="dashed" w:sz="4" w:space="0" w:color="auto"/>
              <w:bottom w:val="single" w:sz="2" w:space="0" w:color="auto"/>
              <w:right w:val="dashed" w:sz="4" w:space="0" w:color="auto"/>
            </w:tcBorders>
            <w:shd w:val="clear" w:color="auto" w:fill="FFFFFF"/>
            <w:vAlign w:val="center"/>
          </w:tcPr>
          <w:p w14:paraId="232BDB46" w14:textId="06DF4DEE" w:rsidR="00F82CE1" w:rsidRPr="00BA2116" w:rsidRDefault="00F82CE1" w:rsidP="00F82CE1">
            <w:pPr>
              <w:jc w:val="center"/>
              <w:rPr>
                <w:rFonts w:ascii="標楷體" w:eastAsia="標楷體" w:hAnsi="標楷體"/>
                <w:color w:val="000000" w:themeColor="text1"/>
              </w:rPr>
            </w:pPr>
            <w:r w:rsidRPr="00BA2116">
              <w:rPr>
                <w:rFonts w:ascii="標楷體" w:eastAsia="標楷體" w:hAnsi="標楷體" w:hint="eastAsia"/>
                <w:color w:val="000000" w:themeColor="text1"/>
                <w:spacing w:val="-20"/>
              </w:rPr>
              <w:t>15</w:t>
            </w:r>
          </w:p>
        </w:tc>
        <w:tc>
          <w:tcPr>
            <w:tcW w:w="469" w:type="pct"/>
            <w:tcBorders>
              <w:left w:val="single" w:sz="18" w:space="0" w:color="auto"/>
              <w:bottom w:val="single" w:sz="2" w:space="0" w:color="auto"/>
              <w:right w:val="single" w:sz="18" w:space="0" w:color="auto"/>
            </w:tcBorders>
            <w:shd w:val="clear" w:color="auto" w:fill="FFFFFF"/>
            <w:vAlign w:val="center"/>
          </w:tcPr>
          <w:p w14:paraId="6487D64F" w14:textId="13205DE9" w:rsidR="00F82CE1" w:rsidRPr="00BA2116" w:rsidRDefault="00494EDC" w:rsidP="00494EDC">
            <w:pPr>
              <w:jc w:val="center"/>
              <w:rPr>
                <w:rFonts w:ascii="標楷體" w:eastAsia="標楷體" w:hAnsi="標楷體" w:cs="新細明體"/>
                <w:color w:val="000000" w:themeColor="text1"/>
              </w:rPr>
            </w:pPr>
            <w:r w:rsidRPr="00BA2116">
              <w:rPr>
                <w:rFonts w:ascii="標楷體" w:eastAsia="標楷體" w:hAnsi="標楷體" w:cs="新細明體"/>
                <w:color w:val="000000" w:themeColor="text1"/>
              </w:rPr>
              <w:t>15</w:t>
            </w:r>
          </w:p>
        </w:tc>
      </w:tr>
      <w:tr w:rsidR="00F86BC7" w:rsidRPr="00BA2116" w14:paraId="2C361664" w14:textId="77777777" w:rsidTr="00F82CE1">
        <w:trPr>
          <w:trHeight w:val="510"/>
        </w:trPr>
        <w:tc>
          <w:tcPr>
            <w:tcW w:w="1210" w:type="pct"/>
            <w:gridSpan w:val="2"/>
            <w:tcBorders>
              <w:top w:val="single" w:sz="18" w:space="0" w:color="auto"/>
              <w:left w:val="single" w:sz="18" w:space="0" w:color="auto"/>
              <w:bottom w:val="single" w:sz="18" w:space="0" w:color="auto"/>
              <w:right w:val="single" w:sz="18" w:space="0" w:color="auto"/>
            </w:tcBorders>
            <w:shd w:val="clear" w:color="auto" w:fill="FFFFFF"/>
          </w:tcPr>
          <w:p w14:paraId="01276B87" w14:textId="77777777" w:rsidR="00F86BC7" w:rsidRPr="00BA2116" w:rsidRDefault="00F86BC7" w:rsidP="00F86BC7">
            <w:pPr>
              <w:spacing w:line="300" w:lineRule="exact"/>
              <w:ind w:leftChars="-55" w:left="180" w:hangingChars="156" w:hanging="312"/>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［一］ 至 ［七］</w:t>
            </w:r>
          </w:p>
          <w:p w14:paraId="6054D5E9" w14:textId="77777777" w:rsidR="00F86BC7" w:rsidRPr="00BA2116" w:rsidRDefault="00F86BC7" w:rsidP="00F86BC7">
            <w:pPr>
              <w:spacing w:line="300" w:lineRule="exact"/>
              <w:ind w:leftChars="-55" w:left="180" w:hangingChars="156" w:hanging="312"/>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小         計</w:t>
            </w:r>
          </w:p>
        </w:tc>
        <w:tc>
          <w:tcPr>
            <w:tcW w:w="296" w:type="pct"/>
            <w:tcBorders>
              <w:top w:val="single" w:sz="18" w:space="0" w:color="auto"/>
              <w:left w:val="single" w:sz="18" w:space="0" w:color="auto"/>
              <w:bottom w:val="single" w:sz="18" w:space="0" w:color="auto"/>
              <w:right w:val="dashed" w:sz="4" w:space="0" w:color="auto"/>
            </w:tcBorders>
            <w:shd w:val="clear" w:color="auto" w:fill="FFFFFF"/>
            <w:vAlign w:val="center"/>
          </w:tcPr>
          <w:p w14:paraId="319F2A82" w14:textId="77777777" w:rsidR="00F86BC7" w:rsidRPr="00BA2116" w:rsidRDefault="00F86BC7"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hint="eastAsia"/>
                <w:b/>
                <w:color w:val="000000" w:themeColor="text1"/>
                <w:spacing w:val="-20"/>
              </w:rPr>
              <w:t>176</w:t>
            </w:r>
          </w:p>
        </w:tc>
        <w:tc>
          <w:tcPr>
            <w:tcW w:w="296" w:type="pct"/>
            <w:tcBorders>
              <w:top w:val="single" w:sz="18" w:space="0" w:color="auto"/>
              <w:left w:val="dashed" w:sz="4" w:space="0" w:color="auto"/>
              <w:bottom w:val="single" w:sz="18" w:space="0" w:color="auto"/>
              <w:right w:val="dashed" w:sz="4" w:space="0" w:color="auto"/>
            </w:tcBorders>
            <w:shd w:val="clear" w:color="auto" w:fill="FFFFFF"/>
            <w:vAlign w:val="center"/>
          </w:tcPr>
          <w:p w14:paraId="422E7A85" w14:textId="77777777" w:rsidR="00F86BC7" w:rsidRPr="00BA2116" w:rsidRDefault="00F86BC7"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hint="eastAsia"/>
                <w:b/>
                <w:color w:val="000000" w:themeColor="text1"/>
                <w:spacing w:val="-20"/>
              </w:rPr>
              <w:t>67</w:t>
            </w:r>
          </w:p>
        </w:tc>
        <w:tc>
          <w:tcPr>
            <w:tcW w:w="296" w:type="pct"/>
            <w:tcBorders>
              <w:top w:val="single" w:sz="18" w:space="0" w:color="auto"/>
              <w:left w:val="dashed" w:sz="4" w:space="0" w:color="auto"/>
              <w:bottom w:val="single" w:sz="18" w:space="0" w:color="auto"/>
              <w:right w:val="dashed" w:sz="4" w:space="0" w:color="auto"/>
            </w:tcBorders>
            <w:shd w:val="clear" w:color="auto" w:fill="FFFFFF"/>
            <w:vAlign w:val="center"/>
          </w:tcPr>
          <w:p w14:paraId="0C1F0A20" w14:textId="77777777" w:rsidR="00F86BC7" w:rsidRPr="00BA2116" w:rsidRDefault="00F86BC7"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b/>
                <w:color w:val="000000" w:themeColor="text1"/>
                <w:spacing w:val="-20"/>
              </w:rPr>
              <w:t>167</w:t>
            </w:r>
          </w:p>
        </w:tc>
        <w:tc>
          <w:tcPr>
            <w:tcW w:w="296" w:type="pct"/>
            <w:tcBorders>
              <w:top w:val="single" w:sz="18" w:space="0" w:color="auto"/>
              <w:left w:val="dashed" w:sz="4" w:space="0" w:color="auto"/>
              <w:bottom w:val="single" w:sz="18" w:space="0" w:color="auto"/>
              <w:right w:val="dashed" w:sz="4" w:space="0" w:color="auto"/>
            </w:tcBorders>
            <w:shd w:val="clear" w:color="auto" w:fill="FFFFFF"/>
            <w:vAlign w:val="center"/>
          </w:tcPr>
          <w:p w14:paraId="1DD41DE2" w14:textId="77777777" w:rsidR="00F86BC7" w:rsidRPr="00BA2116" w:rsidRDefault="00F86BC7"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hint="eastAsia"/>
                <w:b/>
                <w:color w:val="000000" w:themeColor="text1"/>
                <w:spacing w:val="-20"/>
              </w:rPr>
              <w:t>214</w:t>
            </w:r>
          </w:p>
        </w:tc>
        <w:tc>
          <w:tcPr>
            <w:tcW w:w="296" w:type="pct"/>
            <w:tcBorders>
              <w:top w:val="single" w:sz="18" w:space="0" w:color="auto"/>
              <w:left w:val="dashed" w:sz="4" w:space="0" w:color="auto"/>
              <w:bottom w:val="single" w:sz="18" w:space="0" w:color="auto"/>
              <w:right w:val="dashed" w:sz="4" w:space="0" w:color="auto"/>
            </w:tcBorders>
            <w:shd w:val="clear" w:color="auto" w:fill="FFFFFF"/>
            <w:vAlign w:val="center"/>
          </w:tcPr>
          <w:p w14:paraId="6D8B19AD" w14:textId="610661D0" w:rsidR="00F86BC7" w:rsidRPr="00BA2116" w:rsidRDefault="006D109C"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hint="eastAsia"/>
                <w:b/>
                <w:color w:val="000000" w:themeColor="text1"/>
                <w:spacing w:val="-20"/>
              </w:rPr>
              <w:t>137</w:t>
            </w:r>
          </w:p>
        </w:tc>
        <w:tc>
          <w:tcPr>
            <w:tcW w:w="239" w:type="pct"/>
            <w:tcBorders>
              <w:top w:val="single" w:sz="18" w:space="0" w:color="auto"/>
              <w:left w:val="dashed" w:sz="4" w:space="0" w:color="auto"/>
              <w:bottom w:val="single" w:sz="18" w:space="0" w:color="auto"/>
              <w:right w:val="dashed" w:sz="4" w:space="0" w:color="auto"/>
            </w:tcBorders>
            <w:shd w:val="clear" w:color="auto" w:fill="FFFFFF"/>
            <w:vAlign w:val="center"/>
          </w:tcPr>
          <w:p w14:paraId="0C64F2FE" w14:textId="77777777" w:rsidR="00F86BC7" w:rsidRPr="00BA2116" w:rsidRDefault="00F86BC7" w:rsidP="00F86BC7">
            <w:pPr>
              <w:jc w:val="center"/>
              <w:rPr>
                <w:rFonts w:ascii="標楷體" w:eastAsia="標楷體" w:hAnsi="標楷體" w:cs="新細明體"/>
                <w:b/>
                <w:color w:val="000000" w:themeColor="text1"/>
                <w:spacing w:val="-20"/>
              </w:rPr>
            </w:pPr>
          </w:p>
        </w:tc>
        <w:tc>
          <w:tcPr>
            <w:tcW w:w="239" w:type="pct"/>
            <w:tcBorders>
              <w:top w:val="single" w:sz="18" w:space="0" w:color="auto"/>
              <w:left w:val="dashed" w:sz="4" w:space="0" w:color="auto"/>
              <w:bottom w:val="single" w:sz="18" w:space="0" w:color="auto"/>
              <w:right w:val="dashed" w:sz="4" w:space="0" w:color="auto"/>
            </w:tcBorders>
            <w:shd w:val="clear" w:color="auto" w:fill="FFFFFF"/>
            <w:vAlign w:val="center"/>
          </w:tcPr>
          <w:p w14:paraId="17CAB88B" w14:textId="77777777" w:rsidR="00F86BC7" w:rsidRPr="00BA2116" w:rsidRDefault="00F86BC7" w:rsidP="00F86BC7">
            <w:pPr>
              <w:jc w:val="center"/>
              <w:rPr>
                <w:rFonts w:ascii="標楷體" w:eastAsia="標楷體" w:hAnsi="標楷體" w:cs="新細明體"/>
                <w:b/>
                <w:color w:val="000000" w:themeColor="text1"/>
                <w:spacing w:val="-20"/>
              </w:rPr>
            </w:pPr>
          </w:p>
        </w:tc>
        <w:tc>
          <w:tcPr>
            <w:tcW w:w="239" w:type="pct"/>
            <w:tcBorders>
              <w:top w:val="single" w:sz="18" w:space="0" w:color="auto"/>
              <w:left w:val="dashed" w:sz="4" w:space="0" w:color="auto"/>
              <w:bottom w:val="single" w:sz="18" w:space="0" w:color="auto"/>
              <w:right w:val="dashed" w:sz="4" w:space="0" w:color="auto"/>
            </w:tcBorders>
            <w:shd w:val="clear" w:color="auto" w:fill="FFFFFF"/>
            <w:vAlign w:val="center"/>
          </w:tcPr>
          <w:p w14:paraId="57165DCC" w14:textId="77777777" w:rsidR="00F86BC7" w:rsidRPr="00BA2116" w:rsidRDefault="00F86BC7" w:rsidP="00F86BC7">
            <w:pPr>
              <w:jc w:val="center"/>
              <w:rPr>
                <w:rFonts w:ascii="標楷體" w:eastAsia="標楷體" w:hAnsi="標楷體" w:cs="新細明體"/>
                <w:b/>
                <w:color w:val="000000" w:themeColor="text1"/>
                <w:spacing w:val="-20"/>
              </w:rPr>
            </w:pPr>
          </w:p>
        </w:tc>
        <w:tc>
          <w:tcPr>
            <w:tcW w:w="274" w:type="pct"/>
            <w:tcBorders>
              <w:top w:val="single" w:sz="18" w:space="0" w:color="auto"/>
              <w:left w:val="dashed" w:sz="4" w:space="0" w:color="auto"/>
              <w:bottom w:val="single" w:sz="18" w:space="0" w:color="auto"/>
              <w:right w:val="single" w:sz="4" w:space="0" w:color="auto"/>
            </w:tcBorders>
            <w:shd w:val="clear" w:color="auto" w:fill="FFFFFF"/>
            <w:vAlign w:val="center"/>
          </w:tcPr>
          <w:p w14:paraId="101948E2" w14:textId="75E10FA6" w:rsidR="00F86BC7" w:rsidRPr="00BA2116" w:rsidRDefault="006B793B"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hint="eastAsia"/>
                <w:b/>
                <w:color w:val="000000" w:themeColor="text1"/>
                <w:spacing w:val="-20"/>
              </w:rPr>
              <w:t>131</w:t>
            </w:r>
          </w:p>
        </w:tc>
        <w:tc>
          <w:tcPr>
            <w:tcW w:w="331" w:type="pct"/>
            <w:tcBorders>
              <w:top w:val="single" w:sz="18" w:space="0" w:color="auto"/>
              <w:left w:val="single" w:sz="4" w:space="0" w:color="auto"/>
              <w:bottom w:val="single" w:sz="18" w:space="0" w:color="auto"/>
              <w:right w:val="single" w:sz="12" w:space="0" w:color="auto"/>
            </w:tcBorders>
            <w:shd w:val="clear" w:color="auto" w:fill="FFFFFF"/>
            <w:vAlign w:val="center"/>
          </w:tcPr>
          <w:p w14:paraId="350DBD8D" w14:textId="1F17C4F9" w:rsidR="00F86BC7" w:rsidRPr="00BA2116" w:rsidRDefault="002E6D33" w:rsidP="00403EA5">
            <w:pPr>
              <w:rPr>
                <w:rFonts w:ascii="標楷體" w:eastAsia="標楷體" w:hAnsi="標楷體" w:cs="新細明體"/>
                <w:b/>
                <w:color w:val="000000" w:themeColor="text1"/>
              </w:rPr>
            </w:pPr>
            <w:r w:rsidRPr="00BA2116">
              <w:rPr>
                <w:rFonts w:ascii="標楷體" w:eastAsia="標楷體" w:hAnsi="標楷體" w:cs="新細明體" w:hint="eastAsia"/>
                <w:b/>
                <w:color w:val="000000" w:themeColor="text1"/>
              </w:rPr>
              <w:t>892</w:t>
            </w:r>
          </w:p>
        </w:tc>
        <w:tc>
          <w:tcPr>
            <w:tcW w:w="519" w:type="pct"/>
            <w:tcBorders>
              <w:top w:val="single" w:sz="18" w:space="0" w:color="auto"/>
              <w:left w:val="single" w:sz="12" w:space="0" w:color="auto"/>
              <w:bottom w:val="single" w:sz="18" w:space="0" w:color="auto"/>
              <w:right w:val="single" w:sz="18" w:space="0" w:color="auto"/>
            </w:tcBorders>
            <w:shd w:val="clear" w:color="auto" w:fill="FFFFFF"/>
            <w:vAlign w:val="center"/>
          </w:tcPr>
          <w:p w14:paraId="6B2D8D95" w14:textId="639A9945" w:rsidR="00F86BC7" w:rsidRPr="00BA2116" w:rsidRDefault="00F472E1" w:rsidP="00F86BC7">
            <w:pPr>
              <w:jc w:val="center"/>
              <w:rPr>
                <w:rFonts w:ascii="標楷體" w:eastAsia="標楷體" w:hAnsi="標楷體" w:cs="新細明體"/>
                <w:b/>
                <w:color w:val="000000" w:themeColor="text1"/>
              </w:rPr>
            </w:pPr>
            <w:r w:rsidRPr="00BA2116">
              <w:rPr>
                <w:rFonts w:ascii="標楷體" w:eastAsia="標楷體" w:hAnsi="標楷體" w:cs="新細明體" w:hint="eastAsia"/>
                <w:b/>
                <w:color w:val="000000" w:themeColor="text1"/>
              </w:rPr>
              <w:t>944</w:t>
            </w:r>
          </w:p>
        </w:tc>
        <w:tc>
          <w:tcPr>
            <w:tcW w:w="469" w:type="pct"/>
            <w:tcBorders>
              <w:top w:val="single" w:sz="18" w:space="0" w:color="auto"/>
              <w:left w:val="single" w:sz="18" w:space="0" w:color="auto"/>
              <w:bottom w:val="single" w:sz="18" w:space="0" w:color="auto"/>
              <w:right w:val="single" w:sz="18" w:space="0" w:color="auto"/>
            </w:tcBorders>
            <w:shd w:val="clear" w:color="auto" w:fill="FFFFFF"/>
            <w:vAlign w:val="center"/>
          </w:tcPr>
          <w:p w14:paraId="4D9D7248" w14:textId="1D7E6EBB" w:rsidR="00F86BC7" w:rsidRPr="00BA2116" w:rsidRDefault="00F86BC7" w:rsidP="00494EDC">
            <w:pPr>
              <w:jc w:val="center"/>
              <w:rPr>
                <w:rFonts w:ascii="標楷體" w:eastAsia="標楷體" w:hAnsi="標楷體" w:cs="新細明體"/>
                <w:b/>
                <w:bCs/>
                <w:color w:val="000000" w:themeColor="text1"/>
              </w:rPr>
            </w:pPr>
            <w:r w:rsidRPr="00BA2116">
              <w:rPr>
                <w:rFonts w:ascii="標楷體" w:eastAsia="標楷體" w:hAnsi="標楷體" w:cs="新細明體"/>
                <w:b/>
                <w:bCs/>
                <w:color w:val="000000" w:themeColor="text1"/>
              </w:rPr>
              <w:t>1</w:t>
            </w:r>
            <w:r w:rsidRPr="00BA2116">
              <w:rPr>
                <w:rFonts w:ascii="標楷體" w:eastAsia="標楷體" w:hAnsi="標楷體" w:cs="新細明體" w:hint="eastAsia"/>
                <w:b/>
                <w:bCs/>
                <w:color w:val="000000" w:themeColor="text1"/>
              </w:rPr>
              <w:t>,</w:t>
            </w:r>
            <w:r w:rsidR="00AE6C7A" w:rsidRPr="00BA2116">
              <w:rPr>
                <w:rFonts w:ascii="標楷體" w:eastAsia="標楷體" w:hAnsi="標楷體" w:cs="新細明體" w:hint="eastAsia"/>
                <w:b/>
                <w:bCs/>
                <w:color w:val="000000" w:themeColor="text1"/>
              </w:rPr>
              <w:t>836</w:t>
            </w:r>
          </w:p>
        </w:tc>
      </w:tr>
      <w:tr w:rsidR="00F86BC7" w:rsidRPr="00BA2116" w14:paraId="72670ABF" w14:textId="77777777" w:rsidTr="00F82CE1">
        <w:trPr>
          <w:trHeight w:val="510"/>
        </w:trPr>
        <w:tc>
          <w:tcPr>
            <w:tcW w:w="1210" w:type="pct"/>
            <w:gridSpan w:val="2"/>
            <w:tcBorders>
              <w:top w:val="single" w:sz="18" w:space="0" w:color="auto"/>
              <w:left w:val="single" w:sz="18" w:space="0" w:color="auto"/>
              <w:bottom w:val="thinThickSmallGap" w:sz="18" w:space="0" w:color="auto"/>
              <w:right w:val="single" w:sz="18" w:space="0" w:color="auto"/>
            </w:tcBorders>
            <w:shd w:val="clear" w:color="auto" w:fill="FFFFFF"/>
            <w:vAlign w:val="center"/>
          </w:tcPr>
          <w:p w14:paraId="3205B2D3" w14:textId="77777777" w:rsidR="00F86BC7" w:rsidRPr="00BA2116" w:rsidRDefault="00F86BC7" w:rsidP="00F86BC7">
            <w:pPr>
              <w:spacing w:line="360" w:lineRule="exact"/>
              <w:ind w:left="200" w:hangingChars="100" w:hanging="200"/>
              <w:jc w:val="both"/>
              <w:rPr>
                <w:rFonts w:ascii="標楷體" w:eastAsia="標楷體" w:hAnsi="標楷體"/>
                <w:bCs/>
                <w:color w:val="000000" w:themeColor="text1"/>
                <w:spacing w:val="-20"/>
              </w:rPr>
            </w:pPr>
            <w:r w:rsidRPr="00BA2116">
              <w:rPr>
                <w:rFonts w:ascii="標楷體" w:eastAsia="標楷體" w:hAnsi="標楷體" w:hint="eastAsia"/>
                <w:bCs/>
                <w:color w:val="000000" w:themeColor="text1"/>
                <w:spacing w:val="-20"/>
              </w:rPr>
              <w:t xml:space="preserve">  ［八］人民請願案</w:t>
            </w:r>
          </w:p>
        </w:tc>
        <w:tc>
          <w:tcPr>
            <w:tcW w:w="296" w:type="pct"/>
            <w:tcBorders>
              <w:top w:val="single" w:sz="18" w:space="0" w:color="auto"/>
              <w:left w:val="single" w:sz="18" w:space="0" w:color="auto"/>
              <w:bottom w:val="thinThickSmallGap" w:sz="18" w:space="0" w:color="auto"/>
              <w:right w:val="dashed" w:sz="4" w:space="0" w:color="auto"/>
            </w:tcBorders>
            <w:shd w:val="clear" w:color="auto" w:fill="FFFFFF"/>
            <w:vAlign w:val="center"/>
          </w:tcPr>
          <w:p w14:paraId="1FAA20D8" w14:textId="77777777" w:rsidR="00F86BC7" w:rsidRPr="00BA2116" w:rsidRDefault="00F86BC7" w:rsidP="00F86BC7">
            <w:pPr>
              <w:jc w:val="center"/>
              <w:rPr>
                <w:rFonts w:ascii="標楷體" w:eastAsia="標楷體" w:hAnsi="標楷體" w:cs="新細明體"/>
                <w:bCs/>
                <w:color w:val="000000" w:themeColor="text1"/>
                <w:spacing w:val="-20"/>
              </w:rPr>
            </w:pPr>
            <w:r w:rsidRPr="00BA2116">
              <w:rPr>
                <w:rFonts w:ascii="標楷體" w:eastAsia="標楷體" w:hAnsi="標楷體" w:cs="新細明體" w:hint="eastAsia"/>
                <w:bCs/>
                <w:color w:val="000000" w:themeColor="text1"/>
                <w:spacing w:val="-20"/>
              </w:rPr>
              <w:t>0</w:t>
            </w:r>
          </w:p>
        </w:tc>
        <w:tc>
          <w:tcPr>
            <w:tcW w:w="296"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5CBAD04A" w14:textId="77777777" w:rsidR="00F86BC7" w:rsidRPr="00BA2116" w:rsidRDefault="00F86BC7" w:rsidP="00F86BC7">
            <w:pPr>
              <w:jc w:val="center"/>
              <w:rPr>
                <w:rFonts w:ascii="標楷體" w:eastAsia="標楷體" w:hAnsi="標楷體" w:cs="新細明體"/>
                <w:bCs/>
                <w:color w:val="000000" w:themeColor="text1"/>
                <w:spacing w:val="-20"/>
              </w:rPr>
            </w:pPr>
            <w:r w:rsidRPr="00BA2116">
              <w:rPr>
                <w:rFonts w:ascii="標楷體" w:eastAsia="標楷體" w:hAnsi="標楷體" w:cs="新細明體" w:hint="eastAsia"/>
                <w:bCs/>
                <w:color w:val="000000" w:themeColor="text1"/>
                <w:spacing w:val="-20"/>
              </w:rPr>
              <w:t>34</w:t>
            </w:r>
          </w:p>
        </w:tc>
        <w:tc>
          <w:tcPr>
            <w:tcW w:w="296"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05D58E36" w14:textId="77777777" w:rsidR="00F86BC7" w:rsidRPr="00BA2116" w:rsidRDefault="00F86BC7" w:rsidP="00F86BC7">
            <w:pPr>
              <w:jc w:val="center"/>
              <w:rPr>
                <w:rFonts w:ascii="標楷體" w:eastAsia="標楷體" w:hAnsi="標楷體" w:cs="新細明體"/>
                <w:bCs/>
                <w:color w:val="000000" w:themeColor="text1"/>
                <w:spacing w:val="-20"/>
              </w:rPr>
            </w:pPr>
            <w:r w:rsidRPr="00BA2116">
              <w:rPr>
                <w:rFonts w:ascii="標楷體" w:eastAsia="標楷體" w:hAnsi="標楷體" w:cs="新細明體" w:hint="eastAsia"/>
                <w:bCs/>
                <w:color w:val="000000" w:themeColor="text1"/>
                <w:spacing w:val="-20"/>
              </w:rPr>
              <w:t>0</w:t>
            </w:r>
          </w:p>
        </w:tc>
        <w:tc>
          <w:tcPr>
            <w:tcW w:w="296"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CBD7399" w14:textId="77777777" w:rsidR="00F86BC7" w:rsidRPr="00BA2116" w:rsidRDefault="00F86BC7" w:rsidP="00F86BC7">
            <w:pPr>
              <w:jc w:val="center"/>
              <w:rPr>
                <w:rFonts w:ascii="標楷體" w:eastAsia="標楷體" w:hAnsi="標楷體" w:cs="新細明體"/>
                <w:bCs/>
                <w:color w:val="000000" w:themeColor="text1"/>
                <w:spacing w:val="-20"/>
              </w:rPr>
            </w:pPr>
            <w:r w:rsidRPr="00BA2116">
              <w:rPr>
                <w:rFonts w:ascii="標楷體" w:eastAsia="標楷體" w:hAnsi="標楷體" w:cs="新細明體" w:hint="eastAsia"/>
                <w:bCs/>
                <w:color w:val="000000" w:themeColor="text1"/>
                <w:spacing w:val="-20"/>
              </w:rPr>
              <w:t>0</w:t>
            </w:r>
          </w:p>
        </w:tc>
        <w:tc>
          <w:tcPr>
            <w:tcW w:w="296"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3B08A773" w14:textId="4407FD56" w:rsidR="00F86BC7" w:rsidRPr="00BA2116" w:rsidRDefault="006D109C" w:rsidP="00F86BC7">
            <w:pPr>
              <w:jc w:val="center"/>
              <w:rPr>
                <w:rFonts w:ascii="標楷體" w:eastAsia="標楷體" w:hAnsi="標楷體" w:cs="新細明體"/>
                <w:bCs/>
                <w:color w:val="000000" w:themeColor="text1"/>
                <w:spacing w:val="-20"/>
              </w:rPr>
            </w:pPr>
            <w:r w:rsidRPr="00BA2116">
              <w:rPr>
                <w:rFonts w:ascii="標楷體" w:eastAsia="標楷體" w:hAnsi="標楷體" w:cs="新細明體" w:hint="eastAsia"/>
                <w:bCs/>
                <w:color w:val="000000" w:themeColor="text1"/>
                <w:spacing w:val="-20"/>
              </w:rPr>
              <w:t>0</w:t>
            </w:r>
          </w:p>
        </w:tc>
        <w:tc>
          <w:tcPr>
            <w:tcW w:w="239"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560CABC9" w14:textId="77777777" w:rsidR="00F86BC7" w:rsidRPr="00BA2116" w:rsidRDefault="00F86BC7" w:rsidP="00F86BC7">
            <w:pPr>
              <w:jc w:val="center"/>
              <w:rPr>
                <w:rFonts w:ascii="標楷體" w:eastAsia="標楷體" w:hAnsi="標楷體" w:cs="新細明體"/>
                <w:bCs/>
                <w:color w:val="000000" w:themeColor="text1"/>
                <w:spacing w:val="-20"/>
              </w:rPr>
            </w:pPr>
          </w:p>
        </w:tc>
        <w:tc>
          <w:tcPr>
            <w:tcW w:w="239"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3F272306" w14:textId="77777777" w:rsidR="00F86BC7" w:rsidRPr="00BA2116" w:rsidRDefault="00F86BC7" w:rsidP="00F86BC7">
            <w:pPr>
              <w:jc w:val="center"/>
              <w:rPr>
                <w:rFonts w:ascii="標楷體" w:eastAsia="標楷體" w:hAnsi="標楷體" w:cs="新細明體"/>
                <w:bCs/>
                <w:color w:val="000000" w:themeColor="text1"/>
                <w:spacing w:val="-20"/>
              </w:rPr>
            </w:pPr>
          </w:p>
        </w:tc>
        <w:tc>
          <w:tcPr>
            <w:tcW w:w="239"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5B777153" w14:textId="77777777" w:rsidR="00F86BC7" w:rsidRPr="00BA2116" w:rsidRDefault="00F86BC7" w:rsidP="00F86BC7">
            <w:pPr>
              <w:jc w:val="center"/>
              <w:rPr>
                <w:rFonts w:ascii="標楷體" w:eastAsia="標楷體" w:hAnsi="標楷體" w:cs="新細明體"/>
                <w:bCs/>
                <w:color w:val="000000" w:themeColor="text1"/>
                <w:spacing w:val="-20"/>
              </w:rPr>
            </w:pPr>
          </w:p>
        </w:tc>
        <w:tc>
          <w:tcPr>
            <w:tcW w:w="274" w:type="pct"/>
            <w:tcBorders>
              <w:top w:val="single" w:sz="18" w:space="0" w:color="auto"/>
              <w:left w:val="dashed" w:sz="4" w:space="0" w:color="auto"/>
              <w:bottom w:val="thinThickSmallGap" w:sz="18" w:space="0" w:color="auto"/>
              <w:right w:val="single" w:sz="4" w:space="0" w:color="auto"/>
            </w:tcBorders>
            <w:shd w:val="clear" w:color="auto" w:fill="FFFFFF"/>
            <w:vAlign w:val="center"/>
          </w:tcPr>
          <w:p w14:paraId="10435652" w14:textId="77777777" w:rsidR="00F86BC7" w:rsidRPr="00BA2116" w:rsidRDefault="00F86BC7" w:rsidP="00F86BC7">
            <w:pPr>
              <w:jc w:val="center"/>
              <w:rPr>
                <w:rFonts w:ascii="標楷體" w:eastAsia="標楷體" w:hAnsi="標楷體" w:cs="新細明體"/>
                <w:bCs/>
                <w:color w:val="000000" w:themeColor="text1"/>
                <w:spacing w:val="-20"/>
              </w:rPr>
            </w:pPr>
            <w:r w:rsidRPr="00BA2116">
              <w:rPr>
                <w:rFonts w:ascii="標楷體" w:eastAsia="標楷體" w:hAnsi="標楷體" w:cs="新細明體"/>
                <w:bCs/>
                <w:color w:val="000000" w:themeColor="text1"/>
                <w:spacing w:val="-20"/>
              </w:rPr>
              <w:t>0</w:t>
            </w:r>
          </w:p>
        </w:tc>
        <w:tc>
          <w:tcPr>
            <w:tcW w:w="331" w:type="pct"/>
            <w:tcBorders>
              <w:top w:val="single" w:sz="18" w:space="0" w:color="auto"/>
              <w:left w:val="single" w:sz="4" w:space="0" w:color="auto"/>
              <w:bottom w:val="thinThickSmallGap" w:sz="18" w:space="0" w:color="auto"/>
              <w:right w:val="single" w:sz="12" w:space="0" w:color="auto"/>
            </w:tcBorders>
            <w:shd w:val="clear" w:color="auto" w:fill="FFFFFF"/>
            <w:vAlign w:val="center"/>
          </w:tcPr>
          <w:p w14:paraId="0253411D" w14:textId="77777777" w:rsidR="00F86BC7" w:rsidRPr="00BA2116" w:rsidRDefault="00F86BC7" w:rsidP="00F86BC7">
            <w:pPr>
              <w:jc w:val="center"/>
              <w:rPr>
                <w:rFonts w:ascii="標楷體" w:eastAsia="標楷體" w:hAnsi="標楷體" w:cs="新細明體"/>
                <w:bCs/>
                <w:color w:val="000000" w:themeColor="text1"/>
              </w:rPr>
            </w:pPr>
            <w:r w:rsidRPr="00BA2116">
              <w:rPr>
                <w:rFonts w:ascii="標楷體" w:eastAsia="標楷體" w:hAnsi="標楷體" w:cs="新細明體" w:hint="eastAsia"/>
                <w:bCs/>
                <w:color w:val="000000" w:themeColor="text1"/>
              </w:rPr>
              <w:t>34</w:t>
            </w:r>
          </w:p>
        </w:tc>
        <w:tc>
          <w:tcPr>
            <w:tcW w:w="519" w:type="pct"/>
            <w:tcBorders>
              <w:top w:val="single" w:sz="18" w:space="0" w:color="auto"/>
              <w:left w:val="single" w:sz="12" w:space="0" w:color="auto"/>
              <w:bottom w:val="thinThickSmallGap" w:sz="18" w:space="0" w:color="auto"/>
              <w:right w:val="single" w:sz="18" w:space="0" w:color="auto"/>
            </w:tcBorders>
            <w:shd w:val="clear" w:color="auto" w:fill="FFFFFF"/>
            <w:vAlign w:val="center"/>
          </w:tcPr>
          <w:p w14:paraId="4EF5A749" w14:textId="6E426831" w:rsidR="00F86BC7" w:rsidRPr="00BA2116" w:rsidRDefault="002418F3" w:rsidP="00F86BC7">
            <w:pPr>
              <w:jc w:val="center"/>
              <w:rPr>
                <w:rFonts w:ascii="標楷體" w:eastAsia="標楷體" w:hAnsi="標楷體" w:cs="新細明體"/>
                <w:bCs/>
                <w:color w:val="000000" w:themeColor="text1"/>
              </w:rPr>
            </w:pPr>
            <w:r w:rsidRPr="00BA2116">
              <w:rPr>
                <w:rFonts w:ascii="標楷體" w:eastAsia="標楷體" w:hAnsi="標楷體" w:cs="新細明體"/>
                <w:bCs/>
                <w:color w:val="000000" w:themeColor="text1"/>
              </w:rPr>
              <w:t>35</w:t>
            </w:r>
          </w:p>
        </w:tc>
        <w:tc>
          <w:tcPr>
            <w:tcW w:w="469" w:type="pct"/>
            <w:tcBorders>
              <w:top w:val="single" w:sz="18" w:space="0" w:color="auto"/>
              <w:left w:val="single" w:sz="18" w:space="0" w:color="auto"/>
              <w:bottom w:val="thinThickSmallGap" w:sz="18" w:space="0" w:color="auto"/>
              <w:right w:val="single" w:sz="18" w:space="0" w:color="auto"/>
            </w:tcBorders>
            <w:shd w:val="clear" w:color="auto" w:fill="FFFFFF"/>
            <w:vAlign w:val="center"/>
          </w:tcPr>
          <w:p w14:paraId="411F8CBD" w14:textId="2EB4DD6E" w:rsidR="00F86BC7" w:rsidRPr="00BA2116" w:rsidRDefault="00494EDC" w:rsidP="00F86BC7">
            <w:pPr>
              <w:jc w:val="center"/>
              <w:rPr>
                <w:rFonts w:ascii="標楷體" w:eastAsia="標楷體" w:hAnsi="標楷體" w:cs="新細明體"/>
                <w:bCs/>
                <w:color w:val="000000" w:themeColor="text1"/>
              </w:rPr>
            </w:pPr>
            <w:r w:rsidRPr="00BA2116">
              <w:rPr>
                <w:rFonts w:ascii="標楷體" w:eastAsia="標楷體" w:hAnsi="標楷體" w:cs="新細明體" w:hint="eastAsia"/>
                <w:bCs/>
                <w:color w:val="000000" w:themeColor="text1"/>
              </w:rPr>
              <w:t>69</w:t>
            </w:r>
          </w:p>
        </w:tc>
      </w:tr>
      <w:tr w:rsidR="00F86BC7" w:rsidRPr="00BA2116" w14:paraId="08235EFF" w14:textId="77777777" w:rsidTr="00F82CE1">
        <w:trPr>
          <w:trHeight w:val="624"/>
        </w:trPr>
        <w:tc>
          <w:tcPr>
            <w:tcW w:w="1210" w:type="pct"/>
            <w:gridSpan w:val="2"/>
            <w:tcBorders>
              <w:top w:val="thinThickSmallGap" w:sz="18" w:space="0" w:color="auto"/>
              <w:left w:val="single" w:sz="18" w:space="0" w:color="auto"/>
              <w:bottom w:val="single" w:sz="18" w:space="0" w:color="auto"/>
              <w:right w:val="single" w:sz="18" w:space="0" w:color="auto"/>
            </w:tcBorders>
            <w:shd w:val="clear" w:color="auto" w:fill="FFFFFF"/>
            <w:vAlign w:val="center"/>
          </w:tcPr>
          <w:p w14:paraId="7614244A" w14:textId="77777777" w:rsidR="00F86BC7" w:rsidRPr="00BA2116" w:rsidRDefault="00F86BC7" w:rsidP="00F86BC7">
            <w:pPr>
              <w:spacing w:line="300" w:lineRule="exact"/>
              <w:ind w:leftChars="-55" w:left="180" w:hangingChars="156" w:hanging="312"/>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［一］ 至 ［八］</w:t>
            </w:r>
          </w:p>
          <w:p w14:paraId="7DC12217" w14:textId="77777777" w:rsidR="00F86BC7" w:rsidRPr="00BA2116" w:rsidRDefault="00F86BC7" w:rsidP="00F86BC7">
            <w:pPr>
              <w:spacing w:line="300" w:lineRule="exact"/>
              <w:ind w:leftChars="-55" w:left="180" w:hangingChars="156" w:hanging="312"/>
              <w:jc w:val="center"/>
              <w:rPr>
                <w:rFonts w:ascii="標楷體" w:eastAsia="標楷體" w:hAnsi="標楷體"/>
                <w:b/>
                <w:color w:val="000000" w:themeColor="text1"/>
              </w:rPr>
            </w:pPr>
            <w:r w:rsidRPr="00BA2116">
              <w:rPr>
                <w:rFonts w:ascii="標楷體" w:eastAsia="標楷體" w:hAnsi="標楷體"/>
                <w:b/>
                <w:color w:val="000000" w:themeColor="text1"/>
                <w:spacing w:val="-20"/>
              </w:rPr>
              <w:t xml:space="preserve">總  </w:t>
            </w:r>
            <w:r w:rsidRPr="00BA2116">
              <w:rPr>
                <w:rFonts w:ascii="標楷體" w:eastAsia="標楷體" w:hAnsi="標楷體" w:hint="eastAsia"/>
                <w:b/>
                <w:color w:val="000000" w:themeColor="text1"/>
                <w:spacing w:val="-20"/>
              </w:rPr>
              <w:t xml:space="preserve">      </w:t>
            </w:r>
            <w:r w:rsidRPr="00BA2116">
              <w:rPr>
                <w:rFonts w:ascii="標楷體" w:eastAsia="標楷體" w:hAnsi="標楷體"/>
                <w:b/>
                <w:color w:val="000000" w:themeColor="text1"/>
                <w:spacing w:val="-20"/>
              </w:rPr>
              <w:t>計</w:t>
            </w:r>
          </w:p>
        </w:tc>
        <w:tc>
          <w:tcPr>
            <w:tcW w:w="296" w:type="pct"/>
            <w:tcBorders>
              <w:top w:val="thinThickSmallGap" w:sz="18" w:space="0" w:color="auto"/>
              <w:left w:val="single" w:sz="18" w:space="0" w:color="auto"/>
              <w:bottom w:val="single" w:sz="18" w:space="0" w:color="auto"/>
              <w:right w:val="dashed" w:sz="4" w:space="0" w:color="auto"/>
            </w:tcBorders>
            <w:shd w:val="clear" w:color="auto" w:fill="FFFFFF"/>
            <w:vAlign w:val="center"/>
          </w:tcPr>
          <w:p w14:paraId="7545CC41" w14:textId="77777777" w:rsidR="00F86BC7" w:rsidRPr="00BA2116" w:rsidRDefault="00F86BC7"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hint="eastAsia"/>
                <w:b/>
                <w:color w:val="000000" w:themeColor="text1"/>
                <w:spacing w:val="-20"/>
              </w:rPr>
              <w:t>176</w:t>
            </w:r>
          </w:p>
        </w:tc>
        <w:tc>
          <w:tcPr>
            <w:tcW w:w="296"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11B9DC37" w14:textId="77777777" w:rsidR="00F86BC7" w:rsidRPr="00BA2116" w:rsidRDefault="00F86BC7"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hint="eastAsia"/>
                <w:b/>
                <w:color w:val="000000" w:themeColor="text1"/>
                <w:spacing w:val="-20"/>
              </w:rPr>
              <w:t>101</w:t>
            </w:r>
          </w:p>
        </w:tc>
        <w:tc>
          <w:tcPr>
            <w:tcW w:w="296"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2241F489" w14:textId="77777777" w:rsidR="00F86BC7" w:rsidRPr="00BA2116" w:rsidRDefault="00F86BC7"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hint="eastAsia"/>
                <w:b/>
                <w:color w:val="000000" w:themeColor="text1"/>
                <w:spacing w:val="-20"/>
              </w:rPr>
              <w:t>167</w:t>
            </w:r>
          </w:p>
        </w:tc>
        <w:tc>
          <w:tcPr>
            <w:tcW w:w="296"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574EFB58" w14:textId="77777777" w:rsidR="00F86BC7" w:rsidRPr="00BA2116" w:rsidRDefault="00F86BC7"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hint="eastAsia"/>
                <w:b/>
                <w:color w:val="000000" w:themeColor="text1"/>
                <w:spacing w:val="-20"/>
              </w:rPr>
              <w:t>214</w:t>
            </w:r>
          </w:p>
        </w:tc>
        <w:tc>
          <w:tcPr>
            <w:tcW w:w="296"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0C0D3511" w14:textId="7A092736" w:rsidR="00F86BC7" w:rsidRPr="00BA2116" w:rsidRDefault="006B793B"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hint="eastAsia"/>
                <w:b/>
                <w:color w:val="000000" w:themeColor="text1"/>
                <w:spacing w:val="-20"/>
              </w:rPr>
              <w:t>137</w:t>
            </w:r>
          </w:p>
        </w:tc>
        <w:tc>
          <w:tcPr>
            <w:tcW w:w="239"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71B97556" w14:textId="77777777" w:rsidR="00F86BC7" w:rsidRPr="00BA2116" w:rsidRDefault="00F86BC7" w:rsidP="00F86BC7">
            <w:pPr>
              <w:jc w:val="center"/>
              <w:rPr>
                <w:rFonts w:ascii="標楷體" w:eastAsia="標楷體" w:hAnsi="標楷體" w:cs="新細明體"/>
                <w:b/>
                <w:color w:val="000000" w:themeColor="text1"/>
                <w:spacing w:val="-20"/>
              </w:rPr>
            </w:pPr>
          </w:p>
        </w:tc>
        <w:tc>
          <w:tcPr>
            <w:tcW w:w="239"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72D74BDE" w14:textId="77777777" w:rsidR="00F86BC7" w:rsidRPr="00BA2116" w:rsidRDefault="00F86BC7" w:rsidP="00F86BC7">
            <w:pPr>
              <w:jc w:val="center"/>
              <w:rPr>
                <w:rFonts w:ascii="標楷體" w:eastAsia="標楷體" w:hAnsi="標楷體" w:cs="新細明體"/>
                <w:b/>
                <w:color w:val="000000" w:themeColor="text1"/>
                <w:spacing w:val="-20"/>
              </w:rPr>
            </w:pPr>
          </w:p>
        </w:tc>
        <w:tc>
          <w:tcPr>
            <w:tcW w:w="239"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48866594" w14:textId="77777777" w:rsidR="00F86BC7" w:rsidRPr="00BA2116" w:rsidRDefault="00F86BC7" w:rsidP="00F86BC7">
            <w:pPr>
              <w:jc w:val="center"/>
              <w:rPr>
                <w:rFonts w:ascii="標楷體" w:eastAsia="標楷體" w:hAnsi="標楷體" w:cs="新細明體"/>
                <w:b/>
                <w:color w:val="000000" w:themeColor="text1"/>
                <w:spacing w:val="-20"/>
              </w:rPr>
            </w:pPr>
          </w:p>
        </w:tc>
        <w:tc>
          <w:tcPr>
            <w:tcW w:w="274" w:type="pct"/>
            <w:tcBorders>
              <w:top w:val="thinThickSmallGap" w:sz="18" w:space="0" w:color="auto"/>
              <w:left w:val="dashed" w:sz="4" w:space="0" w:color="auto"/>
              <w:bottom w:val="single" w:sz="18" w:space="0" w:color="auto"/>
              <w:right w:val="single" w:sz="4" w:space="0" w:color="auto"/>
            </w:tcBorders>
            <w:shd w:val="clear" w:color="auto" w:fill="FFFFFF"/>
            <w:vAlign w:val="center"/>
          </w:tcPr>
          <w:p w14:paraId="66F3C830" w14:textId="5BCBDFFF" w:rsidR="00F86BC7" w:rsidRPr="00BA2116" w:rsidRDefault="006B793B" w:rsidP="00F86BC7">
            <w:pPr>
              <w:jc w:val="center"/>
              <w:rPr>
                <w:rFonts w:ascii="標楷體" w:eastAsia="標楷體" w:hAnsi="標楷體" w:cs="新細明體"/>
                <w:b/>
                <w:color w:val="000000" w:themeColor="text1"/>
                <w:spacing w:val="-20"/>
              </w:rPr>
            </w:pPr>
            <w:r w:rsidRPr="00BA2116">
              <w:rPr>
                <w:rFonts w:ascii="標楷體" w:eastAsia="標楷體" w:hAnsi="標楷體" w:cs="新細明體" w:hint="eastAsia"/>
                <w:b/>
                <w:color w:val="000000" w:themeColor="text1"/>
                <w:spacing w:val="-20"/>
              </w:rPr>
              <w:t>131</w:t>
            </w:r>
          </w:p>
        </w:tc>
        <w:tc>
          <w:tcPr>
            <w:tcW w:w="331" w:type="pct"/>
            <w:tcBorders>
              <w:top w:val="thinThickSmallGap" w:sz="18" w:space="0" w:color="auto"/>
              <w:left w:val="single" w:sz="4" w:space="0" w:color="auto"/>
              <w:bottom w:val="single" w:sz="18" w:space="0" w:color="auto"/>
              <w:right w:val="single" w:sz="12" w:space="0" w:color="auto"/>
            </w:tcBorders>
            <w:shd w:val="clear" w:color="auto" w:fill="FFFFFF"/>
            <w:vAlign w:val="center"/>
          </w:tcPr>
          <w:p w14:paraId="3153C915" w14:textId="4D3D8783" w:rsidR="00F86BC7" w:rsidRPr="00BA2116" w:rsidRDefault="00AE6C7A" w:rsidP="00F86BC7">
            <w:pPr>
              <w:jc w:val="center"/>
              <w:rPr>
                <w:rFonts w:ascii="標楷體" w:eastAsia="標楷體" w:hAnsi="標楷體" w:cs="新細明體"/>
                <w:b/>
                <w:color w:val="000000" w:themeColor="text1"/>
              </w:rPr>
            </w:pPr>
            <w:r w:rsidRPr="00BA2116">
              <w:rPr>
                <w:rFonts w:ascii="標楷體" w:eastAsia="標楷體" w:hAnsi="標楷體" w:cs="新細明體" w:hint="eastAsia"/>
                <w:b/>
                <w:color w:val="000000" w:themeColor="text1"/>
              </w:rPr>
              <w:t>926</w:t>
            </w:r>
          </w:p>
        </w:tc>
        <w:tc>
          <w:tcPr>
            <w:tcW w:w="519" w:type="pct"/>
            <w:tcBorders>
              <w:top w:val="thinThickSmallGap" w:sz="18" w:space="0" w:color="auto"/>
              <w:left w:val="single" w:sz="12" w:space="0" w:color="auto"/>
              <w:bottom w:val="single" w:sz="18" w:space="0" w:color="auto"/>
              <w:right w:val="single" w:sz="18" w:space="0" w:color="auto"/>
            </w:tcBorders>
            <w:shd w:val="clear" w:color="auto" w:fill="FFFFFF"/>
            <w:vAlign w:val="center"/>
          </w:tcPr>
          <w:p w14:paraId="7655F6D4" w14:textId="3D2A38EB" w:rsidR="00F86BC7" w:rsidRPr="00BA2116" w:rsidRDefault="009E3F1F" w:rsidP="00F86BC7">
            <w:pPr>
              <w:jc w:val="center"/>
              <w:rPr>
                <w:rFonts w:ascii="標楷體" w:eastAsia="標楷體" w:hAnsi="標楷體" w:cs="新細明體"/>
                <w:b/>
                <w:color w:val="000000" w:themeColor="text1"/>
              </w:rPr>
            </w:pPr>
            <w:r w:rsidRPr="00BA2116">
              <w:rPr>
                <w:rFonts w:ascii="標楷體" w:eastAsia="標楷體" w:hAnsi="標楷體" w:cs="新細明體"/>
                <w:b/>
                <w:color w:val="000000" w:themeColor="text1"/>
              </w:rPr>
              <w:t>979</w:t>
            </w:r>
          </w:p>
        </w:tc>
        <w:tc>
          <w:tcPr>
            <w:tcW w:w="469" w:type="pct"/>
            <w:tcBorders>
              <w:top w:val="thinThickSmallGap" w:sz="18" w:space="0" w:color="auto"/>
              <w:left w:val="single" w:sz="18" w:space="0" w:color="auto"/>
              <w:bottom w:val="single" w:sz="18" w:space="0" w:color="auto"/>
              <w:right w:val="single" w:sz="18" w:space="0" w:color="auto"/>
            </w:tcBorders>
            <w:shd w:val="clear" w:color="auto" w:fill="FFFFFF"/>
            <w:vAlign w:val="center"/>
          </w:tcPr>
          <w:p w14:paraId="5AEB18CD" w14:textId="5C5BD88F" w:rsidR="00F86BC7" w:rsidRPr="00BA2116" w:rsidRDefault="00A15C44" w:rsidP="00073C03">
            <w:pPr>
              <w:jc w:val="center"/>
              <w:rPr>
                <w:rFonts w:ascii="標楷體" w:eastAsia="標楷體" w:hAnsi="標楷體" w:cs="新細明體"/>
                <w:b/>
                <w:bCs/>
                <w:color w:val="000000" w:themeColor="text1"/>
              </w:rPr>
            </w:pPr>
            <w:r w:rsidRPr="00BA2116">
              <w:rPr>
                <w:rFonts w:ascii="標楷體" w:eastAsia="標楷體" w:hAnsi="標楷體" w:cs="新細明體" w:hint="eastAsia"/>
                <w:b/>
                <w:bCs/>
                <w:color w:val="000000" w:themeColor="text1"/>
              </w:rPr>
              <w:t>1,</w:t>
            </w:r>
            <w:r w:rsidR="00073C03" w:rsidRPr="00BA2116">
              <w:rPr>
                <w:rFonts w:ascii="標楷體" w:eastAsia="標楷體" w:hAnsi="標楷體" w:cs="新細明體" w:hint="eastAsia"/>
                <w:b/>
                <w:bCs/>
                <w:color w:val="000000" w:themeColor="text1"/>
              </w:rPr>
              <w:t>905</w:t>
            </w:r>
          </w:p>
        </w:tc>
      </w:tr>
    </w:tbl>
    <w:p w14:paraId="50000D0A" w14:textId="51E8ECB5" w:rsidR="00F86BC7" w:rsidRPr="00BA2116" w:rsidRDefault="00F86BC7" w:rsidP="00F86BC7">
      <w:pPr>
        <w:adjustRightInd w:val="0"/>
        <w:snapToGrid w:val="0"/>
        <w:spacing w:line="360" w:lineRule="exact"/>
        <w:jc w:val="both"/>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本統計表件數，以第10屆第1會期至第</w:t>
      </w:r>
      <w:r w:rsidR="00DA4E4B" w:rsidRPr="00BA2116">
        <w:rPr>
          <w:rFonts w:ascii="標楷體" w:eastAsia="標楷體" w:hAnsi="標楷體" w:hint="eastAsia"/>
          <w:color w:val="000000" w:themeColor="text1"/>
        </w:rPr>
        <w:t>5</w:t>
      </w:r>
      <w:r w:rsidRPr="00BA2116">
        <w:rPr>
          <w:rFonts w:ascii="標楷體" w:eastAsia="標楷體" w:hAnsi="標楷體"/>
          <w:color w:val="000000" w:themeColor="text1"/>
        </w:rPr>
        <w:t>會期</w:t>
      </w:r>
      <w:r w:rsidRPr="00BA2116">
        <w:rPr>
          <w:rFonts w:ascii="標楷體" w:eastAsia="標楷體" w:hAnsi="標楷體" w:hint="eastAsia"/>
          <w:color w:val="000000" w:themeColor="text1"/>
        </w:rPr>
        <w:t>，</w:t>
      </w:r>
      <w:r w:rsidRPr="00BA2116">
        <w:rPr>
          <w:rFonts w:ascii="標楷體" w:eastAsia="標楷體" w:hAnsi="標楷體"/>
          <w:color w:val="000000" w:themeColor="text1"/>
        </w:rPr>
        <w:t>院會交下之</w:t>
      </w:r>
      <w:r w:rsidRPr="00BA2116">
        <w:rPr>
          <w:rFonts w:ascii="標楷體" w:eastAsia="標楷體" w:hAnsi="標楷體" w:hint="eastAsia"/>
          <w:color w:val="000000" w:themeColor="text1"/>
        </w:rPr>
        <w:t>議案</w:t>
      </w:r>
      <w:r w:rsidRPr="00BA2116">
        <w:rPr>
          <w:rFonts w:ascii="標楷體" w:eastAsia="標楷體" w:hAnsi="標楷體"/>
          <w:color w:val="000000" w:themeColor="text1"/>
        </w:rPr>
        <w:t>件數為主</w:t>
      </w:r>
      <w:r w:rsidRPr="00BA2116">
        <w:rPr>
          <w:rFonts w:ascii="標楷體" w:eastAsia="標楷體" w:hAnsi="標楷體" w:hint="eastAsia"/>
          <w:color w:val="000000" w:themeColor="text1"/>
        </w:rPr>
        <w:t>。</w:t>
      </w:r>
    </w:p>
    <w:p w14:paraId="2D011F83" w14:textId="77777777" w:rsidR="00F86BC7" w:rsidRPr="00BA2116" w:rsidRDefault="00F86BC7" w:rsidP="00F86BC7">
      <w:pPr>
        <w:adjustRightInd w:val="0"/>
        <w:snapToGrid w:val="0"/>
        <w:spacing w:line="360" w:lineRule="exact"/>
        <w:ind w:leftChars="100" w:left="240"/>
        <w:jc w:val="both"/>
        <w:rPr>
          <w:rFonts w:ascii="標楷體" w:eastAsia="標楷體" w:hAnsi="標楷體"/>
          <w:color w:val="000000" w:themeColor="text1"/>
        </w:rPr>
      </w:pPr>
      <w:r w:rsidRPr="00BA2116">
        <w:rPr>
          <w:rFonts w:ascii="標楷體" w:eastAsia="標楷體" w:hAnsi="標楷體"/>
          <w:color w:val="000000" w:themeColor="text1"/>
        </w:rPr>
        <w:t>包含第</w:t>
      </w:r>
      <w:r w:rsidRPr="00BA2116">
        <w:rPr>
          <w:rFonts w:ascii="標楷體" w:eastAsia="標楷體" w:hAnsi="標楷體" w:hint="eastAsia"/>
          <w:color w:val="000000" w:themeColor="text1"/>
        </w:rPr>
        <w:t>10</w:t>
      </w:r>
      <w:r w:rsidRPr="00BA2116">
        <w:rPr>
          <w:rFonts w:ascii="標楷體" w:eastAsia="標楷體" w:hAnsi="標楷體"/>
          <w:color w:val="000000" w:themeColor="text1"/>
        </w:rPr>
        <w:t>屆</w:t>
      </w:r>
      <w:r w:rsidRPr="00BA2116">
        <w:rPr>
          <w:rFonts w:ascii="標楷體" w:eastAsia="標楷體" w:hAnsi="標楷體" w:hint="eastAsia"/>
          <w:color w:val="000000" w:themeColor="text1"/>
        </w:rPr>
        <w:t>之</w:t>
      </w:r>
      <w:r w:rsidRPr="00BA2116">
        <w:rPr>
          <w:rFonts w:ascii="標楷體" w:eastAsia="標楷體" w:hAnsi="標楷體"/>
          <w:color w:val="000000" w:themeColor="text1"/>
        </w:rPr>
        <w:t>前</w:t>
      </w:r>
      <w:r w:rsidRPr="00BA2116">
        <w:rPr>
          <w:rFonts w:ascii="標楷體" w:eastAsia="標楷體" w:hAnsi="標楷體" w:hint="eastAsia"/>
          <w:color w:val="000000" w:themeColor="text1"/>
        </w:rPr>
        <w:t>，</w:t>
      </w:r>
      <w:r w:rsidRPr="00BA2116">
        <w:rPr>
          <w:rFonts w:ascii="標楷體" w:eastAsia="標楷體" w:hAnsi="標楷體"/>
          <w:color w:val="000000" w:themeColor="text1"/>
        </w:rPr>
        <w:t>院會交下預（決）算案、行政命令案及人民請願案等未結件數</w:t>
      </w:r>
      <w:r w:rsidRPr="00BA2116">
        <w:rPr>
          <w:rFonts w:ascii="標楷體" w:eastAsia="標楷體" w:hAnsi="標楷體" w:hint="eastAsia"/>
          <w:color w:val="000000" w:themeColor="text1"/>
        </w:rPr>
        <w:t>（</w:t>
      </w:r>
      <w:r w:rsidRPr="00BA2116">
        <w:rPr>
          <w:rFonts w:ascii="標楷體" w:eastAsia="標楷體" w:hAnsi="標楷體"/>
          <w:color w:val="000000" w:themeColor="text1"/>
        </w:rPr>
        <w:t>無屆期不連續，故累計至本</w:t>
      </w:r>
      <w:r w:rsidRPr="00BA2116">
        <w:rPr>
          <w:rFonts w:ascii="標楷體" w:eastAsia="標楷體" w:hAnsi="標楷體" w:hint="eastAsia"/>
          <w:color w:val="000000" w:themeColor="text1"/>
        </w:rPr>
        <w:t>屆）</w:t>
      </w:r>
      <w:r w:rsidRPr="00BA2116">
        <w:rPr>
          <w:rFonts w:ascii="標楷體" w:eastAsia="標楷體" w:hAnsi="標楷體"/>
          <w:color w:val="000000" w:themeColor="text1"/>
        </w:rPr>
        <w:t>。</w:t>
      </w:r>
    </w:p>
    <w:p w14:paraId="1F22A721" w14:textId="77777777" w:rsidR="00F86BC7" w:rsidRPr="00BA2116" w:rsidRDefault="00F86BC7" w:rsidP="00F86BC7">
      <w:pPr>
        <w:adjustRightInd w:val="0"/>
        <w:snapToGrid w:val="0"/>
        <w:spacing w:line="360" w:lineRule="exact"/>
        <w:ind w:left="446" w:hangingChars="186" w:hanging="446"/>
        <w:jc w:val="both"/>
        <w:rPr>
          <w:rFonts w:ascii="標楷體" w:eastAsia="標楷體" w:hAnsi="標楷體"/>
          <w:color w:val="000000" w:themeColor="text1"/>
        </w:rPr>
      </w:pPr>
      <w:r w:rsidRPr="00BA2116">
        <w:rPr>
          <w:rFonts w:ascii="標楷體" w:eastAsia="標楷體" w:hAnsi="標楷體"/>
          <w:color w:val="000000" w:themeColor="text1"/>
        </w:rPr>
        <w:t>2.本會審竣</w:t>
      </w:r>
      <w:r w:rsidRPr="00BA2116">
        <w:rPr>
          <w:rFonts w:ascii="標楷體" w:eastAsia="標楷體" w:hAnsi="標楷體" w:hint="eastAsia"/>
          <w:color w:val="000000" w:themeColor="text1"/>
        </w:rPr>
        <w:t>提報院會之已結案件─院會待審議部分B，</w:t>
      </w:r>
      <w:r w:rsidRPr="00BA2116">
        <w:rPr>
          <w:rFonts w:ascii="標楷體" w:eastAsia="標楷體" w:hAnsi="標楷體"/>
          <w:color w:val="000000" w:themeColor="text1"/>
          <w:u w:val="single"/>
        </w:rPr>
        <w:t>不包含逕付二讀之法律案</w:t>
      </w:r>
      <w:r w:rsidRPr="00BA2116">
        <w:rPr>
          <w:rFonts w:ascii="標楷體" w:eastAsia="標楷體" w:hAnsi="標楷體"/>
          <w:color w:val="000000" w:themeColor="text1"/>
        </w:rPr>
        <w:t>。</w:t>
      </w:r>
    </w:p>
    <w:p w14:paraId="0F725BDB" w14:textId="52244272" w:rsidR="00F86BC7" w:rsidRPr="00BA2116" w:rsidRDefault="00F86BC7" w:rsidP="00F86BC7">
      <w:pPr>
        <w:spacing w:line="3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shd w:val="clear" w:color="auto" w:fill="FFFFFF"/>
        </w:rPr>
        <w:t>3.第10屆第</w:t>
      </w:r>
      <w:r w:rsidR="00DA4E4B" w:rsidRPr="00BA2116">
        <w:rPr>
          <w:rFonts w:ascii="標楷體" w:eastAsia="標楷體" w:hAnsi="標楷體" w:hint="eastAsia"/>
          <w:color w:val="000000" w:themeColor="text1"/>
          <w:shd w:val="clear" w:color="auto" w:fill="FFFFFF"/>
        </w:rPr>
        <w:t>4</w:t>
      </w:r>
      <w:r w:rsidRPr="00BA2116">
        <w:rPr>
          <w:rFonts w:ascii="標楷體" w:eastAsia="標楷體" w:hAnsi="標楷體" w:hint="eastAsia"/>
          <w:color w:val="000000" w:themeColor="text1"/>
          <w:shd w:val="clear" w:color="auto" w:fill="FFFFFF"/>
        </w:rPr>
        <w:t>會期之前，院會交下之議案件數為</w:t>
      </w:r>
      <w:r w:rsidR="000C7688" w:rsidRPr="00BA2116">
        <w:rPr>
          <w:rFonts w:ascii="標楷體" w:eastAsia="標楷體" w:hAnsi="標楷體" w:cs="新細明體" w:hint="eastAsia"/>
          <w:bCs/>
          <w:color w:val="000000" w:themeColor="text1"/>
        </w:rPr>
        <w:t>1,464</w:t>
      </w:r>
      <w:r w:rsidRPr="00BA2116">
        <w:rPr>
          <w:rFonts w:ascii="標楷體" w:eastAsia="標楷體" w:hAnsi="標楷體" w:hint="eastAsia"/>
          <w:color w:val="000000" w:themeColor="text1"/>
          <w:shd w:val="clear" w:color="auto" w:fill="FFFFFF"/>
        </w:rPr>
        <w:t>案（見第10屆第</w:t>
      </w:r>
      <w:r w:rsidR="00DA4E4B" w:rsidRPr="00BA2116">
        <w:rPr>
          <w:rFonts w:ascii="標楷體" w:eastAsia="標楷體" w:hAnsi="標楷體" w:hint="eastAsia"/>
          <w:color w:val="000000" w:themeColor="text1"/>
          <w:shd w:val="clear" w:color="auto" w:fill="FFFFFF"/>
        </w:rPr>
        <w:t>4</w:t>
      </w:r>
      <w:r w:rsidRPr="00BA2116">
        <w:rPr>
          <w:rFonts w:ascii="標楷體" w:eastAsia="標楷體" w:hAnsi="標楷體" w:hint="eastAsia"/>
          <w:color w:val="000000" w:themeColor="text1"/>
          <w:shd w:val="clear" w:color="auto" w:fill="FFFFFF"/>
        </w:rPr>
        <w:t>會期會務報告第</w:t>
      </w:r>
      <w:r w:rsidR="00AE5220" w:rsidRPr="00BA2116">
        <w:rPr>
          <w:rFonts w:ascii="標楷體" w:eastAsia="標楷體" w:hAnsi="標楷體" w:hint="eastAsia"/>
          <w:color w:val="000000" w:themeColor="text1"/>
          <w:shd w:val="clear" w:color="auto" w:fill="FFFFFF"/>
        </w:rPr>
        <w:t>49</w:t>
      </w:r>
      <w:r w:rsidRPr="00BA2116">
        <w:rPr>
          <w:rFonts w:ascii="標楷體" w:eastAsia="標楷體" w:hAnsi="標楷體" w:hint="eastAsia"/>
          <w:color w:val="000000" w:themeColor="text1"/>
          <w:shd w:val="clear" w:color="auto" w:fill="FFFFFF"/>
        </w:rPr>
        <w:t>頁），累計至本會期為</w:t>
      </w:r>
      <w:r w:rsidRPr="00BA2116">
        <w:rPr>
          <w:rFonts w:ascii="標楷體" w:eastAsia="標楷體" w:hAnsi="標楷體" w:cs="新細明體" w:hint="eastAsia"/>
          <w:bCs/>
          <w:color w:val="000000" w:themeColor="text1"/>
        </w:rPr>
        <w:t>1,</w:t>
      </w:r>
      <w:r w:rsidR="00900E32" w:rsidRPr="00BA2116">
        <w:rPr>
          <w:rFonts w:ascii="標楷體" w:eastAsia="標楷體" w:hAnsi="標楷體" w:cs="新細明體" w:hint="eastAsia"/>
          <w:bCs/>
          <w:color w:val="000000" w:themeColor="text1"/>
        </w:rPr>
        <w:t>905</w:t>
      </w:r>
      <w:r w:rsidRPr="00BA2116">
        <w:rPr>
          <w:rFonts w:ascii="標楷體" w:eastAsia="標楷體" w:hAnsi="標楷體" w:hint="eastAsia"/>
          <w:color w:val="000000" w:themeColor="text1"/>
          <w:shd w:val="clear" w:color="auto" w:fill="FFFFFF"/>
        </w:rPr>
        <w:t>案，故本會期單一會期院會交下議案為</w:t>
      </w:r>
      <w:r w:rsidR="00900E32" w:rsidRPr="00BA2116">
        <w:rPr>
          <w:rFonts w:ascii="標楷體" w:eastAsia="標楷體" w:hAnsi="標楷體" w:hint="eastAsia"/>
          <w:color w:val="000000" w:themeColor="text1"/>
          <w:shd w:val="clear" w:color="auto" w:fill="FFFFFF"/>
        </w:rPr>
        <w:t>441</w:t>
      </w:r>
      <w:r w:rsidRPr="00BA2116">
        <w:rPr>
          <w:rFonts w:ascii="標楷體" w:eastAsia="標楷體" w:hAnsi="標楷體" w:hint="eastAsia"/>
          <w:color w:val="000000" w:themeColor="text1"/>
          <w:shd w:val="clear" w:color="auto" w:fill="FFFFFF"/>
        </w:rPr>
        <w:t>件(</w:t>
      </w:r>
      <w:r w:rsidRPr="00BA2116">
        <w:rPr>
          <w:rFonts w:ascii="標楷體" w:eastAsia="標楷體" w:hAnsi="標楷體" w:cs="新細明體" w:hint="eastAsia"/>
          <w:bCs/>
          <w:color w:val="000000" w:themeColor="text1"/>
        </w:rPr>
        <w:t>1,</w:t>
      </w:r>
      <w:r w:rsidR="00900E32" w:rsidRPr="00BA2116">
        <w:rPr>
          <w:rFonts w:ascii="標楷體" w:eastAsia="標楷體" w:hAnsi="標楷體" w:cs="新細明體" w:hint="eastAsia"/>
          <w:bCs/>
          <w:color w:val="000000" w:themeColor="text1"/>
        </w:rPr>
        <w:t>905</w:t>
      </w:r>
      <w:r w:rsidR="00AE5220" w:rsidRPr="00BA2116">
        <w:rPr>
          <w:rFonts w:ascii="標楷體" w:eastAsia="標楷體" w:hAnsi="標楷體" w:cs="新細明體"/>
          <w:bCs/>
          <w:color w:val="000000" w:themeColor="text1"/>
        </w:rPr>
        <w:t>-</w:t>
      </w:r>
      <w:r w:rsidR="000C7688" w:rsidRPr="00BA2116">
        <w:rPr>
          <w:rFonts w:ascii="標楷體" w:eastAsia="標楷體" w:hAnsi="標楷體" w:cs="新細明體" w:hint="eastAsia"/>
          <w:bCs/>
          <w:color w:val="000000" w:themeColor="text1"/>
        </w:rPr>
        <w:t>1,464</w:t>
      </w:r>
      <w:r w:rsidRPr="00BA2116">
        <w:rPr>
          <w:rFonts w:ascii="標楷體" w:eastAsia="標楷體" w:hAnsi="標楷體" w:hint="eastAsia"/>
          <w:color w:val="000000" w:themeColor="text1"/>
          <w:shd w:val="clear" w:color="auto" w:fill="FFFFFF"/>
        </w:rPr>
        <w:t>＝</w:t>
      </w:r>
      <w:r w:rsidR="00900E32" w:rsidRPr="00BA2116">
        <w:rPr>
          <w:rFonts w:ascii="標楷體" w:eastAsia="標楷體" w:hAnsi="標楷體" w:hint="eastAsia"/>
          <w:color w:val="000000" w:themeColor="text1"/>
          <w:shd w:val="clear" w:color="auto" w:fill="FFFFFF"/>
        </w:rPr>
        <w:t>441</w:t>
      </w:r>
      <w:r w:rsidRPr="00BA2116">
        <w:rPr>
          <w:rFonts w:ascii="標楷體" w:eastAsia="標楷體" w:hAnsi="標楷體" w:hint="eastAsia"/>
          <w:color w:val="000000" w:themeColor="text1"/>
          <w:shd w:val="clear" w:color="auto" w:fill="FFFFFF"/>
        </w:rPr>
        <w:t>)。</w:t>
      </w:r>
    </w:p>
    <w:p w14:paraId="313AA33F" w14:textId="300C4C8E" w:rsidR="007932B9" w:rsidRPr="00BA2116" w:rsidRDefault="007932B9" w:rsidP="007932B9">
      <w:pPr>
        <w:pStyle w:val="1"/>
        <w:kinsoku w:val="0"/>
        <w:overflowPunct w:val="0"/>
        <w:snapToGrid w:val="0"/>
        <w:spacing w:beforeLines="100" w:before="240" w:afterLines="50" w:after="120" w:line="520" w:lineRule="exact"/>
        <w:rPr>
          <w:rFonts w:ascii="標楷體" w:hAnsi="標楷體"/>
          <w:color w:val="000000" w:themeColor="text1"/>
          <w:shd w:val="clear" w:color="auto" w:fill="FFFFFF"/>
        </w:rPr>
      </w:pPr>
      <w:bookmarkStart w:id="73" w:name="_Toc336248647"/>
      <w:bookmarkStart w:id="74" w:name="_Toc333246393"/>
      <w:bookmarkStart w:id="75" w:name="_Toc337040888"/>
      <w:bookmarkStart w:id="76" w:name="_Toc338150558"/>
      <w:bookmarkStart w:id="77" w:name="_Toc338767579"/>
      <w:bookmarkStart w:id="78" w:name="_Toc339459291"/>
      <w:bookmarkStart w:id="79" w:name="_Toc339894331"/>
      <w:bookmarkStart w:id="80" w:name="_Toc340611024"/>
      <w:bookmarkStart w:id="81" w:name="_Toc341187157"/>
      <w:bookmarkStart w:id="82" w:name="_Toc341866927"/>
      <w:bookmarkStart w:id="83" w:name="_Toc342405405"/>
      <w:bookmarkStart w:id="84" w:name="_Toc342925476"/>
      <w:bookmarkStart w:id="85" w:name="_Toc343693252"/>
      <w:bookmarkStart w:id="86" w:name="_Toc344483055"/>
      <w:bookmarkStart w:id="87" w:name="_Toc346096313"/>
      <w:bookmarkStart w:id="88" w:name="_Toc510167665"/>
      <w:bookmarkStart w:id="89" w:name="_Toc1401046"/>
      <w:bookmarkStart w:id="90" w:name="_Toc42533383"/>
      <w:bookmarkStart w:id="91" w:name="_Toc42702502"/>
      <w:bookmarkStart w:id="92" w:name="_Toc96350485"/>
      <w:r w:rsidRPr="00BA2116">
        <w:rPr>
          <w:rFonts w:ascii="標楷體" w:hAnsi="標楷體" w:hint="eastAsia"/>
          <w:color w:val="000000" w:themeColor="text1"/>
          <w:szCs w:val="28"/>
        </w:rPr>
        <w:lastRenderedPageBreak/>
        <w:t>參</w:t>
      </w:r>
      <w:r w:rsidRPr="00BA2116">
        <w:rPr>
          <w:rFonts w:ascii="標楷體" w:hAnsi="標楷體"/>
          <w:color w:val="000000" w:themeColor="text1"/>
          <w:szCs w:val="28"/>
        </w:rPr>
        <w:t>、</w:t>
      </w:r>
      <w:r w:rsidRPr="00BA2116">
        <w:rPr>
          <w:rFonts w:ascii="標楷體" w:hAnsi="標楷體" w:hint="eastAsia"/>
          <w:color w:val="000000" w:themeColor="text1"/>
          <w:shd w:val="clear" w:color="auto" w:fill="FFFFFF"/>
        </w:rPr>
        <w:t>本會期審查(處理)完竣議案</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r w:rsidR="00A40B0F" w:rsidRPr="00BA2116">
        <w:rPr>
          <w:rFonts w:ascii="標楷體" w:hAnsi="標楷體" w:hint="eastAsia"/>
          <w:color w:val="000000" w:themeColor="text1"/>
          <w:shd w:val="clear" w:color="auto" w:fill="FFFFFF"/>
        </w:rPr>
        <w:t>22</w:t>
      </w:r>
      <w:r w:rsidR="00083C08" w:rsidRPr="00BA2116">
        <w:rPr>
          <w:rFonts w:ascii="標楷體" w:hAnsi="標楷體"/>
          <w:color w:val="000000" w:themeColor="text1"/>
          <w:shd w:val="clear" w:color="auto" w:fill="FFFFFF"/>
        </w:rPr>
        <w:t>4</w:t>
      </w:r>
      <w:r w:rsidRPr="00BA2116">
        <w:rPr>
          <w:rFonts w:ascii="標楷體" w:hAnsi="標楷體" w:hint="eastAsia"/>
          <w:color w:val="000000" w:themeColor="text1"/>
          <w:shd w:val="clear" w:color="auto" w:fill="FFFFFF"/>
        </w:rPr>
        <w:t>案</w:t>
      </w:r>
      <w:bookmarkEnd w:id="90"/>
      <w:bookmarkEnd w:id="91"/>
      <w:bookmarkEnd w:id="92"/>
    </w:p>
    <w:p w14:paraId="319574B0" w14:textId="0123B513" w:rsidR="007932B9" w:rsidRPr="00BA2116" w:rsidRDefault="007932B9" w:rsidP="007932B9">
      <w:pPr>
        <w:pStyle w:val="-f1"/>
        <w:kinsoku w:val="0"/>
        <w:overflowPunct w:val="0"/>
        <w:spacing w:before="120" w:after="120" w:line="400" w:lineRule="exact"/>
        <w:ind w:leftChars="236" w:left="566" w:firstLineChars="200" w:firstLine="560"/>
        <w:outlineLvl w:val="9"/>
        <w:rPr>
          <w:rFonts w:ascii="標楷體" w:hAnsi="標楷體"/>
          <w:b w:val="0"/>
          <w:color w:val="000000" w:themeColor="text1"/>
          <w:sz w:val="28"/>
          <w:szCs w:val="28"/>
        </w:rPr>
      </w:pPr>
      <w:bookmarkStart w:id="93" w:name="_Toc510167666"/>
      <w:bookmarkStart w:id="94" w:name="_Toc42533384"/>
      <w:bookmarkStart w:id="95" w:name="_Toc42702503"/>
      <w:r w:rsidRPr="00BA2116">
        <w:rPr>
          <w:rFonts w:ascii="標楷體" w:hAnsi="標楷體"/>
          <w:b w:val="0"/>
          <w:color w:val="000000" w:themeColor="text1"/>
          <w:sz w:val="28"/>
          <w:szCs w:val="28"/>
        </w:rPr>
        <w:t>本會期</w:t>
      </w:r>
      <w:r w:rsidRPr="00BA2116">
        <w:rPr>
          <w:rFonts w:ascii="標楷體" w:hAnsi="標楷體" w:hint="eastAsia"/>
          <w:b w:val="0"/>
          <w:color w:val="000000" w:themeColor="text1"/>
          <w:sz w:val="28"/>
          <w:szCs w:val="28"/>
        </w:rPr>
        <w:t>，本會</w:t>
      </w:r>
      <w:r w:rsidRPr="00BA2116">
        <w:rPr>
          <w:rFonts w:ascii="標楷體" w:hAnsi="標楷體"/>
          <w:b w:val="0"/>
          <w:color w:val="000000" w:themeColor="text1"/>
          <w:sz w:val="28"/>
          <w:szCs w:val="28"/>
        </w:rPr>
        <w:t>審查（處理）完竣議案</w:t>
      </w:r>
      <w:r w:rsidRPr="00BA2116">
        <w:rPr>
          <w:rFonts w:ascii="標楷體" w:hAnsi="標楷體" w:hint="eastAsia"/>
          <w:b w:val="0"/>
          <w:color w:val="000000" w:themeColor="text1"/>
          <w:sz w:val="28"/>
          <w:szCs w:val="28"/>
        </w:rPr>
        <w:t>，法律案1</w:t>
      </w:r>
      <w:r w:rsidR="00036AF8" w:rsidRPr="00BA2116">
        <w:rPr>
          <w:rFonts w:ascii="標楷體" w:hAnsi="標楷體" w:hint="eastAsia"/>
          <w:b w:val="0"/>
          <w:color w:val="000000" w:themeColor="text1"/>
          <w:sz w:val="28"/>
          <w:szCs w:val="28"/>
        </w:rPr>
        <w:t>67</w:t>
      </w:r>
      <w:r w:rsidRPr="00BA2116">
        <w:rPr>
          <w:rFonts w:ascii="標楷體" w:hAnsi="標楷體" w:hint="eastAsia"/>
          <w:b w:val="0"/>
          <w:color w:val="000000" w:themeColor="text1"/>
          <w:sz w:val="28"/>
          <w:szCs w:val="28"/>
        </w:rPr>
        <w:t>案（組織法</w:t>
      </w:r>
      <w:r w:rsidR="00264805" w:rsidRPr="00BA2116">
        <w:rPr>
          <w:rFonts w:ascii="標楷體" w:hAnsi="標楷體" w:hint="eastAsia"/>
          <w:b w:val="0"/>
          <w:color w:val="000000" w:themeColor="text1"/>
          <w:sz w:val="28"/>
          <w:szCs w:val="28"/>
        </w:rPr>
        <w:t>4</w:t>
      </w:r>
      <w:r w:rsidR="00036AF8" w:rsidRPr="00BA2116">
        <w:rPr>
          <w:rFonts w:ascii="標楷體" w:hAnsi="標楷體" w:hint="eastAsia"/>
          <w:b w:val="0"/>
          <w:color w:val="000000" w:themeColor="text1"/>
          <w:sz w:val="28"/>
          <w:szCs w:val="28"/>
        </w:rPr>
        <w:t>1</w:t>
      </w:r>
      <w:r w:rsidRPr="00BA2116">
        <w:rPr>
          <w:rFonts w:ascii="標楷體" w:hAnsi="標楷體" w:hint="eastAsia"/>
          <w:b w:val="0"/>
          <w:color w:val="000000" w:themeColor="text1"/>
          <w:sz w:val="28"/>
          <w:szCs w:val="28"/>
        </w:rPr>
        <w:t>案、作用法</w:t>
      </w:r>
      <w:r w:rsidR="00264805" w:rsidRPr="00BA2116">
        <w:rPr>
          <w:rFonts w:ascii="標楷體" w:hAnsi="標楷體" w:hint="eastAsia"/>
          <w:b w:val="0"/>
          <w:color w:val="000000" w:themeColor="text1"/>
          <w:sz w:val="28"/>
          <w:szCs w:val="28"/>
        </w:rPr>
        <w:t>1</w:t>
      </w:r>
      <w:r w:rsidR="00036AF8" w:rsidRPr="00BA2116">
        <w:rPr>
          <w:rFonts w:ascii="標楷體" w:hAnsi="標楷體" w:hint="eastAsia"/>
          <w:b w:val="0"/>
          <w:color w:val="000000" w:themeColor="text1"/>
          <w:sz w:val="28"/>
          <w:szCs w:val="28"/>
        </w:rPr>
        <w:t>26</w:t>
      </w:r>
      <w:r w:rsidRPr="00BA2116">
        <w:rPr>
          <w:rFonts w:ascii="標楷體" w:hAnsi="標楷體" w:hint="eastAsia"/>
          <w:b w:val="0"/>
          <w:color w:val="000000" w:themeColor="text1"/>
          <w:sz w:val="28"/>
          <w:szCs w:val="28"/>
        </w:rPr>
        <w:t>案）、預（決）算案</w:t>
      </w:r>
      <w:r w:rsidR="00C14F66" w:rsidRPr="00BA2116">
        <w:rPr>
          <w:rFonts w:ascii="標楷體" w:hAnsi="標楷體" w:hint="eastAsia"/>
          <w:b w:val="0"/>
          <w:color w:val="000000" w:themeColor="text1"/>
          <w:sz w:val="28"/>
          <w:szCs w:val="28"/>
        </w:rPr>
        <w:t>56</w:t>
      </w:r>
      <w:r w:rsidRPr="00BA2116">
        <w:rPr>
          <w:rFonts w:ascii="標楷體" w:hAnsi="標楷體" w:hint="eastAsia"/>
          <w:b w:val="0"/>
          <w:color w:val="000000" w:themeColor="text1"/>
          <w:sz w:val="28"/>
          <w:szCs w:val="28"/>
        </w:rPr>
        <w:t>案、</w:t>
      </w:r>
      <w:r w:rsidR="00A40B0F" w:rsidRPr="00BA2116">
        <w:rPr>
          <w:rFonts w:ascii="標楷體" w:hAnsi="標楷體" w:hint="eastAsia"/>
          <w:b w:val="0"/>
          <w:color w:val="000000" w:themeColor="text1"/>
          <w:sz w:val="28"/>
          <w:szCs w:val="28"/>
        </w:rPr>
        <w:t>同意權行使</w:t>
      </w:r>
      <w:r w:rsidR="002C79D7">
        <w:rPr>
          <w:rFonts w:ascii="標楷體" w:hAnsi="標楷體" w:hint="eastAsia"/>
          <w:b w:val="0"/>
          <w:color w:val="000000" w:themeColor="text1"/>
          <w:sz w:val="28"/>
          <w:szCs w:val="28"/>
        </w:rPr>
        <w:t>案</w:t>
      </w:r>
      <w:r w:rsidRPr="00BA2116">
        <w:rPr>
          <w:rFonts w:ascii="標楷體" w:hAnsi="標楷體" w:hint="eastAsia"/>
          <w:b w:val="0"/>
          <w:color w:val="000000" w:themeColor="text1"/>
          <w:sz w:val="28"/>
          <w:szCs w:val="28"/>
        </w:rPr>
        <w:t>1案，合</w:t>
      </w:r>
      <w:r w:rsidRPr="00BA2116">
        <w:rPr>
          <w:rFonts w:ascii="標楷體" w:hAnsi="標楷體"/>
          <w:b w:val="0"/>
          <w:color w:val="000000" w:themeColor="text1"/>
          <w:sz w:val="28"/>
          <w:szCs w:val="28"/>
        </w:rPr>
        <w:t>計</w:t>
      </w:r>
      <w:r w:rsidR="002F402E" w:rsidRPr="00BA2116">
        <w:rPr>
          <w:rFonts w:ascii="標楷體" w:hAnsi="標楷體" w:hint="eastAsia"/>
          <w:b w:val="0"/>
          <w:color w:val="000000" w:themeColor="text1"/>
          <w:sz w:val="28"/>
          <w:szCs w:val="28"/>
        </w:rPr>
        <w:t>22</w:t>
      </w:r>
      <w:r w:rsidR="00DD7F07" w:rsidRPr="00BA2116">
        <w:rPr>
          <w:rFonts w:ascii="標楷體" w:hAnsi="標楷體"/>
          <w:b w:val="0"/>
          <w:color w:val="000000" w:themeColor="text1"/>
          <w:sz w:val="28"/>
          <w:szCs w:val="28"/>
        </w:rPr>
        <w:t>4</w:t>
      </w:r>
      <w:r w:rsidRPr="00BA2116">
        <w:rPr>
          <w:rFonts w:ascii="標楷體" w:hAnsi="標楷體"/>
          <w:b w:val="0"/>
          <w:color w:val="000000" w:themeColor="text1"/>
          <w:sz w:val="28"/>
          <w:szCs w:val="28"/>
        </w:rPr>
        <w:t>案</w:t>
      </w:r>
      <w:r w:rsidRPr="00BA2116">
        <w:rPr>
          <w:rFonts w:ascii="標楷體" w:hAnsi="標楷體" w:hint="eastAsia"/>
          <w:b w:val="0"/>
          <w:color w:val="000000" w:themeColor="text1"/>
          <w:sz w:val="28"/>
          <w:szCs w:val="28"/>
        </w:rPr>
        <w:t>(不含逕付二讀案件數)</w:t>
      </w:r>
      <w:r w:rsidRPr="00BA2116">
        <w:rPr>
          <w:rFonts w:ascii="標楷體" w:hAnsi="標楷體"/>
          <w:b w:val="0"/>
          <w:color w:val="000000" w:themeColor="text1"/>
          <w:sz w:val="28"/>
          <w:szCs w:val="28"/>
        </w:rPr>
        <w:t>。詳如下列各表：</w:t>
      </w:r>
    </w:p>
    <w:p w14:paraId="4DAA64BF" w14:textId="14F67A4F" w:rsidR="003A2D60" w:rsidRPr="00BA2116" w:rsidRDefault="003A2D60" w:rsidP="007932B9">
      <w:pPr>
        <w:pStyle w:val="afffffc"/>
        <w:kinsoku w:val="0"/>
        <w:overflowPunct w:val="0"/>
        <w:spacing w:beforeLines="150" w:before="360" w:after="120" w:line="260" w:lineRule="exact"/>
        <w:ind w:left="284"/>
        <w:outlineLvl w:val="1"/>
        <w:rPr>
          <w:rStyle w:val="af1"/>
          <w:color w:val="000000" w:themeColor="text1"/>
          <w:szCs w:val="28"/>
          <w:u w:val="none"/>
        </w:rPr>
      </w:pPr>
      <w:bookmarkStart w:id="96" w:name="_Toc510167667"/>
      <w:bookmarkStart w:id="97" w:name="_Toc1401047"/>
      <w:bookmarkStart w:id="98" w:name="_Toc42533385"/>
      <w:bookmarkStart w:id="99" w:name="_Toc42702504"/>
      <w:bookmarkStart w:id="100" w:name="_Toc96350486"/>
      <w:bookmarkStart w:id="101" w:name="_Toc361213577"/>
      <w:bookmarkStart w:id="102" w:name="_Toc361923721"/>
      <w:bookmarkStart w:id="103" w:name="_Toc363206575"/>
      <w:bookmarkStart w:id="104" w:name="_Toc380604562"/>
      <w:bookmarkEnd w:id="93"/>
      <w:bookmarkEnd w:id="94"/>
      <w:bookmarkEnd w:id="95"/>
      <w:r w:rsidRPr="00BA2116">
        <w:rPr>
          <w:rStyle w:val="af1"/>
          <w:color w:val="000000" w:themeColor="text1"/>
          <w:szCs w:val="28"/>
          <w:u w:val="none"/>
        </w:rPr>
        <w:t>［壹］</w:t>
      </w:r>
      <w:r w:rsidRPr="00BA2116">
        <w:rPr>
          <w:rStyle w:val="af1"/>
          <w:rFonts w:hint="eastAsia"/>
          <w:color w:val="000000" w:themeColor="text1"/>
          <w:u w:val="none"/>
        </w:rPr>
        <w:t>法律</w:t>
      </w:r>
      <w:r w:rsidRPr="00BA2116">
        <w:rPr>
          <w:rStyle w:val="af1"/>
          <w:color w:val="000000" w:themeColor="text1"/>
          <w:u w:val="none"/>
        </w:rPr>
        <w:t>案</w:t>
      </w:r>
      <w:r w:rsidR="00083C08" w:rsidRPr="00BA2116">
        <w:rPr>
          <w:rStyle w:val="af1"/>
          <w:rFonts w:hint="eastAsia"/>
          <w:color w:val="000000" w:themeColor="text1"/>
          <w:u w:val="none"/>
        </w:rPr>
        <w:t>167</w:t>
      </w:r>
      <w:r w:rsidRPr="00BA2116">
        <w:rPr>
          <w:rStyle w:val="af1"/>
          <w:color w:val="000000" w:themeColor="text1"/>
          <w:u w:val="none"/>
        </w:rPr>
        <w:t>案</w:t>
      </w:r>
      <w:bookmarkEnd w:id="96"/>
      <w:bookmarkEnd w:id="97"/>
      <w:bookmarkEnd w:id="98"/>
      <w:bookmarkEnd w:id="99"/>
      <w:bookmarkEnd w:id="100"/>
    </w:p>
    <w:p w14:paraId="1CE7C0F1" w14:textId="130C882F" w:rsidR="003A2D60" w:rsidRPr="00BA2116" w:rsidRDefault="003A2D60" w:rsidP="007932B9">
      <w:pPr>
        <w:pStyle w:val="afffffc"/>
        <w:kinsoku w:val="0"/>
        <w:overflowPunct w:val="0"/>
        <w:spacing w:beforeLines="100" w:before="240" w:afterLines="100" w:after="240" w:line="260" w:lineRule="exact"/>
        <w:ind w:firstLineChars="62" w:firstLine="174"/>
        <w:rPr>
          <w:rStyle w:val="-f2"/>
          <w:b/>
          <w:color w:val="000000" w:themeColor="text1"/>
          <w:sz w:val="28"/>
          <w:szCs w:val="28"/>
        </w:rPr>
      </w:pPr>
      <w:bookmarkStart w:id="105" w:name="_Toc510167668"/>
      <w:bookmarkStart w:id="106" w:name="_Toc1401048"/>
      <w:bookmarkStart w:id="107" w:name="_Toc42533386"/>
      <w:bookmarkStart w:id="108" w:name="_Toc42702505"/>
      <w:bookmarkStart w:id="109" w:name="_Toc96350487"/>
      <w:r w:rsidRPr="00BA2116">
        <w:rPr>
          <w:color w:val="000000" w:themeColor="text1"/>
          <w:szCs w:val="28"/>
        </w:rPr>
        <w:t>一、</w:t>
      </w:r>
      <w:r w:rsidRPr="00BA2116">
        <w:rPr>
          <w:bCs w:val="0"/>
          <w:color w:val="000000" w:themeColor="text1"/>
        </w:rPr>
        <w:t>組織法</w:t>
      </w:r>
      <w:r w:rsidR="00E1643E" w:rsidRPr="00BA2116">
        <w:rPr>
          <w:rFonts w:hint="eastAsia"/>
          <w:bCs w:val="0"/>
          <w:color w:val="000000" w:themeColor="text1"/>
        </w:rPr>
        <w:t>4</w:t>
      </w:r>
      <w:r w:rsidR="00A604B0" w:rsidRPr="00BA2116">
        <w:rPr>
          <w:bCs w:val="0"/>
          <w:color w:val="000000" w:themeColor="text1"/>
        </w:rPr>
        <w:t>1</w:t>
      </w:r>
      <w:r w:rsidRPr="00BA2116">
        <w:rPr>
          <w:rStyle w:val="-f2"/>
          <w:b/>
          <w:color w:val="000000" w:themeColor="text1"/>
          <w:sz w:val="28"/>
          <w:szCs w:val="28"/>
        </w:rPr>
        <w:t>案</w:t>
      </w:r>
      <w:bookmarkEnd w:id="105"/>
      <w:bookmarkEnd w:id="106"/>
      <w:bookmarkEnd w:id="107"/>
      <w:bookmarkEnd w:id="108"/>
      <w:bookmarkEnd w:id="109"/>
    </w:p>
    <w:p w14:paraId="605D9366" w14:textId="5BE72C17" w:rsidR="003A2D60" w:rsidRPr="00BA2116" w:rsidRDefault="003A2D60" w:rsidP="00E1643E">
      <w:pPr>
        <w:pStyle w:val="afffffc"/>
        <w:kinsoku w:val="0"/>
        <w:overflowPunct w:val="0"/>
        <w:spacing w:beforeLines="100" w:before="240" w:afterLines="100" w:after="240" w:line="260" w:lineRule="exact"/>
        <w:ind w:leftChars="472" w:left="1133"/>
        <w:rPr>
          <w:color w:val="000000" w:themeColor="text1"/>
        </w:rPr>
      </w:pPr>
      <w:bookmarkStart w:id="110" w:name="_Toc42533388"/>
      <w:bookmarkStart w:id="111" w:name="_Toc42702507"/>
      <w:bookmarkStart w:id="112" w:name="_Toc96350489"/>
      <w:r w:rsidRPr="00BA2116">
        <w:rPr>
          <w:rFonts w:hint="eastAsia"/>
          <w:color w:val="000000" w:themeColor="text1"/>
        </w:rPr>
        <w:t>(</w:t>
      </w:r>
      <w:r w:rsidR="00E1643E" w:rsidRPr="00BA2116">
        <w:rPr>
          <w:rFonts w:hint="eastAsia"/>
          <w:color w:val="000000" w:themeColor="text1"/>
        </w:rPr>
        <w:t>一</w:t>
      </w:r>
      <w:r w:rsidRPr="00BA2116">
        <w:rPr>
          <w:rFonts w:hint="eastAsia"/>
          <w:color w:val="000000" w:themeColor="text1"/>
        </w:rPr>
        <w:t>)</w:t>
      </w:r>
      <w:r w:rsidR="002C79D7">
        <w:rPr>
          <w:rFonts w:hint="eastAsia"/>
          <w:color w:val="000000" w:themeColor="text1"/>
        </w:rPr>
        <w:t>經</w:t>
      </w:r>
      <w:r w:rsidRPr="00BA2116">
        <w:rPr>
          <w:rFonts w:hint="eastAsia"/>
          <w:color w:val="000000" w:themeColor="text1"/>
        </w:rPr>
        <w:t>院會通過</w:t>
      </w:r>
      <w:r w:rsidR="002C79D7">
        <w:rPr>
          <w:rFonts w:hint="eastAsia"/>
          <w:color w:val="000000" w:themeColor="text1"/>
        </w:rPr>
        <w:t>之</w:t>
      </w:r>
      <w:r w:rsidRPr="00BA2116">
        <w:rPr>
          <w:rFonts w:hint="eastAsia"/>
          <w:color w:val="000000" w:themeColor="text1"/>
        </w:rPr>
        <w:t>議案</w:t>
      </w:r>
      <w:r w:rsidR="00E1643E" w:rsidRPr="00BA2116">
        <w:rPr>
          <w:rFonts w:hint="eastAsia"/>
          <w:color w:val="000000" w:themeColor="text1"/>
        </w:rPr>
        <w:t>4</w:t>
      </w:r>
      <w:r w:rsidR="00A604B0" w:rsidRPr="00BA2116">
        <w:rPr>
          <w:color w:val="000000" w:themeColor="text1"/>
        </w:rPr>
        <w:t>1</w:t>
      </w:r>
      <w:r w:rsidRPr="00BA2116">
        <w:rPr>
          <w:rFonts w:hint="eastAsia"/>
          <w:color w:val="000000" w:themeColor="text1"/>
        </w:rPr>
        <w:t>案</w:t>
      </w:r>
      <w:bookmarkEnd w:id="110"/>
      <w:bookmarkEnd w:id="111"/>
      <w:bookmarkEnd w:id="112"/>
    </w:p>
    <w:tbl>
      <w:tblPr>
        <w:tblW w:w="8796"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5"/>
        <w:gridCol w:w="1184"/>
        <w:gridCol w:w="1546"/>
        <w:gridCol w:w="1416"/>
        <w:gridCol w:w="1328"/>
        <w:gridCol w:w="1710"/>
        <w:gridCol w:w="1097"/>
      </w:tblGrid>
      <w:tr w:rsidR="00E1643E" w:rsidRPr="00BA2116" w14:paraId="7649DA81" w14:textId="77777777" w:rsidTr="004D7F29">
        <w:trPr>
          <w:trHeight w:val="653"/>
        </w:trPr>
        <w:tc>
          <w:tcPr>
            <w:tcW w:w="515" w:type="dxa"/>
            <w:vMerge w:val="restart"/>
          </w:tcPr>
          <w:p w14:paraId="180C64FB"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序號</w:t>
            </w:r>
          </w:p>
        </w:tc>
        <w:tc>
          <w:tcPr>
            <w:tcW w:w="1184" w:type="dxa"/>
            <w:vMerge w:val="restart"/>
          </w:tcPr>
          <w:p w14:paraId="2E8AB9CA" w14:textId="77777777" w:rsidR="00E1643E" w:rsidRPr="00BA2116" w:rsidRDefault="00E1643E" w:rsidP="00E1643E">
            <w:pPr>
              <w:kinsoku w:val="0"/>
              <w:overflowPunct w:val="0"/>
              <w:spacing w:line="300" w:lineRule="exact"/>
              <w:ind w:rightChars="13" w:right="31"/>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議案名稱</w:t>
            </w:r>
          </w:p>
        </w:tc>
        <w:tc>
          <w:tcPr>
            <w:tcW w:w="1546" w:type="dxa"/>
            <w:vMerge w:val="restart"/>
          </w:tcPr>
          <w:p w14:paraId="1B065499" w14:textId="77777777" w:rsidR="00E1643E" w:rsidRPr="00BA2116" w:rsidRDefault="00E1643E" w:rsidP="00E1643E">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提案委員或機關</w:t>
            </w:r>
          </w:p>
          <w:p w14:paraId="5CE83FBB" w14:textId="77777777" w:rsidR="00E1643E" w:rsidRPr="00BA2116" w:rsidRDefault="00E1643E" w:rsidP="00E1643E">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院會交付日期</w:t>
            </w:r>
          </w:p>
          <w:p w14:paraId="54E1D415" w14:textId="77777777" w:rsidR="00E1643E" w:rsidRPr="00BA2116" w:rsidRDefault="00E1643E" w:rsidP="00E1643E">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(會次)</w:t>
            </w:r>
          </w:p>
        </w:tc>
        <w:tc>
          <w:tcPr>
            <w:tcW w:w="1416" w:type="dxa"/>
            <w:vMerge w:val="restart"/>
          </w:tcPr>
          <w:p w14:paraId="7691F9B9" w14:textId="77777777" w:rsidR="00E1643E" w:rsidRPr="00BA2116" w:rsidRDefault="00E1643E" w:rsidP="00E1643E">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審查情形日期</w:t>
            </w:r>
            <w:r w:rsidRPr="00BA2116">
              <w:rPr>
                <w:rFonts w:ascii="標楷體" w:eastAsia="標楷體" w:hAnsi="標楷體" w:hint="eastAsia"/>
                <w:b/>
                <w:color w:val="000000" w:themeColor="text1"/>
                <w:spacing w:val="-20"/>
                <w:szCs w:val="22"/>
              </w:rPr>
              <w:t xml:space="preserve"> </w:t>
            </w:r>
          </w:p>
          <w:p w14:paraId="59263514" w14:textId="77777777" w:rsidR="00E1643E" w:rsidRPr="00BA2116" w:rsidRDefault="00E1643E" w:rsidP="00E1643E">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(會次)</w:t>
            </w:r>
          </w:p>
        </w:tc>
        <w:tc>
          <w:tcPr>
            <w:tcW w:w="1328" w:type="dxa"/>
            <w:vMerge w:val="restart"/>
          </w:tcPr>
          <w:p w14:paraId="29CF184F" w14:textId="77777777" w:rsidR="00E1643E" w:rsidRPr="00BA2116" w:rsidRDefault="00E1643E" w:rsidP="00E1643E">
            <w:pPr>
              <w:kinsoku w:val="0"/>
              <w:overflowPunct w:val="0"/>
              <w:spacing w:line="300" w:lineRule="exact"/>
              <w:ind w:leftChars="-45" w:hangingChars="54" w:hanging="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院會三讀通過</w:t>
            </w:r>
          </w:p>
          <w:p w14:paraId="08E45297" w14:textId="77777777" w:rsidR="00E1643E" w:rsidRPr="00BA2116" w:rsidRDefault="00E1643E" w:rsidP="00E1643E">
            <w:pPr>
              <w:kinsoku w:val="0"/>
              <w:overflowPunct w:val="0"/>
              <w:spacing w:line="300" w:lineRule="exact"/>
              <w:ind w:leftChars="-45" w:hangingChars="54" w:hanging="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日期(會次)</w:t>
            </w:r>
            <w:r w:rsidRPr="00BA2116">
              <w:rPr>
                <w:rFonts w:ascii="標楷體" w:eastAsia="標楷體" w:hAnsi="標楷體" w:hint="eastAsia"/>
                <w:b/>
                <w:color w:val="000000" w:themeColor="text1"/>
                <w:spacing w:val="-20"/>
                <w:szCs w:val="22"/>
              </w:rPr>
              <w:t>、</w:t>
            </w:r>
          </w:p>
          <w:p w14:paraId="3A410DB3" w14:textId="77777777" w:rsidR="00E1643E" w:rsidRPr="00BA2116" w:rsidRDefault="00E1643E" w:rsidP="00E1643E">
            <w:pPr>
              <w:kinsoku w:val="0"/>
              <w:overflowPunct w:val="0"/>
              <w:spacing w:line="300" w:lineRule="exact"/>
              <w:ind w:leftChars="-45" w:left="-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咨請總統公布法律案名稱</w:t>
            </w:r>
          </w:p>
        </w:tc>
        <w:tc>
          <w:tcPr>
            <w:tcW w:w="1710" w:type="dxa"/>
          </w:tcPr>
          <w:p w14:paraId="6CB75142"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b/>
                <w:color w:val="000000" w:themeColor="text1"/>
                <w:spacing w:val="-20"/>
                <w:szCs w:val="22"/>
              </w:rPr>
              <w:t>本院</w:t>
            </w:r>
            <w:r w:rsidRPr="00BA2116">
              <w:rPr>
                <w:rFonts w:ascii="標楷體" w:eastAsia="標楷體" w:hAnsi="標楷體"/>
                <w:b/>
                <w:color w:val="000000" w:themeColor="text1"/>
                <w:spacing w:val="-20"/>
                <w:szCs w:val="22"/>
              </w:rPr>
              <w:t>咨</w:t>
            </w:r>
            <w:r w:rsidRPr="00BA2116">
              <w:rPr>
                <w:rFonts w:ascii="標楷體" w:eastAsia="標楷體" w:hAnsi="標楷體" w:hint="eastAsia"/>
                <w:b/>
                <w:color w:val="000000" w:themeColor="text1"/>
                <w:spacing w:val="-20"/>
                <w:szCs w:val="22"/>
              </w:rPr>
              <w:t>文</w:t>
            </w:r>
          </w:p>
          <w:p w14:paraId="4FB54AE2"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日期及文號</w:t>
            </w:r>
          </w:p>
        </w:tc>
        <w:tc>
          <w:tcPr>
            <w:tcW w:w="1097" w:type="dxa"/>
            <w:vMerge w:val="restart"/>
          </w:tcPr>
          <w:p w14:paraId="7906AE51"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總統府</w:t>
            </w:r>
          </w:p>
          <w:p w14:paraId="105A610D"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公報</w:t>
            </w:r>
          </w:p>
        </w:tc>
      </w:tr>
      <w:tr w:rsidR="00E1643E" w:rsidRPr="00BA2116" w14:paraId="2A103F47" w14:textId="77777777" w:rsidTr="004D7F29">
        <w:trPr>
          <w:trHeight w:val="629"/>
        </w:trPr>
        <w:tc>
          <w:tcPr>
            <w:tcW w:w="515" w:type="dxa"/>
            <w:vMerge/>
          </w:tcPr>
          <w:p w14:paraId="0A507C34"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184" w:type="dxa"/>
            <w:vMerge/>
          </w:tcPr>
          <w:p w14:paraId="4CB99BC0" w14:textId="77777777" w:rsidR="00E1643E" w:rsidRPr="00BA2116" w:rsidRDefault="00E1643E" w:rsidP="00E1643E">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546" w:type="dxa"/>
            <w:vMerge/>
          </w:tcPr>
          <w:p w14:paraId="0798EBD2" w14:textId="77777777" w:rsidR="00E1643E" w:rsidRPr="00BA2116" w:rsidRDefault="00E1643E" w:rsidP="00E1643E">
            <w:pPr>
              <w:kinsoku w:val="0"/>
              <w:overflowPunct w:val="0"/>
              <w:spacing w:line="300" w:lineRule="exact"/>
              <w:ind w:leftChars="-39" w:left="-94" w:rightChars="-45" w:right="-108"/>
              <w:jc w:val="center"/>
              <w:rPr>
                <w:rFonts w:ascii="標楷體" w:eastAsia="標楷體" w:hAnsi="標楷體"/>
                <w:b/>
                <w:color w:val="000000" w:themeColor="text1"/>
                <w:spacing w:val="-20"/>
                <w:szCs w:val="22"/>
              </w:rPr>
            </w:pPr>
          </w:p>
        </w:tc>
        <w:tc>
          <w:tcPr>
            <w:tcW w:w="1416" w:type="dxa"/>
            <w:vMerge/>
          </w:tcPr>
          <w:p w14:paraId="109B8D51" w14:textId="77777777" w:rsidR="00E1643E" w:rsidRPr="00BA2116" w:rsidRDefault="00E1643E" w:rsidP="00E1643E">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3A890E7B"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tcPr>
          <w:p w14:paraId="36FD450C"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總統公布</w:t>
            </w:r>
          </w:p>
          <w:p w14:paraId="2D4EB853"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日期及文號</w:t>
            </w:r>
          </w:p>
        </w:tc>
        <w:tc>
          <w:tcPr>
            <w:tcW w:w="1097" w:type="dxa"/>
            <w:vMerge/>
          </w:tcPr>
          <w:p w14:paraId="40020F42"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6763AEC3" w14:textId="77777777" w:rsidTr="004D7F29">
        <w:trPr>
          <w:trHeight w:val="629"/>
        </w:trPr>
        <w:tc>
          <w:tcPr>
            <w:tcW w:w="515" w:type="dxa"/>
          </w:tcPr>
          <w:p w14:paraId="066E2D1A" w14:textId="6FF8DB2D"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1</w:t>
            </w:r>
          </w:p>
        </w:tc>
        <w:tc>
          <w:tcPr>
            <w:tcW w:w="1184" w:type="dxa"/>
          </w:tcPr>
          <w:p w14:paraId="4BC4E914" w14:textId="77777777" w:rsidR="00E1643E" w:rsidRPr="00BA2116" w:rsidRDefault="00E1643E" w:rsidP="00E1643E">
            <w:pPr>
              <w:kinsoku w:val="0"/>
              <w:overflowPunct w:val="0"/>
              <w:adjustRightInd w:val="0"/>
              <w:snapToGrid w:val="0"/>
              <w:spacing w:line="300" w:lineRule="exact"/>
              <w:rPr>
                <w:rFonts w:ascii="Calibri" w:hAnsi="標楷體"/>
                <w:color w:val="000000" w:themeColor="text1"/>
                <w:kern w:val="0"/>
                <w:szCs w:val="22"/>
              </w:rPr>
            </w:pPr>
            <w:r w:rsidRPr="00BA2116">
              <w:rPr>
                <w:rFonts w:ascii="標楷體" w:eastAsia="標楷體" w:hAnsi="標楷體"/>
                <w:color w:val="000000" w:themeColor="text1"/>
                <w:kern w:val="0"/>
                <w:szCs w:val="22"/>
              </w:rPr>
              <w:t>1.國家太空中心設置條例草案</w:t>
            </w:r>
          </w:p>
        </w:tc>
        <w:tc>
          <w:tcPr>
            <w:tcW w:w="1546" w:type="dxa"/>
          </w:tcPr>
          <w:p w14:paraId="5C2E8BAA"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行政院 110.12.03 （10-4-12）</w:t>
            </w:r>
          </w:p>
        </w:tc>
        <w:tc>
          <w:tcPr>
            <w:tcW w:w="1416" w:type="dxa"/>
            <w:vMerge w:val="restart"/>
          </w:tcPr>
          <w:p w14:paraId="00B0EC14"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1.本會、教育及文化委員會聯席會111.3.17</w:t>
            </w:r>
          </w:p>
          <w:p w14:paraId="1E5D5D49"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-1)審查完竣，須交由黨團協商。</w:t>
            </w:r>
          </w:p>
          <w:p w14:paraId="7ED07ED3" w14:textId="77777777" w:rsidR="00E1643E" w:rsidRPr="00BA2116" w:rsidRDefault="00E1643E" w:rsidP="00E1643E">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2.111.4.12黨團協商。</w:t>
            </w:r>
          </w:p>
        </w:tc>
        <w:tc>
          <w:tcPr>
            <w:tcW w:w="1328" w:type="dxa"/>
            <w:vMerge w:val="restart"/>
          </w:tcPr>
          <w:p w14:paraId="1F9E7108"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1C631241"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19</w:t>
            </w:r>
          </w:p>
          <w:p w14:paraId="1FC012FE"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8</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26A569C6" w14:textId="77777777" w:rsidR="00E1643E" w:rsidRPr="00BA2116" w:rsidRDefault="00E1643E" w:rsidP="00E1643E">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三讀制定國家太空中心設置條例</w:t>
            </w:r>
          </w:p>
        </w:tc>
        <w:tc>
          <w:tcPr>
            <w:tcW w:w="1710" w:type="dxa"/>
            <w:vMerge w:val="restart"/>
          </w:tcPr>
          <w:p w14:paraId="32D7A00E" w14:textId="77777777" w:rsidR="00E1643E" w:rsidRPr="00BA2116" w:rsidRDefault="00E1643E" w:rsidP="00E1643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111年4月27日台立院議字第1110701474號</w:t>
            </w:r>
          </w:p>
          <w:p w14:paraId="15240BBC" w14:textId="77777777" w:rsidR="00E1643E" w:rsidRPr="00BA2116" w:rsidRDefault="00E1643E" w:rsidP="00E1643E">
            <w:pPr>
              <w:kinsoku w:val="0"/>
              <w:overflowPunct w:val="0"/>
              <w:spacing w:line="300" w:lineRule="exact"/>
              <w:rPr>
                <w:rFonts w:ascii="標楷體" w:eastAsia="標楷體" w:hAnsi="標楷體"/>
                <w:color w:val="000000" w:themeColor="text1"/>
                <w:spacing w:val="-20"/>
                <w:szCs w:val="22"/>
              </w:rPr>
            </w:pPr>
          </w:p>
          <w:p w14:paraId="22E2EC30" w14:textId="77777777" w:rsidR="00E1643E" w:rsidRPr="00BA2116" w:rsidRDefault="00E1643E" w:rsidP="00E1643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111年5月4日華總一義字第11100037441號</w:t>
            </w:r>
          </w:p>
        </w:tc>
        <w:tc>
          <w:tcPr>
            <w:tcW w:w="1097" w:type="dxa"/>
            <w:vMerge w:val="restart"/>
          </w:tcPr>
          <w:p w14:paraId="768BAC73"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第7601號</w:t>
            </w:r>
          </w:p>
        </w:tc>
      </w:tr>
      <w:tr w:rsidR="00E1643E" w:rsidRPr="00BA2116" w14:paraId="3CB0C7DA" w14:textId="77777777" w:rsidTr="004D7F29">
        <w:trPr>
          <w:trHeight w:val="629"/>
        </w:trPr>
        <w:tc>
          <w:tcPr>
            <w:tcW w:w="515" w:type="dxa"/>
          </w:tcPr>
          <w:p w14:paraId="763459C2" w14:textId="703A0484"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2</w:t>
            </w:r>
          </w:p>
        </w:tc>
        <w:tc>
          <w:tcPr>
            <w:tcW w:w="1184" w:type="dxa"/>
          </w:tcPr>
          <w:p w14:paraId="51646F65"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國家太空中心設置條例草案</w:t>
            </w:r>
          </w:p>
        </w:tc>
        <w:tc>
          <w:tcPr>
            <w:tcW w:w="1546" w:type="dxa"/>
          </w:tcPr>
          <w:p w14:paraId="151262B7"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委員林宜瑾等16人 110.10.08 （10-4-4）</w:t>
            </w:r>
          </w:p>
        </w:tc>
        <w:tc>
          <w:tcPr>
            <w:tcW w:w="1416" w:type="dxa"/>
            <w:vMerge/>
          </w:tcPr>
          <w:p w14:paraId="7D61C4F8" w14:textId="77777777" w:rsidR="00E1643E" w:rsidRPr="00BA2116" w:rsidRDefault="00E1643E" w:rsidP="00E1643E">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2ACE4AAB"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47133D3D"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097" w:type="dxa"/>
            <w:vMerge/>
          </w:tcPr>
          <w:p w14:paraId="48213310"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r>
      <w:tr w:rsidR="00E1643E" w:rsidRPr="00BA2116" w14:paraId="0FB1F838" w14:textId="77777777" w:rsidTr="004D7F29">
        <w:trPr>
          <w:trHeight w:val="629"/>
        </w:trPr>
        <w:tc>
          <w:tcPr>
            <w:tcW w:w="515" w:type="dxa"/>
          </w:tcPr>
          <w:p w14:paraId="64EFC445" w14:textId="6F6A2C16"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3</w:t>
            </w:r>
          </w:p>
        </w:tc>
        <w:tc>
          <w:tcPr>
            <w:tcW w:w="1184" w:type="dxa"/>
          </w:tcPr>
          <w:p w14:paraId="5D496F3E" w14:textId="77777777" w:rsidR="00E1643E" w:rsidRPr="00BA2116" w:rsidRDefault="00E1643E" w:rsidP="00E1643E">
            <w:pPr>
              <w:adjustRightInd w:val="0"/>
              <w:snapToGrid w:val="0"/>
              <w:spacing w:line="260" w:lineRule="exact"/>
              <w:jc w:val="both"/>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3.國家太空發展院設置條例草案</w:t>
            </w:r>
          </w:p>
        </w:tc>
        <w:tc>
          <w:tcPr>
            <w:tcW w:w="1546" w:type="dxa"/>
          </w:tcPr>
          <w:p w14:paraId="653D981B"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委員蘇巧慧等30人 110.12.03 （10-4-12）</w:t>
            </w:r>
          </w:p>
        </w:tc>
        <w:tc>
          <w:tcPr>
            <w:tcW w:w="1416" w:type="dxa"/>
            <w:vMerge/>
          </w:tcPr>
          <w:p w14:paraId="070123F2" w14:textId="77777777" w:rsidR="00E1643E" w:rsidRPr="00BA2116" w:rsidRDefault="00E1643E" w:rsidP="00E1643E">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51CCB01D"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348D2107"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097" w:type="dxa"/>
            <w:vMerge/>
          </w:tcPr>
          <w:p w14:paraId="2538D0E0"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r>
      <w:tr w:rsidR="00E1643E" w:rsidRPr="00BA2116" w14:paraId="298B500A" w14:textId="77777777" w:rsidTr="004D7F29">
        <w:trPr>
          <w:trHeight w:val="629"/>
        </w:trPr>
        <w:tc>
          <w:tcPr>
            <w:tcW w:w="515" w:type="dxa"/>
          </w:tcPr>
          <w:p w14:paraId="398C43D3" w14:textId="62AD909D"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4</w:t>
            </w:r>
          </w:p>
        </w:tc>
        <w:tc>
          <w:tcPr>
            <w:tcW w:w="1184" w:type="dxa"/>
          </w:tcPr>
          <w:p w14:paraId="5512DA6E"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4.國家太空中心設置條例草案</w:t>
            </w:r>
          </w:p>
        </w:tc>
        <w:tc>
          <w:tcPr>
            <w:tcW w:w="1546" w:type="dxa"/>
          </w:tcPr>
          <w:p w14:paraId="4F529390"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委員楊瓊瓔等18人 110.12.10 （10-4-13）</w:t>
            </w:r>
          </w:p>
        </w:tc>
        <w:tc>
          <w:tcPr>
            <w:tcW w:w="1416" w:type="dxa"/>
            <w:vMerge/>
          </w:tcPr>
          <w:p w14:paraId="2DF3E0D7" w14:textId="77777777" w:rsidR="00E1643E" w:rsidRPr="00BA2116" w:rsidRDefault="00E1643E" w:rsidP="00E1643E">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000576AB"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6CA63A70"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097" w:type="dxa"/>
            <w:vMerge/>
          </w:tcPr>
          <w:p w14:paraId="401CBCFF"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r>
      <w:tr w:rsidR="00E1643E" w:rsidRPr="00BA2116" w14:paraId="44E3DAB6" w14:textId="77777777" w:rsidTr="004D7F29">
        <w:trPr>
          <w:trHeight w:val="629"/>
        </w:trPr>
        <w:tc>
          <w:tcPr>
            <w:tcW w:w="515" w:type="dxa"/>
          </w:tcPr>
          <w:p w14:paraId="608A5B75" w14:textId="5886E91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5</w:t>
            </w:r>
          </w:p>
        </w:tc>
        <w:tc>
          <w:tcPr>
            <w:tcW w:w="1184" w:type="dxa"/>
          </w:tcPr>
          <w:p w14:paraId="36E390D0"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5.國家太空中心設置條例草案</w:t>
            </w:r>
          </w:p>
        </w:tc>
        <w:tc>
          <w:tcPr>
            <w:tcW w:w="1546" w:type="dxa"/>
          </w:tcPr>
          <w:p w14:paraId="53375853"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委員林奕華等17人 110.12.17 （10-4-14）</w:t>
            </w:r>
          </w:p>
        </w:tc>
        <w:tc>
          <w:tcPr>
            <w:tcW w:w="1416" w:type="dxa"/>
            <w:vMerge/>
          </w:tcPr>
          <w:p w14:paraId="0D443D0D" w14:textId="77777777" w:rsidR="00E1643E" w:rsidRPr="00BA2116" w:rsidRDefault="00E1643E" w:rsidP="00E1643E">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0DE6C77C"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697F9684"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097" w:type="dxa"/>
            <w:vMerge/>
          </w:tcPr>
          <w:p w14:paraId="5EBE482D"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r>
      <w:tr w:rsidR="00E1643E" w:rsidRPr="00BA2116" w14:paraId="32852C90" w14:textId="77777777" w:rsidTr="004D7F29">
        <w:trPr>
          <w:trHeight w:val="629"/>
        </w:trPr>
        <w:tc>
          <w:tcPr>
            <w:tcW w:w="515" w:type="dxa"/>
          </w:tcPr>
          <w:p w14:paraId="744A5553" w14:textId="67C982D6"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6</w:t>
            </w:r>
          </w:p>
        </w:tc>
        <w:tc>
          <w:tcPr>
            <w:tcW w:w="1184" w:type="dxa"/>
          </w:tcPr>
          <w:p w14:paraId="62B84FDB"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6.國家太空中心設置條例草案</w:t>
            </w:r>
          </w:p>
        </w:tc>
        <w:tc>
          <w:tcPr>
            <w:tcW w:w="1546" w:type="dxa"/>
          </w:tcPr>
          <w:p w14:paraId="53DC6464"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委員范雲</w:t>
            </w:r>
          </w:p>
          <w:p w14:paraId="49043661"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等17人 110.12.24 （10-4-15）</w:t>
            </w:r>
          </w:p>
        </w:tc>
        <w:tc>
          <w:tcPr>
            <w:tcW w:w="1416" w:type="dxa"/>
            <w:vMerge/>
          </w:tcPr>
          <w:p w14:paraId="41A71037" w14:textId="77777777" w:rsidR="00E1643E" w:rsidRPr="00BA2116" w:rsidRDefault="00E1643E" w:rsidP="00E1643E">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4125D3D0"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633BB77D"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097" w:type="dxa"/>
            <w:vMerge/>
          </w:tcPr>
          <w:p w14:paraId="04FB29F4"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r>
      <w:tr w:rsidR="00E1643E" w:rsidRPr="00BA2116" w14:paraId="5C9D1ADC" w14:textId="77777777" w:rsidTr="004D7F29">
        <w:trPr>
          <w:trHeight w:val="629"/>
        </w:trPr>
        <w:tc>
          <w:tcPr>
            <w:tcW w:w="515" w:type="dxa"/>
          </w:tcPr>
          <w:p w14:paraId="3A0B6F9F" w14:textId="4C4986E9"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7</w:t>
            </w:r>
          </w:p>
        </w:tc>
        <w:tc>
          <w:tcPr>
            <w:tcW w:w="1184" w:type="dxa"/>
          </w:tcPr>
          <w:p w14:paraId="63C60266"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7.國家太空中心設置條例草案</w:t>
            </w:r>
          </w:p>
        </w:tc>
        <w:tc>
          <w:tcPr>
            <w:tcW w:w="1546" w:type="dxa"/>
          </w:tcPr>
          <w:p w14:paraId="3E56E284"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民眾黨黨團 110.12.24 （10-4-15）</w:t>
            </w:r>
          </w:p>
        </w:tc>
        <w:tc>
          <w:tcPr>
            <w:tcW w:w="1416" w:type="dxa"/>
            <w:vMerge/>
          </w:tcPr>
          <w:p w14:paraId="263CA52A" w14:textId="77777777" w:rsidR="00E1643E" w:rsidRPr="00BA2116" w:rsidRDefault="00E1643E" w:rsidP="00E1643E">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7F991379"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2E8CF348"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097" w:type="dxa"/>
            <w:vMerge/>
          </w:tcPr>
          <w:p w14:paraId="705DE167"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r>
      <w:tr w:rsidR="00E1643E" w:rsidRPr="00BA2116" w14:paraId="16EF9842" w14:textId="77777777" w:rsidTr="004D7F29">
        <w:trPr>
          <w:trHeight w:val="629"/>
        </w:trPr>
        <w:tc>
          <w:tcPr>
            <w:tcW w:w="515" w:type="dxa"/>
          </w:tcPr>
          <w:p w14:paraId="121C603D" w14:textId="6C83372C"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lastRenderedPageBreak/>
              <w:t>8</w:t>
            </w:r>
          </w:p>
        </w:tc>
        <w:tc>
          <w:tcPr>
            <w:tcW w:w="1184" w:type="dxa"/>
          </w:tcPr>
          <w:p w14:paraId="65A4B05E"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8.</w:t>
            </w:r>
            <w:r w:rsidRPr="00BA2116">
              <w:rPr>
                <w:rFonts w:ascii="標楷體" w:eastAsia="標楷體" w:hAnsi="標楷體"/>
                <w:color w:val="000000" w:themeColor="text1"/>
                <w:kern w:val="0"/>
                <w:szCs w:val="22"/>
              </w:rPr>
              <w:t>國家太空中心設置條例草案</w:t>
            </w:r>
          </w:p>
        </w:tc>
        <w:tc>
          <w:tcPr>
            <w:tcW w:w="1546" w:type="dxa"/>
          </w:tcPr>
          <w:p w14:paraId="7A0EE66E"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委員賴品妤等21人 110.12.24 （10-4-15）</w:t>
            </w:r>
          </w:p>
        </w:tc>
        <w:tc>
          <w:tcPr>
            <w:tcW w:w="1416" w:type="dxa"/>
            <w:vMerge/>
          </w:tcPr>
          <w:p w14:paraId="28AAF376" w14:textId="77777777" w:rsidR="00E1643E" w:rsidRPr="00BA2116" w:rsidRDefault="00E1643E" w:rsidP="00E1643E">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414AC61E"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6C9F34FA"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097" w:type="dxa"/>
            <w:vMerge/>
          </w:tcPr>
          <w:p w14:paraId="32C050FC" w14:textId="77777777"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r>
      <w:tr w:rsidR="00E1643E" w:rsidRPr="00BA2116" w14:paraId="5E7217A1" w14:textId="77777777" w:rsidTr="004D7F29">
        <w:trPr>
          <w:trHeight w:val="629"/>
        </w:trPr>
        <w:tc>
          <w:tcPr>
            <w:tcW w:w="515" w:type="dxa"/>
          </w:tcPr>
          <w:p w14:paraId="00B0E51C" w14:textId="4BF5FC46"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9</w:t>
            </w:r>
          </w:p>
        </w:tc>
        <w:tc>
          <w:tcPr>
            <w:tcW w:w="1184" w:type="dxa"/>
          </w:tcPr>
          <w:p w14:paraId="1D522171"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1.廢止「行政院新聞局組織條例」</w:t>
            </w:r>
          </w:p>
        </w:tc>
        <w:tc>
          <w:tcPr>
            <w:tcW w:w="1546" w:type="dxa"/>
          </w:tcPr>
          <w:p w14:paraId="72D99D5A"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行政院 111.03.01 （10-5-1）</w:t>
            </w:r>
          </w:p>
        </w:tc>
        <w:tc>
          <w:tcPr>
            <w:tcW w:w="1416" w:type="dxa"/>
            <w:vMerge w:val="restart"/>
          </w:tcPr>
          <w:p w14:paraId="21767EF8"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本會、教育及文化委員會聯席會111.3.17</w:t>
            </w:r>
          </w:p>
          <w:p w14:paraId="59F1B64D"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-1)審查完竣，不須交由黨團協商。</w:t>
            </w:r>
          </w:p>
        </w:tc>
        <w:tc>
          <w:tcPr>
            <w:tcW w:w="1328" w:type="dxa"/>
            <w:vMerge w:val="restart"/>
          </w:tcPr>
          <w:p w14:paraId="28EB8962"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6F022D2B"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w:t>
            </w:r>
          </w:p>
          <w:p w14:paraId="418BD025"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2BBCE94B" w14:textId="77777777" w:rsidR="00E1643E" w:rsidRPr="00BA2116" w:rsidRDefault="00E1643E" w:rsidP="00E1643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通過廢止</w:t>
            </w:r>
          </w:p>
        </w:tc>
        <w:tc>
          <w:tcPr>
            <w:tcW w:w="1710" w:type="dxa"/>
            <w:vMerge w:val="restart"/>
          </w:tcPr>
          <w:p w14:paraId="094EB186" w14:textId="77777777" w:rsidR="00E1643E" w:rsidRPr="00BA2116" w:rsidRDefault="00E1643E" w:rsidP="00E1643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111年5月11日台立院議字第1110701961號</w:t>
            </w:r>
          </w:p>
          <w:p w14:paraId="2AFD1BE7" w14:textId="77777777" w:rsidR="00E1643E" w:rsidRPr="00BA2116" w:rsidRDefault="00E1643E" w:rsidP="00E1643E">
            <w:pPr>
              <w:kinsoku w:val="0"/>
              <w:overflowPunct w:val="0"/>
              <w:spacing w:line="300" w:lineRule="exact"/>
              <w:rPr>
                <w:rFonts w:ascii="標楷體" w:eastAsia="標楷體" w:hAnsi="標楷體"/>
                <w:color w:val="000000" w:themeColor="text1"/>
                <w:spacing w:val="-20"/>
                <w:kern w:val="0"/>
                <w:szCs w:val="22"/>
              </w:rPr>
            </w:pPr>
          </w:p>
          <w:p w14:paraId="4B242590" w14:textId="77777777" w:rsidR="00E1643E" w:rsidRPr="00BA2116" w:rsidRDefault="00E1643E" w:rsidP="00E1643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111年5月18日華總一義字第11100041611號</w:t>
            </w:r>
          </w:p>
        </w:tc>
        <w:tc>
          <w:tcPr>
            <w:tcW w:w="1097" w:type="dxa"/>
            <w:vMerge w:val="restart"/>
          </w:tcPr>
          <w:p w14:paraId="44C1EB71"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第7603號</w:t>
            </w:r>
          </w:p>
        </w:tc>
      </w:tr>
      <w:tr w:rsidR="00E1643E" w:rsidRPr="00BA2116" w14:paraId="6D879EEF" w14:textId="77777777" w:rsidTr="004D7F29">
        <w:trPr>
          <w:trHeight w:val="629"/>
        </w:trPr>
        <w:tc>
          <w:tcPr>
            <w:tcW w:w="515" w:type="dxa"/>
          </w:tcPr>
          <w:p w14:paraId="5A016390" w14:textId="197E4DD2"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10</w:t>
            </w:r>
          </w:p>
        </w:tc>
        <w:tc>
          <w:tcPr>
            <w:tcW w:w="1184" w:type="dxa"/>
          </w:tcPr>
          <w:p w14:paraId="0255709F"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2.廢止「行政院新聞局組織條例」</w:t>
            </w:r>
          </w:p>
        </w:tc>
        <w:tc>
          <w:tcPr>
            <w:tcW w:w="1546" w:type="dxa"/>
          </w:tcPr>
          <w:p w14:paraId="22CE270E"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委員黃世杰等18人 110.05.07 （10-3-11）</w:t>
            </w:r>
          </w:p>
        </w:tc>
        <w:tc>
          <w:tcPr>
            <w:tcW w:w="1416" w:type="dxa"/>
            <w:vMerge/>
          </w:tcPr>
          <w:p w14:paraId="59BD0CC4"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449FB363"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p>
        </w:tc>
        <w:tc>
          <w:tcPr>
            <w:tcW w:w="1710" w:type="dxa"/>
            <w:vMerge/>
          </w:tcPr>
          <w:p w14:paraId="3DB1C44B"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p>
        </w:tc>
        <w:tc>
          <w:tcPr>
            <w:tcW w:w="1097" w:type="dxa"/>
            <w:vMerge/>
          </w:tcPr>
          <w:p w14:paraId="67C4373A"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p>
        </w:tc>
      </w:tr>
      <w:tr w:rsidR="00E1643E" w:rsidRPr="00BA2116" w14:paraId="3AC3B4A3" w14:textId="77777777" w:rsidTr="004D7F29">
        <w:trPr>
          <w:trHeight w:val="629"/>
        </w:trPr>
        <w:tc>
          <w:tcPr>
            <w:tcW w:w="515" w:type="dxa"/>
          </w:tcPr>
          <w:p w14:paraId="06E92220" w14:textId="25A64FEB"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w:t>
            </w:r>
            <w:r w:rsidRPr="00BA2116">
              <w:rPr>
                <w:rFonts w:ascii="標楷體" w:eastAsia="標楷體" w:hAnsi="標楷體"/>
                <w:color w:val="000000" w:themeColor="text1"/>
                <w:spacing w:val="-20"/>
                <w:szCs w:val="22"/>
              </w:rPr>
              <w:t>1</w:t>
            </w:r>
          </w:p>
        </w:tc>
        <w:tc>
          <w:tcPr>
            <w:tcW w:w="1184" w:type="dxa"/>
          </w:tcPr>
          <w:p w14:paraId="38CEDD4C"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.廢止「行政院新聞局組織條例」</w:t>
            </w:r>
          </w:p>
        </w:tc>
        <w:tc>
          <w:tcPr>
            <w:tcW w:w="1546" w:type="dxa"/>
          </w:tcPr>
          <w:p w14:paraId="730C84DF"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委員黃國書等17人 110.10.29 （10-4-7）</w:t>
            </w:r>
          </w:p>
        </w:tc>
        <w:tc>
          <w:tcPr>
            <w:tcW w:w="1416" w:type="dxa"/>
            <w:vMerge/>
          </w:tcPr>
          <w:p w14:paraId="42525E2A"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6CF35489"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p>
        </w:tc>
        <w:tc>
          <w:tcPr>
            <w:tcW w:w="1710" w:type="dxa"/>
            <w:vMerge/>
          </w:tcPr>
          <w:p w14:paraId="4DFEFF75"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p>
        </w:tc>
        <w:tc>
          <w:tcPr>
            <w:tcW w:w="1097" w:type="dxa"/>
            <w:vMerge/>
          </w:tcPr>
          <w:p w14:paraId="4A9B16BA"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p>
        </w:tc>
      </w:tr>
      <w:tr w:rsidR="00E1643E" w:rsidRPr="00BA2116" w14:paraId="666D2E67" w14:textId="77777777" w:rsidTr="004D7F29">
        <w:trPr>
          <w:trHeight w:val="629"/>
        </w:trPr>
        <w:tc>
          <w:tcPr>
            <w:tcW w:w="515" w:type="dxa"/>
          </w:tcPr>
          <w:p w14:paraId="00F5AD9B" w14:textId="0DAF198A"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w:t>
            </w:r>
            <w:r w:rsidRPr="00BA2116">
              <w:rPr>
                <w:rFonts w:ascii="標楷體" w:eastAsia="標楷體" w:hAnsi="標楷體"/>
                <w:color w:val="000000" w:themeColor="text1"/>
                <w:spacing w:val="-20"/>
                <w:szCs w:val="22"/>
              </w:rPr>
              <w:t>2</w:t>
            </w:r>
          </w:p>
        </w:tc>
        <w:tc>
          <w:tcPr>
            <w:tcW w:w="1184" w:type="dxa"/>
          </w:tcPr>
          <w:p w14:paraId="6C11C55C"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w:t>
            </w:r>
            <w:r w:rsidRPr="00BA2116">
              <w:rPr>
                <w:rFonts w:ascii="標楷體" w:eastAsia="標楷體" w:hAnsi="標楷體"/>
                <w:color w:val="000000" w:themeColor="text1"/>
                <w:kern w:val="0"/>
                <w:szCs w:val="22"/>
              </w:rPr>
              <w:t>廢止「行政院新聞局組織條例」</w:t>
            </w:r>
          </w:p>
        </w:tc>
        <w:tc>
          <w:tcPr>
            <w:tcW w:w="1546" w:type="dxa"/>
          </w:tcPr>
          <w:p w14:paraId="00CD4127"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委員林宜瑾等18人 110.12.24 （10-4-15）</w:t>
            </w:r>
          </w:p>
        </w:tc>
        <w:tc>
          <w:tcPr>
            <w:tcW w:w="1416" w:type="dxa"/>
            <w:vMerge/>
          </w:tcPr>
          <w:p w14:paraId="5D493561"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5C91BDA1"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p>
        </w:tc>
        <w:tc>
          <w:tcPr>
            <w:tcW w:w="1710" w:type="dxa"/>
            <w:vMerge/>
          </w:tcPr>
          <w:p w14:paraId="5E24A44D"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p>
        </w:tc>
        <w:tc>
          <w:tcPr>
            <w:tcW w:w="1097" w:type="dxa"/>
            <w:vMerge/>
          </w:tcPr>
          <w:p w14:paraId="3EBFFD82"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p>
        </w:tc>
      </w:tr>
      <w:tr w:rsidR="00E1643E" w:rsidRPr="00BA2116" w14:paraId="6DB5D5EC" w14:textId="77777777" w:rsidTr="004D7F29">
        <w:trPr>
          <w:trHeight w:val="629"/>
        </w:trPr>
        <w:tc>
          <w:tcPr>
            <w:tcW w:w="515" w:type="dxa"/>
          </w:tcPr>
          <w:p w14:paraId="059A1EE1" w14:textId="62C42184"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w:t>
            </w:r>
            <w:r w:rsidRPr="00BA2116">
              <w:rPr>
                <w:rFonts w:ascii="標楷體" w:eastAsia="標楷體" w:hAnsi="標楷體"/>
                <w:color w:val="000000" w:themeColor="text1"/>
                <w:spacing w:val="-20"/>
                <w:szCs w:val="22"/>
              </w:rPr>
              <w:t>3</w:t>
            </w:r>
          </w:p>
        </w:tc>
        <w:tc>
          <w:tcPr>
            <w:tcW w:w="1184" w:type="dxa"/>
          </w:tcPr>
          <w:p w14:paraId="049F6214"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w:t>
            </w:r>
            <w:r w:rsidRPr="00BA2116">
              <w:rPr>
                <w:rFonts w:ascii="標楷體" w:eastAsia="標楷體" w:hAnsi="標楷體"/>
                <w:color w:val="000000" w:themeColor="text1"/>
                <w:kern w:val="0"/>
                <w:szCs w:val="22"/>
              </w:rPr>
              <w:t>.廢止</w:t>
            </w:r>
            <w:r w:rsidRPr="00BA2116">
              <w:rPr>
                <w:rFonts w:ascii="標楷體" w:eastAsia="標楷體" w:hAnsi="標楷體" w:hint="eastAsia"/>
                <w:color w:val="000000" w:themeColor="text1"/>
                <w:kern w:val="0"/>
                <w:szCs w:val="22"/>
              </w:rPr>
              <w:t>「行政院新聞局駐外新聞機構組織通則」</w:t>
            </w:r>
          </w:p>
        </w:tc>
        <w:tc>
          <w:tcPr>
            <w:tcW w:w="1546" w:type="dxa"/>
          </w:tcPr>
          <w:p w14:paraId="71823F8D"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行政院 111.03.01 （10-5-1）</w:t>
            </w:r>
          </w:p>
        </w:tc>
        <w:tc>
          <w:tcPr>
            <w:tcW w:w="1416" w:type="dxa"/>
            <w:vMerge w:val="restart"/>
          </w:tcPr>
          <w:p w14:paraId="2CCCFD75"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本會、教育及文化委員會聯席會111.3.17</w:t>
            </w:r>
          </w:p>
          <w:p w14:paraId="4F244772"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-1)審查完竣，不須交由黨團協商。</w:t>
            </w:r>
          </w:p>
        </w:tc>
        <w:tc>
          <w:tcPr>
            <w:tcW w:w="1328" w:type="dxa"/>
            <w:vMerge w:val="restart"/>
          </w:tcPr>
          <w:p w14:paraId="3DD5C75E"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4D4E2AA7"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w:t>
            </w:r>
          </w:p>
          <w:p w14:paraId="4AC729C6"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559A7A5A"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通過廢止</w:t>
            </w:r>
          </w:p>
        </w:tc>
        <w:tc>
          <w:tcPr>
            <w:tcW w:w="1710" w:type="dxa"/>
            <w:vMerge w:val="restart"/>
          </w:tcPr>
          <w:p w14:paraId="2254BE57" w14:textId="77777777" w:rsidR="00E1643E" w:rsidRPr="00BA2116" w:rsidRDefault="00E1643E" w:rsidP="00E1643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111年5月11日台立院議字第1110701963號</w:t>
            </w:r>
          </w:p>
          <w:p w14:paraId="2816DBCF" w14:textId="77777777" w:rsidR="00E1643E" w:rsidRPr="00BA2116" w:rsidRDefault="00E1643E" w:rsidP="00E1643E">
            <w:pPr>
              <w:kinsoku w:val="0"/>
              <w:overflowPunct w:val="0"/>
              <w:spacing w:line="300" w:lineRule="exact"/>
              <w:rPr>
                <w:rFonts w:ascii="標楷體" w:eastAsia="標楷體" w:hAnsi="標楷體"/>
                <w:color w:val="000000" w:themeColor="text1"/>
                <w:spacing w:val="-20"/>
                <w:szCs w:val="22"/>
              </w:rPr>
            </w:pPr>
          </w:p>
          <w:p w14:paraId="0FFB63A0" w14:textId="77777777" w:rsidR="00E1643E" w:rsidRPr="00BA2116" w:rsidRDefault="00E1643E" w:rsidP="00E1643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111年5月18日華總一義字第11100041621號</w:t>
            </w:r>
          </w:p>
        </w:tc>
        <w:tc>
          <w:tcPr>
            <w:tcW w:w="1097" w:type="dxa"/>
            <w:vMerge w:val="restart"/>
          </w:tcPr>
          <w:p w14:paraId="3A29B948"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第7603號</w:t>
            </w:r>
          </w:p>
        </w:tc>
      </w:tr>
      <w:tr w:rsidR="00E1643E" w:rsidRPr="00BA2116" w14:paraId="11617184" w14:textId="77777777" w:rsidTr="004D7F29">
        <w:trPr>
          <w:trHeight w:val="629"/>
        </w:trPr>
        <w:tc>
          <w:tcPr>
            <w:tcW w:w="515" w:type="dxa"/>
          </w:tcPr>
          <w:p w14:paraId="73DCA59C" w14:textId="2F98D723"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w:t>
            </w:r>
            <w:r w:rsidRPr="00BA2116">
              <w:rPr>
                <w:rFonts w:ascii="標楷體" w:eastAsia="標楷體" w:hAnsi="標楷體"/>
                <w:color w:val="000000" w:themeColor="text1"/>
                <w:spacing w:val="-20"/>
                <w:szCs w:val="22"/>
              </w:rPr>
              <w:t>4</w:t>
            </w:r>
          </w:p>
        </w:tc>
        <w:tc>
          <w:tcPr>
            <w:tcW w:w="1184" w:type="dxa"/>
          </w:tcPr>
          <w:p w14:paraId="72CA3AA5"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.廢止</w:t>
            </w:r>
            <w:r w:rsidRPr="00BA2116">
              <w:rPr>
                <w:rFonts w:ascii="標楷體" w:eastAsia="標楷體" w:hAnsi="標楷體" w:hint="eastAsia"/>
                <w:color w:val="000000" w:themeColor="text1"/>
                <w:kern w:val="0"/>
                <w:szCs w:val="22"/>
              </w:rPr>
              <w:t>「行政院新聞局駐外新聞機構組織通則」</w:t>
            </w:r>
          </w:p>
        </w:tc>
        <w:tc>
          <w:tcPr>
            <w:tcW w:w="1546" w:type="dxa"/>
          </w:tcPr>
          <w:p w14:paraId="5338B836"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委員黃世杰等18人 110.05.07 （10-3-11）</w:t>
            </w:r>
          </w:p>
        </w:tc>
        <w:tc>
          <w:tcPr>
            <w:tcW w:w="1416" w:type="dxa"/>
            <w:vMerge/>
          </w:tcPr>
          <w:p w14:paraId="41FFDB97"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0F97FFE2"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55403447"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1B2263F5"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2CF6D363" w14:textId="77777777" w:rsidTr="004D7F29">
        <w:trPr>
          <w:trHeight w:val="629"/>
        </w:trPr>
        <w:tc>
          <w:tcPr>
            <w:tcW w:w="515" w:type="dxa"/>
          </w:tcPr>
          <w:p w14:paraId="624CA1AE" w14:textId="75A976E8"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w:t>
            </w:r>
            <w:r w:rsidRPr="00BA2116">
              <w:rPr>
                <w:rFonts w:ascii="標楷體" w:eastAsia="標楷體" w:hAnsi="標楷體"/>
                <w:color w:val="000000" w:themeColor="text1"/>
                <w:spacing w:val="-20"/>
                <w:szCs w:val="22"/>
              </w:rPr>
              <w:t>5</w:t>
            </w:r>
          </w:p>
        </w:tc>
        <w:tc>
          <w:tcPr>
            <w:tcW w:w="1184" w:type="dxa"/>
          </w:tcPr>
          <w:p w14:paraId="30E36A0D"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w:t>
            </w:r>
            <w:r w:rsidRPr="00BA2116">
              <w:rPr>
                <w:rFonts w:ascii="標楷體" w:eastAsia="標楷體" w:hAnsi="標楷體" w:hint="eastAsia"/>
                <w:color w:val="000000" w:themeColor="text1"/>
                <w:kern w:val="0"/>
                <w:szCs w:val="22"/>
              </w:rPr>
              <w:t>.</w:t>
            </w:r>
            <w:r w:rsidRPr="00BA2116">
              <w:rPr>
                <w:rFonts w:ascii="標楷體" w:eastAsia="標楷體" w:hAnsi="標楷體"/>
                <w:color w:val="000000" w:themeColor="text1"/>
                <w:kern w:val="0"/>
                <w:szCs w:val="22"/>
              </w:rPr>
              <w:t>廢止「行政院新聞局駐外新聞機構組織通則」</w:t>
            </w:r>
          </w:p>
        </w:tc>
        <w:tc>
          <w:tcPr>
            <w:tcW w:w="1546" w:type="dxa"/>
          </w:tcPr>
          <w:p w14:paraId="1F684666"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委員黃國書等16人 110.10.29 （10-4-7）</w:t>
            </w:r>
          </w:p>
        </w:tc>
        <w:tc>
          <w:tcPr>
            <w:tcW w:w="1416" w:type="dxa"/>
            <w:vMerge/>
          </w:tcPr>
          <w:p w14:paraId="7E616A14"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7A2F75DA"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09C91E51"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039CAF1E"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7601C1FE" w14:textId="77777777" w:rsidTr="004D7F29">
        <w:trPr>
          <w:trHeight w:val="629"/>
        </w:trPr>
        <w:tc>
          <w:tcPr>
            <w:tcW w:w="515" w:type="dxa"/>
          </w:tcPr>
          <w:p w14:paraId="14184D5E" w14:textId="04DE85AD"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w:t>
            </w:r>
            <w:r w:rsidRPr="00BA2116">
              <w:rPr>
                <w:rFonts w:ascii="標楷體" w:eastAsia="標楷體" w:hAnsi="標楷體"/>
                <w:color w:val="000000" w:themeColor="text1"/>
                <w:spacing w:val="-20"/>
                <w:szCs w:val="22"/>
              </w:rPr>
              <w:t>6</w:t>
            </w:r>
          </w:p>
        </w:tc>
        <w:tc>
          <w:tcPr>
            <w:tcW w:w="1184" w:type="dxa"/>
          </w:tcPr>
          <w:p w14:paraId="035CBECF"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4</w:t>
            </w:r>
            <w:r w:rsidRPr="00BA2116">
              <w:rPr>
                <w:rFonts w:ascii="標楷體" w:eastAsia="標楷體" w:hAnsi="標楷體" w:hint="eastAsia"/>
                <w:color w:val="000000" w:themeColor="text1"/>
                <w:kern w:val="0"/>
                <w:szCs w:val="22"/>
              </w:rPr>
              <w:t>.</w:t>
            </w:r>
            <w:r w:rsidRPr="00BA2116">
              <w:rPr>
                <w:rFonts w:ascii="標楷體" w:eastAsia="標楷體" w:hAnsi="標楷體"/>
                <w:color w:val="000000" w:themeColor="text1"/>
                <w:kern w:val="0"/>
                <w:szCs w:val="22"/>
              </w:rPr>
              <w:t>廢止「行政院新聞局駐外新聞機構組織通則」</w:t>
            </w:r>
          </w:p>
        </w:tc>
        <w:tc>
          <w:tcPr>
            <w:tcW w:w="1546" w:type="dxa"/>
          </w:tcPr>
          <w:p w14:paraId="1810AC65"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委員林宜瑾等18人 110.12.24 （10-4-15）</w:t>
            </w:r>
          </w:p>
        </w:tc>
        <w:tc>
          <w:tcPr>
            <w:tcW w:w="1416" w:type="dxa"/>
            <w:vMerge/>
          </w:tcPr>
          <w:p w14:paraId="52B26413"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20B60E63"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0352AB82"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158A4EE7"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6DAFAEDC" w14:textId="77777777" w:rsidTr="004D7F29">
        <w:trPr>
          <w:trHeight w:val="629"/>
        </w:trPr>
        <w:tc>
          <w:tcPr>
            <w:tcW w:w="515" w:type="dxa"/>
          </w:tcPr>
          <w:p w14:paraId="3C7C2875" w14:textId="58365DE0"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lastRenderedPageBreak/>
              <w:t>17</w:t>
            </w:r>
          </w:p>
        </w:tc>
        <w:tc>
          <w:tcPr>
            <w:tcW w:w="1184" w:type="dxa"/>
          </w:tcPr>
          <w:p w14:paraId="0228DBA9"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1.促進轉型正義條例增訂第十一條之一及第十一條之二條文草案</w:t>
            </w:r>
          </w:p>
        </w:tc>
        <w:tc>
          <w:tcPr>
            <w:tcW w:w="1546" w:type="dxa"/>
          </w:tcPr>
          <w:p w14:paraId="747F9CFC"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行政院 111.03.04 （10-5-2）</w:t>
            </w:r>
          </w:p>
        </w:tc>
        <w:tc>
          <w:tcPr>
            <w:tcW w:w="1416" w:type="dxa"/>
            <w:vMerge w:val="restart"/>
          </w:tcPr>
          <w:p w14:paraId="5EB67166"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1.本會111.3.16</w:t>
            </w:r>
          </w:p>
          <w:p w14:paraId="18293E95"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(10-5-5)報告及詢答完畢，另定期繼續審查。</w:t>
            </w:r>
          </w:p>
          <w:p w14:paraId="01529C85"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w:t>
            </w:r>
            <w:r w:rsidRPr="00BA2116">
              <w:rPr>
                <w:rFonts w:ascii="標楷體" w:eastAsia="標楷體" w:hAnsi="標楷體"/>
                <w:color w:val="000000" w:themeColor="text1"/>
                <w:spacing w:val="-20"/>
                <w:kern w:val="0"/>
                <w:szCs w:val="22"/>
              </w:rPr>
              <w:t>.本會111.3.23舉行「</w:t>
            </w:r>
            <w:r w:rsidRPr="00BA2116">
              <w:rPr>
                <w:rFonts w:ascii="標楷體" w:eastAsia="標楷體" w:hAnsi="標楷體" w:hint="eastAsia"/>
                <w:color w:val="000000" w:themeColor="text1"/>
                <w:spacing w:val="-20"/>
                <w:kern w:val="0"/>
                <w:szCs w:val="22"/>
              </w:rPr>
              <w:t>促進轉型正義委員會推動轉型正義與未來承接任務移轉</w:t>
            </w:r>
            <w:r w:rsidRPr="00BA2116">
              <w:rPr>
                <w:rFonts w:ascii="標楷體" w:eastAsia="標楷體" w:hAnsi="標楷體"/>
                <w:color w:val="000000" w:themeColor="text1"/>
                <w:spacing w:val="-20"/>
                <w:kern w:val="0"/>
                <w:szCs w:val="22"/>
              </w:rPr>
              <w:t>」公聽會。</w:t>
            </w:r>
          </w:p>
          <w:p w14:paraId="594B4B3E" w14:textId="66E9AC01"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本會</w:t>
            </w:r>
            <w:r w:rsidR="0054040E" w:rsidRPr="00BA2116">
              <w:rPr>
                <w:rFonts w:ascii="標楷體" w:eastAsia="標楷體" w:hAnsi="標楷體" w:hint="eastAsia"/>
                <w:color w:val="000000" w:themeColor="text1"/>
                <w:spacing w:val="-20"/>
                <w:kern w:val="0"/>
                <w:szCs w:val="22"/>
              </w:rPr>
              <w:t>11</w:t>
            </w:r>
            <w:r w:rsidR="0054040E"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3.28</w:t>
            </w:r>
          </w:p>
          <w:p w14:paraId="38927AD1"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8</w:t>
            </w:r>
            <w:r w:rsidRPr="00BA2116">
              <w:rPr>
                <w:rFonts w:ascii="標楷體" w:eastAsia="標楷體" w:hAnsi="標楷體" w:hint="eastAsia"/>
                <w:color w:val="000000" w:themeColor="text1"/>
                <w:spacing w:val="-20"/>
                <w:kern w:val="0"/>
                <w:szCs w:val="22"/>
              </w:rPr>
              <w:t>)審查完竣，須交由黨團協商。</w:t>
            </w:r>
          </w:p>
          <w:p w14:paraId="667E7B71" w14:textId="77777777" w:rsidR="00E1643E" w:rsidRPr="00BA2116" w:rsidRDefault="00E1643E" w:rsidP="00E1643E">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4.111.5.6黨團協商。</w:t>
            </w:r>
          </w:p>
          <w:p w14:paraId="1D527DE3"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5.111.5.13黨團協商。</w:t>
            </w:r>
          </w:p>
        </w:tc>
        <w:tc>
          <w:tcPr>
            <w:tcW w:w="1328" w:type="dxa"/>
            <w:vMerge w:val="restart"/>
          </w:tcPr>
          <w:p w14:paraId="00B42D28"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1B351A25"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17</w:t>
            </w:r>
          </w:p>
          <w:p w14:paraId="5F38C346"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12</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1FA844DD" w14:textId="77777777" w:rsidR="00E1643E" w:rsidRPr="00BA2116" w:rsidRDefault="00E1643E" w:rsidP="00E1643E">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三讀增訂第十一條之一及第十一條之二條文</w:t>
            </w:r>
          </w:p>
        </w:tc>
        <w:tc>
          <w:tcPr>
            <w:tcW w:w="1710" w:type="dxa"/>
            <w:vMerge w:val="restart"/>
          </w:tcPr>
          <w:p w14:paraId="156687C9" w14:textId="77777777" w:rsidR="00E1643E" w:rsidRPr="00BA2116" w:rsidRDefault="00E1643E" w:rsidP="00E1643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111年5月25日台立院議字第1110702381號</w:t>
            </w:r>
          </w:p>
          <w:p w14:paraId="1973F806" w14:textId="77777777" w:rsidR="00E1643E" w:rsidRPr="00BA2116" w:rsidRDefault="00E1643E" w:rsidP="00E1643E">
            <w:pPr>
              <w:kinsoku w:val="0"/>
              <w:overflowPunct w:val="0"/>
              <w:spacing w:line="300" w:lineRule="exact"/>
              <w:rPr>
                <w:rFonts w:ascii="標楷體" w:eastAsia="標楷體" w:hAnsi="標楷體"/>
                <w:color w:val="000000" w:themeColor="text1"/>
                <w:spacing w:val="-20"/>
                <w:kern w:val="0"/>
                <w:szCs w:val="22"/>
              </w:rPr>
            </w:pPr>
          </w:p>
          <w:p w14:paraId="10FEB508" w14:textId="77777777" w:rsidR="00E1643E" w:rsidRPr="00BA2116" w:rsidRDefault="00E1643E" w:rsidP="00E1643E">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111年5月27日華總一義字第11100045951號</w:t>
            </w:r>
          </w:p>
        </w:tc>
        <w:tc>
          <w:tcPr>
            <w:tcW w:w="1097" w:type="dxa"/>
            <w:vMerge w:val="restart"/>
          </w:tcPr>
          <w:p w14:paraId="1673A5E3" w14:textId="77777777" w:rsidR="00E1643E" w:rsidRPr="00BA2116" w:rsidRDefault="00E1643E" w:rsidP="004D7F29">
            <w:pPr>
              <w:kinsoku w:val="0"/>
              <w:overflowPunct w:val="0"/>
              <w:spacing w:line="300" w:lineRule="exact"/>
              <w:ind w:leftChars="-22" w:left="1" w:hangingChars="27" w:hanging="54"/>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第7605號</w:t>
            </w:r>
          </w:p>
        </w:tc>
      </w:tr>
      <w:tr w:rsidR="00E1643E" w:rsidRPr="00BA2116" w14:paraId="43A58D23" w14:textId="77777777" w:rsidTr="004D7F29">
        <w:trPr>
          <w:trHeight w:val="629"/>
        </w:trPr>
        <w:tc>
          <w:tcPr>
            <w:tcW w:w="515" w:type="dxa"/>
          </w:tcPr>
          <w:p w14:paraId="07D40D02" w14:textId="7194EDA2"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w:t>
            </w:r>
            <w:r w:rsidRPr="00BA2116">
              <w:rPr>
                <w:rFonts w:ascii="標楷體" w:eastAsia="標楷體" w:hAnsi="標楷體"/>
                <w:color w:val="000000" w:themeColor="text1"/>
                <w:spacing w:val="-20"/>
                <w:szCs w:val="22"/>
              </w:rPr>
              <w:t>8</w:t>
            </w:r>
          </w:p>
        </w:tc>
        <w:tc>
          <w:tcPr>
            <w:tcW w:w="1184" w:type="dxa"/>
          </w:tcPr>
          <w:p w14:paraId="6D03CC88"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2.促進轉型正義條例第十一條條文修正草案</w:t>
            </w:r>
          </w:p>
        </w:tc>
        <w:tc>
          <w:tcPr>
            <w:tcW w:w="1546" w:type="dxa"/>
          </w:tcPr>
          <w:p w14:paraId="45CA7032"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委員范雲</w:t>
            </w:r>
          </w:p>
          <w:p w14:paraId="023F127F"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等24人 109.04.07 （10-1-7）</w:t>
            </w:r>
          </w:p>
        </w:tc>
        <w:tc>
          <w:tcPr>
            <w:tcW w:w="1416" w:type="dxa"/>
            <w:vMerge/>
          </w:tcPr>
          <w:p w14:paraId="48B54DEE"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6E7B7B5A"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12381F03"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0E0A7E8D"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6F449D97" w14:textId="77777777" w:rsidTr="004D7F29">
        <w:trPr>
          <w:trHeight w:val="629"/>
        </w:trPr>
        <w:tc>
          <w:tcPr>
            <w:tcW w:w="515" w:type="dxa"/>
          </w:tcPr>
          <w:p w14:paraId="41244E1B" w14:textId="3799AF8A"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19</w:t>
            </w:r>
          </w:p>
        </w:tc>
        <w:tc>
          <w:tcPr>
            <w:tcW w:w="1184" w:type="dxa"/>
          </w:tcPr>
          <w:p w14:paraId="28D54C35"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3.促進轉型正義條例第十一條條文修正草案</w:t>
            </w:r>
          </w:p>
        </w:tc>
        <w:tc>
          <w:tcPr>
            <w:tcW w:w="1546" w:type="dxa"/>
          </w:tcPr>
          <w:p w14:paraId="19D96466"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委員陳以信等16人 109.05.29 （10-1-15）</w:t>
            </w:r>
          </w:p>
        </w:tc>
        <w:tc>
          <w:tcPr>
            <w:tcW w:w="1416" w:type="dxa"/>
            <w:vMerge/>
          </w:tcPr>
          <w:p w14:paraId="43ED5A0C"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03A452A8"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5203B7C5"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73ADD801"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51E2443E" w14:textId="77777777" w:rsidTr="004D7F29">
        <w:trPr>
          <w:trHeight w:val="629"/>
        </w:trPr>
        <w:tc>
          <w:tcPr>
            <w:tcW w:w="515" w:type="dxa"/>
          </w:tcPr>
          <w:p w14:paraId="365E942E" w14:textId="47E98BA8"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20</w:t>
            </w:r>
          </w:p>
        </w:tc>
        <w:tc>
          <w:tcPr>
            <w:tcW w:w="1184" w:type="dxa"/>
          </w:tcPr>
          <w:p w14:paraId="656778F5"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4.促進轉型正義條例第十一條條文修正草案</w:t>
            </w:r>
          </w:p>
        </w:tc>
        <w:tc>
          <w:tcPr>
            <w:tcW w:w="1546" w:type="dxa"/>
          </w:tcPr>
          <w:p w14:paraId="4D983D73"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委員蔡易餘等16人 110.03.19 （10-3-4）</w:t>
            </w:r>
          </w:p>
        </w:tc>
        <w:tc>
          <w:tcPr>
            <w:tcW w:w="1416" w:type="dxa"/>
            <w:vMerge/>
          </w:tcPr>
          <w:p w14:paraId="647A3493"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3F3FD666"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0F10EF95"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17C3E985"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5A1908B3" w14:textId="77777777" w:rsidTr="004D7F29">
        <w:trPr>
          <w:trHeight w:val="629"/>
        </w:trPr>
        <w:tc>
          <w:tcPr>
            <w:tcW w:w="515" w:type="dxa"/>
          </w:tcPr>
          <w:p w14:paraId="7060EFD0" w14:textId="1D81FA04"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184" w:type="dxa"/>
          </w:tcPr>
          <w:p w14:paraId="25C8BBD2"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5.</w:t>
            </w:r>
            <w:r w:rsidRPr="00BA2116">
              <w:rPr>
                <w:rFonts w:ascii="標楷體" w:eastAsia="標楷體" w:hAnsi="標楷體"/>
                <w:color w:val="000000" w:themeColor="text1"/>
                <w:kern w:val="0"/>
                <w:szCs w:val="22"/>
              </w:rPr>
              <w:t>促進轉型正義條例增訂第十一條之一條文草案</w:t>
            </w:r>
          </w:p>
          <w:p w14:paraId="51DCF0FA" w14:textId="1ABFE773" w:rsidR="000D0A3C" w:rsidRPr="00BA2116" w:rsidRDefault="000D0A3C" w:rsidP="00E1643E">
            <w:pPr>
              <w:kinsoku w:val="0"/>
              <w:overflowPunct w:val="0"/>
              <w:adjustRightInd w:val="0"/>
              <w:snapToGrid w:val="0"/>
              <w:spacing w:line="300" w:lineRule="exact"/>
              <w:rPr>
                <w:rFonts w:ascii="標楷體" w:eastAsia="標楷體" w:hAnsi="標楷體"/>
                <w:b/>
                <w:color w:val="000000" w:themeColor="text1"/>
                <w:spacing w:val="-30"/>
                <w:kern w:val="0"/>
                <w:szCs w:val="22"/>
              </w:rPr>
            </w:pPr>
            <w:r w:rsidRPr="00BA2116">
              <w:rPr>
                <w:rFonts w:ascii="標楷體" w:eastAsia="標楷體" w:hAnsi="標楷體" w:hint="eastAsia"/>
                <w:b/>
                <w:color w:val="000000" w:themeColor="text1"/>
                <w:spacing w:val="-30"/>
                <w:kern w:val="0"/>
                <w:szCs w:val="22"/>
              </w:rPr>
              <w:t>(逕付二讀</w:t>
            </w:r>
            <w:r w:rsidR="00C13436" w:rsidRPr="00BA2116">
              <w:rPr>
                <w:rFonts w:ascii="標楷體" w:eastAsia="標楷體" w:hAnsi="標楷體" w:hint="eastAsia"/>
                <w:b/>
                <w:color w:val="000000" w:themeColor="text1"/>
                <w:spacing w:val="-30"/>
                <w:kern w:val="0"/>
                <w:szCs w:val="22"/>
              </w:rPr>
              <w:t>)</w:t>
            </w:r>
          </w:p>
        </w:tc>
        <w:tc>
          <w:tcPr>
            <w:tcW w:w="1546" w:type="dxa"/>
          </w:tcPr>
          <w:p w14:paraId="24158EBF"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委員林宜瑾等20人 111.04.01 （10-5-6）</w:t>
            </w:r>
          </w:p>
        </w:tc>
        <w:tc>
          <w:tcPr>
            <w:tcW w:w="1416" w:type="dxa"/>
            <w:vAlign w:val="center"/>
          </w:tcPr>
          <w:p w14:paraId="6A120CC0"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1.院會111.04.15</w:t>
            </w:r>
          </w:p>
          <w:p w14:paraId="51801A02"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40"/>
                <w:kern w:val="0"/>
                <w:szCs w:val="22"/>
              </w:rPr>
            </w:pPr>
            <w:r w:rsidRPr="00BA2116">
              <w:rPr>
                <w:rFonts w:ascii="標楷體" w:eastAsia="標楷體" w:hAnsi="標楷體" w:hint="eastAsia"/>
                <w:color w:val="000000" w:themeColor="text1"/>
                <w:spacing w:val="-20"/>
                <w:kern w:val="0"/>
                <w:szCs w:val="22"/>
              </w:rPr>
              <w:t>（10-5-8）自司法及法制委員會抽出逕付二讀，與相關提案併案協商。</w:t>
            </w:r>
          </w:p>
          <w:p w14:paraId="3A72AD06" w14:textId="77777777" w:rsidR="00E1643E" w:rsidRPr="00BA2116" w:rsidRDefault="00E1643E" w:rsidP="00E1643E">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2.111.5.6黨團協商。</w:t>
            </w:r>
          </w:p>
          <w:p w14:paraId="5C64810A"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3.111.5.13黨團協商。</w:t>
            </w:r>
          </w:p>
        </w:tc>
        <w:tc>
          <w:tcPr>
            <w:tcW w:w="1328" w:type="dxa"/>
            <w:vMerge/>
          </w:tcPr>
          <w:p w14:paraId="16B74FE0"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118005CA"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776ADFCF"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00D4A492" w14:textId="77777777" w:rsidTr="004D7F29">
        <w:trPr>
          <w:trHeight w:val="629"/>
        </w:trPr>
        <w:tc>
          <w:tcPr>
            <w:tcW w:w="515" w:type="dxa"/>
          </w:tcPr>
          <w:p w14:paraId="0D6FA8A7" w14:textId="3F1925B4"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184" w:type="dxa"/>
          </w:tcPr>
          <w:p w14:paraId="2FD35A1D"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6.促進轉型正義條例增訂第十一條之一條文草案</w:t>
            </w:r>
          </w:p>
          <w:p w14:paraId="0FA5B82E" w14:textId="631E5F65" w:rsidR="00C13436" w:rsidRPr="00BA2116" w:rsidRDefault="00C13436" w:rsidP="00E1643E">
            <w:pPr>
              <w:kinsoku w:val="0"/>
              <w:overflowPunct w:val="0"/>
              <w:adjustRightInd w:val="0"/>
              <w:snapToGrid w:val="0"/>
              <w:spacing w:line="300" w:lineRule="exact"/>
              <w:rPr>
                <w:rFonts w:ascii="標楷體" w:eastAsia="標楷體" w:hAnsi="標楷體"/>
                <w:color w:val="000000" w:themeColor="text1"/>
                <w:spacing w:val="-30"/>
                <w:kern w:val="0"/>
                <w:szCs w:val="22"/>
              </w:rPr>
            </w:pPr>
            <w:r w:rsidRPr="00BA2116">
              <w:rPr>
                <w:rFonts w:ascii="標楷體" w:eastAsia="標楷體" w:hAnsi="標楷體" w:hint="eastAsia"/>
                <w:b/>
                <w:color w:val="000000" w:themeColor="text1"/>
                <w:spacing w:val="-30"/>
                <w:kern w:val="0"/>
                <w:szCs w:val="22"/>
              </w:rPr>
              <w:t>(逕付二讀)</w:t>
            </w:r>
          </w:p>
        </w:tc>
        <w:tc>
          <w:tcPr>
            <w:tcW w:w="1546" w:type="dxa"/>
          </w:tcPr>
          <w:p w14:paraId="63978850"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民眾黨黨團</w:t>
            </w:r>
          </w:p>
          <w:p w14:paraId="47554977"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w:t>
            </w:r>
            <w:r w:rsidRPr="00BA2116">
              <w:rPr>
                <w:rFonts w:ascii="標楷體" w:eastAsia="標楷體" w:hAnsi="標楷體" w:hint="eastAsia"/>
                <w:color w:val="000000" w:themeColor="text1"/>
                <w:kern w:val="0"/>
                <w:szCs w:val="22"/>
              </w:rPr>
              <w:t>11.04.22</w:t>
            </w:r>
            <w:r w:rsidRPr="00BA2116">
              <w:rPr>
                <w:rFonts w:ascii="標楷體" w:eastAsia="標楷體" w:hAnsi="標楷體"/>
                <w:color w:val="000000" w:themeColor="text1"/>
                <w:kern w:val="0"/>
                <w:szCs w:val="22"/>
              </w:rPr>
              <w:t xml:space="preserve"> （10-5-</w:t>
            </w:r>
            <w:r w:rsidRPr="00BA2116">
              <w:rPr>
                <w:rFonts w:ascii="標楷體" w:eastAsia="標楷體" w:hAnsi="標楷體" w:hint="eastAsia"/>
                <w:color w:val="000000" w:themeColor="text1"/>
                <w:kern w:val="0"/>
                <w:szCs w:val="22"/>
              </w:rPr>
              <w:t>9</w:t>
            </w:r>
            <w:r w:rsidRPr="00BA2116">
              <w:rPr>
                <w:rFonts w:ascii="標楷體" w:eastAsia="標楷體" w:hAnsi="標楷體"/>
                <w:color w:val="000000" w:themeColor="text1"/>
                <w:kern w:val="0"/>
                <w:szCs w:val="22"/>
              </w:rPr>
              <w:t>）</w:t>
            </w:r>
          </w:p>
        </w:tc>
        <w:tc>
          <w:tcPr>
            <w:tcW w:w="1416" w:type="dxa"/>
            <w:vAlign w:val="center"/>
          </w:tcPr>
          <w:p w14:paraId="2DF0435B"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1.院會111.04.22</w:t>
            </w:r>
          </w:p>
          <w:p w14:paraId="7554CDD3"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（10-5-9）逕付二讀，與相關提案併案協商。</w:t>
            </w:r>
          </w:p>
          <w:p w14:paraId="51691AB4" w14:textId="77777777" w:rsidR="00E1643E" w:rsidRPr="00BA2116" w:rsidRDefault="00E1643E" w:rsidP="00E1643E">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2.111.5.6黨團協商。</w:t>
            </w:r>
          </w:p>
          <w:p w14:paraId="48323964"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3.111.5.13黨團協商。</w:t>
            </w:r>
          </w:p>
        </w:tc>
        <w:tc>
          <w:tcPr>
            <w:tcW w:w="1328" w:type="dxa"/>
            <w:vMerge/>
          </w:tcPr>
          <w:p w14:paraId="49D08E8A"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60F91C79"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4FC62DB7"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02F3C95B" w14:textId="77777777" w:rsidTr="004D7F29">
        <w:trPr>
          <w:trHeight w:val="629"/>
        </w:trPr>
        <w:tc>
          <w:tcPr>
            <w:tcW w:w="515" w:type="dxa"/>
          </w:tcPr>
          <w:p w14:paraId="78BA1568" w14:textId="0ECB2F49"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184" w:type="dxa"/>
          </w:tcPr>
          <w:p w14:paraId="18407181"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7.促進轉型正義條例增訂第</w:t>
            </w:r>
            <w:r w:rsidRPr="00BA2116">
              <w:rPr>
                <w:rFonts w:ascii="標楷體" w:eastAsia="標楷體" w:hAnsi="標楷體" w:hint="eastAsia"/>
                <w:color w:val="000000" w:themeColor="text1"/>
                <w:kern w:val="0"/>
                <w:szCs w:val="22"/>
              </w:rPr>
              <w:lastRenderedPageBreak/>
              <w:t>十一條之一及第十一條之二條文草案</w:t>
            </w:r>
          </w:p>
          <w:p w14:paraId="15D4229B" w14:textId="54E4A1EB" w:rsidR="00C13436" w:rsidRPr="00BA2116" w:rsidRDefault="00C13436" w:rsidP="00E1643E">
            <w:pPr>
              <w:kinsoku w:val="0"/>
              <w:overflowPunct w:val="0"/>
              <w:adjustRightInd w:val="0"/>
              <w:snapToGrid w:val="0"/>
              <w:spacing w:line="300" w:lineRule="exact"/>
              <w:rPr>
                <w:rFonts w:ascii="標楷體" w:eastAsia="標楷體" w:hAnsi="標楷體"/>
                <w:color w:val="000000" w:themeColor="text1"/>
                <w:spacing w:val="-30"/>
                <w:kern w:val="0"/>
                <w:szCs w:val="22"/>
              </w:rPr>
            </w:pPr>
            <w:r w:rsidRPr="00BA2116">
              <w:rPr>
                <w:rFonts w:ascii="標楷體" w:eastAsia="標楷體" w:hAnsi="標楷體" w:hint="eastAsia"/>
                <w:b/>
                <w:color w:val="000000" w:themeColor="text1"/>
                <w:spacing w:val="-30"/>
                <w:kern w:val="0"/>
                <w:szCs w:val="22"/>
              </w:rPr>
              <w:t>(逕付二讀)</w:t>
            </w:r>
          </w:p>
        </w:tc>
        <w:tc>
          <w:tcPr>
            <w:tcW w:w="1546" w:type="dxa"/>
          </w:tcPr>
          <w:p w14:paraId="06406203"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時代力量黨團</w:t>
            </w:r>
          </w:p>
          <w:p w14:paraId="6EFCCE6D"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w:t>
            </w:r>
            <w:r w:rsidRPr="00BA2116">
              <w:rPr>
                <w:rFonts w:ascii="標楷體" w:eastAsia="標楷體" w:hAnsi="標楷體" w:hint="eastAsia"/>
                <w:color w:val="000000" w:themeColor="text1"/>
                <w:kern w:val="0"/>
                <w:szCs w:val="22"/>
              </w:rPr>
              <w:t>11.05.13</w:t>
            </w:r>
            <w:r w:rsidRPr="00BA2116">
              <w:rPr>
                <w:rFonts w:ascii="標楷體" w:eastAsia="標楷體" w:hAnsi="標楷體"/>
                <w:color w:val="000000" w:themeColor="text1"/>
                <w:kern w:val="0"/>
                <w:szCs w:val="22"/>
              </w:rPr>
              <w:t xml:space="preserve"> （10-5-</w:t>
            </w:r>
            <w:r w:rsidRPr="00BA2116">
              <w:rPr>
                <w:rFonts w:ascii="標楷體" w:eastAsia="標楷體" w:hAnsi="標楷體" w:hint="eastAsia"/>
                <w:color w:val="000000" w:themeColor="text1"/>
                <w:kern w:val="0"/>
                <w:szCs w:val="22"/>
              </w:rPr>
              <w:t>12</w:t>
            </w:r>
            <w:r w:rsidRPr="00BA2116">
              <w:rPr>
                <w:rFonts w:ascii="標楷體" w:eastAsia="標楷體" w:hAnsi="標楷體"/>
                <w:color w:val="000000" w:themeColor="text1"/>
                <w:kern w:val="0"/>
                <w:szCs w:val="22"/>
              </w:rPr>
              <w:t>）</w:t>
            </w:r>
          </w:p>
        </w:tc>
        <w:tc>
          <w:tcPr>
            <w:tcW w:w="1416" w:type="dxa"/>
            <w:vAlign w:val="center"/>
          </w:tcPr>
          <w:p w14:paraId="7388146B"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1.院會111.05.13</w:t>
            </w:r>
          </w:p>
          <w:p w14:paraId="46845192"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（10-5-12）逕</w:t>
            </w:r>
            <w:r w:rsidRPr="00BA2116">
              <w:rPr>
                <w:rFonts w:ascii="標楷體" w:eastAsia="標楷體" w:hAnsi="標楷體" w:hint="eastAsia"/>
                <w:color w:val="000000" w:themeColor="text1"/>
                <w:spacing w:val="-20"/>
                <w:kern w:val="0"/>
                <w:szCs w:val="22"/>
              </w:rPr>
              <w:lastRenderedPageBreak/>
              <w:t>付二讀，與相關提案併案協商。</w:t>
            </w:r>
          </w:p>
          <w:p w14:paraId="5D3A1BE3" w14:textId="77777777" w:rsidR="00E1643E" w:rsidRPr="00BA2116" w:rsidRDefault="00E1643E" w:rsidP="00E1643E">
            <w:pPr>
              <w:kinsoku w:val="0"/>
              <w:overflowPunct w:val="0"/>
              <w:spacing w:line="300" w:lineRule="exact"/>
              <w:jc w:val="both"/>
              <w:rPr>
                <w:rFonts w:ascii="標楷體" w:eastAsia="標楷體" w:hAnsi="標楷體"/>
                <w:color w:val="000000" w:themeColor="text1"/>
                <w:szCs w:val="22"/>
              </w:rPr>
            </w:pPr>
            <w:r w:rsidRPr="00BA2116">
              <w:rPr>
                <w:rFonts w:ascii="標楷體" w:eastAsia="標楷體" w:hAnsi="標楷體" w:hint="eastAsia"/>
                <w:color w:val="000000" w:themeColor="text1"/>
                <w:spacing w:val="-20"/>
                <w:kern w:val="0"/>
                <w:szCs w:val="22"/>
              </w:rPr>
              <w:t>2.111.5.13黨團協商。</w:t>
            </w:r>
          </w:p>
        </w:tc>
        <w:tc>
          <w:tcPr>
            <w:tcW w:w="1328" w:type="dxa"/>
            <w:vMerge/>
          </w:tcPr>
          <w:p w14:paraId="194CC91B" w14:textId="77777777" w:rsidR="00E1643E" w:rsidRPr="00BA2116" w:rsidRDefault="00E1643E" w:rsidP="00E1643E">
            <w:pPr>
              <w:kinsoku w:val="0"/>
              <w:overflowPunct w:val="0"/>
              <w:spacing w:line="300" w:lineRule="exact"/>
              <w:rPr>
                <w:rFonts w:ascii="標楷體" w:eastAsia="標楷體" w:hAnsi="標楷體"/>
                <w:b/>
                <w:color w:val="000000" w:themeColor="text1"/>
                <w:spacing w:val="-20"/>
                <w:szCs w:val="22"/>
              </w:rPr>
            </w:pPr>
          </w:p>
        </w:tc>
        <w:tc>
          <w:tcPr>
            <w:tcW w:w="1710" w:type="dxa"/>
            <w:vMerge/>
          </w:tcPr>
          <w:p w14:paraId="31CBCB07"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7238AA8D"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52ED0C8B" w14:textId="77777777" w:rsidTr="004D7F29">
        <w:trPr>
          <w:trHeight w:val="629"/>
        </w:trPr>
        <w:tc>
          <w:tcPr>
            <w:tcW w:w="515" w:type="dxa"/>
          </w:tcPr>
          <w:p w14:paraId="5D804B59" w14:textId="136A3F63"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w:t>
            </w:r>
            <w:r w:rsidR="005C6578" w:rsidRPr="00BA2116">
              <w:rPr>
                <w:rFonts w:ascii="標楷體" w:eastAsia="標楷體" w:hAnsi="標楷體"/>
                <w:color w:val="000000" w:themeColor="text1"/>
                <w:spacing w:val="-20"/>
                <w:szCs w:val="22"/>
              </w:rPr>
              <w:t>1</w:t>
            </w:r>
          </w:p>
        </w:tc>
        <w:tc>
          <w:tcPr>
            <w:tcW w:w="1184" w:type="dxa"/>
          </w:tcPr>
          <w:p w14:paraId="1DD78461"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1.促進轉型正義條例部分條文修正草案</w:t>
            </w:r>
          </w:p>
        </w:tc>
        <w:tc>
          <w:tcPr>
            <w:tcW w:w="1546" w:type="dxa"/>
          </w:tcPr>
          <w:p w14:paraId="6FFE4F0F"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行政院 111.03.01 （10-5-1）</w:t>
            </w:r>
          </w:p>
        </w:tc>
        <w:tc>
          <w:tcPr>
            <w:tcW w:w="1416" w:type="dxa"/>
            <w:vMerge w:val="restart"/>
          </w:tcPr>
          <w:p w14:paraId="0A2BD9C7"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1.本會111.3.16</w:t>
            </w:r>
          </w:p>
          <w:p w14:paraId="4F4E6D5A"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(10-5-5)報告及詢答完畢，另定期繼續審查。</w:t>
            </w:r>
          </w:p>
          <w:p w14:paraId="0EC5E92B"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w:t>
            </w:r>
            <w:r w:rsidRPr="00BA2116">
              <w:rPr>
                <w:rFonts w:ascii="標楷體" w:eastAsia="標楷體" w:hAnsi="標楷體"/>
                <w:color w:val="000000" w:themeColor="text1"/>
                <w:spacing w:val="-20"/>
                <w:kern w:val="0"/>
                <w:szCs w:val="22"/>
              </w:rPr>
              <w:t>.本會111.3.23舉行「</w:t>
            </w:r>
            <w:r w:rsidRPr="00BA2116">
              <w:rPr>
                <w:rFonts w:ascii="標楷體" w:eastAsia="標楷體" w:hAnsi="標楷體" w:hint="eastAsia"/>
                <w:color w:val="000000" w:themeColor="text1"/>
                <w:spacing w:val="-20"/>
                <w:kern w:val="0"/>
                <w:szCs w:val="22"/>
              </w:rPr>
              <w:t>促進轉型正義委員會推動轉型正義與未來承接任務移轉</w:t>
            </w:r>
            <w:r w:rsidRPr="00BA2116">
              <w:rPr>
                <w:rFonts w:ascii="標楷體" w:eastAsia="標楷體" w:hAnsi="標楷體"/>
                <w:color w:val="000000" w:themeColor="text1"/>
                <w:spacing w:val="-20"/>
                <w:kern w:val="0"/>
                <w:szCs w:val="22"/>
              </w:rPr>
              <w:t>」公聽會。</w:t>
            </w:r>
          </w:p>
          <w:p w14:paraId="598ED76F" w14:textId="584E1DBD"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本會11</w:t>
            </w:r>
            <w:r w:rsidR="0054040E"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3.28</w:t>
            </w:r>
          </w:p>
          <w:p w14:paraId="57EB9BBC"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8</w:t>
            </w:r>
            <w:r w:rsidRPr="00BA2116">
              <w:rPr>
                <w:rFonts w:ascii="標楷體" w:eastAsia="標楷體" w:hAnsi="標楷體" w:hint="eastAsia"/>
                <w:color w:val="000000" w:themeColor="text1"/>
                <w:spacing w:val="-20"/>
                <w:kern w:val="0"/>
                <w:szCs w:val="22"/>
              </w:rPr>
              <w:t>)審查完竣，須交由黨團協商。</w:t>
            </w:r>
          </w:p>
          <w:p w14:paraId="04C2500B" w14:textId="77777777" w:rsidR="00E1643E" w:rsidRPr="00BA2116" w:rsidRDefault="00E1643E" w:rsidP="00E1643E">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4.111.5.6黨團協商。</w:t>
            </w:r>
          </w:p>
          <w:p w14:paraId="2D857A2F"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5.111.5.13黨團協商。</w:t>
            </w:r>
          </w:p>
        </w:tc>
        <w:tc>
          <w:tcPr>
            <w:tcW w:w="1328" w:type="dxa"/>
            <w:vMerge w:val="restart"/>
          </w:tcPr>
          <w:p w14:paraId="74AD1BC9"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300FEF7F"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17</w:t>
            </w:r>
          </w:p>
          <w:p w14:paraId="6E63B02E"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12</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016AB4C6" w14:textId="77777777" w:rsidR="00E1643E" w:rsidRPr="00BA2116" w:rsidRDefault="00E1643E" w:rsidP="00E1643E">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三讀增訂第六條之一至第六條之三、第二十條之一及第二十條之二條文；並修正第二條、第六條、第二十條及第二十一條條文</w:t>
            </w:r>
          </w:p>
        </w:tc>
        <w:tc>
          <w:tcPr>
            <w:tcW w:w="1710" w:type="dxa"/>
            <w:vMerge w:val="restart"/>
          </w:tcPr>
          <w:p w14:paraId="75A5BE4F" w14:textId="77777777" w:rsidR="00E1643E" w:rsidRPr="00BA2116" w:rsidRDefault="00E1643E" w:rsidP="00E1643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111年5月25日台立院議字第1110702381號</w:t>
            </w:r>
          </w:p>
          <w:p w14:paraId="7282C73F" w14:textId="77777777" w:rsidR="00E1643E" w:rsidRPr="00BA2116" w:rsidRDefault="00E1643E" w:rsidP="00E1643E">
            <w:pPr>
              <w:kinsoku w:val="0"/>
              <w:overflowPunct w:val="0"/>
              <w:spacing w:line="300" w:lineRule="exact"/>
              <w:rPr>
                <w:rFonts w:ascii="標楷體" w:eastAsia="標楷體" w:hAnsi="標楷體"/>
                <w:color w:val="000000" w:themeColor="text1"/>
                <w:spacing w:val="-20"/>
                <w:szCs w:val="22"/>
              </w:rPr>
            </w:pPr>
          </w:p>
          <w:p w14:paraId="1E22AC82" w14:textId="77777777" w:rsidR="00E1643E" w:rsidRPr="00BA2116" w:rsidRDefault="00E1643E" w:rsidP="00E1643E">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111年5月27日華總一義字第11100045951號</w:t>
            </w:r>
          </w:p>
        </w:tc>
        <w:tc>
          <w:tcPr>
            <w:tcW w:w="1097" w:type="dxa"/>
            <w:vMerge w:val="restart"/>
          </w:tcPr>
          <w:p w14:paraId="3340AB01" w14:textId="77777777" w:rsidR="00E1643E" w:rsidRPr="00BA2116" w:rsidRDefault="00E1643E" w:rsidP="004D7F29">
            <w:pPr>
              <w:kinsoku w:val="0"/>
              <w:overflowPunct w:val="0"/>
              <w:spacing w:line="300" w:lineRule="exact"/>
              <w:ind w:leftChars="-22" w:left="1" w:hangingChars="27" w:hanging="54"/>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第7605號</w:t>
            </w:r>
          </w:p>
        </w:tc>
      </w:tr>
      <w:tr w:rsidR="00E1643E" w:rsidRPr="00BA2116" w14:paraId="1A37C079" w14:textId="77777777" w:rsidTr="004D7F29">
        <w:trPr>
          <w:trHeight w:val="629"/>
        </w:trPr>
        <w:tc>
          <w:tcPr>
            <w:tcW w:w="515" w:type="dxa"/>
          </w:tcPr>
          <w:p w14:paraId="6B071FC3" w14:textId="7AA8B802"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w:t>
            </w:r>
            <w:r w:rsidR="005C6578" w:rsidRPr="00BA2116">
              <w:rPr>
                <w:rFonts w:ascii="標楷體" w:eastAsia="標楷體" w:hAnsi="標楷體"/>
                <w:color w:val="000000" w:themeColor="text1"/>
                <w:spacing w:val="-20"/>
                <w:szCs w:val="22"/>
              </w:rPr>
              <w:t>2</w:t>
            </w:r>
          </w:p>
        </w:tc>
        <w:tc>
          <w:tcPr>
            <w:tcW w:w="1184" w:type="dxa"/>
          </w:tcPr>
          <w:p w14:paraId="0B5A71EE"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促進轉型正義條例部分條文修正草案</w:t>
            </w:r>
          </w:p>
        </w:tc>
        <w:tc>
          <w:tcPr>
            <w:tcW w:w="1546" w:type="dxa"/>
          </w:tcPr>
          <w:p w14:paraId="27D17521"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委員蘇治芬等18人 110.11.12 （10-4-9）</w:t>
            </w:r>
          </w:p>
        </w:tc>
        <w:tc>
          <w:tcPr>
            <w:tcW w:w="1416" w:type="dxa"/>
            <w:vMerge/>
          </w:tcPr>
          <w:p w14:paraId="29873946"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43ACF471"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5D2A6DDD"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3FC596D2"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27C438C7" w14:textId="77777777" w:rsidTr="004D7F29">
        <w:trPr>
          <w:trHeight w:val="629"/>
        </w:trPr>
        <w:tc>
          <w:tcPr>
            <w:tcW w:w="515" w:type="dxa"/>
          </w:tcPr>
          <w:p w14:paraId="67DF8EB0" w14:textId="04B55561"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184" w:type="dxa"/>
          </w:tcPr>
          <w:p w14:paraId="7E14B9CF"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3.促進轉型正義條例部分條文修正草案</w:t>
            </w:r>
          </w:p>
          <w:p w14:paraId="0671E0A4" w14:textId="759236A6" w:rsidR="005C6578" w:rsidRPr="00BA2116" w:rsidRDefault="005C6578" w:rsidP="00E1643E">
            <w:pPr>
              <w:kinsoku w:val="0"/>
              <w:overflowPunct w:val="0"/>
              <w:adjustRightInd w:val="0"/>
              <w:snapToGrid w:val="0"/>
              <w:spacing w:line="300" w:lineRule="exact"/>
              <w:rPr>
                <w:rFonts w:ascii="標楷體" w:eastAsia="標楷體" w:hAnsi="標楷體"/>
                <w:color w:val="000000" w:themeColor="text1"/>
                <w:spacing w:val="-30"/>
                <w:kern w:val="0"/>
                <w:szCs w:val="22"/>
              </w:rPr>
            </w:pPr>
            <w:r w:rsidRPr="00BA2116">
              <w:rPr>
                <w:rFonts w:ascii="標楷體" w:eastAsia="標楷體" w:hAnsi="標楷體" w:hint="eastAsia"/>
                <w:b/>
                <w:color w:val="000000" w:themeColor="text1"/>
                <w:spacing w:val="-30"/>
                <w:kern w:val="0"/>
                <w:szCs w:val="22"/>
              </w:rPr>
              <w:t>(逕付二讀)</w:t>
            </w:r>
          </w:p>
        </w:tc>
        <w:tc>
          <w:tcPr>
            <w:tcW w:w="1546" w:type="dxa"/>
          </w:tcPr>
          <w:p w14:paraId="59C399DE"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委員范雲</w:t>
            </w:r>
          </w:p>
          <w:p w14:paraId="3FF2AC85"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等17人</w:t>
            </w:r>
          </w:p>
          <w:p w14:paraId="5BD1401C" w14:textId="77777777" w:rsidR="00E1643E" w:rsidRPr="00BA2116" w:rsidRDefault="00E1643E" w:rsidP="00E1643E">
            <w:pPr>
              <w:adjustRightInd w:val="0"/>
              <w:snapToGrid w:val="0"/>
              <w:spacing w:line="26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w:t>
            </w:r>
            <w:r w:rsidRPr="00BA2116">
              <w:rPr>
                <w:rFonts w:ascii="標楷體" w:eastAsia="標楷體" w:hAnsi="標楷體" w:hint="eastAsia"/>
                <w:color w:val="000000" w:themeColor="text1"/>
                <w:kern w:val="0"/>
                <w:szCs w:val="22"/>
              </w:rPr>
              <w:t>11.04.08</w:t>
            </w:r>
            <w:r w:rsidRPr="00BA2116">
              <w:rPr>
                <w:rFonts w:ascii="標楷體" w:eastAsia="標楷體" w:hAnsi="標楷體"/>
                <w:color w:val="000000" w:themeColor="text1"/>
                <w:kern w:val="0"/>
                <w:szCs w:val="22"/>
              </w:rPr>
              <w:t xml:space="preserve"> （10-5-</w:t>
            </w:r>
            <w:r w:rsidRPr="00BA2116">
              <w:rPr>
                <w:rFonts w:ascii="標楷體" w:eastAsia="標楷體" w:hAnsi="標楷體" w:hint="eastAsia"/>
                <w:color w:val="000000" w:themeColor="text1"/>
                <w:kern w:val="0"/>
                <w:szCs w:val="22"/>
              </w:rPr>
              <w:t>7</w:t>
            </w:r>
            <w:r w:rsidRPr="00BA2116">
              <w:rPr>
                <w:rFonts w:ascii="標楷體" w:eastAsia="標楷體" w:hAnsi="標楷體"/>
                <w:color w:val="000000" w:themeColor="text1"/>
                <w:kern w:val="0"/>
                <w:szCs w:val="22"/>
              </w:rPr>
              <w:t>）</w:t>
            </w:r>
          </w:p>
        </w:tc>
        <w:tc>
          <w:tcPr>
            <w:tcW w:w="1416" w:type="dxa"/>
            <w:vAlign w:val="center"/>
          </w:tcPr>
          <w:p w14:paraId="05954B31"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1.院會111.04.08</w:t>
            </w:r>
          </w:p>
          <w:p w14:paraId="4B72422F"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（10-5-7）逕付二讀，與相關提案併案協商。</w:t>
            </w:r>
          </w:p>
          <w:p w14:paraId="7961E56E"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w:t>
            </w:r>
            <w:r w:rsidRPr="00BA2116">
              <w:rPr>
                <w:rFonts w:ascii="標楷體" w:eastAsia="標楷體" w:hAnsi="標楷體" w:hint="eastAsia"/>
                <w:color w:val="000000" w:themeColor="text1"/>
                <w:kern w:val="0"/>
                <w:szCs w:val="22"/>
              </w:rPr>
              <w:t>.111.5.6黨團協商。</w:t>
            </w:r>
          </w:p>
          <w:p w14:paraId="3BAB9D6E"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3.111.5.13黨團協商。</w:t>
            </w:r>
          </w:p>
        </w:tc>
        <w:tc>
          <w:tcPr>
            <w:tcW w:w="1328" w:type="dxa"/>
            <w:vMerge/>
          </w:tcPr>
          <w:p w14:paraId="41C3512A"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7D0D87AE"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0B1B0CBC"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2E59813B" w14:textId="77777777" w:rsidTr="004D7F29">
        <w:trPr>
          <w:trHeight w:val="629"/>
        </w:trPr>
        <w:tc>
          <w:tcPr>
            <w:tcW w:w="515" w:type="dxa"/>
          </w:tcPr>
          <w:p w14:paraId="2DC2F1C7" w14:textId="4463EA5F"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184" w:type="dxa"/>
          </w:tcPr>
          <w:p w14:paraId="3E68D1F9"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w:t>
            </w:r>
            <w:r w:rsidRPr="00BA2116">
              <w:rPr>
                <w:rFonts w:ascii="標楷體" w:eastAsia="標楷體" w:hAnsi="標楷體"/>
                <w:color w:val="000000" w:themeColor="text1"/>
                <w:kern w:val="0"/>
                <w:szCs w:val="22"/>
              </w:rPr>
              <w:t>促進轉型正義條例部分條文修正草案</w:t>
            </w:r>
          </w:p>
          <w:p w14:paraId="2AC21DB6" w14:textId="58BF1767" w:rsidR="005C6578" w:rsidRPr="00BA2116" w:rsidRDefault="005C6578" w:rsidP="00E1643E">
            <w:pPr>
              <w:kinsoku w:val="0"/>
              <w:overflowPunct w:val="0"/>
              <w:adjustRightInd w:val="0"/>
              <w:snapToGrid w:val="0"/>
              <w:spacing w:line="300" w:lineRule="exact"/>
              <w:rPr>
                <w:rFonts w:ascii="標楷體" w:eastAsia="標楷體" w:hAnsi="標楷體"/>
                <w:color w:val="000000" w:themeColor="text1"/>
                <w:spacing w:val="-30"/>
                <w:kern w:val="0"/>
                <w:szCs w:val="22"/>
              </w:rPr>
            </w:pPr>
            <w:r w:rsidRPr="00BA2116">
              <w:rPr>
                <w:rFonts w:ascii="標楷體" w:eastAsia="標楷體" w:hAnsi="標楷體" w:hint="eastAsia"/>
                <w:b/>
                <w:color w:val="000000" w:themeColor="text1"/>
                <w:spacing w:val="-30"/>
                <w:kern w:val="0"/>
                <w:szCs w:val="22"/>
              </w:rPr>
              <w:t>(逕付二讀)</w:t>
            </w:r>
          </w:p>
        </w:tc>
        <w:tc>
          <w:tcPr>
            <w:tcW w:w="1546" w:type="dxa"/>
          </w:tcPr>
          <w:p w14:paraId="73FA8E5B"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委員周春米等17人 111.03.25 （10-5-5）</w:t>
            </w:r>
          </w:p>
        </w:tc>
        <w:tc>
          <w:tcPr>
            <w:tcW w:w="1416" w:type="dxa"/>
            <w:vAlign w:val="center"/>
          </w:tcPr>
          <w:p w14:paraId="6E341E95"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1.院會111.04.15</w:t>
            </w:r>
          </w:p>
          <w:p w14:paraId="60863F20"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（10-5-8）自司法及法制委員會抽出逕付二讀，與相關提案併案協商。</w:t>
            </w:r>
          </w:p>
          <w:p w14:paraId="1930985A"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2.111.5.6黨團協商。</w:t>
            </w:r>
          </w:p>
          <w:p w14:paraId="7851737B"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3.111.5.13黨團協商。</w:t>
            </w:r>
          </w:p>
        </w:tc>
        <w:tc>
          <w:tcPr>
            <w:tcW w:w="1328" w:type="dxa"/>
            <w:vMerge/>
          </w:tcPr>
          <w:p w14:paraId="67C83E20"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080448FD"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2770D2F3"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58522415" w14:textId="77777777" w:rsidTr="004D7F29">
        <w:trPr>
          <w:trHeight w:val="629"/>
        </w:trPr>
        <w:tc>
          <w:tcPr>
            <w:tcW w:w="515" w:type="dxa"/>
          </w:tcPr>
          <w:p w14:paraId="3ABF7CD1" w14:textId="5CB9B58F"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2</w:t>
            </w:r>
            <w:r w:rsidR="003263A1" w:rsidRPr="00BA2116">
              <w:rPr>
                <w:rFonts w:ascii="標楷體" w:eastAsia="標楷體" w:hAnsi="標楷體"/>
                <w:color w:val="000000" w:themeColor="text1"/>
                <w:spacing w:val="-20"/>
                <w:szCs w:val="22"/>
              </w:rPr>
              <w:t>3</w:t>
            </w:r>
          </w:p>
        </w:tc>
        <w:tc>
          <w:tcPr>
            <w:tcW w:w="1184" w:type="dxa"/>
          </w:tcPr>
          <w:p w14:paraId="5F24233C"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1.威權統治時期國家不法行為被害者權利回復條例草案</w:t>
            </w:r>
          </w:p>
        </w:tc>
        <w:tc>
          <w:tcPr>
            <w:tcW w:w="1546" w:type="dxa"/>
          </w:tcPr>
          <w:p w14:paraId="08688F50"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行政院 111.03.01 （10-5-1）</w:t>
            </w:r>
          </w:p>
        </w:tc>
        <w:tc>
          <w:tcPr>
            <w:tcW w:w="1416" w:type="dxa"/>
            <w:vMerge w:val="restart"/>
          </w:tcPr>
          <w:p w14:paraId="2E4EB3B9"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1.本會111.3.16</w:t>
            </w:r>
          </w:p>
          <w:p w14:paraId="1C519ADF"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(10-5-5)報告及詢答完畢，另定期繼續審查。</w:t>
            </w:r>
          </w:p>
          <w:p w14:paraId="01AF2E9D"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w:t>
            </w:r>
            <w:r w:rsidRPr="00BA2116">
              <w:rPr>
                <w:rFonts w:ascii="標楷體" w:eastAsia="標楷體" w:hAnsi="標楷體"/>
                <w:color w:val="000000" w:themeColor="text1"/>
                <w:spacing w:val="-20"/>
                <w:kern w:val="0"/>
                <w:szCs w:val="22"/>
              </w:rPr>
              <w:t>.本會111.3.23舉行「</w:t>
            </w:r>
            <w:r w:rsidRPr="00BA2116">
              <w:rPr>
                <w:rFonts w:ascii="標楷體" w:eastAsia="標楷體" w:hAnsi="標楷體" w:hint="eastAsia"/>
                <w:color w:val="000000" w:themeColor="text1"/>
                <w:spacing w:val="-20"/>
                <w:kern w:val="0"/>
                <w:szCs w:val="22"/>
              </w:rPr>
              <w:t>促進轉型正義委員會推動轉型正義與未來承接任務移轉</w:t>
            </w:r>
            <w:r w:rsidRPr="00BA2116">
              <w:rPr>
                <w:rFonts w:ascii="標楷體" w:eastAsia="標楷體" w:hAnsi="標楷體"/>
                <w:color w:val="000000" w:themeColor="text1"/>
                <w:spacing w:val="-20"/>
                <w:kern w:val="0"/>
                <w:szCs w:val="22"/>
              </w:rPr>
              <w:t>」公聽會。</w:t>
            </w:r>
          </w:p>
          <w:p w14:paraId="389BE918" w14:textId="4DB10425"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本會</w:t>
            </w:r>
            <w:r w:rsidR="0054040E" w:rsidRPr="00BA2116">
              <w:rPr>
                <w:rFonts w:ascii="標楷體" w:eastAsia="標楷體" w:hAnsi="標楷體" w:hint="eastAsia"/>
                <w:color w:val="000000" w:themeColor="text1"/>
                <w:spacing w:val="-20"/>
                <w:kern w:val="0"/>
                <w:szCs w:val="22"/>
              </w:rPr>
              <w:t>111</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3.28</w:t>
            </w:r>
          </w:p>
          <w:p w14:paraId="504A1011"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8</w:t>
            </w:r>
            <w:r w:rsidRPr="00BA2116">
              <w:rPr>
                <w:rFonts w:ascii="標楷體" w:eastAsia="標楷體" w:hAnsi="標楷體" w:hint="eastAsia"/>
                <w:color w:val="000000" w:themeColor="text1"/>
                <w:spacing w:val="-20"/>
                <w:kern w:val="0"/>
                <w:szCs w:val="22"/>
              </w:rPr>
              <w:t>)審查完竣，須交由黨團協商。</w:t>
            </w:r>
          </w:p>
          <w:p w14:paraId="44573E8F"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4.111.5.6黨團協商。</w:t>
            </w:r>
          </w:p>
          <w:p w14:paraId="6207BA61"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5.111.5.13黨團協商。</w:t>
            </w:r>
          </w:p>
        </w:tc>
        <w:tc>
          <w:tcPr>
            <w:tcW w:w="1328" w:type="dxa"/>
            <w:vMerge w:val="restart"/>
          </w:tcPr>
          <w:p w14:paraId="5D86118C"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7B5C20CA"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17</w:t>
            </w:r>
          </w:p>
          <w:p w14:paraId="1862EC08"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12</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2605B21E" w14:textId="77777777" w:rsidR="00E1643E" w:rsidRPr="00BA2116" w:rsidRDefault="00E1643E" w:rsidP="00E1643E">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三讀制定威權統治時期國家不法行為被害者權利回復條例</w:t>
            </w:r>
          </w:p>
        </w:tc>
        <w:tc>
          <w:tcPr>
            <w:tcW w:w="1710" w:type="dxa"/>
            <w:vMerge w:val="restart"/>
          </w:tcPr>
          <w:p w14:paraId="438F001D" w14:textId="77777777" w:rsidR="00E1643E" w:rsidRPr="00BA2116" w:rsidRDefault="00E1643E" w:rsidP="00E1643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111年5月25日台立院議字第1110702383號</w:t>
            </w:r>
          </w:p>
          <w:p w14:paraId="600442DB" w14:textId="77777777" w:rsidR="00E1643E" w:rsidRPr="00BA2116" w:rsidRDefault="00E1643E" w:rsidP="00E1643E">
            <w:pPr>
              <w:kinsoku w:val="0"/>
              <w:overflowPunct w:val="0"/>
              <w:spacing w:line="300" w:lineRule="exact"/>
              <w:rPr>
                <w:rFonts w:ascii="標楷體" w:eastAsia="標楷體" w:hAnsi="標楷體"/>
                <w:color w:val="000000" w:themeColor="text1"/>
                <w:spacing w:val="-20"/>
                <w:szCs w:val="22"/>
              </w:rPr>
            </w:pPr>
          </w:p>
          <w:p w14:paraId="1E85C219" w14:textId="77777777" w:rsidR="00E1643E" w:rsidRPr="00BA2116" w:rsidRDefault="00E1643E" w:rsidP="00E1643E">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szCs w:val="22"/>
              </w:rPr>
              <w:t>111年5月27日華總一義字第11100045941號</w:t>
            </w:r>
          </w:p>
        </w:tc>
        <w:tc>
          <w:tcPr>
            <w:tcW w:w="1097" w:type="dxa"/>
            <w:vMerge w:val="restart"/>
          </w:tcPr>
          <w:p w14:paraId="0C73FA33" w14:textId="77777777" w:rsidR="00E1643E" w:rsidRPr="00BA2116" w:rsidRDefault="00E1643E" w:rsidP="004D7F29">
            <w:pPr>
              <w:kinsoku w:val="0"/>
              <w:overflowPunct w:val="0"/>
              <w:spacing w:line="300" w:lineRule="exact"/>
              <w:ind w:leftChars="-22" w:left="1" w:hangingChars="27" w:hanging="54"/>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第7605號</w:t>
            </w:r>
          </w:p>
        </w:tc>
      </w:tr>
      <w:tr w:rsidR="00E1643E" w:rsidRPr="00BA2116" w14:paraId="01DBDCC5" w14:textId="77777777" w:rsidTr="004D7F29">
        <w:trPr>
          <w:trHeight w:val="629"/>
        </w:trPr>
        <w:tc>
          <w:tcPr>
            <w:tcW w:w="515" w:type="dxa"/>
          </w:tcPr>
          <w:p w14:paraId="623F2440" w14:textId="67B32E2A"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2</w:t>
            </w:r>
            <w:r w:rsidR="003263A1" w:rsidRPr="00BA2116">
              <w:rPr>
                <w:rFonts w:ascii="標楷體" w:eastAsia="標楷體" w:hAnsi="標楷體"/>
                <w:color w:val="000000" w:themeColor="text1"/>
                <w:spacing w:val="-20"/>
                <w:szCs w:val="22"/>
              </w:rPr>
              <w:t>4</w:t>
            </w:r>
          </w:p>
        </w:tc>
        <w:tc>
          <w:tcPr>
            <w:tcW w:w="1184" w:type="dxa"/>
          </w:tcPr>
          <w:p w14:paraId="2B5E974C"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.威權統治時期國家不法行為被害者權利回復條例草案</w:t>
            </w:r>
          </w:p>
        </w:tc>
        <w:tc>
          <w:tcPr>
            <w:tcW w:w="1546" w:type="dxa"/>
          </w:tcPr>
          <w:p w14:paraId="66DF1599"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委員蘇治芬等29人 110.10.08 （10-4-4）</w:t>
            </w:r>
          </w:p>
        </w:tc>
        <w:tc>
          <w:tcPr>
            <w:tcW w:w="1416" w:type="dxa"/>
            <w:vMerge/>
          </w:tcPr>
          <w:p w14:paraId="174C8A5E"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6E64EE52"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3117A624"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734D91B6"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77B83FD7" w14:textId="77777777" w:rsidTr="004D7F29">
        <w:trPr>
          <w:trHeight w:val="629"/>
        </w:trPr>
        <w:tc>
          <w:tcPr>
            <w:tcW w:w="515" w:type="dxa"/>
          </w:tcPr>
          <w:p w14:paraId="6AB12989" w14:textId="176C34BF" w:rsidR="00E1643E" w:rsidRPr="00BA2116" w:rsidRDefault="00B807A6"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2</w:t>
            </w:r>
            <w:r w:rsidR="003263A1" w:rsidRPr="00BA2116">
              <w:rPr>
                <w:rFonts w:ascii="標楷體" w:eastAsia="標楷體" w:hAnsi="標楷體"/>
                <w:color w:val="000000" w:themeColor="text1"/>
                <w:spacing w:val="-20"/>
                <w:szCs w:val="22"/>
              </w:rPr>
              <w:t>5</w:t>
            </w:r>
          </w:p>
        </w:tc>
        <w:tc>
          <w:tcPr>
            <w:tcW w:w="1184" w:type="dxa"/>
          </w:tcPr>
          <w:p w14:paraId="299360EA"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.威權統治時期國家不法行為受害者權利回復條例草案</w:t>
            </w:r>
          </w:p>
        </w:tc>
        <w:tc>
          <w:tcPr>
            <w:tcW w:w="1546" w:type="dxa"/>
          </w:tcPr>
          <w:p w14:paraId="15F9A9F5"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委員賴品妤等25人 110.10.29 （10-4-7）</w:t>
            </w:r>
          </w:p>
        </w:tc>
        <w:tc>
          <w:tcPr>
            <w:tcW w:w="1416" w:type="dxa"/>
            <w:vMerge/>
          </w:tcPr>
          <w:p w14:paraId="25F9D148"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7BDE7040"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1F8530D4"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53AEE5F1"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4EC48518" w14:textId="77777777" w:rsidTr="004D7F29">
        <w:trPr>
          <w:trHeight w:val="629"/>
        </w:trPr>
        <w:tc>
          <w:tcPr>
            <w:tcW w:w="515" w:type="dxa"/>
          </w:tcPr>
          <w:p w14:paraId="72760D85" w14:textId="3A28DFD5" w:rsidR="00E1643E" w:rsidRPr="00BA2116" w:rsidRDefault="00B807A6" w:rsidP="00E1643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w:t>
            </w:r>
            <w:r w:rsidR="003263A1" w:rsidRPr="00BA2116">
              <w:rPr>
                <w:rFonts w:ascii="標楷體" w:eastAsia="標楷體" w:hAnsi="標楷體" w:hint="eastAsia"/>
                <w:color w:val="000000" w:themeColor="text1"/>
                <w:spacing w:val="-20"/>
                <w:szCs w:val="22"/>
              </w:rPr>
              <w:t>6</w:t>
            </w:r>
          </w:p>
        </w:tc>
        <w:tc>
          <w:tcPr>
            <w:tcW w:w="1184" w:type="dxa"/>
          </w:tcPr>
          <w:p w14:paraId="35F18F3E"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4.威權統治時期不當沒收財產返還條例草案</w:t>
            </w:r>
          </w:p>
        </w:tc>
        <w:tc>
          <w:tcPr>
            <w:tcW w:w="1546" w:type="dxa"/>
          </w:tcPr>
          <w:p w14:paraId="0F1114F8"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委員林昶佐等19人 109.09.18 （10-2-1）</w:t>
            </w:r>
          </w:p>
        </w:tc>
        <w:tc>
          <w:tcPr>
            <w:tcW w:w="1416" w:type="dxa"/>
            <w:vMerge/>
          </w:tcPr>
          <w:p w14:paraId="1D5E2099"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3F155164"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2FE051EE"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4BB3E0D1"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E1643E" w:rsidRPr="00BA2116" w14:paraId="752D1058" w14:textId="77777777" w:rsidTr="004D7F29">
        <w:trPr>
          <w:trHeight w:val="629"/>
        </w:trPr>
        <w:tc>
          <w:tcPr>
            <w:tcW w:w="515" w:type="dxa"/>
          </w:tcPr>
          <w:p w14:paraId="6432DB62" w14:textId="35D9E581" w:rsidR="00E1643E" w:rsidRPr="00BA2116" w:rsidRDefault="00E1643E" w:rsidP="00E1643E">
            <w:pPr>
              <w:kinsoku w:val="0"/>
              <w:overflowPunct w:val="0"/>
              <w:spacing w:line="300" w:lineRule="exact"/>
              <w:jc w:val="center"/>
              <w:rPr>
                <w:rFonts w:ascii="標楷體" w:eastAsia="標楷體" w:hAnsi="標楷體"/>
                <w:color w:val="000000" w:themeColor="text1"/>
                <w:spacing w:val="-20"/>
                <w:szCs w:val="22"/>
              </w:rPr>
            </w:pPr>
          </w:p>
        </w:tc>
        <w:tc>
          <w:tcPr>
            <w:tcW w:w="1184" w:type="dxa"/>
          </w:tcPr>
          <w:p w14:paraId="11A9F5B5"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5.</w:t>
            </w:r>
            <w:r w:rsidRPr="00BA2116">
              <w:rPr>
                <w:rFonts w:ascii="標楷體" w:eastAsia="標楷體" w:hAnsi="標楷體"/>
                <w:color w:val="000000" w:themeColor="text1"/>
                <w:kern w:val="0"/>
                <w:szCs w:val="22"/>
              </w:rPr>
              <w:t>威權統治時期國家不法行為被害者權利回復條例草案</w:t>
            </w:r>
          </w:p>
          <w:p w14:paraId="0E172D80" w14:textId="51BCE742" w:rsidR="005C6578" w:rsidRPr="00BA2116" w:rsidRDefault="005C6578" w:rsidP="00E1643E">
            <w:pPr>
              <w:kinsoku w:val="0"/>
              <w:overflowPunct w:val="0"/>
              <w:adjustRightInd w:val="0"/>
              <w:snapToGrid w:val="0"/>
              <w:spacing w:line="300" w:lineRule="exact"/>
              <w:rPr>
                <w:rFonts w:ascii="標楷體" w:eastAsia="標楷體" w:hAnsi="標楷體"/>
                <w:color w:val="000000" w:themeColor="text1"/>
                <w:spacing w:val="-30"/>
                <w:kern w:val="0"/>
                <w:szCs w:val="22"/>
              </w:rPr>
            </w:pPr>
            <w:r w:rsidRPr="00BA2116">
              <w:rPr>
                <w:rFonts w:ascii="標楷體" w:eastAsia="標楷體" w:hAnsi="標楷體" w:hint="eastAsia"/>
                <w:b/>
                <w:color w:val="000000" w:themeColor="text1"/>
                <w:spacing w:val="-30"/>
                <w:kern w:val="0"/>
                <w:szCs w:val="22"/>
              </w:rPr>
              <w:t>(逕付二讀)</w:t>
            </w:r>
          </w:p>
        </w:tc>
        <w:tc>
          <w:tcPr>
            <w:tcW w:w="1546" w:type="dxa"/>
          </w:tcPr>
          <w:p w14:paraId="2A393462" w14:textId="77777777" w:rsidR="00E1643E" w:rsidRPr="00BA2116" w:rsidRDefault="00E1643E" w:rsidP="00E1643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委員周春米等17人 111.03.25 （10-5-5）</w:t>
            </w:r>
          </w:p>
        </w:tc>
        <w:tc>
          <w:tcPr>
            <w:tcW w:w="1416" w:type="dxa"/>
            <w:vAlign w:val="center"/>
          </w:tcPr>
          <w:p w14:paraId="6F9B65DF"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1.院會111.04.15</w:t>
            </w:r>
          </w:p>
          <w:p w14:paraId="37A006C9" w14:textId="77777777" w:rsidR="00E1643E" w:rsidRPr="00BA2116" w:rsidRDefault="00E1643E" w:rsidP="00E1643E">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（10-5-8）自司法及法制委員會抽出逕付二讀，與相關提案併案協商。</w:t>
            </w:r>
          </w:p>
          <w:p w14:paraId="113120B8" w14:textId="77777777" w:rsidR="00E1643E" w:rsidRPr="00BA2116" w:rsidRDefault="00E1643E" w:rsidP="00E1643E">
            <w:pPr>
              <w:kinsoku w:val="0"/>
              <w:topLinePunct/>
              <w:autoSpaceDE w:val="0"/>
              <w:autoSpaceDN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2.111.5.6黨團協商。</w:t>
            </w:r>
          </w:p>
          <w:p w14:paraId="24C0E233" w14:textId="77777777" w:rsidR="00E1643E" w:rsidRPr="00BA2116" w:rsidRDefault="00E1643E" w:rsidP="00E1643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3.111.5.13黨團協商。</w:t>
            </w:r>
          </w:p>
        </w:tc>
        <w:tc>
          <w:tcPr>
            <w:tcW w:w="1328" w:type="dxa"/>
            <w:vMerge/>
          </w:tcPr>
          <w:p w14:paraId="16B29094"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5B612D45"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3A12900D" w14:textId="77777777" w:rsidR="00E1643E" w:rsidRPr="00BA2116" w:rsidRDefault="00E1643E" w:rsidP="00E1643E">
            <w:pPr>
              <w:kinsoku w:val="0"/>
              <w:overflowPunct w:val="0"/>
              <w:spacing w:line="300" w:lineRule="exact"/>
              <w:jc w:val="center"/>
              <w:rPr>
                <w:rFonts w:ascii="標楷體" w:eastAsia="標楷體" w:hAnsi="標楷體"/>
                <w:b/>
                <w:color w:val="000000" w:themeColor="text1"/>
                <w:spacing w:val="-20"/>
                <w:szCs w:val="22"/>
              </w:rPr>
            </w:pPr>
          </w:p>
        </w:tc>
      </w:tr>
      <w:tr w:rsidR="000D0085" w:rsidRPr="00BA2116" w14:paraId="1E6A8DDB" w14:textId="77777777" w:rsidTr="004D7F29">
        <w:trPr>
          <w:trHeight w:val="629"/>
        </w:trPr>
        <w:tc>
          <w:tcPr>
            <w:tcW w:w="515" w:type="dxa"/>
          </w:tcPr>
          <w:p w14:paraId="5CD90710" w14:textId="1E447F1E" w:rsidR="000D0085" w:rsidRPr="00BA2116" w:rsidRDefault="000D0085" w:rsidP="000D0085">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27</w:t>
            </w:r>
          </w:p>
        </w:tc>
        <w:tc>
          <w:tcPr>
            <w:tcW w:w="1184" w:type="dxa"/>
          </w:tcPr>
          <w:p w14:paraId="0CF0DDD6"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1.廢止「外交部領事事務局組織條例」</w:t>
            </w:r>
          </w:p>
        </w:tc>
        <w:tc>
          <w:tcPr>
            <w:tcW w:w="1546" w:type="dxa"/>
          </w:tcPr>
          <w:p w14:paraId="0F7B193C"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行政院 111.03.01 </w:t>
            </w:r>
          </w:p>
          <w:p w14:paraId="0083D902"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（10-5-1）</w:t>
            </w:r>
          </w:p>
        </w:tc>
        <w:tc>
          <w:tcPr>
            <w:tcW w:w="1416" w:type="dxa"/>
            <w:vMerge w:val="restart"/>
          </w:tcPr>
          <w:p w14:paraId="5D28DCC5" w14:textId="77777777" w:rsidR="000D0085" w:rsidRPr="00BA2116" w:rsidRDefault="000D0085" w:rsidP="000D0085">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本會、外交及國防委員會聯席會111.5.11</w:t>
            </w:r>
          </w:p>
          <w:p w14:paraId="03AA5081" w14:textId="77777777" w:rsidR="000D0085" w:rsidRPr="00BA2116" w:rsidRDefault="000D0085" w:rsidP="000D0085">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(10-5-1)審查完竣，不須交由黨團協商。</w:t>
            </w:r>
          </w:p>
        </w:tc>
        <w:tc>
          <w:tcPr>
            <w:tcW w:w="1328" w:type="dxa"/>
            <w:vMerge w:val="restart"/>
          </w:tcPr>
          <w:p w14:paraId="37DF2920" w14:textId="77777777" w:rsidR="000D0085" w:rsidRPr="00BA2116" w:rsidRDefault="000D0085" w:rsidP="000D0085">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07397650" w14:textId="77777777" w:rsidR="000D0085" w:rsidRPr="00BA2116" w:rsidRDefault="000D0085" w:rsidP="000D0085">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24</w:t>
            </w:r>
          </w:p>
          <w:p w14:paraId="427C8BB1" w14:textId="77777777" w:rsidR="000D0085" w:rsidRPr="00BA2116" w:rsidRDefault="000D0085" w:rsidP="000D0085">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3F07DAB8" w14:textId="77777777" w:rsidR="000D0085" w:rsidRPr="00BA2116" w:rsidRDefault="000D0085" w:rsidP="000D0085">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通過廢止</w:t>
            </w:r>
          </w:p>
        </w:tc>
        <w:tc>
          <w:tcPr>
            <w:tcW w:w="1710" w:type="dxa"/>
            <w:vMerge w:val="restart"/>
          </w:tcPr>
          <w:p w14:paraId="2B5EA162" w14:textId="77777777" w:rsidR="000D0085" w:rsidRPr="00BA2116" w:rsidRDefault="000D0085" w:rsidP="000D0085">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111年6月6日台立院議字第1110702617號</w:t>
            </w:r>
          </w:p>
          <w:p w14:paraId="6861EC97" w14:textId="2EC4AA45" w:rsidR="000D0085" w:rsidRPr="00BA2116" w:rsidRDefault="000D0085" w:rsidP="000D0085">
            <w:pPr>
              <w:kinsoku w:val="0"/>
              <w:overflowPunct w:val="0"/>
              <w:spacing w:line="300" w:lineRule="exact"/>
              <w:rPr>
                <w:rFonts w:ascii="標楷體" w:eastAsia="標楷體" w:hAnsi="標楷體"/>
                <w:color w:val="000000" w:themeColor="text1"/>
                <w:spacing w:val="-20"/>
                <w:szCs w:val="22"/>
              </w:rPr>
            </w:pPr>
          </w:p>
          <w:p w14:paraId="71D343BF" w14:textId="4400FD6D" w:rsidR="007F5EF4" w:rsidRPr="00BA2116" w:rsidRDefault="000F7D62" w:rsidP="000F7D62">
            <w:pPr>
              <w:kinsoku w:val="0"/>
              <w:overflowPunct w:val="0"/>
              <w:spacing w:line="300" w:lineRule="exact"/>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111年6月15日華總一義字第11100048801號</w:t>
            </w:r>
          </w:p>
          <w:p w14:paraId="0FBE3B58" w14:textId="2C1A4595" w:rsidR="000D0085" w:rsidRPr="00BA2116" w:rsidRDefault="000D0085" w:rsidP="000F7D62">
            <w:pPr>
              <w:kinsoku w:val="0"/>
              <w:overflowPunct w:val="0"/>
              <w:spacing w:line="300" w:lineRule="exact"/>
              <w:rPr>
                <w:rFonts w:ascii="標楷體" w:eastAsia="標楷體" w:hAnsi="標楷體"/>
                <w:color w:val="000000" w:themeColor="text1"/>
                <w:spacing w:val="-20"/>
                <w:szCs w:val="22"/>
              </w:rPr>
            </w:pPr>
          </w:p>
        </w:tc>
        <w:tc>
          <w:tcPr>
            <w:tcW w:w="1097" w:type="dxa"/>
            <w:vMerge w:val="restart"/>
          </w:tcPr>
          <w:p w14:paraId="0FF75452" w14:textId="4E4D4EB2" w:rsidR="000D0085" w:rsidRPr="00BA2116" w:rsidRDefault="007F5EF4" w:rsidP="004D7F29">
            <w:pPr>
              <w:kinsoku w:val="0"/>
              <w:overflowPunct w:val="0"/>
              <w:spacing w:line="300" w:lineRule="exact"/>
              <w:ind w:leftChars="-22" w:left="1" w:hangingChars="27" w:hanging="54"/>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rPr>
              <w:t>第7608號</w:t>
            </w:r>
          </w:p>
        </w:tc>
      </w:tr>
      <w:tr w:rsidR="000D0085" w:rsidRPr="00BA2116" w14:paraId="358505CF" w14:textId="77777777" w:rsidTr="004D7F29">
        <w:trPr>
          <w:trHeight w:val="629"/>
        </w:trPr>
        <w:tc>
          <w:tcPr>
            <w:tcW w:w="515" w:type="dxa"/>
          </w:tcPr>
          <w:p w14:paraId="78D0C9A5" w14:textId="6A4CA376" w:rsidR="000D0085" w:rsidRPr="00BA2116" w:rsidRDefault="000D0085" w:rsidP="000D0085">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28</w:t>
            </w:r>
          </w:p>
        </w:tc>
        <w:tc>
          <w:tcPr>
            <w:tcW w:w="1184" w:type="dxa"/>
          </w:tcPr>
          <w:p w14:paraId="7CD4BCE4"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2.廢止「外交部領事事務局組織條例」</w:t>
            </w:r>
          </w:p>
        </w:tc>
        <w:tc>
          <w:tcPr>
            <w:tcW w:w="1546" w:type="dxa"/>
          </w:tcPr>
          <w:p w14:paraId="085F8412"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委員黃世杰等18人 110.05.07 </w:t>
            </w:r>
          </w:p>
          <w:p w14:paraId="535A6926"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（10-3-11）</w:t>
            </w:r>
          </w:p>
        </w:tc>
        <w:tc>
          <w:tcPr>
            <w:tcW w:w="1416" w:type="dxa"/>
            <w:vMerge/>
          </w:tcPr>
          <w:p w14:paraId="4E80C300" w14:textId="77777777" w:rsidR="000D0085" w:rsidRPr="00BA2116" w:rsidRDefault="000D0085" w:rsidP="000D0085">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3CC5BBEE" w14:textId="77777777" w:rsidR="000D0085" w:rsidRPr="00BA2116" w:rsidRDefault="000D0085" w:rsidP="000D0085">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08C766A4" w14:textId="77777777" w:rsidR="000D0085" w:rsidRPr="00BA2116" w:rsidRDefault="000D0085" w:rsidP="000D0085">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64B95880" w14:textId="77777777" w:rsidR="000D0085" w:rsidRPr="00BA2116" w:rsidRDefault="000D0085" w:rsidP="000D0085">
            <w:pPr>
              <w:kinsoku w:val="0"/>
              <w:overflowPunct w:val="0"/>
              <w:spacing w:line="300" w:lineRule="exact"/>
              <w:jc w:val="center"/>
              <w:rPr>
                <w:rFonts w:ascii="標楷體" w:eastAsia="標楷體" w:hAnsi="標楷體"/>
                <w:b/>
                <w:color w:val="000000" w:themeColor="text1"/>
                <w:spacing w:val="-20"/>
                <w:szCs w:val="22"/>
              </w:rPr>
            </w:pPr>
          </w:p>
        </w:tc>
      </w:tr>
      <w:tr w:rsidR="000D0085" w:rsidRPr="00BA2116" w14:paraId="6E597882" w14:textId="77777777" w:rsidTr="004D7F29">
        <w:trPr>
          <w:trHeight w:val="629"/>
        </w:trPr>
        <w:tc>
          <w:tcPr>
            <w:tcW w:w="515" w:type="dxa"/>
          </w:tcPr>
          <w:p w14:paraId="4B3CB1D6" w14:textId="2132955D" w:rsidR="000D0085" w:rsidRPr="00BA2116" w:rsidRDefault="000D0085" w:rsidP="000D0085">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29</w:t>
            </w:r>
          </w:p>
        </w:tc>
        <w:tc>
          <w:tcPr>
            <w:tcW w:w="1184" w:type="dxa"/>
          </w:tcPr>
          <w:p w14:paraId="727F3E33"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3.廢止「外交部領事事務局組織條例」</w:t>
            </w:r>
          </w:p>
        </w:tc>
        <w:tc>
          <w:tcPr>
            <w:tcW w:w="1546" w:type="dxa"/>
          </w:tcPr>
          <w:p w14:paraId="1682141B"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委員賴惠員等17人 111.04.29 </w:t>
            </w:r>
          </w:p>
          <w:p w14:paraId="174A00BD"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（10-5-10）</w:t>
            </w:r>
          </w:p>
        </w:tc>
        <w:tc>
          <w:tcPr>
            <w:tcW w:w="1416" w:type="dxa"/>
            <w:vMerge/>
          </w:tcPr>
          <w:p w14:paraId="0D0B1D98" w14:textId="77777777" w:rsidR="000D0085" w:rsidRPr="00BA2116" w:rsidRDefault="000D0085" w:rsidP="000D0085">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7E7AF5E7" w14:textId="77777777" w:rsidR="000D0085" w:rsidRPr="00BA2116" w:rsidRDefault="000D0085" w:rsidP="000D0085">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4E38AD22" w14:textId="77777777" w:rsidR="000D0085" w:rsidRPr="00BA2116" w:rsidRDefault="000D0085" w:rsidP="000D0085">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6F56C1E6" w14:textId="77777777" w:rsidR="000D0085" w:rsidRPr="00BA2116" w:rsidRDefault="000D0085" w:rsidP="000D0085">
            <w:pPr>
              <w:kinsoku w:val="0"/>
              <w:overflowPunct w:val="0"/>
              <w:spacing w:line="300" w:lineRule="exact"/>
              <w:jc w:val="center"/>
              <w:rPr>
                <w:rFonts w:ascii="標楷體" w:eastAsia="標楷體" w:hAnsi="標楷體"/>
                <w:b/>
                <w:color w:val="000000" w:themeColor="text1"/>
                <w:spacing w:val="-20"/>
                <w:szCs w:val="22"/>
              </w:rPr>
            </w:pPr>
          </w:p>
        </w:tc>
      </w:tr>
      <w:tr w:rsidR="000D0085" w:rsidRPr="00BA2116" w14:paraId="1B3144EB" w14:textId="77777777" w:rsidTr="004D7F29">
        <w:trPr>
          <w:trHeight w:val="629"/>
        </w:trPr>
        <w:tc>
          <w:tcPr>
            <w:tcW w:w="515" w:type="dxa"/>
          </w:tcPr>
          <w:p w14:paraId="7970F90D" w14:textId="01759388" w:rsidR="000D0085" w:rsidRPr="00BA2116" w:rsidRDefault="000D0085" w:rsidP="000D0085">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w:t>
            </w:r>
            <w:r w:rsidRPr="00BA2116">
              <w:rPr>
                <w:rFonts w:ascii="標楷體" w:eastAsia="標楷體" w:hAnsi="標楷體"/>
                <w:color w:val="000000" w:themeColor="text1"/>
                <w:spacing w:val="-20"/>
                <w:szCs w:val="22"/>
              </w:rPr>
              <w:t>0</w:t>
            </w:r>
          </w:p>
        </w:tc>
        <w:tc>
          <w:tcPr>
            <w:tcW w:w="1184" w:type="dxa"/>
          </w:tcPr>
          <w:p w14:paraId="7E0F623A"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1.廢止「外交部外交領事人員講習所組織條例」</w:t>
            </w:r>
          </w:p>
        </w:tc>
        <w:tc>
          <w:tcPr>
            <w:tcW w:w="1546" w:type="dxa"/>
          </w:tcPr>
          <w:p w14:paraId="2F384AAD"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行政院 111.03.01 </w:t>
            </w:r>
          </w:p>
          <w:p w14:paraId="1D958F37"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（10-5-1）</w:t>
            </w:r>
          </w:p>
        </w:tc>
        <w:tc>
          <w:tcPr>
            <w:tcW w:w="1416" w:type="dxa"/>
            <w:vMerge w:val="restart"/>
          </w:tcPr>
          <w:p w14:paraId="0DA3E595" w14:textId="77777777" w:rsidR="000D0085" w:rsidRPr="00BA2116" w:rsidRDefault="000D0085" w:rsidP="000D0085">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本會、外交及國防委員會聯席會111.5.11</w:t>
            </w:r>
          </w:p>
          <w:p w14:paraId="63AB4C3C" w14:textId="77777777" w:rsidR="000D0085" w:rsidRPr="00BA2116" w:rsidRDefault="000D0085" w:rsidP="000D0085">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(10-5-1)審查完竣，不須交由黨團協商。</w:t>
            </w:r>
          </w:p>
        </w:tc>
        <w:tc>
          <w:tcPr>
            <w:tcW w:w="1328" w:type="dxa"/>
            <w:vMerge w:val="restart"/>
          </w:tcPr>
          <w:p w14:paraId="3D988219" w14:textId="77777777" w:rsidR="000D0085" w:rsidRPr="00BA2116" w:rsidRDefault="000D0085" w:rsidP="000D0085">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1EC3CCEE" w14:textId="77777777" w:rsidR="000D0085" w:rsidRPr="00BA2116" w:rsidRDefault="000D0085" w:rsidP="000D0085">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24</w:t>
            </w:r>
          </w:p>
          <w:p w14:paraId="589983C0" w14:textId="77777777" w:rsidR="000D0085" w:rsidRPr="00BA2116" w:rsidRDefault="000D0085" w:rsidP="000D0085">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14604CEC" w14:textId="77777777" w:rsidR="000D0085" w:rsidRPr="00BA2116" w:rsidRDefault="000D0085" w:rsidP="000D0085">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通過廢止</w:t>
            </w:r>
          </w:p>
        </w:tc>
        <w:tc>
          <w:tcPr>
            <w:tcW w:w="1710" w:type="dxa"/>
            <w:vMerge w:val="restart"/>
          </w:tcPr>
          <w:p w14:paraId="4D73A9FD" w14:textId="77777777" w:rsidR="000D0085" w:rsidRPr="00BA2116" w:rsidRDefault="000D0085" w:rsidP="000D0085">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111年6月6日台立院議字第1110702619號</w:t>
            </w:r>
          </w:p>
          <w:p w14:paraId="694D27D9" w14:textId="77777777" w:rsidR="000D0085" w:rsidRPr="00BA2116" w:rsidRDefault="000D0085" w:rsidP="000D0085">
            <w:pPr>
              <w:kinsoku w:val="0"/>
              <w:overflowPunct w:val="0"/>
              <w:spacing w:line="300" w:lineRule="exact"/>
              <w:rPr>
                <w:rFonts w:ascii="標楷體" w:eastAsia="標楷體" w:hAnsi="標楷體"/>
                <w:color w:val="000000" w:themeColor="text1"/>
                <w:spacing w:val="-20"/>
                <w:szCs w:val="22"/>
              </w:rPr>
            </w:pPr>
          </w:p>
          <w:p w14:paraId="4FFEA0F9" w14:textId="17896284" w:rsidR="000D0085" w:rsidRPr="00BA2116" w:rsidRDefault="00B04237" w:rsidP="000D0085">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rPr>
              <w:t>111年6月15日華總一義字第11100048811號</w:t>
            </w:r>
          </w:p>
        </w:tc>
        <w:tc>
          <w:tcPr>
            <w:tcW w:w="1097" w:type="dxa"/>
            <w:vMerge w:val="restart"/>
          </w:tcPr>
          <w:p w14:paraId="767254EF" w14:textId="76C24F5A" w:rsidR="000D0085" w:rsidRPr="00BA2116" w:rsidRDefault="00B04237" w:rsidP="004D7F29">
            <w:pPr>
              <w:kinsoku w:val="0"/>
              <w:overflowPunct w:val="0"/>
              <w:spacing w:line="300" w:lineRule="exact"/>
              <w:ind w:leftChars="-22" w:left="1" w:hangingChars="27" w:hanging="54"/>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rPr>
              <w:t>第7608號</w:t>
            </w:r>
          </w:p>
        </w:tc>
      </w:tr>
      <w:tr w:rsidR="000D0085" w:rsidRPr="00BA2116" w14:paraId="1DA546E2" w14:textId="77777777" w:rsidTr="004D7F29">
        <w:trPr>
          <w:trHeight w:val="629"/>
        </w:trPr>
        <w:tc>
          <w:tcPr>
            <w:tcW w:w="515" w:type="dxa"/>
          </w:tcPr>
          <w:p w14:paraId="4C2DBB05" w14:textId="6EE24521" w:rsidR="000D0085" w:rsidRPr="00BA2116" w:rsidRDefault="000D0085" w:rsidP="000D0085">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31</w:t>
            </w:r>
          </w:p>
        </w:tc>
        <w:tc>
          <w:tcPr>
            <w:tcW w:w="1184" w:type="dxa"/>
          </w:tcPr>
          <w:p w14:paraId="116C8BE1"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2.廢止「外交部外交領事人員講習所組織條例」</w:t>
            </w:r>
          </w:p>
        </w:tc>
        <w:tc>
          <w:tcPr>
            <w:tcW w:w="1546" w:type="dxa"/>
          </w:tcPr>
          <w:p w14:paraId="0C3F0125"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委員黃世杰等18人 110.05.07 </w:t>
            </w:r>
          </w:p>
          <w:p w14:paraId="681BAA14"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（10-3-11）</w:t>
            </w:r>
          </w:p>
        </w:tc>
        <w:tc>
          <w:tcPr>
            <w:tcW w:w="1416" w:type="dxa"/>
            <w:vMerge/>
            <w:vAlign w:val="center"/>
          </w:tcPr>
          <w:p w14:paraId="08589F9B" w14:textId="77777777" w:rsidR="000D0085" w:rsidRPr="00BA2116" w:rsidRDefault="000D0085" w:rsidP="000D0085">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4AEFA4B8" w14:textId="77777777" w:rsidR="000D0085" w:rsidRPr="00BA2116" w:rsidRDefault="000D0085" w:rsidP="000D0085">
            <w:pPr>
              <w:kinsoku w:val="0"/>
              <w:overflowPunct w:val="0"/>
              <w:spacing w:line="300" w:lineRule="exact"/>
              <w:jc w:val="center"/>
              <w:rPr>
                <w:rFonts w:ascii="標楷體" w:eastAsia="標楷體" w:hAnsi="標楷體"/>
                <w:b/>
                <w:color w:val="000000" w:themeColor="text1"/>
                <w:spacing w:val="-20"/>
                <w:szCs w:val="22"/>
              </w:rPr>
            </w:pPr>
          </w:p>
        </w:tc>
        <w:tc>
          <w:tcPr>
            <w:tcW w:w="1710" w:type="dxa"/>
            <w:vMerge/>
          </w:tcPr>
          <w:p w14:paraId="668F1583" w14:textId="77777777" w:rsidR="000D0085" w:rsidRPr="00BA2116" w:rsidRDefault="000D0085" w:rsidP="000D0085">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1A39274C" w14:textId="77777777" w:rsidR="000D0085" w:rsidRPr="00BA2116" w:rsidRDefault="000D0085" w:rsidP="000D0085">
            <w:pPr>
              <w:kinsoku w:val="0"/>
              <w:overflowPunct w:val="0"/>
              <w:spacing w:line="300" w:lineRule="exact"/>
              <w:jc w:val="center"/>
              <w:rPr>
                <w:rFonts w:ascii="標楷體" w:eastAsia="標楷體" w:hAnsi="標楷體"/>
                <w:b/>
                <w:color w:val="000000" w:themeColor="text1"/>
                <w:spacing w:val="-20"/>
                <w:szCs w:val="22"/>
              </w:rPr>
            </w:pPr>
          </w:p>
        </w:tc>
      </w:tr>
      <w:tr w:rsidR="000D0085" w:rsidRPr="00BA2116" w14:paraId="2D6EC8F8" w14:textId="77777777" w:rsidTr="00AC7E69">
        <w:trPr>
          <w:trHeight w:val="629"/>
        </w:trPr>
        <w:tc>
          <w:tcPr>
            <w:tcW w:w="515" w:type="dxa"/>
          </w:tcPr>
          <w:p w14:paraId="689D0F63" w14:textId="5D647D9D" w:rsidR="000D0085" w:rsidRPr="00BA2116" w:rsidRDefault="000D0085" w:rsidP="000D0085">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w:t>
            </w:r>
            <w:r w:rsidRPr="00BA2116">
              <w:rPr>
                <w:rFonts w:ascii="標楷體" w:eastAsia="標楷體" w:hAnsi="標楷體"/>
                <w:color w:val="000000" w:themeColor="text1"/>
                <w:spacing w:val="-20"/>
                <w:szCs w:val="22"/>
              </w:rPr>
              <w:t>2</w:t>
            </w:r>
          </w:p>
        </w:tc>
        <w:tc>
          <w:tcPr>
            <w:tcW w:w="1184" w:type="dxa"/>
          </w:tcPr>
          <w:p w14:paraId="6C642726"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廢止「駐外使領館組織條例」</w:t>
            </w:r>
          </w:p>
        </w:tc>
        <w:tc>
          <w:tcPr>
            <w:tcW w:w="1546" w:type="dxa"/>
          </w:tcPr>
          <w:p w14:paraId="593EC301"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行政院 111.03.01 </w:t>
            </w:r>
          </w:p>
          <w:p w14:paraId="57CBF446" w14:textId="77777777" w:rsidR="000D0085" w:rsidRPr="00BA2116" w:rsidRDefault="000D0085" w:rsidP="000D0085">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（10-5-1）</w:t>
            </w:r>
          </w:p>
        </w:tc>
        <w:tc>
          <w:tcPr>
            <w:tcW w:w="1416" w:type="dxa"/>
          </w:tcPr>
          <w:p w14:paraId="46670562" w14:textId="77777777" w:rsidR="000D0085" w:rsidRPr="00BA2116" w:rsidRDefault="000D0085" w:rsidP="000D0085">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本會、外交及國防委員會聯席會111.5.11</w:t>
            </w:r>
          </w:p>
          <w:p w14:paraId="79466647" w14:textId="77777777" w:rsidR="000D0085" w:rsidRPr="00BA2116" w:rsidRDefault="000D0085" w:rsidP="000D0085">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(10-5-1)審查完竣，不須交由黨團協商。</w:t>
            </w:r>
          </w:p>
        </w:tc>
        <w:tc>
          <w:tcPr>
            <w:tcW w:w="1328" w:type="dxa"/>
          </w:tcPr>
          <w:p w14:paraId="1CCE9E4B" w14:textId="77777777" w:rsidR="000D0085" w:rsidRPr="00BA2116" w:rsidRDefault="000D0085" w:rsidP="000D0085">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3D9B5752" w14:textId="77777777" w:rsidR="000D0085" w:rsidRPr="00BA2116" w:rsidRDefault="000D0085" w:rsidP="000D0085">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24</w:t>
            </w:r>
          </w:p>
          <w:p w14:paraId="0B71C7D9" w14:textId="77777777" w:rsidR="000D0085" w:rsidRPr="00BA2116" w:rsidRDefault="000D0085" w:rsidP="000D0085">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270C8841" w14:textId="77777777" w:rsidR="000D0085" w:rsidRPr="00BA2116" w:rsidRDefault="000D0085" w:rsidP="000D0085">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通過廢止</w:t>
            </w:r>
          </w:p>
        </w:tc>
        <w:tc>
          <w:tcPr>
            <w:tcW w:w="1710" w:type="dxa"/>
          </w:tcPr>
          <w:p w14:paraId="26D3F6D6" w14:textId="77777777" w:rsidR="000D0085" w:rsidRPr="00BA2116" w:rsidRDefault="000D0085" w:rsidP="000D0085">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111年6月6日台立院議字第1110702621號</w:t>
            </w:r>
          </w:p>
          <w:p w14:paraId="2CB145B0" w14:textId="77777777" w:rsidR="000D0085" w:rsidRPr="00BA2116" w:rsidRDefault="000D0085" w:rsidP="000D0085">
            <w:pPr>
              <w:kinsoku w:val="0"/>
              <w:overflowPunct w:val="0"/>
              <w:spacing w:line="300" w:lineRule="exact"/>
              <w:rPr>
                <w:rFonts w:ascii="標楷體" w:eastAsia="標楷體" w:hAnsi="標楷體"/>
                <w:color w:val="000000" w:themeColor="text1"/>
                <w:spacing w:val="-20"/>
                <w:szCs w:val="22"/>
              </w:rPr>
            </w:pPr>
          </w:p>
          <w:p w14:paraId="27CB3187" w14:textId="0283EA8A" w:rsidR="000D0085" w:rsidRPr="00BA2116" w:rsidRDefault="00CD20A0" w:rsidP="000D0085">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rPr>
              <w:t>111年6月15日華總一義字第11100048821號</w:t>
            </w:r>
          </w:p>
        </w:tc>
        <w:tc>
          <w:tcPr>
            <w:tcW w:w="1097" w:type="dxa"/>
          </w:tcPr>
          <w:p w14:paraId="3937D18C" w14:textId="5E854CD6" w:rsidR="000D0085" w:rsidRPr="00BA2116" w:rsidRDefault="00CD20A0" w:rsidP="004D7F29">
            <w:pPr>
              <w:kinsoku w:val="0"/>
              <w:overflowPunct w:val="0"/>
              <w:spacing w:line="300" w:lineRule="exact"/>
              <w:ind w:leftChars="-22" w:left="1" w:hangingChars="27" w:hanging="54"/>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rPr>
              <w:t>第7608號</w:t>
            </w:r>
          </w:p>
        </w:tc>
      </w:tr>
      <w:tr w:rsidR="00A6689E" w:rsidRPr="00BA2116" w14:paraId="3319B5E4" w14:textId="77777777" w:rsidTr="004D7F29">
        <w:trPr>
          <w:trHeight w:val="629"/>
        </w:trPr>
        <w:tc>
          <w:tcPr>
            <w:tcW w:w="515" w:type="dxa"/>
          </w:tcPr>
          <w:p w14:paraId="0E209528" w14:textId="4BDCAAD9" w:rsidR="00A6689E" w:rsidRPr="00BA2116" w:rsidRDefault="00A6689E" w:rsidP="00A6689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33</w:t>
            </w:r>
          </w:p>
        </w:tc>
        <w:tc>
          <w:tcPr>
            <w:tcW w:w="1184" w:type="dxa"/>
          </w:tcPr>
          <w:p w14:paraId="1306E8D0"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1.行政法院組織法部分條文修正草案</w:t>
            </w:r>
          </w:p>
        </w:tc>
        <w:tc>
          <w:tcPr>
            <w:tcW w:w="1546" w:type="dxa"/>
          </w:tcPr>
          <w:p w14:paraId="0B1E3FC5"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司法院 111.03.01 </w:t>
            </w:r>
          </w:p>
          <w:p w14:paraId="228111A1"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（10-5-1）</w:t>
            </w:r>
          </w:p>
        </w:tc>
        <w:tc>
          <w:tcPr>
            <w:tcW w:w="1416" w:type="dxa"/>
            <w:vMerge w:val="restart"/>
            <w:vAlign w:val="center"/>
          </w:tcPr>
          <w:p w14:paraId="4C8E15A5"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1.第1案</w:t>
            </w:r>
          </w:p>
          <w:p w14:paraId="01E131B6"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本會111.4.20舉行「落實司法改革建構金字塔型訴訟制度」公聽會。</w:t>
            </w:r>
          </w:p>
          <w:p w14:paraId="373CD3A2"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2.第3案</w:t>
            </w:r>
          </w:p>
          <w:p w14:paraId="338FB064"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本會110.12.29</w:t>
            </w:r>
          </w:p>
          <w:p w14:paraId="2A6EC233" w14:textId="77777777" w:rsidR="00A6689E" w:rsidRPr="00BA2116" w:rsidRDefault="00A6689E" w:rsidP="00A6689E">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(10-4-23)報告及詢答完畢，另定期繼續審查。</w:t>
            </w:r>
          </w:p>
          <w:p w14:paraId="761CD825"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3.第1-3案</w:t>
            </w:r>
          </w:p>
          <w:p w14:paraId="4B9CF76E"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本會111.5.25</w:t>
            </w:r>
          </w:p>
          <w:p w14:paraId="5FCD17B1"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spacing w:val="-20"/>
                <w:kern w:val="0"/>
                <w:szCs w:val="22"/>
              </w:rPr>
              <w:t>(10-5-21)審查完竣，不須交由黨團協商。</w:t>
            </w:r>
          </w:p>
        </w:tc>
        <w:tc>
          <w:tcPr>
            <w:tcW w:w="1328" w:type="dxa"/>
            <w:vMerge w:val="restart"/>
          </w:tcPr>
          <w:p w14:paraId="5A12CE3F"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1E7F24C6"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0EB28A43"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726EE702" w14:textId="77777777" w:rsidR="00A6689E" w:rsidRPr="00BA2116" w:rsidRDefault="00A6689E" w:rsidP="00A6689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三讀刪除第十七條及第十八條條文；並修正第二條至第四條、第七條至第十條之二、第十二條至第十五條、第十五條之四至第十五條之八及第三十一條條文</w:t>
            </w:r>
          </w:p>
        </w:tc>
        <w:tc>
          <w:tcPr>
            <w:tcW w:w="1710" w:type="dxa"/>
            <w:vMerge w:val="restart"/>
          </w:tcPr>
          <w:p w14:paraId="32079388" w14:textId="77777777" w:rsidR="00A6689E" w:rsidRPr="00BA2116" w:rsidRDefault="00A6689E" w:rsidP="00A6689E">
            <w:pPr>
              <w:kinsoku w:val="0"/>
              <w:overflowPunct w:val="0"/>
              <w:spacing w:line="300" w:lineRule="exact"/>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111年6月16日台立院議字第1110702718號</w:t>
            </w:r>
          </w:p>
          <w:p w14:paraId="7790544B"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p w14:paraId="23A11A2F" w14:textId="2ED1F7E5" w:rsidR="00A6689E" w:rsidRPr="00BA2116" w:rsidRDefault="00A6689E" w:rsidP="00A6689E">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rPr>
              <w:t>111年6月22日華總一義字第11100052451號</w:t>
            </w:r>
          </w:p>
        </w:tc>
        <w:tc>
          <w:tcPr>
            <w:tcW w:w="1097" w:type="dxa"/>
            <w:vMerge w:val="restart"/>
          </w:tcPr>
          <w:p w14:paraId="76764A9F" w14:textId="5AD2226E" w:rsidR="00A6689E" w:rsidRPr="00BA2116" w:rsidRDefault="00A6689E" w:rsidP="004D7F29">
            <w:pPr>
              <w:kinsoku w:val="0"/>
              <w:overflowPunct w:val="0"/>
              <w:spacing w:line="300" w:lineRule="exact"/>
              <w:ind w:leftChars="-22" w:left="1" w:hangingChars="27" w:hanging="54"/>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rPr>
              <w:t>第7609號</w:t>
            </w:r>
          </w:p>
        </w:tc>
      </w:tr>
      <w:tr w:rsidR="00A6689E" w:rsidRPr="00BA2116" w14:paraId="329B55B6" w14:textId="77777777" w:rsidTr="004D7F29">
        <w:trPr>
          <w:trHeight w:val="629"/>
        </w:trPr>
        <w:tc>
          <w:tcPr>
            <w:tcW w:w="515" w:type="dxa"/>
          </w:tcPr>
          <w:p w14:paraId="7C63B6AE" w14:textId="4A92CB25" w:rsidR="00A6689E" w:rsidRPr="00BA2116" w:rsidRDefault="00A6689E" w:rsidP="00A6689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34</w:t>
            </w:r>
          </w:p>
        </w:tc>
        <w:tc>
          <w:tcPr>
            <w:tcW w:w="1184" w:type="dxa"/>
          </w:tcPr>
          <w:p w14:paraId="18641CA9"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行政法院組織法部分條文修正草案</w:t>
            </w:r>
          </w:p>
        </w:tc>
        <w:tc>
          <w:tcPr>
            <w:tcW w:w="1546" w:type="dxa"/>
          </w:tcPr>
          <w:p w14:paraId="53AC4527"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委員黃世杰等16人 111.04.08 </w:t>
            </w:r>
          </w:p>
          <w:p w14:paraId="12E5C722"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（10-5-7）</w:t>
            </w:r>
          </w:p>
        </w:tc>
        <w:tc>
          <w:tcPr>
            <w:tcW w:w="1416" w:type="dxa"/>
            <w:vMerge/>
            <w:vAlign w:val="center"/>
          </w:tcPr>
          <w:p w14:paraId="14150E4A" w14:textId="77777777" w:rsidR="00A6689E" w:rsidRPr="00BA2116" w:rsidRDefault="00A6689E" w:rsidP="00A6689E">
            <w:pPr>
              <w:kinsoku w:val="0"/>
              <w:wordWrap w:val="0"/>
              <w:adjustRightInd w:val="0"/>
              <w:snapToGrid w:val="0"/>
              <w:spacing w:line="300" w:lineRule="exact"/>
              <w:ind w:left="240" w:hangingChars="100" w:hanging="240"/>
              <w:jc w:val="both"/>
              <w:rPr>
                <w:rFonts w:ascii="標楷體" w:eastAsia="標楷體" w:hAnsi="標楷體"/>
                <w:color w:val="000000" w:themeColor="text1"/>
                <w:kern w:val="0"/>
                <w:szCs w:val="22"/>
              </w:rPr>
            </w:pPr>
          </w:p>
        </w:tc>
        <w:tc>
          <w:tcPr>
            <w:tcW w:w="1328" w:type="dxa"/>
            <w:vMerge/>
          </w:tcPr>
          <w:p w14:paraId="06D1E36F" w14:textId="77777777" w:rsidR="00A6689E" w:rsidRPr="00BA2116" w:rsidRDefault="00A6689E" w:rsidP="00A6689E">
            <w:pPr>
              <w:kinsoku w:val="0"/>
              <w:overflowPunct w:val="0"/>
              <w:spacing w:line="300" w:lineRule="exact"/>
              <w:jc w:val="both"/>
              <w:rPr>
                <w:rFonts w:ascii="標楷體" w:eastAsia="標楷體" w:hAnsi="標楷體"/>
                <w:color w:val="000000" w:themeColor="text1"/>
                <w:spacing w:val="-20"/>
                <w:kern w:val="0"/>
                <w:szCs w:val="22"/>
              </w:rPr>
            </w:pPr>
          </w:p>
        </w:tc>
        <w:tc>
          <w:tcPr>
            <w:tcW w:w="1710" w:type="dxa"/>
            <w:vMerge/>
          </w:tcPr>
          <w:p w14:paraId="3D0ED5CB"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7D2C969F"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tc>
      </w:tr>
      <w:tr w:rsidR="00A6689E" w:rsidRPr="00BA2116" w14:paraId="33C7D7DA" w14:textId="77777777" w:rsidTr="004D7F29">
        <w:trPr>
          <w:trHeight w:val="629"/>
        </w:trPr>
        <w:tc>
          <w:tcPr>
            <w:tcW w:w="515" w:type="dxa"/>
          </w:tcPr>
          <w:p w14:paraId="0C33FC04" w14:textId="341034DA" w:rsidR="00A6689E" w:rsidRPr="00BA2116" w:rsidRDefault="00A6689E" w:rsidP="00A6689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35</w:t>
            </w:r>
          </w:p>
        </w:tc>
        <w:tc>
          <w:tcPr>
            <w:tcW w:w="1184" w:type="dxa"/>
          </w:tcPr>
          <w:p w14:paraId="4157D136"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行政法院組織法第十條之一條文修正草案</w:t>
            </w:r>
          </w:p>
        </w:tc>
        <w:tc>
          <w:tcPr>
            <w:tcW w:w="1546" w:type="dxa"/>
          </w:tcPr>
          <w:p w14:paraId="6101E174"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委員湯蕙禎等18人 110.10.08 </w:t>
            </w:r>
          </w:p>
          <w:p w14:paraId="2032FB01"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（10-4-4）</w:t>
            </w:r>
          </w:p>
        </w:tc>
        <w:tc>
          <w:tcPr>
            <w:tcW w:w="1416" w:type="dxa"/>
            <w:vMerge/>
            <w:vAlign w:val="center"/>
          </w:tcPr>
          <w:p w14:paraId="5ED4235D" w14:textId="77777777" w:rsidR="00A6689E" w:rsidRPr="00BA2116" w:rsidRDefault="00A6689E" w:rsidP="00A6689E">
            <w:pPr>
              <w:kinsoku w:val="0"/>
              <w:wordWrap w:val="0"/>
              <w:adjustRightInd w:val="0"/>
              <w:snapToGrid w:val="0"/>
              <w:spacing w:line="300" w:lineRule="exact"/>
              <w:ind w:left="240" w:hangingChars="100" w:hanging="240"/>
              <w:jc w:val="both"/>
              <w:rPr>
                <w:rFonts w:ascii="標楷體" w:eastAsia="標楷體" w:hAnsi="標楷體"/>
                <w:color w:val="000000" w:themeColor="text1"/>
                <w:kern w:val="0"/>
                <w:szCs w:val="22"/>
              </w:rPr>
            </w:pPr>
          </w:p>
        </w:tc>
        <w:tc>
          <w:tcPr>
            <w:tcW w:w="1328" w:type="dxa"/>
            <w:vMerge/>
          </w:tcPr>
          <w:p w14:paraId="0B5D8400" w14:textId="77777777" w:rsidR="00A6689E" w:rsidRPr="00BA2116" w:rsidRDefault="00A6689E" w:rsidP="00A6689E">
            <w:pPr>
              <w:kinsoku w:val="0"/>
              <w:overflowPunct w:val="0"/>
              <w:spacing w:line="300" w:lineRule="exact"/>
              <w:jc w:val="both"/>
              <w:rPr>
                <w:rFonts w:ascii="標楷體" w:eastAsia="標楷體" w:hAnsi="標楷體"/>
                <w:color w:val="000000" w:themeColor="text1"/>
                <w:spacing w:val="-20"/>
                <w:kern w:val="0"/>
                <w:szCs w:val="22"/>
              </w:rPr>
            </w:pPr>
          </w:p>
        </w:tc>
        <w:tc>
          <w:tcPr>
            <w:tcW w:w="1710" w:type="dxa"/>
            <w:vMerge/>
          </w:tcPr>
          <w:p w14:paraId="1D9DA5FB"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43F54794"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tc>
      </w:tr>
      <w:tr w:rsidR="00A6689E" w:rsidRPr="00BA2116" w14:paraId="57F746C9" w14:textId="77777777" w:rsidTr="004D7F29">
        <w:trPr>
          <w:trHeight w:val="629"/>
        </w:trPr>
        <w:tc>
          <w:tcPr>
            <w:tcW w:w="515" w:type="dxa"/>
          </w:tcPr>
          <w:p w14:paraId="14B08CEE" w14:textId="36765C67" w:rsidR="00A6689E" w:rsidRPr="00BA2116" w:rsidRDefault="00A6689E" w:rsidP="00A6689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36</w:t>
            </w:r>
          </w:p>
        </w:tc>
        <w:tc>
          <w:tcPr>
            <w:tcW w:w="1184" w:type="dxa"/>
          </w:tcPr>
          <w:p w14:paraId="541B4BEB"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1.法院組織法部分條文修正</w:t>
            </w:r>
            <w:r w:rsidRPr="00BA2116">
              <w:rPr>
                <w:rFonts w:ascii="標楷體" w:eastAsia="標楷體" w:hAnsi="標楷體" w:hint="eastAsia"/>
                <w:color w:val="000000" w:themeColor="text1"/>
                <w:kern w:val="0"/>
                <w:szCs w:val="22"/>
              </w:rPr>
              <w:lastRenderedPageBreak/>
              <w:t>草案</w:t>
            </w:r>
          </w:p>
        </w:tc>
        <w:tc>
          <w:tcPr>
            <w:tcW w:w="1546" w:type="dxa"/>
          </w:tcPr>
          <w:p w14:paraId="363C5ED2"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lastRenderedPageBreak/>
              <w:t xml:space="preserve">司法院 111.03.01 </w:t>
            </w:r>
          </w:p>
          <w:p w14:paraId="450E8012"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（10-5-1）</w:t>
            </w:r>
          </w:p>
        </w:tc>
        <w:tc>
          <w:tcPr>
            <w:tcW w:w="1416" w:type="dxa"/>
            <w:vMerge w:val="restart"/>
            <w:vAlign w:val="center"/>
          </w:tcPr>
          <w:p w14:paraId="58540DF3"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1.第1案</w:t>
            </w:r>
          </w:p>
          <w:p w14:paraId="2BA81432"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本會111.4.20舉行「落實司</w:t>
            </w:r>
            <w:r w:rsidRPr="00BA2116">
              <w:rPr>
                <w:rFonts w:ascii="標楷體" w:eastAsia="標楷體" w:hAnsi="標楷體" w:hint="eastAsia"/>
                <w:color w:val="000000" w:themeColor="text1"/>
                <w:spacing w:val="-20"/>
                <w:kern w:val="0"/>
                <w:szCs w:val="22"/>
              </w:rPr>
              <w:lastRenderedPageBreak/>
              <w:t>法改革建構金字塔型訴訟制度」公聽會。</w:t>
            </w:r>
          </w:p>
          <w:p w14:paraId="6A1B91BC"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2.第2案</w:t>
            </w:r>
          </w:p>
          <w:p w14:paraId="3EB2D5C1"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本會110.12.29</w:t>
            </w:r>
          </w:p>
          <w:p w14:paraId="6DBF1BA3"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(10-4-23)報告及詢答完畢，另定期繼續審查。</w:t>
            </w:r>
          </w:p>
          <w:p w14:paraId="579423D7"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3.第1-2案</w:t>
            </w:r>
          </w:p>
          <w:p w14:paraId="692FD109"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本會111.5.25</w:t>
            </w:r>
          </w:p>
          <w:p w14:paraId="6A732F9E"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spacing w:val="-20"/>
                <w:kern w:val="0"/>
                <w:szCs w:val="22"/>
              </w:rPr>
              <w:t>(10-5-21)審查完竣，不須交由黨團協商。</w:t>
            </w:r>
          </w:p>
        </w:tc>
        <w:tc>
          <w:tcPr>
            <w:tcW w:w="1328" w:type="dxa"/>
            <w:vMerge w:val="restart"/>
          </w:tcPr>
          <w:p w14:paraId="5FF6A912"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院會</w:t>
            </w:r>
          </w:p>
          <w:p w14:paraId="14C10E3A"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4D4B961F"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67CAEEF0" w14:textId="77777777" w:rsidR="00A6689E" w:rsidRPr="00BA2116" w:rsidRDefault="00A6689E" w:rsidP="00A6689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三讀修正第十四條、第十五條、第十七條、第十七條之一、第十八條、第三十七條、第五十一條之五至第五十一條之八、第七十九條及第一百十五條條文</w:t>
            </w:r>
          </w:p>
        </w:tc>
        <w:tc>
          <w:tcPr>
            <w:tcW w:w="1710" w:type="dxa"/>
            <w:vMerge w:val="restart"/>
          </w:tcPr>
          <w:p w14:paraId="7627E885" w14:textId="77777777" w:rsidR="00A6689E" w:rsidRPr="00BA2116" w:rsidRDefault="00A6689E" w:rsidP="00A6689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111年6月16日台立院議字第1110702722號</w:t>
            </w:r>
          </w:p>
          <w:p w14:paraId="6DD3772E"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p w14:paraId="6F3D588F" w14:textId="2A1C9FEE" w:rsidR="00A6689E" w:rsidRPr="00BA2116" w:rsidRDefault="00A6689E" w:rsidP="00A6689E">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rPr>
              <w:t>111年6月22日華總一義字第11100052481號</w:t>
            </w:r>
          </w:p>
        </w:tc>
        <w:tc>
          <w:tcPr>
            <w:tcW w:w="1097" w:type="dxa"/>
            <w:vMerge w:val="restart"/>
          </w:tcPr>
          <w:p w14:paraId="1F7B4AF4" w14:textId="727A3F25" w:rsidR="00A6689E" w:rsidRPr="00BA2116" w:rsidRDefault="00A6689E" w:rsidP="004D7F29">
            <w:pPr>
              <w:kinsoku w:val="0"/>
              <w:overflowPunct w:val="0"/>
              <w:spacing w:line="300" w:lineRule="exact"/>
              <w:ind w:leftChars="-22" w:left="1" w:hangingChars="27" w:hanging="54"/>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rPr>
              <w:lastRenderedPageBreak/>
              <w:t>第7609號</w:t>
            </w:r>
          </w:p>
        </w:tc>
      </w:tr>
      <w:tr w:rsidR="00A6689E" w:rsidRPr="00BA2116" w14:paraId="5A90009A" w14:textId="77777777" w:rsidTr="004D7F29">
        <w:trPr>
          <w:trHeight w:val="629"/>
        </w:trPr>
        <w:tc>
          <w:tcPr>
            <w:tcW w:w="515" w:type="dxa"/>
          </w:tcPr>
          <w:p w14:paraId="4463662F" w14:textId="6E798D22" w:rsidR="00A6689E" w:rsidRPr="00BA2116" w:rsidRDefault="00A6689E" w:rsidP="00A6689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37</w:t>
            </w:r>
          </w:p>
        </w:tc>
        <w:tc>
          <w:tcPr>
            <w:tcW w:w="1184" w:type="dxa"/>
          </w:tcPr>
          <w:p w14:paraId="3453F8C2"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法院組織法第十七條之一及第十八條條文修正草案</w:t>
            </w:r>
          </w:p>
        </w:tc>
        <w:tc>
          <w:tcPr>
            <w:tcW w:w="1546" w:type="dxa"/>
          </w:tcPr>
          <w:p w14:paraId="147B0298"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委員湯蕙禎等18人 110.10.08 </w:t>
            </w:r>
          </w:p>
          <w:p w14:paraId="4E1F4C12"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（10-4-4）</w:t>
            </w:r>
          </w:p>
        </w:tc>
        <w:tc>
          <w:tcPr>
            <w:tcW w:w="1416" w:type="dxa"/>
            <w:vMerge/>
            <w:vAlign w:val="center"/>
          </w:tcPr>
          <w:p w14:paraId="21B639FD" w14:textId="77777777" w:rsidR="00A6689E" w:rsidRPr="00BA2116" w:rsidRDefault="00A6689E" w:rsidP="00A6689E">
            <w:pPr>
              <w:kinsoku w:val="0"/>
              <w:wordWrap w:val="0"/>
              <w:adjustRightInd w:val="0"/>
              <w:snapToGrid w:val="0"/>
              <w:spacing w:line="300" w:lineRule="exact"/>
              <w:ind w:left="240" w:hangingChars="100" w:hanging="240"/>
              <w:jc w:val="both"/>
              <w:rPr>
                <w:rFonts w:ascii="標楷體" w:eastAsia="標楷體" w:hAnsi="標楷體"/>
                <w:color w:val="000000" w:themeColor="text1"/>
                <w:kern w:val="0"/>
                <w:szCs w:val="22"/>
              </w:rPr>
            </w:pPr>
          </w:p>
        </w:tc>
        <w:tc>
          <w:tcPr>
            <w:tcW w:w="1328" w:type="dxa"/>
            <w:vMerge/>
          </w:tcPr>
          <w:p w14:paraId="66DB6484" w14:textId="77777777" w:rsidR="00A6689E" w:rsidRPr="00BA2116" w:rsidRDefault="00A6689E" w:rsidP="00A6689E">
            <w:pPr>
              <w:kinsoku w:val="0"/>
              <w:overflowPunct w:val="0"/>
              <w:spacing w:line="300" w:lineRule="exact"/>
              <w:jc w:val="both"/>
              <w:rPr>
                <w:rFonts w:ascii="標楷體" w:eastAsia="標楷體" w:hAnsi="標楷體"/>
                <w:color w:val="000000" w:themeColor="text1"/>
                <w:spacing w:val="-20"/>
                <w:kern w:val="0"/>
                <w:szCs w:val="22"/>
              </w:rPr>
            </w:pPr>
          </w:p>
        </w:tc>
        <w:tc>
          <w:tcPr>
            <w:tcW w:w="1710" w:type="dxa"/>
            <w:vMerge/>
          </w:tcPr>
          <w:p w14:paraId="09AC1258"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29486D26"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tc>
      </w:tr>
      <w:tr w:rsidR="00A6689E" w:rsidRPr="00BA2116" w14:paraId="25B42DE1" w14:textId="77777777" w:rsidTr="004D7F29">
        <w:trPr>
          <w:trHeight w:val="629"/>
        </w:trPr>
        <w:tc>
          <w:tcPr>
            <w:tcW w:w="515" w:type="dxa"/>
          </w:tcPr>
          <w:p w14:paraId="6173FDD1" w14:textId="54941B17" w:rsidR="00A6689E" w:rsidRPr="00BA2116" w:rsidRDefault="00A6689E" w:rsidP="00A6689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38</w:t>
            </w:r>
          </w:p>
        </w:tc>
        <w:tc>
          <w:tcPr>
            <w:tcW w:w="1184" w:type="dxa"/>
          </w:tcPr>
          <w:p w14:paraId="39DD2E04"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1.法院組織法第九十條之二條文修正草案</w:t>
            </w:r>
          </w:p>
        </w:tc>
        <w:tc>
          <w:tcPr>
            <w:tcW w:w="1546" w:type="dxa"/>
          </w:tcPr>
          <w:p w14:paraId="753B294A"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spacing w:val="-20"/>
                <w:kern w:val="0"/>
                <w:szCs w:val="22"/>
              </w:rPr>
              <w:t xml:space="preserve">時代力量黨團 </w:t>
            </w:r>
            <w:r w:rsidRPr="00BA2116">
              <w:rPr>
                <w:rFonts w:ascii="標楷體" w:eastAsia="標楷體" w:hAnsi="標楷體"/>
                <w:color w:val="000000" w:themeColor="text1"/>
                <w:kern w:val="0"/>
                <w:szCs w:val="22"/>
              </w:rPr>
              <w:t xml:space="preserve">109.10.23 </w:t>
            </w:r>
          </w:p>
          <w:p w14:paraId="79ABF3EA"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（10-2-4）</w:t>
            </w:r>
          </w:p>
        </w:tc>
        <w:tc>
          <w:tcPr>
            <w:tcW w:w="1416" w:type="dxa"/>
            <w:vMerge w:val="restart"/>
          </w:tcPr>
          <w:p w14:paraId="54B957E9"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本會111.5.25</w:t>
            </w:r>
          </w:p>
          <w:p w14:paraId="656E61E1" w14:textId="77777777" w:rsidR="00A6689E" w:rsidRPr="00BA2116" w:rsidRDefault="00A6689E" w:rsidP="00A6689E">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spacing w:val="-20"/>
                <w:kern w:val="0"/>
                <w:szCs w:val="22"/>
              </w:rPr>
              <w:t>(10-5-21)審查完竣，不須交由黨團協商。</w:t>
            </w:r>
          </w:p>
        </w:tc>
        <w:tc>
          <w:tcPr>
            <w:tcW w:w="1328" w:type="dxa"/>
            <w:vMerge w:val="restart"/>
          </w:tcPr>
          <w:p w14:paraId="56ADE594"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684D4DBB"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78ABFF82"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797612BD" w14:textId="77777777" w:rsidR="00A6689E" w:rsidRPr="00BA2116" w:rsidRDefault="00A6689E" w:rsidP="00A6689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三讀修正第九十條之二條文</w:t>
            </w:r>
          </w:p>
        </w:tc>
        <w:tc>
          <w:tcPr>
            <w:tcW w:w="1710" w:type="dxa"/>
            <w:vMerge w:val="restart"/>
          </w:tcPr>
          <w:p w14:paraId="259E4DF1" w14:textId="77777777" w:rsidR="00A6689E" w:rsidRPr="00BA2116" w:rsidRDefault="00A6689E" w:rsidP="00A6689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111年6月16日台立院議字第1110702722號</w:t>
            </w:r>
          </w:p>
          <w:p w14:paraId="4520CB13"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p w14:paraId="41B9C7E2" w14:textId="1C1AAA97" w:rsidR="00A6689E" w:rsidRPr="00BA2116" w:rsidRDefault="004E48BC" w:rsidP="004E48BC">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rPr>
              <w:t>111年6月22日華總一義字第11100052481號</w:t>
            </w:r>
          </w:p>
        </w:tc>
        <w:tc>
          <w:tcPr>
            <w:tcW w:w="1097" w:type="dxa"/>
            <w:vMerge w:val="restart"/>
          </w:tcPr>
          <w:p w14:paraId="0F36003F" w14:textId="02AB3CD0" w:rsidR="00A6689E" w:rsidRPr="00BA2116" w:rsidRDefault="004E48BC" w:rsidP="004D7F29">
            <w:pPr>
              <w:kinsoku w:val="0"/>
              <w:overflowPunct w:val="0"/>
              <w:spacing w:line="300" w:lineRule="exact"/>
              <w:ind w:leftChars="-22" w:left="1" w:hangingChars="27" w:hanging="54"/>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rPr>
              <w:t>第7609號</w:t>
            </w:r>
          </w:p>
        </w:tc>
      </w:tr>
      <w:tr w:rsidR="00A6689E" w:rsidRPr="00BA2116" w14:paraId="6174BE76" w14:textId="77777777" w:rsidTr="004D7F29">
        <w:trPr>
          <w:trHeight w:val="629"/>
        </w:trPr>
        <w:tc>
          <w:tcPr>
            <w:tcW w:w="515" w:type="dxa"/>
          </w:tcPr>
          <w:p w14:paraId="0C50E509" w14:textId="6443467B" w:rsidR="00A6689E" w:rsidRPr="00BA2116" w:rsidRDefault="00A6689E" w:rsidP="00A6689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39</w:t>
            </w:r>
          </w:p>
        </w:tc>
        <w:tc>
          <w:tcPr>
            <w:tcW w:w="1184" w:type="dxa"/>
          </w:tcPr>
          <w:p w14:paraId="166F4B03"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2.法院組織法第九十條之二條文修正草案</w:t>
            </w:r>
          </w:p>
        </w:tc>
        <w:tc>
          <w:tcPr>
            <w:tcW w:w="1546" w:type="dxa"/>
          </w:tcPr>
          <w:p w14:paraId="469D632B"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委員葉毓蘭等16人 110.04.06 </w:t>
            </w:r>
          </w:p>
          <w:p w14:paraId="1EF2417D"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（10-3-6）</w:t>
            </w:r>
          </w:p>
        </w:tc>
        <w:tc>
          <w:tcPr>
            <w:tcW w:w="1416" w:type="dxa"/>
            <w:vMerge/>
            <w:vAlign w:val="center"/>
          </w:tcPr>
          <w:p w14:paraId="4EC71C38" w14:textId="77777777" w:rsidR="00A6689E" w:rsidRPr="00BA2116" w:rsidRDefault="00A6689E" w:rsidP="00A6689E">
            <w:pPr>
              <w:kinsoku w:val="0"/>
              <w:wordWrap w:val="0"/>
              <w:adjustRightInd w:val="0"/>
              <w:snapToGrid w:val="0"/>
              <w:spacing w:line="300" w:lineRule="exact"/>
              <w:ind w:left="240" w:hangingChars="100" w:hanging="240"/>
              <w:jc w:val="both"/>
              <w:rPr>
                <w:rFonts w:ascii="標楷體" w:eastAsia="標楷體" w:hAnsi="標楷體"/>
                <w:color w:val="000000" w:themeColor="text1"/>
                <w:kern w:val="0"/>
                <w:szCs w:val="22"/>
              </w:rPr>
            </w:pPr>
          </w:p>
        </w:tc>
        <w:tc>
          <w:tcPr>
            <w:tcW w:w="1328" w:type="dxa"/>
            <w:vMerge/>
          </w:tcPr>
          <w:p w14:paraId="479278F2" w14:textId="77777777" w:rsidR="00A6689E" w:rsidRPr="00BA2116" w:rsidRDefault="00A6689E" w:rsidP="00A6689E">
            <w:pPr>
              <w:kinsoku w:val="0"/>
              <w:overflowPunct w:val="0"/>
              <w:spacing w:line="300" w:lineRule="exact"/>
              <w:jc w:val="both"/>
              <w:rPr>
                <w:rFonts w:ascii="標楷體" w:eastAsia="標楷體" w:hAnsi="標楷體"/>
                <w:color w:val="000000" w:themeColor="text1"/>
                <w:spacing w:val="-20"/>
                <w:kern w:val="0"/>
                <w:szCs w:val="22"/>
              </w:rPr>
            </w:pPr>
          </w:p>
        </w:tc>
        <w:tc>
          <w:tcPr>
            <w:tcW w:w="1710" w:type="dxa"/>
            <w:vMerge/>
          </w:tcPr>
          <w:p w14:paraId="5936A545"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tc>
        <w:tc>
          <w:tcPr>
            <w:tcW w:w="1097" w:type="dxa"/>
            <w:vMerge/>
          </w:tcPr>
          <w:p w14:paraId="206F1B3D"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tc>
      </w:tr>
      <w:tr w:rsidR="00A6689E" w:rsidRPr="00BA2116" w14:paraId="7ACD128B" w14:textId="77777777" w:rsidTr="004D7F29">
        <w:trPr>
          <w:trHeight w:val="629"/>
        </w:trPr>
        <w:tc>
          <w:tcPr>
            <w:tcW w:w="515" w:type="dxa"/>
          </w:tcPr>
          <w:p w14:paraId="56BBA3C3" w14:textId="299DDB4A" w:rsidR="00A6689E" w:rsidRPr="00BA2116" w:rsidRDefault="00A6689E" w:rsidP="00A6689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40</w:t>
            </w:r>
          </w:p>
        </w:tc>
        <w:tc>
          <w:tcPr>
            <w:tcW w:w="1184" w:type="dxa"/>
          </w:tcPr>
          <w:p w14:paraId="77864315"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少年及家事法院組織法第十二條及第十三條條文修正草案</w:t>
            </w:r>
          </w:p>
        </w:tc>
        <w:tc>
          <w:tcPr>
            <w:tcW w:w="1546" w:type="dxa"/>
          </w:tcPr>
          <w:p w14:paraId="74C87543"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委員湯蕙禎等18人 110.10.08 </w:t>
            </w:r>
          </w:p>
          <w:p w14:paraId="49477643"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（10-4-4）</w:t>
            </w:r>
          </w:p>
        </w:tc>
        <w:tc>
          <w:tcPr>
            <w:tcW w:w="1416" w:type="dxa"/>
          </w:tcPr>
          <w:p w14:paraId="5590C9F8"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1.本會110.12.29</w:t>
            </w:r>
          </w:p>
          <w:p w14:paraId="2EA122EF"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(10-4-23)報告及詢答完畢，另定期繼續審查。</w:t>
            </w:r>
          </w:p>
          <w:p w14:paraId="76C5FD9E"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2.本會111.5.25</w:t>
            </w:r>
          </w:p>
          <w:p w14:paraId="249F8B97" w14:textId="77777777" w:rsidR="00A6689E" w:rsidRPr="00BA2116" w:rsidRDefault="00A6689E" w:rsidP="00A6689E">
            <w:pPr>
              <w:kinsoku w:val="0"/>
              <w:topLinePunct/>
              <w:autoSpaceDE w:val="0"/>
              <w:autoSpaceDN w:val="0"/>
              <w:spacing w:line="300" w:lineRule="exact"/>
              <w:rPr>
                <w:rFonts w:ascii="標楷體" w:hAnsi="標楷體"/>
                <w:color w:val="000000" w:themeColor="text1"/>
                <w:szCs w:val="22"/>
              </w:rPr>
            </w:pPr>
            <w:r w:rsidRPr="00BA2116">
              <w:rPr>
                <w:rFonts w:ascii="標楷體" w:eastAsia="標楷體" w:hAnsi="標楷體" w:hint="eastAsia"/>
                <w:color w:val="000000" w:themeColor="text1"/>
                <w:spacing w:val="-20"/>
                <w:kern w:val="0"/>
                <w:szCs w:val="22"/>
              </w:rPr>
              <w:t>(10-5-21)審查完竣，不須交由黨團協商。</w:t>
            </w:r>
          </w:p>
        </w:tc>
        <w:tc>
          <w:tcPr>
            <w:tcW w:w="1328" w:type="dxa"/>
          </w:tcPr>
          <w:p w14:paraId="17BAD6A1"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75C8AFDC"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2F0F6ECD"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7E1A8D41" w14:textId="77777777" w:rsidR="00A6689E" w:rsidRPr="00BA2116" w:rsidRDefault="00A6689E" w:rsidP="00A6689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三讀修正第十三條條文</w:t>
            </w:r>
          </w:p>
        </w:tc>
        <w:tc>
          <w:tcPr>
            <w:tcW w:w="1710" w:type="dxa"/>
          </w:tcPr>
          <w:p w14:paraId="727A18A9" w14:textId="77777777" w:rsidR="00A6689E" w:rsidRPr="00BA2116" w:rsidRDefault="00A6689E" w:rsidP="00A6689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111年6月10日台立院議字第1110702725號</w:t>
            </w:r>
          </w:p>
          <w:p w14:paraId="3E48535F"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p w14:paraId="5BA9EE33" w14:textId="030E4693" w:rsidR="00095EB4" w:rsidRPr="00BA2116" w:rsidRDefault="00095EB4" w:rsidP="00095EB4">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rPr>
              <w:t>111年6月22日華總一義字第11100050781號</w:t>
            </w:r>
          </w:p>
        </w:tc>
        <w:tc>
          <w:tcPr>
            <w:tcW w:w="1097" w:type="dxa"/>
          </w:tcPr>
          <w:p w14:paraId="2123F079" w14:textId="2770E683" w:rsidR="00A6689E" w:rsidRPr="00BA2116" w:rsidRDefault="00095EB4" w:rsidP="004D7F29">
            <w:pPr>
              <w:kinsoku w:val="0"/>
              <w:overflowPunct w:val="0"/>
              <w:spacing w:line="300" w:lineRule="exact"/>
              <w:ind w:leftChars="-22" w:left="1" w:hangingChars="27" w:hanging="54"/>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rPr>
              <w:t>第7609號</w:t>
            </w:r>
          </w:p>
        </w:tc>
      </w:tr>
      <w:tr w:rsidR="00A6689E" w:rsidRPr="00BA2116" w14:paraId="3D72FEC8" w14:textId="77777777" w:rsidTr="004D7F29">
        <w:trPr>
          <w:trHeight w:val="629"/>
        </w:trPr>
        <w:tc>
          <w:tcPr>
            <w:tcW w:w="515" w:type="dxa"/>
          </w:tcPr>
          <w:p w14:paraId="284D4E5E" w14:textId="77233B98" w:rsidR="00A6689E" w:rsidRPr="00BA2116" w:rsidRDefault="00A6689E" w:rsidP="00A6689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41</w:t>
            </w:r>
          </w:p>
        </w:tc>
        <w:tc>
          <w:tcPr>
            <w:tcW w:w="1184" w:type="dxa"/>
          </w:tcPr>
          <w:p w14:paraId="38C426F8"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智慧財產及商業法院組織法第十三條條文修正草案</w:t>
            </w:r>
          </w:p>
        </w:tc>
        <w:tc>
          <w:tcPr>
            <w:tcW w:w="1546" w:type="dxa"/>
          </w:tcPr>
          <w:p w14:paraId="5817C21F"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委員湯蕙禎等18人 110.10.08 </w:t>
            </w:r>
          </w:p>
          <w:p w14:paraId="227F0AC9" w14:textId="77777777" w:rsidR="00A6689E" w:rsidRPr="00BA2116" w:rsidRDefault="00A6689E" w:rsidP="00A6689E">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（10-4-4）</w:t>
            </w:r>
          </w:p>
        </w:tc>
        <w:tc>
          <w:tcPr>
            <w:tcW w:w="1416" w:type="dxa"/>
          </w:tcPr>
          <w:p w14:paraId="7ECD8D98"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1.本會110.12.29</w:t>
            </w:r>
          </w:p>
          <w:p w14:paraId="2EBDF27C"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(10-4-23)報告及詢答完畢，另定期繼續審查。</w:t>
            </w:r>
          </w:p>
          <w:p w14:paraId="480C5909" w14:textId="77777777" w:rsidR="00A6689E" w:rsidRPr="00BA2116" w:rsidRDefault="00A6689E" w:rsidP="00A6689E">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2.本會111.5.25</w:t>
            </w:r>
          </w:p>
          <w:p w14:paraId="1CC08DE1" w14:textId="77777777" w:rsidR="00A6689E" w:rsidRPr="00BA2116" w:rsidRDefault="00A6689E" w:rsidP="00A6689E">
            <w:pPr>
              <w:kinsoku w:val="0"/>
              <w:topLinePunct/>
              <w:autoSpaceDE w:val="0"/>
              <w:autoSpaceDN w:val="0"/>
              <w:spacing w:line="300" w:lineRule="exact"/>
              <w:rPr>
                <w:rFonts w:ascii="標楷體" w:hAnsi="標楷體"/>
                <w:color w:val="000000" w:themeColor="text1"/>
                <w:szCs w:val="22"/>
              </w:rPr>
            </w:pPr>
            <w:r w:rsidRPr="00BA2116">
              <w:rPr>
                <w:rFonts w:ascii="標楷體" w:eastAsia="標楷體" w:hAnsi="標楷體" w:hint="eastAsia"/>
                <w:color w:val="000000" w:themeColor="text1"/>
                <w:spacing w:val="-20"/>
                <w:kern w:val="0"/>
                <w:szCs w:val="22"/>
              </w:rPr>
              <w:lastRenderedPageBreak/>
              <w:t>(10-5-21)審查完竣，不須交由黨團協商。</w:t>
            </w:r>
          </w:p>
        </w:tc>
        <w:tc>
          <w:tcPr>
            <w:tcW w:w="1328" w:type="dxa"/>
          </w:tcPr>
          <w:p w14:paraId="220FC1E3"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院會</w:t>
            </w:r>
          </w:p>
          <w:p w14:paraId="518DF070"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4D4DE3C2" w14:textId="77777777" w:rsidR="00A6689E" w:rsidRPr="00BA2116" w:rsidRDefault="00A6689E" w:rsidP="00A6689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402778F8" w14:textId="77777777" w:rsidR="00A6689E" w:rsidRPr="00BA2116" w:rsidRDefault="00A6689E" w:rsidP="00A6689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維持現行條文，不予修正</w:t>
            </w:r>
          </w:p>
        </w:tc>
        <w:tc>
          <w:tcPr>
            <w:tcW w:w="1710" w:type="dxa"/>
          </w:tcPr>
          <w:p w14:paraId="4558A6B9"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tc>
        <w:tc>
          <w:tcPr>
            <w:tcW w:w="1097" w:type="dxa"/>
          </w:tcPr>
          <w:p w14:paraId="7500DEDF" w14:textId="77777777" w:rsidR="00A6689E" w:rsidRPr="00BA2116" w:rsidRDefault="00A6689E" w:rsidP="00A6689E">
            <w:pPr>
              <w:kinsoku w:val="0"/>
              <w:overflowPunct w:val="0"/>
              <w:spacing w:line="300" w:lineRule="exact"/>
              <w:jc w:val="center"/>
              <w:rPr>
                <w:rFonts w:ascii="標楷體" w:eastAsia="標楷體" w:hAnsi="標楷體"/>
                <w:b/>
                <w:color w:val="000000" w:themeColor="text1"/>
                <w:spacing w:val="-20"/>
                <w:szCs w:val="22"/>
              </w:rPr>
            </w:pPr>
          </w:p>
        </w:tc>
      </w:tr>
    </w:tbl>
    <w:p w14:paraId="5F5E4D1E" w14:textId="2A8B6E96" w:rsidR="00E1643E" w:rsidRPr="00BA2116" w:rsidRDefault="00E1643E" w:rsidP="00E1643E">
      <w:pPr>
        <w:rPr>
          <w:color w:val="000000" w:themeColor="text1"/>
        </w:rPr>
      </w:pPr>
    </w:p>
    <w:p w14:paraId="4968CBD6" w14:textId="0896A238" w:rsidR="003A2D60" w:rsidRPr="00BA2116" w:rsidRDefault="003A2D60" w:rsidP="007932B9">
      <w:pPr>
        <w:pStyle w:val="afffffc"/>
        <w:kinsoku w:val="0"/>
        <w:overflowPunct w:val="0"/>
        <w:spacing w:beforeLines="100" w:before="240" w:afterLines="100" w:after="240" w:line="260" w:lineRule="exact"/>
        <w:ind w:left="624" w:firstLineChars="50" w:firstLine="140"/>
        <w:rPr>
          <w:bCs w:val="0"/>
          <w:color w:val="000000" w:themeColor="text1"/>
        </w:rPr>
      </w:pPr>
      <w:bookmarkStart w:id="113" w:name="_Toc510167669"/>
      <w:bookmarkStart w:id="114" w:name="_Toc1401049"/>
      <w:bookmarkStart w:id="115" w:name="_Toc42533389"/>
      <w:bookmarkStart w:id="116" w:name="_Toc42702508"/>
      <w:bookmarkStart w:id="117" w:name="_Toc96350490"/>
      <w:r w:rsidRPr="00BA2116">
        <w:rPr>
          <w:rFonts w:hint="eastAsia"/>
          <w:bCs w:val="0"/>
          <w:color w:val="000000" w:themeColor="text1"/>
        </w:rPr>
        <w:t>二、</w:t>
      </w:r>
      <w:r w:rsidRPr="00BA2116">
        <w:rPr>
          <w:bCs w:val="0"/>
          <w:color w:val="000000" w:themeColor="text1"/>
        </w:rPr>
        <w:t>作用法</w:t>
      </w:r>
      <w:r w:rsidR="00626F82" w:rsidRPr="00BA2116">
        <w:rPr>
          <w:rFonts w:hint="eastAsia"/>
          <w:bCs w:val="0"/>
          <w:color w:val="000000" w:themeColor="text1"/>
        </w:rPr>
        <w:t>126</w:t>
      </w:r>
      <w:r w:rsidRPr="00BA2116">
        <w:rPr>
          <w:bCs w:val="0"/>
          <w:color w:val="000000" w:themeColor="text1"/>
        </w:rPr>
        <w:t>案</w:t>
      </w:r>
      <w:bookmarkEnd w:id="113"/>
      <w:bookmarkEnd w:id="114"/>
      <w:bookmarkEnd w:id="115"/>
      <w:bookmarkEnd w:id="116"/>
      <w:bookmarkEnd w:id="117"/>
    </w:p>
    <w:p w14:paraId="3E6096DC" w14:textId="77777777" w:rsidR="004743D0" w:rsidRPr="00BA2116" w:rsidRDefault="004743D0" w:rsidP="004743D0">
      <w:pPr>
        <w:pStyle w:val="afffffc"/>
        <w:kinsoku w:val="0"/>
        <w:overflowPunct w:val="0"/>
        <w:spacing w:beforeLines="100" w:before="240" w:afterLines="100" w:after="240" w:line="260" w:lineRule="exact"/>
        <w:ind w:leftChars="472" w:left="1133"/>
        <w:rPr>
          <w:color w:val="000000" w:themeColor="text1"/>
        </w:rPr>
      </w:pPr>
      <w:bookmarkStart w:id="118" w:name="_Toc42533391"/>
      <w:bookmarkStart w:id="119" w:name="_Toc42702510"/>
      <w:bookmarkStart w:id="120" w:name="_Toc96350492"/>
      <w:bookmarkStart w:id="121" w:name="_Toc96350491"/>
      <w:bookmarkStart w:id="122" w:name="_Toc510167670"/>
      <w:bookmarkStart w:id="123" w:name="_Toc1401050"/>
      <w:r w:rsidRPr="00BA2116">
        <w:rPr>
          <w:rFonts w:hint="eastAsia"/>
          <w:color w:val="000000" w:themeColor="text1"/>
        </w:rPr>
        <w:t>(</w:t>
      </w:r>
      <w:r>
        <w:rPr>
          <w:rFonts w:hint="eastAsia"/>
          <w:color w:val="000000" w:themeColor="text1"/>
        </w:rPr>
        <w:t>一</w:t>
      </w:r>
      <w:r w:rsidRPr="00BA2116">
        <w:rPr>
          <w:rFonts w:hint="eastAsia"/>
          <w:color w:val="000000" w:themeColor="text1"/>
        </w:rPr>
        <w:t>)</w:t>
      </w:r>
      <w:r>
        <w:rPr>
          <w:rFonts w:hint="eastAsia"/>
          <w:color w:val="000000" w:themeColor="text1"/>
        </w:rPr>
        <w:t>經</w:t>
      </w:r>
      <w:r w:rsidRPr="00BA2116">
        <w:rPr>
          <w:rFonts w:hint="eastAsia"/>
          <w:color w:val="000000" w:themeColor="text1"/>
        </w:rPr>
        <w:t>院會通過</w:t>
      </w:r>
      <w:r>
        <w:rPr>
          <w:rFonts w:hint="eastAsia"/>
          <w:color w:val="000000" w:themeColor="text1"/>
        </w:rPr>
        <w:t>之</w:t>
      </w:r>
      <w:r w:rsidRPr="00BA2116">
        <w:rPr>
          <w:rFonts w:hint="eastAsia"/>
          <w:color w:val="000000" w:themeColor="text1"/>
        </w:rPr>
        <w:t>議案5</w:t>
      </w:r>
      <w:r w:rsidRPr="00BA2116">
        <w:rPr>
          <w:color w:val="000000" w:themeColor="text1"/>
        </w:rPr>
        <w:t>2</w:t>
      </w:r>
      <w:r w:rsidRPr="00BA2116">
        <w:rPr>
          <w:rFonts w:hint="eastAsia"/>
          <w:color w:val="000000" w:themeColor="text1"/>
        </w:rPr>
        <w:t>案</w:t>
      </w:r>
      <w:bookmarkEnd w:id="118"/>
      <w:bookmarkEnd w:id="119"/>
      <w:bookmarkEnd w:id="120"/>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43"/>
        <w:gridCol w:w="1534"/>
        <w:gridCol w:w="1536"/>
        <w:gridCol w:w="1310"/>
        <w:gridCol w:w="1705"/>
        <w:gridCol w:w="1134"/>
      </w:tblGrid>
      <w:tr w:rsidR="004743D0" w:rsidRPr="00BA2116" w14:paraId="5A53776A" w14:textId="77777777" w:rsidTr="00F2320E">
        <w:trPr>
          <w:trHeight w:val="600"/>
        </w:trPr>
        <w:tc>
          <w:tcPr>
            <w:tcW w:w="516" w:type="dxa"/>
            <w:vMerge w:val="restart"/>
          </w:tcPr>
          <w:p w14:paraId="1A8857EE" w14:textId="77777777" w:rsidR="004743D0" w:rsidRPr="00BA2116" w:rsidRDefault="004743D0" w:rsidP="00F2320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序號</w:t>
            </w:r>
          </w:p>
        </w:tc>
        <w:tc>
          <w:tcPr>
            <w:tcW w:w="1143" w:type="dxa"/>
            <w:vMerge w:val="restart"/>
          </w:tcPr>
          <w:p w14:paraId="7BA20F69" w14:textId="77777777" w:rsidR="004743D0" w:rsidRPr="00BA2116" w:rsidRDefault="004743D0" w:rsidP="00F2320E">
            <w:pPr>
              <w:kinsoku w:val="0"/>
              <w:overflowPunct w:val="0"/>
              <w:spacing w:line="300" w:lineRule="exact"/>
              <w:ind w:rightChars="13" w:right="31"/>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議案名稱</w:t>
            </w:r>
          </w:p>
        </w:tc>
        <w:tc>
          <w:tcPr>
            <w:tcW w:w="1534" w:type="dxa"/>
            <w:vMerge w:val="restart"/>
          </w:tcPr>
          <w:p w14:paraId="13363A11" w14:textId="77777777" w:rsidR="004743D0" w:rsidRPr="00BA2116" w:rsidRDefault="004743D0" w:rsidP="00F2320E">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提案委員或機關</w:t>
            </w:r>
          </w:p>
          <w:p w14:paraId="225E48AA" w14:textId="77777777" w:rsidR="004743D0" w:rsidRPr="00BA2116" w:rsidRDefault="004743D0" w:rsidP="00F2320E">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院會交付日期</w:t>
            </w:r>
          </w:p>
          <w:p w14:paraId="161654DD" w14:textId="77777777" w:rsidR="004743D0" w:rsidRPr="00BA2116" w:rsidRDefault="004743D0" w:rsidP="00F2320E">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(會次)</w:t>
            </w:r>
          </w:p>
        </w:tc>
        <w:tc>
          <w:tcPr>
            <w:tcW w:w="1536" w:type="dxa"/>
            <w:vMerge w:val="restart"/>
          </w:tcPr>
          <w:p w14:paraId="71C2511D" w14:textId="77777777" w:rsidR="004743D0" w:rsidRPr="00BA2116" w:rsidRDefault="004743D0" w:rsidP="00F2320E">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審查情形日期</w:t>
            </w:r>
            <w:r w:rsidRPr="00BA2116">
              <w:rPr>
                <w:rFonts w:ascii="標楷體" w:eastAsia="標楷體" w:hAnsi="標楷體" w:hint="eastAsia"/>
                <w:b/>
                <w:color w:val="000000" w:themeColor="text1"/>
                <w:spacing w:val="-20"/>
                <w:szCs w:val="22"/>
              </w:rPr>
              <w:t xml:space="preserve"> </w:t>
            </w:r>
          </w:p>
          <w:p w14:paraId="46AEB388" w14:textId="77777777" w:rsidR="004743D0" w:rsidRPr="00BA2116" w:rsidRDefault="004743D0" w:rsidP="00F2320E">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(會次)</w:t>
            </w:r>
          </w:p>
        </w:tc>
        <w:tc>
          <w:tcPr>
            <w:tcW w:w="1310" w:type="dxa"/>
            <w:vMerge w:val="restart"/>
          </w:tcPr>
          <w:p w14:paraId="372A34C2" w14:textId="77777777" w:rsidR="004743D0" w:rsidRPr="00BA2116" w:rsidRDefault="004743D0" w:rsidP="00F2320E">
            <w:pPr>
              <w:kinsoku w:val="0"/>
              <w:overflowPunct w:val="0"/>
              <w:spacing w:line="300" w:lineRule="exact"/>
              <w:ind w:leftChars="-45" w:hangingChars="54" w:hanging="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院會三讀通過</w:t>
            </w:r>
          </w:p>
          <w:p w14:paraId="6936D3D6" w14:textId="77777777" w:rsidR="004743D0" w:rsidRPr="00BA2116" w:rsidRDefault="004743D0" w:rsidP="00F2320E">
            <w:pPr>
              <w:kinsoku w:val="0"/>
              <w:overflowPunct w:val="0"/>
              <w:spacing w:line="300" w:lineRule="exact"/>
              <w:ind w:leftChars="-45" w:hangingChars="54" w:hanging="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日期(會次)</w:t>
            </w:r>
            <w:r w:rsidRPr="00BA2116">
              <w:rPr>
                <w:rFonts w:ascii="標楷體" w:eastAsia="標楷體" w:hAnsi="標楷體" w:hint="eastAsia"/>
                <w:b/>
                <w:color w:val="000000" w:themeColor="text1"/>
                <w:spacing w:val="-20"/>
                <w:szCs w:val="22"/>
              </w:rPr>
              <w:t>、</w:t>
            </w:r>
          </w:p>
          <w:p w14:paraId="77699F04" w14:textId="77777777" w:rsidR="004743D0" w:rsidRPr="00BA2116" w:rsidRDefault="004743D0" w:rsidP="00F2320E">
            <w:pPr>
              <w:kinsoku w:val="0"/>
              <w:overflowPunct w:val="0"/>
              <w:spacing w:line="300" w:lineRule="exact"/>
              <w:ind w:leftChars="-45" w:left="-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咨請總統公布法律案名稱</w:t>
            </w:r>
          </w:p>
        </w:tc>
        <w:tc>
          <w:tcPr>
            <w:tcW w:w="1705" w:type="dxa"/>
          </w:tcPr>
          <w:p w14:paraId="2A065A56" w14:textId="77777777" w:rsidR="004743D0" w:rsidRPr="00BA2116" w:rsidRDefault="004743D0" w:rsidP="00F2320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b/>
                <w:color w:val="000000" w:themeColor="text1"/>
                <w:spacing w:val="-20"/>
                <w:szCs w:val="22"/>
              </w:rPr>
              <w:t>本院</w:t>
            </w:r>
            <w:r w:rsidRPr="00BA2116">
              <w:rPr>
                <w:rFonts w:ascii="標楷體" w:eastAsia="標楷體" w:hAnsi="標楷體"/>
                <w:b/>
                <w:color w:val="000000" w:themeColor="text1"/>
                <w:spacing w:val="-20"/>
                <w:szCs w:val="22"/>
              </w:rPr>
              <w:t>咨</w:t>
            </w:r>
            <w:r w:rsidRPr="00BA2116">
              <w:rPr>
                <w:rFonts w:ascii="標楷體" w:eastAsia="標楷體" w:hAnsi="標楷體" w:hint="eastAsia"/>
                <w:b/>
                <w:color w:val="000000" w:themeColor="text1"/>
                <w:spacing w:val="-20"/>
                <w:szCs w:val="22"/>
              </w:rPr>
              <w:t>文</w:t>
            </w:r>
          </w:p>
          <w:p w14:paraId="50C44EB6" w14:textId="77777777" w:rsidR="004743D0" w:rsidRPr="00BA2116" w:rsidRDefault="004743D0" w:rsidP="00F2320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日期及文號</w:t>
            </w:r>
          </w:p>
        </w:tc>
        <w:tc>
          <w:tcPr>
            <w:tcW w:w="1134" w:type="dxa"/>
            <w:vMerge w:val="restart"/>
          </w:tcPr>
          <w:p w14:paraId="160C822C" w14:textId="77777777" w:rsidR="004743D0" w:rsidRPr="00BA2116" w:rsidRDefault="004743D0" w:rsidP="00F2320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總統府</w:t>
            </w:r>
          </w:p>
          <w:p w14:paraId="78EA9498" w14:textId="77777777" w:rsidR="004743D0" w:rsidRPr="00BA2116" w:rsidRDefault="004743D0" w:rsidP="00F2320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公報</w:t>
            </w:r>
          </w:p>
        </w:tc>
      </w:tr>
      <w:tr w:rsidR="004743D0" w:rsidRPr="00BA2116" w14:paraId="181A2559" w14:textId="77777777" w:rsidTr="00F2320E">
        <w:trPr>
          <w:trHeight w:val="600"/>
        </w:trPr>
        <w:tc>
          <w:tcPr>
            <w:tcW w:w="516" w:type="dxa"/>
            <w:vMerge/>
          </w:tcPr>
          <w:p w14:paraId="4F190270" w14:textId="77777777" w:rsidR="004743D0" w:rsidRPr="00BA2116" w:rsidRDefault="004743D0" w:rsidP="00F2320E">
            <w:pPr>
              <w:kinsoku w:val="0"/>
              <w:overflowPunct w:val="0"/>
              <w:spacing w:line="300" w:lineRule="exact"/>
              <w:jc w:val="center"/>
              <w:rPr>
                <w:rFonts w:ascii="標楷體" w:eastAsia="標楷體" w:hAnsi="標楷體"/>
                <w:b/>
                <w:color w:val="000000" w:themeColor="text1"/>
                <w:spacing w:val="-20"/>
                <w:szCs w:val="22"/>
              </w:rPr>
            </w:pPr>
          </w:p>
        </w:tc>
        <w:tc>
          <w:tcPr>
            <w:tcW w:w="1143" w:type="dxa"/>
            <w:vMerge/>
          </w:tcPr>
          <w:p w14:paraId="0D7F4FDE" w14:textId="77777777" w:rsidR="004743D0" w:rsidRPr="00BA2116" w:rsidRDefault="004743D0" w:rsidP="00F2320E">
            <w:pPr>
              <w:kinsoku w:val="0"/>
              <w:overflowPunct w:val="0"/>
              <w:spacing w:line="300" w:lineRule="exact"/>
              <w:ind w:rightChars="13" w:right="31"/>
              <w:jc w:val="center"/>
              <w:rPr>
                <w:rFonts w:ascii="標楷體" w:eastAsia="標楷體" w:hAnsi="標楷體"/>
                <w:b/>
                <w:color w:val="000000" w:themeColor="text1"/>
                <w:spacing w:val="-20"/>
                <w:szCs w:val="22"/>
              </w:rPr>
            </w:pPr>
          </w:p>
        </w:tc>
        <w:tc>
          <w:tcPr>
            <w:tcW w:w="1534" w:type="dxa"/>
            <w:vMerge/>
          </w:tcPr>
          <w:p w14:paraId="6827AE92" w14:textId="77777777" w:rsidR="004743D0" w:rsidRPr="00BA2116" w:rsidRDefault="004743D0" w:rsidP="00F2320E">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szCs w:val="22"/>
              </w:rPr>
            </w:pPr>
          </w:p>
        </w:tc>
        <w:tc>
          <w:tcPr>
            <w:tcW w:w="1536" w:type="dxa"/>
            <w:vMerge/>
          </w:tcPr>
          <w:p w14:paraId="5560F659" w14:textId="77777777" w:rsidR="004743D0" w:rsidRPr="00BA2116" w:rsidRDefault="004743D0" w:rsidP="00F2320E">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zCs w:val="22"/>
              </w:rPr>
            </w:pPr>
          </w:p>
        </w:tc>
        <w:tc>
          <w:tcPr>
            <w:tcW w:w="1310" w:type="dxa"/>
            <w:vMerge/>
          </w:tcPr>
          <w:p w14:paraId="03D78FF9" w14:textId="77777777" w:rsidR="004743D0" w:rsidRPr="00BA2116" w:rsidRDefault="004743D0" w:rsidP="00F2320E">
            <w:pPr>
              <w:kinsoku w:val="0"/>
              <w:overflowPunct w:val="0"/>
              <w:spacing w:line="300" w:lineRule="exact"/>
              <w:ind w:leftChars="-45" w:hangingChars="54" w:hanging="108"/>
              <w:jc w:val="center"/>
              <w:rPr>
                <w:rFonts w:ascii="標楷體" w:eastAsia="標楷體" w:hAnsi="標楷體"/>
                <w:b/>
                <w:color w:val="000000" w:themeColor="text1"/>
                <w:spacing w:val="-20"/>
                <w:szCs w:val="22"/>
              </w:rPr>
            </w:pPr>
          </w:p>
        </w:tc>
        <w:tc>
          <w:tcPr>
            <w:tcW w:w="1705" w:type="dxa"/>
          </w:tcPr>
          <w:p w14:paraId="7FBAFC8D" w14:textId="77777777" w:rsidR="004743D0" w:rsidRPr="00BA2116" w:rsidRDefault="004743D0" w:rsidP="00F2320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總統公布</w:t>
            </w:r>
          </w:p>
          <w:p w14:paraId="437796CC" w14:textId="77777777" w:rsidR="004743D0" w:rsidRPr="00BA2116" w:rsidRDefault="004743D0" w:rsidP="00F2320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日期及文號</w:t>
            </w:r>
          </w:p>
        </w:tc>
        <w:tc>
          <w:tcPr>
            <w:tcW w:w="1134" w:type="dxa"/>
            <w:vMerge/>
          </w:tcPr>
          <w:p w14:paraId="5DE0E766" w14:textId="77777777" w:rsidR="004743D0" w:rsidRPr="00BA2116" w:rsidRDefault="004743D0" w:rsidP="00F2320E">
            <w:pPr>
              <w:kinsoku w:val="0"/>
              <w:overflowPunct w:val="0"/>
              <w:spacing w:line="300" w:lineRule="exact"/>
              <w:jc w:val="center"/>
              <w:rPr>
                <w:rFonts w:ascii="標楷體" w:eastAsia="標楷體" w:hAnsi="標楷體"/>
                <w:b/>
                <w:color w:val="000000" w:themeColor="text1"/>
                <w:spacing w:val="-20"/>
                <w:szCs w:val="22"/>
              </w:rPr>
            </w:pPr>
          </w:p>
        </w:tc>
      </w:tr>
      <w:tr w:rsidR="004743D0" w:rsidRPr="00BA2116" w14:paraId="67D578BC" w14:textId="77777777" w:rsidTr="00F2320E">
        <w:trPr>
          <w:trHeight w:val="653"/>
        </w:trPr>
        <w:tc>
          <w:tcPr>
            <w:tcW w:w="516" w:type="dxa"/>
          </w:tcPr>
          <w:p w14:paraId="3E179362" w14:textId="77777777" w:rsidR="004743D0" w:rsidRPr="00BA2116" w:rsidRDefault="004743D0" w:rsidP="00F2320E">
            <w:pPr>
              <w:pStyle w:val="affb"/>
              <w:numPr>
                <w:ilvl w:val="0"/>
                <w:numId w:val="17"/>
              </w:numPr>
              <w:tabs>
                <w:tab w:val="left" w:pos="108"/>
              </w:tabs>
              <w:kinsoku w:val="0"/>
              <w:overflowPunct w:val="0"/>
              <w:spacing w:line="300" w:lineRule="exact"/>
              <w:ind w:leftChars="0"/>
              <w:jc w:val="center"/>
              <w:rPr>
                <w:rFonts w:ascii="標楷體" w:eastAsia="標楷體" w:hAnsi="標楷體"/>
                <w:color w:val="000000" w:themeColor="text1"/>
                <w:spacing w:val="-20"/>
              </w:rPr>
            </w:pPr>
          </w:p>
        </w:tc>
        <w:tc>
          <w:tcPr>
            <w:tcW w:w="1143" w:type="dxa"/>
          </w:tcPr>
          <w:p w14:paraId="297DFE74"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szCs w:val="22"/>
              </w:rPr>
            </w:pPr>
            <w:r w:rsidRPr="00BA2116">
              <w:rPr>
                <w:rFonts w:ascii="標楷體" w:eastAsia="標楷體" w:hAnsi="標楷體" w:hint="eastAsia"/>
                <w:color w:val="000000" w:themeColor="text1"/>
                <w:szCs w:val="22"/>
              </w:rPr>
              <w:t>1</w:t>
            </w:r>
            <w:r w:rsidRPr="00BA2116">
              <w:rPr>
                <w:rFonts w:ascii="標楷體" w:eastAsia="標楷體" w:hAnsi="標楷體"/>
                <w:color w:val="000000" w:themeColor="text1"/>
                <w:szCs w:val="22"/>
              </w:rPr>
              <w:t>.</w:t>
            </w:r>
            <w:r w:rsidRPr="00BA2116">
              <w:rPr>
                <w:rFonts w:ascii="標楷體" w:eastAsia="標楷體" w:hAnsi="標楷體" w:hint="eastAsia"/>
                <w:color w:val="000000" w:themeColor="text1"/>
                <w:szCs w:val="22"/>
              </w:rPr>
              <w:t>陸海空軍軍官士官任職條例增訂第三條之一條文草案</w:t>
            </w:r>
          </w:p>
        </w:tc>
        <w:tc>
          <w:tcPr>
            <w:tcW w:w="1534" w:type="dxa"/>
          </w:tcPr>
          <w:p w14:paraId="61977889"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 xml:space="preserve">行政院 111.03.01 </w:t>
            </w:r>
          </w:p>
          <w:p w14:paraId="0AF81C27"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（10-5-1）</w:t>
            </w:r>
          </w:p>
        </w:tc>
        <w:tc>
          <w:tcPr>
            <w:tcW w:w="1536" w:type="dxa"/>
            <w:vMerge w:val="restart"/>
          </w:tcPr>
          <w:p w14:paraId="6B5CCBB9" w14:textId="77777777" w:rsidR="004743D0" w:rsidRPr="00BA2116" w:rsidRDefault="004743D0" w:rsidP="00F2320E">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本會、外交及國防委員會聯席會111.5.11</w:t>
            </w:r>
          </w:p>
          <w:p w14:paraId="620063F4" w14:textId="77777777" w:rsidR="004743D0" w:rsidRPr="00BA2116" w:rsidRDefault="004743D0" w:rsidP="00F2320E">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(10-5-1)審查完竣，不須交由黨團協商。</w:t>
            </w:r>
          </w:p>
        </w:tc>
        <w:tc>
          <w:tcPr>
            <w:tcW w:w="1310" w:type="dxa"/>
            <w:vMerge w:val="restart"/>
          </w:tcPr>
          <w:p w14:paraId="4407694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6B5E6FE7"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24</w:t>
            </w:r>
          </w:p>
          <w:p w14:paraId="20F7EA1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61DBD02A"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三讀增訂第三條之一條文</w:t>
            </w:r>
          </w:p>
        </w:tc>
        <w:tc>
          <w:tcPr>
            <w:tcW w:w="1705" w:type="dxa"/>
            <w:vMerge w:val="restart"/>
          </w:tcPr>
          <w:p w14:paraId="48CDBF5D"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111年6月6日台立院議字第1110702611號</w:t>
            </w:r>
          </w:p>
          <w:p w14:paraId="1833200A"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p w14:paraId="7C60DD85"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111年6月15日華總一義字第11100048751號</w:t>
            </w:r>
          </w:p>
        </w:tc>
        <w:tc>
          <w:tcPr>
            <w:tcW w:w="1134" w:type="dxa"/>
            <w:vMerge w:val="restart"/>
          </w:tcPr>
          <w:p w14:paraId="2B1F38DE"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第7608號</w:t>
            </w:r>
          </w:p>
        </w:tc>
      </w:tr>
      <w:tr w:rsidR="004743D0" w:rsidRPr="00BA2116" w14:paraId="2106D646" w14:textId="77777777" w:rsidTr="00F2320E">
        <w:trPr>
          <w:trHeight w:val="653"/>
        </w:trPr>
        <w:tc>
          <w:tcPr>
            <w:tcW w:w="516" w:type="dxa"/>
          </w:tcPr>
          <w:p w14:paraId="0385A735" w14:textId="77777777" w:rsidR="004743D0" w:rsidRPr="00BA2116" w:rsidRDefault="004743D0" w:rsidP="00F2320E">
            <w:pPr>
              <w:pStyle w:val="affb"/>
              <w:numPr>
                <w:ilvl w:val="0"/>
                <w:numId w:val="17"/>
              </w:numPr>
              <w:tabs>
                <w:tab w:val="left" w:pos="108"/>
              </w:tabs>
              <w:kinsoku w:val="0"/>
              <w:overflowPunct w:val="0"/>
              <w:spacing w:line="300" w:lineRule="exact"/>
              <w:ind w:leftChars="0"/>
              <w:jc w:val="center"/>
              <w:rPr>
                <w:rFonts w:ascii="標楷體" w:eastAsia="標楷體" w:hAnsi="標楷體"/>
                <w:color w:val="000000" w:themeColor="text1"/>
                <w:spacing w:val="-20"/>
              </w:rPr>
            </w:pPr>
          </w:p>
        </w:tc>
        <w:tc>
          <w:tcPr>
            <w:tcW w:w="1143" w:type="dxa"/>
          </w:tcPr>
          <w:p w14:paraId="396C46BD"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szCs w:val="22"/>
              </w:rPr>
            </w:pPr>
            <w:r w:rsidRPr="00BA2116">
              <w:rPr>
                <w:rFonts w:ascii="標楷體" w:eastAsia="標楷體" w:hAnsi="標楷體"/>
                <w:color w:val="000000" w:themeColor="text1"/>
                <w:szCs w:val="22"/>
              </w:rPr>
              <w:t>2.陸海空軍軍官士官任職條例增訂第三條之一條文草案</w:t>
            </w:r>
          </w:p>
        </w:tc>
        <w:tc>
          <w:tcPr>
            <w:tcW w:w="1534" w:type="dxa"/>
          </w:tcPr>
          <w:p w14:paraId="09E29A21"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委員羅美玲等18人 111.03.25 </w:t>
            </w:r>
          </w:p>
          <w:p w14:paraId="553F92D1"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（10-5-5）</w:t>
            </w:r>
          </w:p>
        </w:tc>
        <w:tc>
          <w:tcPr>
            <w:tcW w:w="1536" w:type="dxa"/>
            <w:vMerge/>
          </w:tcPr>
          <w:p w14:paraId="02F049ED"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5750AF1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4D59BC5B"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069BC5FB"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2BF873F0" w14:textId="77777777" w:rsidTr="00F2320E">
        <w:trPr>
          <w:trHeight w:val="653"/>
        </w:trPr>
        <w:tc>
          <w:tcPr>
            <w:tcW w:w="516" w:type="dxa"/>
          </w:tcPr>
          <w:p w14:paraId="1E56F5BA" w14:textId="77777777" w:rsidR="004743D0" w:rsidRPr="00BA2116" w:rsidRDefault="004743D0" w:rsidP="00F2320E">
            <w:pPr>
              <w:pStyle w:val="affb"/>
              <w:numPr>
                <w:ilvl w:val="0"/>
                <w:numId w:val="17"/>
              </w:numPr>
              <w:tabs>
                <w:tab w:val="left" w:pos="108"/>
              </w:tabs>
              <w:kinsoku w:val="0"/>
              <w:overflowPunct w:val="0"/>
              <w:spacing w:line="300" w:lineRule="exact"/>
              <w:ind w:leftChars="0"/>
              <w:jc w:val="center"/>
              <w:rPr>
                <w:rFonts w:ascii="標楷體" w:eastAsia="標楷體" w:hAnsi="標楷體"/>
                <w:color w:val="000000" w:themeColor="text1"/>
                <w:spacing w:val="-20"/>
              </w:rPr>
            </w:pPr>
          </w:p>
        </w:tc>
        <w:tc>
          <w:tcPr>
            <w:tcW w:w="1143" w:type="dxa"/>
          </w:tcPr>
          <w:p w14:paraId="091DA030"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szCs w:val="22"/>
              </w:rPr>
            </w:pPr>
            <w:r w:rsidRPr="00BA2116">
              <w:rPr>
                <w:rFonts w:ascii="標楷體" w:eastAsia="標楷體" w:hAnsi="標楷體"/>
                <w:color w:val="000000" w:themeColor="text1"/>
                <w:szCs w:val="22"/>
              </w:rPr>
              <w:t>3.陸海空軍軍官士官任職條例增訂第三條之一條文草案</w:t>
            </w:r>
          </w:p>
        </w:tc>
        <w:tc>
          <w:tcPr>
            <w:tcW w:w="1534" w:type="dxa"/>
          </w:tcPr>
          <w:p w14:paraId="50970D14"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委員劉櫂豪等18人 111.04.08 </w:t>
            </w:r>
          </w:p>
          <w:p w14:paraId="4DDDA895"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（10-5-7）</w:t>
            </w:r>
          </w:p>
        </w:tc>
        <w:tc>
          <w:tcPr>
            <w:tcW w:w="1536" w:type="dxa"/>
            <w:vMerge/>
          </w:tcPr>
          <w:p w14:paraId="4B9940AF"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51534A45"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3552AF6"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755DD67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194D3A5E" w14:textId="77777777" w:rsidTr="00F2320E">
        <w:trPr>
          <w:trHeight w:val="653"/>
        </w:trPr>
        <w:tc>
          <w:tcPr>
            <w:tcW w:w="516" w:type="dxa"/>
          </w:tcPr>
          <w:p w14:paraId="7584824B"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w:t>
            </w:r>
          </w:p>
        </w:tc>
        <w:tc>
          <w:tcPr>
            <w:tcW w:w="1143" w:type="dxa"/>
          </w:tcPr>
          <w:p w14:paraId="77877BB7"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szCs w:val="22"/>
              </w:rPr>
            </w:pPr>
            <w:r w:rsidRPr="00BA2116">
              <w:rPr>
                <w:rFonts w:ascii="標楷體" w:eastAsia="標楷體" w:hAnsi="標楷體"/>
                <w:color w:val="000000" w:themeColor="text1"/>
                <w:szCs w:val="22"/>
              </w:rPr>
              <w:t>4.陸海空軍軍官士官任職條例增訂第三條之一條文草案</w:t>
            </w:r>
          </w:p>
        </w:tc>
        <w:tc>
          <w:tcPr>
            <w:tcW w:w="1534" w:type="dxa"/>
          </w:tcPr>
          <w:p w14:paraId="23A22114"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民眾黨黨團 111.04.08 </w:t>
            </w:r>
          </w:p>
          <w:p w14:paraId="1DDBD103"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（10-5-7）</w:t>
            </w:r>
          </w:p>
        </w:tc>
        <w:tc>
          <w:tcPr>
            <w:tcW w:w="1536" w:type="dxa"/>
            <w:vMerge/>
          </w:tcPr>
          <w:p w14:paraId="14EE2447"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0EF27683"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6B93458"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0A19C2A7"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52744920" w14:textId="77777777" w:rsidTr="00F2320E">
        <w:trPr>
          <w:trHeight w:val="653"/>
        </w:trPr>
        <w:tc>
          <w:tcPr>
            <w:tcW w:w="516" w:type="dxa"/>
          </w:tcPr>
          <w:p w14:paraId="42C4D661"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w:t>
            </w:r>
          </w:p>
        </w:tc>
        <w:tc>
          <w:tcPr>
            <w:tcW w:w="1143" w:type="dxa"/>
          </w:tcPr>
          <w:p w14:paraId="146123DA"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1.公務員服務法修正草案</w:t>
            </w:r>
          </w:p>
        </w:tc>
        <w:tc>
          <w:tcPr>
            <w:tcW w:w="1534" w:type="dxa"/>
          </w:tcPr>
          <w:p w14:paraId="6DA92926"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考試院 110.12.10</w:t>
            </w:r>
          </w:p>
          <w:p w14:paraId="0D9C9789"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（10-4-13）</w:t>
            </w:r>
          </w:p>
          <w:p w14:paraId="4B6E18A5"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p>
        </w:tc>
        <w:tc>
          <w:tcPr>
            <w:tcW w:w="1536" w:type="dxa"/>
            <w:vMerge w:val="restart"/>
          </w:tcPr>
          <w:p w14:paraId="59B43C6B"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1.本會111.3.31</w:t>
            </w:r>
          </w:p>
          <w:p w14:paraId="727EC3D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(10-5-9)審查完竣，須交由黨團協商。</w:t>
            </w:r>
          </w:p>
          <w:p w14:paraId="042BE953" w14:textId="77777777" w:rsidR="004743D0" w:rsidRPr="00BA2116" w:rsidRDefault="004743D0" w:rsidP="00F2320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23A2BCF1"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lastRenderedPageBreak/>
              <w:t>黨團協商。</w:t>
            </w:r>
          </w:p>
        </w:tc>
        <w:tc>
          <w:tcPr>
            <w:tcW w:w="1310" w:type="dxa"/>
            <w:vMerge w:val="restart"/>
          </w:tcPr>
          <w:p w14:paraId="35372E5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院會</w:t>
            </w:r>
          </w:p>
          <w:p w14:paraId="20F96958"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30</w:t>
            </w:r>
          </w:p>
          <w:p w14:paraId="1B4B0F1E"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298FA39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三讀修正公務員服務法</w:t>
            </w:r>
          </w:p>
        </w:tc>
        <w:tc>
          <w:tcPr>
            <w:tcW w:w="1705" w:type="dxa"/>
            <w:vMerge w:val="restart"/>
          </w:tcPr>
          <w:p w14:paraId="068328A8"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111年6月10日台立院議字第1110702736號</w:t>
            </w:r>
          </w:p>
          <w:p w14:paraId="70BB57DF"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p w14:paraId="5E26F19B"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111年6月22日華總一義字第11100050751號</w:t>
            </w:r>
          </w:p>
        </w:tc>
        <w:tc>
          <w:tcPr>
            <w:tcW w:w="1134" w:type="dxa"/>
            <w:vMerge w:val="restart"/>
          </w:tcPr>
          <w:p w14:paraId="170FC138"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第7609號</w:t>
            </w:r>
          </w:p>
        </w:tc>
      </w:tr>
      <w:tr w:rsidR="004743D0" w:rsidRPr="00BA2116" w14:paraId="0A6C4434" w14:textId="77777777" w:rsidTr="00F2320E">
        <w:trPr>
          <w:trHeight w:val="653"/>
        </w:trPr>
        <w:tc>
          <w:tcPr>
            <w:tcW w:w="516" w:type="dxa"/>
          </w:tcPr>
          <w:p w14:paraId="52262AEA"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6</w:t>
            </w:r>
          </w:p>
        </w:tc>
        <w:tc>
          <w:tcPr>
            <w:tcW w:w="1143" w:type="dxa"/>
          </w:tcPr>
          <w:p w14:paraId="1D492821"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.公務員服務法第四條、第十四條之</w:t>
            </w:r>
            <w:r w:rsidRPr="00BA2116">
              <w:rPr>
                <w:rFonts w:ascii="標楷體" w:eastAsia="標楷體" w:hAnsi="標楷體"/>
                <w:color w:val="000000" w:themeColor="text1"/>
                <w:kern w:val="0"/>
                <w:szCs w:val="22"/>
              </w:rPr>
              <w:lastRenderedPageBreak/>
              <w:t>二及第十四條之三條文修正草案</w:t>
            </w:r>
          </w:p>
        </w:tc>
        <w:tc>
          <w:tcPr>
            <w:tcW w:w="1534" w:type="dxa"/>
          </w:tcPr>
          <w:p w14:paraId="1A953AA7"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lastRenderedPageBreak/>
              <w:t>民眾黨黨團 109.10.06</w:t>
            </w:r>
          </w:p>
          <w:p w14:paraId="69F7E924"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（10-2-3）</w:t>
            </w:r>
          </w:p>
        </w:tc>
        <w:tc>
          <w:tcPr>
            <w:tcW w:w="1536" w:type="dxa"/>
            <w:vMerge/>
          </w:tcPr>
          <w:p w14:paraId="66B7E710"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38283A9D"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A5D5ECA"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6B0A6FB4"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08AB3C09" w14:textId="77777777" w:rsidTr="00F2320E">
        <w:trPr>
          <w:trHeight w:val="653"/>
        </w:trPr>
        <w:tc>
          <w:tcPr>
            <w:tcW w:w="516" w:type="dxa"/>
          </w:tcPr>
          <w:p w14:paraId="76814372"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7</w:t>
            </w:r>
          </w:p>
        </w:tc>
        <w:tc>
          <w:tcPr>
            <w:tcW w:w="1143" w:type="dxa"/>
          </w:tcPr>
          <w:p w14:paraId="58057455"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.公務員服務法第十四條之一條文修正草案</w:t>
            </w:r>
          </w:p>
        </w:tc>
        <w:tc>
          <w:tcPr>
            <w:tcW w:w="1534" w:type="dxa"/>
          </w:tcPr>
          <w:p w14:paraId="644CCDE6"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委員林俊憲等20人 109.12.11</w:t>
            </w:r>
          </w:p>
          <w:p w14:paraId="7183D568"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（10-2-7）</w:t>
            </w:r>
          </w:p>
        </w:tc>
        <w:tc>
          <w:tcPr>
            <w:tcW w:w="1536" w:type="dxa"/>
            <w:vMerge/>
          </w:tcPr>
          <w:p w14:paraId="699EE35A"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0F84D52E"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5F3053F"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071D434B"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531897D8" w14:textId="77777777" w:rsidTr="00F2320E">
        <w:trPr>
          <w:trHeight w:val="653"/>
        </w:trPr>
        <w:tc>
          <w:tcPr>
            <w:tcW w:w="516" w:type="dxa"/>
          </w:tcPr>
          <w:p w14:paraId="2C2AEA0E"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8</w:t>
            </w:r>
          </w:p>
        </w:tc>
        <w:tc>
          <w:tcPr>
            <w:tcW w:w="1143" w:type="dxa"/>
          </w:tcPr>
          <w:p w14:paraId="0561EB30"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w:t>
            </w:r>
            <w:r w:rsidRPr="00BA2116">
              <w:rPr>
                <w:rFonts w:ascii="標楷體" w:eastAsia="標楷體" w:hAnsi="標楷體"/>
                <w:color w:val="000000" w:themeColor="text1"/>
                <w:kern w:val="0"/>
                <w:szCs w:val="22"/>
              </w:rPr>
              <w:t>.公務員服務法部分條文修正草案</w:t>
            </w:r>
          </w:p>
        </w:tc>
        <w:tc>
          <w:tcPr>
            <w:tcW w:w="1534" w:type="dxa"/>
          </w:tcPr>
          <w:p w14:paraId="18884A96"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委員許淑華等16人 109.12.18</w:t>
            </w:r>
          </w:p>
          <w:p w14:paraId="3FA20E2C"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（10-2-8）</w:t>
            </w:r>
          </w:p>
        </w:tc>
        <w:tc>
          <w:tcPr>
            <w:tcW w:w="1536" w:type="dxa"/>
            <w:vMerge/>
          </w:tcPr>
          <w:p w14:paraId="470671DF"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5D4B4137"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B11C694"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63FBEF4F"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0D48B229" w14:textId="77777777" w:rsidTr="00F2320E">
        <w:trPr>
          <w:trHeight w:val="653"/>
        </w:trPr>
        <w:tc>
          <w:tcPr>
            <w:tcW w:w="516" w:type="dxa"/>
          </w:tcPr>
          <w:p w14:paraId="718613C1"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9</w:t>
            </w:r>
          </w:p>
        </w:tc>
        <w:tc>
          <w:tcPr>
            <w:tcW w:w="1143" w:type="dxa"/>
          </w:tcPr>
          <w:p w14:paraId="3FB0CE98"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5.公務員服務法第四條條文修正草案</w:t>
            </w:r>
          </w:p>
        </w:tc>
        <w:tc>
          <w:tcPr>
            <w:tcW w:w="1534" w:type="dxa"/>
          </w:tcPr>
          <w:p w14:paraId="7CF2843E"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時代力量黨團 </w:t>
            </w:r>
          </w:p>
          <w:p w14:paraId="7EC8355B"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110.04.16</w:t>
            </w:r>
          </w:p>
          <w:p w14:paraId="61B3E78E"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（10-3-8）</w:t>
            </w:r>
          </w:p>
        </w:tc>
        <w:tc>
          <w:tcPr>
            <w:tcW w:w="1536" w:type="dxa"/>
            <w:vMerge/>
          </w:tcPr>
          <w:p w14:paraId="4DC72A65"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6CB24F89"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FA23BB9"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5DD9F2E9"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04281E4E" w14:textId="77777777" w:rsidTr="00F2320E">
        <w:trPr>
          <w:trHeight w:val="653"/>
        </w:trPr>
        <w:tc>
          <w:tcPr>
            <w:tcW w:w="516" w:type="dxa"/>
          </w:tcPr>
          <w:p w14:paraId="38E77662"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10</w:t>
            </w:r>
          </w:p>
        </w:tc>
        <w:tc>
          <w:tcPr>
            <w:tcW w:w="1143" w:type="dxa"/>
          </w:tcPr>
          <w:p w14:paraId="22B55CE1"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6.公務員服務法部分條文修正草案</w:t>
            </w:r>
          </w:p>
        </w:tc>
        <w:tc>
          <w:tcPr>
            <w:tcW w:w="1534" w:type="dxa"/>
          </w:tcPr>
          <w:p w14:paraId="22B8DDF6"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委員何志偉等32人 110.04.30</w:t>
            </w:r>
          </w:p>
          <w:p w14:paraId="2927DF04"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（10-3-10）</w:t>
            </w:r>
          </w:p>
        </w:tc>
        <w:tc>
          <w:tcPr>
            <w:tcW w:w="1536" w:type="dxa"/>
            <w:vMerge/>
          </w:tcPr>
          <w:p w14:paraId="79A35C37"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0B1599ED"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6BEDAF5"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72E2DC3E"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5436E02E" w14:textId="77777777" w:rsidTr="00F2320E">
        <w:trPr>
          <w:trHeight w:val="653"/>
        </w:trPr>
        <w:tc>
          <w:tcPr>
            <w:tcW w:w="516" w:type="dxa"/>
          </w:tcPr>
          <w:p w14:paraId="121F397B"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w:t>
            </w:r>
          </w:p>
        </w:tc>
        <w:tc>
          <w:tcPr>
            <w:tcW w:w="1143" w:type="dxa"/>
          </w:tcPr>
          <w:p w14:paraId="52ECDE6D"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7.公務員服務法第十三條及第十四條條文修正草案</w:t>
            </w:r>
          </w:p>
        </w:tc>
        <w:tc>
          <w:tcPr>
            <w:tcW w:w="1534" w:type="dxa"/>
          </w:tcPr>
          <w:p w14:paraId="641DE505"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委員曾銘宗等19人 110.09.17</w:t>
            </w:r>
          </w:p>
          <w:p w14:paraId="69E7E075"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w:t>
            </w:r>
          </w:p>
        </w:tc>
        <w:tc>
          <w:tcPr>
            <w:tcW w:w="1536" w:type="dxa"/>
            <w:vMerge/>
          </w:tcPr>
          <w:p w14:paraId="7F9ADB11"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72D310F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63E9BE3"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4AEF2A4E"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29080196" w14:textId="77777777" w:rsidTr="00F2320E">
        <w:trPr>
          <w:trHeight w:val="653"/>
        </w:trPr>
        <w:tc>
          <w:tcPr>
            <w:tcW w:w="516" w:type="dxa"/>
          </w:tcPr>
          <w:p w14:paraId="5843297D"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12</w:t>
            </w:r>
          </w:p>
        </w:tc>
        <w:tc>
          <w:tcPr>
            <w:tcW w:w="1143" w:type="dxa"/>
          </w:tcPr>
          <w:p w14:paraId="239B8604"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8.公務員服務法部分條文修正草案</w:t>
            </w:r>
          </w:p>
        </w:tc>
        <w:tc>
          <w:tcPr>
            <w:tcW w:w="1534" w:type="dxa"/>
          </w:tcPr>
          <w:p w14:paraId="2071069F"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委員葉毓蘭等24人 110.10.08</w:t>
            </w:r>
          </w:p>
          <w:p w14:paraId="2B17B9F6"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（10-4-4）</w:t>
            </w:r>
          </w:p>
        </w:tc>
        <w:tc>
          <w:tcPr>
            <w:tcW w:w="1536" w:type="dxa"/>
            <w:vMerge/>
          </w:tcPr>
          <w:p w14:paraId="4845CEAF"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3916F1E2"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404A2A91"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784FD0BE"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77E24D43" w14:textId="77777777" w:rsidTr="00F2320E">
        <w:trPr>
          <w:trHeight w:val="653"/>
        </w:trPr>
        <w:tc>
          <w:tcPr>
            <w:tcW w:w="516" w:type="dxa"/>
          </w:tcPr>
          <w:p w14:paraId="33319502"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13</w:t>
            </w:r>
          </w:p>
        </w:tc>
        <w:tc>
          <w:tcPr>
            <w:tcW w:w="1143" w:type="dxa"/>
          </w:tcPr>
          <w:p w14:paraId="102E4C70"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9.公務員服務法第十三條及第十四條條文修正草案</w:t>
            </w:r>
          </w:p>
        </w:tc>
        <w:tc>
          <w:tcPr>
            <w:tcW w:w="1534" w:type="dxa"/>
          </w:tcPr>
          <w:p w14:paraId="5B372EF1"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委員陳玉珍等22人 110.10.29</w:t>
            </w:r>
          </w:p>
          <w:p w14:paraId="6F10AD9D"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（10-4-7）</w:t>
            </w:r>
          </w:p>
        </w:tc>
        <w:tc>
          <w:tcPr>
            <w:tcW w:w="1536" w:type="dxa"/>
            <w:vMerge/>
          </w:tcPr>
          <w:p w14:paraId="6DE1469C"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765EC222"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C4A8F1C"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4360E948"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46F0FF93" w14:textId="77777777" w:rsidTr="00F2320E">
        <w:trPr>
          <w:trHeight w:val="653"/>
        </w:trPr>
        <w:tc>
          <w:tcPr>
            <w:tcW w:w="516" w:type="dxa"/>
          </w:tcPr>
          <w:p w14:paraId="3FBB08F0"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14</w:t>
            </w:r>
          </w:p>
        </w:tc>
        <w:tc>
          <w:tcPr>
            <w:tcW w:w="1143" w:type="dxa"/>
          </w:tcPr>
          <w:p w14:paraId="0552B3EF"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10.公務員服務法第四條條文修正草案</w:t>
            </w:r>
          </w:p>
        </w:tc>
        <w:tc>
          <w:tcPr>
            <w:tcW w:w="1534" w:type="dxa"/>
          </w:tcPr>
          <w:p w14:paraId="50CD9C02"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委員范雲</w:t>
            </w:r>
          </w:p>
          <w:p w14:paraId="7AE6DDCD"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等17人 110.10.29</w:t>
            </w:r>
          </w:p>
          <w:p w14:paraId="05D802F4"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（10-4-7）</w:t>
            </w:r>
          </w:p>
        </w:tc>
        <w:tc>
          <w:tcPr>
            <w:tcW w:w="1536" w:type="dxa"/>
            <w:vMerge/>
          </w:tcPr>
          <w:p w14:paraId="4AF5F952"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596A9ED9"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A5CBF6C"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03289537"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5BFFE78B" w14:textId="77777777" w:rsidTr="00F2320E">
        <w:trPr>
          <w:trHeight w:val="653"/>
        </w:trPr>
        <w:tc>
          <w:tcPr>
            <w:tcW w:w="516" w:type="dxa"/>
          </w:tcPr>
          <w:p w14:paraId="268984C5"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15</w:t>
            </w:r>
          </w:p>
        </w:tc>
        <w:tc>
          <w:tcPr>
            <w:tcW w:w="1143" w:type="dxa"/>
          </w:tcPr>
          <w:p w14:paraId="04B7464C"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11.公務員服務法第十三條及第十四</w:t>
            </w:r>
            <w:r w:rsidRPr="00BA2116">
              <w:rPr>
                <w:rFonts w:ascii="標楷體" w:eastAsia="標楷體" w:hAnsi="標楷體"/>
                <w:color w:val="000000" w:themeColor="text1"/>
                <w:kern w:val="0"/>
                <w:szCs w:val="22"/>
              </w:rPr>
              <w:lastRenderedPageBreak/>
              <w:t>條條文修正草案</w:t>
            </w:r>
          </w:p>
        </w:tc>
        <w:tc>
          <w:tcPr>
            <w:tcW w:w="1534" w:type="dxa"/>
          </w:tcPr>
          <w:p w14:paraId="06108517"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lastRenderedPageBreak/>
              <w:t>委員林奕華等16人 110.11.26</w:t>
            </w:r>
          </w:p>
          <w:p w14:paraId="42CE6EAA"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（10-4-11）</w:t>
            </w:r>
          </w:p>
        </w:tc>
        <w:tc>
          <w:tcPr>
            <w:tcW w:w="1536" w:type="dxa"/>
            <w:vMerge/>
          </w:tcPr>
          <w:p w14:paraId="04784927"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159B0508"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71CCFA8"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2757526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59584805" w14:textId="77777777" w:rsidTr="00F2320E">
        <w:trPr>
          <w:trHeight w:val="653"/>
        </w:trPr>
        <w:tc>
          <w:tcPr>
            <w:tcW w:w="516" w:type="dxa"/>
          </w:tcPr>
          <w:p w14:paraId="0362A1F5"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16</w:t>
            </w:r>
          </w:p>
        </w:tc>
        <w:tc>
          <w:tcPr>
            <w:tcW w:w="1143" w:type="dxa"/>
          </w:tcPr>
          <w:p w14:paraId="79EBDB0A"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12.公務員服務法第五條條文修正草案</w:t>
            </w:r>
          </w:p>
        </w:tc>
        <w:tc>
          <w:tcPr>
            <w:tcW w:w="1534" w:type="dxa"/>
          </w:tcPr>
          <w:p w14:paraId="683F00D2"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委員江永昌等19人 110.12.03</w:t>
            </w:r>
          </w:p>
          <w:p w14:paraId="540F7199"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（10-4-12）</w:t>
            </w:r>
          </w:p>
        </w:tc>
        <w:tc>
          <w:tcPr>
            <w:tcW w:w="1536" w:type="dxa"/>
            <w:vMerge/>
          </w:tcPr>
          <w:p w14:paraId="6F85D757"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7CA31FDC"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190A337C"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3765D99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60A3BEFA" w14:textId="77777777" w:rsidTr="00F2320E">
        <w:trPr>
          <w:trHeight w:val="653"/>
        </w:trPr>
        <w:tc>
          <w:tcPr>
            <w:tcW w:w="516" w:type="dxa"/>
          </w:tcPr>
          <w:p w14:paraId="2ACFD86F"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17</w:t>
            </w:r>
          </w:p>
        </w:tc>
        <w:tc>
          <w:tcPr>
            <w:tcW w:w="1143" w:type="dxa"/>
          </w:tcPr>
          <w:p w14:paraId="02AEF464"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13.公務員服務法部分條文修正草案</w:t>
            </w:r>
          </w:p>
        </w:tc>
        <w:tc>
          <w:tcPr>
            <w:tcW w:w="1534" w:type="dxa"/>
          </w:tcPr>
          <w:p w14:paraId="0CE2608C"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民眾黨黨團 110.12.10</w:t>
            </w:r>
          </w:p>
          <w:p w14:paraId="639E8186"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（10-4-13）</w:t>
            </w:r>
          </w:p>
        </w:tc>
        <w:tc>
          <w:tcPr>
            <w:tcW w:w="1536" w:type="dxa"/>
            <w:vMerge/>
          </w:tcPr>
          <w:p w14:paraId="52DBD80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56FB2D61"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D08BBD9"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531B7D53"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2D292A18" w14:textId="77777777" w:rsidTr="00F2320E">
        <w:trPr>
          <w:trHeight w:val="653"/>
        </w:trPr>
        <w:tc>
          <w:tcPr>
            <w:tcW w:w="516" w:type="dxa"/>
          </w:tcPr>
          <w:p w14:paraId="04E27742"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18</w:t>
            </w:r>
          </w:p>
        </w:tc>
        <w:tc>
          <w:tcPr>
            <w:tcW w:w="1143" w:type="dxa"/>
          </w:tcPr>
          <w:p w14:paraId="7F05CACE"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14.公務員服務法第十四條之二及第十四條之三條文修正草案</w:t>
            </w:r>
          </w:p>
        </w:tc>
        <w:tc>
          <w:tcPr>
            <w:tcW w:w="1534" w:type="dxa"/>
          </w:tcPr>
          <w:p w14:paraId="1C424B02"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委員范雲</w:t>
            </w:r>
          </w:p>
          <w:p w14:paraId="36443D1B"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等16人 110.12.24</w:t>
            </w:r>
          </w:p>
          <w:p w14:paraId="72E9032E"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（10-4-15）</w:t>
            </w:r>
          </w:p>
        </w:tc>
        <w:tc>
          <w:tcPr>
            <w:tcW w:w="1536" w:type="dxa"/>
            <w:vMerge/>
          </w:tcPr>
          <w:p w14:paraId="702BFBC3"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62665203"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A6525C5"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6566A086"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670A70A5" w14:textId="77777777" w:rsidTr="00F2320E">
        <w:trPr>
          <w:trHeight w:val="653"/>
        </w:trPr>
        <w:tc>
          <w:tcPr>
            <w:tcW w:w="516" w:type="dxa"/>
          </w:tcPr>
          <w:p w14:paraId="1F40A666"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19</w:t>
            </w:r>
          </w:p>
        </w:tc>
        <w:tc>
          <w:tcPr>
            <w:tcW w:w="1143" w:type="dxa"/>
          </w:tcPr>
          <w:p w14:paraId="0E3C5C11"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15.公務員服務法部分條文修正草案</w:t>
            </w:r>
          </w:p>
        </w:tc>
        <w:tc>
          <w:tcPr>
            <w:tcW w:w="1534" w:type="dxa"/>
          </w:tcPr>
          <w:p w14:paraId="3CA4B6D1"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時代力量黨團 </w:t>
            </w:r>
          </w:p>
          <w:p w14:paraId="16064413"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110.12.24</w:t>
            </w:r>
          </w:p>
          <w:p w14:paraId="096E3FB5"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（10-4-15）</w:t>
            </w:r>
          </w:p>
        </w:tc>
        <w:tc>
          <w:tcPr>
            <w:tcW w:w="1536" w:type="dxa"/>
            <w:vMerge/>
          </w:tcPr>
          <w:p w14:paraId="658EBC12"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2FD1FD05"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5E473AC"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48365291"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62C0262D" w14:textId="77777777" w:rsidTr="00F2320E">
        <w:trPr>
          <w:trHeight w:val="653"/>
        </w:trPr>
        <w:tc>
          <w:tcPr>
            <w:tcW w:w="516" w:type="dxa"/>
          </w:tcPr>
          <w:p w14:paraId="16906055"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20</w:t>
            </w:r>
          </w:p>
        </w:tc>
        <w:tc>
          <w:tcPr>
            <w:tcW w:w="1143" w:type="dxa"/>
          </w:tcPr>
          <w:p w14:paraId="3BCC500E"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16.</w:t>
            </w:r>
            <w:r w:rsidRPr="00BA2116">
              <w:rPr>
                <w:rFonts w:ascii="標楷體" w:eastAsia="標楷體" w:hAnsi="標楷體"/>
                <w:color w:val="000000" w:themeColor="text1"/>
                <w:kern w:val="0"/>
                <w:szCs w:val="22"/>
              </w:rPr>
              <w:t>公務員服務法第十六條條文修正草案</w:t>
            </w:r>
          </w:p>
        </w:tc>
        <w:tc>
          <w:tcPr>
            <w:tcW w:w="1534" w:type="dxa"/>
          </w:tcPr>
          <w:p w14:paraId="28280540"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委員鄭運鵬等17人 109.03.03</w:t>
            </w:r>
          </w:p>
          <w:p w14:paraId="225E2BC3"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（10-1-2）</w:t>
            </w:r>
          </w:p>
        </w:tc>
        <w:tc>
          <w:tcPr>
            <w:tcW w:w="1536" w:type="dxa"/>
            <w:vMerge/>
          </w:tcPr>
          <w:p w14:paraId="11C1A492"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4CD3288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BC621A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5B04D083"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4599BCB6" w14:textId="77777777" w:rsidTr="00F2320E">
        <w:trPr>
          <w:trHeight w:val="653"/>
        </w:trPr>
        <w:tc>
          <w:tcPr>
            <w:tcW w:w="516" w:type="dxa"/>
          </w:tcPr>
          <w:p w14:paraId="00857E78"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21</w:t>
            </w:r>
          </w:p>
        </w:tc>
        <w:tc>
          <w:tcPr>
            <w:tcW w:w="1143" w:type="dxa"/>
          </w:tcPr>
          <w:p w14:paraId="1C516736"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17.</w:t>
            </w:r>
            <w:r w:rsidRPr="00BA2116">
              <w:rPr>
                <w:rFonts w:ascii="標楷體" w:eastAsia="標楷體" w:hAnsi="標楷體"/>
                <w:color w:val="000000" w:themeColor="text1"/>
                <w:kern w:val="0"/>
                <w:szCs w:val="22"/>
              </w:rPr>
              <w:t>公務員服務法增訂第二十二條之二條文草案</w:t>
            </w:r>
          </w:p>
        </w:tc>
        <w:tc>
          <w:tcPr>
            <w:tcW w:w="1534" w:type="dxa"/>
          </w:tcPr>
          <w:p w14:paraId="79F13D22"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委員李貴敏等25人 109.09.18</w:t>
            </w:r>
          </w:p>
          <w:p w14:paraId="36C347BD"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（10-2-1）</w:t>
            </w:r>
          </w:p>
        </w:tc>
        <w:tc>
          <w:tcPr>
            <w:tcW w:w="1536" w:type="dxa"/>
            <w:vMerge/>
          </w:tcPr>
          <w:p w14:paraId="7CA3DB9F"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352D6B48"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A798133"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125E456A"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3C5B12E2" w14:textId="77777777" w:rsidTr="00F2320E">
        <w:trPr>
          <w:trHeight w:val="653"/>
        </w:trPr>
        <w:tc>
          <w:tcPr>
            <w:tcW w:w="516" w:type="dxa"/>
          </w:tcPr>
          <w:p w14:paraId="35E97DB7"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22</w:t>
            </w:r>
          </w:p>
        </w:tc>
        <w:tc>
          <w:tcPr>
            <w:tcW w:w="1143" w:type="dxa"/>
          </w:tcPr>
          <w:p w14:paraId="5988A906"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18</w:t>
            </w:r>
            <w:r w:rsidRPr="00BA2116">
              <w:rPr>
                <w:rFonts w:ascii="標楷體" w:eastAsia="標楷體" w:hAnsi="標楷體"/>
                <w:color w:val="000000" w:themeColor="text1"/>
                <w:kern w:val="0"/>
                <w:szCs w:val="22"/>
              </w:rPr>
              <w:t>.公務員服務法第十一條條文修正草案</w:t>
            </w:r>
          </w:p>
        </w:tc>
        <w:tc>
          <w:tcPr>
            <w:tcW w:w="1534" w:type="dxa"/>
          </w:tcPr>
          <w:p w14:paraId="6AC93952"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委員范雲</w:t>
            </w:r>
          </w:p>
          <w:p w14:paraId="44A8FF71"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等24人 110.10.22</w:t>
            </w:r>
          </w:p>
          <w:p w14:paraId="225C673F"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（10-4-6）</w:t>
            </w:r>
          </w:p>
        </w:tc>
        <w:tc>
          <w:tcPr>
            <w:tcW w:w="1536" w:type="dxa"/>
            <w:vMerge/>
          </w:tcPr>
          <w:p w14:paraId="4DF1A385"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4A1AF1AB"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6B60A7C"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10BCF6F7"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49FEA7CC" w14:textId="77777777" w:rsidTr="00F2320E">
        <w:trPr>
          <w:trHeight w:val="653"/>
        </w:trPr>
        <w:tc>
          <w:tcPr>
            <w:tcW w:w="516" w:type="dxa"/>
          </w:tcPr>
          <w:p w14:paraId="0CF047F0"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23</w:t>
            </w:r>
          </w:p>
        </w:tc>
        <w:tc>
          <w:tcPr>
            <w:tcW w:w="1143" w:type="dxa"/>
          </w:tcPr>
          <w:p w14:paraId="790481E0"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19</w:t>
            </w:r>
            <w:r w:rsidRPr="00BA2116">
              <w:rPr>
                <w:rFonts w:ascii="標楷體" w:eastAsia="標楷體" w:hAnsi="標楷體"/>
                <w:color w:val="000000" w:themeColor="text1"/>
                <w:kern w:val="0"/>
                <w:szCs w:val="22"/>
              </w:rPr>
              <w:t>.公務員服務法第十一條及第二十五條條文修正草案</w:t>
            </w:r>
          </w:p>
        </w:tc>
        <w:tc>
          <w:tcPr>
            <w:tcW w:w="1534" w:type="dxa"/>
          </w:tcPr>
          <w:p w14:paraId="3CF7575A"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委員葉毓蘭等17人 111.03.18</w:t>
            </w:r>
          </w:p>
          <w:p w14:paraId="77DEDD9A"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（10-5-4）</w:t>
            </w:r>
          </w:p>
        </w:tc>
        <w:tc>
          <w:tcPr>
            <w:tcW w:w="1536" w:type="dxa"/>
            <w:vMerge/>
          </w:tcPr>
          <w:p w14:paraId="3BE848D8"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593F4F8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CDAA556"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1B05D665"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6330869C" w14:textId="77777777" w:rsidTr="00F2320E">
        <w:trPr>
          <w:trHeight w:val="653"/>
        </w:trPr>
        <w:tc>
          <w:tcPr>
            <w:tcW w:w="516" w:type="dxa"/>
          </w:tcPr>
          <w:p w14:paraId="49782569"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p>
        </w:tc>
        <w:tc>
          <w:tcPr>
            <w:tcW w:w="1143" w:type="dxa"/>
          </w:tcPr>
          <w:p w14:paraId="214000FE"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20.公務員服務法第十一條及第二十五條條文修正草案</w:t>
            </w:r>
          </w:p>
          <w:p w14:paraId="2F72CD91" w14:textId="77777777" w:rsidR="004743D0" w:rsidRPr="00BA2116" w:rsidRDefault="004743D0" w:rsidP="00F2320E">
            <w:pPr>
              <w:kinsoku w:val="0"/>
              <w:overflowPunct w:val="0"/>
              <w:spacing w:line="300" w:lineRule="exact"/>
              <w:ind w:rightChars="-45" w:right="-108"/>
              <w:rPr>
                <w:rFonts w:ascii="標楷體" w:eastAsia="標楷體" w:hAnsi="標楷體"/>
                <w:b/>
                <w:color w:val="000000" w:themeColor="text1"/>
                <w:spacing w:val="-40"/>
                <w:kern w:val="0"/>
                <w:szCs w:val="22"/>
              </w:rPr>
            </w:pPr>
            <w:r w:rsidRPr="00BA2116">
              <w:rPr>
                <w:rFonts w:ascii="標楷體" w:eastAsia="標楷體" w:hAnsi="標楷體" w:hint="eastAsia"/>
                <w:b/>
                <w:color w:val="000000" w:themeColor="text1"/>
                <w:spacing w:val="-40"/>
                <w:kern w:val="0"/>
                <w:szCs w:val="22"/>
              </w:rPr>
              <w:t>（逕付二讀）</w:t>
            </w:r>
          </w:p>
        </w:tc>
        <w:tc>
          <w:tcPr>
            <w:tcW w:w="1534" w:type="dxa"/>
          </w:tcPr>
          <w:p w14:paraId="6244FD7A"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民眾黨黨團</w:t>
            </w:r>
          </w:p>
          <w:p w14:paraId="0BBD2E4E"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w:t>
            </w:r>
            <w:r w:rsidRPr="00BA2116">
              <w:rPr>
                <w:rFonts w:ascii="標楷體" w:eastAsia="標楷體" w:hAnsi="標楷體" w:hint="eastAsia"/>
                <w:color w:val="000000" w:themeColor="text1"/>
                <w:spacing w:val="-10"/>
                <w:kern w:val="0"/>
                <w:szCs w:val="22"/>
              </w:rPr>
              <w:t>11.04.08</w:t>
            </w:r>
            <w:r w:rsidRPr="00BA2116">
              <w:rPr>
                <w:rFonts w:ascii="標楷體" w:eastAsia="標楷體" w:hAnsi="標楷體"/>
                <w:color w:val="000000" w:themeColor="text1"/>
                <w:spacing w:val="-10"/>
                <w:kern w:val="0"/>
                <w:szCs w:val="22"/>
              </w:rPr>
              <w:t xml:space="preserve"> </w:t>
            </w:r>
            <w:r w:rsidRPr="00BA2116">
              <w:rPr>
                <w:rFonts w:ascii="標楷體" w:eastAsia="標楷體" w:hAnsi="標楷體"/>
                <w:color w:val="000000" w:themeColor="text1"/>
                <w:szCs w:val="22"/>
              </w:rPr>
              <w:t>（10-5-</w:t>
            </w:r>
            <w:r w:rsidRPr="00BA2116">
              <w:rPr>
                <w:rFonts w:ascii="標楷體" w:eastAsia="標楷體" w:hAnsi="標楷體" w:hint="eastAsia"/>
                <w:color w:val="000000" w:themeColor="text1"/>
                <w:szCs w:val="22"/>
              </w:rPr>
              <w:t>7</w:t>
            </w:r>
            <w:r w:rsidRPr="00BA2116">
              <w:rPr>
                <w:rFonts w:ascii="標楷體" w:eastAsia="標楷體" w:hAnsi="標楷體"/>
                <w:color w:val="000000" w:themeColor="text1"/>
                <w:szCs w:val="22"/>
              </w:rPr>
              <w:t>）</w:t>
            </w:r>
          </w:p>
        </w:tc>
        <w:tc>
          <w:tcPr>
            <w:tcW w:w="1536" w:type="dxa"/>
            <w:vAlign w:val="center"/>
          </w:tcPr>
          <w:p w14:paraId="73A618E9"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1.院會111.04.08</w:t>
            </w:r>
          </w:p>
          <w:p w14:paraId="461693C9"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（10-5-7）逕付二讀，與相關提案併案協商。</w:t>
            </w:r>
          </w:p>
          <w:p w14:paraId="6B306AA5" w14:textId="77777777" w:rsidR="004743D0" w:rsidRPr="00BA2116" w:rsidRDefault="004743D0" w:rsidP="00F2320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3B7839F9" w14:textId="77777777" w:rsidR="004743D0" w:rsidRPr="00BA2116" w:rsidRDefault="004743D0" w:rsidP="00F2320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tcPr>
          <w:p w14:paraId="0E54CD0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649D7D6"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39EA0E39"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192FB7E0" w14:textId="77777777" w:rsidTr="00F2320E">
        <w:trPr>
          <w:trHeight w:val="653"/>
        </w:trPr>
        <w:tc>
          <w:tcPr>
            <w:tcW w:w="516" w:type="dxa"/>
          </w:tcPr>
          <w:p w14:paraId="57A8E9B5"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p>
        </w:tc>
        <w:tc>
          <w:tcPr>
            <w:tcW w:w="1143" w:type="dxa"/>
          </w:tcPr>
          <w:p w14:paraId="061AB932"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21.公務員服務法第十一條、第十一條之一及第二十五條條文修正草案</w:t>
            </w:r>
          </w:p>
          <w:p w14:paraId="4A3F70FB"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b/>
                <w:color w:val="000000" w:themeColor="text1"/>
                <w:spacing w:val="-40"/>
                <w:kern w:val="0"/>
                <w:szCs w:val="22"/>
              </w:rPr>
              <w:t>（逕付二讀）</w:t>
            </w:r>
          </w:p>
        </w:tc>
        <w:tc>
          <w:tcPr>
            <w:tcW w:w="1534" w:type="dxa"/>
          </w:tcPr>
          <w:p w14:paraId="7EDE2166"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時代力量黨團</w:t>
            </w:r>
          </w:p>
          <w:p w14:paraId="2AB44C8D"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w:t>
            </w:r>
            <w:r w:rsidRPr="00BA2116">
              <w:rPr>
                <w:rFonts w:ascii="標楷體" w:eastAsia="標楷體" w:hAnsi="標楷體" w:hint="eastAsia"/>
                <w:color w:val="000000" w:themeColor="text1"/>
                <w:spacing w:val="-10"/>
                <w:kern w:val="0"/>
                <w:szCs w:val="22"/>
              </w:rPr>
              <w:t>11.04.08</w:t>
            </w:r>
            <w:r w:rsidRPr="00BA2116">
              <w:rPr>
                <w:rFonts w:ascii="標楷體" w:eastAsia="標楷體" w:hAnsi="標楷體"/>
                <w:color w:val="000000" w:themeColor="text1"/>
                <w:spacing w:val="-10"/>
                <w:kern w:val="0"/>
                <w:szCs w:val="22"/>
              </w:rPr>
              <w:t xml:space="preserve"> </w:t>
            </w:r>
            <w:r w:rsidRPr="00BA2116">
              <w:rPr>
                <w:rFonts w:ascii="標楷體" w:eastAsia="標楷體" w:hAnsi="標楷體"/>
                <w:color w:val="000000" w:themeColor="text1"/>
                <w:szCs w:val="22"/>
              </w:rPr>
              <w:t>（10-5-</w:t>
            </w:r>
            <w:r w:rsidRPr="00BA2116">
              <w:rPr>
                <w:rFonts w:ascii="標楷體" w:eastAsia="標楷體" w:hAnsi="標楷體" w:hint="eastAsia"/>
                <w:color w:val="000000" w:themeColor="text1"/>
                <w:szCs w:val="22"/>
              </w:rPr>
              <w:t>7</w:t>
            </w:r>
            <w:r w:rsidRPr="00BA2116">
              <w:rPr>
                <w:rFonts w:ascii="標楷體" w:eastAsia="標楷體" w:hAnsi="標楷體"/>
                <w:color w:val="000000" w:themeColor="text1"/>
                <w:szCs w:val="22"/>
              </w:rPr>
              <w:t>）</w:t>
            </w:r>
          </w:p>
        </w:tc>
        <w:tc>
          <w:tcPr>
            <w:tcW w:w="1536" w:type="dxa"/>
            <w:vAlign w:val="center"/>
          </w:tcPr>
          <w:p w14:paraId="61E998DC"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1.院會111.04.08</w:t>
            </w:r>
          </w:p>
          <w:p w14:paraId="599A0F61"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（10-5-7）逕付二讀，與相關提案併案協商。</w:t>
            </w:r>
          </w:p>
          <w:p w14:paraId="064CE5D1" w14:textId="77777777" w:rsidR="004743D0" w:rsidRPr="00BA2116" w:rsidRDefault="004743D0" w:rsidP="00F2320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4F1933C7" w14:textId="77777777" w:rsidR="004743D0" w:rsidRPr="00BA2116" w:rsidRDefault="004743D0" w:rsidP="00F2320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tcPr>
          <w:p w14:paraId="14E4439F"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1402D493"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4BA1CC84"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2D71F7D1" w14:textId="77777777" w:rsidTr="00F2320E">
        <w:trPr>
          <w:trHeight w:val="653"/>
        </w:trPr>
        <w:tc>
          <w:tcPr>
            <w:tcW w:w="516" w:type="dxa"/>
          </w:tcPr>
          <w:p w14:paraId="56ADD0A2"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p>
        </w:tc>
        <w:tc>
          <w:tcPr>
            <w:tcW w:w="1143" w:type="dxa"/>
          </w:tcPr>
          <w:p w14:paraId="6529C2E5"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22.</w:t>
            </w:r>
            <w:r w:rsidRPr="00BA2116">
              <w:rPr>
                <w:rFonts w:ascii="標楷體" w:eastAsia="標楷體" w:hAnsi="標楷體"/>
                <w:color w:val="000000" w:themeColor="text1"/>
                <w:kern w:val="0"/>
                <w:szCs w:val="22"/>
              </w:rPr>
              <w:t>公務員服務法增訂第二十四條之一條文草案</w:t>
            </w:r>
          </w:p>
          <w:p w14:paraId="0E26C88D"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spacing w:val="-40"/>
                <w:kern w:val="0"/>
                <w:szCs w:val="22"/>
              </w:rPr>
            </w:pPr>
            <w:r w:rsidRPr="00BA2116">
              <w:rPr>
                <w:rFonts w:ascii="標楷體" w:eastAsia="標楷體" w:hAnsi="標楷體" w:hint="eastAsia"/>
                <w:b/>
                <w:color w:val="000000" w:themeColor="text1"/>
                <w:spacing w:val="-40"/>
                <w:kern w:val="0"/>
                <w:szCs w:val="22"/>
              </w:rPr>
              <w:t>（逕付二讀）</w:t>
            </w:r>
          </w:p>
        </w:tc>
        <w:tc>
          <w:tcPr>
            <w:tcW w:w="1534" w:type="dxa"/>
          </w:tcPr>
          <w:p w14:paraId="00E87848"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委員范雲</w:t>
            </w:r>
          </w:p>
          <w:p w14:paraId="715B1854"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等18人 111.04.01 </w:t>
            </w:r>
            <w:r w:rsidRPr="00BA2116">
              <w:rPr>
                <w:rFonts w:ascii="標楷體" w:eastAsia="標楷體" w:hAnsi="標楷體"/>
                <w:color w:val="000000" w:themeColor="text1"/>
                <w:szCs w:val="22"/>
              </w:rPr>
              <w:t>（10-5-6）</w:t>
            </w:r>
          </w:p>
        </w:tc>
        <w:tc>
          <w:tcPr>
            <w:tcW w:w="1536" w:type="dxa"/>
            <w:vAlign w:val="center"/>
          </w:tcPr>
          <w:p w14:paraId="4EC134DE"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zCs w:val="22"/>
              </w:rPr>
              <w:t>1</w:t>
            </w:r>
            <w:r w:rsidRPr="00BA2116">
              <w:rPr>
                <w:rFonts w:ascii="標楷體" w:eastAsia="標楷體" w:hAnsi="標楷體" w:hint="eastAsia"/>
                <w:color w:val="000000" w:themeColor="text1"/>
                <w:spacing w:val="-20"/>
                <w:kern w:val="0"/>
                <w:szCs w:val="22"/>
              </w:rPr>
              <w:t>.院會111.04.15</w:t>
            </w:r>
          </w:p>
          <w:p w14:paraId="651612AC"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（10-5-8）自司法及法制委員會抽出逕付二讀，與相關提案併案協商。</w:t>
            </w:r>
          </w:p>
          <w:p w14:paraId="1AD72B26" w14:textId="77777777" w:rsidR="004743D0" w:rsidRPr="00BA2116" w:rsidRDefault="004743D0" w:rsidP="00F2320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4B9F2267" w14:textId="77777777" w:rsidR="004743D0" w:rsidRPr="00BA2116" w:rsidRDefault="004743D0" w:rsidP="00F2320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tcPr>
          <w:p w14:paraId="32F79BD7"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0225973"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20CE8285"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13804D76" w14:textId="77777777" w:rsidTr="00F2320E">
        <w:trPr>
          <w:trHeight w:val="653"/>
        </w:trPr>
        <w:tc>
          <w:tcPr>
            <w:tcW w:w="516" w:type="dxa"/>
          </w:tcPr>
          <w:p w14:paraId="083CDC0E"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p>
        </w:tc>
        <w:tc>
          <w:tcPr>
            <w:tcW w:w="1143" w:type="dxa"/>
          </w:tcPr>
          <w:p w14:paraId="21D2B15F"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23.</w:t>
            </w:r>
            <w:r w:rsidRPr="00BA2116">
              <w:rPr>
                <w:rFonts w:ascii="標楷體" w:eastAsia="標楷體" w:hAnsi="標楷體"/>
                <w:color w:val="000000" w:themeColor="text1"/>
                <w:kern w:val="0"/>
                <w:szCs w:val="22"/>
              </w:rPr>
              <w:t>公務員服務法第十四條、第十四條之二及第十四條之三條文修正草案</w:t>
            </w:r>
          </w:p>
          <w:p w14:paraId="2AEB4A67" w14:textId="77777777" w:rsidR="004743D0" w:rsidRPr="00BA2116" w:rsidRDefault="004743D0" w:rsidP="00F2320E">
            <w:pPr>
              <w:kinsoku w:val="0"/>
              <w:overflowPunct w:val="0"/>
              <w:spacing w:line="300" w:lineRule="exact"/>
              <w:ind w:rightChars="-45" w:right="-108"/>
              <w:rPr>
                <w:rFonts w:ascii="標楷體" w:eastAsia="標楷體" w:hAnsi="標楷體"/>
                <w:b/>
                <w:color w:val="000000" w:themeColor="text1"/>
                <w:spacing w:val="-40"/>
                <w:kern w:val="0"/>
                <w:szCs w:val="22"/>
              </w:rPr>
            </w:pPr>
            <w:r w:rsidRPr="00BA2116">
              <w:rPr>
                <w:rFonts w:ascii="標楷體" w:eastAsia="標楷體" w:hAnsi="標楷體" w:hint="eastAsia"/>
                <w:b/>
                <w:color w:val="000000" w:themeColor="text1"/>
                <w:spacing w:val="-40"/>
                <w:kern w:val="0"/>
                <w:szCs w:val="22"/>
              </w:rPr>
              <w:t>（逕付二讀）</w:t>
            </w:r>
          </w:p>
        </w:tc>
        <w:tc>
          <w:tcPr>
            <w:tcW w:w="1534" w:type="dxa"/>
          </w:tcPr>
          <w:p w14:paraId="1F92106F"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委員趙正宇等18人 111.05.06 </w:t>
            </w:r>
          </w:p>
          <w:p w14:paraId="418D42F3"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w:t>
            </w:r>
            <w:r w:rsidRPr="00BA2116">
              <w:rPr>
                <w:rFonts w:ascii="標楷體" w:eastAsia="標楷體" w:hAnsi="標楷體" w:hint="eastAsia"/>
                <w:color w:val="000000" w:themeColor="text1"/>
                <w:spacing w:val="-10"/>
                <w:kern w:val="0"/>
                <w:szCs w:val="22"/>
              </w:rPr>
              <w:t>5</w:t>
            </w:r>
            <w:r w:rsidRPr="00BA2116">
              <w:rPr>
                <w:rFonts w:ascii="標楷體" w:eastAsia="標楷體" w:hAnsi="標楷體"/>
                <w:color w:val="000000" w:themeColor="text1"/>
                <w:spacing w:val="-10"/>
                <w:kern w:val="0"/>
                <w:szCs w:val="22"/>
              </w:rPr>
              <w:t>-</w:t>
            </w:r>
            <w:r w:rsidRPr="00BA2116">
              <w:rPr>
                <w:rFonts w:ascii="標楷體" w:eastAsia="標楷體" w:hAnsi="標楷體" w:hint="eastAsia"/>
                <w:color w:val="000000" w:themeColor="text1"/>
                <w:spacing w:val="-10"/>
                <w:kern w:val="0"/>
                <w:szCs w:val="22"/>
              </w:rPr>
              <w:t>11</w:t>
            </w:r>
            <w:r w:rsidRPr="00BA2116">
              <w:rPr>
                <w:rFonts w:ascii="標楷體" w:eastAsia="標楷體" w:hAnsi="標楷體"/>
                <w:color w:val="000000" w:themeColor="text1"/>
                <w:spacing w:val="-10"/>
                <w:kern w:val="0"/>
                <w:szCs w:val="22"/>
              </w:rPr>
              <w:t>）</w:t>
            </w:r>
          </w:p>
        </w:tc>
        <w:tc>
          <w:tcPr>
            <w:tcW w:w="1536" w:type="dxa"/>
            <w:vAlign w:val="center"/>
          </w:tcPr>
          <w:p w14:paraId="634E28D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zCs w:val="22"/>
              </w:rPr>
              <w:t>1.院會</w:t>
            </w:r>
            <w:r w:rsidRPr="00BA2116">
              <w:rPr>
                <w:rFonts w:ascii="標楷體" w:eastAsia="標楷體" w:hAnsi="標楷體" w:hint="eastAsia"/>
                <w:color w:val="000000" w:themeColor="text1"/>
                <w:spacing w:val="-20"/>
                <w:kern w:val="0"/>
                <w:szCs w:val="22"/>
              </w:rPr>
              <w:t>111.05.20</w:t>
            </w:r>
          </w:p>
          <w:p w14:paraId="48817B4C"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（10-5-13）自司法及法制委員會抽出逕付二讀，與相關提案併案協商。</w:t>
            </w:r>
          </w:p>
          <w:p w14:paraId="2A63FF7B" w14:textId="77777777" w:rsidR="004743D0" w:rsidRPr="00BA2116" w:rsidRDefault="004743D0" w:rsidP="00F2320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color w:val="000000" w:themeColor="text1"/>
                <w:kern w:val="0"/>
                <w:szCs w:val="22"/>
              </w:rPr>
              <w:t>2.</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tcPr>
          <w:p w14:paraId="594CE899"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6842A64"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475B4559"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5C24CA1C" w14:textId="77777777" w:rsidTr="00F2320E">
        <w:trPr>
          <w:trHeight w:val="653"/>
        </w:trPr>
        <w:tc>
          <w:tcPr>
            <w:tcW w:w="516" w:type="dxa"/>
          </w:tcPr>
          <w:p w14:paraId="3C287173"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24</w:t>
            </w:r>
          </w:p>
        </w:tc>
        <w:tc>
          <w:tcPr>
            <w:tcW w:w="1143" w:type="dxa"/>
          </w:tcPr>
          <w:p w14:paraId="76950A7D"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1.公務人員保障法第二十三條及第一百零四條條文修正草案</w:t>
            </w:r>
          </w:p>
        </w:tc>
        <w:tc>
          <w:tcPr>
            <w:tcW w:w="1534" w:type="dxa"/>
          </w:tcPr>
          <w:p w14:paraId="4EC042B6"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考試院 110.10.22</w:t>
            </w:r>
          </w:p>
          <w:p w14:paraId="40CC3023"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（10-4-6）</w:t>
            </w:r>
          </w:p>
          <w:p w14:paraId="745F7764"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p>
        </w:tc>
        <w:tc>
          <w:tcPr>
            <w:tcW w:w="1536" w:type="dxa"/>
            <w:vMerge w:val="restart"/>
          </w:tcPr>
          <w:p w14:paraId="0D743EE0"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zCs w:val="22"/>
              </w:rPr>
              <w:t>1.本會</w:t>
            </w:r>
            <w:r w:rsidRPr="00BA2116">
              <w:rPr>
                <w:rFonts w:ascii="標楷體" w:eastAsia="標楷體" w:hAnsi="標楷體" w:hint="eastAsia"/>
                <w:color w:val="000000" w:themeColor="text1"/>
                <w:spacing w:val="-20"/>
                <w:kern w:val="0"/>
                <w:szCs w:val="22"/>
              </w:rPr>
              <w:t>111.3.31</w:t>
            </w:r>
          </w:p>
          <w:p w14:paraId="3F9CE17B"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(10-5-9)審查完竣，須交由黨團協商。</w:t>
            </w:r>
          </w:p>
          <w:p w14:paraId="0082F7D1" w14:textId="77777777" w:rsidR="004743D0" w:rsidRPr="00BA2116" w:rsidRDefault="004743D0" w:rsidP="00F2320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3B69AF05" w14:textId="77777777" w:rsidR="004743D0" w:rsidRPr="00BA2116" w:rsidRDefault="004743D0" w:rsidP="00F2320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kern w:val="0"/>
                <w:szCs w:val="22"/>
              </w:rPr>
              <w:lastRenderedPageBreak/>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val="restart"/>
          </w:tcPr>
          <w:p w14:paraId="606C1F18"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院會</w:t>
            </w:r>
          </w:p>
          <w:p w14:paraId="2EF1BD9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30</w:t>
            </w:r>
          </w:p>
          <w:p w14:paraId="0B0292C9"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7CC5EF73"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三讀修正第二十三條及第一百零四條條文</w:t>
            </w:r>
          </w:p>
        </w:tc>
        <w:tc>
          <w:tcPr>
            <w:tcW w:w="1705" w:type="dxa"/>
            <w:vMerge w:val="restart"/>
          </w:tcPr>
          <w:p w14:paraId="50800517"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111年6月10日台立院議字第1110702739號</w:t>
            </w:r>
          </w:p>
          <w:p w14:paraId="5A50160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p w14:paraId="4D68E54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111年6月22日華總一義字第11100050761號</w:t>
            </w:r>
          </w:p>
        </w:tc>
        <w:tc>
          <w:tcPr>
            <w:tcW w:w="1134" w:type="dxa"/>
            <w:vMerge w:val="restart"/>
          </w:tcPr>
          <w:p w14:paraId="4C2FADA1"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第7609號</w:t>
            </w:r>
          </w:p>
        </w:tc>
      </w:tr>
      <w:tr w:rsidR="004743D0" w:rsidRPr="00BA2116" w14:paraId="19E0766C" w14:textId="77777777" w:rsidTr="00F2320E">
        <w:trPr>
          <w:trHeight w:val="653"/>
        </w:trPr>
        <w:tc>
          <w:tcPr>
            <w:tcW w:w="516" w:type="dxa"/>
          </w:tcPr>
          <w:p w14:paraId="0A6A7F19"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25</w:t>
            </w:r>
          </w:p>
        </w:tc>
        <w:tc>
          <w:tcPr>
            <w:tcW w:w="1143" w:type="dxa"/>
          </w:tcPr>
          <w:p w14:paraId="329A9D47"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2.公務人員保障法第二十三條條文修正草案</w:t>
            </w:r>
          </w:p>
        </w:tc>
        <w:tc>
          <w:tcPr>
            <w:tcW w:w="1534" w:type="dxa"/>
          </w:tcPr>
          <w:p w14:paraId="7090734C"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民眾黨黨團 109.05.08</w:t>
            </w:r>
          </w:p>
          <w:p w14:paraId="70A427E3"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（10-1-12）</w:t>
            </w:r>
          </w:p>
        </w:tc>
        <w:tc>
          <w:tcPr>
            <w:tcW w:w="1536" w:type="dxa"/>
            <w:vMerge/>
            <w:vAlign w:val="center"/>
          </w:tcPr>
          <w:p w14:paraId="649B2447"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2ECB9887"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3A739A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515A8D02"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5344B37A" w14:textId="77777777" w:rsidTr="00F2320E">
        <w:trPr>
          <w:trHeight w:val="653"/>
        </w:trPr>
        <w:tc>
          <w:tcPr>
            <w:tcW w:w="516" w:type="dxa"/>
          </w:tcPr>
          <w:p w14:paraId="532BC7E7"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26</w:t>
            </w:r>
          </w:p>
        </w:tc>
        <w:tc>
          <w:tcPr>
            <w:tcW w:w="1143" w:type="dxa"/>
          </w:tcPr>
          <w:p w14:paraId="51A0CB5F"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3.公務人員保障法第二十三條及第一百零四條條文修正草案</w:t>
            </w:r>
          </w:p>
        </w:tc>
        <w:tc>
          <w:tcPr>
            <w:tcW w:w="1534" w:type="dxa"/>
          </w:tcPr>
          <w:p w14:paraId="20A6EF47"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委員江永昌等21人 110.11.12</w:t>
            </w:r>
          </w:p>
          <w:p w14:paraId="3F36429F"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（10-4-9）</w:t>
            </w:r>
          </w:p>
        </w:tc>
        <w:tc>
          <w:tcPr>
            <w:tcW w:w="1536" w:type="dxa"/>
            <w:vMerge/>
            <w:vAlign w:val="center"/>
          </w:tcPr>
          <w:p w14:paraId="1FA6A0B6"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56701C8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602C8D9"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53DFFEF4"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0E527BC1" w14:textId="77777777" w:rsidTr="00F2320E">
        <w:trPr>
          <w:trHeight w:val="653"/>
        </w:trPr>
        <w:tc>
          <w:tcPr>
            <w:tcW w:w="516" w:type="dxa"/>
          </w:tcPr>
          <w:p w14:paraId="0DA62B30"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27</w:t>
            </w:r>
          </w:p>
        </w:tc>
        <w:tc>
          <w:tcPr>
            <w:tcW w:w="1143" w:type="dxa"/>
          </w:tcPr>
          <w:p w14:paraId="3AD37813"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4.公務人員保障法第二十三條、第二十三條之一及第一百零四條條文修正草案</w:t>
            </w:r>
          </w:p>
        </w:tc>
        <w:tc>
          <w:tcPr>
            <w:tcW w:w="1534" w:type="dxa"/>
          </w:tcPr>
          <w:p w14:paraId="5DB24E1D"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委員葉毓蘭等16人 111.03.01</w:t>
            </w:r>
          </w:p>
          <w:p w14:paraId="1C6B86E1"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（10-5-1）</w:t>
            </w:r>
          </w:p>
        </w:tc>
        <w:tc>
          <w:tcPr>
            <w:tcW w:w="1536" w:type="dxa"/>
            <w:vMerge/>
            <w:vAlign w:val="center"/>
          </w:tcPr>
          <w:p w14:paraId="64221F22"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0C113A70"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BFBA16C"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4F6C71B1"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319784A4" w14:textId="77777777" w:rsidTr="00F2320E">
        <w:trPr>
          <w:trHeight w:val="653"/>
        </w:trPr>
        <w:tc>
          <w:tcPr>
            <w:tcW w:w="516" w:type="dxa"/>
          </w:tcPr>
          <w:p w14:paraId="0D625689"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p>
        </w:tc>
        <w:tc>
          <w:tcPr>
            <w:tcW w:w="1143" w:type="dxa"/>
          </w:tcPr>
          <w:p w14:paraId="109E7AD2"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5.公務人員保障法第二十三條及第一百零四條條文修正草案</w:t>
            </w:r>
          </w:p>
          <w:p w14:paraId="2ADA94D8"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spacing w:val="-40"/>
                <w:kern w:val="0"/>
                <w:szCs w:val="22"/>
              </w:rPr>
            </w:pPr>
            <w:r w:rsidRPr="00BA2116">
              <w:rPr>
                <w:rFonts w:ascii="標楷體" w:eastAsia="標楷體" w:hAnsi="標楷體" w:hint="eastAsia"/>
                <w:b/>
                <w:color w:val="000000" w:themeColor="text1"/>
                <w:spacing w:val="-40"/>
                <w:kern w:val="0"/>
                <w:szCs w:val="22"/>
              </w:rPr>
              <w:t>（逕付二讀）</w:t>
            </w:r>
          </w:p>
        </w:tc>
        <w:tc>
          <w:tcPr>
            <w:tcW w:w="1534" w:type="dxa"/>
          </w:tcPr>
          <w:p w14:paraId="1E8CF20C"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時代力量黨團</w:t>
            </w:r>
          </w:p>
          <w:p w14:paraId="202E6617"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w:t>
            </w:r>
            <w:r w:rsidRPr="00BA2116">
              <w:rPr>
                <w:rFonts w:ascii="標楷體" w:eastAsia="標楷體" w:hAnsi="標楷體" w:hint="eastAsia"/>
                <w:color w:val="000000" w:themeColor="text1"/>
                <w:spacing w:val="-10"/>
                <w:kern w:val="0"/>
                <w:szCs w:val="22"/>
              </w:rPr>
              <w:t>11.04.08</w:t>
            </w:r>
            <w:r w:rsidRPr="00BA2116">
              <w:rPr>
                <w:rFonts w:ascii="標楷體" w:eastAsia="標楷體" w:hAnsi="標楷體"/>
                <w:color w:val="000000" w:themeColor="text1"/>
                <w:spacing w:val="-10"/>
                <w:kern w:val="0"/>
                <w:szCs w:val="22"/>
              </w:rPr>
              <w:t xml:space="preserve"> </w:t>
            </w:r>
            <w:r w:rsidRPr="00BA2116">
              <w:rPr>
                <w:rFonts w:ascii="標楷體" w:eastAsia="標楷體" w:hAnsi="標楷體"/>
                <w:color w:val="000000" w:themeColor="text1"/>
                <w:szCs w:val="22"/>
              </w:rPr>
              <w:t>（10-5-</w:t>
            </w:r>
            <w:r w:rsidRPr="00BA2116">
              <w:rPr>
                <w:rFonts w:ascii="標楷體" w:eastAsia="標楷體" w:hAnsi="標楷體" w:hint="eastAsia"/>
                <w:color w:val="000000" w:themeColor="text1"/>
                <w:szCs w:val="22"/>
              </w:rPr>
              <w:t>7</w:t>
            </w:r>
            <w:r w:rsidRPr="00BA2116">
              <w:rPr>
                <w:rFonts w:ascii="標楷體" w:eastAsia="標楷體" w:hAnsi="標楷體"/>
                <w:color w:val="000000" w:themeColor="text1"/>
                <w:szCs w:val="22"/>
              </w:rPr>
              <w:t>）</w:t>
            </w:r>
          </w:p>
        </w:tc>
        <w:tc>
          <w:tcPr>
            <w:tcW w:w="1536" w:type="dxa"/>
            <w:vAlign w:val="center"/>
          </w:tcPr>
          <w:p w14:paraId="2F0F4EE2"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1.院會111.04.08</w:t>
            </w:r>
          </w:p>
          <w:p w14:paraId="7951F55C"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（10-5-7）逕付二讀，與相關提案併案協商。</w:t>
            </w:r>
          </w:p>
          <w:p w14:paraId="583ED2A4" w14:textId="77777777" w:rsidR="004743D0" w:rsidRPr="00BA2116" w:rsidRDefault="004743D0" w:rsidP="00F2320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7D23C01B" w14:textId="77777777" w:rsidR="004743D0" w:rsidRPr="00BA2116" w:rsidRDefault="004743D0" w:rsidP="00F2320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tcPr>
          <w:p w14:paraId="5F8DC68A"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D068A5A"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5EF67FF3"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57CBDC89" w14:textId="77777777" w:rsidTr="00F2320E">
        <w:trPr>
          <w:trHeight w:val="653"/>
        </w:trPr>
        <w:tc>
          <w:tcPr>
            <w:tcW w:w="516" w:type="dxa"/>
          </w:tcPr>
          <w:p w14:paraId="1CC8489E"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28</w:t>
            </w:r>
          </w:p>
        </w:tc>
        <w:tc>
          <w:tcPr>
            <w:tcW w:w="1143" w:type="dxa"/>
          </w:tcPr>
          <w:p w14:paraId="4A96A259"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1.公職人員財產申報法第六條及第二十條條文修正草案</w:t>
            </w:r>
          </w:p>
        </w:tc>
        <w:tc>
          <w:tcPr>
            <w:tcW w:w="1534" w:type="dxa"/>
          </w:tcPr>
          <w:p w14:paraId="0FDF1F14"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行政院 111.04.29 </w:t>
            </w:r>
          </w:p>
          <w:p w14:paraId="7DB80792"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（10-5-10）</w:t>
            </w:r>
          </w:p>
        </w:tc>
        <w:tc>
          <w:tcPr>
            <w:tcW w:w="1536" w:type="dxa"/>
            <w:vMerge w:val="restart"/>
          </w:tcPr>
          <w:p w14:paraId="18076CEB" w14:textId="77777777" w:rsidR="004743D0" w:rsidRPr="00BA2116" w:rsidRDefault="004743D0" w:rsidP="00F2320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szCs w:val="22"/>
              </w:rPr>
              <w:t>本會111.5.23</w:t>
            </w:r>
          </w:p>
          <w:p w14:paraId="6FEA3707" w14:textId="77777777" w:rsidR="004743D0" w:rsidRPr="00BA2116" w:rsidRDefault="004743D0" w:rsidP="00F2320E">
            <w:pPr>
              <w:kinsoku w:val="0"/>
              <w:overflowPunct w:val="0"/>
              <w:spacing w:line="300" w:lineRule="exact"/>
              <w:jc w:val="both"/>
              <w:rPr>
                <w:rFonts w:ascii="標楷體" w:eastAsia="標楷體" w:hAnsi="標楷體"/>
                <w:color w:val="000000" w:themeColor="text1"/>
                <w:szCs w:val="22"/>
              </w:rPr>
            </w:pPr>
            <w:r w:rsidRPr="00BA2116">
              <w:rPr>
                <w:rFonts w:ascii="標楷體" w:eastAsia="標楷體" w:hAnsi="標楷體" w:hint="eastAsia"/>
                <w:color w:val="000000" w:themeColor="text1"/>
                <w:szCs w:val="22"/>
              </w:rPr>
              <w:t>(10-5-20)審查完竣，不須交由黨團協商。</w:t>
            </w:r>
          </w:p>
        </w:tc>
        <w:tc>
          <w:tcPr>
            <w:tcW w:w="1310" w:type="dxa"/>
            <w:vMerge w:val="restart"/>
          </w:tcPr>
          <w:p w14:paraId="074E0893"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57AB9AC9"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30</w:t>
            </w:r>
          </w:p>
          <w:p w14:paraId="6D5DF160"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4801E058"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三讀修正第六條、第八條及第二十條條文</w:t>
            </w:r>
          </w:p>
        </w:tc>
        <w:tc>
          <w:tcPr>
            <w:tcW w:w="1705" w:type="dxa"/>
            <w:vMerge w:val="restart"/>
          </w:tcPr>
          <w:p w14:paraId="0B085C2D"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111年6月10日台立院議字第1110702688號</w:t>
            </w:r>
          </w:p>
          <w:p w14:paraId="5AC4D368"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p w14:paraId="4BEF2B4D"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111年6月22日華總一義字第11100050771號</w:t>
            </w:r>
          </w:p>
        </w:tc>
        <w:tc>
          <w:tcPr>
            <w:tcW w:w="1134" w:type="dxa"/>
            <w:vMerge w:val="restart"/>
          </w:tcPr>
          <w:p w14:paraId="315CFFBE"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第7609號</w:t>
            </w:r>
          </w:p>
        </w:tc>
      </w:tr>
      <w:tr w:rsidR="004743D0" w:rsidRPr="00BA2116" w14:paraId="1AB9EF3B" w14:textId="77777777" w:rsidTr="00F2320E">
        <w:trPr>
          <w:trHeight w:val="653"/>
        </w:trPr>
        <w:tc>
          <w:tcPr>
            <w:tcW w:w="516" w:type="dxa"/>
          </w:tcPr>
          <w:p w14:paraId="42D85CAB"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29</w:t>
            </w:r>
          </w:p>
        </w:tc>
        <w:tc>
          <w:tcPr>
            <w:tcW w:w="1143" w:type="dxa"/>
          </w:tcPr>
          <w:p w14:paraId="0167F15A"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2.公職人員財產申報法第六條條文修正草案</w:t>
            </w:r>
          </w:p>
        </w:tc>
        <w:tc>
          <w:tcPr>
            <w:tcW w:w="1534" w:type="dxa"/>
          </w:tcPr>
          <w:p w14:paraId="0BA2CC63"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時代力量黨團 </w:t>
            </w:r>
          </w:p>
          <w:p w14:paraId="7F879867"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109.10.23 </w:t>
            </w:r>
          </w:p>
          <w:p w14:paraId="0FEE93BB"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（10-2-4）</w:t>
            </w:r>
          </w:p>
        </w:tc>
        <w:tc>
          <w:tcPr>
            <w:tcW w:w="1536" w:type="dxa"/>
            <w:vMerge/>
            <w:vAlign w:val="center"/>
          </w:tcPr>
          <w:p w14:paraId="4EA622CE"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569229AD"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4055C0D1"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34D2EC24"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1FF2B5A2" w14:textId="77777777" w:rsidTr="00F2320E">
        <w:trPr>
          <w:trHeight w:val="653"/>
        </w:trPr>
        <w:tc>
          <w:tcPr>
            <w:tcW w:w="516" w:type="dxa"/>
          </w:tcPr>
          <w:p w14:paraId="6A1B6F37"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w:t>
            </w:r>
            <w:r w:rsidRPr="00BA2116">
              <w:rPr>
                <w:rFonts w:ascii="標楷體" w:eastAsia="標楷體" w:hAnsi="標楷體"/>
                <w:color w:val="000000" w:themeColor="text1"/>
                <w:spacing w:val="-20"/>
                <w:szCs w:val="22"/>
              </w:rPr>
              <w:t>0</w:t>
            </w:r>
          </w:p>
        </w:tc>
        <w:tc>
          <w:tcPr>
            <w:tcW w:w="1143" w:type="dxa"/>
          </w:tcPr>
          <w:p w14:paraId="39868771"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3.公職人員財產申報法第六條、第八條及第十</w:t>
            </w:r>
            <w:r w:rsidRPr="00BA2116">
              <w:rPr>
                <w:rFonts w:ascii="標楷體" w:eastAsia="標楷體" w:hAnsi="標楷體"/>
                <w:color w:val="000000" w:themeColor="text1"/>
                <w:kern w:val="0"/>
                <w:szCs w:val="22"/>
              </w:rPr>
              <w:lastRenderedPageBreak/>
              <w:t>六條條文修正草案</w:t>
            </w:r>
          </w:p>
        </w:tc>
        <w:tc>
          <w:tcPr>
            <w:tcW w:w="1534" w:type="dxa"/>
          </w:tcPr>
          <w:p w14:paraId="7906DA8E"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lastRenderedPageBreak/>
              <w:t xml:space="preserve">委員劉世芳等16人 109.12.24 </w:t>
            </w:r>
          </w:p>
          <w:p w14:paraId="16FB77FE"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（10-2-9）</w:t>
            </w:r>
          </w:p>
        </w:tc>
        <w:tc>
          <w:tcPr>
            <w:tcW w:w="1536" w:type="dxa"/>
            <w:vMerge/>
            <w:vAlign w:val="center"/>
          </w:tcPr>
          <w:p w14:paraId="48370F3C"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035040F9"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38D95192"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041B21F7"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308C918E" w14:textId="77777777" w:rsidTr="00F2320E">
        <w:trPr>
          <w:trHeight w:val="653"/>
        </w:trPr>
        <w:tc>
          <w:tcPr>
            <w:tcW w:w="516" w:type="dxa"/>
          </w:tcPr>
          <w:p w14:paraId="3D2EC478"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31</w:t>
            </w:r>
          </w:p>
        </w:tc>
        <w:tc>
          <w:tcPr>
            <w:tcW w:w="1143" w:type="dxa"/>
          </w:tcPr>
          <w:p w14:paraId="46340769"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4.公職人員財產申報法第六條、第八條及第十二條條文修正草案</w:t>
            </w:r>
          </w:p>
        </w:tc>
        <w:tc>
          <w:tcPr>
            <w:tcW w:w="1534" w:type="dxa"/>
          </w:tcPr>
          <w:p w14:paraId="550D1C7D"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委員邱臣遠等16人 110.05.21 </w:t>
            </w:r>
          </w:p>
          <w:p w14:paraId="730ABCFA"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（10-3-13）</w:t>
            </w:r>
          </w:p>
        </w:tc>
        <w:tc>
          <w:tcPr>
            <w:tcW w:w="1536" w:type="dxa"/>
            <w:vMerge/>
            <w:vAlign w:val="center"/>
          </w:tcPr>
          <w:p w14:paraId="7E00AD4A"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7B04F46D"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822063E"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1C5629C1"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4FBDC886" w14:textId="77777777" w:rsidTr="00F2320E">
        <w:trPr>
          <w:trHeight w:val="653"/>
        </w:trPr>
        <w:tc>
          <w:tcPr>
            <w:tcW w:w="516" w:type="dxa"/>
          </w:tcPr>
          <w:p w14:paraId="1BB8B028"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32</w:t>
            </w:r>
          </w:p>
        </w:tc>
        <w:tc>
          <w:tcPr>
            <w:tcW w:w="1143" w:type="dxa"/>
          </w:tcPr>
          <w:p w14:paraId="174AB185"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5.公職人員財產申報法部分條文修正草案</w:t>
            </w:r>
          </w:p>
        </w:tc>
        <w:tc>
          <w:tcPr>
            <w:tcW w:w="1534" w:type="dxa"/>
          </w:tcPr>
          <w:p w14:paraId="2788FDA1"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民眾黨黨團 111.03.04 </w:t>
            </w:r>
          </w:p>
          <w:p w14:paraId="4D76D9D0"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（10-5-2）</w:t>
            </w:r>
          </w:p>
        </w:tc>
        <w:tc>
          <w:tcPr>
            <w:tcW w:w="1536" w:type="dxa"/>
            <w:vMerge/>
            <w:vAlign w:val="center"/>
          </w:tcPr>
          <w:p w14:paraId="638ECF9C"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78BF85B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679827D"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5E8FDA7D"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6D6F3301" w14:textId="77777777" w:rsidTr="00F2320E">
        <w:trPr>
          <w:trHeight w:val="653"/>
        </w:trPr>
        <w:tc>
          <w:tcPr>
            <w:tcW w:w="516" w:type="dxa"/>
          </w:tcPr>
          <w:p w14:paraId="3EC291B9"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33</w:t>
            </w:r>
          </w:p>
        </w:tc>
        <w:tc>
          <w:tcPr>
            <w:tcW w:w="1143" w:type="dxa"/>
          </w:tcPr>
          <w:p w14:paraId="495D4644"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6.公職人員財產申報法第六條及第十六條條文修正草案</w:t>
            </w:r>
          </w:p>
        </w:tc>
        <w:tc>
          <w:tcPr>
            <w:tcW w:w="1534" w:type="dxa"/>
          </w:tcPr>
          <w:p w14:paraId="1A5D734D"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委員蘇治芬等26人 111.03.04 </w:t>
            </w:r>
          </w:p>
          <w:p w14:paraId="0E1D0739"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（10-5-2）</w:t>
            </w:r>
          </w:p>
        </w:tc>
        <w:tc>
          <w:tcPr>
            <w:tcW w:w="1536" w:type="dxa"/>
            <w:vMerge/>
            <w:vAlign w:val="center"/>
          </w:tcPr>
          <w:p w14:paraId="0AAADCAB"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57E0401F"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108C159"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57EE563C"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1B8B47B2" w14:textId="77777777" w:rsidTr="00F2320E">
        <w:trPr>
          <w:trHeight w:val="653"/>
        </w:trPr>
        <w:tc>
          <w:tcPr>
            <w:tcW w:w="516" w:type="dxa"/>
          </w:tcPr>
          <w:p w14:paraId="5E04AD30"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34</w:t>
            </w:r>
          </w:p>
        </w:tc>
        <w:tc>
          <w:tcPr>
            <w:tcW w:w="1143" w:type="dxa"/>
          </w:tcPr>
          <w:p w14:paraId="74750624"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7.公職人員財產申報法第六條及第八條條文修正草案</w:t>
            </w:r>
          </w:p>
        </w:tc>
        <w:tc>
          <w:tcPr>
            <w:tcW w:w="1534" w:type="dxa"/>
          </w:tcPr>
          <w:p w14:paraId="48798F02"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委員羅致政等17人 111.03.11 </w:t>
            </w:r>
          </w:p>
          <w:p w14:paraId="7A702A59"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（10-5-3）</w:t>
            </w:r>
          </w:p>
        </w:tc>
        <w:tc>
          <w:tcPr>
            <w:tcW w:w="1536" w:type="dxa"/>
            <w:vMerge/>
            <w:vAlign w:val="center"/>
          </w:tcPr>
          <w:p w14:paraId="3C158461"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20845462"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FA5F099"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6C0BCB83"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69FD8C88" w14:textId="77777777" w:rsidTr="00F2320E">
        <w:trPr>
          <w:trHeight w:val="421"/>
        </w:trPr>
        <w:tc>
          <w:tcPr>
            <w:tcW w:w="516" w:type="dxa"/>
          </w:tcPr>
          <w:p w14:paraId="494A28BE"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35</w:t>
            </w:r>
          </w:p>
        </w:tc>
        <w:tc>
          <w:tcPr>
            <w:tcW w:w="1143" w:type="dxa"/>
          </w:tcPr>
          <w:p w14:paraId="3D09D9E4"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8.公職人員財產申報法第六條條文修正草案</w:t>
            </w:r>
          </w:p>
        </w:tc>
        <w:tc>
          <w:tcPr>
            <w:tcW w:w="1534" w:type="dxa"/>
          </w:tcPr>
          <w:p w14:paraId="3DF8C3A4"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委員賴瑞隆等16人 111.03.18 </w:t>
            </w:r>
          </w:p>
          <w:p w14:paraId="0B762CD1"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（10-5-4）</w:t>
            </w:r>
          </w:p>
        </w:tc>
        <w:tc>
          <w:tcPr>
            <w:tcW w:w="1536" w:type="dxa"/>
            <w:vMerge/>
            <w:vAlign w:val="center"/>
          </w:tcPr>
          <w:p w14:paraId="4FA21748"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1863F85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4E3A79D1"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346035D2"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3585DA1A" w14:textId="77777777" w:rsidTr="00F2320E">
        <w:trPr>
          <w:trHeight w:val="653"/>
        </w:trPr>
        <w:tc>
          <w:tcPr>
            <w:tcW w:w="516" w:type="dxa"/>
          </w:tcPr>
          <w:p w14:paraId="3F05360B"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36</w:t>
            </w:r>
          </w:p>
        </w:tc>
        <w:tc>
          <w:tcPr>
            <w:tcW w:w="1143" w:type="dxa"/>
          </w:tcPr>
          <w:p w14:paraId="45F70868"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9.公職人員財產申報法第六條及第八條條文修正草案</w:t>
            </w:r>
          </w:p>
        </w:tc>
        <w:tc>
          <w:tcPr>
            <w:tcW w:w="1534" w:type="dxa"/>
          </w:tcPr>
          <w:p w14:paraId="310A5167"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委員湯蕙禎等17人 111.04.01 </w:t>
            </w:r>
          </w:p>
          <w:p w14:paraId="73E1AB2A"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（10-5-6）</w:t>
            </w:r>
          </w:p>
        </w:tc>
        <w:tc>
          <w:tcPr>
            <w:tcW w:w="1536" w:type="dxa"/>
            <w:vMerge/>
            <w:vAlign w:val="center"/>
          </w:tcPr>
          <w:p w14:paraId="337066CA"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7A24290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846BC9F"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2CBEF9E7"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676E8D3A" w14:textId="77777777" w:rsidTr="00F2320E">
        <w:trPr>
          <w:trHeight w:val="653"/>
        </w:trPr>
        <w:tc>
          <w:tcPr>
            <w:tcW w:w="516" w:type="dxa"/>
          </w:tcPr>
          <w:p w14:paraId="6B0CE059"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37</w:t>
            </w:r>
          </w:p>
        </w:tc>
        <w:tc>
          <w:tcPr>
            <w:tcW w:w="1143" w:type="dxa"/>
          </w:tcPr>
          <w:p w14:paraId="6807AC6B"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10.公職人員財產申報法第六條條文修正草案</w:t>
            </w:r>
          </w:p>
        </w:tc>
        <w:tc>
          <w:tcPr>
            <w:tcW w:w="1534" w:type="dxa"/>
          </w:tcPr>
          <w:p w14:paraId="096E68E7"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委員李昆澤等17人 111.04.01 </w:t>
            </w:r>
          </w:p>
          <w:p w14:paraId="6BBB2C33"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（10-5-6）</w:t>
            </w:r>
          </w:p>
        </w:tc>
        <w:tc>
          <w:tcPr>
            <w:tcW w:w="1536" w:type="dxa"/>
            <w:vMerge/>
            <w:vAlign w:val="center"/>
          </w:tcPr>
          <w:p w14:paraId="069B88E8"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17DFE0CF"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2C02558"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206540AA"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417EEDFB" w14:textId="77777777" w:rsidTr="00F2320E">
        <w:trPr>
          <w:trHeight w:val="653"/>
        </w:trPr>
        <w:tc>
          <w:tcPr>
            <w:tcW w:w="516" w:type="dxa"/>
          </w:tcPr>
          <w:p w14:paraId="172CE841"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38</w:t>
            </w:r>
          </w:p>
        </w:tc>
        <w:tc>
          <w:tcPr>
            <w:tcW w:w="1143" w:type="dxa"/>
          </w:tcPr>
          <w:p w14:paraId="30D6B498"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11.公職人員財產申報法第</w:t>
            </w:r>
            <w:r w:rsidRPr="00BA2116">
              <w:rPr>
                <w:rFonts w:ascii="標楷體" w:eastAsia="標楷體" w:hAnsi="標楷體"/>
                <w:color w:val="000000" w:themeColor="text1"/>
                <w:kern w:val="0"/>
                <w:szCs w:val="22"/>
              </w:rPr>
              <w:lastRenderedPageBreak/>
              <w:t>六條及第八條條文修正草案</w:t>
            </w:r>
          </w:p>
        </w:tc>
        <w:tc>
          <w:tcPr>
            <w:tcW w:w="1534" w:type="dxa"/>
          </w:tcPr>
          <w:p w14:paraId="37DB00CA"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lastRenderedPageBreak/>
              <w:t>委員陳秀</w:t>
            </w:r>
            <w:r w:rsidRPr="00BA2116">
              <w:rPr>
                <w:rFonts w:ascii="標楷體" w:eastAsia="標楷體" w:hAnsi="標楷體" w:hint="eastAsia"/>
                <w:color w:val="000000" w:themeColor="text1"/>
                <w:spacing w:val="-10"/>
                <w:kern w:val="0"/>
                <w:szCs w:val="22"/>
              </w:rPr>
              <w:t>寳等</w:t>
            </w:r>
            <w:r w:rsidRPr="00BA2116">
              <w:rPr>
                <w:rFonts w:ascii="標楷體" w:eastAsia="標楷體" w:hAnsi="標楷體"/>
                <w:color w:val="000000" w:themeColor="text1"/>
                <w:spacing w:val="-10"/>
                <w:kern w:val="0"/>
                <w:szCs w:val="22"/>
              </w:rPr>
              <w:t xml:space="preserve">18人 111.04.22 </w:t>
            </w:r>
          </w:p>
          <w:p w14:paraId="67BA097E"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lastRenderedPageBreak/>
              <w:t>（10-5-9）</w:t>
            </w:r>
          </w:p>
        </w:tc>
        <w:tc>
          <w:tcPr>
            <w:tcW w:w="1536" w:type="dxa"/>
            <w:vMerge/>
            <w:vAlign w:val="center"/>
          </w:tcPr>
          <w:p w14:paraId="670B04E2"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2CC7315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0BC84E9"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0B43C23A"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0DE32EDC" w14:textId="77777777" w:rsidTr="00F2320E">
        <w:trPr>
          <w:trHeight w:val="653"/>
        </w:trPr>
        <w:tc>
          <w:tcPr>
            <w:tcW w:w="516" w:type="dxa"/>
          </w:tcPr>
          <w:p w14:paraId="3D7C97E4"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39</w:t>
            </w:r>
          </w:p>
        </w:tc>
        <w:tc>
          <w:tcPr>
            <w:tcW w:w="1143" w:type="dxa"/>
          </w:tcPr>
          <w:p w14:paraId="6FDBDA45"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12.公職人員財產申報法第六條條文修正草案</w:t>
            </w:r>
          </w:p>
        </w:tc>
        <w:tc>
          <w:tcPr>
            <w:tcW w:w="1534" w:type="dxa"/>
          </w:tcPr>
          <w:p w14:paraId="60517E1A"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委員莊瑞雄等17人 111.05.06 </w:t>
            </w:r>
          </w:p>
          <w:p w14:paraId="315FA129"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（10-5-11）</w:t>
            </w:r>
          </w:p>
        </w:tc>
        <w:tc>
          <w:tcPr>
            <w:tcW w:w="1536" w:type="dxa"/>
            <w:vMerge/>
            <w:vAlign w:val="center"/>
          </w:tcPr>
          <w:p w14:paraId="3CB66315"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3C03F78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F3B6974"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2549739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6E6C58C8" w14:textId="77777777" w:rsidTr="00F2320E">
        <w:trPr>
          <w:trHeight w:val="653"/>
        </w:trPr>
        <w:tc>
          <w:tcPr>
            <w:tcW w:w="516" w:type="dxa"/>
          </w:tcPr>
          <w:p w14:paraId="5F8975B4"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40</w:t>
            </w:r>
          </w:p>
        </w:tc>
        <w:tc>
          <w:tcPr>
            <w:tcW w:w="1143" w:type="dxa"/>
          </w:tcPr>
          <w:p w14:paraId="377554AE"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13.公職人員財產申報法第六條及第二十條條文修正草案</w:t>
            </w:r>
          </w:p>
        </w:tc>
        <w:tc>
          <w:tcPr>
            <w:tcW w:w="1534" w:type="dxa"/>
          </w:tcPr>
          <w:p w14:paraId="2B3E6C55"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委員陳明文等18人 111.05.20 </w:t>
            </w:r>
          </w:p>
          <w:p w14:paraId="14CEB98C"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（10-5-13）</w:t>
            </w:r>
          </w:p>
        </w:tc>
        <w:tc>
          <w:tcPr>
            <w:tcW w:w="1536" w:type="dxa"/>
            <w:vMerge/>
            <w:vAlign w:val="center"/>
          </w:tcPr>
          <w:p w14:paraId="59B0D9F8"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70A6DC1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4C55D51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13DBB2F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4E10B7E7" w14:textId="77777777" w:rsidTr="00F2320E">
        <w:trPr>
          <w:trHeight w:val="653"/>
        </w:trPr>
        <w:tc>
          <w:tcPr>
            <w:tcW w:w="516" w:type="dxa"/>
          </w:tcPr>
          <w:p w14:paraId="4D96E851"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41</w:t>
            </w:r>
          </w:p>
        </w:tc>
        <w:tc>
          <w:tcPr>
            <w:tcW w:w="1143" w:type="dxa"/>
          </w:tcPr>
          <w:p w14:paraId="315B486A"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14.公職人員財產申報法第六條及第二十條條文修正草案</w:t>
            </w:r>
          </w:p>
        </w:tc>
        <w:tc>
          <w:tcPr>
            <w:tcW w:w="1534" w:type="dxa"/>
          </w:tcPr>
          <w:p w14:paraId="15F5CDF2"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委員伍麗華Saidhai‧</w:t>
            </w:r>
          </w:p>
          <w:p w14:paraId="11EA82AD"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Tahovecahe等17人 111.05.20 </w:t>
            </w:r>
          </w:p>
          <w:p w14:paraId="6CA3DE71"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（10-5-13）</w:t>
            </w:r>
          </w:p>
        </w:tc>
        <w:tc>
          <w:tcPr>
            <w:tcW w:w="1536" w:type="dxa"/>
            <w:vMerge/>
            <w:vAlign w:val="center"/>
          </w:tcPr>
          <w:p w14:paraId="65998CB6"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4EB7FF1A"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3C2724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55A5A0A5"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2B1669E5" w14:textId="77777777" w:rsidTr="00F2320E">
        <w:trPr>
          <w:trHeight w:val="653"/>
        </w:trPr>
        <w:tc>
          <w:tcPr>
            <w:tcW w:w="516" w:type="dxa"/>
          </w:tcPr>
          <w:p w14:paraId="726BEA36"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42</w:t>
            </w:r>
          </w:p>
        </w:tc>
        <w:tc>
          <w:tcPr>
            <w:tcW w:w="1143" w:type="dxa"/>
          </w:tcPr>
          <w:p w14:paraId="31051CE5"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1.行政罰法第五條條文修正草案</w:t>
            </w:r>
          </w:p>
        </w:tc>
        <w:tc>
          <w:tcPr>
            <w:tcW w:w="1534" w:type="dxa"/>
          </w:tcPr>
          <w:p w14:paraId="2C3239A9"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委員陳亭妃等16人 110.04.06 </w:t>
            </w:r>
          </w:p>
          <w:p w14:paraId="1DDAD247"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（10-3-6）</w:t>
            </w:r>
          </w:p>
        </w:tc>
        <w:tc>
          <w:tcPr>
            <w:tcW w:w="1536" w:type="dxa"/>
            <w:vMerge w:val="restart"/>
          </w:tcPr>
          <w:p w14:paraId="6EC1A503" w14:textId="77777777" w:rsidR="004743D0" w:rsidRPr="00BA2116" w:rsidRDefault="004743D0" w:rsidP="00F2320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szCs w:val="22"/>
              </w:rPr>
              <w:t>本會111.5.23</w:t>
            </w:r>
          </w:p>
          <w:p w14:paraId="15E45F46" w14:textId="77777777" w:rsidR="004743D0" w:rsidRPr="00BA2116" w:rsidRDefault="004743D0" w:rsidP="00F2320E">
            <w:pPr>
              <w:kinsoku w:val="0"/>
              <w:overflowPunct w:val="0"/>
              <w:spacing w:line="300" w:lineRule="exact"/>
              <w:jc w:val="both"/>
              <w:rPr>
                <w:rFonts w:ascii="標楷體" w:eastAsia="標楷體" w:hAnsi="標楷體"/>
                <w:color w:val="000000" w:themeColor="text1"/>
                <w:szCs w:val="22"/>
              </w:rPr>
            </w:pPr>
            <w:r w:rsidRPr="00BA2116">
              <w:rPr>
                <w:rFonts w:ascii="標楷體" w:eastAsia="標楷體" w:hAnsi="標楷體" w:hint="eastAsia"/>
                <w:color w:val="000000" w:themeColor="text1"/>
                <w:szCs w:val="22"/>
              </w:rPr>
              <w:t>(10-5-20)審查完竣，不須交由黨團協商。</w:t>
            </w:r>
          </w:p>
        </w:tc>
        <w:tc>
          <w:tcPr>
            <w:tcW w:w="1310" w:type="dxa"/>
            <w:vMerge w:val="restart"/>
          </w:tcPr>
          <w:p w14:paraId="7527CB9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12B9F417"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30</w:t>
            </w:r>
          </w:p>
          <w:p w14:paraId="02D5CBA2"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5EF1BEF2"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三讀修正第五條條文</w:t>
            </w:r>
          </w:p>
        </w:tc>
        <w:tc>
          <w:tcPr>
            <w:tcW w:w="1705" w:type="dxa"/>
            <w:vMerge w:val="restart"/>
          </w:tcPr>
          <w:p w14:paraId="7B37337D"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111年6月8日台立院議字第1110702691號</w:t>
            </w:r>
          </w:p>
          <w:p w14:paraId="0FBF30A2"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p w14:paraId="34B971D2"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111年6月15日華總一義字第11100049771號</w:t>
            </w:r>
          </w:p>
        </w:tc>
        <w:tc>
          <w:tcPr>
            <w:tcW w:w="1134" w:type="dxa"/>
            <w:vMerge w:val="restart"/>
          </w:tcPr>
          <w:p w14:paraId="49505D41"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第7608號</w:t>
            </w:r>
          </w:p>
        </w:tc>
      </w:tr>
      <w:tr w:rsidR="004743D0" w:rsidRPr="00BA2116" w14:paraId="777AF137" w14:textId="77777777" w:rsidTr="00F2320E">
        <w:trPr>
          <w:trHeight w:val="653"/>
        </w:trPr>
        <w:tc>
          <w:tcPr>
            <w:tcW w:w="516" w:type="dxa"/>
          </w:tcPr>
          <w:p w14:paraId="15E94385"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43</w:t>
            </w:r>
          </w:p>
        </w:tc>
        <w:tc>
          <w:tcPr>
            <w:tcW w:w="1143" w:type="dxa"/>
          </w:tcPr>
          <w:p w14:paraId="30D00A2D"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2.行政罰法第五條條文修正草案</w:t>
            </w:r>
          </w:p>
        </w:tc>
        <w:tc>
          <w:tcPr>
            <w:tcW w:w="1534" w:type="dxa"/>
          </w:tcPr>
          <w:p w14:paraId="3823376A"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委員周春米等18人 110.12.10 </w:t>
            </w:r>
          </w:p>
          <w:p w14:paraId="3A11B9E5"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（10-4-13）</w:t>
            </w:r>
          </w:p>
        </w:tc>
        <w:tc>
          <w:tcPr>
            <w:tcW w:w="1536" w:type="dxa"/>
            <w:vMerge/>
            <w:vAlign w:val="center"/>
          </w:tcPr>
          <w:p w14:paraId="55155E9B"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2FDB4709"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A40FF3C"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7A8C67E7"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7C74A4C4" w14:textId="77777777" w:rsidTr="00F2320E">
        <w:trPr>
          <w:trHeight w:val="279"/>
        </w:trPr>
        <w:tc>
          <w:tcPr>
            <w:tcW w:w="516" w:type="dxa"/>
          </w:tcPr>
          <w:p w14:paraId="4284C530"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w:t>
            </w:r>
            <w:r w:rsidRPr="00BA2116">
              <w:rPr>
                <w:rFonts w:ascii="標楷體" w:eastAsia="標楷體" w:hAnsi="標楷體"/>
                <w:color w:val="000000" w:themeColor="text1"/>
                <w:spacing w:val="-20"/>
                <w:szCs w:val="22"/>
              </w:rPr>
              <w:t>4</w:t>
            </w:r>
          </w:p>
        </w:tc>
        <w:tc>
          <w:tcPr>
            <w:tcW w:w="1143" w:type="dxa"/>
          </w:tcPr>
          <w:p w14:paraId="7A8DA62A"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1.行政訴訟法部分條文修正草案</w:t>
            </w:r>
          </w:p>
        </w:tc>
        <w:tc>
          <w:tcPr>
            <w:tcW w:w="1534" w:type="dxa"/>
          </w:tcPr>
          <w:p w14:paraId="272C9065"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司法院 111.03.01 </w:t>
            </w:r>
          </w:p>
          <w:p w14:paraId="73AC4556"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w:t>
            </w:r>
          </w:p>
        </w:tc>
        <w:tc>
          <w:tcPr>
            <w:tcW w:w="1536" w:type="dxa"/>
            <w:vMerge w:val="restart"/>
          </w:tcPr>
          <w:p w14:paraId="32ECDB7F" w14:textId="77777777" w:rsidR="004743D0" w:rsidRPr="00BA2116" w:rsidRDefault="004743D0" w:rsidP="00F2320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1.第1案</w:t>
            </w:r>
          </w:p>
          <w:p w14:paraId="43AD564D" w14:textId="77777777" w:rsidR="004743D0" w:rsidRPr="00BA2116" w:rsidRDefault="004743D0" w:rsidP="00F2320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本會111.4.20舉行「落實司法改革建構金字塔型訴訟制度」公聽會。</w:t>
            </w:r>
          </w:p>
          <w:p w14:paraId="6BD4A688" w14:textId="77777777" w:rsidR="004743D0" w:rsidRPr="00BA2116" w:rsidRDefault="004743D0" w:rsidP="00F2320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2.第1-7案</w:t>
            </w:r>
          </w:p>
          <w:p w14:paraId="58059216" w14:textId="77777777" w:rsidR="004743D0" w:rsidRPr="00BA2116" w:rsidRDefault="004743D0" w:rsidP="00F2320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本會111.5.25</w:t>
            </w:r>
          </w:p>
          <w:p w14:paraId="68C2385F" w14:textId="77777777" w:rsidR="004743D0" w:rsidRPr="00BA2116" w:rsidRDefault="004743D0" w:rsidP="00F2320E">
            <w:pPr>
              <w:kinsoku w:val="0"/>
              <w:overflowPunct w:val="0"/>
              <w:spacing w:line="300" w:lineRule="exact"/>
              <w:jc w:val="both"/>
              <w:rPr>
                <w:rFonts w:ascii="標楷體" w:eastAsia="標楷體" w:hAnsi="標楷體"/>
                <w:color w:val="000000" w:themeColor="text1"/>
                <w:szCs w:val="22"/>
              </w:rPr>
            </w:pPr>
            <w:r w:rsidRPr="00BA2116">
              <w:rPr>
                <w:rFonts w:ascii="標楷體" w:eastAsia="標楷體" w:hAnsi="標楷體" w:hint="eastAsia"/>
                <w:color w:val="000000" w:themeColor="text1"/>
                <w:spacing w:val="-20"/>
                <w:kern w:val="0"/>
                <w:szCs w:val="22"/>
              </w:rPr>
              <w:t>(10-5-21)審查完竣，不須交由黨團協商。</w:t>
            </w:r>
          </w:p>
        </w:tc>
        <w:tc>
          <w:tcPr>
            <w:tcW w:w="1310" w:type="dxa"/>
            <w:vMerge w:val="restart"/>
          </w:tcPr>
          <w:p w14:paraId="7DF9814E"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67E283A5"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77E149F3"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18DED688"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三讀增訂第十五條之三、第四十九條之一至第四十九條之三、第九十八條之八、第一百二十二條之一、第一百二十五條之二、第一百四十三條之一、</w:t>
            </w:r>
            <w:r w:rsidRPr="00BA2116">
              <w:rPr>
                <w:rFonts w:ascii="標楷體" w:eastAsia="標楷體" w:hAnsi="標楷體" w:hint="eastAsia"/>
                <w:color w:val="000000" w:themeColor="text1"/>
                <w:spacing w:val="-20"/>
                <w:kern w:val="0"/>
                <w:szCs w:val="22"/>
              </w:rPr>
              <w:lastRenderedPageBreak/>
              <w:t>第二百二十八條之一、第二編第一章第八節節名、第二百二十八條之二至第二百二十八條之六、第三編第一章章名、第二百五十三條之一、第二百五十九條之一、第二百六十一條之一、第三編第二章章名及第二百六十三條之一至第二百六十三條之五條文；刪除第二百三十五條、第二百三十五條之一、第二百三十六條之一、第二百三十六條之二及第二百四十一條之一條文；並修正第三條之一、第十九條、第五十七條、第五十八條、第六十六條、第一百零四條、第二編第一章章名、第一百零四條之一、第一百零七條、第一</w:t>
            </w:r>
            <w:r w:rsidRPr="00BA2116">
              <w:rPr>
                <w:rFonts w:ascii="標楷體" w:eastAsia="標楷體" w:hAnsi="標楷體" w:hint="eastAsia"/>
                <w:color w:val="000000" w:themeColor="text1"/>
                <w:spacing w:val="-20"/>
                <w:kern w:val="0"/>
                <w:szCs w:val="22"/>
              </w:rPr>
              <w:lastRenderedPageBreak/>
              <w:t>百十四條之一、第一百二十五條、第一百二十五條之一、第一百三十一條、第一百三十二條、第一百三十三條、第一百三十四條、第一百四十六條、第一百五十條、第一百五十七條、第一百七十五條、第一百七十六條、第一百七十八條之一、第一百九十四條之一、第二百十九條、第二百二十七條、第二百二十八條、第二編第二章章名、第二百二十九條、第二百三十條、第二百三十二條、第二百三十四條、第二百三十七條之二至第二百三十七條之四、第二百三十七條之六、第二百三十七條之九、第二百三十七條之十一、</w:t>
            </w:r>
            <w:r w:rsidRPr="00BA2116">
              <w:rPr>
                <w:rFonts w:ascii="標楷體" w:eastAsia="標楷體" w:hAnsi="標楷體" w:hint="eastAsia"/>
                <w:color w:val="000000" w:themeColor="text1"/>
                <w:spacing w:val="-20"/>
                <w:kern w:val="0"/>
                <w:szCs w:val="22"/>
              </w:rPr>
              <w:lastRenderedPageBreak/>
              <w:t>第二百三十七條之十六、第二百三十七條之二十六、第二百三十八條、第二百四十四條、第二百四十九條、第二百五十三條、第二百五十四條、第二百五十六條之一、第二百五十九條、第二百六十三條、第二百六十六條、第二百七十二條、第二百七十三條、第二百七十五條至第二百七十七條、第二百九十四條、第三百條及第三百零五條至第三百零七條條文</w:t>
            </w:r>
          </w:p>
        </w:tc>
        <w:tc>
          <w:tcPr>
            <w:tcW w:w="1705" w:type="dxa"/>
            <w:vMerge w:val="restart"/>
          </w:tcPr>
          <w:p w14:paraId="37D8DE92"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111年6月16日台立院議字第1110702709號</w:t>
            </w:r>
          </w:p>
          <w:p w14:paraId="15DF659A"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p w14:paraId="36498143"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111年6月22日華總一義字第11100052441號</w:t>
            </w:r>
          </w:p>
        </w:tc>
        <w:tc>
          <w:tcPr>
            <w:tcW w:w="1134" w:type="dxa"/>
            <w:vMerge w:val="restart"/>
          </w:tcPr>
          <w:p w14:paraId="3CF0C9A5"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第7609號</w:t>
            </w:r>
          </w:p>
        </w:tc>
      </w:tr>
      <w:tr w:rsidR="004743D0" w:rsidRPr="00BA2116" w14:paraId="6CA75A21" w14:textId="77777777" w:rsidTr="00F2320E">
        <w:trPr>
          <w:trHeight w:val="653"/>
        </w:trPr>
        <w:tc>
          <w:tcPr>
            <w:tcW w:w="516" w:type="dxa"/>
          </w:tcPr>
          <w:p w14:paraId="21E1EDA3"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45</w:t>
            </w:r>
          </w:p>
        </w:tc>
        <w:tc>
          <w:tcPr>
            <w:tcW w:w="1143" w:type="dxa"/>
          </w:tcPr>
          <w:p w14:paraId="7366588F"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2.行政訴訟法第二百七十三條及第二百七十六條條文修正草案</w:t>
            </w:r>
          </w:p>
        </w:tc>
        <w:tc>
          <w:tcPr>
            <w:tcW w:w="1534" w:type="dxa"/>
          </w:tcPr>
          <w:p w14:paraId="386057B1"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民眾黨黨團 109.10.23 </w:t>
            </w:r>
          </w:p>
          <w:p w14:paraId="6310F0F3"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（10-2-4）</w:t>
            </w:r>
          </w:p>
        </w:tc>
        <w:tc>
          <w:tcPr>
            <w:tcW w:w="1536" w:type="dxa"/>
            <w:vMerge/>
            <w:vAlign w:val="center"/>
          </w:tcPr>
          <w:p w14:paraId="1BF87757"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26070F03"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7D7A7B9"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274A68E8"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29E6E7C0" w14:textId="77777777" w:rsidTr="00F2320E">
        <w:trPr>
          <w:trHeight w:val="653"/>
        </w:trPr>
        <w:tc>
          <w:tcPr>
            <w:tcW w:w="516" w:type="dxa"/>
          </w:tcPr>
          <w:p w14:paraId="6B3999A0"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46</w:t>
            </w:r>
          </w:p>
        </w:tc>
        <w:tc>
          <w:tcPr>
            <w:tcW w:w="1143" w:type="dxa"/>
          </w:tcPr>
          <w:p w14:paraId="1BC76FDC"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3.行政訴訟法第二百七十六條條文修正草案</w:t>
            </w:r>
          </w:p>
        </w:tc>
        <w:tc>
          <w:tcPr>
            <w:tcW w:w="1534" w:type="dxa"/>
          </w:tcPr>
          <w:p w14:paraId="4D1B1194"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委員周春米等27人 109.12.04 </w:t>
            </w:r>
          </w:p>
          <w:p w14:paraId="227E3F9F"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（10-2-6）</w:t>
            </w:r>
          </w:p>
        </w:tc>
        <w:tc>
          <w:tcPr>
            <w:tcW w:w="1536" w:type="dxa"/>
            <w:vMerge/>
            <w:vAlign w:val="center"/>
          </w:tcPr>
          <w:p w14:paraId="605B7CF8"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30D61780"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050687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47C3497C"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039BCD81" w14:textId="77777777" w:rsidTr="00F2320E">
        <w:trPr>
          <w:trHeight w:val="653"/>
        </w:trPr>
        <w:tc>
          <w:tcPr>
            <w:tcW w:w="516" w:type="dxa"/>
          </w:tcPr>
          <w:p w14:paraId="1A557217"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47</w:t>
            </w:r>
          </w:p>
        </w:tc>
        <w:tc>
          <w:tcPr>
            <w:tcW w:w="1143" w:type="dxa"/>
          </w:tcPr>
          <w:p w14:paraId="5B069ED1"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4.行政訴訟法第二百七十六條條文修正草案</w:t>
            </w:r>
          </w:p>
        </w:tc>
        <w:tc>
          <w:tcPr>
            <w:tcW w:w="1534" w:type="dxa"/>
          </w:tcPr>
          <w:p w14:paraId="28079630"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委員林思銘等19人 110.03.26 </w:t>
            </w:r>
          </w:p>
          <w:p w14:paraId="4619763F"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（10-3-5）</w:t>
            </w:r>
          </w:p>
        </w:tc>
        <w:tc>
          <w:tcPr>
            <w:tcW w:w="1536" w:type="dxa"/>
            <w:vMerge/>
            <w:vAlign w:val="center"/>
          </w:tcPr>
          <w:p w14:paraId="59DA1B50"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1F56B065"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BB9CE7C"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023342F1"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068D13CD" w14:textId="77777777" w:rsidTr="00F2320E">
        <w:trPr>
          <w:trHeight w:val="653"/>
        </w:trPr>
        <w:tc>
          <w:tcPr>
            <w:tcW w:w="516" w:type="dxa"/>
          </w:tcPr>
          <w:p w14:paraId="0B2778F4"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48</w:t>
            </w:r>
          </w:p>
        </w:tc>
        <w:tc>
          <w:tcPr>
            <w:tcW w:w="1143" w:type="dxa"/>
          </w:tcPr>
          <w:p w14:paraId="0457DDC2"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5.行政訴訟法第二百四十一條之一條文修正草案</w:t>
            </w:r>
          </w:p>
        </w:tc>
        <w:tc>
          <w:tcPr>
            <w:tcW w:w="1534" w:type="dxa"/>
          </w:tcPr>
          <w:p w14:paraId="39E31DBE"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委員溫玉霞等16人 111.03.11 </w:t>
            </w:r>
          </w:p>
          <w:p w14:paraId="58F8D2C9"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（10-5-3）</w:t>
            </w:r>
          </w:p>
        </w:tc>
        <w:tc>
          <w:tcPr>
            <w:tcW w:w="1536" w:type="dxa"/>
            <w:vMerge/>
            <w:vAlign w:val="center"/>
          </w:tcPr>
          <w:p w14:paraId="5CBB5298"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195C6870"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91F54A7"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11FF347B"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034C4FE6" w14:textId="77777777" w:rsidTr="00F2320E">
        <w:trPr>
          <w:trHeight w:val="653"/>
        </w:trPr>
        <w:tc>
          <w:tcPr>
            <w:tcW w:w="516" w:type="dxa"/>
          </w:tcPr>
          <w:p w14:paraId="6D3D4D07"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49</w:t>
            </w:r>
          </w:p>
        </w:tc>
        <w:tc>
          <w:tcPr>
            <w:tcW w:w="1143" w:type="dxa"/>
          </w:tcPr>
          <w:p w14:paraId="63C0F02A"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6.行政訴訟法部分條文修正草案</w:t>
            </w:r>
          </w:p>
        </w:tc>
        <w:tc>
          <w:tcPr>
            <w:tcW w:w="1534" w:type="dxa"/>
          </w:tcPr>
          <w:p w14:paraId="7BCA6760"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委員黃世杰等16人 111.04.15 </w:t>
            </w:r>
          </w:p>
          <w:p w14:paraId="1EECD233"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（10-5-8）</w:t>
            </w:r>
          </w:p>
        </w:tc>
        <w:tc>
          <w:tcPr>
            <w:tcW w:w="1536" w:type="dxa"/>
            <w:vMerge/>
            <w:vAlign w:val="center"/>
          </w:tcPr>
          <w:p w14:paraId="7E48BFF9"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47F99E4E"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4E3AF113"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463F3E78"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605F5014" w14:textId="77777777" w:rsidTr="00F2320E">
        <w:trPr>
          <w:trHeight w:val="653"/>
        </w:trPr>
        <w:tc>
          <w:tcPr>
            <w:tcW w:w="516" w:type="dxa"/>
          </w:tcPr>
          <w:p w14:paraId="21A1D6EA"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color w:val="000000" w:themeColor="text1"/>
                <w:spacing w:val="-20"/>
                <w:szCs w:val="22"/>
              </w:rPr>
              <w:t>50</w:t>
            </w:r>
          </w:p>
        </w:tc>
        <w:tc>
          <w:tcPr>
            <w:tcW w:w="1143" w:type="dxa"/>
          </w:tcPr>
          <w:p w14:paraId="58BE96DD"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7.行政訴訟法增訂部分條文草案</w:t>
            </w:r>
          </w:p>
        </w:tc>
        <w:tc>
          <w:tcPr>
            <w:tcW w:w="1534" w:type="dxa"/>
          </w:tcPr>
          <w:p w14:paraId="22AE948C"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委員江永昌等22人 111.05.13 </w:t>
            </w:r>
          </w:p>
          <w:p w14:paraId="1E8586CB"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（10-5-12）</w:t>
            </w:r>
          </w:p>
        </w:tc>
        <w:tc>
          <w:tcPr>
            <w:tcW w:w="1536" w:type="dxa"/>
            <w:vMerge/>
            <w:vAlign w:val="center"/>
          </w:tcPr>
          <w:p w14:paraId="0390DB9D" w14:textId="77777777" w:rsidR="004743D0" w:rsidRPr="00BA2116" w:rsidRDefault="004743D0" w:rsidP="00F2320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6745BC8C"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95F2EA2"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c>
          <w:tcPr>
            <w:tcW w:w="1134" w:type="dxa"/>
            <w:vMerge/>
          </w:tcPr>
          <w:p w14:paraId="538CECA5"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p>
        </w:tc>
      </w:tr>
      <w:tr w:rsidR="004743D0" w:rsidRPr="00BA2116" w14:paraId="76ECD042" w14:textId="77777777" w:rsidTr="00F2320E">
        <w:trPr>
          <w:trHeight w:val="653"/>
        </w:trPr>
        <w:tc>
          <w:tcPr>
            <w:tcW w:w="516" w:type="dxa"/>
          </w:tcPr>
          <w:p w14:paraId="438FFCD0"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51</w:t>
            </w:r>
          </w:p>
        </w:tc>
        <w:tc>
          <w:tcPr>
            <w:tcW w:w="1143" w:type="dxa"/>
          </w:tcPr>
          <w:p w14:paraId="05E28079"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行政訴訟法施行法修正草案</w:t>
            </w:r>
          </w:p>
        </w:tc>
        <w:tc>
          <w:tcPr>
            <w:tcW w:w="1534" w:type="dxa"/>
          </w:tcPr>
          <w:p w14:paraId="5D674B51"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司法院 111.03.01 </w:t>
            </w:r>
          </w:p>
          <w:p w14:paraId="5EC14674"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w:t>
            </w:r>
          </w:p>
        </w:tc>
        <w:tc>
          <w:tcPr>
            <w:tcW w:w="1536" w:type="dxa"/>
            <w:vAlign w:val="center"/>
          </w:tcPr>
          <w:p w14:paraId="37B8BCCA"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1.本會111.4.20舉行「落實司法改革建構金字塔型訴訟制度」公聽會。</w:t>
            </w:r>
          </w:p>
          <w:p w14:paraId="452F5365"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2.本會111.5.25</w:t>
            </w:r>
          </w:p>
          <w:p w14:paraId="439F2481" w14:textId="77777777" w:rsidR="004743D0" w:rsidRPr="00BA2116" w:rsidRDefault="004743D0" w:rsidP="00F2320E">
            <w:pPr>
              <w:kinsoku w:val="0"/>
              <w:overflowPunct w:val="0"/>
              <w:spacing w:line="300" w:lineRule="exact"/>
              <w:jc w:val="both"/>
              <w:rPr>
                <w:rFonts w:ascii="標楷體" w:eastAsia="標楷體" w:hAnsi="標楷體"/>
                <w:color w:val="000000" w:themeColor="text1"/>
                <w:szCs w:val="22"/>
              </w:rPr>
            </w:pPr>
            <w:r w:rsidRPr="00BA2116">
              <w:rPr>
                <w:rFonts w:ascii="標楷體" w:eastAsia="標楷體" w:hAnsi="標楷體" w:hint="eastAsia"/>
                <w:color w:val="000000" w:themeColor="text1"/>
                <w:spacing w:val="-20"/>
                <w:kern w:val="0"/>
                <w:szCs w:val="22"/>
              </w:rPr>
              <w:t>(10-5-21)審查完竣，不須交由黨團協商。</w:t>
            </w:r>
          </w:p>
        </w:tc>
        <w:tc>
          <w:tcPr>
            <w:tcW w:w="1310" w:type="dxa"/>
          </w:tcPr>
          <w:p w14:paraId="4B484866"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2F0E3B3C"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50033FE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27B6F887"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三讀修正行政訴訟法施行法</w:t>
            </w:r>
          </w:p>
        </w:tc>
        <w:tc>
          <w:tcPr>
            <w:tcW w:w="1705" w:type="dxa"/>
          </w:tcPr>
          <w:p w14:paraId="31691FB2" w14:textId="77777777" w:rsidR="004743D0" w:rsidRPr="00BA2116" w:rsidRDefault="004743D0" w:rsidP="00F2320E">
            <w:pPr>
              <w:kinsoku w:val="0"/>
              <w:overflowPunct w:val="0"/>
              <w:spacing w:line="300" w:lineRule="exact"/>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t>111年6月16日台立院議字第1110702712號</w:t>
            </w:r>
          </w:p>
          <w:p w14:paraId="28F1C289" w14:textId="77777777" w:rsidR="004743D0" w:rsidRPr="00BA2116" w:rsidRDefault="004743D0" w:rsidP="00F2320E">
            <w:pPr>
              <w:kinsoku w:val="0"/>
              <w:overflowPunct w:val="0"/>
              <w:spacing w:line="300" w:lineRule="exact"/>
              <w:rPr>
                <w:rFonts w:ascii="標楷體" w:eastAsia="標楷體" w:hAnsi="標楷體"/>
                <w:color w:val="000000" w:themeColor="text1"/>
                <w:spacing w:val="-20"/>
              </w:rPr>
            </w:pPr>
          </w:p>
          <w:p w14:paraId="5DC0D790"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111年6月22日華總一義字第11100052491號</w:t>
            </w:r>
          </w:p>
        </w:tc>
        <w:tc>
          <w:tcPr>
            <w:tcW w:w="1134" w:type="dxa"/>
          </w:tcPr>
          <w:p w14:paraId="4A1A8854"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第7609號</w:t>
            </w:r>
          </w:p>
        </w:tc>
      </w:tr>
      <w:tr w:rsidR="004743D0" w:rsidRPr="00BA2116" w14:paraId="5F86EF53" w14:textId="77777777" w:rsidTr="00F2320E">
        <w:trPr>
          <w:trHeight w:val="653"/>
        </w:trPr>
        <w:tc>
          <w:tcPr>
            <w:tcW w:w="516" w:type="dxa"/>
          </w:tcPr>
          <w:p w14:paraId="75FE7AB2" w14:textId="77777777" w:rsidR="004743D0" w:rsidRPr="00BA2116" w:rsidRDefault="004743D0" w:rsidP="00F2320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52</w:t>
            </w:r>
          </w:p>
        </w:tc>
        <w:tc>
          <w:tcPr>
            <w:tcW w:w="1143" w:type="dxa"/>
          </w:tcPr>
          <w:p w14:paraId="3EB5EF48" w14:textId="77777777" w:rsidR="004743D0" w:rsidRPr="00BA2116" w:rsidRDefault="004743D0" w:rsidP="00F2320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法官法部分條文修正草案</w:t>
            </w:r>
          </w:p>
        </w:tc>
        <w:tc>
          <w:tcPr>
            <w:tcW w:w="1534" w:type="dxa"/>
          </w:tcPr>
          <w:p w14:paraId="64A9774B"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司法院、行政院、考試院 </w:t>
            </w:r>
          </w:p>
          <w:p w14:paraId="545265CA"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111.04.29 </w:t>
            </w:r>
          </w:p>
          <w:p w14:paraId="7817E5A6" w14:textId="77777777" w:rsidR="004743D0" w:rsidRPr="00BA2116" w:rsidRDefault="004743D0" w:rsidP="00F2320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lastRenderedPageBreak/>
              <w:t>（10-5-10）</w:t>
            </w:r>
          </w:p>
        </w:tc>
        <w:tc>
          <w:tcPr>
            <w:tcW w:w="1536" w:type="dxa"/>
          </w:tcPr>
          <w:p w14:paraId="47D20764" w14:textId="77777777" w:rsidR="004743D0" w:rsidRPr="00BA2116" w:rsidRDefault="004743D0" w:rsidP="00F2320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szCs w:val="22"/>
              </w:rPr>
              <w:lastRenderedPageBreak/>
              <w:t>本會111.5.25</w:t>
            </w:r>
          </w:p>
          <w:p w14:paraId="5F726B5B" w14:textId="77777777" w:rsidR="004743D0" w:rsidRPr="00BA2116" w:rsidRDefault="004743D0" w:rsidP="00F2320E">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szCs w:val="22"/>
              </w:rPr>
              <w:t>(10-5-21)審</w:t>
            </w:r>
            <w:r w:rsidRPr="00BA2116">
              <w:rPr>
                <w:rFonts w:ascii="標楷體" w:eastAsia="標楷體" w:hAnsi="標楷體" w:hint="eastAsia"/>
                <w:color w:val="000000" w:themeColor="text1"/>
                <w:szCs w:val="22"/>
              </w:rPr>
              <w:lastRenderedPageBreak/>
              <w:t>查完竣，不須交由黨團協商。</w:t>
            </w:r>
          </w:p>
        </w:tc>
        <w:tc>
          <w:tcPr>
            <w:tcW w:w="1310" w:type="dxa"/>
          </w:tcPr>
          <w:p w14:paraId="438D6EB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院會</w:t>
            </w:r>
          </w:p>
          <w:p w14:paraId="23DCD7C5"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6A4E5504"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5A2059FC" w14:textId="77777777" w:rsidR="004743D0" w:rsidRPr="00BA2116" w:rsidRDefault="004743D0" w:rsidP="00F2320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三讀修正第五條、第九條、第七十一條、第七十六條及第一百零三條條文</w:t>
            </w:r>
          </w:p>
        </w:tc>
        <w:tc>
          <w:tcPr>
            <w:tcW w:w="1705" w:type="dxa"/>
          </w:tcPr>
          <w:p w14:paraId="26290917" w14:textId="77777777" w:rsidR="004743D0" w:rsidRPr="00BA2116" w:rsidRDefault="004743D0" w:rsidP="00F2320E">
            <w:pPr>
              <w:kinsoku w:val="0"/>
              <w:overflowPunct w:val="0"/>
              <w:spacing w:line="300" w:lineRule="exact"/>
              <w:rPr>
                <w:rFonts w:ascii="標楷體" w:eastAsia="標楷體" w:hAnsi="標楷體"/>
                <w:color w:val="000000" w:themeColor="text1"/>
                <w:spacing w:val="-20"/>
              </w:rPr>
            </w:pPr>
            <w:r w:rsidRPr="00BA2116">
              <w:rPr>
                <w:rFonts w:ascii="標楷體" w:eastAsia="標楷體" w:hAnsi="標楷體" w:hint="eastAsia"/>
                <w:color w:val="000000" w:themeColor="text1"/>
                <w:spacing w:val="-20"/>
              </w:rPr>
              <w:lastRenderedPageBreak/>
              <w:t>111年6月16日台立院議字第1110702718號</w:t>
            </w:r>
          </w:p>
          <w:p w14:paraId="0F4E8A74" w14:textId="77777777" w:rsidR="004743D0" w:rsidRPr="00BA2116" w:rsidRDefault="004743D0" w:rsidP="00F2320E">
            <w:pPr>
              <w:kinsoku w:val="0"/>
              <w:overflowPunct w:val="0"/>
              <w:spacing w:line="300" w:lineRule="exact"/>
              <w:rPr>
                <w:rFonts w:ascii="標楷體" w:eastAsia="標楷體" w:hAnsi="標楷體"/>
                <w:color w:val="000000" w:themeColor="text1"/>
                <w:spacing w:val="-20"/>
              </w:rPr>
            </w:pPr>
          </w:p>
          <w:p w14:paraId="53224879"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111年6月22日華總一義字第11100052471號</w:t>
            </w:r>
          </w:p>
        </w:tc>
        <w:tc>
          <w:tcPr>
            <w:tcW w:w="1134" w:type="dxa"/>
          </w:tcPr>
          <w:p w14:paraId="65433CF8" w14:textId="77777777" w:rsidR="004743D0" w:rsidRPr="00BA2116" w:rsidRDefault="004743D0" w:rsidP="00F2320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lastRenderedPageBreak/>
              <w:t>第7609號</w:t>
            </w:r>
          </w:p>
        </w:tc>
      </w:tr>
    </w:tbl>
    <w:p w14:paraId="56983F4F" w14:textId="77777777" w:rsidR="004743D0" w:rsidRPr="00BA2116" w:rsidRDefault="004743D0" w:rsidP="004743D0">
      <w:pPr>
        <w:rPr>
          <w:color w:val="000000" w:themeColor="text1"/>
        </w:rPr>
      </w:pPr>
    </w:p>
    <w:p w14:paraId="5460A449" w14:textId="069A8381" w:rsidR="003A2D60" w:rsidRPr="00BA2116" w:rsidRDefault="003A2D60" w:rsidP="004743D0">
      <w:pPr>
        <w:pStyle w:val="afffffc"/>
        <w:kinsoku w:val="0"/>
        <w:overflowPunct w:val="0"/>
        <w:spacing w:beforeLines="100" w:before="240" w:afterLines="100" w:after="240" w:line="260" w:lineRule="exact"/>
        <w:ind w:leftChars="472" w:left="1133"/>
        <w:rPr>
          <w:bCs w:val="0"/>
          <w:color w:val="000000" w:themeColor="text1"/>
        </w:rPr>
      </w:pPr>
      <w:r w:rsidRPr="00BA2116">
        <w:rPr>
          <w:rFonts w:hint="eastAsia"/>
          <w:bCs w:val="0"/>
          <w:color w:val="000000" w:themeColor="text1"/>
        </w:rPr>
        <w:t>(</w:t>
      </w:r>
      <w:r w:rsidR="00104F25">
        <w:rPr>
          <w:rFonts w:hint="eastAsia"/>
          <w:bCs w:val="0"/>
          <w:color w:val="000000" w:themeColor="text1"/>
        </w:rPr>
        <w:t>二</w:t>
      </w:r>
      <w:r w:rsidRPr="00BA2116">
        <w:rPr>
          <w:rFonts w:hint="eastAsia"/>
          <w:bCs w:val="0"/>
          <w:color w:val="000000" w:themeColor="text1"/>
        </w:rPr>
        <w:t>)待院會</w:t>
      </w:r>
      <w:r w:rsidR="00104F25">
        <w:rPr>
          <w:rFonts w:hint="eastAsia"/>
          <w:bCs w:val="0"/>
          <w:color w:val="000000" w:themeColor="text1"/>
        </w:rPr>
        <w:t>審議之</w:t>
      </w:r>
      <w:r w:rsidRPr="00BA2116">
        <w:rPr>
          <w:rFonts w:hint="eastAsia"/>
          <w:bCs w:val="0"/>
          <w:color w:val="000000" w:themeColor="text1"/>
        </w:rPr>
        <w:t>議案</w:t>
      </w:r>
      <w:r w:rsidR="00777523" w:rsidRPr="00BA2116">
        <w:rPr>
          <w:rFonts w:hint="eastAsia"/>
          <w:bCs w:val="0"/>
          <w:color w:val="000000" w:themeColor="text1"/>
        </w:rPr>
        <w:t>74</w:t>
      </w:r>
      <w:r w:rsidRPr="00BA2116">
        <w:rPr>
          <w:rFonts w:hint="eastAsia"/>
          <w:bCs w:val="0"/>
          <w:color w:val="000000" w:themeColor="text1"/>
        </w:rPr>
        <w:t>案</w:t>
      </w:r>
      <w:bookmarkEnd w:id="121"/>
    </w:p>
    <w:tbl>
      <w:tblPr>
        <w:tblW w:w="8483" w:type="dxa"/>
        <w:tblInd w:w="108"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709"/>
        <w:gridCol w:w="1909"/>
        <w:gridCol w:w="1918"/>
        <w:gridCol w:w="2085"/>
        <w:gridCol w:w="1862"/>
      </w:tblGrid>
      <w:tr w:rsidR="00E1643E" w:rsidRPr="00BA2116" w14:paraId="1790169F" w14:textId="77777777" w:rsidTr="00E1643E">
        <w:tc>
          <w:tcPr>
            <w:tcW w:w="709" w:type="dxa"/>
          </w:tcPr>
          <w:p w14:paraId="0B187B47" w14:textId="77777777" w:rsidR="00E1643E" w:rsidRPr="00BA2116" w:rsidRDefault="00E1643E" w:rsidP="00E1643E">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序號</w:t>
            </w:r>
          </w:p>
        </w:tc>
        <w:tc>
          <w:tcPr>
            <w:tcW w:w="1909" w:type="dxa"/>
          </w:tcPr>
          <w:p w14:paraId="453E0E49" w14:textId="77777777" w:rsidR="00E1643E" w:rsidRPr="00BA2116" w:rsidRDefault="00E1643E" w:rsidP="00E1643E">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18" w:type="dxa"/>
          </w:tcPr>
          <w:p w14:paraId="78B6E8E6" w14:textId="77777777" w:rsidR="00E1643E" w:rsidRPr="00BA2116" w:rsidRDefault="00E1643E" w:rsidP="00E1643E">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1C11AC5A" w14:textId="77777777" w:rsidR="00E1643E" w:rsidRPr="00BA2116" w:rsidRDefault="00E1643E" w:rsidP="00E1643E">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6D0DC8A4" w14:textId="77777777" w:rsidR="00E1643E" w:rsidRPr="00BA2116" w:rsidRDefault="00E1643E" w:rsidP="00E1643E">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（會次）</w:t>
            </w:r>
          </w:p>
        </w:tc>
        <w:tc>
          <w:tcPr>
            <w:tcW w:w="2085" w:type="dxa"/>
          </w:tcPr>
          <w:p w14:paraId="44D73483" w14:textId="77777777" w:rsidR="00E1643E" w:rsidRPr="00BA2116" w:rsidRDefault="00E1643E" w:rsidP="00E1643E">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審查委員會</w:t>
            </w:r>
          </w:p>
          <w:p w14:paraId="0F066607" w14:textId="77777777" w:rsidR="00E1643E" w:rsidRPr="00BA2116" w:rsidRDefault="00E1643E" w:rsidP="00E1643E">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院會說明人</w:t>
            </w:r>
          </w:p>
        </w:tc>
        <w:tc>
          <w:tcPr>
            <w:tcW w:w="1862" w:type="dxa"/>
          </w:tcPr>
          <w:p w14:paraId="0384C542" w14:textId="77777777" w:rsidR="00E1643E" w:rsidRPr="00BA2116" w:rsidRDefault="00E1643E" w:rsidP="00E1643E">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E1643E" w:rsidRPr="00BA2116" w14:paraId="509E6D18" w14:textId="77777777" w:rsidTr="00E1643E">
        <w:trPr>
          <w:trHeight w:val="1333"/>
        </w:trPr>
        <w:tc>
          <w:tcPr>
            <w:tcW w:w="709" w:type="dxa"/>
          </w:tcPr>
          <w:p w14:paraId="1408B9D5" w14:textId="46DA05A1" w:rsidR="00E1643E" w:rsidRPr="00BA2116" w:rsidRDefault="00E1643E"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w:t>
            </w:r>
          </w:p>
        </w:tc>
        <w:tc>
          <w:tcPr>
            <w:tcW w:w="1909" w:type="dxa"/>
          </w:tcPr>
          <w:p w14:paraId="2DCDE564" w14:textId="77777777" w:rsidR="00E1643E" w:rsidRPr="00BA2116" w:rsidRDefault="00E1643E" w:rsidP="00E1643E">
            <w:pPr>
              <w:kinsoku w:val="0"/>
              <w:topLinePunct/>
              <w:adjustRightInd w:val="0"/>
              <w:snapToGrid w:val="0"/>
              <w:spacing w:line="300" w:lineRule="exact"/>
              <w:jc w:val="both"/>
              <w:rPr>
                <w:rFonts w:hAnsi="標楷體"/>
                <w:color w:val="000000" w:themeColor="text1"/>
              </w:rPr>
            </w:pPr>
            <w:r w:rsidRPr="00BA2116">
              <w:rPr>
                <w:rFonts w:ascii="標楷體" w:eastAsia="標楷體" w:hAnsi="標楷體"/>
                <w:color w:val="000000" w:themeColor="text1"/>
                <w:kern w:val="0"/>
              </w:rPr>
              <w:t>公教人員保險法部分條文修正草案</w:t>
            </w:r>
          </w:p>
        </w:tc>
        <w:tc>
          <w:tcPr>
            <w:tcW w:w="1918" w:type="dxa"/>
          </w:tcPr>
          <w:p w14:paraId="4EE5EBF8"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考試院、行政院 111.04.01 </w:t>
            </w:r>
          </w:p>
          <w:p w14:paraId="659A5D3C"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p w14:paraId="6DF7C653" w14:textId="77777777" w:rsidR="00E1643E" w:rsidRPr="00BA2116" w:rsidRDefault="00E1643E" w:rsidP="00E1643E">
            <w:pPr>
              <w:kinsoku w:val="0"/>
              <w:topLinePunct/>
              <w:spacing w:line="300" w:lineRule="exact"/>
              <w:rPr>
                <w:rFonts w:ascii="標楷體" w:eastAsia="標楷體" w:hAnsi="標楷體"/>
                <w:color w:val="000000" w:themeColor="text1"/>
                <w:kern w:val="0"/>
              </w:rPr>
            </w:pPr>
          </w:p>
        </w:tc>
        <w:tc>
          <w:tcPr>
            <w:tcW w:w="2085" w:type="dxa"/>
          </w:tcPr>
          <w:p w14:paraId="55803DD6"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33D112EF" w14:textId="7777777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tcPr>
          <w:p w14:paraId="76D02CA5"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kern w:val="0"/>
              </w:rPr>
              <w:t>1.</w:t>
            </w:r>
            <w:r w:rsidRPr="00BA2116">
              <w:rPr>
                <w:rFonts w:ascii="標楷體" w:eastAsia="標楷體" w:hAnsi="標楷體" w:hint="eastAsia"/>
                <w:color w:val="000000" w:themeColor="text1"/>
                <w:spacing w:val="-10"/>
                <w:kern w:val="0"/>
              </w:rPr>
              <w:t>本會111.4.11(10-5-11)報告及詢答完畢，另定期繼續審查。</w:t>
            </w:r>
          </w:p>
          <w:p w14:paraId="2B4D9D45"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w:t>
            </w:r>
            <w:r w:rsidRPr="00BA2116">
              <w:rPr>
                <w:rFonts w:ascii="標楷體" w:eastAsia="標楷體" w:hAnsi="標楷體"/>
                <w:color w:val="000000" w:themeColor="text1"/>
                <w:kern w:val="0"/>
              </w:rPr>
              <w:t>.</w:t>
            </w:r>
            <w:r w:rsidRPr="00BA2116">
              <w:rPr>
                <w:rFonts w:ascii="標楷體" w:eastAsia="標楷體" w:hAnsi="標楷體"/>
                <w:color w:val="000000" w:themeColor="text1"/>
                <w:spacing w:val="-10"/>
                <w:kern w:val="0"/>
              </w:rPr>
              <w:t>本會111.4.28</w:t>
            </w:r>
            <w:r w:rsidRPr="00BA2116">
              <w:rPr>
                <w:rFonts w:ascii="標楷體" w:eastAsia="標楷體" w:hAnsi="標楷體"/>
                <w:color w:val="000000" w:themeColor="text1"/>
                <w:kern w:val="0"/>
              </w:rPr>
              <w:t>舉行「</w:t>
            </w:r>
            <w:r w:rsidRPr="00BA2116">
              <w:rPr>
                <w:rFonts w:ascii="標楷體" w:eastAsia="標楷體" w:hAnsi="標楷體" w:hint="eastAsia"/>
                <w:color w:val="000000" w:themeColor="text1"/>
                <w:kern w:val="0"/>
              </w:rPr>
              <w:t>新進公教人員個人專戶制退撫制度</w:t>
            </w:r>
            <w:r w:rsidRPr="00BA2116">
              <w:rPr>
                <w:rFonts w:ascii="標楷體" w:eastAsia="標楷體" w:hAnsi="標楷體"/>
                <w:color w:val="000000" w:themeColor="text1"/>
                <w:kern w:val="0"/>
              </w:rPr>
              <w:t>」公聽會。</w:t>
            </w:r>
          </w:p>
          <w:p w14:paraId="5B97261F"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3.本會111.5.9(10-5-17)審查完竣，須交由黨團協商。</w:t>
            </w:r>
          </w:p>
        </w:tc>
      </w:tr>
      <w:tr w:rsidR="00E1643E" w:rsidRPr="00BA2116" w14:paraId="025742D6" w14:textId="77777777" w:rsidTr="00E1643E">
        <w:trPr>
          <w:trHeight w:val="1333"/>
        </w:trPr>
        <w:tc>
          <w:tcPr>
            <w:tcW w:w="709" w:type="dxa"/>
          </w:tcPr>
          <w:p w14:paraId="68CC18E5" w14:textId="1E360F2D"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w:t>
            </w:r>
          </w:p>
        </w:tc>
        <w:tc>
          <w:tcPr>
            <w:tcW w:w="1909" w:type="dxa"/>
          </w:tcPr>
          <w:p w14:paraId="78E3E799" w14:textId="363B8A18" w:rsidR="00E1643E" w:rsidRPr="00BA2116" w:rsidRDefault="00E1643E" w:rsidP="004020E8">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1.公務人員個人專戶制退休資遣撫卹法草案</w:t>
            </w:r>
          </w:p>
        </w:tc>
        <w:tc>
          <w:tcPr>
            <w:tcW w:w="1918" w:type="dxa"/>
          </w:tcPr>
          <w:p w14:paraId="5A38D3B0"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考試院 111.04.01 </w:t>
            </w:r>
          </w:p>
          <w:p w14:paraId="511DF18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p w14:paraId="04C8E700" w14:textId="77777777" w:rsidR="00E1643E" w:rsidRPr="00BA2116" w:rsidRDefault="00E1643E" w:rsidP="00E1643E">
            <w:pPr>
              <w:kinsoku w:val="0"/>
              <w:topLinePunct/>
              <w:spacing w:line="300" w:lineRule="exact"/>
              <w:rPr>
                <w:rFonts w:ascii="標楷體" w:eastAsia="標楷體" w:hAnsi="標楷體"/>
                <w:color w:val="000000" w:themeColor="text1"/>
                <w:kern w:val="0"/>
              </w:rPr>
            </w:pPr>
          </w:p>
        </w:tc>
        <w:tc>
          <w:tcPr>
            <w:tcW w:w="2085" w:type="dxa"/>
            <w:vMerge w:val="restart"/>
          </w:tcPr>
          <w:p w14:paraId="2A529BA1"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3E2944E8" w14:textId="7777777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504554D1"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kern w:val="0"/>
              </w:rPr>
              <w:t>1.</w:t>
            </w:r>
            <w:r w:rsidRPr="00BA2116">
              <w:rPr>
                <w:rFonts w:ascii="標楷體" w:eastAsia="標楷體" w:hAnsi="標楷體" w:hint="eastAsia"/>
                <w:color w:val="000000" w:themeColor="text1"/>
                <w:spacing w:val="-10"/>
                <w:kern w:val="0"/>
              </w:rPr>
              <w:t>第1-2案</w:t>
            </w:r>
          </w:p>
          <w:p w14:paraId="0ED3BC48" w14:textId="77777777" w:rsidR="00E1643E" w:rsidRPr="00BA2116" w:rsidRDefault="00E1643E" w:rsidP="00E1643E">
            <w:pPr>
              <w:kinsoku w:val="0"/>
              <w:wordWrap w:val="0"/>
              <w:adjustRightInd w:val="0"/>
              <w:snapToGrid w:val="0"/>
              <w:spacing w:line="300" w:lineRule="exact"/>
              <w:ind w:leftChars="92" w:left="236" w:hangingChars="7" w:hanging="15"/>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spacing w:val="-10"/>
                <w:kern w:val="0"/>
              </w:rPr>
              <w:t>本會111.4.11(10-5-11)報告及詢答完畢，另定期繼續審查。</w:t>
            </w:r>
          </w:p>
          <w:p w14:paraId="6BEACE46"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kern w:val="0"/>
              </w:rPr>
              <w:t>2.</w:t>
            </w:r>
            <w:r w:rsidRPr="00BA2116">
              <w:rPr>
                <w:rFonts w:ascii="標楷體" w:eastAsia="標楷體" w:hAnsi="標楷體" w:hint="eastAsia"/>
                <w:color w:val="000000" w:themeColor="text1"/>
                <w:spacing w:val="-10"/>
                <w:kern w:val="0"/>
              </w:rPr>
              <w:t>第1-2案</w:t>
            </w:r>
          </w:p>
          <w:p w14:paraId="29F85582" w14:textId="77777777" w:rsidR="00E1643E" w:rsidRPr="00BA2116" w:rsidRDefault="00E1643E" w:rsidP="00E1643E">
            <w:pPr>
              <w:kinsoku w:val="0"/>
              <w:wordWrap w:val="0"/>
              <w:adjustRightInd w:val="0"/>
              <w:snapToGrid w:val="0"/>
              <w:spacing w:line="300" w:lineRule="exact"/>
              <w:ind w:leftChars="92" w:left="221"/>
              <w:jc w:val="both"/>
              <w:rPr>
                <w:rFonts w:ascii="標楷體" w:eastAsia="標楷體" w:hAnsi="標楷體"/>
                <w:color w:val="000000" w:themeColor="text1"/>
                <w:spacing w:val="-10"/>
                <w:kern w:val="0"/>
              </w:rPr>
            </w:pPr>
            <w:r w:rsidRPr="00BA2116">
              <w:rPr>
                <w:rFonts w:ascii="標楷體" w:eastAsia="標楷體" w:hAnsi="標楷體"/>
                <w:color w:val="000000" w:themeColor="text1"/>
                <w:spacing w:val="-10"/>
                <w:kern w:val="0"/>
              </w:rPr>
              <w:t>本會111.4.28舉行「</w:t>
            </w:r>
            <w:r w:rsidRPr="00BA2116">
              <w:rPr>
                <w:rFonts w:ascii="標楷體" w:eastAsia="標楷體" w:hAnsi="標楷體" w:hint="eastAsia"/>
                <w:color w:val="000000" w:themeColor="text1"/>
                <w:spacing w:val="-10"/>
                <w:kern w:val="0"/>
              </w:rPr>
              <w:t>新進公教人員個人專戶制退撫制度</w:t>
            </w:r>
            <w:r w:rsidRPr="00BA2116">
              <w:rPr>
                <w:rFonts w:ascii="標楷體" w:eastAsia="標楷體" w:hAnsi="標楷體"/>
                <w:color w:val="000000" w:themeColor="text1"/>
                <w:spacing w:val="-10"/>
                <w:kern w:val="0"/>
              </w:rPr>
              <w:t>」公聽會。</w:t>
            </w:r>
          </w:p>
          <w:p w14:paraId="36F51C4B"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3.第1-6案</w:t>
            </w:r>
          </w:p>
          <w:p w14:paraId="744B2855" w14:textId="77777777" w:rsidR="00E1643E" w:rsidRPr="00BA2116" w:rsidRDefault="00E1643E" w:rsidP="00E1643E">
            <w:pPr>
              <w:kinsoku w:val="0"/>
              <w:wordWrap w:val="0"/>
              <w:adjustRightInd w:val="0"/>
              <w:snapToGrid w:val="0"/>
              <w:spacing w:line="300" w:lineRule="exact"/>
              <w:ind w:leftChars="92" w:left="238" w:hangingChars="7" w:hanging="17"/>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本會111.5.9(10-5-17)審查完竣，須交由黨團協商。</w:t>
            </w:r>
          </w:p>
        </w:tc>
      </w:tr>
      <w:tr w:rsidR="00E1643E" w:rsidRPr="00BA2116" w14:paraId="5B52E9E5" w14:textId="77777777" w:rsidTr="00E1643E">
        <w:trPr>
          <w:trHeight w:val="1333"/>
        </w:trPr>
        <w:tc>
          <w:tcPr>
            <w:tcW w:w="709" w:type="dxa"/>
          </w:tcPr>
          <w:p w14:paraId="68ABCC41" w14:textId="2F21DBB7"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w:t>
            </w:r>
          </w:p>
        </w:tc>
        <w:tc>
          <w:tcPr>
            <w:tcW w:w="1909" w:type="dxa"/>
          </w:tcPr>
          <w:p w14:paraId="21C7C284"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2.公務人員個人專戶制退休資遣撫卹法草案</w:t>
            </w:r>
          </w:p>
        </w:tc>
        <w:tc>
          <w:tcPr>
            <w:tcW w:w="1918" w:type="dxa"/>
          </w:tcPr>
          <w:p w14:paraId="077E17D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委員范雲</w:t>
            </w:r>
          </w:p>
          <w:p w14:paraId="0B64B347"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等17人 111.04.01 </w:t>
            </w:r>
          </w:p>
          <w:p w14:paraId="313E520E"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tc>
        <w:tc>
          <w:tcPr>
            <w:tcW w:w="2085" w:type="dxa"/>
            <w:vMerge/>
          </w:tcPr>
          <w:p w14:paraId="3EDEC3D2" w14:textId="77777777" w:rsidR="00E1643E" w:rsidRPr="00BA2116" w:rsidRDefault="00E1643E" w:rsidP="00E1643E">
            <w:pPr>
              <w:rPr>
                <w:rFonts w:ascii="標楷體" w:hAnsi="標楷體"/>
                <w:color w:val="000000" w:themeColor="text1"/>
              </w:rPr>
            </w:pPr>
          </w:p>
        </w:tc>
        <w:tc>
          <w:tcPr>
            <w:tcW w:w="1862" w:type="dxa"/>
            <w:vMerge/>
          </w:tcPr>
          <w:p w14:paraId="030B15E0" w14:textId="77777777" w:rsidR="00E1643E" w:rsidRPr="00BA2116" w:rsidRDefault="00E1643E" w:rsidP="00E1643E">
            <w:pPr>
              <w:rPr>
                <w:rFonts w:ascii="標楷體" w:hAnsi="標楷體"/>
                <w:color w:val="000000" w:themeColor="text1"/>
              </w:rPr>
            </w:pPr>
          </w:p>
        </w:tc>
      </w:tr>
      <w:tr w:rsidR="00E1643E" w:rsidRPr="00BA2116" w14:paraId="6B9C0469" w14:textId="77777777" w:rsidTr="00E1643E">
        <w:trPr>
          <w:trHeight w:val="1333"/>
        </w:trPr>
        <w:tc>
          <w:tcPr>
            <w:tcW w:w="709" w:type="dxa"/>
          </w:tcPr>
          <w:p w14:paraId="16E3E6E4" w14:textId="4E5F0B5D"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w:t>
            </w:r>
          </w:p>
        </w:tc>
        <w:tc>
          <w:tcPr>
            <w:tcW w:w="1909" w:type="dxa"/>
          </w:tcPr>
          <w:p w14:paraId="401D6423"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3.公務人員個人專戶制退休資遣撫卹法草案</w:t>
            </w:r>
          </w:p>
        </w:tc>
        <w:tc>
          <w:tcPr>
            <w:tcW w:w="1918" w:type="dxa"/>
          </w:tcPr>
          <w:p w14:paraId="42976C1B"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委員張廖萬堅等20人 111.04.22 </w:t>
            </w:r>
          </w:p>
          <w:p w14:paraId="461B1609"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18292306" w14:textId="77777777" w:rsidR="00E1643E" w:rsidRPr="00BA2116" w:rsidRDefault="00E1643E" w:rsidP="00E1643E">
            <w:pPr>
              <w:rPr>
                <w:rFonts w:ascii="標楷體" w:hAnsi="標楷體"/>
                <w:color w:val="000000" w:themeColor="text1"/>
              </w:rPr>
            </w:pPr>
          </w:p>
        </w:tc>
        <w:tc>
          <w:tcPr>
            <w:tcW w:w="1862" w:type="dxa"/>
            <w:vMerge/>
          </w:tcPr>
          <w:p w14:paraId="7D316927" w14:textId="77777777" w:rsidR="00E1643E" w:rsidRPr="00BA2116" w:rsidRDefault="00E1643E" w:rsidP="00E1643E">
            <w:pPr>
              <w:rPr>
                <w:rFonts w:ascii="標楷體" w:hAnsi="標楷體"/>
                <w:color w:val="000000" w:themeColor="text1"/>
              </w:rPr>
            </w:pPr>
          </w:p>
        </w:tc>
      </w:tr>
      <w:tr w:rsidR="00E1643E" w:rsidRPr="00BA2116" w14:paraId="0AA8C91C" w14:textId="77777777" w:rsidTr="00E1643E">
        <w:trPr>
          <w:trHeight w:val="1333"/>
        </w:trPr>
        <w:tc>
          <w:tcPr>
            <w:tcW w:w="709" w:type="dxa"/>
          </w:tcPr>
          <w:p w14:paraId="5B622B1A" w14:textId="1309DF31"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5</w:t>
            </w:r>
          </w:p>
        </w:tc>
        <w:tc>
          <w:tcPr>
            <w:tcW w:w="1909" w:type="dxa"/>
          </w:tcPr>
          <w:p w14:paraId="601C6121"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4</w:t>
            </w:r>
            <w:r w:rsidRPr="00BA2116">
              <w:rPr>
                <w:rFonts w:ascii="標楷體" w:eastAsia="標楷體" w:hAnsi="標楷體"/>
                <w:color w:val="000000" w:themeColor="text1"/>
                <w:kern w:val="0"/>
              </w:rPr>
              <w:t>.公務人員個人專戶制退休資遣撫卹法草案</w:t>
            </w:r>
          </w:p>
        </w:tc>
        <w:tc>
          <w:tcPr>
            <w:tcW w:w="1918" w:type="dxa"/>
          </w:tcPr>
          <w:p w14:paraId="3BC72347"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委員郭國文等1</w:t>
            </w:r>
            <w:r w:rsidRPr="00BA2116">
              <w:rPr>
                <w:rFonts w:ascii="標楷體" w:eastAsia="標楷體" w:hAnsi="標楷體" w:hint="eastAsia"/>
                <w:color w:val="000000" w:themeColor="text1"/>
                <w:kern w:val="0"/>
              </w:rPr>
              <w:t>9</w:t>
            </w:r>
            <w:r w:rsidRPr="00BA2116">
              <w:rPr>
                <w:rFonts w:ascii="標楷體" w:eastAsia="標楷體" w:hAnsi="標楷體"/>
                <w:color w:val="000000" w:themeColor="text1"/>
                <w:kern w:val="0"/>
              </w:rPr>
              <w:t xml:space="preserve">人 111.04.22 </w:t>
            </w:r>
          </w:p>
          <w:p w14:paraId="61A13109"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7FE302BA" w14:textId="77777777" w:rsidR="00E1643E" w:rsidRPr="00BA2116" w:rsidRDefault="00E1643E" w:rsidP="00E1643E">
            <w:pPr>
              <w:rPr>
                <w:rFonts w:ascii="標楷體" w:hAnsi="標楷體"/>
                <w:color w:val="000000" w:themeColor="text1"/>
              </w:rPr>
            </w:pPr>
          </w:p>
        </w:tc>
        <w:tc>
          <w:tcPr>
            <w:tcW w:w="1862" w:type="dxa"/>
            <w:vMerge/>
          </w:tcPr>
          <w:p w14:paraId="42EC9F51" w14:textId="77777777" w:rsidR="00E1643E" w:rsidRPr="00BA2116" w:rsidRDefault="00E1643E" w:rsidP="00E1643E">
            <w:pPr>
              <w:rPr>
                <w:rFonts w:ascii="標楷體" w:hAnsi="標楷體"/>
                <w:color w:val="000000" w:themeColor="text1"/>
              </w:rPr>
            </w:pPr>
          </w:p>
        </w:tc>
      </w:tr>
      <w:tr w:rsidR="00E1643E" w:rsidRPr="00BA2116" w14:paraId="6C56A3FC" w14:textId="77777777" w:rsidTr="00E1643E">
        <w:trPr>
          <w:trHeight w:val="1333"/>
        </w:trPr>
        <w:tc>
          <w:tcPr>
            <w:tcW w:w="709" w:type="dxa"/>
          </w:tcPr>
          <w:p w14:paraId="0837F31E" w14:textId="361100DB"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w:t>
            </w:r>
          </w:p>
        </w:tc>
        <w:tc>
          <w:tcPr>
            <w:tcW w:w="1909" w:type="dxa"/>
          </w:tcPr>
          <w:p w14:paraId="6576855C"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5.公務人員個人專戶制退休資遣撫卹法草案</w:t>
            </w:r>
          </w:p>
        </w:tc>
        <w:tc>
          <w:tcPr>
            <w:tcW w:w="1918" w:type="dxa"/>
          </w:tcPr>
          <w:p w14:paraId="0EE714DC"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委員鄭正鈐等19人 111.05.06 </w:t>
            </w:r>
          </w:p>
          <w:p w14:paraId="5217E7C1"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7A22BAEA" w14:textId="77777777" w:rsidR="00E1643E" w:rsidRPr="00BA2116" w:rsidRDefault="00E1643E" w:rsidP="00E1643E">
            <w:pPr>
              <w:rPr>
                <w:rFonts w:ascii="標楷體" w:hAnsi="標楷體"/>
                <w:color w:val="000000" w:themeColor="text1"/>
              </w:rPr>
            </w:pPr>
          </w:p>
        </w:tc>
        <w:tc>
          <w:tcPr>
            <w:tcW w:w="1862" w:type="dxa"/>
            <w:vMerge/>
          </w:tcPr>
          <w:p w14:paraId="2169A11D" w14:textId="77777777" w:rsidR="00E1643E" w:rsidRPr="00BA2116" w:rsidRDefault="00E1643E" w:rsidP="00E1643E">
            <w:pPr>
              <w:rPr>
                <w:rFonts w:ascii="標楷體" w:hAnsi="標楷體"/>
                <w:color w:val="000000" w:themeColor="text1"/>
              </w:rPr>
            </w:pPr>
          </w:p>
        </w:tc>
      </w:tr>
      <w:tr w:rsidR="00E1643E" w:rsidRPr="00BA2116" w14:paraId="0CA909DC" w14:textId="77777777" w:rsidTr="00E1643E">
        <w:trPr>
          <w:trHeight w:val="1333"/>
        </w:trPr>
        <w:tc>
          <w:tcPr>
            <w:tcW w:w="709" w:type="dxa"/>
          </w:tcPr>
          <w:p w14:paraId="52DDDB34" w14:textId="02240477"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w:t>
            </w:r>
          </w:p>
        </w:tc>
        <w:tc>
          <w:tcPr>
            <w:tcW w:w="1909" w:type="dxa"/>
          </w:tcPr>
          <w:p w14:paraId="242F4005"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6.公務人員個人專戶制退休資遣撫卹法草案</w:t>
            </w:r>
          </w:p>
        </w:tc>
        <w:tc>
          <w:tcPr>
            <w:tcW w:w="1918" w:type="dxa"/>
          </w:tcPr>
          <w:p w14:paraId="43B7C965"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委員吳斯懷等16人 111.05.06 </w:t>
            </w:r>
          </w:p>
          <w:p w14:paraId="7CB60FC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6F87B781" w14:textId="77777777" w:rsidR="00E1643E" w:rsidRPr="00BA2116" w:rsidRDefault="00E1643E" w:rsidP="00E1643E">
            <w:pPr>
              <w:rPr>
                <w:rFonts w:ascii="標楷體" w:hAnsi="標楷體"/>
                <w:color w:val="000000" w:themeColor="text1"/>
              </w:rPr>
            </w:pPr>
          </w:p>
        </w:tc>
        <w:tc>
          <w:tcPr>
            <w:tcW w:w="1862" w:type="dxa"/>
            <w:vMerge/>
          </w:tcPr>
          <w:p w14:paraId="4497BFE2" w14:textId="77777777" w:rsidR="00E1643E" w:rsidRPr="00BA2116" w:rsidRDefault="00E1643E" w:rsidP="00E1643E">
            <w:pPr>
              <w:rPr>
                <w:rFonts w:ascii="標楷體" w:hAnsi="標楷體"/>
                <w:color w:val="000000" w:themeColor="text1"/>
              </w:rPr>
            </w:pPr>
          </w:p>
        </w:tc>
      </w:tr>
      <w:tr w:rsidR="00E1643E" w:rsidRPr="00BA2116" w14:paraId="1945250F" w14:textId="77777777" w:rsidTr="00E1643E">
        <w:trPr>
          <w:trHeight w:val="1333"/>
        </w:trPr>
        <w:tc>
          <w:tcPr>
            <w:tcW w:w="709" w:type="dxa"/>
          </w:tcPr>
          <w:p w14:paraId="4BEBFEB5" w14:textId="2E8F2429"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8</w:t>
            </w:r>
          </w:p>
        </w:tc>
        <w:tc>
          <w:tcPr>
            <w:tcW w:w="1909" w:type="dxa"/>
          </w:tcPr>
          <w:p w14:paraId="37975207"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1.公務人員退休資遣撫卹法第九十三條及第九十五條條文修正草案</w:t>
            </w:r>
          </w:p>
        </w:tc>
        <w:tc>
          <w:tcPr>
            <w:tcW w:w="1918" w:type="dxa"/>
          </w:tcPr>
          <w:p w14:paraId="43329C1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考試院 111.04.01 </w:t>
            </w:r>
          </w:p>
          <w:p w14:paraId="079A745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p w14:paraId="4B6D4B73" w14:textId="77777777" w:rsidR="00E1643E" w:rsidRPr="00BA2116" w:rsidRDefault="00E1643E" w:rsidP="00E1643E">
            <w:pPr>
              <w:kinsoku w:val="0"/>
              <w:topLinePunct/>
              <w:spacing w:line="300" w:lineRule="exact"/>
              <w:rPr>
                <w:rFonts w:ascii="標楷體" w:eastAsia="標楷體" w:hAnsi="標楷體"/>
                <w:color w:val="000000" w:themeColor="text1"/>
                <w:kern w:val="0"/>
              </w:rPr>
            </w:pPr>
          </w:p>
        </w:tc>
        <w:tc>
          <w:tcPr>
            <w:tcW w:w="2085" w:type="dxa"/>
            <w:vMerge w:val="restart"/>
          </w:tcPr>
          <w:p w14:paraId="3AF45691"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4AA9BFB5" w14:textId="7777777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6D2C6415"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1.第1案</w:t>
            </w:r>
          </w:p>
          <w:p w14:paraId="5B0877F5" w14:textId="77777777" w:rsidR="00E1643E" w:rsidRPr="00BA2116" w:rsidRDefault="00E1643E" w:rsidP="00E1643E">
            <w:pPr>
              <w:kinsoku w:val="0"/>
              <w:wordWrap w:val="0"/>
              <w:adjustRightInd w:val="0"/>
              <w:snapToGrid w:val="0"/>
              <w:spacing w:line="300" w:lineRule="exact"/>
              <w:ind w:leftChars="92" w:left="236" w:hangingChars="7" w:hanging="15"/>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spacing w:val="-10"/>
                <w:kern w:val="0"/>
              </w:rPr>
              <w:t>本會111.4.11(10-5-11)報告及詢答完畢，另定期繼續審查。</w:t>
            </w:r>
          </w:p>
          <w:p w14:paraId="6EEED56E"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2.第1案</w:t>
            </w:r>
          </w:p>
          <w:p w14:paraId="5B7EDE96" w14:textId="77777777" w:rsidR="00E1643E" w:rsidRPr="00BA2116" w:rsidRDefault="00E1643E" w:rsidP="00E1643E">
            <w:pPr>
              <w:kinsoku w:val="0"/>
              <w:wordWrap w:val="0"/>
              <w:adjustRightInd w:val="0"/>
              <w:snapToGrid w:val="0"/>
              <w:spacing w:line="300" w:lineRule="exact"/>
              <w:ind w:leftChars="92" w:left="236" w:hangingChars="7" w:hanging="15"/>
              <w:jc w:val="both"/>
              <w:rPr>
                <w:rFonts w:ascii="標楷體" w:eastAsia="標楷體" w:hAnsi="標楷體"/>
                <w:color w:val="000000" w:themeColor="text1"/>
                <w:spacing w:val="-10"/>
                <w:kern w:val="0"/>
              </w:rPr>
            </w:pPr>
            <w:r w:rsidRPr="00BA2116">
              <w:rPr>
                <w:rFonts w:ascii="標楷體" w:eastAsia="標楷體" w:hAnsi="標楷體"/>
                <w:color w:val="000000" w:themeColor="text1"/>
                <w:spacing w:val="-10"/>
                <w:kern w:val="0"/>
              </w:rPr>
              <w:t>本會111.4.28舉行「</w:t>
            </w:r>
            <w:r w:rsidRPr="00BA2116">
              <w:rPr>
                <w:rFonts w:ascii="標楷體" w:eastAsia="標楷體" w:hAnsi="標楷體" w:hint="eastAsia"/>
                <w:color w:val="000000" w:themeColor="text1"/>
                <w:spacing w:val="-10"/>
                <w:kern w:val="0"/>
              </w:rPr>
              <w:t>新進公教人員個人專戶制退撫制度</w:t>
            </w:r>
            <w:r w:rsidRPr="00BA2116">
              <w:rPr>
                <w:rFonts w:ascii="標楷體" w:eastAsia="標楷體" w:hAnsi="標楷體"/>
                <w:color w:val="000000" w:themeColor="text1"/>
                <w:spacing w:val="-10"/>
                <w:kern w:val="0"/>
              </w:rPr>
              <w:t>」公聽會。</w:t>
            </w:r>
          </w:p>
          <w:p w14:paraId="2D2E03A0"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3.第1-4案</w:t>
            </w:r>
          </w:p>
          <w:p w14:paraId="594DD083" w14:textId="77777777" w:rsidR="00E1643E" w:rsidRPr="00BA2116" w:rsidRDefault="00E1643E" w:rsidP="00E1643E">
            <w:pPr>
              <w:kinsoku w:val="0"/>
              <w:wordWrap w:val="0"/>
              <w:adjustRightInd w:val="0"/>
              <w:snapToGrid w:val="0"/>
              <w:spacing w:line="300" w:lineRule="exact"/>
              <w:ind w:leftChars="92" w:left="238" w:hangingChars="7" w:hanging="17"/>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本會111.5.9(10-5-17)審查完竣，須交由黨團協商。</w:t>
            </w:r>
          </w:p>
        </w:tc>
      </w:tr>
      <w:tr w:rsidR="00E1643E" w:rsidRPr="00BA2116" w14:paraId="57121321" w14:textId="77777777" w:rsidTr="00E1643E">
        <w:trPr>
          <w:trHeight w:val="1333"/>
        </w:trPr>
        <w:tc>
          <w:tcPr>
            <w:tcW w:w="709" w:type="dxa"/>
          </w:tcPr>
          <w:p w14:paraId="0CAB6068" w14:textId="1B9849B6"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9</w:t>
            </w:r>
          </w:p>
        </w:tc>
        <w:tc>
          <w:tcPr>
            <w:tcW w:w="1909" w:type="dxa"/>
          </w:tcPr>
          <w:p w14:paraId="259E32DA"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w:t>
            </w:r>
            <w:r w:rsidRPr="00BA2116">
              <w:rPr>
                <w:rFonts w:ascii="標楷體" w:eastAsia="標楷體" w:hAnsi="標楷體"/>
                <w:color w:val="000000" w:themeColor="text1"/>
                <w:kern w:val="0"/>
              </w:rPr>
              <w:t>.公務人員退休資遣撫卹法第九十三條及第九十五條條文修正草案</w:t>
            </w:r>
          </w:p>
        </w:tc>
        <w:tc>
          <w:tcPr>
            <w:tcW w:w="1918" w:type="dxa"/>
          </w:tcPr>
          <w:p w14:paraId="41118A18"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委員張廖萬堅等20人 111.04.22 </w:t>
            </w:r>
          </w:p>
          <w:p w14:paraId="58EB9DB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620DB3D7" w14:textId="77777777" w:rsidR="00E1643E" w:rsidRPr="00BA2116" w:rsidRDefault="00E1643E" w:rsidP="00E1643E">
            <w:pPr>
              <w:rPr>
                <w:rFonts w:ascii="標楷體" w:hAnsi="標楷體"/>
                <w:color w:val="000000" w:themeColor="text1"/>
              </w:rPr>
            </w:pPr>
          </w:p>
        </w:tc>
        <w:tc>
          <w:tcPr>
            <w:tcW w:w="1862" w:type="dxa"/>
            <w:vMerge/>
          </w:tcPr>
          <w:p w14:paraId="42B93AD0" w14:textId="77777777" w:rsidR="00E1643E" w:rsidRPr="00BA2116" w:rsidRDefault="00E1643E" w:rsidP="00E1643E">
            <w:pPr>
              <w:rPr>
                <w:rFonts w:ascii="標楷體" w:hAnsi="標楷體"/>
                <w:color w:val="000000" w:themeColor="text1"/>
              </w:rPr>
            </w:pPr>
          </w:p>
        </w:tc>
      </w:tr>
      <w:tr w:rsidR="00E1643E" w:rsidRPr="00BA2116" w14:paraId="12F3B172" w14:textId="77777777" w:rsidTr="00E1643E">
        <w:trPr>
          <w:trHeight w:val="1333"/>
        </w:trPr>
        <w:tc>
          <w:tcPr>
            <w:tcW w:w="709" w:type="dxa"/>
          </w:tcPr>
          <w:p w14:paraId="6B74C376" w14:textId="097AF570"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10</w:t>
            </w:r>
          </w:p>
        </w:tc>
        <w:tc>
          <w:tcPr>
            <w:tcW w:w="1909" w:type="dxa"/>
          </w:tcPr>
          <w:p w14:paraId="797B63F9"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w:t>
            </w:r>
            <w:r w:rsidRPr="00BA2116">
              <w:rPr>
                <w:rFonts w:ascii="標楷體" w:eastAsia="標楷體" w:hAnsi="標楷體"/>
                <w:color w:val="000000" w:themeColor="text1"/>
                <w:kern w:val="0"/>
              </w:rPr>
              <w:t>.公務人員退休資遣撫卹法第九十三條及第九十五條條文修正草案</w:t>
            </w:r>
          </w:p>
        </w:tc>
        <w:tc>
          <w:tcPr>
            <w:tcW w:w="1918" w:type="dxa"/>
          </w:tcPr>
          <w:p w14:paraId="0DB74D0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委員郭國文等1</w:t>
            </w:r>
            <w:r w:rsidRPr="00BA2116">
              <w:rPr>
                <w:rFonts w:ascii="標楷體" w:eastAsia="標楷體" w:hAnsi="標楷體" w:hint="eastAsia"/>
                <w:color w:val="000000" w:themeColor="text1"/>
                <w:kern w:val="0"/>
              </w:rPr>
              <w:t>9</w:t>
            </w:r>
            <w:r w:rsidRPr="00BA2116">
              <w:rPr>
                <w:rFonts w:ascii="標楷體" w:eastAsia="標楷體" w:hAnsi="標楷體"/>
                <w:color w:val="000000" w:themeColor="text1"/>
                <w:kern w:val="0"/>
              </w:rPr>
              <w:t xml:space="preserve">人 111.04.22 </w:t>
            </w:r>
          </w:p>
          <w:p w14:paraId="4C13E6D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328B3D91" w14:textId="77777777" w:rsidR="00E1643E" w:rsidRPr="00BA2116" w:rsidRDefault="00E1643E" w:rsidP="00E1643E">
            <w:pPr>
              <w:rPr>
                <w:rFonts w:ascii="標楷體" w:hAnsi="標楷體"/>
                <w:color w:val="000000" w:themeColor="text1"/>
              </w:rPr>
            </w:pPr>
          </w:p>
        </w:tc>
        <w:tc>
          <w:tcPr>
            <w:tcW w:w="1862" w:type="dxa"/>
            <w:vMerge/>
          </w:tcPr>
          <w:p w14:paraId="22C5A265" w14:textId="77777777" w:rsidR="00E1643E" w:rsidRPr="00BA2116" w:rsidRDefault="00E1643E" w:rsidP="00E1643E">
            <w:pPr>
              <w:rPr>
                <w:rFonts w:ascii="標楷體" w:hAnsi="標楷體"/>
                <w:color w:val="000000" w:themeColor="text1"/>
              </w:rPr>
            </w:pPr>
          </w:p>
        </w:tc>
      </w:tr>
      <w:tr w:rsidR="00E1643E" w:rsidRPr="00BA2116" w14:paraId="0FD561A1" w14:textId="77777777" w:rsidTr="00E1643E">
        <w:trPr>
          <w:trHeight w:val="1333"/>
        </w:trPr>
        <w:tc>
          <w:tcPr>
            <w:tcW w:w="709" w:type="dxa"/>
          </w:tcPr>
          <w:p w14:paraId="29EB1119" w14:textId="066421C7"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w:t>
            </w:r>
          </w:p>
        </w:tc>
        <w:tc>
          <w:tcPr>
            <w:tcW w:w="1909" w:type="dxa"/>
          </w:tcPr>
          <w:p w14:paraId="39FBA5C7"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4</w:t>
            </w:r>
            <w:r w:rsidRPr="00BA2116">
              <w:rPr>
                <w:rFonts w:ascii="標楷體" w:eastAsia="標楷體" w:hAnsi="標楷體"/>
                <w:color w:val="000000" w:themeColor="text1"/>
                <w:kern w:val="0"/>
              </w:rPr>
              <w:t>.公務人員退休資遣撫卹法第九十三條及第九十五條條文修正草案</w:t>
            </w:r>
          </w:p>
        </w:tc>
        <w:tc>
          <w:tcPr>
            <w:tcW w:w="1918" w:type="dxa"/>
          </w:tcPr>
          <w:p w14:paraId="061397E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委員吳斯懷等16人 111.05.06 </w:t>
            </w:r>
          </w:p>
          <w:p w14:paraId="38B6BC1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555A1239" w14:textId="77777777" w:rsidR="00E1643E" w:rsidRPr="00BA2116" w:rsidRDefault="00E1643E" w:rsidP="00E1643E">
            <w:pPr>
              <w:rPr>
                <w:rFonts w:ascii="標楷體" w:hAnsi="標楷體"/>
                <w:color w:val="000000" w:themeColor="text1"/>
              </w:rPr>
            </w:pPr>
          </w:p>
        </w:tc>
        <w:tc>
          <w:tcPr>
            <w:tcW w:w="1862" w:type="dxa"/>
            <w:vMerge/>
          </w:tcPr>
          <w:p w14:paraId="7B79EF11" w14:textId="77777777" w:rsidR="00E1643E" w:rsidRPr="00BA2116" w:rsidRDefault="00E1643E" w:rsidP="00E1643E">
            <w:pPr>
              <w:rPr>
                <w:rFonts w:ascii="標楷體" w:hAnsi="標楷體"/>
                <w:color w:val="000000" w:themeColor="text1"/>
              </w:rPr>
            </w:pPr>
          </w:p>
        </w:tc>
      </w:tr>
      <w:tr w:rsidR="00E1643E" w:rsidRPr="00BA2116" w14:paraId="20F95B40" w14:textId="77777777" w:rsidTr="00E1643E">
        <w:trPr>
          <w:trHeight w:val="898"/>
        </w:trPr>
        <w:tc>
          <w:tcPr>
            <w:tcW w:w="709" w:type="dxa"/>
          </w:tcPr>
          <w:p w14:paraId="080F1A1C" w14:textId="3257F781"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12</w:t>
            </w:r>
          </w:p>
        </w:tc>
        <w:tc>
          <w:tcPr>
            <w:tcW w:w="1909" w:type="dxa"/>
          </w:tcPr>
          <w:p w14:paraId="466955A0"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1.陸海空軍刑法部分條文修正草案</w:t>
            </w:r>
          </w:p>
        </w:tc>
        <w:tc>
          <w:tcPr>
            <w:tcW w:w="1918" w:type="dxa"/>
          </w:tcPr>
          <w:p w14:paraId="5206B078"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 110.05.14 </w:t>
            </w:r>
          </w:p>
          <w:p w14:paraId="65ACC129"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（10-3-12）</w:t>
            </w:r>
          </w:p>
        </w:tc>
        <w:tc>
          <w:tcPr>
            <w:tcW w:w="2085" w:type="dxa"/>
            <w:vMerge w:val="restart"/>
          </w:tcPr>
          <w:p w14:paraId="609A6C96" w14:textId="77777777" w:rsidR="003D2EF9" w:rsidRPr="00BA2116" w:rsidRDefault="00E1643E" w:rsidP="00E1643E">
            <w:pPr>
              <w:adjustRightInd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2F7B2C5E" w14:textId="2A9CE8C4" w:rsidR="00E1643E" w:rsidRPr="00BA2116" w:rsidRDefault="00E1643E" w:rsidP="00E1643E">
            <w:pPr>
              <w:adjustRightInd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外交及國防</w:t>
            </w:r>
          </w:p>
          <w:p w14:paraId="2361F043" w14:textId="7777777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7F4AF335" w14:textId="77777777" w:rsidR="00E1643E" w:rsidRPr="00BA2116" w:rsidRDefault="00E1643E" w:rsidP="00E1643E">
            <w:pPr>
              <w:kinsoku w:val="0"/>
              <w:wordWrap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本會、外交及國防委員會聯席會111.5.11</w:t>
            </w:r>
          </w:p>
          <w:p w14:paraId="79613348" w14:textId="77777777" w:rsidR="00E1643E" w:rsidRPr="00BA2116" w:rsidRDefault="00E1643E" w:rsidP="00E1643E">
            <w:pPr>
              <w:kinsoku w:val="0"/>
              <w:wordWrap w:val="0"/>
              <w:adjustRightInd w:val="0"/>
              <w:snapToGrid w:val="0"/>
              <w:spacing w:line="300" w:lineRule="exact"/>
              <w:jc w:val="both"/>
              <w:rPr>
                <w:rFonts w:ascii="標楷體" w:hAnsi="標楷體"/>
                <w:color w:val="000000" w:themeColor="text1"/>
              </w:rPr>
            </w:pPr>
            <w:r w:rsidRPr="00BA2116">
              <w:rPr>
                <w:rFonts w:ascii="標楷體" w:eastAsia="標楷體" w:hAnsi="標楷體" w:hint="eastAsia"/>
                <w:color w:val="000000" w:themeColor="text1"/>
                <w:kern w:val="0"/>
              </w:rPr>
              <w:t>(10-5-1)審查完竣，須交由黨團協商。</w:t>
            </w:r>
          </w:p>
        </w:tc>
      </w:tr>
      <w:tr w:rsidR="00E1643E" w:rsidRPr="00BA2116" w14:paraId="17A9281C" w14:textId="77777777" w:rsidTr="00E1643E">
        <w:trPr>
          <w:trHeight w:val="1333"/>
        </w:trPr>
        <w:tc>
          <w:tcPr>
            <w:tcW w:w="709" w:type="dxa"/>
          </w:tcPr>
          <w:p w14:paraId="192E771A" w14:textId="13BCE726"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13</w:t>
            </w:r>
          </w:p>
        </w:tc>
        <w:tc>
          <w:tcPr>
            <w:tcW w:w="1909" w:type="dxa"/>
          </w:tcPr>
          <w:p w14:paraId="269BD38C"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2.陸海空軍刑法第十條、第二十條及第二十二條條文修正草案</w:t>
            </w:r>
          </w:p>
        </w:tc>
        <w:tc>
          <w:tcPr>
            <w:tcW w:w="1918" w:type="dxa"/>
          </w:tcPr>
          <w:p w14:paraId="430F770E"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委員劉世芳等20人 110.05.31 </w:t>
            </w:r>
          </w:p>
          <w:p w14:paraId="43571BB8"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（10-3-14）</w:t>
            </w:r>
          </w:p>
        </w:tc>
        <w:tc>
          <w:tcPr>
            <w:tcW w:w="2085" w:type="dxa"/>
            <w:vMerge/>
          </w:tcPr>
          <w:p w14:paraId="7FCF2E31" w14:textId="77777777" w:rsidR="00E1643E" w:rsidRPr="00BA2116" w:rsidRDefault="00E1643E" w:rsidP="00E1643E">
            <w:pPr>
              <w:rPr>
                <w:rFonts w:ascii="標楷體" w:hAnsi="標楷體"/>
                <w:color w:val="000000" w:themeColor="text1"/>
              </w:rPr>
            </w:pPr>
          </w:p>
        </w:tc>
        <w:tc>
          <w:tcPr>
            <w:tcW w:w="1862" w:type="dxa"/>
            <w:vMerge/>
          </w:tcPr>
          <w:p w14:paraId="4A2C1186" w14:textId="77777777" w:rsidR="00E1643E" w:rsidRPr="00BA2116" w:rsidRDefault="00E1643E" w:rsidP="00E1643E">
            <w:pPr>
              <w:rPr>
                <w:rFonts w:ascii="標楷體" w:hAnsi="標楷體"/>
                <w:color w:val="000000" w:themeColor="text1"/>
              </w:rPr>
            </w:pPr>
          </w:p>
        </w:tc>
      </w:tr>
      <w:tr w:rsidR="00E1643E" w:rsidRPr="00BA2116" w14:paraId="3A5D6DAD" w14:textId="77777777" w:rsidTr="00E1643E">
        <w:trPr>
          <w:trHeight w:val="1333"/>
        </w:trPr>
        <w:tc>
          <w:tcPr>
            <w:tcW w:w="709" w:type="dxa"/>
          </w:tcPr>
          <w:p w14:paraId="4F747943" w14:textId="30F3A42E"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14</w:t>
            </w:r>
          </w:p>
        </w:tc>
        <w:tc>
          <w:tcPr>
            <w:tcW w:w="1909" w:type="dxa"/>
          </w:tcPr>
          <w:p w14:paraId="425CD6EE"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3.陸海空軍刑法部分條文修正草案</w:t>
            </w:r>
          </w:p>
        </w:tc>
        <w:tc>
          <w:tcPr>
            <w:tcW w:w="1918" w:type="dxa"/>
          </w:tcPr>
          <w:p w14:paraId="7EAE4F42"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委員羅致政等16人 110.09.17 </w:t>
            </w:r>
          </w:p>
          <w:p w14:paraId="00239F46"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w:t>
            </w:r>
          </w:p>
        </w:tc>
        <w:tc>
          <w:tcPr>
            <w:tcW w:w="2085" w:type="dxa"/>
            <w:vMerge/>
          </w:tcPr>
          <w:p w14:paraId="71A2037D" w14:textId="77777777" w:rsidR="00E1643E" w:rsidRPr="00BA2116" w:rsidRDefault="00E1643E" w:rsidP="00E1643E">
            <w:pPr>
              <w:rPr>
                <w:rFonts w:ascii="標楷體" w:hAnsi="標楷體"/>
                <w:color w:val="000000" w:themeColor="text1"/>
              </w:rPr>
            </w:pPr>
          </w:p>
        </w:tc>
        <w:tc>
          <w:tcPr>
            <w:tcW w:w="1862" w:type="dxa"/>
            <w:vMerge/>
          </w:tcPr>
          <w:p w14:paraId="6F6CC20D" w14:textId="77777777" w:rsidR="00E1643E" w:rsidRPr="00BA2116" w:rsidRDefault="00E1643E" w:rsidP="00E1643E">
            <w:pPr>
              <w:rPr>
                <w:rFonts w:ascii="標楷體" w:hAnsi="標楷體"/>
                <w:color w:val="000000" w:themeColor="text1"/>
              </w:rPr>
            </w:pPr>
          </w:p>
        </w:tc>
      </w:tr>
      <w:tr w:rsidR="00E1643E" w:rsidRPr="00BA2116" w14:paraId="4D6BA11A" w14:textId="77777777" w:rsidTr="008D26E3">
        <w:trPr>
          <w:trHeight w:val="1021"/>
        </w:trPr>
        <w:tc>
          <w:tcPr>
            <w:tcW w:w="709" w:type="dxa"/>
          </w:tcPr>
          <w:p w14:paraId="2D45508D" w14:textId="69FE7244"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15</w:t>
            </w:r>
          </w:p>
        </w:tc>
        <w:tc>
          <w:tcPr>
            <w:tcW w:w="1909" w:type="dxa"/>
          </w:tcPr>
          <w:p w14:paraId="57300EBB"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4.陸海空軍刑法部分條文修正草案</w:t>
            </w:r>
          </w:p>
        </w:tc>
        <w:tc>
          <w:tcPr>
            <w:tcW w:w="1918" w:type="dxa"/>
          </w:tcPr>
          <w:p w14:paraId="69B21025"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時代力量黨團 110.11.26 </w:t>
            </w:r>
          </w:p>
          <w:p w14:paraId="6F22511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（10-4-11）</w:t>
            </w:r>
          </w:p>
        </w:tc>
        <w:tc>
          <w:tcPr>
            <w:tcW w:w="2085" w:type="dxa"/>
            <w:vMerge/>
          </w:tcPr>
          <w:p w14:paraId="128D4CDA" w14:textId="77777777" w:rsidR="00E1643E" w:rsidRPr="00BA2116" w:rsidRDefault="00E1643E" w:rsidP="00E1643E">
            <w:pPr>
              <w:rPr>
                <w:rFonts w:ascii="標楷體" w:hAnsi="標楷體"/>
                <w:color w:val="000000" w:themeColor="text1"/>
              </w:rPr>
            </w:pPr>
          </w:p>
        </w:tc>
        <w:tc>
          <w:tcPr>
            <w:tcW w:w="1862" w:type="dxa"/>
            <w:vMerge/>
          </w:tcPr>
          <w:p w14:paraId="51C9FFEA" w14:textId="77777777" w:rsidR="00E1643E" w:rsidRPr="00BA2116" w:rsidRDefault="00E1643E" w:rsidP="00E1643E">
            <w:pPr>
              <w:rPr>
                <w:rFonts w:ascii="標楷體" w:hAnsi="標楷體"/>
                <w:color w:val="000000" w:themeColor="text1"/>
              </w:rPr>
            </w:pPr>
          </w:p>
        </w:tc>
      </w:tr>
      <w:tr w:rsidR="00E1643E" w:rsidRPr="00BA2116" w14:paraId="6CC56071" w14:textId="77777777" w:rsidTr="00E1643E">
        <w:trPr>
          <w:trHeight w:val="846"/>
        </w:trPr>
        <w:tc>
          <w:tcPr>
            <w:tcW w:w="709" w:type="dxa"/>
          </w:tcPr>
          <w:p w14:paraId="35104E45" w14:textId="0C53F71A"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16</w:t>
            </w:r>
          </w:p>
        </w:tc>
        <w:tc>
          <w:tcPr>
            <w:tcW w:w="1909" w:type="dxa"/>
          </w:tcPr>
          <w:p w14:paraId="4D976F27"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5.陸海空軍刑法部分條文修正草案</w:t>
            </w:r>
          </w:p>
        </w:tc>
        <w:tc>
          <w:tcPr>
            <w:tcW w:w="1918" w:type="dxa"/>
          </w:tcPr>
          <w:p w14:paraId="45900CF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民眾黨黨團 111.04.08 </w:t>
            </w:r>
          </w:p>
          <w:p w14:paraId="424DA1B1"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2085" w:type="dxa"/>
            <w:vMerge/>
          </w:tcPr>
          <w:p w14:paraId="3740CDDB" w14:textId="77777777" w:rsidR="00E1643E" w:rsidRPr="00BA2116" w:rsidRDefault="00E1643E" w:rsidP="00E1643E">
            <w:pPr>
              <w:rPr>
                <w:rFonts w:ascii="標楷體" w:hAnsi="標楷體"/>
                <w:color w:val="000000" w:themeColor="text1"/>
              </w:rPr>
            </w:pPr>
          </w:p>
        </w:tc>
        <w:tc>
          <w:tcPr>
            <w:tcW w:w="1862" w:type="dxa"/>
            <w:vMerge/>
          </w:tcPr>
          <w:p w14:paraId="4C261A22" w14:textId="77777777" w:rsidR="00E1643E" w:rsidRPr="00BA2116" w:rsidRDefault="00E1643E" w:rsidP="00E1643E">
            <w:pPr>
              <w:rPr>
                <w:rFonts w:ascii="標楷體" w:hAnsi="標楷體"/>
                <w:color w:val="000000" w:themeColor="text1"/>
              </w:rPr>
            </w:pPr>
          </w:p>
        </w:tc>
      </w:tr>
      <w:tr w:rsidR="00E1643E" w:rsidRPr="00BA2116" w14:paraId="7ED9F04A" w14:textId="77777777" w:rsidTr="00E1643E">
        <w:trPr>
          <w:trHeight w:val="1333"/>
        </w:trPr>
        <w:tc>
          <w:tcPr>
            <w:tcW w:w="709" w:type="dxa"/>
          </w:tcPr>
          <w:p w14:paraId="6B11C3F0" w14:textId="73A185B7"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17</w:t>
            </w:r>
          </w:p>
        </w:tc>
        <w:tc>
          <w:tcPr>
            <w:tcW w:w="1909" w:type="dxa"/>
          </w:tcPr>
          <w:p w14:paraId="2396B5D1"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1.司法院釋字第七四八號解釋施行法第二十條條文修正草案</w:t>
            </w:r>
          </w:p>
        </w:tc>
        <w:tc>
          <w:tcPr>
            <w:tcW w:w="1918" w:type="dxa"/>
          </w:tcPr>
          <w:p w14:paraId="67C9CE7E"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委員范雲等</w:t>
            </w:r>
          </w:p>
          <w:p w14:paraId="4403A11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20人 109.12.24 </w:t>
            </w:r>
          </w:p>
          <w:p w14:paraId="5A490AE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（10-2-9）</w:t>
            </w:r>
          </w:p>
        </w:tc>
        <w:tc>
          <w:tcPr>
            <w:tcW w:w="2085" w:type="dxa"/>
            <w:vMerge w:val="restart"/>
          </w:tcPr>
          <w:p w14:paraId="3F35698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7F1D95A3" w14:textId="7777777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2D028042"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kern w:val="0"/>
              </w:rPr>
              <w:t>本會</w:t>
            </w:r>
            <w:r w:rsidRPr="00BA2116">
              <w:rPr>
                <w:rFonts w:ascii="標楷體" w:eastAsia="標楷體" w:hAnsi="標楷體" w:hint="eastAsia"/>
                <w:color w:val="000000" w:themeColor="text1"/>
                <w:spacing w:val="-20"/>
                <w:kern w:val="0"/>
              </w:rPr>
              <w:t>111.5.12</w:t>
            </w:r>
          </w:p>
          <w:p w14:paraId="53FF2922" w14:textId="7777777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(10-5-18)審查完竣，須交由黨團協商。</w:t>
            </w:r>
          </w:p>
        </w:tc>
      </w:tr>
      <w:tr w:rsidR="00E1643E" w:rsidRPr="00BA2116" w14:paraId="5CE6E976" w14:textId="77777777" w:rsidTr="00E1643E">
        <w:trPr>
          <w:trHeight w:val="1333"/>
        </w:trPr>
        <w:tc>
          <w:tcPr>
            <w:tcW w:w="709" w:type="dxa"/>
          </w:tcPr>
          <w:p w14:paraId="09E43927" w14:textId="5D16D024"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18</w:t>
            </w:r>
          </w:p>
        </w:tc>
        <w:tc>
          <w:tcPr>
            <w:tcW w:w="1909" w:type="dxa"/>
          </w:tcPr>
          <w:p w14:paraId="137140CC"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2.司法院釋字第七四八號解釋施行法第二十條條文修正草案</w:t>
            </w:r>
          </w:p>
        </w:tc>
        <w:tc>
          <w:tcPr>
            <w:tcW w:w="1918" w:type="dxa"/>
          </w:tcPr>
          <w:p w14:paraId="7ACF8B5A"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時代力量黨團 110.04.16 </w:t>
            </w:r>
          </w:p>
          <w:p w14:paraId="0721F336"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（10-3-8）</w:t>
            </w:r>
          </w:p>
        </w:tc>
        <w:tc>
          <w:tcPr>
            <w:tcW w:w="2085" w:type="dxa"/>
            <w:vMerge/>
          </w:tcPr>
          <w:p w14:paraId="3C7C074E" w14:textId="77777777" w:rsidR="00E1643E" w:rsidRPr="00BA2116" w:rsidRDefault="00E1643E" w:rsidP="00E1643E">
            <w:pPr>
              <w:rPr>
                <w:rFonts w:ascii="標楷體" w:hAnsi="標楷體"/>
                <w:color w:val="000000" w:themeColor="text1"/>
              </w:rPr>
            </w:pPr>
          </w:p>
        </w:tc>
        <w:tc>
          <w:tcPr>
            <w:tcW w:w="1862" w:type="dxa"/>
            <w:vMerge/>
          </w:tcPr>
          <w:p w14:paraId="7D310703" w14:textId="77777777" w:rsidR="00E1643E" w:rsidRPr="00BA2116" w:rsidRDefault="00E1643E" w:rsidP="00E1643E">
            <w:pPr>
              <w:rPr>
                <w:rFonts w:ascii="標楷體" w:hAnsi="標楷體"/>
                <w:color w:val="000000" w:themeColor="text1"/>
              </w:rPr>
            </w:pPr>
          </w:p>
        </w:tc>
      </w:tr>
      <w:tr w:rsidR="00E1643E" w:rsidRPr="00BA2116" w14:paraId="61EB2617" w14:textId="77777777" w:rsidTr="00E1643E">
        <w:trPr>
          <w:trHeight w:val="1333"/>
        </w:trPr>
        <w:tc>
          <w:tcPr>
            <w:tcW w:w="709" w:type="dxa"/>
          </w:tcPr>
          <w:p w14:paraId="219738F3" w14:textId="3D59F0BB"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19</w:t>
            </w:r>
          </w:p>
        </w:tc>
        <w:tc>
          <w:tcPr>
            <w:tcW w:w="1909" w:type="dxa"/>
          </w:tcPr>
          <w:p w14:paraId="41707707"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3.司法院釋字第七四八號解釋施行法第二十條條文修正草案</w:t>
            </w:r>
          </w:p>
        </w:tc>
        <w:tc>
          <w:tcPr>
            <w:tcW w:w="1918" w:type="dxa"/>
          </w:tcPr>
          <w:p w14:paraId="12931C97"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民眾黨黨團 110.04.23 </w:t>
            </w:r>
          </w:p>
          <w:p w14:paraId="30BC868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（10-3-9）</w:t>
            </w:r>
          </w:p>
        </w:tc>
        <w:tc>
          <w:tcPr>
            <w:tcW w:w="2085" w:type="dxa"/>
            <w:vMerge/>
          </w:tcPr>
          <w:p w14:paraId="4B82A3D1" w14:textId="77777777" w:rsidR="00E1643E" w:rsidRPr="00BA2116" w:rsidRDefault="00E1643E" w:rsidP="00E1643E">
            <w:pPr>
              <w:rPr>
                <w:rFonts w:ascii="標楷體" w:hAnsi="標楷體"/>
                <w:color w:val="000000" w:themeColor="text1"/>
              </w:rPr>
            </w:pPr>
          </w:p>
        </w:tc>
        <w:tc>
          <w:tcPr>
            <w:tcW w:w="1862" w:type="dxa"/>
            <w:vMerge/>
          </w:tcPr>
          <w:p w14:paraId="6DD36589" w14:textId="77777777" w:rsidR="00E1643E" w:rsidRPr="00BA2116" w:rsidRDefault="00E1643E" w:rsidP="00E1643E">
            <w:pPr>
              <w:rPr>
                <w:rFonts w:ascii="標楷體" w:hAnsi="標楷體"/>
                <w:color w:val="000000" w:themeColor="text1"/>
              </w:rPr>
            </w:pPr>
          </w:p>
        </w:tc>
      </w:tr>
      <w:tr w:rsidR="00E1643E" w:rsidRPr="00BA2116" w14:paraId="6DF73883" w14:textId="77777777" w:rsidTr="00E1643E">
        <w:trPr>
          <w:trHeight w:val="1333"/>
        </w:trPr>
        <w:tc>
          <w:tcPr>
            <w:tcW w:w="709" w:type="dxa"/>
          </w:tcPr>
          <w:p w14:paraId="15211ACC" w14:textId="5F634B8C"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20</w:t>
            </w:r>
          </w:p>
        </w:tc>
        <w:tc>
          <w:tcPr>
            <w:tcW w:w="1909" w:type="dxa"/>
          </w:tcPr>
          <w:p w14:paraId="320DC0CD"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4.司法院釋字第七四八號解釋施行法第二十條條文修正草案</w:t>
            </w:r>
          </w:p>
        </w:tc>
        <w:tc>
          <w:tcPr>
            <w:tcW w:w="1918" w:type="dxa"/>
          </w:tcPr>
          <w:p w14:paraId="54AA5742"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委員鄭麗文等17人 110.05.21 </w:t>
            </w:r>
          </w:p>
          <w:p w14:paraId="25E2503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（10-3-13）</w:t>
            </w:r>
          </w:p>
        </w:tc>
        <w:tc>
          <w:tcPr>
            <w:tcW w:w="2085" w:type="dxa"/>
            <w:vMerge/>
          </w:tcPr>
          <w:p w14:paraId="762B8A78" w14:textId="77777777" w:rsidR="00E1643E" w:rsidRPr="00BA2116" w:rsidRDefault="00E1643E" w:rsidP="00E1643E">
            <w:pPr>
              <w:rPr>
                <w:rFonts w:ascii="標楷體" w:hAnsi="標楷體"/>
                <w:color w:val="000000" w:themeColor="text1"/>
              </w:rPr>
            </w:pPr>
          </w:p>
        </w:tc>
        <w:tc>
          <w:tcPr>
            <w:tcW w:w="1862" w:type="dxa"/>
            <w:vMerge/>
          </w:tcPr>
          <w:p w14:paraId="7F6C048B" w14:textId="77777777" w:rsidR="00E1643E" w:rsidRPr="00BA2116" w:rsidRDefault="00E1643E" w:rsidP="00E1643E">
            <w:pPr>
              <w:rPr>
                <w:rFonts w:ascii="標楷體" w:hAnsi="標楷體"/>
                <w:color w:val="000000" w:themeColor="text1"/>
              </w:rPr>
            </w:pPr>
          </w:p>
        </w:tc>
      </w:tr>
      <w:tr w:rsidR="00E1643E" w:rsidRPr="00BA2116" w14:paraId="2807DCE9" w14:textId="77777777" w:rsidTr="00E1643E">
        <w:trPr>
          <w:trHeight w:val="1333"/>
        </w:trPr>
        <w:tc>
          <w:tcPr>
            <w:tcW w:w="709" w:type="dxa"/>
          </w:tcPr>
          <w:p w14:paraId="403FE8B5" w14:textId="7332DA98"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21</w:t>
            </w:r>
          </w:p>
        </w:tc>
        <w:tc>
          <w:tcPr>
            <w:tcW w:w="1909" w:type="dxa"/>
          </w:tcPr>
          <w:p w14:paraId="6ECF4FFA"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5.司法院釋字第七四八號解釋施行法第二十條條文修正草案</w:t>
            </w:r>
          </w:p>
        </w:tc>
        <w:tc>
          <w:tcPr>
            <w:tcW w:w="1918" w:type="dxa"/>
          </w:tcPr>
          <w:p w14:paraId="223C1D10"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委員林昶佐等16人 111.04.22 </w:t>
            </w:r>
          </w:p>
          <w:p w14:paraId="7733B05F" w14:textId="77777777" w:rsidR="00E1643E" w:rsidRPr="00BA2116" w:rsidRDefault="00E1643E" w:rsidP="00E1643E">
            <w:pPr>
              <w:kinsoku w:val="0"/>
              <w:topLinePunct/>
              <w:spacing w:line="300" w:lineRule="exact"/>
              <w:rPr>
                <w:rFonts w:ascii="標楷體" w:hAnsi="標楷體"/>
                <w:color w:val="000000" w:themeColor="text1"/>
              </w:rPr>
            </w:pPr>
            <w:r w:rsidRPr="00BA2116">
              <w:rPr>
                <w:rFonts w:ascii="標楷體" w:eastAsia="標楷體" w:hAnsi="標楷體"/>
                <w:color w:val="000000" w:themeColor="text1"/>
                <w:kern w:val="0"/>
              </w:rPr>
              <w:t>（10-5-9）</w:t>
            </w:r>
          </w:p>
        </w:tc>
        <w:tc>
          <w:tcPr>
            <w:tcW w:w="2085" w:type="dxa"/>
            <w:vMerge/>
          </w:tcPr>
          <w:p w14:paraId="15022A3F" w14:textId="77777777" w:rsidR="00E1643E" w:rsidRPr="00BA2116" w:rsidRDefault="00E1643E" w:rsidP="00E1643E">
            <w:pPr>
              <w:rPr>
                <w:rFonts w:ascii="標楷體" w:hAnsi="標楷體"/>
                <w:color w:val="000000" w:themeColor="text1"/>
              </w:rPr>
            </w:pPr>
          </w:p>
        </w:tc>
        <w:tc>
          <w:tcPr>
            <w:tcW w:w="1862" w:type="dxa"/>
            <w:vMerge/>
          </w:tcPr>
          <w:p w14:paraId="0F1B5E93" w14:textId="77777777" w:rsidR="00E1643E" w:rsidRPr="00BA2116" w:rsidRDefault="00E1643E" w:rsidP="00E1643E">
            <w:pPr>
              <w:rPr>
                <w:rFonts w:ascii="標楷體" w:hAnsi="標楷體"/>
                <w:color w:val="000000" w:themeColor="text1"/>
              </w:rPr>
            </w:pPr>
          </w:p>
        </w:tc>
      </w:tr>
      <w:tr w:rsidR="00E1643E" w:rsidRPr="00BA2116" w14:paraId="46DA4591" w14:textId="77777777" w:rsidTr="00E1643E">
        <w:trPr>
          <w:trHeight w:val="1333"/>
        </w:trPr>
        <w:tc>
          <w:tcPr>
            <w:tcW w:w="709" w:type="dxa"/>
          </w:tcPr>
          <w:p w14:paraId="50B29044" w14:textId="730FF3A7"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22</w:t>
            </w:r>
          </w:p>
        </w:tc>
        <w:tc>
          <w:tcPr>
            <w:tcW w:w="1909" w:type="dxa"/>
          </w:tcPr>
          <w:p w14:paraId="6D554E54"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1.犯罪被害人保護法修正草案</w:t>
            </w:r>
          </w:p>
        </w:tc>
        <w:tc>
          <w:tcPr>
            <w:tcW w:w="1918" w:type="dxa"/>
          </w:tcPr>
          <w:p w14:paraId="7CAACD3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 111.03.18 </w:t>
            </w:r>
          </w:p>
          <w:p w14:paraId="3F90D6E8"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（10-5-4）</w:t>
            </w:r>
          </w:p>
        </w:tc>
        <w:tc>
          <w:tcPr>
            <w:tcW w:w="2085" w:type="dxa"/>
            <w:vMerge w:val="restart"/>
          </w:tcPr>
          <w:p w14:paraId="32916736"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0F314FCC" w14:textId="7777777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71CEFC07"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1.第1-4案</w:t>
            </w:r>
          </w:p>
          <w:p w14:paraId="2CA79E37" w14:textId="77777777" w:rsidR="00E1643E" w:rsidRPr="00BA2116" w:rsidRDefault="00E1643E" w:rsidP="00E1643E">
            <w:pPr>
              <w:kinsoku w:val="0"/>
              <w:wordWrap w:val="0"/>
              <w:adjustRightInd w:val="0"/>
              <w:snapToGrid w:val="0"/>
              <w:spacing w:line="300" w:lineRule="exact"/>
              <w:ind w:leftChars="92" w:left="236" w:hangingChars="7" w:hanging="15"/>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spacing w:val="-10"/>
                <w:kern w:val="0"/>
              </w:rPr>
              <w:t>111.4.25、27</w:t>
            </w:r>
          </w:p>
          <w:p w14:paraId="356D7F9E" w14:textId="77777777" w:rsidR="00E1643E" w:rsidRPr="00BA2116" w:rsidRDefault="00E1643E" w:rsidP="00E1643E">
            <w:pPr>
              <w:kinsoku w:val="0"/>
              <w:wordWrap w:val="0"/>
              <w:adjustRightInd w:val="0"/>
              <w:snapToGrid w:val="0"/>
              <w:spacing w:line="300" w:lineRule="exact"/>
              <w:ind w:leftChars="92" w:left="236" w:hangingChars="7" w:hanging="15"/>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spacing w:val="-10"/>
                <w:kern w:val="0"/>
              </w:rPr>
              <w:t>(10-5-14)報告及詢答完畢，另定期繼續審查。</w:t>
            </w:r>
          </w:p>
          <w:p w14:paraId="44C5AFDB"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2.第1-7案</w:t>
            </w:r>
          </w:p>
          <w:p w14:paraId="6EF84E21" w14:textId="77777777" w:rsidR="00E1643E" w:rsidRPr="00BA2116" w:rsidRDefault="00E1643E" w:rsidP="00E1643E">
            <w:pPr>
              <w:kinsoku w:val="0"/>
              <w:wordWrap w:val="0"/>
              <w:adjustRightInd w:val="0"/>
              <w:snapToGrid w:val="0"/>
              <w:spacing w:line="300" w:lineRule="exact"/>
              <w:ind w:leftChars="92" w:left="236" w:hangingChars="7" w:hanging="15"/>
              <w:jc w:val="both"/>
              <w:rPr>
                <w:rFonts w:ascii="標楷體" w:hAnsi="標楷體"/>
                <w:color w:val="000000" w:themeColor="text1"/>
              </w:rPr>
            </w:pPr>
            <w:r w:rsidRPr="00BA2116">
              <w:rPr>
                <w:rFonts w:ascii="標楷體" w:eastAsia="標楷體" w:hAnsi="標楷體" w:hint="eastAsia"/>
                <w:color w:val="000000" w:themeColor="text1"/>
                <w:spacing w:val="-10"/>
                <w:kern w:val="0"/>
              </w:rPr>
              <w:t>本會111.5.12(10-5-18)審查完竣，須交由黨團協商。</w:t>
            </w:r>
          </w:p>
        </w:tc>
      </w:tr>
      <w:tr w:rsidR="00E1643E" w:rsidRPr="00BA2116" w14:paraId="347A941E" w14:textId="77777777" w:rsidTr="00E1643E">
        <w:trPr>
          <w:trHeight w:val="1333"/>
        </w:trPr>
        <w:tc>
          <w:tcPr>
            <w:tcW w:w="709" w:type="dxa"/>
          </w:tcPr>
          <w:p w14:paraId="3EABB600" w14:textId="0D7C139A"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23</w:t>
            </w:r>
          </w:p>
        </w:tc>
        <w:tc>
          <w:tcPr>
            <w:tcW w:w="1909" w:type="dxa"/>
          </w:tcPr>
          <w:p w14:paraId="5C71EE2C"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2.犯罪被害人保護法第十二條條文修正草案</w:t>
            </w:r>
          </w:p>
        </w:tc>
        <w:tc>
          <w:tcPr>
            <w:tcW w:w="1918" w:type="dxa"/>
          </w:tcPr>
          <w:p w14:paraId="19CAF577"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委員萬美玲等22人 109.09.25 </w:t>
            </w:r>
          </w:p>
          <w:p w14:paraId="1A3783CA"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（10-2-2）</w:t>
            </w:r>
          </w:p>
        </w:tc>
        <w:tc>
          <w:tcPr>
            <w:tcW w:w="2085" w:type="dxa"/>
            <w:vMerge/>
          </w:tcPr>
          <w:p w14:paraId="5EC7A0A4" w14:textId="77777777" w:rsidR="00E1643E" w:rsidRPr="00BA2116" w:rsidRDefault="00E1643E" w:rsidP="00E1643E">
            <w:pPr>
              <w:rPr>
                <w:rFonts w:ascii="標楷體" w:hAnsi="標楷體"/>
                <w:color w:val="000000" w:themeColor="text1"/>
              </w:rPr>
            </w:pPr>
          </w:p>
        </w:tc>
        <w:tc>
          <w:tcPr>
            <w:tcW w:w="1862" w:type="dxa"/>
            <w:vMerge/>
          </w:tcPr>
          <w:p w14:paraId="2B6A9FA0" w14:textId="77777777" w:rsidR="00E1643E" w:rsidRPr="00BA2116" w:rsidRDefault="00E1643E" w:rsidP="00E1643E">
            <w:pPr>
              <w:rPr>
                <w:rFonts w:ascii="標楷體" w:hAnsi="標楷體"/>
                <w:color w:val="000000" w:themeColor="text1"/>
              </w:rPr>
            </w:pPr>
          </w:p>
        </w:tc>
      </w:tr>
      <w:tr w:rsidR="00E1643E" w:rsidRPr="00BA2116" w14:paraId="62C11D96" w14:textId="77777777" w:rsidTr="00E1643E">
        <w:trPr>
          <w:trHeight w:val="1333"/>
        </w:trPr>
        <w:tc>
          <w:tcPr>
            <w:tcW w:w="709" w:type="dxa"/>
          </w:tcPr>
          <w:p w14:paraId="5D911851" w14:textId="47C474AA"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24</w:t>
            </w:r>
          </w:p>
        </w:tc>
        <w:tc>
          <w:tcPr>
            <w:tcW w:w="1909" w:type="dxa"/>
          </w:tcPr>
          <w:p w14:paraId="225EB7F7"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3.犯罪被害人保護法修正草案</w:t>
            </w:r>
          </w:p>
        </w:tc>
        <w:tc>
          <w:tcPr>
            <w:tcW w:w="1918" w:type="dxa"/>
          </w:tcPr>
          <w:p w14:paraId="26C43EB9"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委員王婉諭等31人 109.10.23 </w:t>
            </w:r>
          </w:p>
          <w:p w14:paraId="51A6F75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（10-2-4）</w:t>
            </w:r>
          </w:p>
        </w:tc>
        <w:tc>
          <w:tcPr>
            <w:tcW w:w="2085" w:type="dxa"/>
            <w:vMerge/>
          </w:tcPr>
          <w:p w14:paraId="0D6B2D3B" w14:textId="77777777" w:rsidR="00E1643E" w:rsidRPr="00BA2116" w:rsidRDefault="00E1643E" w:rsidP="00E1643E">
            <w:pPr>
              <w:rPr>
                <w:rFonts w:ascii="標楷體" w:hAnsi="標楷體"/>
                <w:color w:val="000000" w:themeColor="text1"/>
              </w:rPr>
            </w:pPr>
          </w:p>
        </w:tc>
        <w:tc>
          <w:tcPr>
            <w:tcW w:w="1862" w:type="dxa"/>
            <w:vMerge/>
          </w:tcPr>
          <w:p w14:paraId="63B2F07F" w14:textId="77777777" w:rsidR="00E1643E" w:rsidRPr="00BA2116" w:rsidRDefault="00E1643E" w:rsidP="00E1643E">
            <w:pPr>
              <w:rPr>
                <w:rFonts w:ascii="標楷體" w:hAnsi="標楷體"/>
                <w:color w:val="000000" w:themeColor="text1"/>
              </w:rPr>
            </w:pPr>
          </w:p>
        </w:tc>
      </w:tr>
      <w:tr w:rsidR="00E1643E" w:rsidRPr="00BA2116" w14:paraId="051CD034" w14:textId="77777777" w:rsidTr="00E1643E">
        <w:trPr>
          <w:trHeight w:val="1333"/>
        </w:trPr>
        <w:tc>
          <w:tcPr>
            <w:tcW w:w="709" w:type="dxa"/>
          </w:tcPr>
          <w:p w14:paraId="25990173" w14:textId="3AF5E803"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25</w:t>
            </w:r>
          </w:p>
        </w:tc>
        <w:tc>
          <w:tcPr>
            <w:tcW w:w="1909" w:type="dxa"/>
          </w:tcPr>
          <w:p w14:paraId="79D95936"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4.犯罪被害人保護法修正草案</w:t>
            </w:r>
          </w:p>
        </w:tc>
        <w:tc>
          <w:tcPr>
            <w:tcW w:w="1918" w:type="dxa"/>
          </w:tcPr>
          <w:p w14:paraId="224074EA"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委員吳玉琴等22人 110.10.08 </w:t>
            </w:r>
          </w:p>
          <w:p w14:paraId="1DD1F812"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（10-4-4）</w:t>
            </w:r>
          </w:p>
        </w:tc>
        <w:tc>
          <w:tcPr>
            <w:tcW w:w="2085" w:type="dxa"/>
            <w:vMerge/>
          </w:tcPr>
          <w:p w14:paraId="1B2693D2" w14:textId="77777777" w:rsidR="00E1643E" w:rsidRPr="00BA2116" w:rsidRDefault="00E1643E" w:rsidP="00E1643E">
            <w:pPr>
              <w:rPr>
                <w:rFonts w:ascii="標楷體" w:hAnsi="標楷體"/>
                <w:color w:val="000000" w:themeColor="text1"/>
              </w:rPr>
            </w:pPr>
          </w:p>
        </w:tc>
        <w:tc>
          <w:tcPr>
            <w:tcW w:w="1862" w:type="dxa"/>
            <w:vMerge/>
          </w:tcPr>
          <w:p w14:paraId="3201AB7E" w14:textId="77777777" w:rsidR="00E1643E" w:rsidRPr="00BA2116" w:rsidRDefault="00E1643E" w:rsidP="00E1643E">
            <w:pPr>
              <w:rPr>
                <w:rFonts w:ascii="標楷體" w:hAnsi="標楷體"/>
                <w:color w:val="000000" w:themeColor="text1"/>
              </w:rPr>
            </w:pPr>
          </w:p>
        </w:tc>
      </w:tr>
      <w:tr w:rsidR="00E1643E" w:rsidRPr="00BA2116" w14:paraId="620DFB40" w14:textId="77777777" w:rsidTr="00E1643E">
        <w:trPr>
          <w:trHeight w:val="1333"/>
        </w:trPr>
        <w:tc>
          <w:tcPr>
            <w:tcW w:w="709" w:type="dxa"/>
          </w:tcPr>
          <w:p w14:paraId="3D6BFCAF" w14:textId="3FB983C3"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26</w:t>
            </w:r>
          </w:p>
        </w:tc>
        <w:tc>
          <w:tcPr>
            <w:tcW w:w="1909" w:type="dxa"/>
          </w:tcPr>
          <w:p w14:paraId="72C99C57"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5.犯罪被害人保護法第三十條條文修正草案</w:t>
            </w:r>
          </w:p>
        </w:tc>
        <w:tc>
          <w:tcPr>
            <w:tcW w:w="1918" w:type="dxa"/>
          </w:tcPr>
          <w:p w14:paraId="3B7F9C7C"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委員劉世芳等23人 111.04.22 </w:t>
            </w:r>
          </w:p>
          <w:p w14:paraId="29A303A9"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6DD0303A" w14:textId="77777777" w:rsidR="00E1643E" w:rsidRPr="00BA2116" w:rsidRDefault="00E1643E" w:rsidP="00E1643E">
            <w:pPr>
              <w:rPr>
                <w:rFonts w:ascii="標楷體" w:hAnsi="標楷體"/>
                <w:color w:val="000000" w:themeColor="text1"/>
              </w:rPr>
            </w:pPr>
          </w:p>
        </w:tc>
        <w:tc>
          <w:tcPr>
            <w:tcW w:w="1862" w:type="dxa"/>
            <w:vMerge/>
          </w:tcPr>
          <w:p w14:paraId="66D705FF" w14:textId="77777777" w:rsidR="00E1643E" w:rsidRPr="00BA2116" w:rsidRDefault="00E1643E" w:rsidP="00E1643E">
            <w:pPr>
              <w:rPr>
                <w:rFonts w:ascii="標楷體" w:hAnsi="標楷體"/>
                <w:color w:val="000000" w:themeColor="text1"/>
              </w:rPr>
            </w:pPr>
          </w:p>
        </w:tc>
      </w:tr>
      <w:tr w:rsidR="00E1643E" w:rsidRPr="00BA2116" w14:paraId="51B8AFF6" w14:textId="77777777" w:rsidTr="00E1643E">
        <w:trPr>
          <w:trHeight w:val="1333"/>
        </w:trPr>
        <w:tc>
          <w:tcPr>
            <w:tcW w:w="709" w:type="dxa"/>
          </w:tcPr>
          <w:p w14:paraId="4D6CAA81" w14:textId="027ED849"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27</w:t>
            </w:r>
          </w:p>
        </w:tc>
        <w:tc>
          <w:tcPr>
            <w:tcW w:w="1909" w:type="dxa"/>
          </w:tcPr>
          <w:p w14:paraId="5CD5F20D"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6.犯罪被害人保護法修正草案</w:t>
            </w:r>
          </w:p>
        </w:tc>
        <w:tc>
          <w:tcPr>
            <w:tcW w:w="1918" w:type="dxa"/>
          </w:tcPr>
          <w:p w14:paraId="16B3B8B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台灣民眾黨黨團 111.04.29 </w:t>
            </w:r>
          </w:p>
          <w:p w14:paraId="07C2E03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（10-5-10）</w:t>
            </w:r>
          </w:p>
        </w:tc>
        <w:tc>
          <w:tcPr>
            <w:tcW w:w="2085" w:type="dxa"/>
            <w:vMerge/>
          </w:tcPr>
          <w:p w14:paraId="5A2132C4" w14:textId="77777777" w:rsidR="00E1643E" w:rsidRPr="00BA2116" w:rsidRDefault="00E1643E" w:rsidP="00E1643E">
            <w:pPr>
              <w:rPr>
                <w:rFonts w:ascii="標楷體" w:hAnsi="標楷體"/>
                <w:color w:val="000000" w:themeColor="text1"/>
              </w:rPr>
            </w:pPr>
          </w:p>
        </w:tc>
        <w:tc>
          <w:tcPr>
            <w:tcW w:w="1862" w:type="dxa"/>
            <w:vMerge/>
          </w:tcPr>
          <w:p w14:paraId="46A5624B" w14:textId="77777777" w:rsidR="00E1643E" w:rsidRPr="00BA2116" w:rsidRDefault="00E1643E" w:rsidP="00E1643E">
            <w:pPr>
              <w:rPr>
                <w:rFonts w:ascii="標楷體" w:hAnsi="標楷體"/>
                <w:color w:val="000000" w:themeColor="text1"/>
              </w:rPr>
            </w:pPr>
          </w:p>
        </w:tc>
      </w:tr>
      <w:tr w:rsidR="00E1643E" w:rsidRPr="00BA2116" w14:paraId="7FE48C08" w14:textId="77777777" w:rsidTr="00E1643E">
        <w:trPr>
          <w:trHeight w:val="1333"/>
        </w:trPr>
        <w:tc>
          <w:tcPr>
            <w:tcW w:w="709" w:type="dxa"/>
          </w:tcPr>
          <w:p w14:paraId="35434C9B" w14:textId="2F4358CD"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28</w:t>
            </w:r>
          </w:p>
        </w:tc>
        <w:tc>
          <w:tcPr>
            <w:tcW w:w="1909" w:type="dxa"/>
          </w:tcPr>
          <w:p w14:paraId="71DEA0C9"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7.犯罪被害人保護法增訂部分條文草案</w:t>
            </w:r>
          </w:p>
        </w:tc>
        <w:tc>
          <w:tcPr>
            <w:tcW w:w="1918" w:type="dxa"/>
          </w:tcPr>
          <w:p w14:paraId="04CB2DFE"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委員范雲等</w:t>
            </w:r>
          </w:p>
          <w:p w14:paraId="01B01D3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18人 111.05.06 </w:t>
            </w:r>
          </w:p>
          <w:p w14:paraId="5C5D02A5"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773B5AF8" w14:textId="77777777" w:rsidR="00E1643E" w:rsidRPr="00BA2116" w:rsidRDefault="00E1643E" w:rsidP="00E1643E">
            <w:pPr>
              <w:rPr>
                <w:rFonts w:ascii="標楷體" w:hAnsi="標楷體"/>
                <w:color w:val="000000" w:themeColor="text1"/>
              </w:rPr>
            </w:pPr>
          </w:p>
        </w:tc>
        <w:tc>
          <w:tcPr>
            <w:tcW w:w="1862" w:type="dxa"/>
            <w:vMerge/>
          </w:tcPr>
          <w:p w14:paraId="3B1DC392" w14:textId="77777777" w:rsidR="00E1643E" w:rsidRPr="00BA2116" w:rsidRDefault="00E1643E" w:rsidP="00E1643E">
            <w:pPr>
              <w:rPr>
                <w:rFonts w:ascii="標楷體" w:hAnsi="標楷體"/>
                <w:color w:val="000000" w:themeColor="text1"/>
              </w:rPr>
            </w:pPr>
          </w:p>
        </w:tc>
      </w:tr>
      <w:tr w:rsidR="00E1643E" w:rsidRPr="00BA2116" w14:paraId="2BE17A7C" w14:textId="77777777" w:rsidTr="00E1643E">
        <w:trPr>
          <w:trHeight w:val="1895"/>
        </w:trPr>
        <w:tc>
          <w:tcPr>
            <w:tcW w:w="709" w:type="dxa"/>
          </w:tcPr>
          <w:p w14:paraId="7DDD007E" w14:textId="307CEF4B"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29</w:t>
            </w:r>
          </w:p>
        </w:tc>
        <w:tc>
          <w:tcPr>
            <w:tcW w:w="1909" w:type="dxa"/>
          </w:tcPr>
          <w:p w14:paraId="2268F010" w14:textId="77777777" w:rsidR="00E1643E" w:rsidRPr="00BA2116" w:rsidRDefault="00E1643E" w:rsidP="00E1643E">
            <w:pPr>
              <w:kinsoku w:val="0"/>
              <w:topLinePunct/>
              <w:adjustRightInd w:val="0"/>
              <w:snapToGrid w:val="0"/>
              <w:spacing w:line="300" w:lineRule="exact"/>
              <w:jc w:val="both"/>
              <w:rPr>
                <w:color w:val="000000" w:themeColor="text1"/>
              </w:rPr>
            </w:pPr>
            <w:r w:rsidRPr="00BA2116">
              <w:rPr>
                <w:rFonts w:ascii="標楷體" w:eastAsia="標楷體" w:hAnsi="標楷體" w:hint="eastAsia"/>
                <w:color w:val="000000" w:themeColor="text1"/>
                <w:kern w:val="0"/>
              </w:rPr>
              <w:t>1.學校法人及其所屬私立學校教職員退休撫卹離職資遣條例第十六條之一條文修正草案</w:t>
            </w:r>
          </w:p>
        </w:tc>
        <w:tc>
          <w:tcPr>
            <w:tcW w:w="1918" w:type="dxa"/>
          </w:tcPr>
          <w:p w14:paraId="2ECE6D41"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委員溫玉霞等19人 109.12.18 </w:t>
            </w:r>
          </w:p>
          <w:p w14:paraId="40422F7B"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（10-2-8）</w:t>
            </w:r>
          </w:p>
        </w:tc>
        <w:tc>
          <w:tcPr>
            <w:tcW w:w="2085" w:type="dxa"/>
            <w:vMerge w:val="restart"/>
          </w:tcPr>
          <w:p w14:paraId="5E051296" w14:textId="77777777" w:rsidR="003D32EA"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4624457E" w14:textId="4D3AA62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教育及文化</w:t>
            </w:r>
          </w:p>
          <w:p w14:paraId="788ADB5F" w14:textId="77777777" w:rsidR="00E1643E" w:rsidRPr="00BA2116" w:rsidRDefault="00E1643E" w:rsidP="00E1643E">
            <w:pPr>
              <w:kinsoku w:val="0"/>
              <w:topLinePunct/>
              <w:spacing w:line="300" w:lineRule="exact"/>
              <w:rPr>
                <w:rFonts w:ascii="標楷體" w:hAnsi="標楷體"/>
                <w:color w:val="000000" w:themeColor="text1"/>
              </w:rPr>
            </w:pPr>
            <w:r w:rsidRPr="00BA2116">
              <w:rPr>
                <w:rFonts w:ascii="標楷體" w:eastAsia="標楷體" w:hAnsi="標楷體" w:hint="eastAsia"/>
                <w:color w:val="000000" w:themeColor="text1"/>
                <w:kern w:val="0"/>
              </w:rPr>
              <w:t>陳召集委員以信</w:t>
            </w:r>
          </w:p>
        </w:tc>
        <w:tc>
          <w:tcPr>
            <w:tcW w:w="1862" w:type="dxa"/>
            <w:vMerge w:val="restart"/>
          </w:tcPr>
          <w:p w14:paraId="020EBB3C" w14:textId="77777777" w:rsidR="00E1643E" w:rsidRPr="00BA2116" w:rsidRDefault="00E1643E" w:rsidP="00E1643E">
            <w:pPr>
              <w:kinsoku w:val="0"/>
              <w:wordWrap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本會、教育及文化委員會聯席會111.5.18</w:t>
            </w:r>
          </w:p>
          <w:p w14:paraId="0A3199AF" w14:textId="77777777" w:rsidR="00E1643E" w:rsidRPr="00BA2116" w:rsidRDefault="00E1643E" w:rsidP="00E1643E">
            <w:pPr>
              <w:kinsoku w:val="0"/>
              <w:wordWrap w:val="0"/>
              <w:adjustRightInd w:val="0"/>
              <w:snapToGrid w:val="0"/>
              <w:spacing w:line="300" w:lineRule="exact"/>
              <w:jc w:val="both"/>
              <w:rPr>
                <w:rFonts w:ascii="標楷體" w:hAnsi="標楷體"/>
                <w:color w:val="000000" w:themeColor="text1"/>
              </w:rPr>
            </w:pPr>
            <w:r w:rsidRPr="00BA2116">
              <w:rPr>
                <w:rFonts w:ascii="標楷體" w:eastAsia="標楷體" w:hAnsi="標楷體" w:hint="eastAsia"/>
                <w:color w:val="000000" w:themeColor="text1"/>
                <w:kern w:val="0"/>
              </w:rPr>
              <w:t>(10-5-3)審查完竣，須交由黨團協商。</w:t>
            </w:r>
          </w:p>
        </w:tc>
      </w:tr>
      <w:tr w:rsidR="00E1643E" w:rsidRPr="00BA2116" w14:paraId="7C70B1EF" w14:textId="77777777" w:rsidTr="00E1643E">
        <w:trPr>
          <w:trHeight w:val="1935"/>
        </w:trPr>
        <w:tc>
          <w:tcPr>
            <w:tcW w:w="709" w:type="dxa"/>
          </w:tcPr>
          <w:p w14:paraId="0424C274" w14:textId="57317E7C"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30</w:t>
            </w:r>
          </w:p>
        </w:tc>
        <w:tc>
          <w:tcPr>
            <w:tcW w:w="1909" w:type="dxa"/>
          </w:tcPr>
          <w:p w14:paraId="11449773" w14:textId="77777777" w:rsidR="00E1643E" w:rsidRPr="00BA2116" w:rsidRDefault="00E1643E" w:rsidP="00E1643E">
            <w:pPr>
              <w:kinsoku w:val="0"/>
              <w:topLinePunct/>
              <w:adjustRightInd w:val="0"/>
              <w:snapToGrid w:val="0"/>
              <w:spacing w:line="300" w:lineRule="exact"/>
              <w:jc w:val="both"/>
              <w:rPr>
                <w:rFonts w:hAnsi="標楷體"/>
                <w:color w:val="000000" w:themeColor="text1"/>
              </w:rPr>
            </w:pPr>
            <w:r w:rsidRPr="00BA2116">
              <w:rPr>
                <w:rFonts w:ascii="標楷體" w:eastAsia="標楷體" w:hAnsi="標楷體" w:hint="eastAsia"/>
                <w:color w:val="000000" w:themeColor="text1"/>
                <w:kern w:val="0"/>
              </w:rPr>
              <w:t>2.</w:t>
            </w:r>
            <w:r w:rsidRPr="00BA2116">
              <w:rPr>
                <w:rFonts w:ascii="標楷體" w:eastAsia="標楷體" w:hAnsi="標楷體"/>
                <w:color w:val="000000" w:themeColor="text1"/>
                <w:kern w:val="0"/>
              </w:rPr>
              <w:t>學校法人及其所屬私立學校教職員退休撫卹離職資遣條例第二十條及第二十五條條文修正草案</w:t>
            </w:r>
          </w:p>
        </w:tc>
        <w:tc>
          <w:tcPr>
            <w:tcW w:w="1918" w:type="dxa"/>
          </w:tcPr>
          <w:p w14:paraId="0F72D48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委員吳斯懷等16人 110.12.03 </w:t>
            </w:r>
          </w:p>
          <w:p w14:paraId="43512F81"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（10-4-12）</w:t>
            </w:r>
          </w:p>
        </w:tc>
        <w:tc>
          <w:tcPr>
            <w:tcW w:w="2085" w:type="dxa"/>
            <w:vMerge/>
          </w:tcPr>
          <w:p w14:paraId="1C9836E1" w14:textId="77777777" w:rsidR="00E1643E" w:rsidRPr="00BA2116" w:rsidRDefault="00E1643E" w:rsidP="00E1643E">
            <w:pPr>
              <w:rPr>
                <w:rFonts w:ascii="標楷體" w:hAnsi="標楷體"/>
                <w:color w:val="000000" w:themeColor="text1"/>
              </w:rPr>
            </w:pPr>
          </w:p>
        </w:tc>
        <w:tc>
          <w:tcPr>
            <w:tcW w:w="1862" w:type="dxa"/>
            <w:vMerge/>
          </w:tcPr>
          <w:p w14:paraId="167E0ACA" w14:textId="77777777" w:rsidR="00E1643E" w:rsidRPr="00BA2116" w:rsidRDefault="00E1643E" w:rsidP="00E1643E">
            <w:pPr>
              <w:rPr>
                <w:rFonts w:ascii="標楷體" w:hAnsi="標楷體"/>
                <w:color w:val="000000" w:themeColor="text1"/>
              </w:rPr>
            </w:pPr>
          </w:p>
        </w:tc>
      </w:tr>
      <w:tr w:rsidR="00E1643E" w:rsidRPr="00BA2116" w14:paraId="589F5795" w14:textId="77777777" w:rsidTr="00E1643E">
        <w:trPr>
          <w:trHeight w:val="1960"/>
        </w:trPr>
        <w:tc>
          <w:tcPr>
            <w:tcW w:w="709" w:type="dxa"/>
          </w:tcPr>
          <w:p w14:paraId="0A6713C4" w14:textId="666CA11A"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31</w:t>
            </w:r>
          </w:p>
        </w:tc>
        <w:tc>
          <w:tcPr>
            <w:tcW w:w="1909" w:type="dxa"/>
          </w:tcPr>
          <w:p w14:paraId="2F6DF615" w14:textId="77777777" w:rsidR="00E1643E" w:rsidRPr="00BA2116" w:rsidRDefault="00E1643E" w:rsidP="00E1643E">
            <w:pPr>
              <w:kinsoku w:val="0"/>
              <w:topLinePunct/>
              <w:adjustRightInd w:val="0"/>
              <w:snapToGrid w:val="0"/>
              <w:spacing w:line="300" w:lineRule="exact"/>
              <w:jc w:val="both"/>
              <w:rPr>
                <w:rFonts w:hAnsi="標楷體"/>
                <w:color w:val="000000" w:themeColor="text1"/>
              </w:rPr>
            </w:pPr>
            <w:r w:rsidRPr="00BA2116">
              <w:rPr>
                <w:rFonts w:ascii="標楷體" w:eastAsia="標楷體" w:hAnsi="標楷體" w:hint="eastAsia"/>
                <w:color w:val="000000" w:themeColor="text1"/>
                <w:kern w:val="0"/>
              </w:rPr>
              <w:t>3</w:t>
            </w:r>
            <w:r w:rsidRPr="00BA2116">
              <w:rPr>
                <w:rFonts w:ascii="標楷體" w:eastAsia="標楷體" w:hAnsi="標楷體"/>
                <w:color w:val="000000" w:themeColor="text1"/>
                <w:kern w:val="0"/>
              </w:rPr>
              <w:t>.學校法人及其所屬私立學校教職員退休撫卹離職資遣條例第二十條及第二十五條條文修正草案</w:t>
            </w:r>
          </w:p>
        </w:tc>
        <w:tc>
          <w:tcPr>
            <w:tcW w:w="1918" w:type="dxa"/>
          </w:tcPr>
          <w:p w14:paraId="28866018"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委員葉毓蘭等16人 111.03.18 </w:t>
            </w:r>
          </w:p>
          <w:p w14:paraId="462131B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（10-5-4）</w:t>
            </w:r>
          </w:p>
        </w:tc>
        <w:tc>
          <w:tcPr>
            <w:tcW w:w="2085" w:type="dxa"/>
            <w:vMerge/>
          </w:tcPr>
          <w:p w14:paraId="027E0245" w14:textId="77777777" w:rsidR="00E1643E" w:rsidRPr="00BA2116" w:rsidRDefault="00E1643E" w:rsidP="00E1643E">
            <w:pPr>
              <w:rPr>
                <w:rFonts w:ascii="標楷體" w:hAnsi="標楷體"/>
                <w:color w:val="000000" w:themeColor="text1"/>
              </w:rPr>
            </w:pPr>
          </w:p>
        </w:tc>
        <w:tc>
          <w:tcPr>
            <w:tcW w:w="1862" w:type="dxa"/>
            <w:vMerge/>
          </w:tcPr>
          <w:p w14:paraId="3729C60B" w14:textId="77777777" w:rsidR="00E1643E" w:rsidRPr="00BA2116" w:rsidRDefault="00E1643E" w:rsidP="00E1643E">
            <w:pPr>
              <w:rPr>
                <w:rFonts w:ascii="標楷體" w:hAnsi="標楷體"/>
                <w:color w:val="000000" w:themeColor="text1"/>
              </w:rPr>
            </w:pPr>
          </w:p>
        </w:tc>
      </w:tr>
      <w:tr w:rsidR="00E1643E" w:rsidRPr="00BA2116" w14:paraId="0E3CE297" w14:textId="77777777" w:rsidTr="00E1643E">
        <w:trPr>
          <w:trHeight w:val="1590"/>
        </w:trPr>
        <w:tc>
          <w:tcPr>
            <w:tcW w:w="709" w:type="dxa"/>
          </w:tcPr>
          <w:p w14:paraId="73EFD9D3" w14:textId="436B5BE5"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32</w:t>
            </w:r>
          </w:p>
        </w:tc>
        <w:tc>
          <w:tcPr>
            <w:tcW w:w="1909" w:type="dxa"/>
          </w:tcPr>
          <w:p w14:paraId="538466AB" w14:textId="77777777" w:rsidR="00E1643E" w:rsidRPr="00BA2116" w:rsidRDefault="00E1643E" w:rsidP="00E1643E">
            <w:pPr>
              <w:kinsoku w:val="0"/>
              <w:topLinePunct/>
              <w:adjustRightInd w:val="0"/>
              <w:snapToGrid w:val="0"/>
              <w:spacing w:line="300" w:lineRule="exact"/>
              <w:jc w:val="both"/>
              <w:rPr>
                <w:rFonts w:hAnsi="標楷體"/>
                <w:color w:val="000000" w:themeColor="text1"/>
              </w:rPr>
            </w:pPr>
            <w:r w:rsidRPr="00BA2116">
              <w:rPr>
                <w:rFonts w:ascii="標楷體" w:eastAsia="標楷體" w:hAnsi="標楷體" w:hint="eastAsia"/>
                <w:color w:val="000000" w:themeColor="text1"/>
                <w:kern w:val="0"/>
              </w:rPr>
              <w:t>4.</w:t>
            </w:r>
            <w:r w:rsidRPr="00BA2116">
              <w:rPr>
                <w:rFonts w:ascii="標楷體" w:eastAsia="標楷體" w:hAnsi="標楷體"/>
                <w:color w:val="000000" w:themeColor="text1"/>
                <w:kern w:val="0"/>
              </w:rPr>
              <w:t>學校法人及其所屬私立學校教職員退休撫卹離職資遣條例第八條條文修正草案</w:t>
            </w:r>
          </w:p>
        </w:tc>
        <w:tc>
          <w:tcPr>
            <w:tcW w:w="1918" w:type="dxa"/>
          </w:tcPr>
          <w:p w14:paraId="19638112"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委員賴品妤等16人 111.05.06 </w:t>
            </w:r>
          </w:p>
          <w:p w14:paraId="195B45F1"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5D96DD14" w14:textId="77777777" w:rsidR="00E1643E" w:rsidRPr="00BA2116" w:rsidRDefault="00E1643E" w:rsidP="00E1643E">
            <w:pPr>
              <w:rPr>
                <w:rFonts w:ascii="標楷體" w:hAnsi="標楷體"/>
                <w:color w:val="000000" w:themeColor="text1"/>
              </w:rPr>
            </w:pPr>
          </w:p>
        </w:tc>
        <w:tc>
          <w:tcPr>
            <w:tcW w:w="1862" w:type="dxa"/>
            <w:vMerge/>
          </w:tcPr>
          <w:p w14:paraId="7FAC40BF" w14:textId="77777777" w:rsidR="00E1643E" w:rsidRPr="00BA2116" w:rsidRDefault="00E1643E" w:rsidP="00E1643E">
            <w:pPr>
              <w:rPr>
                <w:rFonts w:ascii="標楷體" w:hAnsi="標楷體"/>
                <w:color w:val="000000" w:themeColor="text1"/>
              </w:rPr>
            </w:pPr>
          </w:p>
        </w:tc>
      </w:tr>
      <w:tr w:rsidR="00E1643E" w:rsidRPr="00BA2116" w14:paraId="476D1E0B" w14:textId="77777777" w:rsidTr="00E1643E">
        <w:trPr>
          <w:trHeight w:val="1271"/>
        </w:trPr>
        <w:tc>
          <w:tcPr>
            <w:tcW w:w="709" w:type="dxa"/>
          </w:tcPr>
          <w:p w14:paraId="50CD706E" w14:textId="5FFDD45A"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33</w:t>
            </w:r>
          </w:p>
        </w:tc>
        <w:tc>
          <w:tcPr>
            <w:tcW w:w="1909" w:type="dxa"/>
          </w:tcPr>
          <w:p w14:paraId="745F00ED"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1.中華民國刑法部分條文修正草案</w:t>
            </w:r>
          </w:p>
        </w:tc>
        <w:tc>
          <w:tcPr>
            <w:tcW w:w="1918" w:type="dxa"/>
          </w:tcPr>
          <w:p w14:paraId="7BB3838C"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行政院、司法院 111.05.06 </w:t>
            </w:r>
          </w:p>
          <w:p w14:paraId="30CA910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val="restart"/>
          </w:tcPr>
          <w:p w14:paraId="662A035E"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74D020D6" w14:textId="77777777" w:rsidR="00E1643E" w:rsidRPr="00BA2116" w:rsidRDefault="00E1643E" w:rsidP="00E1643E">
            <w:pPr>
              <w:kinsoku w:val="0"/>
              <w:topLinePunct/>
              <w:spacing w:line="300" w:lineRule="exact"/>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6F889CF6"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1.第2案</w:t>
            </w:r>
          </w:p>
          <w:p w14:paraId="66FA86DF" w14:textId="77777777" w:rsidR="00E1643E" w:rsidRPr="00BA2116" w:rsidRDefault="00E1643E" w:rsidP="00E1643E">
            <w:pPr>
              <w:kinsoku w:val="0"/>
              <w:wordWrap w:val="0"/>
              <w:adjustRightInd w:val="0"/>
              <w:snapToGrid w:val="0"/>
              <w:spacing w:line="300" w:lineRule="exact"/>
              <w:ind w:leftChars="90" w:left="236" w:hangingChars="9" w:hanging="20"/>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spacing w:val="-10"/>
                <w:kern w:val="0"/>
              </w:rPr>
              <w:t>本會109.10.8舉行「科技偵查手段引發人權爭議」公聽會。</w:t>
            </w:r>
          </w:p>
          <w:p w14:paraId="3414FC71"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2.第1-27案</w:t>
            </w:r>
          </w:p>
          <w:p w14:paraId="24255651" w14:textId="77777777" w:rsidR="00E1643E" w:rsidRPr="00BA2116" w:rsidRDefault="00E1643E" w:rsidP="00E1643E">
            <w:pPr>
              <w:kinsoku w:val="0"/>
              <w:wordWrap w:val="0"/>
              <w:adjustRightInd w:val="0"/>
              <w:snapToGrid w:val="0"/>
              <w:spacing w:line="300" w:lineRule="exact"/>
              <w:ind w:leftChars="90" w:left="236" w:hangingChars="9" w:hanging="20"/>
              <w:jc w:val="both"/>
              <w:rPr>
                <w:rFonts w:ascii="標楷體" w:hAnsi="標楷體"/>
                <w:color w:val="000000" w:themeColor="text1"/>
                <w:spacing w:val="-10"/>
              </w:rPr>
            </w:pPr>
            <w:r w:rsidRPr="00BA2116">
              <w:rPr>
                <w:rFonts w:ascii="標楷體" w:eastAsia="標楷體" w:hAnsi="標楷體" w:hint="eastAsia"/>
                <w:color w:val="000000" w:themeColor="text1"/>
                <w:spacing w:val="-10"/>
                <w:kern w:val="0"/>
              </w:rPr>
              <w:t>本會111.5.23(10-5-20)審查完竣，須交由黨團協商。</w:t>
            </w:r>
          </w:p>
        </w:tc>
      </w:tr>
      <w:tr w:rsidR="00E1643E" w:rsidRPr="00BA2116" w14:paraId="174E960D" w14:textId="77777777" w:rsidTr="00E1643E">
        <w:trPr>
          <w:trHeight w:val="1333"/>
        </w:trPr>
        <w:tc>
          <w:tcPr>
            <w:tcW w:w="709" w:type="dxa"/>
          </w:tcPr>
          <w:p w14:paraId="402663D0" w14:textId="17634DDE"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34</w:t>
            </w:r>
          </w:p>
        </w:tc>
        <w:tc>
          <w:tcPr>
            <w:tcW w:w="1909" w:type="dxa"/>
          </w:tcPr>
          <w:p w14:paraId="1BCFF7E9"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2.中華民國刑法第三百十五條之一條文修正草案</w:t>
            </w:r>
          </w:p>
        </w:tc>
        <w:tc>
          <w:tcPr>
            <w:tcW w:w="1918" w:type="dxa"/>
          </w:tcPr>
          <w:p w14:paraId="146654DA"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委員李貴敏等19人 109.04.10 </w:t>
            </w:r>
          </w:p>
          <w:p w14:paraId="34D1F34E"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（10-1-8）</w:t>
            </w:r>
          </w:p>
        </w:tc>
        <w:tc>
          <w:tcPr>
            <w:tcW w:w="2085" w:type="dxa"/>
            <w:vMerge/>
          </w:tcPr>
          <w:p w14:paraId="756FD571" w14:textId="77777777" w:rsidR="00E1643E" w:rsidRPr="00BA2116" w:rsidRDefault="00E1643E" w:rsidP="00E1643E">
            <w:pPr>
              <w:rPr>
                <w:rFonts w:ascii="標楷體" w:hAnsi="標楷體"/>
                <w:color w:val="000000" w:themeColor="text1"/>
              </w:rPr>
            </w:pPr>
          </w:p>
        </w:tc>
        <w:tc>
          <w:tcPr>
            <w:tcW w:w="1862" w:type="dxa"/>
            <w:vMerge/>
          </w:tcPr>
          <w:p w14:paraId="5E5C55A5" w14:textId="77777777" w:rsidR="00E1643E" w:rsidRPr="00BA2116" w:rsidRDefault="00E1643E" w:rsidP="00E1643E">
            <w:pPr>
              <w:kinsoku w:val="0"/>
              <w:wordWrap w:val="0"/>
              <w:adjustRightInd w:val="0"/>
              <w:snapToGrid w:val="0"/>
              <w:spacing w:line="300" w:lineRule="exact"/>
              <w:ind w:leftChars="90" w:left="238" w:hangingChars="9" w:hanging="22"/>
              <w:jc w:val="both"/>
              <w:rPr>
                <w:rFonts w:ascii="標楷體" w:hAnsi="標楷體"/>
                <w:color w:val="000000" w:themeColor="text1"/>
              </w:rPr>
            </w:pPr>
          </w:p>
        </w:tc>
      </w:tr>
      <w:tr w:rsidR="00E1643E" w:rsidRPr="00BA2116" w14:paraId="02E2AD6F" w14:textId="77777777" w:rsidTr="00E1643E">
        <w:trPr>
          <w:trHeight w:val="1333"/>
        </w:trPr>
        <w:tc>
          <w:tcPr>
            <w:tcW w:w="709" w:type="dxa"/>
          </w:tcPr>
          <w:p w14:paraId="3CDF34E8" w14:textId="759F9C3D"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35</w:t>
            </w:r>
          </w:p>
        </w:tc>
        <w:tc>
          <w:tcPr>
            <w:tcW w:w="1909" w:type="dxa"/>
          </w:tcPr>
          <w:p w14:paraId="59FD8D5C"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3.中華民國刑法第五條條文修正草案</w:t>
            </w:r>
          </w:p>
        </w:tc>
        <w:tc>
          <w:tcPr>
            <w:tcW w:w="1918" w:type="dxa"/>
          </w:tcPr>
          <w:p w14:paraId="6F24DD88"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委員葉毓蘭等18人 109.10.06 </w:t>
            </w:r>
          </w:p>
          <w:p w14:paraId="7453A5C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（10-2-3）</w:t>
            </w:r>
          </w:p>
        </w:tc>
        <w:tc>
          <w:tcPr>
            <w:tcW w:w="2085" w:type="dxa"/>
            <w:vMerge/>
          </w:tcPr>
          <w:p w14:paraId="480CFCB2" w14:textId="77777777" w:rsidR="00E1643E" w:rsidRPr="00BA2116" w:rsidRDefault="00E1643E" w:rsidP="00E1643E">
            <w:pPr>
              <w:rPr>
                <w:rFonts w:ascii="標楷體" w:hAnsi="標楷體"/>
                <w:color w:val="000000" w:themeColor="text1"/>
              </w:rPr>
            </w:pPr>
          </w:p>
        </w:tc>
        <w:tc>
          <w:tcPr>
            <w:tcW w:w="1862" w:type="dxa"/>
            <w:vMerge/>
          </w:tcPr>
          <w:p w14:paraId="3547144D" w14:textId="77777777" w:rsidR="00E1643E" w:rsidRPr="00BA2116" w:rsidRDefault="00E1643E" w:rsidP="00E1643E">
            <w:pPr>
              <w:kinsoku w:val="0"/>
              <w:wordWrap w:val="0"/>
              <w:adjustRightInd w:val="0"/>
              <w:snapToGrid w:val="0"/>
              <w:spacing w:line="300" w:lineRule="exact"/>
              <w:ind w:leftChars="90" w:left="238" w:hangingChars="9" w:hanging="22"/>
              <w:jc w:val="both"/>
              <w:rPr>
                <w:rFonts w:ascii="標楷體" w:hAnsi="標楷體"/>
                <w:color w:val="000000" w:themeColor="text1"/>
              </w:rPr>
            </w:pPr>
          </w:p>
        </w:tc>
      </w:tr>
      <w:tr w:rsidR="00E1643E" w:rsidRPr="00BA2116" w14:paraId="6F3C0D6A" w14:textId="77777777" w:rsidTr="00E1643E">
        <w:trPr>
          <w:trHeight w:val="1333"/>
        </w:trPr>
        <w:tc>
          <w:tcPr>
            <w:tcW w:w="709" w:type="dxa"/>
          </w:tcPr>
          <w:p w14:paraId="4D243E89" w14:textId="08AF3971"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36</w:t>
            </w:r>
          </w:p>
        </w:tc>
        <w:tc>
          <w:tcPr>
            <w:tcW w:w="1909" w:type="dxa"/>
          </w:tcPr>
          <w:p w14:paraId="027FE4FE"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4.中華民國刑法第三百十五條之一條文修正草案</w:t>
            </w:r>
          </w:p>
        </w:tc>
        <w:tc>
          <w:tcPr>
            <w:tcW w:w="1918" w:type="dxa"/>
          </w:tcPr>
          <w:p w14:paraId="7F8098D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民眾黨黨團 110.09.17 </w:t>
            </w:r>
          </w:p>
          <w:p w14:paraId="0375907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w:t>
            </w:r>
          </w:p>
        </w:tc>
        <w:tc>
          <w:tcPr>
            <w:tcW w:w="2085" w:type="dxa"/>
            <w:vMerge/>
          </w:tcPr>
          <w:p w14:paraId="5034BDFC" w14:textId="77777777" w:rsidR="00E1643E" w:rsidRPr="00BA2116" w:rsidRDefault="00E1643E" w:rsidP="00E1643E">
            <w:pPr>
              <w:rPr>
                <w:rFonts w:ascii="標楷體" w:hAnsi="標楷體"/>
                <w:color w:val="000000" w:themeColor="text1"/>
              </w:rPr>
            </w:pPr>
          </w:p>
        </w:tc>
        <w:tc>
          <w:tcPr>
            <w:tcW w:w="1862" w:type="dxa"/>
            <w:vMerge/>
          </w:tcPr>
          <w:p w14:paraId="12695DB1" w14:textId="77777777" w:rsidR="00E1643E" w:rsidRPr="00BA2116" w:rsidRDefault="00E1643E" w:rsidP="00E1643E">
            <w:pPr>
              <w:rPr>
                <w:rFonts w:ascii="標楷體" w:hAnsi="標楷體"/>
                <w:color w:val="000000" w:themeColor="text1"/>
              </w:rPr>
            </w:pPr>
          </w:p>
        </w:tc>
      </w:tr>
      <w:tr w:rsidR="00E1643E" w:rsidRPr="00BA2116" w14:paraId="6A8A932D" w14:textId="77777777" w:rsidTr="00E1643E">
        <w:trPr>
          <w:trHeight w:val="1333"/>
        </w:trPr>
        <w:tc>
          <w:tcPr>
            <w:tcW w:w="709" w:type="dxa"/>
          </w:tcPr>
          <w:p w14:paraId="6DDB8B99" w14:textId="35DB72D4"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37</w:t>
            </w:r>
          </w:p>
        </w:tc>
        <w:tc>
          <w:tcPr>
            <w:tcW w:w="1909" w:type="dxa"/>
          </w:tcPr>
          <w:p w14:paraId="1A876299"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5.中華民國刑法增訂部分條文草案</w:t>
            </w:r>
          </w:p>
        </w:tc>
        <w:tc>
          <w:tcPr>
            <w:tcW w:w="1918" w:type="dxa"/>
          </w:tcPr>
          <w:p w14:paraId="56DE3E5B"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委員林昶佐等19人 110.11.05 </w:t>
            </w:r>
          </w:p>
          <w:p w14:paraId="270AFA6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（10-4-8）</w:t>
            </w:r>
          </w:p>
        </w:tc>
        <w:tc>
          <w:tcPr>
            <w:tcW w:w="2085" w:type="dxa"/>
            <w:vMerge/>
          </w:tcPr>
          <w:p w14:paraId="6B3631D7" w14:textId="77777777" w:rsidR="00E1643E" w:rsidRPr="00BA2116" w:rsidRDefault="00E1643E" w:rsidP="00E1643E">
            <w:pPr>
              <w:rPr>
                <w:rFonts w:ascii="標楷體" w:hAnsi="標楷體"/>
                <w:color w:val="000000" w:themeColor="text1"/>
              </w:rPr>
            </w:pPr>
          </w:p>
        </w:tc>
        <w:tc>
          <w:tcPr>
            <w:tcW w:w="1862" w:type="dxa"/>
            <w:vMerge/>
          </w:tcPr>
          <w:p w14:paraId="1922E3D1" w14:textId="77777777" w:rsidR="00E1643E" w:rsidRPr="00BA2116" w:rsidRDefault="00E1643E" w:rsidP="00E1643E">
            <w:pPr>
              <w:rPr>
                <w:rFonts w:ascii="標楷體" w:hAnsi="標楷體"/>
                <w:color w:val="000000" w:themeColor="text1"/>
              </w:rPr>
            </w:pPr>
          </w:p>
        </w:tc>
      </w:tr>
      <w:tr w:rsidR="00E1643E" w:rsidRPr="00BA2116" w14:paraId="673E7FE9" w14:textId="77777777" w:rsidTr="00E1643E">
        <w:trPr>
          <w:trHeight w:val="1333"/>
        </w:trPr>
        <w:tc>
          <w:tcPr>
            <w:tcW w:w="709" w:type="dxa"/>
          </w:tcPr>
          <w:p w14:paraId="613D25C6" w14:textId="7345D14F"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38</w:t>
            </w:r>
          </w:p>
        </w:tc>
        <w:tc>
          <w:tcPr>
            <w:tcW w:w="1909" w:type="dxa"/>
          </w:tcPr>
          <w:p w14:paraId="01DF0383"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6.中華民國刑法第十條、第十六章之二章名及第二百三十六條之一條文修正草案</w:t>
            </w:r>
          </w:p>
        </w:tc>
        <w:tc>
          <w:tcPr>
            <w:tcW w:w="1918" w:type="dxa"/>
          </w:tcPr>
          <w:p w14:paraId="63965F40"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委員高嘉瑜等17人 110.11.05 </w:t>
            </w:r>
          </w:p>
          <w:p w14:paraId="1AD10FF8"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（10-4-8）</w:t>
            </w:r>
          </w:p>
        </w:tc>
        <w:tc>
          <w:tcPr>
            <w:tcW w:w="2085" w:type="dxa"/>
            <w:vMerge/>
          </w:tcPr>
          <w:p w14:paraId="615E4EEB" w14:textId="77777777" w:rsidR="00E1643E" w:rsidRPr="00BA2116" w:rsidRDefault="00E1643E" w:rsidP="00E1643E">
            <w:pPr>
              <w:rPr>
                <w:rFonts w:ascii="標楷體" w:hAnsi="標楷體"/>
                <w:color w:val="000000" w:themeColor="text1"/>
              </w:rPr>
            </w:pPr>
          </w:p>
        </w:tc>
        <w:tc>
          <w:tcPr>
            <w:tcW w:w="1862" w:type="dxa"/>
            <w:vMerge/>
          </w:tcPr>
          <w:p w14:paraId="7A06858E" w14:textId="77777777" w:rsidR="00E1643E" w:rsidRPr="00BA2116" w:rsidRDefault="00E1643E" w:rsidP="00E1643E">
            <w:pPr>
              <w:rPr>
                <w:rFonts w:ascii="標楷體" w:hAnsi="標楷體"/>
                <w:color w:val="000000" w:themeColor="text1"/>
              </w:rPr>
            </w:pPr>
          </w:p>
        </w:tc>
      </w:tr>
      <w:tr w:rsidR="00E1643E" w:rsidRPr="00BA2116" w14:paraId="04FC6989" w14:textId="77777777" w:rsidTr="00E1643E">
        <w:trPr>
          <w:trHeight w:val="1333"/>
        </w:trPr>
        <w:tc>
          <w:tcPr>
            <w:tcW w:w="709" w:type="dxa"/>
          </w:tcPr>
          <w:p w14:paraId="63BDFA10" w14:textId="140AFF0E"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39</w:t>
            </w:r>
          </w:p>
        </w:tc>
        <w:tc>
          <w:tcPr>
            <w:tcW w:w="1909" w:type="dxa"/>
          </w:tcPr>
          <w:p w14:paraId="0A2F31A6"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7.中華民國刑法增訂第二百三十五條之一條文草案</w:t>
            </w:r>
          </w:p>
        </w:tc>
        <w:tc>
          <w:tcPr>
            <w:tcW w:w="1918" w:type="dxa"/>
          </w:tcPr>
          <w:p w14:paraId="4F906E1E"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委員葉毓蘭等16人 110.11.05 </w:t>
            </w:r>
          </w:p>
          <w:p w14:paraId="72DD534E"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（10-4-8）</w:t>
            </w:r>
          </w:p>
        </w:tc>
        <w:tc>
          <w:tcPr>
            <w:tcW w:w="2085" w:type="dxa"/>
            <w:vMerge/>
          </w:tcPr>
          <w:p w14:paraId="2FD1D272" w14:textId="77777777" w:rsidR="00E1643E" w:rsidRPr="00BA2116" w:rsidRDefault="00E1643E" w:rsidP="00E1643E">
            <w:pPr>
              <w:rPr>
                <w:rFonts w:ascii="標楷體" w:hAnsi="標楷體"/>
                <w:color w:val="000000" w:themeColor="text1"/>
              </w:rPr>
            </w:pPr>
          </w:p>
        </w:tc>
        <w:tc>
          <w:tcPr>
            <w:tcW w:w="1862" w:type="dxa"/>
            <w:vMerge/>
          </w:tcPr>
          <w:p w14:paraId="1F8323AD" w14:textId="77777777" w:rsidR="00E1643E" w:rsidRPr="00BA2116" w:rsidRDefault="00E1643E" w:rsidP="00E1643E">
            <w:pPr>
              <w:rPr>
                <w:rFonts w:ascii="標楷體" w:hAnsi="標楷體"/>
                <w:color w:val="000000" w:themeColor="text1"/>
              </w:rPr>
            </w:pPr>
          </w:p>
        </w:tc>
      </w:tr>
      <w:tr w:rsidR="00E1643E" w:rsidRPr="00BA2116" w14:paraId="594368CE" w14:textId="77777777" w:rsidTr="00E1643E">
        <w:trPr>
          <w:trHeight w:val="1333"/>
        </w:trPr>
        <w:tc>
          <w:tcPr>
            <w:tcW w:w="709" w:type="dxa"/>
          </w:tcPr>
          <w:p w14:paraId="62695D65" w14:textId="63359E01"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40</w:t>
            </w:r>
          </w:p>
        </w:tc>
        <w:tc>
          <w:tcPr>
            <w:tcW w:w="1909" w:type="dxa"/>
          </w:tcPr>
          <w:p w14:paraId="7F30E778"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8.中華民國刑法增訂第二百三十一條之二條文草案</w:t>
            </w:r>
          </w:p>
        </w:tc>
        <w:tc>
          <w:tcPr>
            <w:tcW w:w="1918" w:type="dxa"/>
          </w:tcPr>
          <w:p w14:paraId="122CE97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委員賴士葆等17人 110.11.05 </w:t>
            </w:r>
          </w:p>
          <w:p w14:paraId="60066D3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（10-4-8）</w:t>
            </w:r>
          </w:p>
        </w:tc>
        <w:tc>
          <w:tcPr>
            <w:tcW w:w="2085" w:type="dxa"/>
            <w:vMerge/>
          </w:tcPr>
          <w:p w14:paraId="719822FA" w14:textId="77777777" w:rsidR="00E1643E" w:rsidRPr="00BA2116" w:rsidRDefault="00E1643E" w:rsidP="00E1643E">
            <w:pPr>
              <w:rPr>
                <w:rFonts w:ascii="標楷體" w:hAnsi="標楷體"/>
                <w:color w:val="000000" w:themeColor="text1"/>
              </w:rPr>
            </w:pPr>
          </w:p>
        </w:tc>
        <w:tc>
          <w:tcPr>
            <w:tcW w:w="1862" w:type="dxa"/>
            <w:vMerge/>
          </w:tcPr>
          <w:p w14:paraId="7482CEC6" w14:textId="77777777" w:rsidR="00E1643E" w:rsidRPr="00BA2116" w:rsidRDefault="00E1643E" w:rsidP="00E1643E">
            <w:pPr>
              <w:rPr>
                <w:rFonts w:ascii="標楷體" w:hAnsi="標楷體"/>
                <w:color w:val="000000" w:themeColor="text1"/>
              </w:rPr>
            </w:pPr>
          </w:p>
        </w:tc>
      </w:tr>
      <w:tr w:rsidR="00E1643E" w:rsidRPr="00BA2116" w14:paraId="6856D848" w14:textId="77777777" w:rsidTr="00E1643E">
        <w:trPr>
          <w:trHeight w:val="1333"/>
        </w:trPr>
        <w:tc>
          <w:tcPr>
            <w:tcW w:w="709" w:type="dxa"/>
          </w:tcPr>
          <w:p w14:paraId="0A188FD0" w14:textId="3F7A4EA9"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41</w:t>
            </w:r>
          </w:p>
        </w:tc>
        <w:tc>
          <w:tcPr>
            <w:tcW w:w="1909" w:type="dxa"/>
          </w:tcPr>
          <w:p w14:paraId="6B51E465"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9.中華民國刑法增訂第二百三十五條之一條文草案</w:t>
            </w:r>
          </w:p>
        </w:tc>
        <w:tc>
          <w:tcPr>
            <w:tcW w:w="1918" w:type="dxa"/>
          </w:tcPr>
          <w:p w14:paraId="3FB3DB9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委員蘇巧慧等28人 110.11.12 </w:t>
            </w:r>
          </w:p>
          <w:p w14:paraId="71FD300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（10-4-9）</w:t>
            </w:r>
          </w:p>
        </w:tc>
        <w:tc>
          <w:tcPr>
            <w:tcW w:w="2085" w:type="dxa"/>
            <w:vMerge/>
          </w:tcPr>
          <w:p w14:paraId="1927C759" w14:textId="77777777" w:rsidR="00E1643E" w:rsidRPr="00BA2116" w:rsidRDefault="00E1643E" w:rsidP="00E1643E">
            <w:pPr>
              <w:rPr>
                <w:rFonts w:ascii="標楷體" w:hAnsi="標楷體"/>
                <w:color w:val="000000" w:themeColor="text1"/>
              </w:rPr>
            </w:pPr>
          </w:p>
        </w:tc>
        <w:tc>
          <w:tcPr>
            <w:tcW w:w="1862" w:type="dxa"/>
            <w:vMerge/>
          </w:tcPr>
          <w:p w14:paraId="2617564F" w14:textId="77777777" w:rsidR="00E1643E" w:rsidRPr="00BA2116" w:rsidRDefault="00E1643E" w:rsidP="00E1643E">
            <w:pPr>
              <w:rPr>
                <w:rFonts w:ascii="標楷體" w:hAnsi="標楷體"/>
                <w:color w:val="000000" w:themeColor="text1"/>
              </w:rPr>
            </w:pPr>
          </w:p>
        </w:tc>
      </w:tr>
      <w:tr w:rsidR="00E1643E" w:rsidRPr="00BA2116" w14:paraId="067EB691" w14:textId="77777777" w:rsidTr="00E1643E">
        <w:trPr>
          <w:trHeight w:val="1333"/>
        </w:trPr>
        <w:tc>
          <w:tcPr>
            <w:tcW w:w="709" w:type="dxa"/>
          </w:tcPr>
          <w:p w14:paraId="66B43C36" w14:textId="49DDC0DB"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42</w:t>
            </w:r>
          </w:p>
        </w:tc>
        <w:tc>
          <w:tcPr>
            <w:tcW w:w="1909" w:type="dxa"/>
          </w:tcPr>
          <w:p w14:paraId="2B76DFB3"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10.中華民國刑法第三百十五條之一及第三百十五條之二條文修正草案</w:t>
            </w:r>
          </w:p>
        </w:tc>
        <w:tc>
          <w:tcPr>
            <w:tcW w:w="1918" w:type="dxa"/>
          </w:tcPr>
          <w:p w14:paraId="0A70A81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委員王定宇等18人 110.11.26 </w:t>
            </w:r>
          </w:p>
          <w:p w14:paraId="1EECB6C6"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（10-4-11）</w:t>
            </w:r>
          </w:p>
        </w:tc>
        <w:tc>
          <w:tcPr>
            <w:tcW w:w="2085" w:type="dxa"/>
            <w:vMerge/>
          </w:tcPr>
          <w:p w14:paraId="7A2C838C" w14:textId="77777777" w:rsidR="00E1643E" w:rsidRPr="00BA2116" w:rsidRDefault="00E1643E" w:rsidP="00E1643E">
            <w:pPr>
              <w:rPr>
                <w:rFonts w:ascii="標楷體" w:hAnsi="標楷體"/>
                <w:color w:val="000000" w:themeColor="text1"/>
              </w:rPr>
            </w:pPr>
          </w:p>
        </w:tc>
        <w:tc>
          <w:tcPr>
            <w:tcW w:w="1862" w:type="dxa"/>
            <w:vMerge/>
          </w:tcPr>
          <w:p w14:paraId="18BF85DA" w14:textId="77777777" w:rsidR="00E1643E" w:rsidRPr="00BA2116" w:rsidRDefault="00E1643E" w:rsidP="00E1643E">
            <w:pPr>
              <w:rPr>
                <w:rFonts w:ascii="標楷體" w:hAnsi="標楷體"/>
                <w:color w:val="000000" w:themeColor="text1"/>
              </w:rPr>
            </w:pPr>
          </w:p>
        </w:tc>
      </w:tr>
      <w:tr w:rsidR="00E1643E" w:rsidRPr="00BA2116" w14:paraId="44733955" w14:textId="77777777" w:rsidTr="00E1643E">
        <w:trPr>
          <w:trHeight w:val="1333"/>
        </w:trPr>
        <w:tc>
          <w:tcPr>
            <w:tcW w:w="709" w:type="dxa"/>
          </w:tcPr>
          <w:p w14:paraId="462E9F42" w14:textId="6CD62F46"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43</w:t>
            </w:r>
          </w:p>
        </w:tc>
        <w:tc>
          <w:tcPr>
            <w:tcW w:w="1909" w:type="dxa"/>
          </w:tcPr>
          <w:p w14:paraId="05A084DE"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11.中華民國刑法增訂第二百三十五條之一條文草案</w:t>
            </w:r>
          </w:p>
        </w:tc>
        <w:tc>
          <w:tcPr>
            <w:tcW w:w="1918" w:type="dxa"/>
          </w:tcPr>
          <w:p w14:paraId="7A15DC9C"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委員謝衣</w:t>
            </w:r>
            <w:r w:rsidRPr="00BA2116">
              <w:rPr>
                <w:rFonts w:ascii="標楷體" w:eastAsia="標楷體" w:hAnsi="標楷體" w:hint="eastAsia"/>
                <w:color w:val="000000" w:themeColor="text1"/>
                <w:kern w:val="0"/>
              </w:rPr>
              <w:t>鳯等</w:t>
            </w:r>
            <w:r w:rsidRPr="00BA2116">
              <w:rPr>
                <w:rFonts w:ascii="標楷體" w:eastAsia="標楷體" w:hAnsi="標楷體"/>
                <w:color w:val="000000" w:themeColor="text1"/>
                <w:kern w:val="0"/>
              </w:rPr>
              <w:t xml:space="preserve">16人 110.11.26 </w:t>
            </w:r>
          </w:p>
          <w:p w14:paraId="33BD5412"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（10-4-11）</w:t>
            </w:r>
          </w:p>
        </w:tc>
        <w:tc>
          <w:tcPr>
            <w:tcW w:w="2085" w:type="dxa"/>
            <w:vMerge/>
          </w:tcPr>
          <w:p w14:paraId="014EF2B6" w14:textId="77777777" w:rsidR="00E1643E" w:rsidRPr="00BA2116" w:rsidRDefault="00E1643E" w:rsidP="00E1643E">
            <w:pPr>
              <w:rPr>
                <w:rFonts w:ascii="標楷體" w:hAnsi="標楷體"/>
                <w:color w:val="000000" w:themeColor="text1"/>
              </w:rPr>
            </w:pPr>
          </w:p>
        </w:tc>
        <w:tc>
          <w:tcPr>
            <w:tcW w:w="1862" w:type="dxa"/>
            <w:vMerge/>
          </w:tcPr>
          <w:p w14:paraId="4CC1DE1F" w14:textId="77777777" w:rsidR="00E1643E" w:rsidRPr="00BA2116" w:rsidRDefault="00E1643E" w:rsidP="00E1643E">
            <w:pPr>
              <w:rPr>
                <w:rFonts w:ascii="標楷體" w:hAnsi="標楷體"/>
                <w:color w:val="000000" w:themeColor="text1"/>
              </w:rPr>
            </w:pPr>
          </w:p>
        </w:tc>
      </w:tr>
      <w:tr w:rsidR="00E1643E" w:rsidRPr="00BA2116" w14:paraId="70C7575A" w14:textId="77777777" w:rsidTr="00E1643E">
        <w:trPr>
          <w:trHeight w:val="1333"/>
        </w:trPr>
        <w:tc>
          <w:tcPr>
            <w:tcW w:w="709" w:type="dxa"/>
          </w:tcPr>
          <w:p w14:paraId="136B50AB" w14:textId="60FB41A0"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44</w:t>
            </w:r>
          </w:p>
        </w:tc>
        <w:tc>
          <w:tcPr>
            <w:tcW w:w="1909" w:type="dxa"/>
          </w:tcPr>
          <w:p w14:paraId="17025AFC"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12.中華民國刑法增訂第二百二十二條之一條文草案</w:t>
            </w:r>
          </w:p>
        </w:tc>
        <w:tc>
          <w:tcPr>
            <w:tcW w:w="1918" w:type="dxa"/>
          </w:tcPr>
          <w:p w14:paraId="50692520"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委員林德福等19人 110.11.26 </w:t>
            </w:r>
          </w:p>
          <w:p w14:paraId="6CC2239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（10-4-11）</w:t>
            </w:r>
          </w:p>
        </w:tc>
        <w:tc>
          <w:tcPr>
            <w:tcW w:w="2085" w:type="dxa"/>
            <w:vMerge/>
          </w:tcPr>
          <w:p w14:paraId="6EDBAE45" w14:textId="77777777" w:rsidR="00E1643E" w:rsidRPr="00BA2116" w:rsidRDefault="00E1643E" w:rsidP="00E1643E">
            <w:pPr>
              <w:rPr>
                <w:rFonts w:ascii="標楷體" w:hAnsi="標楷體"/>
                <w:color w:val="000000" w:themeColor="text1"/>
              </w:rPr>
            </w:pPr>
          </w:p>
        </w:tc>
        <w:tc>
          <w:tcPr>
            <w:tcW w:w="1862" w:type="dxa"/>
            <w:vMerge/>
          </w:tcPr>
          <w:p w14:paraId="7CB96E3F" w14:textId="77777777" w:rsidR="00E1643E" w:rsidRPr="00BA2116" w:rsidRDefault="00E1643E" w:rsidP="00E1643E">
            <w:pPr>
              <w:rPr>
                <w:rFonts w:ascii="標楷體" w:hAnsi="標楷體"/>
                <w:color w:val="000000" w:themeColor="text1"/>
              </w:rPr>
            </w:pPr>
          </w:p>
        </w:tc>
      </w:tr>
      <w:tr w:rsidR="00E1643E" w:rsidRPr="00BA2116" w14:paraId="2D7362C2" w14:textId="77777777" w:rsidTr="00E1643E">
        <w:trPr>
          <w:trHeight w:val="1333"/>
        </w:trPr>
        <w:tc>
          <w:tcPr>
            <w:tcW w:w="709" w:type="dxa"/>
          </w:tcPr>
          <w:p w14:paraId="2A6F0A43" w14:textId="5F2F67CE"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45</w:t>
            </w:r>
          </w:p>
        </w:tc>
        <w:tc>
          <w:tcPr>
            <w:tcW w:w="1909" w:type="dxa"/>
          </w:tcPr>
          <w:p w14:paraId="00E97BD8"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13.中華民國刑法增訂部分條文草案人</w:t>
            </w:r>
          </w:p>
        </w:tc>
        <w:tc>
          <w:tcPr>
            <w:tcW w:w="1918" w:type="dxa"/>
          </w:tcPr>
          <w:p w14:paraId="1840B63C"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委員高嘉瑜等25人 110.12.03 </w:t>
            </w:r>
          </w:p>
          <w:p w14:paraId="059BC816"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（10-4-12）</w:t>
            </w:r>
          </w:p>
        </w:tc>
        <w:tc>
          <w:tcPr>
            <w:tcW w:w="2085" w:type="dxa"/>
            <w:vMerge/>
          </w:tcPr>
          <w:p w14:paraId="44579A05" w14:textId="77777777" w:rsidR="00E1643E" w:rsidRPr="00BA2116" w:rsidRDefault="00E1643E" w:rsidP="00E1643E">
            <w:pPr>
              <w:rPr>
                <w:rFonts w:ascii="標楷體" w:hAnsi="標楷體"/>
                <w:color w:val="000000" w:themeColor="text1"/>
              </w:rPr>
            </w:pPr>
          </w:p>
        </w:tc>
        <w:tc>
          <w:tcPr>
            <w:tcW w:w="1862" w:type="dxa"/>
            <w:vMerge/>
          </w:tcPr>
          <w:p w14:paraId="6FBC7F7A" w14:textId="77777777" w:rsidR="00E1643E" w:rsidRPr="00BA2116" w:rsidRDefault="00E1643E" w:rsidP="00E1643E">
            <w:pPr>
              <w:rPr>
                <w:rFonts w:ascii="標楷體" w:hAnsi="標楷體"/>
                <w:color w:val="000000" w:themeColor="text1"/>
              </w:rPr>
            </w:pPr>
          </w:p>
        </w:tc>
      </w:tr>
      <w:tr w:rsidR="00E1643E" w:rsidRPr="00BA2116" w14:paraId="1398B194" w14:textId="77777777" w:rsidTr="00E1643E">
        <w:trPr>
          <w:trHeight w:val="704"/>
        </w:trPr>
        <w:tc>
          <w:tcPr>
            <w:tcW w:w="709" w:type="dxa"/>
          </w:tcPr>
          <w:p w14:paraId="3EA074A2" w14:textId="0EDECECB"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46</w:t>
            </w:r>
          </w:p>
        </w:tc>
        <w:tc>
          <w:tcPr>
            <w:tcW w:w="1909" w:type="dxa"/>
          </w:tcPr>
          <w:p w14:paraId="2CA7419F"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14.中華民國刑法增訂第十六章之二、第二百三十六條之一及第二百三十六條之二條文草案</w:t>
            </w:r>
          </w:p>
        </w:tc>
        <w:tc>
          <w:tcPr>
            <w:tcW w:w="1918" w:type="dxa"/>
          </w:tcPr>
          <w:p w14:paraId="278D3147"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委員羅致政等18人 110.12.03 </w:t>
            </w:r>
          </w:p>
          <w:p w14:paraId="6EA8335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（10-4-12）</w:t>
            </w:r>
          </w:p>
        </w:tc>
        <w:tc>
          <w:tcPr>
            <w:tcW w:w="2085" w:type="dxa"/>
            <w:vMerge/>
          </w:tcPr>
          <w:p w14:paraId="45C602BE" w14:textId="77777777" w:rsidR="00E1643E" w:rsidRPr="00BA2116" w:rsidRDefault="00E1643E" w:rsidP="00E1643E">
            <w:pPr>
              <w:rPr>
                <w:rFonts w:ascii="標楷體" w:hAnsi="標楷體"/>
                <w:color w:val="000000" w:themeColor="text1"/>
              </w:rPr>
            </w:pPr>
          </w:p>
        </w:tc>
        <w:tc>
          <w:tcPr>
            <w:tcW w:w="1862" w:type="dxa"/>
            <w:vMerge/>
          </w:tcPr>
          <w:p w14:paraId="58641C26" w14:textId="77777777" w:rsidR="00E1643E" w:rsidRPr="00BA2116" w:rsidRDefault="00E1643E" w:rsidP="00E1643E">
            <w:pPr>
              <w:rPr>
                <w:rFonts w:ascii="標楷體" w:hAnsi="標楷體"/>
                <w:color w:val="000000" w:themeColor="text1"/>
              </w:rPr>
            </w:pPr>
          </w:p>
        </w:tc>
      </w:tr>
      <w:tr w:rsidR="00E1643E" w:rsidRPr="00BA2116" w14:paraId="15AD722C" w14:textId="77777777" w:rsidTr="00E1643E">
        <w:trPr>
          <w:trHeight w:val="1333"/>
        </w:trPr>
        <w:tc>
          <w:tcPr>
            <w:tcW w:w="709" w:type="dxa"/>
          </w:tcPr>
          <w:p w14:paraId="63E13116" w14:textId="2C7F8C04"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47</w:t>
            </w:r>
          </w:p>
        </w:tc>
        <w:tc>
          <w:tcPr>
            <w:tcW w:w="1909" w:type="dxa"/>
          </w:tcPr>
          <w:p w14:paraId="51250D48"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15.中華民國刑法增訂第二百二十一條之一條文草案</w:t>
            </w:r>
          </w:p>
        </w:tc>
        <w:tc>
          <w:tcPr>
            <w:tcW w:w="1918" w:type="dxa"/>
          </w:tcPr>
          <w:p w14:paraId="157B5967"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委員莊瑞雄等18人 110.12.10 </w:t>
            </w:r>
          </w:p>
          <w:p w14:paraId="38217A8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（10-4-13）</w:t>
            </w:r>
          </w:p>
        </w:tc>
        <w:tc>
          <w:tcPr>
            <w:tcW w:w="2085" w:type="dxa"/>
            <w:vMerge/>
          </w:tcPr>
          <w:p w14:paraId="7765F955" w14:textId="77777777" w:rsidR="00E1643E" w:rsidRPr="00BA2116" w:rsidRDefault="00E1643E" w:rsidP="00E1643E">
            <w:pPr>
              <w:rPr>
                <w:rFonts w:ascii="標楷體" w:hAnsi="標楷體"/>
                <w:color w:val="000000" w:themeColor="text1"/>
              </w:rPr>
            </w:pPr>
          </w:p>
        </w:tc>
        <w:tc>
          <w:tcPr>
            <w:tcW w:w="1862" w:type="dxa"/>
            <w:vMerge/>
          </w:tcPr>
          <w:p w14:paraId="1E1B3ADA" w14:textId="77777777" w:rsidR="00E1643E" w:rsidRPr="00BA2116" w:rsidRDefault="00E1643E" w:rsidP="00E1643E">
            <w:pPr>
              <w:rPr>
                <w:rFonts w:ascii="標楷體" w:hAnsi="標楷體"/>
                <w:color w:val="000000" w:themeColor="text1"/>
              </w:rPr>
            </w:pPr>
          </w:p>
        </w:tc>
      </w:tr>
      <w:tr w:rsidR="00E1643E" w:rsidRPr="00BA2116" w14:paraId="546F6BDE" w14:textId="77777777" w:rsidTr="00E1643E">
        <w:trPr>
          <w:trHeight w:val="1333"/>
        </w:trPr>
        <w:tc>
          <w:tcPr>
            <w:tcW w:w="709" w:type="dxa"/>
          </w:tcPr>
          <w:p w14:paraId="3A01C592" w14:textId="2B5A47F7"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48</w:t>
            </w:r>
          </w:p>
        </w:tc>
        <w:tc>
          <w:tcPr>
            <w:tcW w:w="1909" w:type="dxa"/>
          </w:tcPr>
          <w:p w14:paraId="710545BB"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16.中華民國刑法增訂第三百十五條之四及第三百十五條之五條文草案</w:t>
            </w:r>
          </w:p>
        </w:tc>
        <w:tc>
          <w:tcPr>
            <w:tcW w:w="1918" w:type="dxa"/>
          </w:tcPr>
          <w:p w14:paraId="7251130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委員洪孟楷等20人 110.12.17 </w:t>
            </w:r>
          </w:p>
          <w:p w14:paraId="2B535280"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（10-4-14）</w:t>
            </w:r>
          </w:p>
        </w:tc>
        <w:tc>
          <w:tcPr>
            <w:tcW w:w="2085" w:type="dxa"/>
            <w:vMerge/>
          </w:tcPr>
          <w:p w14:paraId="3690CE72" w14:textId="77777777" w:rsidR="00E1643E" w:rsidRPr="00BA2116" w:rsidRDefault="00E1643E" w:rsidP="00E1643E">
            <w:pPr>
              <w:rPr>
                <w:rFonts w:ascii="標楷體" w:hAnsi="標楷體"/>
                <w:color w:val="000000" w:themeColor="text1"/>
              </w:rPr>
            </w:pPr>
          </w:p>
        </w:tc>
        <w:tc>
          <w:tcPr>
            <w:tcW w:w="1862" w:type="dxa"/>
            <w:vMerge/>
          </w:tcPr>
          <w:p w14:paraId="6C4CAC00" w14:textId="77777777" w:rsidR="00E1643E" w:rsidRPr="00BA2116" w:rsidRDefault="00E1643E" w:rsidP="00E1643E">
            <w:pPr>
              <w:rPr>
                <w:rFonts w:ascii="標楷體" w:hAnsi="標楷體"/>
                <w:color w:val="000000" w:themeColor="text1"/>
              </w:rPr>
            </w:pPr>
          </w:p>
        </w:tc>
      </w:tr>
      <w:tr w:rsidR="00E1643E" w:rsidRPr="00BA2116" w14:paraId="2C24E897" w14:textId="77777777" w:rsidTr="00E1643E">
        <w:trPr>
          <w:trHeight w:val="917"/>
        </w:trPr>
        <w:tc>
          <w:tcPr>
            <w:tcW w:w="709" w:type="dxa"/>
          </w:tcPr>
          <w:p w14:paraId="518A04D4" w14:textId="37F67B73"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49</w:t>
            </w:r>
          </w:p>
        </w:tc>
        <w:tc>
          <w:tcPr>
            <w:tcW w:w="1909" w:type="dxa"/>
          </w:tcPr>
          <w:p w14:paraId="36E82969"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17.中華民國刑法增訂部分條文草案</w:t>
            </w:r>
          </w:p>
        </w:tc>
        <w:tc>
          <w:tcPr>
            <w:tcW w:w="1918" w:type="dxa"/>
          </w:tcPr>
          <w:p w14:paraId="0389664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民眾黨黨團 110.12.24 </w:t>
            </w:r>
          </w:p>
          <w:p w14:paraId="49268AEA"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（10-4-15）</w:t>
            </w:r>
          </w:p>
        </w:tc>
        <w:tc>
          <w:tcPr>
            <w:tcW w:w="2085" w:type="dxa"/>
            <w:vMerge/>
          </w:tcPr>
          <w:p w14:paraId="66ABFEE8" w14:textId="77777777" w:rsidR="00E1643E" w:rsidRPr="00BA2116" w:rsidRDefault="00E1643E" w:rsidP="00E1643E">
            <w:pPr>
              <w:rPr>
                <w:rFonts w:ascii="標楷體" w:hAnsi="標楷體"/>
                <w:color w:val="000000" w:themeColor="text1"/>
              </w:rPr>
            </w:pPr>
          </w:p>
        </w:tc>
        <w:tc>
          <w:tcPr>
            <w:tcW w:w="1862" w:type="dxa"/>
            <w:vMerge/>
          </w:tcPr>
          <w:p w14:paraId="6F5F0A8E" w14:textId="77777777" w:rsidR="00E1643E" w:rsidRPr="00BA2116" w:rsidRDefault="00E1643E" w:rsidP="00E1643E">
            <w:pPr>
              <w:rPr>
                <w:rFonts w:ascii="標楷體" w:hAnsi="標楷體"/>
                <w:color w:val="000000" w:themeColor="text1"/>
              </w:rPr>
            </w:pPr>
          </w:p>
        </w:tc>
      </w:tr>
      <w:tr w:rsidR="00E1643E" w:rsidRPr="00BA2116" w14:paraId="6636A25C" w14:textId="77777777" w:rsidTr="00E1643E">
        <w:trPr>
          <w:trHeight w:val="1270"/>
        </w:trPr>
        <w:tc>
          <w:tcPr>
            <w:tcW w:w="709" w:type="dxa"/>
          </w:tcPr>
          <w:p w14:paraId="1EFBBE33" w14:textId="713116D0"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50</w:t>
            </w:r>
          </w:p>
        </w:tc>
        <w:tc>
          <w:tcPr>
            <w:tcW w:w="1909" w:type="dxa"/>
          </w:tcPr>
          <w:p w14:paraId="3ABC8019"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18.中華民國刑法增訂第三百十五條之四條文草案</w:t>
            </w:r>
          </w:p>
        </w:tc>
        <w:tc>
          <w:tcPr>
            <w:tcW w:w="1918" w:type="dxa"/>
          </w:tcPr>
          <w:p w14:paraId="6C8B0331"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民眾黨黨團 110.12.24 </w:t>
            </w:r>
          </w:p>
          <w:p w14:paraId="2C064CEA"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（10-4-15）</w:t>
            </w:r>
          </w:p>
        </w:tc>
        <w:tc>
          <w:tcPr>
            <w:tcW w:w="2085" w:type="dxa"/>
            <w:vMerge/>
          </w:tcPr>
          <w:p w14:paraId="08C165E2" w14:textId="77777777" w:rsidR="00E1643E" w:rsidRPr="00BA2116" w:rsidRDefault="00E1643E" w:rsidP="00E1643E">
            <w:pPr>
              <w:rPr>
                <w:rFonts w:ascii="標楷體" w:hAnsi="標楷體"/>
                <w:color w:val="000000" w:themeColor="text1"/>
              </w:rPr>
            </w:pPr>
          </w:p>
        </w:tc>
        <w:tc>
          <w:tcPr>
            <w:tcW w:w="1862" w:type="dxa"/>
            <w:vMerge/>
          </w:tcPr>
          <w:p w14:paraId="7E6E3D67" w14:textId="77777777" w:rsidR="00E1643E" w:rsidRPr="00BA2116" w:rsidRDefault="00E1643E" w:rsidP="00E1643E">
            <w:pPr>
              <w:rPr>
                <w:rFonts w:ascii="標楷體" w:hAnsi="標楷體"/>
                <w:color w:val="000000" w:themeColor="text1"/>
              </w:rPr>
            </w:pPr>
          </w:p>
        </w:tc>
      </w:tr>
      <w:tr w:rsidR="00E1643E" w:rsidRPr="00BA2116" w14:paraId="750E539B" w14:textId="77777777" w:rsidTr="00E1643E">
        <w:trPr>
          <w:trHeight w:val="990"/>
        </w:trPr>
        <w:tc>
          <w:tcPr>
            <w:tcW w:w="709" w:type="dxa"/>
          </w:tcPr>
          <w:p w14:paraId="58FF8CB2" w14:textId="0962F18B"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51</w:t>
            </w:r>
          </w:p>
        </w:tc>
        <w:tc>
          <w:tcPr>
            <w:tcW w:w="1909" w:type="dxa"/>
          </w:tcPr>
          <w:p w14:paraId="5EC56A5E"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19.中華民國刑法部分條文修正草案</w:t>
            </w:r>
          </w:p>
        </w:tc>
        <w:tc>
          <w:tcPr>
            <w:tcW w:w="1918" w:type="dxa"/>
          </w:tcPr>
          <w:p w14:paraId="568E92F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時代力量黨團 110.12.24 </w:t>
            </w:r>
          </w:p>
          <w:p w14:paraId="36A88FAE"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（10-4-15）</w:t>
            </w:r>
          </w:p>
        </w:tc>
        <w:tc>
          <w:tcPr>
            <w:tcW w:w="2085" w:type="dxa"/>
            <w:vMerge/>
          </w:tcPr>
          <w:p w14:paraId="7B9CD568" w14:textId="77777777" w:rsidR="00E1643E" w:rsidRPr="00BA2116" w:rsidRDefault="00E1643E" w:rsidP="00E1643E">
            <w:pPr>
              <w:rPr>
                <w:rFonts w:ascii="標楷體" w:hAnsi="標楷體"/>
                <w:color w:val="000000" w:themeColor="text1"/>
              </w:rPr>
            </w:pPr>
          </w:p>
        </w:tc>
        <w:tc>
          <w:tcPr>
            <w:tcW w:w="1862" w:type="dxa"/>
            <w:vMerge/>
          </w:tcPr>
          <w:p w14:paraId="4AB3F6C2" w14:textId="77777777" w:rsidR="00E1643E" w:rsidRPr="00BA2116" w:rsidRDefault="00E1643E" w:rsidP="00E1643E">
            <w:pPr>
              <w:rPr>
                <w:rFonts w:ascii="標楷體" w:hAnsi="標楷體"/>
                <w:color w:val="000000" w:themeColor="text1"/>
              </w:rPr>
            </w:pPr>
          </w:p>
        </w:tc>
      </w:tr>
      <w:tr w:rsidR="00E1643E" w:rsidRPr="00BA2116" w14:paraId="5935F738" w14:textId="77777777" w:rsidTr="00E1643E">
        <w:trPr>
          <w:trHeight w:val="1274"/>
        </w:trPr>
        <w:tc>
          <w:tcPr>
            <w:tcW w:w="709" w:type="dxa"/>
          </w:tcPr>
          <w:p w14:paraId="41AA4710" w14:textId="39FC671A"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52</w:t>
            </w:r>
          </w:p>
        </w:tc>
        <w:tc>
          <w:tcPr>
            <w:tcW w:w="1909" w:type="dxa"/>
          </w:tcPr>
          <w:p w14:paraId="3C74FE10"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20.中華民國刑法部分條文修正草案</w:t>
            </w:r>
          </w:p>
        </w:tc>
        <w:tc>
          <w:tcPr>
            <w:tcW w:w="1918" w:type="dxa"/>
          </w:tcPr>
          <w:p w14:paraId="6F439010"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委員林楚茵等18人 111.03.18 </w:t>
            </w:r>
          </w:p>
          <w:p w14:paraId="0DFAB75E"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（10-5-4）</w:t>
            </w:r>
          </w:p>
        </w:tc>
        <w:tc>
          <w:tcPr>
            <w:tcW w:w="2085" w:type="dxa"/>
            <w:vMerge/>
          </w:tcPr>
          <w:p w14:paraId="665946DF" w14:textId="77777777" w:rsidR="00E1643E" w:rsidRPr="00BA2116" w:rsidRDefault="00E1643E" w:rsidP="00E1643E">
            <w:pPr>
              <w:rPr>
                <w:rFonts w:ascii="標楷體" w:hAnsi="標楷體"/>
                <w:color w:val="000000" w:themeColor="text1"/>
              </w:rPr>
            </w:pPr>
          </w:p>
        </w:tc>
        <w:tc>
          <w:tcPr>
            <w:tcW w:w="1862" w:type="dxa"/>
            <w:vMerge/>
          </w:tcPr>
          <w:p w14:paraId="0A00BBEC" w14:textId="77777777" w:rsidR="00E1643E" w:rsidRPr="00BA2116" w:rsidRDefault="00E1643E" w:rsidP="00E1643E">
            <w:pPr>
              <w:rPr>
                <w:rFonts w:ascii="標楷體" w:hAnsi="標楷體"/>
                <w:color w:val="000000" w:themeColor="text1"/>
              </w:rPr>
            </w:pPr>
          </w:p>
        </w:tc>
      </w:tr>
      <w:tr w:rsidR="00E1643E" w:rsidRPr="00BA2116" w14:paraId="555C36F4" w14:textId="77777777" w:rsidTr="00E1643E">
        <w:trPr>
          <w:trHeight w:val="1122"/>
        </w:trPr>
        <w:tc>
          <w:tcPr>
            <w:tcW w:w="709" w:type="dxa"/>
          </w:tcPr>
          <w:p w14:paraId="0659F8D0" w14:textId="0FDC5589"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53</w:t>
            </w:r>
          </w:p>
        </w:tc>
        <w:tc>
          <w:tcPr>
            <w:tcW w:w="1909" w:type="dxa"/>
          </w:tcPr>
          <w:p w14:paraId="44AAF265"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21.中華民國刑法部分條文修正草案</w:t>
            </w:r>
          </w:p>
        </w:tc>
        <w:tc>
          <w:tcPr>
            <w:tcW w:w="1918" w:type="dxa"/>
          </w:tcPr>
          <w:p w14:paraId="6D21D452"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委員何欣純等17人 111.03.18 </w:t>
            </w:r>
          </w:p>
          <w:p w14:paraId="45DB4081"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（10-5-4）</w:t>
            </w:r>
          </w:p>
        </w:tc>
        <w:tc>
          <w:tcPr>
            <w:tcW w:w="2085" w:type="dxa"/>
            <w:vMerge/>
          </w:tcPr>
          <w:p w14:paraId="0746724D" w14:textId="77777777" w:rsidR="00E1643E" w:rsidRPr="00BA2116" w:rsidRDefault="00E1643E" w:rsidP="00E1643E">
            <w:pPr>
              <w:rPr>
                <w:rFonts w:ascii="標楷體" w:hAnsi="標楷體"/>
                <w:color w:val="000000" w:themeColor="text1"/>
              </w:rPr>
            </w:pPr>
          </w:p>
        </w:tc>
        <w:tc>
          <w:tcPr>
            <w:tcW w:w="1862" w:type="dxa"/>
            <w:vMerge/>
          </w:tcPr>
          <w:p w14:paraId="349BBADB" w14:textId="77777777" w:rsidR="00E1643E" w:rsidRPr="00BA2116" w:rsidRDefault="00E1643E" w:rsidP="00E1643E">
            <w:pPr>
              <w:rPr>
                <w:rFonts w:ascii="標楷體" w:hAnsi="標楷體"/>
                <w:color w:val="000000" w:themeColor="text1"/>
              </w:rPr>
            </w:pPr>
          </w:p>
        </w:tc>
      </w:tr>
      <w:tr w:rsidR="00E1643E" w:rsidRPr="00BA2116" w14:paraId="232F9977" w14:textId="77777777" w:rsidTr="00E1643E">
        <w:trPr>
          <w:trHeight w:val="1333"/>
        </w:trPr>
        <w:tc>
          <w:tcPr>
            <w:tcW w:w="709" w:type="dxa"/>
          </w:tcPr>
          <w:p w14:paraId="4DB50ED9" w14:textId="1347AEC6"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54</w:t>
            </w:r>
          </w:p>
        </w:tc>
        <w:tc>
          <w:tcPr>
            <w:tcW w:w="1909" w:type="dxa"/>
          </w:tcPr>
          <w:p w14:paraId="36077D5D"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22.中華民國刑法部分條文修正草案</w:t>
            </w:r>
          </w:p>
        </w:tc>
        <w:tc>
          <w:tcPr>
            <w:tcW w:w="1918" w:type="dxa"/>
          </w:tcPr>
          <w:p w14:paraId="58612D27"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委員劉建國等17人 111.04.15 </w:t>
            </w:r>
          </w:p>
          <w:p w14:paraId="230E1F3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（10-5-8）</w:t>
            </w:r>
          </w:p>
        </w:tc>
        <w:tc>
          <w:tcPr>
            <w:tcW w:w="2085" w:type="dxa"/>
            <w:vMerge/>
          </w:tcPr>
          <w:p w14:paraId="6FD13A7A" w14:textId="77777777" w:rsidR="00E1643E" w:rsidRPr="00BA2116" w:rsidRDefault="00E1643E" w:rsidP="00E1643E">
            <w:pPr>
              <w:rPr>
                <w:rFonts w:ascii="標楷體" w:hAnsi="標楷體"/>
                <w:color w:val="000000" w:themeColor="text1"/>
              </w:rPr>
            </w:pPr>
          </w:p>
        </w:tc>
        <w:tc>
          <w:tcPr>
            <w:tcW w:w="1862" w:type="dxa"/>
            <w:vMerge/>
          </w:tcPr>
          <w:p w14:paraId="48BD59EC" w14:textId="77777777" w:rsidR="00E1643E" w:rsidRPr="00BA2116" w:rsidRDefault="00E1643E" w:rsidP="00E1643E">
            <w:pPr>
              <w:rPr>
                <w:rFonts w:ascii="標楷體" w:hAnsi="標楷體"/>
                <w:color w:val="000000" w:themeColor="text1"/>
              </w:rPr>
            </w:pPr>
          </w:p>
        </w:tc>
      </w:tr>
      <w:tr w:rsidR="00E1643E" w:rsidRPr="00BA2116" w14:paraId="32E1189C" w14:textId="77777777" w:rsidTr="00E1643E">
        <w:trPr>
          <w:trHeight w:val="1333"/>
        </w:trPr>
        <w:tc>
          <w:tcPr>
            <w:tcW w:w="709" w:type="dxa"/>
          </w:tcPr>
          <w:p w14:paraId="741F1ED4" w14:textId="270B1408"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55</w:t>
            </w:r>
          </w:p>
        </w:tc>
        <w:tc>
          <w:tcPr>
            <w:tcW w:w="1909" w:type="dxa"/>
          </w:tcPr>
          <w:p w14:paraId="68EE987C"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23.中華民國刑法部分條文修正草案</w:t>
            </w:r>
          </w:p>
        </w:tc>
        <w:tc>
          <w:tcPr>
            <w:tcW w:w="1918" w:type="dxa"/>
          </w:tcPr>
          <w:p w14:paraId="245CB56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委員劉世芳等22人 111.04.22 </w:t>
            </w:r>
          </w:p>
          <w:p w14:paraId="13A8CB0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4D826AE4" w14:textId="77777777" w:rsidR="00E1643E" w:rsidRPr="00BA2116" w:rsidRDefault="00E1643E" w:rsidP="00E1643E">
            <w:pPr>
              <w:rPr>
                <w:rFonts w:ascii="標楷體" w:hAnsi="標楷體"/>
                <w:color w:val="000000" w:themeColor="text1"/>
              </w:rPr>
            </w:pPr>
          </w:p>
        </w:tc>
        <w:tc>
          <w:tcPr>
            <w:tcW w:w="1862" w:type="dxa"/>
            <w:vMerge/>
          </w:tcPr>
          <w:p w14:paraId="1F4B9D5F" w14:textId="77777777" w:rsidR="00E1643E" w:rsidRPr="00BA2116" w:rsidRDefault="00E1643E" w:rsidP="00E1643E">
            <w:pPr>
              <w:rPr>
                <w:rFonts w:ascii="標楷體" w:hAnsi="標楷體"/>
                <w:color w:val="000000" w:themeColor="text1"/>
              </w:rPr>
            </w:pPr>
          </w:p>
        </w:tc>
      </w:tr>
      <w:tr w:rsidR="00E1643E" w:rsidRPr="00BA2116" w14:paraId="2B30899B" w14:textId="77777777" w:rsidTr="00E1643E">
        <w:trPr>
          <w:trHeight w:val="1333"/>
        </w:trPr>
        <w:tc>
          <w:tcPr>
            <w:tcW w:w="709" w:type="dxa"/>
          </w:tcPr>
          <w:p w14:paraId="0079DD03" w14:textId="7ECB3DCE"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56</w:t>
            </w:r>
          </w:p>
        </w:tc>
        <w:tc>
          <w:tcPr>
            <w:tcW w:w="1909" w:type="dxa"/>
          </w:tcPr>
          <w:p w14:paraId="5E206260"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24.中華民國刑法部分條文修正草案</w:t>
            </w:r>
          </w:p>
        </w:tc>
        <w:tc>
          <w:tcPr>
            <w:tcW w:w="1918" w:type="dxa"/>
          </w:tcPr>
          <w:p w14:paraId="1B6AF61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委員王美惠等18人 111.04.29 </w:t>
            </w:r>
          </w:p>
          <w:p w14:paraId="7170716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（10-5-10）</w:t>
            </w:r>
          </w:p>
        </w:tc>
        <w:tc>
          <w:tcPr>
            <w:tcW w:w="2085" w:type="dxa"/>
            <w:vMerge/>
          </w:tcPr>
          <w:p w14:paraId="01BC59F6" w14:textId="77777777" w:rsidR="00E1643E" w:rsidRPr="00BA2116" w:rsidRDefault="00E1643E" w:rsidP="00E1643E">
            <w:pPr>
              <w:rPr>
                <w:rFonts w:ascii="標楷體" w:hAnsi="標楷體"/>
                <w:color w:val="000000" w:themeColor="text1"/>
              </w:rPr>
            </w:pPr>
          </w:p>
        </w:tc>
        <w:tc>
          <w:tcPr>
            <w:tcW w:w="1862" w:type="dxa"/>
            <w:vMerge/>
          </w:tcPr>
          <w:p w14:paraId="31D3F37B" w14:textId="77777777" w:rsidR="00E1643E" w:rsidRPr="00BA2116" w:rsidRDefault="00E1643E" w:rsidP="00E1643E">
            <w:pPr>
              <w:rPr>
                <w:rFonts w:ascii="標楷體" w:hAnsi="標楷體"/>
                <w:color w:val="000000" w:themeColor="text1"/>
              </w:rPr>
            </w:pPr>
          </w:p>
        </w:tc>
      </w:tr>
      <w:tr w:rsidR="00E1643E" w:rsidRPr="00BA2116" w14:paraId="71C4F0B6" w14:textId="77777777" w:rsidTr="00E1643E">
        <w:trPr>
          <w:trHeight w:val="1333"/>
        </w:trPr>
        <w:tc>
          <w:tcPr>
            <w:tcW w:w="709" w:type="dxa"/>
          </w:tcPr>
          <w:p w14:paraId="001BDA93" w14:textId="02E7A4E4"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57</w:t>
            </w:r>
          </w:p>
        </w:tc>
        <w:tc>
          <w:tcPr>
            <w:tcW w:w="1909" w:type="dxa"/>
          </w:tcPr>
          <w:p w14:paraId="479CF605"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25.中華民國刑法第三百十五條之一及第三百六十二條之一條文修正草案</w:t>
            </w:r>
          </w:p>
        </w:tc>
        <w:tc>
          <w:tcPr>
            <w:tcW w:w="1918" w:type="dxa"/>
          </w:tcPr>
          <w:p w14:paraId="6B96F5A2"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委員洪孟楷等16人 111.05.06 </w:t>
            </w:r>
          </w:p>
          <w:p w14:paraId="195A2B95"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3346C3FA" w14:textId="77777777" w:rsidR="00E1643E" w:rsidRPr="00BA2116" w:rsidRDefault="00E1643E" w:rsidP="00E1643E">
            <w:pPr>
              <w:rPr>
                <w:rFonts w:ascii="標楷體" w:hAnsi="標楷體"/>
                <w:color w:val="000000" w:themeColor="text1"/>
              </w:rPr>
            </w:pPr>
          </w:p>
        </w:tc>
        <w:tc>
          <w:tcPr>
            <w:tcW w:w="1862" w:type="dxa"/>
            <w:vMerge/>
          </w:tcPr>
          <w:p w14:paraId="3CD92749" w14:textId="77777777" w:rsidR="00E1643E" w:rsidRPr="00BA2116" w:rsidRDefault="00E1643E" w:rsidP="00E1643E">
            <w:pPr>
              <w:rPr>
                <w:rFonts w:ascii="標楷體" w:hAnsi="標楷體"/>
                <w:color w:val="000000" w:themeColor="text1"/>
              </w:rPr>
            </w:pPr>
          </w:p>
        </w:tc>
      </w:tr>
      <w:tr w:rsidR="00E1643E" w:rsidRPr="00BA2116" w14:paraId="346DEBB1" w14:textId="77777777" w:rsidTr="00E1643E">
        <w:trPr>
          <w:trHeight w:val="1333"/>
        </w:trPr>
        <w:tc>
          <w:tcPr>
            <w:tcW w:w="709" w:type="dxa"/>
          </w:tcPr>
          <w:p w14:paraId="2B53641D" w14:textId="19E4848D"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58</w:t>
            </w:r>
          </w:p>
        </w:tc>
        <w:tc>
          <w:tcPr>
            <w:tcW w:w="1909" w:type="dxa"/>
          </w:tcPr>
          <w:p w14:paraId="393478E3"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26.中華民國刑法部分條文修正草案</w:t>
            </w:r>
          </w:p>
        </w:tc>
        <w:tc>
          <w:tcPr>
            <w:tcW w:w="1918" w:type="dxa"/>
          </w:tcPr>
          <w:p w14:paraId="2D0E79D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委員范雲</w:t>
            </w:r>
          </w:p>
          <w:p w14:paraId="1F6479E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等22人 111.05.13 </w:t>
            </w:r>
          </w:p>
          <w:p w14:paraId="6CA676FA"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（10-5-12）</w:t>
            </w:r>
          </w:p>
        </w:tc>
        <w:tc>
          <w:tcPr>
            <w:tcW w:w="2085" w:type="dxa"/>
            <w:vMerge/>
          </w:tcPr>
          <w:p w14:paraId="492F34A7" w14:textId="77777777" w:rsidR="00E1643E" w:rsidRPr="00BA2116" w:rsidRDefault="00E1643E" w:rsidP="00E1643E">
            <w:pPr>
              <w:rPr>
                <w:rFonts w:ascii="標楷體" w:hAnsi="標楷體"/>
                <w:color w:val="000000" w:themeColor="text1"/>
              </w:rPr>
            </w:pPr>
          </w:p>
        </w:tc>
        <w:tc>
          <w:tcPr>
            <w:tcW w:w="1862" w:type="dxa"/>
            <w:vMerge/>
          </w:tcPr>
          <w:p w14:paraId="3303D0CC" w14:textId="77777777" w:rsidR="00E1643E" w:rsidRPr="00BA2116" w:rsidRDefault="00E1643E" w:rsidP="00E1643E">
            <w:pPr>
              <w:rPr>
                <w:rFonts w:ascii="標楷體" w:hAnsi="標楷體"/>
                <w:color w:val="000000" w:themeColor="text1"/>
              </w:rPr>
            </w:pPr>
          </w:p>
        </w:tc>
      </w:tr>
      <w:tr w:rsidR="00E1643E" w:rsidRPr="00BA2116" w14:paraId="5F38913A" w14:textId="77777777" w:rsidTr="00E1643E">
        <w:trPr>
          <w:trHeight w:val="1333"/>
        </w:trPr>
        <w:tc>
          <w:tcPr>
            <w:tcW w:w="709" w:type="dxa"/>
          </w:tcPr>
          <w:p w14:paraId="77F7A703" w14:textId="1FB2570F"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59</w:t>
            </w:r>
          </w:p>
        </w:tc>
        <w:tc>
          <w:tcPr>
            <w:tcW w:w="1909" w:type="dxa"/>
          </w:tcPr>
          <w:p w14:paraId="72CF0364"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w:t>
            </w:r>
            <w:r w:rsidRPr="00BA2116">
              <w:rPr>
                <w:rFonts w:ascii="標楷體" w:eastAsia="標楷體" w:hAnsi="標楷體" w:hint="eastAsia"/>
                <w:color w:val="000000" w:themeColor="text1"/>
                <w:kern w:val="0"/>
              </w:rPr>
              <w:t>7</w:t>
            </w:r>
            <w:r w:rsidRPr="00BA2116">
              <w:rPr>
                <w:rFonts w:ascii="標楷體" w:eastAsia="標楷體" w:hAnsi="標楷體"/>
                <w:color w:val="000000" w:themeColor="text1"/>
                <w:kern w:val="0"/>
              </w:rPr>
              <w:t>.中華民國刑法增訂部分條文草案</w:t>
            </w:r>
          </w:p>
        </w:tc>
        <w:tc>
          <w:tcPr>
            <w:tcW w:w="1918" w:type="dxa"/>
          </w:tcPr>
          <w:p w14:paraId="0AC20359"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委員洪孟楷等16人 111.05.20 </w:t>
            </w:r>
          </w:p>
          <w:p w14:paraId="50073616"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（10-5-13）</w:t>
            </w:r>
          </w:p>
        </w:tc>
        <w:tc>
          <w:tcPr>
            <w:tcW w:w="2085" w:type="dxa"/>
            <w:vMerge/>
          </w:tcPr>
          <w:p w14:paraId="3FB2D225" w14:textId="77777777" w:rsidR="00E1643E" w:rsidRPr="00BA2116" w:rsidRDefault="00E1643E" w:rsidP="00E1643E">
            <w:pPr>
              <w:rPr>
                <w:rFonts w:ascii="標楷體" w:hAnsi="標楷體"/>
                <w:color w:val="000000" w:themeColor="text1"/>
              </w:rPr>
            </w:pPr>
          </w:p>
        </w:tc>
        <w:tc>
          <w:tcPr>
            <w:tcW w:w="1862" w:type="dxa"/>
            <w:vMerge/>
          </w:tcPr>
          <w:p w14:paraId="4A349B59" w14:textId="77777777" w:rsidR="00E1643E" w:rsidRPr="00BA2116" w:rsidRDefault="00E1643E" w:rsidP="00E1643E">
            <w:pPr>
              <w:rPr>
                <w:rFonts w:ascii="標楷體" w:hAnsi="標楷體"/>
                <w:color w:val="000000" w:themeColor="text1"/>
              </w:rPr>
            </w:pPr>
          </w:p>
        </w:tc>
      </w:tr>
      <w:tr w:rsidR="00E1643E" w:rsidRPr="00BA2116" w14:paraId="21525BF0" w14:textId="77777777" w:rsidTr="00E1643E">
        <w:trPr>
          <w:trHeight w:val="1333"/>
        </w:trPr>
        <w:tc>
          <w:tcPr>
            <w:tcW w:w="709" w:type="dxa"/>
          </w:tcPr>
          <w:p w14:paraId="18284D7E" w14:textId="66DC4661"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60</w:t>
            </w:r>
          </w:p>
        </w:tc>
        <w:tc>
          <w:tcPr>
            <w:tcW w:w="1909" w:type="dxa"/>
          </w:tcPr>
          <w:p w14:paraId="5D319212"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中華民國刑法施行法增訂第九條之四條文草案</w:t>
            </w:r>
          </w:p>
        </w:tc>
        <w:tc>
          <w:tcPr>
            <w:tcW w:w="1918" w:type="dxa"/>
          </w:tcPr>
          <w:p w14:paraId="51BD985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行政院、司法院 111.05.06 </w:t>
            </w:r>
          </w:p>
          <w:p w14:paraId="7189958C" w14:textId="77777777" w:rsidR="00E1643E" w:rsidRPr="00BA2116" w:rsidRDefault="00E1643E" w:rsidP="00E1643E">
            <w:pPr>
              <w:rPr>
                <w:rFonts w:ascii="標楷體" w:hAnsi="標楷體"/>
                <w:color w:val="000000" w:themeColor="text1"/>
              </w:rPr>
            </w:pPr>
            <w:r w:rsidRPr="00BA2116">
              <w:rPr>
                <w:rFonts w:ascii="標楷體" w:eastAsia="標楷體" w:hAnsi="標楷體"/>
                <w:color w:val="000000" w:themeColor="text1"/>
                <w:kern w:val="0"/>
              </w:rPr>
              <w:t>（10-5-11）</w:t>
            </w:r>
          </w:p>
        </w:tc>
        <w:tc>
          <w:tcPr>
            <w:tcW w:w="2085" w:type="dxa"/>
          </w:tcPr>
          <w:p w14:paraId="463AFD31"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601018D7" w14:textId="7777777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tcPr>
          <w:p w14:paraId="6495DA5A"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kern w:val="0"/>
              </w:rPr>
              <w:t>本會</w:t>
            </w:r>
            <w:r w:rsidRPr="00BA2116">
              <w:rPr>
                <w:rFonts w:ascii="標楷體" w:eastAsia="標楷體" w:hAnsi="標楷體" w:hint="eastAsia"/>
                <w:color w:val="000000" w:themeColor="text1"/>
                <w:spacing w:val="-20"/>
                <w:kern w:val="0"/>
              </w:rPr>
              <w:t>111.5.23</w:t>
            </w:r>
          </w:p>
          <w:p w14:paraId="63E69E43" w14:textId="7777777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(10-5-20)審查完竣，須交由黨團協商。</w:t>
            </w:r>
          </w:p>
        </w:tc>
      </w:tr>
      <w:tr w:rsidR="00E1643E" w:rsidRPr="00BA2116" w14:paraId="48A7E73C" w14:textId="77777777" w:rsidTr="00E1643E">
        <w:trPr>
          <w:trHeight w:val="1333"/>
        </w:trPr>
        <w:tc>
          <w:tcPr>
            <w:tcW w:w="709" w:type="dxa"/>
          </w:tcPr>
          <w:p w14:paraId="6F9DD9BB" w14:textId="5BAA9F27"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color w:val="000000" w:themeColor="text1"/>
                <w:spacing w:val="-20"/>
                <w:kern w:val="0"/>
              </w:rPr>
              <w:t>61</w:t>
            </w:r>
          </w:p>
        </w:tc>
        <w:tc>
          <w:tcPr>
            <w:tcW w:w="1909" w:type="dxa"/>
          </w:tcPr>
          <w:p w14:paraId="15B6C915"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1.公立學校教職員個人專戶制退休資遣撫卹條例草案</w:t>
            </w:r>
          </w:p>
        </w:tc>
        <w:tc>
          <w:tcPr>
            <w:tcW w:w="1918" w:type="dxa"/>
          </w:tcPr>
          <w:p w14:paraId="204CDEB5"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 111.04.01 </w:t>
            </w:r>
          </w:p>
          <w:p w14:paraId="40088272"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tc>
        <w:tc>
          <w:tcPr>
            <w:tcW w:w="2085" w:type="dxa"/>
            <w:vMerge w:val="restart"/>
          </w:tcPr>
          <w:p w14:paraId="5568EFF4" w14:textId="77777777" w:rsidR="0037338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21812E33" w14:textId="706E6015"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教育及文化</w:t>
            </w:r>
          </w:p>
          <w:p w14:paraId="73D62BBF" w14:textId="77777777" w:rsidR="00E1643E" w:rsidRPr="00BA2116" w:rsidRDefault="00E1643E" w:rsidP="00E1643E">
            <w:pPr>
              <w:kinsoku w:val="0"/>
              <w:topLinePunct/>
              <w:spacing w:line="300" w:lineRule="exact"/>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7A593AB1"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1.第1-2案</w:t>
            </w:r>
          </w:p>
          <w:p w14:paraId="4C2D7F54" w14:textId="77777777" w:rsidR="00E1643E" w:rsidRPr="00BA2116" w:rsidRDefault="00E1643E" w:rsidP="00E1643E">
            <w:pPr>
              <w:kinsoku w:val="0"/>
              <w:wordWrap w:val="0"/>
              <w:adjustRightInd w:val="0"/>
              <w:snapToGrid w:val="0"/>
              <w:spacing w:line="300" w:lineRule="exact"/>
              <w:ind w:leftChars="92" w:left="238" w:hangingChars="7" w:hanging="17"/>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本會、教育及文化委員會聯席會111.4.13（10-5-2）報告及詢答完畢，另定期繼續審查。</w:t>
            </w:r>
          </w:p>
          <w:p w14:paraId="087A8A11"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2.第1-2案</w:t>
            </w:r>
          </w:p>
          <w:p w14:paraId="600F6BC4" w14:textId="77777777" w:rsidR="00E1643E" w:rsidRPr="00BA2116" w:rsidRDefault="00E1643E" w:rsidP="00E1643E">
            <w:pPr>
              <w:kinsoku w:val="0"/>
              <w:wordWrap w:val="0"/>
              <w:adjustRightInd w:val="0"/>
              <w:snapToGrid w:val="0"/>
              <w:spacing w:line="300" w:lineRule="exact"/>
              <w:ind w:leftChars="92" w:left="236" w:hangingChars="7" w:hanging="15"/>
              <w:jc w:val="both"/>
              <w:rPr>
                <w:rFonts w:ascii="標楷體" w:eastAsia="標楷體" w:hAnsi="標楷體"/>
                <w:color w:val="000000" w:themeColor="text1"/>
                <w:kern w:val="0"/>
              </w:rPr>
            </w:pPr>
            <w:r w:rsidRPr="00BA2116">
              <w:rPr>
                <w:rFonts w:ascii="標楷體" w:eastAsia="標楷體" w:hAnsi="標楷體"/>
                <w:color w:val="000000" w:themeColor="text1"/>
                <w:spacing w:val="-10"/>
                <w:kern w:val="0"/>
              </w:rPr>
              <w:t>本會111.4.28</w:t>
            </w:r>
            <w:r w:rsidRPr="00BA2116">
              <w:rPr>
                <w:rFonts w:ascii="標楷體" w:eastAsia="標楷體" w:hAnsi="標楷體"/>
                <w:color w:val="000000" w:themeColor="text1"/>
                <w:kern w:val="0"/>
              </w:rPr>
              <w:t>舉行「</w:t>
            </w:r>
            <w:r w:rsidRPr="00BA2116">
              <w:rPr>
                <w:rFonts w:ascii="標楷體" w:eastAsia="標楷體" w:hAnsi="標楷體" w:hint="eastAsia"/>
                <w:color w:val="000000" w:themeColor="text1"/>
                <w:kern w:val="0"/>
              </w:rPr>
              <w:t>新進公教人員個人專戶制退撫制度</w:t>
            </w:r>
            <w:r w:rsidRPr="00BA2116">
              <w:rPr>
                <w:rFonts w:ascii="標楷體" w:eastAsia="標楷體" w:hAnsi="標楷體"/>
                <w:color w:val="000000" w:themeColor="text1"/>
                <w:kern w:val="0"/>
              </w:rPr>
              <w:t>」公聽會。</w:t>
            </w:r>
          </w:p>
          <w:p w14:paraId="4AA623E1"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3.第1-7案</w:t>
            </w:r>
          </w:p>
          <w:p w14:paraId="62BB5B3C" w14:textId="77777777" w:rsidR="00E1643E" w:rsidRPr="00BA2116" w:rsidRDefault="00E1643E" w:rsidP="00E1643E">
            <w:pPr>
              <w:kinsoku w:val="0"/>
              <w:wordWrap w:val="0"/>
              <w:adjustRightInd w:val="0"/>
              <w:snapToGrid w:val="0"/>
              <w:spacing w:line="300" w:lineRule="exact"/>
              <w:ind w:leftChars="92" w:left="238" w:hangingChars="7" w:hanging="17"/>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本會、教育及文化委員會聯席會111.5.26(10-5-4)審查完竣，須交由黨團協商。</w:t>
            </w:r>
          </w:p>
        </w:tc>
      </w:tr>
      <w:tr w:rsidR="00E1643E" w:rsidRPr="00BA2116" w14:paraId="4134CA3A" w14:textId="77777777" w:rsidTr="00E1643E">
        <w:trPr>
          <w:trHeight w:val="1333"/>
        </w:trPr>
        <w:tc>
          <w:tcPr>
            <w:tcW w:w="709" w:type="dxa"/>
          </w:tcPr>
          <w:p w14:paraId="6C5ECBDA" w14:textId="5AD0B286"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62</w:t>
            </w:r>
          </w:p>
        </w:tc>
        <w:tc>
          <w:tcPr>
            <w:tcW w:w="1909" w:type="dxa"/>
          </w:tcPr>
          <w:p w14:paraId="0BBF48FC"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2.公立學校教職員個人專戶制退休資遣撫卹條例草案</w:t>
            </w:r>
          </w:p>
        </w:tc>
        <w:tc>
          <w:tcPr>
            <w:tcW w:w="1918" w:type="dxa"/>
          </w:tcPr>
          <w:p w14:paraId="445F967B"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委員范雲</w:t>
            </w:r>
          </w:p>
          <w:p w14:paraId="221CC999"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等18人 111.04.01 </w:t>
            </w:r>
          </w:p>
          <w:p w14:paraId="456EAF0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tc>
        <w:tc>
          <w:tcPr>
            <w:tcW w:w="2085" w:type="dxa"/>
            <w:vMerge/>
          </w:tcPr>
          <w:p w14:paraId="423E4F9A" w14:textId="77777777" w:rsidR="00E1643E" w:rsidRPr="00BA2116" w:rsidRDefault="00E1643E" w:rsidP="00E1643E">
            <w:pPr>
              <w:rPr>
                <w:rFonts w:ascii="標楷體" w:hAnsi="標楷體"/>
                <w:color w:val="000000" w:themeColor="text1"/>
              </w:rPr>
            </w:pPr>
          </w:p>
        </w:tc>
        <w:tc>
          <w:tcPr>
            <w:tcW w:w="1862" w:type="dxa"/>
            <w:vMerge/>
          </w:tcPr>
          <w:p w14:paraId="6B80A487" w14:textId="77777777" w:rsidR="00E1643E" w:rsidRPr="00BA2116" w:rsidRDefault="00E1643E" w:rsidP="00E1643E">
            <w:pPr>
              <w:rPr>
                <w:rFonts w:ascii="標楷體" w:hAnsi="標楷體"/>
                <w:color w:val="000000" w:themeColor="text1"/>
              </w:rPr>
            </w:pPr>
          </w:p>
        </w:tc>
      </w:tr>
      <w:tr w:rsidR="00E1643E" w:rsidRPr="00BA2116" w14:paraId="109F5CE1" w14:textId="77777777" w:rsidTr="00E1643E">
        <w:trPr>
          <w:trHeight w:val="1333"/>
        </w:trPr>
        <w:tc>
          <w:tcPr>
            <w:tcW w:w="709" w:type="dxa"/>
          </w:tcPr>
          <w:p w14:paraId="213EDE3A" w14:textId="0F946C11"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63</w:t>
            </w:r>
          </w:p>
        </w:tc>
        <w:tc>
          <w:tcPr>
            <w:tcW w:w="1909" w:type="dxa"/>
          </w:tcPr>
          <w:p w14:paraId="03E011AB"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3.公立學校教職員個人專戶制退休資遣撫卹條例草案</w:t>
            </w:r>
          </w:p>
        </w:tc>
        <w:tc>
          <w:tcPr>
            <w:tcW w:w="1918" w:type="dxa"/>
          </w:tcPr>
          <w:p w14:paraId="4612823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委員張廖萬堅等20人 111.04.22 </w:t>
            </w:r>
          </w:p>
          <w:p w14:paraId="4F1B7C68"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6C809398" w14:textId="77777777" w:rsidR="00E1643E" w:rsidRPr="00BA2116" w:rsidRDefault="00E1643E" w:rsidP="00E1643E">
            <w:pPr>
              <w:rPr>
                <w:rFonts w:ascii="標楷體" w:hAnsi="標楷體"/>
                <w:color w:val="000000" w:themeColor="text1"/>
              </w:rPr>
            </w:pPr>
          </w:p>
        </w:tc>
        <w:tc>
          <w:tcPr>
            <w:tcW w:w="1862" w:type="dxa"/>
            <w:vMerge/>
          </w:tcPr>
          <w:p w14:paraId="1BAB2B0D" w14:textId="77777777" w:rsidR="00E1643E" w:rsidRPr="00BA2116" w:rsidRDefault="00E1643E" w:rsidP="00E1643E">
            <w:pPr>
              <w:rPr>
                <w:rFonts w:ascii="標楷體" w:hAnsi="標楷體"/>
                <w:color w:val="000000" w:themeColor="text1"/>
              </w:rPr>
            </w:pPr>
          </w:p>
        </w:tc>
      </w:tr>
      <w:tr w:rsidR="00E1643E" w:rsidRPr="00BA2116" w14:paraId="493ACB08" w14:textId="77777777" w:rsidTr="00E1643E">
        <w:trPr>
          <w:trHeight w:val="1333"/>
        </w:trPr>
        <w:tc>
          <w:tcPr>
            <w:tcW w:w="709" w:type="dxa"/>
          </w:tcPr>
          <w:p w14:paraId="4CBADE55" w14:textId="0B87164D"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64</w:t>
            </w:r>
          </w:p>
        </w:tc>
        <w:tc>
          <w:tcPr>
            <w:tcW w:w="1909" w:type="dxa"/>
          </w:tcPr>
          <w:p w14:paraId="37F03E5E"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4</w:t>
            </w:r>
            <w:r w:rsidRPr="00BA2116">
              <w:rPr>
                <w:rFonts w:ascii="標楷體" w:eastAsia="標楷體" w:hAnsi="標楷體"/>
                <w:color w:val="000000" w:themeColor="text1"/>
                <w:kern w:val="0"/>
              </w:rPr>
              <w:t>.公立學校教職員個人專戶制退休資遣撫卹條例草案</w:t>
            </w:r>
          </w:p>
        </w:tc>
        <w:tc>
          <w:tcPr>
            <w:tcW w:w="1918" w:type="dxa"/>
          </w:tcPr>
          <w:p w14:paraId="16956DAC"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委員郭國文等1</w:t>
            </w:r>
            <w:r w:rsidRPr="00BA2116">
              <w:rPr>
                <w:rFonts w:ascii="標楷體" w:eastAsia="標楷體" w:hAnsi="標楷體" w:hint="eastAsia"/>
                <w:color w:val="000000" w:themeColor="text1"/>
                <w:kern w:val="0"/>
              </w:rPr>
              <w:t>9</w:t>
            </w:r>
            <w:r w:rsidRPr="00BA2116">
              <w:rPr>
                <w:rFonts w:ascii="標楷體" w:eastAsia="標楷體" w:hAnsi="標楷體"/>
                <w:color w:val="000000" w:themeColor="text1"/>
                <w:kern w:val="0"/>
              </w:rPr>
              <w:t xml:space="preserve">人 111.04.22 </w:t>
            </w:r>
          </w:p>
          <w:p w14:paraId="7D9D2AE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11850FA8" w14:textId="77777777" w:rsidR="00E1643E" w:rsidRPr="00BA2116" w:rsidRDefault="00E1643E" w:rsidP="00E1643E">
            <w:pPr>
              <w:rPr>
                <w:rFonts w:ascii="標楷體" w:hAnsi="標楷體"/>
                <w:color w:val="000000" w:themeColor="text1"/>
              </w:rPr>
            </w:pPr>
          </w:p>
        </w:tc>
        <w:tc>
          <w:tcPr>
            <w:tcW w:w="1862" w:type="dxa"/>
            <w:vMerge/>
          </w:tcPr>
          <w:p w14:paraId="38B66B2F" w14:textId="77777777" w:rsidR="00E1643E" w:rsidRPr="00BA2116" w:rsidRDefault="00E1643E" w:rsidP="00E1643E">
            <w:pPr>
              <w:rPr>
                <w:rFonts w:ascii="標楷體" w:hAnsi="標楷體"/>
                <w:color w:val="000000" w:themeColor="text1"/>
              </w:rPr>
            </w:pPr>
          </w:p>
        </w:tc>
      </w:tr>
      <w:tr w:rsidR="00E1643E" w:rsidRPr="00BA2116" w14:paraId="4808A14C" w14:textId="77777777" w:rsidTr="00E1643E">
        <w:trPr>
          <w:trHeight w:val="1333"/>
        </w:trPr>
        <w:tc>
          <w:tcPr>
            <w:tcW w:w="709" w:type="dxa"/>
          </w:tcPr>
          <w:p w14:paraId="6F8BCD64" w14:textId="03F9BBEF"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65</w:t>
            </w:r>
          </w:p>
        </w:tc>
        <w:tc>
          <w:tcPr>
            <w:tcW w:w="1909" w:type="dxa"/>
          </w:tcPr>
          <w:p w14:paraId="61536D36"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5.公立學校教職員個人專戶制退休資遣撫卹條例草案</w:t>
            </w:r>
          </w:p>
        </w:tc>
        <w:tc>
          <w:tcPr>
            <w:tcW w:w="1918" w:type="dxa"/>
          </w:tcPr>
          <w:p w14:paraId="5891A26F"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委員鄭正鈐等21人 111.04.29 </w:t>
            </w:r>
          </w:p>
          <w:p w14:paraId="661152CA"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（10-5-10）</w:t>
            </w:r>
          </w:p>
        </w:tc>
        <w:tc>
          <w:tcPr>
            <w:tcW w:w="2085" w:type="dxa"/>
            <w:vMerge/>
          </w:tcPr>
          <w:p w14:paraId="41A200C0" w14:textId="77777777" w:rsidR="00E1643E" w:rsidRPr="00BA2116" w:rsidRDefault="00E1643E" w:rsidP="00E1643E">
            <w:pPr>
              <w:rPr>
                <w:rFonts w:ascii="標楷體" w:hAnsi="標楷體"/>
                <w:color w:val="000000" w:themeColor="text1"/>
              </w:rPr>
            </w:pPr>
          </w:p>
        </w:tc>
        <w:tc>
          <w:tcPr>
            <w:tcW w:w="1862" w:type="dxa"/>
            <w:vMerge/>
          </w:tcPr>
          <w:p w14:paraId="7F0398C4" w14:textId="77777777" w:rsidR="00E1643E" w:rsidRPr="00BA2116" w:rsidRDefault="00E1643E" w:rsidP="00E1643E">
            <w:pPr>
              <w:rPr>
                <w:rFonts w:ascii="標楷體" w:hAnsi="標楷體"/>
                <w:color w:val="000000" w:themeColor="text1"/>
              </w:rPr>
            </w:pPr>
          </w:p>
        </w:tc>
      </w:tr>
      <w:tr w:rsidR="00E1643E" w:rsidRPr="00BA2116" w14:paraId="74879AF0" w14:textId="77777777" w:rsidTr="00E1643E">
        <w:trPr>
          <w:trHeight w:val="1333"/>
        </w:trPr>
        <w:tc>
          <w:tcPr>
            <w:tcW w:w="709" w:type="dxa"/>
          </w:tcPr>
          <w:p w14:paraId="0E20B176" w14:textId="5ABDF4AB"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66</w:t>
            </w:r>
          </w:p>
        </w:tc>
        <w:tc>
          <w:tcPr>
            <w:tcW w:w="1909" w:type="dxa"/>
          </w:tcPr>
          <w:p w14:paraId="1744AEF9"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6.公立學校教職員個人專戶制退休資遣撫卹條例草案</w:t>
            </w:r>
          </w:p>
        </w:tc>
        <w:tc>
          <w:tcPr>
            <w:tcW w:w="1918" w:type="dxa"/>
          </w:tcPr>
          <w:p w14:paraId="40F9354A"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委員吳斯懷等16人 111.05.06 </w:t>
            </w:r>
          </w:p>
          <w:p w14:paraId="337E1F84"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088BD74F" w14:textId="77777777" w:rsidR="00E1643E" w:rsidRPr="00BA2116" w:rsidRDefault="00E1643E" w:rsidP="00E1643E">
            <w:pPr>
              <w:rPr>
                <w:rFonts w:ascii="標楷體" w:hAnsi="標楷體"/>
                <w:color w:val="000000" w:themeColor="text1"/>
              </w:rPr>
            </w:pPr>
          </w:p>
        </w:tc>
        <w:tc>
          <w:tcPr>
            <w:tcW w:w="1862" w:type="dxa"/>
            <w:vMerge/>
          </w:tcPr>
          <w:p w14:paraId="77CFA8B2" w14:textId="77777777" w:rsidR="00E1643E" w:rsidRPr="00BA2116" w:rsidRDefault="00E1643E" w:rsidP="00E1643E">
            <w:pPr>
              <w:rPr>
                <w:rFonts w:ascii="標楷體" w:hAnsi="標楷體"/>
                <w:color w:val="000000" w:themeColor="text1"/>
              </w:rPr>
            </w:pPr>
          </w:p>
        </w:tc>
      </w:tr>
      <w:tr w:rsidR="00E1643E" w:rsidRPr="00BA2116" w14:paraId="172DD149" w14:textId="77777777" w:rsidTr="00E1643E">
        <w:trPr>
          <w:trHeight w:val="1333"/>
        </w:trPr>
        <w:tc>
          <w:tcPr>
            <w:tcW w:w="709" w:type="dxa"/>
          </w:tcPr>
          <w:p w14:paraId="114FE725" w14:textId="160E3295"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67</w:t>
            </w:r>
          </w:p>
        </w:tc>
        <w:tc>
          <w:tcPr>
            <w:tcW w:w="1909" w:type="dxa"/>
          </w:tcPr>
          <w:p w14:paraId="416336F4"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7.公立學校教職員個人專戶制退休資遣撫卹條例草案</w:t>
            </w:r>
          </w:p>
        </w:tc>
        <w:tc>
          <w:tcPr>
            <w:tcW w:w="1918" w:type="dxa"/>
          </w:tcPr>
          <w:p w14:paraId="1640178B"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委員林宜瑾等21人 111.05.06 </w:t>
            </w:r>
          </w:p>
          <w:p w14:paraId="33D3EE5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646C2878" w14:textId="77777777" w:rsidR="00E1643E" w:rsidRPr="00BA2116" w:rsidRDefault="00E1643E" w:rsidP="00E1643E">
            <w:pPr>
              <w:rPr>
                <w:rFonts w:ascii="標楷體" w:hAnsi="標楷體"/>
                <w:color w:val="000000" w:themeColor="text1"/>
              </w:rPr>
            </w:pPr>
          </w:p>
        </w:tc>
        <w:tc>
          <w:tcPr>
            <w:tcW w:w="1862" w:type="dxa"/>
            <w:vMerge/>
          </w:tcPr>
          <w:p w14:paraId="245976C3" w14:textId="77777777" w:rsidR="00E1643E" w:rsidRPr="00BA2116" w:rsidRDefault="00E1643E" w:rsidP="00E1643E">
            <w:pPr>
              <w:rPr>
                <w:rFonts w:ascii="標楷體" w:hAnsi="標楷體"/>
                <w:color w:val="000000" w:themeColor="text1"/>
              </w:rPr>
            </w:pPr>
          </w:p>
        </w:tc>
      </w:tr>
      <w:tr w:rsidR="00E1643E" w:rsidRPr="00BA2116" w14:paraId="7E08C619" w14:textId="77777777" w:rsidTr="00E1643E">
        <w:trPr>
          <w:trHeight w:val="1333"/>
        </w:trPr>
        <w:tc>
          <w:tcPr>
            <w:tcW w:w="709" w:type="dxa"/>
          </w:tcPr>
          <w:p w14:paraId="53C2AB12" w14:textId="304195C2"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68</w:t>
            </w:r>
          </w:p>
        </w:tc>
        <w:tc>
          <w:tcPr>
            <w:tcW w:w="1909" w:type="dxa"/>
          </w:tcPr>
          <w:p w14:paraId="6E29AB4D"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1.公立學校教職員退休資遣撫卹條例第九十八條及第一百條條文修正草案</w:t>
            </w:r>
          </w:p>
        </w:tc>
        <w:tc>
          <w:tcPr>
            <w:tcW w:w="1918" w:type="dxa"/>
          </w:tcPr>
          <w:p w14:paraId="4F9D9A0A"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 111.04.01 </w:t>
            </w:r>
          </w:p>
          <w:p w14:paraId="6C2B4F37"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tc>
        <w:tc>
          <w:tcPr>
            <w:tcW w:w="2085" w:type="dxa"/>
            <w:vMerge w:val="restart"/>
          </w:tcPr>
          <w:p w14:paraId="16FCA2BC"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548AEC29" w14:textId="6AA6AB0B"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教育及文化</w:t>
            </w:r>
          </w:p>
          <w:p w14:paraId="7092D269" w14:textId="7777777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4B9EE71A"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1.第1案</w:t>
            </w:r>
          </w:p>
          <w:p w14:paraId="2A14AC16" w14:textId="77777777" w:rsidR="00E1643E" w:rsidRPr="00BA2116" w:rsidRDefault="00E1643E" w:rsidP="00E1643E">
            <w:pPr>
              <w:kinsoku w:val="0"/>
              <w:wordWrap w:val="0"/>
              <w:adjustRightInd w:val="0"/>
              <w:snapToGrid w:val="0"/>
              <w:spacing w:line="300" w:lineRule="exact"/>
              <w:ind w:leftChars="92" w:left="238" w:hangingChars="7" w:hanging="17"/>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本會、教育及文化委員會聯席會111.4.13（10-5-2）報告及詢答完畢，另定期繼續審查。</w:t>
            </w:r>
          </w:p>
          <w:p w14:paraId="761A8116"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2.第1案</w:t>
            </w:r>
          </w:p>
          <w:p w14:paraId="71D71290" w14:textId="77777777" w:rsidR="00E1643E" w:rsidRPr="00BA2116" w:rsidRDefault="00E1643E" w:rsidP="00E1643E">
            <w:pPr>
              <w:kinsoku w:val="0"/>
              <w:wordWrap w:val="0"/>
              <w:adjustRightInd w:val="0"/>
              <w:snapToGrid w:val="0"/>
              <w:spacing w:line="300" w:lineRule="exact"/>
              <w:ind w:leftChars="92" w:left="236" w:hangingChars="7" w:hanging="15"/>
              <w:jc w:val="both"/>
              <w:rPr>
                <w:rFonts w:ascii="標楷體" w:eastAsia="標楷體" w:hAnsi="標楷體"/>
                <w:color w:val="000000" w:themeColor="text1"/>
                <w:kern w:val="0"/>
              </w:rPr>
            </w:pPr>
            <w:r w:rsidRPr="00BA2116">
              <w:rPr>
                <w:rFonts w:ascii="標楷體" w:eastAsia="標楷體" w:hAnsi="標楷體"/>
                <w:color w:val="000000" w:themeColor="text1"/>
                <w:spacing w:val="-10"/>
                <w:kern w:val="0"/>
              </w:rPr>
              <w:t>本會111.4.28</w:t>
            </w:r>
            <w:r w:rsidRPr="00BA2116">
              <w:rPr>
                <w:rFonts w:ascii="標楷體" w:eastAsia="標楷體" w:hAnsi="標楷體"/>
                <w:color w:val="000000" w:themeColor="text1"/>
                <w:kern w:val="0"/>
              </w:rPr>
              <w:t>舉行「</w:t>
            </w:r>
            <w:r w:rsidRPr="00BA2116">
              <w:rPr>
                <w:rFonts w:ascii="標楷體" w:eastAsia="標楷體" w:hAnsi="標楷體" w:hint="eastAsia"/>
                <w:color w:val="000000" w:themeColor="text1"/>
                <w:kern w:val="0"/>
              </w:rPr>
              <w:t>新進公教人員個人專戶制退撫制度</w:t>
            </w:r>
            <w:r w:rsidRPr="00BA2116">
              <w:rPr>
                <w:rFonts w:ascii="標楷體" w:eastAsia="標楷體" w:hAnsi="標楷體"/>
                <w:color w:val="000000" w:themeColor="text1"/>
                <w:kern w:val="0"/>
              </w:rPr>
              <w:t>」公聽會。</w:t>
            </w:r>
          </w:p>
          <w:p w14:paraId="62F01BF7"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3.第1-5案</w:t>
            </w:r>
          </w:p>
          <w:p w14:paraId="306DC419" w14:textId="157ECDA2" w:rsidR="00E1643E" w:rsidRPr="00BA2116" w:rsidRDefault="00E1643E" w:rsidP="00E1643E">
            <w:pPr>
              <w:kinsoku w:val="0"/>
              <w:wordWrap w:val="0"/>
              <w:adjustRightInd w:val="0"/>
              <w:snapToGrid w:val="0"/>
              <w:spacing w:line="300" w:lineRule="exact"/>
              <w:ind w:leftChars="92" w:left="236" w:hangingChars="7" w:hanging="15"/>
              <w:jc w:val="both"/>
              <w:rPr>
                <w:rFonts w:ascii="標楷體" w:eastAsia="Malgun Gothic" w:hAnsi="標楷體"/>
                <w:color w:val="000000" w:themeColor="text1"/>
              </w:rPr>
            </w:pPr>
            <w:r w:rsidRPr="00BA2116">
              <w:rPr>
                <w:rFonts w:ascii="標楷體" w:eastAsia="標楷體" w:hAnsi="標楷體" w:hint="eastAsia"/>
                <w:color w:val="000000" w:themeColor="text1"/>
                <w:spacing w:val="-10"/>
                <w:kern w:val="0"/>
              </w:rPr>
              <w:t>本會、教育及文化委員會聯席會111.5.26(10-5-4)審查</w:t>
            </w:r>
            <w:r w:rsidRPr="00BA2116">
              <w:rPr>
                <w:rFonts w:ascii="標楷體" w:eastAsia="標楷體" w:hAnsi="標楷體" w:hint="eastAsia"/>
                <w:color w:val="000000" w:themeColor="text1"/>
                <w:spacing w:val="-10"/>
                <w:kern w:val="0"/>
              </w:rPr>
              <w:lastRenderedPageBreak/>
              <w:t>完竣，須交由黨團協商。</w:t>
            </w:r>
          </w:p>
        </w:tc>
      </w:tr>
      <w:tr w:rsidR="00E1643E" w:rsidRPr="00BA2116" w14:paraId="32000590" w14:textId="77777777" w:rsidTr="00E1643E">
        <w:trPr>
          <w:trHeight w:val="1333"/>
        </w:trPr>
        <w:tc>
          <w:tcPr>
            <w:tcW w:w="709" w:type="dxa"/>
          </w:tcPr>
          <w:p w14:paraId="31A4B72D" w14:textId="586A77DD"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69</w:t>
            </w:r>
          </w:p>
        </w:tc>
        <w:tc>
          <w:tcPr>
            <w:tcW w:w="1909" w:type="dxa"/>
          </w:tcPr>
          <w:p w14:paraId="17140A33"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w:t>
            </w:r>
            <w:r w:rsidRPr="00BA2116">
              <w:rPr>
                <w:rFonts w:ascii="標楷體" w:eastAsia="標楷體" w:hAnsi="標楷體"/>
                <w:color w:val="000000" w:themeColor="text1"/>
                <w:kern w:val="0"/>
              </w:rPr>
              <w:t>.公立學校教職員退休資遣撫卹條例第九十八條及第一百條條文修正草案</w:t>
            </w:r>
          </w:p>
        </w:tc>
        <w:tc>
          <w:tcPr>
            <w:tcW w:w="1918" w:type="dxa"/>
          </w:tcPr>
          <w:p w14:paraId="76D7F9A0"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委員張廖萬堅等20人 111.04.22 </w:t>
            </w:r>
          </w:p>
          <w:p w14:paraId="56906AAE"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7D598347" w14:textId="77777777" w:rsidR="00E1643E" w:rsidRPr="00BA2116" w:rsidRDefault="00E1643E" w:rsidP="00E1643E">
            <w:pPr>
              <w:rPr>
                <w:rFonts w:ascii="標楷體" w:hAnsi="標楷體"/>
                <w:color w:val="000000" w:themeColor="text1"/>
              </w:rPr>
            </w:pPr>
          </w:p>
        </w:tc>
        <w:tc>
          <w:tcPr>
            <w:tcW w:w="1862" w:type="dxa"/>
            <w:vMerge/>
          </w:tcPr>
          <w:p w14:paraId="6E0E3479" w14:textId="77777777" w:rsidR="00E1643E" w:rsidRPr="00BA2116" w:rsidRDefault="00E1643E" w:rsidP="00E1643E">
            <w:pPr>
              <w:rPr>
                <w:rFonts w:ascii="標楷體" w:hAnsi="標楷體"/>
                <w:color w:val="000000" w:themeColor="text1"/>
              </w:rPr>
            </w:pPr>
          </w:p>
        </w:tc>
      </w:tr>
      <w:tr w:rsidR="00E1643E" w:rsidRPr="00BA2116" w14:paraId="3DF18E69" w14:textId="77777777" w:rsidTr="00E1643E">
        <w:trPr>
          <w:trHeight w:val="1333"/>
        </w:trPr>
        <w:tc>
          <w:tcPr>
            <w:tcW w:w="709" w:type="dxa"/>
          </w:tcPr>
          <w:p w14:paraId="45E225AD" w14:textId="6BFB72A6"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70</w:t>
            </w:r>
          </w:p>
        </w:tc>
        <w:tc>
          <w:tcPr>
            <w:tcW w:w="1909" w:type="dxa"/>
          </w:tcPr>
          <w:p w14:paraId="0FCC38D0"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w:t>
            </w:r>
            <w:r w:rsidRPr="00BA2116">
              <w:rPr>
                <w:rFonts w:ascii="標楷體" w:eastAsia="標楷體" w:hAnsi="標楷體"/>
                <w:color w:val="000000" w:themeColor="text1"/>
                <w:kern w:val="0"/>
              </w:rPr>
              <w:t>.公立學校教職員退休資遣撫卹條例第九十八條及第一百條條文修正草案</w:t>
            </w:r>
          </w:p>
        </w:tc>
        <w:tc>
          <w:tcPr>
            <w:tcW w:w="1918" w:type="dxa"/>
          </w:tcPr>
          <w:p w14:paraId="28AC4AAC"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委員郭國文等1</w:t>
            </w:r>
            <w:r w:rsidRPr="00BA2116">
              <w:rPr>
                <w:rFonts w:ascii="標楷體" w:eastAsia="標楷體" w:hAnsi="標楷體" w:hint="eastAsia"/>
                <w:color w:val="000000" w:themeColor="text1"/>
                <w:kern w:val="0"/>
              </w:rPr>
              <w:t>9</w:t>
            </w:r>
            <w:r w:rsidRPr="00BA2116">
              <w:rPr>
                <w:rFonts w:ascii="標楷體" w:eastAsia="標楷體" w:hAnsi="標楷體"/>
                <w:color w:val="000000" w:themeColor="text1"/>
                <w:kern w:val="0"/>
              </w:rPr>
              <w:t xml:space="preserve">人 111.04.22 </w:t>
            </w:r>
          </w:p>
          <w:p w14:paraId="74B96A6B"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08348515" w14:textId="77777777" w:rsidR="00E1643E" w:rsidRPr="00BA2116" w:rsidRDefault="00E1643E" w:rsidP="00E1643E">
            <w:pPr>
              <w:rPr>
                <w:rFonts w:ascii="標楷體" w:hAnsi="標楷體"/>
                <w:color w:val="000000" w:themeColor="text1"/>
              </w:rPr>
            </w:pPr>
          </w:p>
        </w:tc>
        <w:tc>
          <w:tcPr>
            <w:tcW w:w="1862" w:type="dxa"/>
            <w:vMerge/>
          </w:tcPr>
          <w:p w14:paraId="61E233FE" w14:textId="77777777" w:rsidR="00E1643E" w:rsidRPr="00BA2116" w:rsidRDefault="00E1643E" w:rsidP="00E1643E">
            <w:pPr>
              <w:rPr>
                <w:rFonts w:ascii="標楷體" w:hAnsi="標楷體"/>
                <w:color w:val="000000" w:themeColor="text1"/>
              </w:rPr>
            </w:pPr>
          </w:p>
        </w:tc>
      </w:tr>
      <w:tr w:rsidR="00E1643E" w:rsidRPr="00BA2116" w14:paraId="491784B8" w14:textId="77777777" w:rsidTr="00E1643E">
        <w:trPr>
          <w:trHeight w:val="1333"/>
        </w:trPr>
        <w:tc>
          <w:tcPr>
            <w:tcW w:w="709" w:type="dxa"/>
          </w:tcPr>
          <w:p w14:paraId="76F124A3" w14:textId="6E068FA0"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71</w:t>
            </w:r>
          </w:p>
        </w:tc>
        <w:tc>
          <w:tcPr>
            <w:tcW w:w="1909" w:type="dxa"/>
          </w:tcPr>
          <w:p w14:paraId="1C1780E5"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4</w:t>
            </w:r>
            <w:r w:rsidRPr="00BA2116">
              <w:rPr>
                <w:rFonts w:ascii="標楷體" w:eastAsia="標楷體" w:hAnsi="標楷體"/>
                <w:color w:val="000000" w:themeColor="text1"/>
                <w:kern w:val="0"/>
              </w:rPr>
              <w:t>.公立學校教職員退休資遣撫卹條例第九十八條及第一百條條文修正草案</w:t>
            </w:r>
          </w:p>
        </w:tc>
        <w:tc>
          <w:tcPr>
            <w:tcW w:w="1918" w:type="dxa"/>
          </w:tcPr>
          <w:p w14:paraId="4CB89873"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委員鄭正鈐等22人 111.04.29 </w:t>
            </w:r>
          </w:p>
          <w:p w14:paraId="60BD43A6"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（10-5-10）</w:t>
            </w:r>
          </w:p>
        </w:tc>
        <w:tc>
          <w:tcPr>
            <w:tcW w:w="2085" w:type="dxa"/>
            <w:vMerge/>
          </w:tcPr>
          <w:p w14:paraId="57D92945" w14:textId="77777777" w:rsidR="00E1643E" w:rsidRPr="00BA2116" w:rsidRDefault="00E1643E" w:rsidP="00E1643E">
            <w:pPr>
              <w:rPr>
                <w:rFonts w:ascii="標楷體" w:hAnsi="標楷體"/>
                <w:color w:val="000000" w:themeColor="text1"/>
              </w:rPr>
            </w:pPr>
          </w:p>
        </w:tc>
        <w:tc>
          <w:tcPr>
            <w:tcW w:w="1862" w:type="dxa"/>
            <w:vMerge/>
          </w:tcPr>
          <w:p w14:paraId="41112078" w14:textId="77777777" w:rsidR="00E1643E" w:rsidRPr="00BA2116" w:rsidRDefault="00E1643E" w:rsidP="00E1643E">
            <w:pPr>
              <w:rPr>
                <w:rFonts w:ascii="標楷體" w:hAnsi="標楷體"/>
                <w:color w:val="000000" w:themeColor="text1"/>
              </w:rPr>
            </w:pPr>
          </w:p>
        </w:tc>
      </w:tr>
      <w:tr w:rsidR="00E1643E" w:rsidRPr="00BA2116" w14:paraId="6517DCE6" w14:textId="77777777" w:rsidTr="00E1643E">
        <w:trPr>
          <w:trHeight w:val="1333"/>
        </w:trPr>
        <w:tc>
          <w:tcPr>
            <w:tcW w:w="709" w:type="dxa"/>
          </w:tcPr>
          <w:p w14:paraId="264B5A9E" w14:textId="014CD09E"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72</w:t>
            </w:r>
          </w:p>
        </w:tc>
        <w:tc>
          <w:tcPr>
            <w:tcW w:w="1909" w:type="dxa"/>
          </w:tcPr>
          <w:p w14:paraId="33E015B9"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5</w:t>
            </w:r>
            <w:r w:rsidRPr="00BA2116">
              <w:rPr>
                <w:rFonts w:ascii="標楷體" w:eastAsia="標楷體" w:hAnsi="標楷體"/>
                <w:color w:val="000000" w:themeColor="text1"/>
                <w:kern w:val="0"/>
              </w:rPr>
              <w:t>.公立學校教職員退休資遣撫卹條例第九十八條及第一百條條文修正草案</w:t>
            </w:r>
          </w:p>
        </w:tc>
        <w:tc>
          <w:tcPr>
            <w:tcW w:w="1918" w:type="dxa"/>
          </w:tcPr>
          <w:p w14:paraId="36AE2822"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委員吳斯懷等16人 111.05.06 </w:t>
            </w:r>
          </w:p>
          <w:p w14:paraId="52467698"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744081AD" w14:textId="77777777" w:rsidR="00E1643E" w:rsidRPr="00BA2116" w:rsidRDefault="00E1643E" w:rsidP="00E1643E">
            <w:pPr>
              <w:rPr>
                <w:rFonts w:ascii="標楷體" w:hAnsi="標楷體"/>
                <w:color w:val="000000" w:themeColor="text1"/>
              </w:rPr>
            </w:pPr>
          </w:p>
        </w:tc>
        <w:tc>
          <w:tcPr>
            <w:tcW w:w="1862" w:type="dxa"/>
            <w:vMerge/>
          </w:tcPr>
          <w:p w14:paraId="69BBCF98" w14:textId="77777777" w:rsidR="00E1643E" w:rsidRPr="00BA2116" w:rsidRDefault="00E1643E" w:rsidP="00E1643E">
            <w:pPr>
              <w:rPr>
                <w:rFonts w:ascii="標楷體" w:hAnsi="標楷體"/>
                <w:color w:val="000000" w:themeColor="text1"/>
              </w:rPr>
            </w:pPr>
          </w:p>
        </w:tc>
      </w:tr>
      <w:tr w:rsidR="00E1643E" w:rsidRPr="00BA2116" w14:paraId="3D7FDF9E" w14:textId="77777777" w:rsidTr="00E1643E">
        <w:trPr>
          <w:trHeight w:val="995"/>
        </w:trPr>
        <w:tc>
          <w:tcPr>
            <w:tcW w:w="709" w:type="dxa"/>
          </w:tcPr>
          <w:p w14:paraId="5F8245DC" w14:textId="709AD000"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73</w:t>
            </w:r>
          </w:p>
        </w:tc>
        <w:tc>
          <w:tcPr>
            <w:tcW w:w="1909" w:type="dxa"/>
          </w:tcPr>
          <w:p w14:paraId="23BEEEC0"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w:t>
            </w:r>
            <w:r w:rsidRPr="00BA2116">
              <w:rPr>
                <w:rFonts w:ascii="標楷體" w:eastAsia="標楷體" w:hAnsi="標楷體"/>
                <w:color w:val="000000" w:themeColor="text1"/>
                <w:kern w:val="0"/>
              </w:rPr>
              <w:t>監察法部分條文修正草案</w:t>
            </w:r>
          </w:p>
        </w:tc>
        <w:tc>
          <w:tcPr>
            <w:tcW w:w="1918" w:type="dxa"/>
          </w:tcPr>
          <w:p w14:paraId="6EDA0FD1"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監察院 110.10.22 </w:t>
            </w:r>
          </w:p>
          <w:p w14:paraId="3E9DBD7C"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（10-4-6）</w:t>
            </w:r>
          </w:p>
        </w:tc>
        <w:tc>
          <w:tcPr>
            <w:tcW w:w="2085" w:type="dxa"/>
            <w:vMerge w:val="restart"/>
          </w:tcPr>
          <w:p w14:paraId="447B21ED"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42D15FCF" w14:textId="7777777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75555273" w14:textId="77777777" w:rsidR="00E1643E" w:rsidRPr="00BA2116" w:rsidRDefault="00E1643E" w:rsidP="00E1643E">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本會111.5.26</w:t>
            </w:r>
          </w:p>
          <w:p w14:paraId="65490634" w14:textId="68398657" w:rsidR="00E1643E" w:rsidRPr="00BA2116" w:rsidRDefault="00E1643E" w:rsidP="00E1643E">
            <w:pPr>
              <w:rPr>
                <w:rFonts w:ascii="標楷體" w:hAnsi="標楷體"/>
                <w:color w:val="000000" w:themeColor="text1"/>
              </w:rPr>
            </w:pPr>
            <w:r w:rsidRPr="00BA2116">
              <w:rPr>
                <w:rFonts w:ascii="標楷體" w:eastAsia="標楷體" w:hAnsi="標楷體" w:hint="eastAsia"/>
                <w:color w:val="000000" w:themeColor="text1"/>
                <w:kern w:val="0"/>
              </w:rPr>
              <w:t>(10-5-22)審查完竣，須交由黨團協商。</w:t>
            </w:r>
          </w:p>
        </w:tc>
      </w:tr>
      <w:tr w:rsidR="00E1643E" w:rsidRPr="00BA2116" w14:paraId="2069822B" w14:textId="77777777" w:rsidTr="00E1643E">
        <w:trPr>
          <w:trHeight w:val="1333"/>
        </w:trPr>
        <w:tc>
          <w:tcPr>
            <w:tcW w:w="709" w:type="dxa"/>
          </w:tcPr>
          <w:p w14:paraId="6DB28B5C" w14:textId="4FC85400" w:rsidR="00E1643E" w:rsidRPr="00BA2116" w:rsidRDefault="006C7DE4" w:rsidP="00E1643E">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74</w:t>
            </w:r>
          </w:p>
        </w:tc>
        <w:tc>
          <w:tcPr>
            <w:tcW w:w="1909" w:type="dxa"/>
          </w:tcPr>
          <w:p w14:paraId="759935E4" w14:textId="77777777" w:rsidR="00E1643E" w:rsidRPr="00BA2116" w:rsidRDefault="00E1643E" w:rsidP="00E1643E">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2.監察法部分條文修正草案</w:t>
            </w:r>
          </w:p>
        </w:tc>
        <w:tc>
          <w:tcPr>
            <w:tcW w:w="1918" w:type="dxa"/>
          </w:tcPr>
          <w:p w14:paraId="11B55435"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委員湯蕙禎等16人 111.03.11 </w:t>
            </w:r>
          </w:p>
          <w:p w14:paraId="746C29C7" w14:textId="77777777" w:rsidR="00E1643E" w:rsidRPr="00BA2116" w:rsidRDefault="00E1643E" w:rsidP="00E1643E">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（10-5-3）</w:t>
            </w:r>
          </w:p>
        </w:tc>
        <w:tc>
          <w:tcPr>
            <w:tcW w:w="2085" w:type="dxa"/>
            <w:vMerge/>
          </w:tcPr>
          <w:p w14:paraId="748B9DCB" w14:textId="77777777" w:rsidR="00E1643E" w:rsidRPr="00BA2116" w:rsidRDefault="00E1643E" w:rsidP="00E1643E">
            <w:pPr>
              <w:rPr>
                <w:rFonts w:ascii="標楷體" w:hAnsi="標楷體"/>
                <w:color w:val="000000" w:themeColor="text1"/>
              </w:rPr>
            </w:pPr>
          </w:p>
        </w:tc>
        <w:tc>
          <w:tcPr>
            <w:tcW w:w="1862" w:type="dxa"/>
            <w:vMerge/>
          </w:tcPr>
          <w:p w14:paraId="2B31612B" w14:textId="77777777" w:rsidR="00E1643E" w:rsidRPr="00BA2116" w:rsidRDefault="00E1643E" w:rsidP="00E1643E">
            <w:pPr>
              <w:rPr>
                <w:rFonts w:ascii="標楷體" w:hAnsi="標楷體"/>
                <w:color w:val="000000" w:themeColor="text1"/>
              </w:rPr>
            </w:pPr>
          </w:p>
        </w:tc>
      </w:tr>
    </w:tbl>
    <w:p w14:paraId="13FEC75E" w14:textId="261D4A38" w:rsidR="00E1643E" w:rsidRPr="00BA2116" w:rsidRDefault="00E1643E" w:rsidP="00E1643E">
      <w:pPr>
        <w:rPr>
          <w:color w:val="000000" w:themeColor="text1"/>
        </w:rPr>
      </w:pPr>
    </w:p>
    <w:p w14:paraId="17DA2ECE" w14:textId="3430CFF2" w:rsidR="007932B9" w:rsidRPr="00BA2116" w:rsidRDefault="003A2D60" w:rsidP="007932B9">
      <w:pPr>
        <w:pStyle w:val="afffffc"/>
        <w:kinsoku w:val="0"/>
        <w:overflowPunct w:val="0"/>
        <w:spacing w:beforeLines="150" w:before="360" w:after="120" w:line="260" w:lineRule="exact"/>
        <w:ind w:left="284"/>
        <w:outlineLvl w:val="1"/>
        <w:rPr>
          <w:rStyle w:val="af1"/>
          <w:color w:val="000000" w:themeColor="text1"/>
          <w:szCs w:val="28"/>
          <w:u w:val="none"/>
        </w:rPr>
      </w:pPr>
      <w:bookmarkStart w:id="124" w:name="_Toc42533392"/>
      <w:bookmarkStart w:id="125" w:name="_Toc42702511"/>
      <w:bookmarkStart w:id="126" w:name="_Toc96350493"/>
      <w:r w:rsidRPr="00BA2116">
        <w:rPr>
          <w:rStyle w:val="af1"/>
          <w:color w:val="000000" w:themeColor="text1"/>
          <w:szCs w:val="28"/>
          <w:u w:val="none"/>
        </w:rPr>
        <w:t>［</w:t>
      </w:r>
      <w:r w:rsidRPr="00BA2116">
        <w:rPr>
          <w:rStyle w:val="af1"/>
          <w:rFonts w:hint="eastAsia"/>
          <w:color w:val="000000" w:themeColor="text1"/>
          <w:szCs w:val="28"/>
          <w:u w:val="none"/>
        </w:rPr>
        <w:t>貳</w:t>
      </w:r>
      <w:r w:rsidRPr="00BA2116">
        <w:rPr>
          <w:rStyle w:val="af1"/>
          <w:color w:val="000000" w:themeColor="text1"/>
          <w:szCs w:val="28"/>
          <w:u w:val="none"/>
        </w:rPr>
        <w:t>］預</w:t>
      </w:r>
      <w:r w:rsidRPr="00BA2116">
        <w:rPr>
          <w:rStyle w:val="af1"/>
          <w:rFonts w:hint="eastAsia"/>
          <w:color w:val="000000" w:themeColor="text1"/>
          <w:szCs w:val="28"/>
          <w:u w:val="none"/>
        </w:rPr>
        <w:t>（決）</w:t>
      </w:r>
      <w:r w:rsidRPr="00BA2116">
        <w:rPr>
          <w:rStyle w:val="af1"/>
          <w:color w:val="000000" w:themeColor="text1"/>
          <w:szCs w:val="28"/>
          <w:u w:val="none"/>
        </w:rPr>
        <w:t>算案</w:t>
      </w:r>
      <w:r w:rsidR="00E25301" w:rsidRPr="00BA2116">
        <w:rPr>
          <w:rStyle w:val="af1"/>
          <w:rFonts w:hint="eastAsia"/>
          <w:color w:val="000000" w:themeColor="text1"/>
          <w:szCs w:val="28"/>
          <w:u w:val="none"/>
        </w:rPr>
        <w:t>56</w:t>
      </w:r>
      <w:r w:rsidRPr="00BA2116">
        <w:rPr>
          <w:rStyle w:val="af1"/>
          <w:color w:val="000000" w:themeColor="text1"/>
          <w:szCs w:val="28"/>
          <w:u w:val="none"/>
        </w:rPr>
        <w:t>案</w:t>
      </w:r>
      <w:bookmarkEnd w:id="101"/>
      <w:bookmarkEnd w:id="102"/>
      <w:bookmarkEnd w:id="103"/>
      <w:bookmarkEnd w:id="104"/>
      <w:bookmarkEnd w:id="122"/>
      <w:bookmarkEnd w:id="123"/>
      <w:bookmarkEnd w:id="124"/>
      <w:bookmarkEnd w:id="125"/>
      <w:bookmarkEnd w:id="126"/>
    </w:p>
    <w:p w14:paraId="3A518007" w14:textId="3540160E" w:rsidR="007932B9" w:rsidRPr="00BA2116" w:rsidRDefault="00E25301" w:rsidP="007932B9">
      <w:pPr>
        <w:pStyle w:val="afffffc"/>
        <w:kinsoku w:val="0"/>
        <w:overflowPunct w:val="0"/>
        <w:spacing w:beforeLines="100" w:before="240" w:afterLines="100" w:after="240" w:line="500" w:lineRule="exact"/>
        <w:ind w:left="624" w:firstLineChars="50" w:firstLine="140"/>
        <w:rPr>
          <w:bCs w:val="0"/>
          <w:color w:val="000000" w:themeColor="text1"/>
        </w:rPr>
      </w:pPr>
      <w:bookmarkStart w:id="127" w:name="_Toc96350497"/>
      <w:bookmarkStart w:id="128" w:name="_Toc361213596"/>
      <w:bookmarkStart w:id="129" w:name="_Toc361923740"/>
      <w:bookmarkStart w:id="130" w:name="_Toc363206594"/>
      <w:bookmarkStart w:id="131" w:name="_Toc379471381"/>
      <w:bookmarkStart w:id="132" w:name="_Toc386796871"/>
      <w:bookmarkStart w:id="133" w:name="_Toc386797111"/>
      <w:bookmarkStart w:id="134" w:name="_Toc455152588"/>
      <w:bookmarkStart w:id="135" w:name="_Toc457395190"/>
      <w:bookmarkStart w:id="136" w:name="_Toc472666434"/>
      <w:bookmarkStart w:id="137" w:name="_Toc516496368"/>
      <w:bookmarkStart w:id="138" w:name="_Toc516496483"/>
      <w:bookmarkStart w:id="139" w:name="_Toc516496847"/>
      <w:bookmarkStart w:id="140" w:name="_Toc517947589"/>
      <w:bookmarkStart w:id="141" w:name="_Toc5719416"/>
      <w:bookmarkStart w:id="142" w:name="_Toc42533397"/>
      <w:bookmarkStart w:id="143" w:name="_Toc42702516"/>
      <w:bookmarkStart w:id="144" w:name="_Toc510167671"/>
      <w:bookmarkStart w:id="145" w:name="_Toc1401052"/>
      <w:bookmarkStart w:id="146" w:name="_Toc361213579"/>
      <w:bookmarkStart w:id="147" w:name="_Toc361923723"/>
      <w:bookmarkStart w:id="148" w:name="_Toc363206577"/>
      <w:bookmarkStart w:id="149" w:name="_Toc380604564"/>
      <w:bookmarkStart w:id="150" w:name="_Toc42533395"/>
      <w:bookmarkStart w:id="151" w:name="_Toc42702514"/>
      <w:r w:rsidRPr="00BA2116">
        <w:rPr>
          <w:rFonts w:hint="eastAsia"/>
          <w:bCs w:val="0"/>
          <w:color w:val="000000" w:themeColor="text1"/>
        </w:rPr>
        <w:t>一、</w:t>
      </w:r>
      <w:r w:rsidRPr="00BA2116">
        <w:rPr>
          <w:bCs w:val="0"/>
          <w:color w:val="000000" w:themeColor="text1"/>
        </w:rPr>
        <w:t>財團法人</w:t>
      </w:r>
      <w:r w:rsidRPr="00BA2116">
        <w:rPr>
          <w:rFonts w:hint="eastAsia"/>
          <w:bCs w:val="0"/>
          <w:color w:val="000000" w:themeColor="text1"/>
        </w:rPr>
        <w:t>2</w:t>
      </w:r>
      <w:r w:rsidRPr="00BA2116">
        <w:rPr>
          <w:bCs w:val="0"/>
          <w:color w:val="000000" w:themeColor="text1"/>
        </w:rPr>
        <w:t>案</w:t>
      </w:r>
      <w:bookmarkEnd w:id="127"/>
    </w:p>
    <w:p w14:paraId="07FC1F4C" w14:textId="54DE3447" w:rsidR="000D44E6" w:rsidRPr="00BA2116" w:rsidRDefault="000D44E6" w:rsidP="000D44E6">
      <w:pPr>
        <w:keepNext/>
        <w:tabs>
          <w:tab w:val="left" w:pos="1276"/>
        </w:tabs>
        <w:kinsoku w:val="0"/>
        <w:overflowPunct w:val="0"/>
        <w:adjustRightInd w:val="0"/>
        <w:snapToGrid w:val="0"/>
        <w:spacing w:beforeLines="100" w:before="240" w:afterLines="100" w:after="240" w:line="260" w:lineRule="exact"/>
        <w:ind w:leftChars="472" w:left="1133"/>
        <w:jc w:val="both"/>
        <w:outlineLvl w:val="2"/>
        <w:rPr>
          <w:rFonts w:ascii="標楷體" w:eastAsia="標楷體" w:hAnsi="標楷體"/>
          <w:b/>
          <w:bCs/>
          <w:color w:val="000000" w:themeColor="text1"/>
          <w:sz w:val="28"/>
          <w:szCs w:val="28"/>
        </w:rPr>
      </w:pPr>
      <w:bookmarkStart w:id="152" w:name="_Toc96350499"/>
      <w:r w:rsidRPr="00BA2116">
        <w:rPr>
          <w:rFonts w:ascii="標楷體" w:eastAsia="標楷體" w:hAnsi="標楷體" w:hint="eastAsia"/>
          <w:b/>
          <w:bCs/>
          <w:color w:val="000000" w:themeColor="text1"/>
          <w:sz w:val="28"/>
          <w:szCs w:val="28"/>
        </w:rPr>
        <w:t>(</w:t>
      </w:r>
      <w:r w:rsidR="007C5432" w:rsidRPr="00BA2116">
        <w:rPr>
          <w:rFonts w:ascii="標楷體" w:eastAsia="標楷體" w:hAnsi="標楷體" w:hint="eastAsia"/>
          <w:b/>
          <w:bCs/>
          <w:color w:val="000000" w:themeColor="text1"/>
          <w:sz w:val="28"/>
          <w:szCs w:val="28"/>
        </w:rPr>
        <w:t>一</w:t>
      </w:r>
      <w:r w:rsidRPr="00BA2116">
        <w:rPr>
          <w:rFonts w:ascii="標楷體" w:eastAsia="標楷體" w:hAnsi="標楷體" w:hint="eastAsia"/>
          <w:b/>
          <w:bCs/>
          <w:color w:val="000000" w:themeColor="text1"/>
          <w:sz w:val="28"/>
          <w:szCs w:val="28"/>
        </w:rPr>
        <w:t>)</w:t>
      </w:r>
      <w:r w:rsidR="00373386">
        <w:rPr>
          <w:rFonts w:ascii="標楷體" w:eastAsia="標楷體" w:hAnsi="標楷體" w:hint="eastAsia"/>
          <w:b/>
          <w:bCs/>
          <w:color w:val="000000" w:themeColor="text1"/>
          <w:sz w:val="28"/>
          <w:szCs w:val="28"/>
        </w:rPr>
        <w:t>經</w:t>
      </w:r>
      <w:r w:rsidRPr="00BA2116">
        <w:rPr>
          <w:rFonts w:ascii="標楷體" w:eastAsia="標楷體" w:hAnsi="標楷體" w:hint="eastAsia"/>
          <w:b/>
          <w:bCs/>
          <w:color w:val="000000" w:themeColor="text1"/>
          <w:sz w:val="28"/>
          <w:szCs w:val="36"/>
        </w:rPr>
        <w:t>院會通過</w:t>
      </w:r>
      <w:r w:rsidR="00373386">
        <w:rPr>
          <w:rFonts w:ascii="標楷體" w:eastAsia="標楷體" w:hAnsi="標楷體" w:hint="eastAsia"/>
          <w:b/>
          <w:bCs/>
          <w:color w:val="000000" w:themeColor="text1"/>
          <w:sz w:val="28"/>
          <w:szCs w:val="36"/>
        </w:rPr>
        <w:t>之</w:t>
      </w:r>
      <w:r w:rsidRPr="00BA2116">
        <w:rPr>
          <w:rFonts w:ascii="標楷體" w:eastAsia="標楷體" w:hAnsi="標楷體" w:hint="eastAsia"/>
          <w:b/>
          <w:bCs/>
          <w:color w:val="000000" w:themeColor="text1"/>
          <w:sz w:val="28"/>
          <w:szCs w:val="36"/>
        </w:rPr>
        <w:t>議案</w:t>
      </w:r>
      <w:r w:rsidR="006920B3" w:rsidRPr="00BA2116">
        <w:rPr>
          <w:rFonts w:ascii="標楷體" w:eastAsia="標楷體" w:hAnsi="標楷體" w:hint="eastAsia"/>
          <w:b/>
          <w:bCs/>
          <w:color w:val="000000" w:themeColor="text1"/>
          <w:sz w:val="28"/>
          <w:szCs w:val="36"/>
        </w:rPr>
        <w:t>2</w:t>
      </w:r>
      <w:r w:rsidRPr="00BA2116">
        <w:rPr>
          <w:rFonts w:ascii="標楷體" w:eastAsia="標楷體" w:hAnsi="標楷體" w:hint="eastAsia"/>
          <w:b/>
          <w:bCs/>
          <w:color w:val="000000" w:themeColor="text1"/>
          <w:sz w:val="28"/>
          <w:szCs w:val="36"/>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0D44E6" w:rsidRPr="00BA2116" w14:paraId="1BC72808" w14:textId="77777777" w:rsidTr="005742E0">
        <w:tc>
          <w:tcPr>
            <w:tcW w:w="656" w:type="dxa"/>
            <w:shd w:val="clear" w:color="auto" w:fill="auto"/>
          </w:tcPr>
          <w:p w14:paraId="08AB2EB6" w14:textId="77777777" w:rsidR="000D44E6" w:rsidRPr="00BA2116" w:rsidRDefault="000D44E6"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序號</w:t>
            </w:r>
          </w:p>
        </w:tc>
        <w:tc>
          <w:tcPr>
            <w:tcW w:w="2694" w:type="dxa"/>
            <w:shd w:val="clear" w:color="auto" w:fill="auto"/>
          </w:tcPr>
          <w:p w14:paraId="2A2BC0E7" w14:textId="77777777" w:rsidR="000D44E6" w:rsidRPr="00BA2116" w:rsidRDefault="000D44E6"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議案名稱</w:t>
            </w:r>
          </w:p>
        </w:tc>
        <w:tc>
          <w:tcPr>
            <w:tcW w:w="1701" w:type="dxa"/>
            <w:shd w:val="clear" w:color="auto" w:fill="auto"/>
          </w:tcPr>
          <w:p w14:paraId="6B942E04" w14:textId="77777777" w:rsidR="000D44E6" w:rsidRPr="00BA2116" w:rsidRDefault="000D44E6" w:rsidP="005742E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2EB62FF6" w14:textId="77777777" w:rsidR="000D44E6" w:rsidRPr="00BA2116" w:rsidRDefault="000D44E6"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審查委員會</w:t>
            </w:r>
          </w:p>
        </w:tc>
        <w:tc>
          <w:tcPr>
            <w:tcW w:w="1984" w:type="dxa"/>
            <w:shd w:val="clear" w:color="auto" w:fill="auto"/>
          </w:tcPr>
          <w:p w14:paraId="1E5AC869" w14:textId="15244C4A" w:rsidR="000D44E6" w:rsidRPr="00BA2116" w:rsidRDefault="000D44E6" w:rsidP="00F6376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hint="eastAsia"/>
                <w:b/>
                <w:color w:val="000000" w:themeColor="text1"/>
                <w:spacing w:val="-20"/>
              </w:rPr>
              <w:t>審</w:t>
            </w:r>
            <w:r w:rsidR="00F63761">
              <w:rPr>
                <w:rFonts w:ascii="標楷體" w:eastAsia="標楷體" w:hAnsi="標楷體" w:hint="eastAsia"/>
                <w:b/>
                <w:color w:val="000000" w:themeColor="text1"/>
                <w:spacing w:val="-20"/>
              </w:rPr>
              <w:t>議</w:t>
            </w:r>
            <w:r w:rsidRPr="00BA2116">
              <w:rPr>
                <w:rFonts w:ascii="標楷體" w:eastAsia="標楷體" w:hAnsi="標楷體"/>
                <w:b/>
                <w:color w:val="000000" w:themeColor="text1"/>
                <w:spacing w:val="-20"/>
                <w:lang w:eastAsia="ko-KR"/>
              </w:rPr>
              <w:t>情形</w:t>
            </w:r>
          </w:p>
        </w:tc>
      </w:tr>
      <w:tr w:rsidR="000D44E6" w:rsidRPr="00BA2116" w14:paraId="30EE5D25" w14:textId="77777777" w:rsidTr="005742E0">
        <w:tc>
          <w:tcPr>
            <w:tcW w:w="656" w:type="dxa"/>
            <w:shd w:val="clear" w:color="auto" w:fill="auto"/>
          </w:tcPr>
          <w:p w14:paraId="4257841D" w14:textId="77777777" w:rsidR="000D44E6" w:rsidRPr="00BA2116" w:rsidRDefault="000D44E6"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p>
        </w:tc>
        <w:tc>
          <w:tcPr>
            <w:tcW w:w="2694" w:type="dxa"/>
            <w:shd w:val="clear" w:color="auto" w:fill="auto"/>
          </w:tcPr>
          <w:p w14:paraId="327411C5" w14:textId="77777777" w:rsidR="000D44E6" w:rsidRPr="00BA2116" w:rsidRDefault="000D44E6"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司法院函送財團法人法律扶助基金會108年度決算書案。</w:t>
            </w:r>
          </w:p>
        </w:tc>
        <w:tc>
          <w:tcPr>
            <w:tcW w:w="1701" w:type="dxa"/>
            <w:shd w:val="clear" w:color="auto" w:fill="auto"/>
          </w:tcPr>
          <w:p w14:paraId="29DA861D" w14:textId="77777777" w:rsidR="000D44E6" w:rsidRPr="00BA2116" w:rsidRDefault="000D44E6"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司法院 109.10.23</w:t>
            </w:r>
          </w:p>
          <w:p w14:paraId="3F57CE51" w14:textId="77777777" w:rsidR="000D44E6" w:rsidRPr="00BA2116" w:rsidRDefault="000D44E6"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（10-2-4）</w:t>
            </w:r>
          </w:p>
        </w:tc>
        <w:tc>
          <w:tcPr>
            <w:tcW w:w="1701" w:type="dxa"/>
            <w:shd w:val="clear" w:color="auto" w:fill="auto"/>
          </w:tcPr>
          <w:p w14:paraId="2692D3B7" w14:textId="77777777" w:rsidR="000D44E6" w:rsidRPr="00BA2116" w:rsidRDefault="000D44E6"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shd w:val="clear" w:color="auto" w:fill="auto"/>
          </w:tcPr>
          <w:p w14:paraId="69D0E899" w14:textId="77777777" w:rsidR="000D44E6" w:rsidRPr="00BA2116" w:rsidRDefault="000D44E6" w:rsidP="005742E0">
            <w:pPr>
              <w:kinsoku w:val="0"/>
              <w:overflowPunct w:val="0"/>
              <w:autoSpaceDE w:val="0"/>
              <w:autoSpaceDN w:val="0"/>
              <w:snapToGrid w:val="0"/>
              <w:spacing w:line="260" w:lineRule="exact"/>
              <w:ind w:left="240" w:hangingChars="100" w:hanging="240"/>
              <w:rPr>
                <w:rFonts w:ascii="標楷體" w:eastAsia="標楷體" w:hAnsi="標楷體"/>
                <w:color w:val="000000" w:themeColor="text1"/>
              </w:rPr>
            </w:pPr>
            <w:r w:rsidRPr="00BA2116">
              <w:rPr>
                <w:rFonts w:ascii="標楷體" w:eastAsia="標楷體" w:hAnsi="標楷體" w:hint="eastAsia"/>
                <w:color w:val="000000" w:themeColor="text1"/>
              </w:rPr>
              <w:t>1.已逾年度預算執行期間，依規定函請提報院會存查。</w:t>
            </w:r>
          </w:p>
          <w:p w14:paraId="0E781C9D" w14:textId="77777777" w:rsidR="000D44E6" w:rsidRPr="00BA2116" w:rsidRDefault="000D44E6" w:rsidP="005742E0">
            <w:pPr>
              <w:kinsoku w:val="0"/>
              <w:overflowPunct w:val="0"/>
              <w:autoSpaceDE w:val="0"/>
              <w:autoSpaceDN w:val="0"/>
              <w:snapToGrid w:val="0"/>
              <w:spacing w:line="260" w:lineRule="exact"/>
              <w:ind w:left="240" w:hangingChars="100" w:hanging="240"/>
              <w:rPr>
                <w:rFonts w:ascii="標楷體" w:eastAsia="標楷體" w:hAnsi="標楷體"/>
                <w:color w:val="000000" w:themeColor="text1"/>
              </w:rPr>
            </w:pPr>
            <w:r w:rsidRPr="00BA2116">
              <w:rPr>
                <w:rFonts w:ascii="標楷體" w:eastAsia="標楷體" w:hAnsi="標楷體" w:hint="eastAsia"/>
                <w:color w:val="000000" w:themeColor="text1"/>
              </w:rPr>
              <w:t>2.院會</w:t>
            </w:r>
            <w:r w:rsidRPr="00BA2116">
              <w:rPr>
                <w:rFonts w:ascii="標楷體" w:eastAsia="標楷體" w:hAnsi="標楷體"/>
                <w:color w:val="000000" w:themeColor="text1"/>
              </w:rPr>
              <w:t>111.3.18（10-5-4）</w:t>
            </w:r>
            <w:r w:rsidRPr="00BA2116">
              <w:rPr>
                <w:rFonts w:ascii="標楷體" w:eastAsia="標楷體" w:hAnsi="標楷體" w:hint="eastAsia"/>
                <w:color w:val="000000" w:themeColor="text1"/>
              </w:rPr>
              <w:t>准予備查</w:t>
            </w:r>
            <w:r w:rsidRPr="00BA2116">
              <w:rPr>
                <w:rFonts w:ascii="標楷體" w:eastAsia="標楷體" w:hAnsi="標楷體"/>
                <w:color w:val="000000" w:themeColor="text1"/>
              </w:rPr>
              <w:t>。</w:t>
            </w:r>
          </w:p>
        </w:tc>
      </w:tr>
      <w:tr w:rsidR="000D44E6" w:rsidRPr="00BA2116" w14:paraId="7C476773" w14:textId="77777777" w:rsidTr="005742E0">
        <w:tc>
          <w:tcPr>
            <w:tcW w:w="656" w:type="dxa"/>
            <w:shd w:val="clear" w:color="auto" w:fill="auto"/>
          </w:tcPr>
          <w:p w14:paraId="4378316D" w14:textId="77777777" w:rsidR="000D44E6" w:rsidRPr="00BA2116" w:rsidRDefault="000D44E6"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2</w:t>
            </w:r>
          </w:p>
        </w:tc>
        <w:tc>
          <w:tcPr>
            <w:tcW w:w="2694" w:type="dxa"/>
            <w:shd w:val="clear" w:color="auto" w:fill="auto"/>
          </w:tcPr>
          <w:p w14:paraId="750D0C65" w14:textId="77777777" w:rsidR="000D44E6" w:rsidRPr="00BA2116" w:rsidRDefault="000D44E6"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法務部函送財團法人臺灣更生保護會、財團法人福建更生保護會及財團法人犯罪被害人保護協會108年度決算書案。</w:t>
            </w:r>
          </w:p>
        </w:tc>
        <w:tc>
          <w:tcPr>
            <w:tcW w:w="1701" w:type="dxa"/>
            <w:shd w:val="clear" w:color="auto" w:fill="auto"/>
          </w:tcPr>
          <w:p w14:paraId="10A16AD1" w14:textId="77777777" w:rsidR="000D44E6" w:rsidRPr="00BA2116" w:rsidRDefault="000D44E6"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法務部 109.10.23</w:t>
            </w:r>
          </w:p>
          <w:p w14:paraId="1B8B8B9A" w14:textId="77777777" w:rsidR="000D44E6" w:rsidRPr="00BA2116" w:rsidRDefault="000D44E6"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（10-2-4）</w:t>
            </w:r>
          </w:p>
        </w:tc>
        <w:tc>
          <w:tcPr>
            <w:tcW w:w="1701" w:type="dxa"/>
            <w:shd w:val="clear" w:color="auto" w:fill="auto"/>
          </w:tcPr>
          <w:p w14:paraId="537744D9" w14:textId="77777777" w:rsidR="000D44E6" w:rsidRPr="00BA2116" w:rsidRDefault="000D44E6"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shd w:val="clear" w:color="auto" w:fill="auto"/>
          </w:tcPr>
          <w:p w14:paraId="219911A0" w14:textId="77777777" w:rsidR="000D44E6" w:rsidRPr="00BA2116" w:rsidRDefault="000D44E6" w:rsidP="005742E0">
            <w:pPr>
              <w:kinsoku w:val="0"/>
              <w:overflowPunct w:val="0"/>
              <w:autoSpaceDE w:val="0"/>
              <w:autoSpaceDN w:val="0"/>
              <w:snapToGrid w:val="0"/>
              <w:spacing w:line="260" w:lineRule="exact"/>
              <w:ind w:left="240" w:hangingChars="100" w:hanging="240"/>
              <w:rPr>
                <w:rFonts w:ascii="標楷體" w:eastAsia="標楷體" w:hAnsi="標楷體"/>
                <w:color w:val="000000" w:themeColor="text1"/>
              </w:rPr>
            </w:pPr>
            <w:r w:rsidRPr="00BA2116">
              <w:rPr>
                <w:rFonts w:ascii="標楷體" w:eastAsia="標楷體" w:hAnsi="標楷體" w:hint="eastAsia"/>
                <w:color w:val="000000" w:themeColor="text1"/>
              </w:rPr>
              <w:t>1.已逾年度預算執行期間，依規定函請提報院會存查。</w:t>
            </w:r>
          </w:p>
          <w:p w14:paraId="0845E3F8" w14:textId="77777777" w:rsidR="000D44E6" w:rsidRPr="00BA2116" w:rsidRDefault="000D44E6" w:rsidP="005742E0">
            <w:pPr>
              <w:kinsoku w:val="0"/>
              <w:overflowPunct w:val="0"/>
              <w:autoSpaceDE w:val="0"/>
              <w:autoSpaceDN w:val="0"/>
              <w:snapToGrid w:val="0"/>
              <w:spacing w:line="260" w:lineRule="exact"/>
              <w:ind w:left="240" w:hangingChars="100" w:hanging="240"/>
              <w:rPr>
                <w:rFonts w:ascii="標楷體" w:eastAsia="標楷體" w:hAnsi="標楷體"/>
                <w:color w:val="000000" w:themeColor="text1"/>
              </w:rPr>
            </w:pPr>
            <w:r w:rsidRPr="00BA2116">
              <w:rPr>
                <w:rFonts w:ascii="標楷體" w:eastAsia="標楷體" w:hAnsi="標楷體" w:hint="eastAsia"/>
                <w:color w:val="000000" w:themeColor="text1"/>
              </w:rPr>
              <w:t>2.院會</w:t>
            </w:r>
            <w:r w:rsidRPr="00BA2116">
              <w:rPr>
                <w:rFonts w:ascii="標楷體" w:eastAsia="標楷體" w:hAnsi="標楷體"/>
                <w:color w:val="000000" w:themeColor="text1"/>
              </w:rPr>
              <w:t>111.3.18（10-5-4）</w:t>
            </w:r>
            <w:r w:rsidRPr="00BA2116">
              <w:rPr>
                <w:rFonts w:ascii="標楷體" w:eastAsia="標楷體" w:hAnsi="標楷體" w:hint="eastAsia"/>
                <w:color w:val="000000" w:themeColor="text1"/>
              </w:rPr>
              <w:t>准予備查</w:t>
            </w:r>
            <w:r w:rsidRPr="00BA2116">
              <w:rPr>
                <w:rFonts w:ascii="標楷體" w:eastAsia="標楷體" w:hAnsi="標楷體"/>
                <w:color w:val="000000" w:themeColor="text1"/>
              </w:rPr>
              <w:t>。</w:t>
            </w:r>
          </w:p>
        </w:tc>
      </w:tr>
    </w:tbl>
    <w:p w14:paraId="2FBEEFA3" w14:textId="5FDA12C7" w:rsidR="007932B9" w:rsidRPr="00BA2116" w:rsidRDefault="00E25301" w:rsidP="007932B9">
      <w:pPr>
        <w:pStyle w:val="afffffc"/>
        <w:kinsoku w:val="0"/>
        <w:overflowPunct w:val="0"/>
        <w:spacing w:beforeLines="100" w:before="240" w:afterLines="100" w:after="240" w:line="500" w:lineRule="exact"/>
        <w:ind w:left="624" w:firstLineChars="50" w:firstLine="140"/>
        <w:rPr>
          <w:bCs w:val="0"/>
          <w:color w:val="000000" w:themeColor="text1"/>
        </w:rPr>
      </w:pPr>
      <w:r w:rsidRPr="00BA2116">
        <w:rPr>
          <w:rFonts w:hint="eastAsia"/>
          <w:bCs w:val="0"/>
          <w:color w:val="000000" w:themeColor="text1"/>
        </w:rPr>
        <w:t>二</w:t>
      </w:r>
      <w:r w:rsidR="007932B9" w:rsidRPr="00BA2116">
        <w:rPr>
          <w:bCs w:val="0"/>
          <w:color w:val="000000" w:themeColor="text1"/>
        </w:rPr>
        <w:t>、預算凍結案</w:t>
      </w:r>
      <w:r w:rsidR="00373386">
        <w:rPr>
          <w:rFonts w:hint="eastAsia"/>
          <w:bCs w:val="0"/>
          <w:color w:val="000000" w:themeColor="text1"/>
        </w:rPr>
        <w:t>37</w:t>
      </w:r>
      <w:r w:rsidR="007932B9" w:rsidRPr="00BA2116">
        <w:rPr>
          <w:bCs w:val="0"/>
          <w:color w:val="000000" w:themeColor="text1"/>
        </w:rPr>
        <w:t>案</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52"/>
    </w:p>
    <w:p w14:paraId="72667323" w14:textId="49293EA6" w:rsidR="005A15DB" w:rsidRPr="00BA2116" w:rsidRDefault="005A15DB" w:rsidP="005A15DB">
      <w:pPr>
        <w:keepNext/>
        <w:tabs>
          <w:tab w:val="left" w:pos="1276"/>
        </w:tabs>
        <w:kinsoku w:val="0"/>
        <w:overflowPunct w:val="0"/>
        <w:adjustRightInd w:val="0"/>
        <w:snapToGrid w:val="0"/>
        <w:spacing w:beforeLines="100" w:before="240" w:afterLines="100" w:after="240" w:line="260" w:lineRule="exact"/>
        <w:ind w:leftChars="472" w:left="1133"/>
        <w:jc w:val="both"/>
        <w:outlineLvl w:val="2"/>
        <w:rPr>
          <w:rFonts w:ascii="標楷體" w:eastAsia="標楷體" w:hAnsi="標楷體"/>
          <w:b/>
          <w:bCs/>
          <w:color w:val="000000" w:themeColor="text1"/>
          <w:sz w:val="28"/>
          <w:szCs w:val="28"/>
        </w:rPr>
      </w:pPr>
      <w:r w:rsidRPr="00BA2116">
        <w:rPr>
          <w:rFonts w:ascii="標楷體" w:eastAsia="標楷體" w:hAnsi="標楷體" w:hint="eastAsia"/>
          <w:b/>
          <w:bCs/>
          <w:color w:val="000000" w:themeColor="text1"/>
          <w:sz w:val="28"/>
          <w:szCs w:val="28"/>
        </w:rPr>
        <w:t>(一)</w:t>
      </w:r>
      <w:r w:rsidR="00F219E7">
        <w:rPr>
          <w:rFonts w:ascii="標楷體" w:eastAsia="標楷體" w:hAnsi="標楷體" w:hint="eastAsia"/>
          <w:b/>
          <w:bCs/>
          <w:color w:val="000000" w:themeColor="text1"/>
          <w:sz w:val="28"/>
          <w:szCs w:val="28"/>
        </w:rPr>
        <w:t>待</w:t>
      </w:r>
      <w:r w:rsidRPr="00BA2116">
        <w:rPr>
          <w:rFonts w:ascii="標楷體" w:eastAsia="標楷體" w:hAnsi="標楷體" w:hint="eastAsia"/>
          <w:b/>
          <w:bCs/>
          <w:color w:val="000000" w:themeColor="text1"/>
          <w:sz w:val="28"/>
          <w:szCs w:val="36"/>
        </w:rPr>
        <w:t>院會</w:t>
      </w:r>
      <w:r w:rsidR="00F219E7">
        <w:rPr>
          <w:rFonts w:ascii="標楷體" w:eastAsia="標楷體" w:hAnsi="標楷體" w:hint="eastAsia"/>
          <w:b/>
          <w:bCs/>
          <w:color w:val="000000" w:themeColor="text1"/>
          <w:sz w:val="28"/>
          <w:szCs w:val="36"/>
        </w:rPr>
        <w:t>審議</w:t>
      </w:r>
      <w:r w:rsidR="00C23564">
        <w:rPr>
          <w:rFonts w:ascii="標楷體" w:eastAsia="標楷體" w:hAnsi="標楷體" w:hint="eastAsia"/>
          <w:b/>
          <w:bCs/>
          <w:color w:val="000000" w:themeColor="text1"/>
          <w:sz w:val="28"/>
          <w:szCs w:val="36"/>
        </w:rPr>
        <w:t>之</w:t>
      </w:r>
      <w:r w:rsidR="000D44E6" w:rsidRPr="00BA2116">
        <w:rPr>
          <w:rFonts w:ascii="標楷體" w:eastAsia="標楷體" w:hAnsi="標楷體" w:hint="eastAsia"/>
          <w:b/>
          <w:bCs/>
          <w:color w:val="000000" w:themeColor="text1"/>
          <w:sz w:val="28"/>
          <w:szCs w:val="36"/>
        </w:rPr>
        <w:t>議案</w:t>
      </w:r>
      <w:r w:rsidRPr="00BA2116">
        <w:rPr>
          <w:rFonts w:ascii="標楷體" w:eastAsia="標楷體" w:hAnsi="標楷體" w:hint="eastAsia"/>
          <w:b/>
          <w:bCs/>
          <w:color w:val="000000" w:themeColor="text1"/>
          <w:sz w:val="28"/>
          <w:szCs w:val="36"/>
        </w:rPr>
        <w:t>37案</w:t>
      </w:r>
    </w:p>
    <w:tbl>
      <w:tblPr>
        <w:tblW w:w="8611"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63"/>
        <w:gridCol w:w="1843"/>
        <w:gridCol w:w="1984"/>
        <w:gridCol w:w="1854"/>
        <w:gridCol w:w="2167"/>
      </w:tblGrid>
      <w:tr w:rsidR="005A15DB" w:rsidRPr="00BA2116" w14:paraId="2857EA80" w14:textId="77777777" w:rsidTr="004915C2">
        <w:trPr>
          <w:jc w:val="center"/>
        </w:trPr>
        <w:tc>
          <w:tcPr>
            <w:tcW w:w="763" w:type="dxa"/>
          </w:tcPr>
          <w:p w14:paraId="0EB77C4D"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序號</w:t>
            </w:r>
          </w:p>
        </w:tc>
        <w:tc>
          <w:tcPr>
            <w:tcW w:w="1843" w:type="dxa"/>
          </w:tcPr>
          <w:p w14:paraId="30284C5F"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84" w:type="dxa"/>
          </w:tcPr>
          <w:p w14:paraId="1506AD69"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提案機關</w:t>
            </w:r>
          </w:p>
          <w:p w14:paraId="3C3740E7"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b/>
                <w:color w:val="000000" w:themeColor="text1"/>
                <w:spacing w:val="-20"/>
              </w:rPr>
              <w:t>院會交付日期</w:t>
            </w:r>
          </w:p>
          <w:p w14:paraId="2EC1BAC1"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（會次）</w:t>
            </w:r>
          </w:p>
        </w:tc>
        <w:tc>
          <w:tcPr>
            <w:tcW w:w="1854" w:type="dxa"/>
          </w:tcPr>
          <w:p w14:paraId="592659F9" w14:textId="3945D0AB" w:rsidR="005A15DB" w:rsidRPr="00BA2116" w:rsidRDefault="00E0711C" w:rsidP="000D0980">
            <w:pPr>
              <w:kinsoku w:val="0"/>
              <w:topLinePunct/>
              <w:adjustRightInd w:val="0"/>
              <w:snapToGrid w:val="0"/>
              <w:spacing w:line="300" w:lineRule="exact"/>
              <w:jc w:val="center"/>
              <w:rPr>
                <w:rFonts w:ascii="標楷體" w:eastAsia="標楷體" w:hAnsi="標楷體"/>
                <w:b/>
                <w:color w:val="000000" w:themeColor="text1"/>
              </w:rPr>
            </w:pPr>
            <w:r>
              <w:rPr>
                <w:rFonts w:ascii="標楷體" w:eastAsia="標楷體" w:hAnsi="標楷體" w:hint="eastAsia"/>
                <w:b/>
                <w:color w:val="000000" w:themeColor="text1"/>
              </w:rPr>
              <w:t>交付</w:t>
            </w:r>
            <w:r w:rsidR="005A15DB" w:rsidRPr="00BA2116">
              <w:rPr>
                <w:rFonts w:ascii="標楷體" w:eastAsia="標楷體" w:hAnsi="標楷體"/>
                <w:b/>
                <w:color w:val="000000" w:themeColor="text1"/>
              </w:rPr>
              <w:t>委員會</w:t>
            </w:r>
          </w:p>
        </w:tc>
        <w:tc>
          <w:tcPr>
            <w:tcW w:w="2167" w:type="dxa"/>
          </w:tcPr>
          <w:p w14:paraId="2F5699D2"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審查、處理</w:t>
            </w:r>
            <w:r w:rsidRPr="00BA2116">
              <w:rPr>
                <w:rFonts w:ascii="標楷體" w:eastAsia="標楷體" w:hAnsi="標楷體"/>
                <w:b/>
                <w:color w:val="000000" w:themeColor="text1"/>
              </w:rPr>
              <w:t>情形</w:t>
            </w:r>
          </w:p>
        </w:tc>
      </w:tr>
      <w:tr w:rsidR="005A15DB" w:rsidRPr="00BA2116" w14:paraId="1A2A1CD3" w14:textId="77777777" w:rsidTr="004915C2">
        <w:trPr>
          <w:jc w:val="center"/>
        </w:trPr>
        <w:tc>
          <w:tcPr>
            <w:tcW w:w="763" w:type="dxa"/>
          </w:tcPr>
          <w:p w14:paraId="4FCC08D7"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w:t>
            </w:r>
          </w:p>
        </w:tc>
        <w:tc>
          <w:tcPr>
            <w:tcW w:w="1843" w:type="dxa"/>
          </w:tcPr>
          <w:p w14:paraId="617BFFDD"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w:t>
            </w:r>
            <w:r w:rsidRPr="00BA2116">
              <w:rPr>
                <w:rFonts w:ascii="標楷體" w:eastAsia="標楷體" w:hAnsi="標楷體"/>
                <w:color w:val="000000" w:themeColor="text1"/>
                <w:kern w:val="0"/>
              </w:rPr>
              <w:lastRenderedPageBreak/>
              <w:t>府總預算決議，檢送該部通過決議（一）凍結第1目「一般行政」50萬元書面報告，請查照案。</w:t>
            </w:r>
          </w:p>
        </w:tc>
        <w:tc>
          <w:tcPr>
            <w:tcW w:w="1984" w:type="dxa"/>
          </w:tcPr>
          <w:p w14:paraId="6D13A05E"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法務部 111.04.22 </w:t>
            </w:r>
          </w:p>
          <w:p w14:paraId="24FC233F"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（10-5-9）</w:t>
            </w:r>
          </w:p>
        </w:tc>
        <w:tc>
          <w:tcPr>
            <w:tcW w:w="1854" w:type="dxa"/>
          </w:tcPr>
          <w:p w14:paraId="77E0ED58"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司法及法制</w:t>
            </w:r>
          </w:p>
        </w:tc>
        <w:tc>
          <w:tcPr>
            <w:tcW w:w="2167" w:type="dxa"/>
          </w:tcPr>
          <w:p w14:paraId="0AFE316C"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54BAB7CD"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w:t>
            </w:r>
            <w:r w:rsidRPr="00BA2116">
              <w:rPr>
                <w:rFonts w:ascii="標楷體" w:eastAsia="標楷體" w:hAnsi="標楷體" w:hint="eastAsia"/>
                <w:color w:val="000000" w:themeColor="text1"/>
                <w:kern w:val="0"/>
              </w:rPr>
              <w:lastRenderedPageBreak/>
              <w:t>查，提報院會</w:t>
            </w:r>
            <w:r w:rsidRPr="00BA2116">
              <w:rPr>
                <w:rFonts w:ascii="標楷體" w:eastAsia="標楷體" w:hAnsi="標楷體"/>
                <w:color w:val="000000" w:themeColor="text1"/>
                <w:kern w:val="0"/>
              </w:rPr>
              <w:t>。</w:t>
            </w:r>
          </w:p>
        </w:tc>
      </w:tr>
      <w:tr w:rsidR="005A15DB" w:rsidRPr="00BA2116" w14:paraId="61A673E3" w14:textId="77777777" w:rsidTr="004915C2">
        <w:trPr>
          <w:jc w:val="center"/>
        </w:trPr>
        <w:tc>
          <w:tcPr>
            <w:tcW w:w="763" w:type="dxa"/>
          </w:tcPr>
          <w:p w14:paraId="5CA08CF6"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lastRenderedPageBreak/>
              <w:t>2</w:t>
            </w:r>
          </w:p>
        </w:tc>
        <w:tc>
          <w:tcPr>
            <w:tcW w:w="1843" w:type="dxa"/>
          </w:tcPr>
          <w:p w14:paraId="164CB00E"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為111年度中央政府總預算決議，檢送該部通過決議（二）凍結第2目「法務行政」200萬元書面報告，請查照案。</w:t>
            </w:r>
          </w:p>
        </w:tc>
        <w:tc>
          <w:tcPr>
            <w:tcW w:w="1984" w:type="dxa"/>
          </w:tcPr>
          <w:p w14:paraId="170AD823"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16128265"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5F2121B3"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1516B509"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232BC80E"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59BE8940" w14:textId="77777777" w:rsidTr="004915C2">
        <w:trPr>
          <w:jc w:val="center"/>
        </w:trPr>
        <w:tc>
          <w:tcPr>
            <w:tcW w:w="763" w:type="dxa"/>
          </w:tcPr>
          <w:p w14:paraId="49B8AB26"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w:t>
            </w:r>
          </w:p>
        </w:tc>
        <w:tc>
          <w:tcPr>
            <w:tcW w:w="1843" w:type="dxa"/>
          </w:tcPr>
          <w:p w14:paraId="4C8AA8EB"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為111年度中央政府總預算決議，檢送該部通過決議（三）凍結第2目「法務行政」項下「業務費」之「大陸地區旅費」20％書面報告，請查照案。</w:t>
            </w:r>
          </w:p>
        </w:tc>
        <w:tc>
          <w:tcPr>
            <w:tcW w:w="1984" w:type="dxa"/>
          </w:tcPr>
          <w:p w14:paraId="7E7F3096"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7077D5F0"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4057444F"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6EE468BB"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4B92CC90"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080B0C4A" w14:textId="77777777" w:rsidTr="004915C2">
        <w:trPr>
          <w:jc w:val="center"/>
        </w:trPr>
        <w:tc>
          <w:tcPr>
            <w:tcW w:w="763" w:type="dxa"/>
          </w:tcPr>
          <w:p w14:paraId="7DA44D63"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4</w:t>
            </w:r>
          </w:p>
        </w:tc>
        <w:tc>
          <w:tcPr>
            <w:tcW w:w="1843" w:type="dxa"/>
          </w:tcPr>
          <w:p w14:paraId="2339D9CF"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為111年度中央政府總預算決議，檢送該部通過決議（四）凍結第2目「法務行政」項下「業務費」中「國外旅費」20％書面報告，請查照案。</w:t>
            </w:r>
          </w:p>
        </w:tc>
        <w:tc>
          <w:tcPr>
            <w:tcW w:w="1984" w:type="dxa"/>
          </w:tcPr>
          <w:p w14:paraId="7D65A400"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3F5190FB"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3733C620"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58448467"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579847E5"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0114D96A" w14:textId="77777777" w:rsidTr="004915C2">
        <w:trPr>
          <w:jc w:val="center"/>
        </w:trPr>
        <w:tc>
          <w:tcPr>
            <w:tcW w:w="763" w:type="dxa"/>
          </w:tcPr>
          <w:p w14:paraId="2AE31C2B"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5</w:t>
            </w:r>
          </w:p>
        </w:tc>
        <w:tc>
          <w:tcPr>
            <w:tcW w:w="1843" w:type="dxa"/>
          </w:tcPr>
          <w:p w14:paraId="65BC7AAE"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為111年度中央政府總預算決議，檢送該部通過決議（五）凍結第3目「一般建築及設備」第1節「其他設備」100萬元書面報</w:t>
            </w:r>
            <w:r w:rsidRPr="00BA2116">
              <w:rPr>
                <w:rFonts w:ascii="標楷體" w:eastAsia="標楷體" w:hAnsi="標楷體"/>
                <w:color w:val="000000" w:themeColor="text1"/>
                <w:kern w:val="0"/>
              </w:rPr>
              <w:lastRenderedPageBreak/>
              <w:t>告，請查照案。</w:t>
            </w:r>
          </w:p>
        </w:tc>
        <w:tc>
          <w:tcPr>
            <w:tcW w:w="1984" w:type="dxa"/>
          </w:tcPr>
          <w:p w14:paraId="0ABB55FB"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法務部 111.04.22 </w:t>
            </w:r>
          </w:p>
          <w:p w14:paraId="4FDE3FD2"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1C4339A0"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5A067CE6"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45F27239"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26527CFB" w14:textId="77777777" w:rsidTr="004915C2">
        <w:trPr>
          <w:jc w:val="center"/>
        </w:trPr>
        <w:tc>
          <w:tcPr>
            <w:tcW w:w="763" w:type="dxa"/>
          </w:tcPr>
          <w:p w14:paraId="17E56FC8"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6</w:t>
            </w:r>
          </w:p>
        </w:tc>
        <w:tc>
          <w:tcPr>
            <w:tcW w:w="1843" w:type="dxa"/>
          </w:tcPr>
          <w:p w14:paraId="57FE0EF1"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為111年度中央政府總預算決議，檢送該部通過決議（六）凍結第5目「司法科技業務」20萬元書面報告，請查照案。</w:t>
            </w:r>
          </w:p>
        </w:tc>
        <w:tc>
          <w:tcPr>
            <w:tcW w:w="1984" w:type="dxa"/>
          </w:tcPr>
          <w:p w14:paraId="48901D3D"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5BBE7BAF"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359BD033"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358F1662"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4D5A8FFB"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5A15DB" w:rsidRPr="00BA2116" w14:paraId="41DA7FE2" w14:textId="77777777" w:rsidTr="004915C2">
        <w:trPr>
          <w:jc w:val="center"/>
        </w:trPr>
        <w:tc>
          <w:tcPr>
            <w:tcW w:w="763" w:type="dxa"/>
          </w:tcPr>
          <w:p w14:paraId="45917922"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7</w:t>
            </w:r>
          </w:p>
        </w:tc>
        <w:tc>
          <w:tcPr>
            <w:tcW w:w="1843" w:type="dxa"/>
          </w:tcPr>
          <w:p w14:paraId="78E0DFEB"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為111年度中央政府總預算決議，檢送該部通過決議（二十八）凍結第1目「一般行政」項下「基本行政工作維持」中「業務費」200萬元書面報告，請查照案。</w:t>
            </w:r>
          </w:p>
        </w:tc>
        <w:tc>
          <w:tcPr>
            <w:tcW w:w="1984" w:type="dxa"/>
          </w:tcPr>
          <w:p w14:paraId="65FB4104"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72FA2006"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00AB83C4"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4EEA93CD"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1834EFA6"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627D485E" w14:textId="77777777" w:rsidTr="004915C2">
        <w:trPr>
          <w:jc w:val="center"/>
        </w:trPr>
        <w:tc>
          <w:tcPr>
            <w:tcW w:w="763" w:type="dxa"/>
          </w:tcPr>
          <w:p w14:paraId="7668CD00"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8</w:t>
            </w:r>
          </w:p>
        </w:tc>
        <w:tc>
          <w:tcPr>
            <w:tcW w:w="1843" w:type="dxa"/>
          </w:tcPr>
          <w:p w14:paraId="2D8D7947"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為111年度中央政府總預算決議，檢送該部通過決議（二十九）凍結第2目「法務行政」50萬元書面報告，請查照案。</w:t>
            </w:r>
          </w:p>
        </w:tc>
        <w:tc>
          <w:tcPr>
            <w:tcW w:w="1984" w:type="dxa"/>
          </w:tcPr>
          <w:p w14:paraId="2772716F"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6C768497"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19C989D2"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63B90598"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4C187CEC" w14:textId="3655D04C" w:rsidR="005A15DB" w:rsidRPr="00BA2116" w:rsidRDefault="005A15DB" w:rsidP="0031267D">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5A15DB" w:rsidRPr="00BA2116" w14:paraId="712DDBEA" w14:textId="77777777" w:rsidTr="004915C2">
        <w:trPr>
          <w:jc w:val="center"/>
        </w:trPr>
        <w:tc>
          <w:tcPr>
            <w:tcW w:w="763" w:type="dxa"/>
          </w:tcPr>
          <w:p w14:paraId="7B4E27CB"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9</w:t>
            </w:r>
          </w:p>
        </w:tc>
        <w:tc>
          <w:tcPr>
            <w:tcW w:w="1843" w:type="dxa"/>
          </w:tcPr>
          <w:p w14:paraId="00599B4C"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為111年度中央政府總預算決議，檢送該部通過決議（三十）凍結第2目「法務行政」50萬元書面報告，請查照案。</w:t>
            </w:r>
          </w:p>
        </w:tc>
        <w:tc>
          <w:tcPr>
            <w:tcW w:w="1984" w:type="dxa"/>
          </w:tcPr>
          <w:p w14:paraId="08A77287"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1AE15633"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51B4AA60"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1AF8F6E3"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5C2421B4"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1BD7EA2C" w14:textId="77777777" w:rsidTr="004915C2">
        <w:trPr>
          <w:jc w:val="center"/>
        </w:trPr>
        <w:tc>
          <w:tcPr>
            <w:tcW w:w="763" w:type="dxa"/>
          </w:tcPr>
          <w:p w14:paraId="075AA4EF"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10</w:t>
            </w:r>
          </w:p>
        </w:tc>
        <w:tc>
          <w:tcPr>
            <w:tcW w:w="1843" w:type="dxa"/>
          </w:tcPr>
          <w:p w14:paraId="3B76214B"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為111年度中央政府總預算決議，檢送該部通過決議（三十一）凍結第5目「司</w:t>
            </w:r>
            <w:r w:rsidRPr="00BA2116">
              <w:rPr>
                <w:rFonts w:ascii="標楷體" w:eastAsia="標楷體" w:hAnsi="標楷體"/>
                <w:color w:val="000000" w:themeColor="text1"/>
                <w:kern w:val="0"/>
              </w:rPr>
              <w:lastRenderedPageBreak/>
              <w:t>法科技業務」20萬元書面報告，請查照案。</w:t>
            </w:r>
          </w:p>
        </w:tc>
        <w:tc>
          <w:tcPr>
            <w:tcW w:w="1984" w:type="dxa"/>
          </w:tcPr>
          <w:p w14:paraId="3DE80420"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法務部 111.04.22 </w:t>
            </w:r>
          </w:p>
          <w:p w14:paraId="08F31D37"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71B4756F"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330A14D7"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24CE5D24"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5A15DB" w:rsidRPr="00BA2116" w14:paraId="137F135F" w14:textId="77777777" w:rsidTr="004915C2">
        <w:trPr>
          <w:jc w:val="center"/>
        </w:trPr>
        <w:tc>
          <w:tcPr>
            <w:tcW w:w="763" w:type="dxa"/>
          </w:tcPr>
          <w:p w14:paraId="453F6763"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11</w:t>
            </w:r>
          </w:p>
        </w:tc>
        <w:tc>
          <w:tcPr>
            <w:tcW w:w="1843" w:type="dxa"/>
          </w:tcPr>
          <w:p w14:paraId="2C6E0CCB"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為111年度中央政府總預算決議，檢送司法官學院通過決議（一）凍結第1目「一般行政」16萬8千元書面報告，請查照案。</w:t>
            </w:r>
          </w:p>
        </w:tc>
        <w:tc>
          <w:tcPr>
            <w:tcW w:w="1984" w:type="dxa"/>
          </w:tcPr>
          <w:p w14:paraId="14ED9AB2"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7A54550F"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10501BB6"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6C43C0F3"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7E4E0E14"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0AB30F8E" w14:textId="77777777" w:rsidTr="004915C2">
        <w:trPr>
          <w:jc w:val="center"/>
        </w:trPr>
        <w:tc>
          <w:tcPr>
            <w:tcW w:w="763" w:type="dxa"/>
          </w:tcPr>
          <w:p w14:paraId="0D16F1F7"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12</w:t>
            </w:r>
          </w:p>
        </w:tc>
        <w:tc>
          <w:tcPr>
            <w:tcW w:w="1843" w:type="dxa"/>
          </w:tcPr>
          <w:p w14:paraId="444D4B06"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為111年度中央政府總預算決議，檢送司法官學院通過決議（二）凍結第2目「司法人員訓練」項下「司法官訓練業務」10萬元書面報告，請查照案。</w:t>
            </w:r>
          </w:p>
        </w:tc>
        <w:tc>
          <w:tcPr>
            <w:tcW w:w="1984" w:type="dxa"/>
          </w:tcPr>
          <w:p w14:paraId="64440B28"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216CDF8A"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68C87B16"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6E26DF8B"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645ACE8E"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061A62E1" w14:textId="77777777" w:rsidTr="004915C2">
        <w:trPr>
          <w:jc w:val="center"/>
        </w:trPr>
        <w:tc>
          <w:tcPr>
            <w:tcW w:w="763" w:type="dxa"/>
          </w:tcPr>
          <w:p w14:paraId="126878A1"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13</w:t>
            </w:r>
          </w:p>
        </w:tc>
        <w:tc>
          <w:tcPr>
            <w:tcW w:w="1843" w:type="dxa"/>
          </w:tcPr>
          <w:p w14:paraId="4CE87B40"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為111年度中央政府總預算決議，檢送廉政署通過決議（一）凍結第2目「廉政業務」100萬元書面報告，請查照案。</w:t>
            </w:r>
          </w:p>
        </w:tc>
        <w:tc>
          <w:tcPr>
            <w:tcW w:w="1984" w:type="dxa"/>
          </w:tcPr>
          <w:p w14:paraId="0DCD1A06"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106C0E82"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1C7538CB"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581073A0"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0A309D97"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4BC69C12" w14:textId="77777777" w:rsidTr="004915C2">
        <w:trPr>
          <w:jc w:val="center"/>
        </w:trPr>
        <w:tc>
          <w:tcPr>
            <w:tcW w:w="763" w:type="dxa"/>
          </w:tcPr>
          <w:p w14:paraId="3D500DFB"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14</w:t>
            </w:r>
          </w:p>
        </w:tc>
        <w:tc>
          <w:tcPr>
            <w:tcW w:w="1843" w:type="dxa"/>
          </w:tcPr>
          <w:p w14:paraId="43353185"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為111年度中央政府總預算決議，檢送廉政署通過決議（五）凍結第2目「廉政業務」項下「辦理貪瀆預防業務」60萬元書面報告，請查照案。</w:t>
            </w:r>
          </w:p>
        </w:tc>
        <w:tc>
          <w:tcPr>
            <w:tcW w:w="1984" w:type="dxa"/>
          </w:tcPr>
          <w:p w14:paraId="6AB9A543"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6F05F565"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52A41FC6"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7D63C0F9"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76EF0CAF"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190EB256" w14:textId="77777777" w:rsidTr="004915C2">
        <w:trPr>
          <w:jc w:val="center"/>
        </w:trPr>
        <w:tc>
          <w:tcPr>
            <w:tcW w:w="763" w:type="dxa"/>
          </w:tcPr>
          <w:p w14:paraId="1D5E3A2E"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15</w:t>
            </w:r>
          </w:p>
        </w:tc>
        <w:tc>
          <w:tcPr>
            <w:tcW w:w="1843" w:type="dxa"/>
          </w:tcPr>
          <w:p w14:paraId="42EAAFCE"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color w:val="000000" w:themeColor="text1"/>
                <w:kern w:val="0"/>
              </w:rPr>
              <w:lastRenderedPageBreak/>
              <w:t>，檢送廉政署通過決議（六）凍結第2目「廉政業務」項下「辦理貪瀆及相關犯罪案件調查與督導業務」100萬元書面報告，請查照案。</w:t>
            </w:r>
          </w:p>
        </w:tc>
        <w:tc>
          <w:tcPr>
            <w:tcW w:w="1984" w:type="dxa"/>
          </w:tcPr>
          <w:p w14:paraId="40675B69"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法務部 111.04.22 </w:t>
            </w:r>
          </w:p>
          <w:p w14:paraId="582AA25C"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76A38DBE"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7B81A88F"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382C5D93"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5A15DB" w:rsidRPr="00BA2116" w14:paraId="6533EB5D" w14:textId="77777777" w:rsidTr="004915C2">
        <w:trPr>
          <w:jc w:val="center"/>
        </w:trPr>
        <w:tc>
          <w:tcPr>
            <w:tcW w:w="763" w:type="dxa"/>
          </w:tcPr>
          <w:p w14:paraId="63DC503A"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16</w:t>
            </w:r>
          </w:p>
        </w:tc>
        <w:tc>
          <w:tcPr>
            <w:tcW w:w="1843" w:type="dxa"/>
          </w:tcPr>
          <w:p w14:paraId="15FEA9BF"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為111年度中央政府總預算決議，檢送矯正署及所屬通過決議（一）凍結第2目「矯正業務」50萬元書面報告，請查照案。</w:t>
            </w:r>
          </w:p>
        </w:tc>
        <w:tc>
          <w:tcPr>
            <w:tcW w:w="1984" w:type="dxa"/>
          </w:tcPr>
          <w:p w14:paraId="65C2D4B5"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7E67192A"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543D524C"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4F8B1921"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264FF9EE"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5A15DB" w:rsidRPr="00BA2116" w14:paraId="39598F74" w14:textId="77777777" w:rsidTr="004915C2">
        <w:trPr>
          <w:jc w:val="center"/>
        </w:trPr>
        <w:tc>
          <w:tcPr>
            <w:tcW w:w="763" w:type="dxa"/>
          </w:tcPr>
          <w:p w14:paraId="13D928B4"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17</w:t>
            </w:r>
          </w:p>
        </w:tc>
        <w:tc>
          <w:tcPr>
            <w:tcW w:w="1843" w:type="dxa"/>
          </w:tcPr>
          <w:p w14:paraId="0CFB33AC"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為111年度中央政府總預算決議，檢送矯正署及所屬通過決議（二）凍結第2目「矯正業務」項下「辦理矯正行政業務」中「業務費」之「大陸地區旅費」20％書面報告，請查照案。</w:t>
            </w:r>
          </w:p>
        </w:tc>
        <w:tc>
          <w:tcPr>
            <w:tcW w:w="1984" w:type="dxa"/>
          </w:tcPr>
          <w:p w14:paraId="1BF9FC64"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605456ED"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1E97B0B2"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3C625409"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233EC007"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3AD669EC" w14:textId="77777777" w:rsidTr="004915C2">
        <w:trPr>
          <w:jc w:val="center"/>
        </w:trPr>
        <w:tc>
          <w:tcPr>
            <w:tcW w:w="763" w:type="dxa"/>
          </w:tcPr>
          <w:p w14:paraId="3BE136D9"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18</w:t>
            </w:r>
          </w:p>
        </w:tc>
        <w:tc>
          <w:tcPr>
            <w:tcW w:w="1843" w:type="dxa"/>
          </w:tcPr>
          <w:p w14:paraId="4A01F747"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為111年度中央政府總預算決議，檢送行政執行署及所屬通過決議（一）凍結第3目「執行案件處理」項下「辦理執行業務」30萬元書面報告，請查照案。</w:t>
            </w:r>
          </w:p>
        </w:tc>
        <w:tc>
          <w:tcPr>
            <w:tcW w:w="1984" w:type="dxa"/>
          </w:tcPr>
          <w:p w14:paraId="48782D78"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457523CB"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39EAFC5C"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06E0388E"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62E65EF9"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7A5C11D0" w14:textId="77777777" w:rsidTr="004915C2">
        <w:trPr>
          <w:jc w:val="center"/>
        </w:trPr>
        <w:tc>
          <w:tcPr>
            <w:tcW w:w="763" w:type="dxa"/>
          </w:tcPr>
          <w:p w14:paraId="4EAA590D"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19</w:t>
            </w:r>
          </w:p>
        </w:tc>
        <w:tc>
          <w:tcPr>
            <w:tcW w:w="1843" w:type="dxa"/>
          </w:tcPr>
          <w:p w14:paraId="78272B26"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為111年度中央政府總預算決議，檢送臺灣高等</w:t>
            </w:r>
            <w:r w:rsidRPr="00BA2116">
              <w:rPr>
                <w:rFonts w:ascii="標楷體" w:eastAsia="標楷體" w:hAnsi="標楷體"/>
                <w:color w:val="000000" w:themeColor="text1"/>
                <w:kern w:val="0"/>
              </w:rPr>
              <w:lastRenderedPageBreak/>
              <w:t>檢察署通過決議（一）凍結第2目「檢察業務」50萬元書面報告，請查照案。</w:t>
            </w:r>
          </w:p>
        </w:tc>
        <w:tc>
          <w:tcPr>
            <w:tcW w:w="1984" w:type="dxa"/>
          </w:tcPr>
          <w:p w14:paraId="11AF526F"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法務部 111.04.22 </w:t>
            </w:r>
          </w:p>
          <w:p w14:paraId="0DFA2918"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51073D1B"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1DC02847"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6FD5DBBF"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5A15DB" w:rsidRPr="00BA2116" w14:paraId="5F9E3419" w14:textId="77777777" w:rsidTr="004915C2">
        <w:trPr>
          <w:jc w:val="center"/>
        </w:trPr>
        <w:tc>
          <w:tcPr>
            <w:tcW w:w="763" w:type="dxa"/>
          </w:tcPr>
          <w:p w14:paraId="39245A44"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20</w:t>
            </w:r>
          </w:p>
        </w:tc>
        <w:tc>
          <w:tcPr>
            <w:tcW w:w="1843" w:type="dxa"/>
          </w:tcPr>
          <w:p w14:paraId="42A7A65D"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為111年度中央政府總預算決議，檢送調查局通過決議（一）凍結第1目「一般行政」100萬元書面報告，請查照案。</w:t>
            </w:r>
          </w:p>
        </w:tc>
        <w:tc>
          <w:tcPr>
            <w:tcW w:w="1984" w:type="dxa"/>
          </w:tcPr>
          <w:p w14:paraId="34A61873"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6304C55F"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4914C64C"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3D0823F5"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7C583961" w14:textId="77777777" w:rsidR="005A15DB" w:rsidRPr="00BA2116" w:rsidRDefault="005A15DB" w:rsidP="00473513">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5A15DB" w:rsidRPr="00BA2116" w14:paraId="10CA9835" w14:textId="77777777" w:rsidTr="004915C2">
        <w:trPr>
          <w:jc w:val="center"/>
        </w:trPr>
        <w:tc>
          <w:tcPr>
            <w:tcW w:w="763" w:type="dxa"/>
          </w:tcPr>
          <w:p w14:paraId="534198A5"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21</w:t>
            </w:r>
          </w:p>
        </w:tc>
        <w:tc>
          <w:tcPr>
            <w:tcW w:w="1843" w:type="dxa"/>
          </w:tcPr>
          <w:p w14:paraId="1689CB8F"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w:t>
            </w:r>
            <w:r w:rsidRPr="00BA2116">
              <w:rPr>
                <w:rFonts w:ascii="標楷體" w:eastAsia="標楷體" w:hAnsi="標楷體" w:hint="eastAsia"/>
                <w:color w:val="000000" w:themeColor="text1"/>
                <w:kern w:val="0"/>
              </w:rPr>
              <w:t>一</w:t>
            </w:r>
            <w:r w:rsidRPr="00BA2116">
              <w:rPr>
                <w:rFonts w:ascii="標楷體" w:eastAsia="標楷體" w:hAnsi="標楷體"/>
                <w:color w:val="000000" w:themeColor="text1"/>
                <w:kern w:val="0"/>
              </w:rPr>
              <w:t>）預算凍結書面報告，請查照案。</w:t>
            </w:r>
          </w:p>
        </w:tc>
        <w:tc>
          <w:tcPr>
            <w:tcW w:w="1984" w:type="dxa"/>
          </w:tcPr>
          <w:p w14:paraId="3F52E9B7"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6ADCF73B"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3A0585E6"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00EE9EF4"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5D549450"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32C6204A" w14:textId="77777777" w:rsidTr="004915C2">
        <w:trPr>
          <w:jc w:val="center"/>
        </w:trPr>
        <w:tc>
          <w:tcPr>
            <w:tcW w:w="763" w:type="dxa"/>
          </w:tcPr>
          <w:p w14:paraId="473DF1B6"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22</w:t>
            </w:r>
          </w:p>
        </w:tc>
        <w:tc>
          <w:tcPr>
            <w:tcW w:w="1843" w:type="dxa"/>
          </w:tcPr>
          <w:p w14:paraId="2E6E9F65"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檢送歲出第4款第1項決議（二）預算凍結書面報告，請查照案。</w:t>
            </w:r>
          </w:p>
        </w:tc>
        <w:tc>
          <w:tcPr>
            <w:tcW w:w="1984" w:type="dxa"/>
          </w:tcPr>
          <w:p w14:paraId="64E5BC15"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5C6D5C07"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6A704FAF"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71ADCFED"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340EB1C2"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5F0AFB05" w14:textId="77777777" w:rsidTr="004915C2">
        <w:trPr>
          <w:jc w:val="center"/>
        </w:trPr>
        <w:tc>
          <w:tcPr>
            <w:tcW w:w="763" w:type="dxa"/>
          </w:tcPr>
          <w:p w14:paraId="75D1954A"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23</w:t>
            </w:r>
          </w:p>
        </w:tc>
        <w:tc>
          <w:tcPr>
            <w:tcW w:w="1843" w:type="dxa"/>
          </w:tcPr>
          <w:p w14:paraId="045932FE"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檢送歲出第4款第1項決議（三）預算凍結書面報告，請查照案。</w:t>
            </w:r>
          </w:p>
        </w:tc>
        <w:tc>
          <w:tcPr>
            <w:tcW w:w="1984" w:type="dxa"/>
          </w:tcPr>
          <w:p w14:paraId="6D05FE88"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1A029375"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6FDFA048"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7114CD82"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461CEF09"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6F2861F4" w14:textId="77777777" w:rsidTr="004915C2">
        <w:trPr>
          <w:jc w:val="center"/>
        </w:trPr>
        <w:tc>
          <w:tcPr>
            <w:tcW w:w="763" w:type="dxa"/>
          </w:tcPr>
          <w:p w14:paraId="434CC4FC"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24</w:t>
            </w:r>
          </w:p>
        </w:tc>
        <w:tc>
          <w:tcPr>
            <w:tcW w:w="1843" w:type="dxa"/>
          </w:tcPr>
          <w:p w14:paraId="732DCD0A"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司法院函，為111年度中央政府總預算決議，檢送歲出第4款第1項決議(四)預算凍結書面報告，請查照案。</w:t>
            </w:r>
          </w:p>
        </w:tc>
        <w:tc>
          <w:tcPr>
            <w:tcW w:w="1984" w:type="dxa"/>
          </w:tcPr>
          <w:p w14:paraId="3F1FDC23"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司法院 111.04.15 </w:t>
            </w:r>
          </w:p>
          <w:p w14:paraId="444D0CF2"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（10-5-8）</w:t>
            </w:r>
          </w:p>
        </w:tc>
        <w:tc>
          <w:tcPr>
            <w:tcW w:w="1854" w:type="dxa"/>
          </w:tcPr>
          <w:p w14:paraId="5AF67EC6"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tc>
        <w:tc>
          <w:tcPr>
            <w:tcW w:w="2167" w:type="dxa"/>
          </w:tcPr>
          <w:p w14:paraId="3D6A4A1F"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31AA5916"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23467AB8" w14:textId="77777777" w:rsidTr="004915C2">
        <w:trPr>
          <w:jc w:val="center"/>
        </w:trPr>
        <w:tc>
          <w:tcPr>
            <w:tcW w:w="763" w:type="dxa"/>
          </w:tcPr>
          <w:p w14:paraId="7B42B9FC"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lastRenderedPageBreak/>
              <w:t>25</w:t>
            </w:r>
          </w:p>
        </w:tc>
        <w:tc>
          <w:tcPr>
            <w:tcW w:w="1843" w:type="dxa"/>
          </w:tcPr>
          <w:p w14:paraId="49E5EB90"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，檢</w:t>
            </w:r>
            <w:r w:rsidRPr="00BA2116">
              <w:rPr>
                <w:rFonts w:ascii="標楷體" w:eastAsia="標楷體" w:hAnsi="標楷體"/>
                <w:color w:val="000000" w:themeColor="text1"/>
                <w:kern w:val="0"/>
              </w:rPr>
              <w:t>送歲出第4款第1項決議（五）預算凍結書面報告，請查照案。</w:t>
            </w:r>
          </w:p>
        </w:tc>
        <w:tc>
          <w:tcPr>
            <w:tcW w:w="1984" w:type="dxa"/>
          </w:tcPr>
          <w:p w14:paraId="148AC643"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2AE4AEBD"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22105D8E"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68E1E2B5"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3CC31697"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28E118EA" w14:textId="77777777" w:rsidTr="004915C2">
        <w:trPr>
          <w:jc w:val="center"/>
        </w:trPr>
        <w:tc>
          <w:tcPr>
            <w:tcW w:w="763" w:type="dxa"/>
          </w:tcPr>
          <w:p w14:paraId="61DEB2D8"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26</w:t>
            </w:r>
          </w:p>
        </w:tc>
        <w:tc>
          <w:tcPr>
            <w:tcW w:w="1843" w:type="dxa"/>
          </w:tcPr>
          <w:p w14:paraId="377FE5AE"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檢送歲出第4款第1項決議（六）預算凍結書面報告，請查照案。</w:t>
            </w:r>
          </w:p>
        </w:tc>
        <w:tc>
          <w:tcPr>
            <w:tcW w:w="1984" w:type="dxa"/>
          </w:tcPr>
          <w:p w14:paraId="409B1C8D"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19A32CFC"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24017845"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676FB5CC"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439E3EEE"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7ACB4180" w14:textId="77777777" w:rsidTr="004915C2">
        <w:trPr>
          <w:jc w:val="center"/>
        </w:trPr>
        <w:tc>
          <w:tcPr>
            <w:tcW w:w="763" w:type="dxa"/>
          </w:tcPr>
          <w:p w14:paraId="5E85846D"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27</w:t>
            </w:r>
          </w:p>
        </w:tc>
        <w:tc>
          <w:tcPr>
            <w:tcW w:w="1843" w:type="dxa"/>
          </w:tcPr>
          <w:p w14:paraId="43362503"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檢送歲出第4款第1項決議（三十九）預算凍結書面報告，請查照案。</w:t>
            </w:r>
          </w:p>
        </w:tc>
        <w:tc>
          <w:tcPr>
            <w:tcW w:w="1984" w:type="dxa"/>
          </w:tcPr>
          <w:p w14:paraId="0F36AEA6"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3FD6BF84"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2C7E010C"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78FAF7E2"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4F0480BA"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(10-5-21）准予動支，提報院會</w:t>
            </w:r>
            <w:r w:rsidRPr="00BA2116">
              <w:rPr>
                <w:rFonts w:ascii="標楷體" w:eastAsia="標楷體" w:hAnsi="標楷體"/>
                <w:color w:val="000000" w:themeColor="text1"/>
                <w:kern w:val="0"/>
              </w:rPr>
              <w:t>。</w:t>
            </w:r>
          </w:p>
        </w:tc>
      </w:tr>
      <w:tr w:rsidR="005A15DB" w:rsidRPr="00BA2116" w14:paraId="0A25E9F0" w14:textId="77777777" w:rsidTr="004915C2">
        <w:trPr>
          <w:jc w:val="center"/>
        </w:trPr>
        <w:tc>
          <w:tcPr>
            <w:tcW w:w="763" w:type="dxa"/>
          </w:tcPr>
          <w:p w14:paraId="629CB4D9"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28</w:t>
            </w:r>
          </w:p>
        </w:tc>
        <w:tc>
          <w:tcPr>
            <w:tcW w:w="1843" w:type="dxa"/>
          </w:tcPr>
          <w:p w14:paraId="30D2D1A8"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司法院函，為111年度中央政府總預算決議，檢送歲出第4款第1項決議（四十）預算凍結書面報告，請查照案。</w:t>
            </w:r>
          </w:p>
        </w:tc>
        <w:tc>
          <w:tcPr>
            <w:tcW w:w="1984" w:type="dxa"/>
          </w:tcPr>
          <w:p w14:paraId="22C1F84B"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司法院 111.04.15 </w:t>
            </w:r>
          </w:p>
          <w:p w14:paraId="065F1C0F"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（10-5-8）</w:t>
            </w:r>
          </w:p>
        </w:tc>
        <w:tc>
          <w:tcPr>
            <w:tcW w:w="1854" w:type="dxa"/>
          </w:tcPr>
          <w:p w14:paraId="09C41184"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tc>
        <w:tc>
          <w:tcPr>
            <w:tcW w:w="2167" w:type="dxa"/>
          </w:tcPr>
          <w:p w14:paraId="41E0B2EB"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643CC386"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760FA8BE" w14:textId="77777777" w:rsidTr="004915C2">
        <w:trPr>
          <w:jc w:val="center"/>
        </w:trPr>
        <w:tc>
          <w:tcPr>
            <w:tcW w:w="763" w:type="dxa"/>
          </w:tcPr>
          <w:p w14:paraId="6B8C5222"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29</w:t>
            </w:r>
          </w:p>
        </w:tc>
        <w:tc>
          <w:tcPr>
            <w:tcW w:w="1843" w:type="dxa"/>
          </w:tcPr>
          <w:p w14:paraId="0137DA2B"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檢送歲出第4款第1項決議（四十一）預算凍結書面報告，請查照案。</w:t>
            </w:r>
          </w:p>
        </w:tc>
        <w:tc>
          <w:tcPr>
            <w:tcW w:w="1984" w:type="dxa"/>
          </w:tcPr>
          <w:p w14:paraId="56B941D1"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111.05.13 </w:t>
            </w:r>
          </w:p>
          <w:p w14:paraId="1C1ED07C"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（10-5-12）</w:t>
            </w:r>
          </w:p>
        </w:tc>
        <w:tc>
          <w:tcPr>
            <w:tcW w:w="1854" w:type="dxa"/>
          </w:tcPr>
          <w:p w14:paraId="6530F704"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228149B8"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54F5D595"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3DAB3928" w14:textId="77777777" w:rsidTr="004915C2">
        <w:trPr>
          <w:jc w:val="center"/>
        </w:trPr>
        <w:tc>
          <w:tcPr>
            <w:tcW w:w="763" w:type="dxa"/>
          </w:tcPr>
          <w:p w14:paraId="51C96547"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30</w:t>
            </w:r>
          </w:p>
        </w:tc>
        <w:tc>
          <w:tcPr>
            <w:tcW w:w="1843" w:type="dxa"/>
          </w:tcPr>
          <w:p w14:paraId="363F3022"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檢送歲出第4款第1項決議（四十二）預算凍</w:t>
            </w:r>
            <w:r w:rsidRPr="00BA2116">
              <w:rPr>
                <w:rFonts w:ascii="標楷體" w:eastAsia="標楷體" w:hAnsi="標楷體"/>
                <w:color w:val="000000" w:themeColor="text1"/>
                <w:kern w:val="0"/>
              </w:rPr>
              <w:lastRenderedPageBreak/>
              <w:t>結書面報告，請查照案。</w:t>
            </w:r>
          </w:p>
        </w:tc>
        <w:tc>
          <w:tcPr>
            <w:tcW w:w="1984" w:type="dxa"/>
          </w:tcPr>
          <w:p w14:paraId="31264BF0"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司法院 111.05.13 </w:t>
            </w:r>
          </w:p>
          <w:p w14:paraId="253C09E2"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（10-5-12）</w:t>
            </w:r>
          </w:p>
        </w:tc>
        <w:tc>
          <w:tcPr>
            <w:tcW w:w="1854" w:type="dxa"/>
          </w:tcPr>
          <w:p w14:paraId="0B53F8D3"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2F7D6256"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7832531B"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62354A0F" w14:textId="77777777" w:rsidTr="004915C2">
        <w:trPr>
          <w:jc w:val="center"/>
        </w:trPr>
        <w:tc>
          <w:tcPr>
            <w:tcW w:w="763" w:type="dxa"/>
          </w:tcPr>
          <w:p w14:paraId="6CBC813B"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31</w:t>
            </w:r>
          </w:p>
        </w:tc>
        <w:tc>
          <w:tcPr>
            <w:tcW w:w="1843" w:type="dxa"/>
          </w:tcPr>
          <w:p w14:paraId="16B69C23"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檢送歲出第4款第1項決議（四十三）預算凍結書面報告，請查照案。</w:t>
            </w:r>
          </w:p>
        </w:tc>
        <w:tc>
          <w:tcPr>
            <w:tcW w:w="1984" w:type="dxa"/>
          </w:tcPr>
          <w:p w14:paraId="7690AD2C"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2750759C"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54BCA8A1"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649E02DA"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1CE04149"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1DEF6A56" w14:textId="77777777" w:rsidTr="004915C2">
        <w:trPr>
          <w:jc w:val="center"/>
        </w:trPr>
        <w:tc>
          <w:tcPr>
            <w:tcW w:w="763" w:type="dxa"/>
          </w:tcPr>
          <w:p w14:paraId="316718A9"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32</w:t>
            </w:r>
          </w:p>
        </w:tc>
        <w:tc>
          <w:tcPr>
            <w:tcW w:w="1843" w:type="dxa"/>
          </w:tcPr>
          <w:p w14:paraId="5B29E4DC"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司法院函，為111年度中央政府總預算決議，檢送歲出第4款第1項決議（四十四）預算凍結書面報告，請查照案。</w:t>
            </w:r>
          </w:p>
        </w:tc>
        <w:tc>
          <w:tcPr>
            <w:tcW w:w="1984" w:type="dxa"/>
          </w:tcPr>
          <w:p w14:paraId="713DA11D"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111.05.06 </w:t>
            </w:r>
          </w:p>
          <w:p w14:paraId="645AC387"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1854" w:type="dxa"/>
          </w:tcPr>
          <w:p w14:paraId="090C04C3"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2D1F63D7"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2845EF05"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(10-5-21）准予動支，提報院會</w:t>
            </w:r>
            <w:r w:rsidRPr="00BA2116">
              <w:rPr>
                <w:rFonts w:ascii="標楷體" w:eastAsia="標楷體" w:hAnsi="標楷體"/>
                <w:color w:val="000000" w:themeColor="text1"/>
                <w:kern w:val="0"/>
              </w:rPr>
              <w:t>。</w:t>
            </w:r>
          </w:p>
        </w:tc>
      </w:tr>
      <w:tr w:rsidR="005A15DB" w:rsidRPr="00BA2116" w14:paraId="58894F9E" w14:textId="77777777" w:rsidTr="004915C2">
        <w:trPr>
          <w:jc w:val="center"/>
        </w:trPr>
        <w:tc>
          <w:tcPr>
            <w:tcW w:w="763" w:type="dxa"/>
          </w:tcPr>
          <w:p w14:paraId="04CF1EB7"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33</w:t>
            </w:r>
          </w:p>
        </w:tc>
        <w:tc>
          <w:tcPr>
            <w:tcW w:w="1843" w:type="dxa"/>
          </w:tcPr>
          <w:p w14:paraId="18DA122C"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檢送歲出第4款第1項決議（四十五）預算凍結書面報告，請查照案。</w:t>
            </w:r>
          </w:p>
        </w:tc>
        <w:tc>
          <w:tcPr>
            <w:tcW w:w="1984" w:type="dxa"/>
          </w:tcPr>
          <w:p w14:paraId="00F7E49A"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4109876A"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259CD270"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0C41EB55"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57EDCAC8"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(10-5-21）准予動支，提報院會</w:t>
            </w:r>
            <w:r w:rsidRPr="00BA2116">
              <w:rPr>
                <w:rFonts w:ascii="標楷體" w:eastAsia="標楷體" w:hAnsi="標楷體"/>
                <w:color w:val="000000" w:themeColor="text1"/>
                <w:kern w:val="0"/>
              </w:rPr>
              <w:t>。</w:t>
            </w:r>
          </w:p>
        </w:tc>
      </w:tr>
      <w:tr w:rsidR="005A15DB" w:rsidRPr="00BA2116" w14:paraId="7523E31B" w14:textId="77777777" w:rsidTr="004915C2">
        <w:trPr>
          <w:jc w:val="center"/>
        </w:trPr>
        <w:tc>
          <w:tcPr>
            <w:tcW w:w="763" w:type="dxa"/>
          </w:tcPr>
          <w:p w14:paraId="26C04EFF"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34</w:t>
            </w:r>
          </w:p>
        </w:tc>
        <w:tc>
          <w:tcPr>
            <w:tcW w:w="1843" w:type="dxa"/>
          </w:tcPr>
          <w:p w14:paraId="3AA34402"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司法院函，為111年度中央政府總預算決議，檢送歲出第4款第1項決議（四十六）預算凍結書面報告，請查照案。</w:t>
            </w:r>
          </w:p>
        </w:tc>
        <w:tc>
          <w:tcPr>
            <w:tcW w:w="1984" w:type="dxa"/>
          </w:tcPr>
          <w:p w14:paraId="2474E37C"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111.05.06 </w:t>
            </w:r>
          </w:p>
          <w:p w14:paraId="3347CEF5"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1854" w:type="dxa"/>
          </w:tcPr>
          <w:p w14:paraId="64DB6EB5"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51331090"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2F0F32FD"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16DC15CB" w14:textId="77777777" w:rsidTr="004915C2">
        <w:trPr>
          <w:jc w:val="center"/>
        </w:trPr>
        <w:tc>
          <w:tcPr>
            <w:tcW w:w="763" w:type="dxa"/>
          </w:tcPr>
          <w:p w14:paraId="7CCC82C8"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35</w:t>
            </w:r>
          </w:p>
        </w:tc>
        <w:tc>
          <w:tcPr>
            <w:tcW w:w="1843" w:type="dxa"/>
          </w:tcPr>
          <w:p w14:paraId="4CC23C26"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檢送歲出第4款第8項決議（一）預算凍結書面報告，請查照案。</w:t>
            </w:r>
          </w:p>
        </w:tc>
        <w:tc>
          <w:tcPr>
            <w:tcW w:w="1984" w:type="dxa"/>
          </w:tcPr>
          <w:p w14:paraId="528A63A2"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221D11EC"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50455CEE"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100AFA45"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102FDA73"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703F069A" w14:textId="77777777" w:rsidTr="004915C2">
        <w:trPr>
          <w:jc w:val="center"/>
        </w:trPr>
        <w:tc>
          <w:tcPr>
            <w:tcW w:w="763" w:type="dxa"/>
          </w:tcPr>
          <w:p w14:paraId="143CC013"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36</w:t>
            </w:r>
          </w:p>
        </w:tc>
        <w:tc>
          <w:tcPr>
            <w:tcW w:w="1843" w:type="dxa"/>
          </w:tcPr>
          <w:p w14:paraId="79A15CA2"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w:t>
            </w:r>
            <w:r w:rsidRPr="00BA2116">
              <w:rPr>
                <w:rFonts w:ascii="標楷體" w:eastAsia="標楷體" w:hAnsi="標楷體"/>
                <w:color w:val="000000" w:themeColor="text1"/>
                <w:kern w:val="0"/>
              </w:rPr>
              <w:lastRenderedPageBreak/>
              <w:t>款第10項決議（一）預算凍結書面報告，請查照案。</w:t>
            </w:r>
          </w:p>
        </w:tc>
        <w:tc>
          <w:tcPr>
            <w:tcW w:w="1984" w:type="dxa"/>
          </w:tcPr>
          <w:p w14:paraId="3E6BBAD9"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司法院 111.04.08 </w:t>
            </w:r>
          </w:p>
          <w:p w14:paraId="45EBE462"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05A55D5F"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33FBA9DA"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58AFEDB4"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5A15DB" w:rsidRPr="00BA2116" w14:paraId="65994569" w14:textId="77777777" w:rsidTr="004915C2">
        <w:trPr>
          <w:jc w:val="center"/>
        </w:trPr>
        <w:tc>
          <w:tcPr>
            <w:tcW w:w="763" w:type="dxa"/>
          </w:tcPr>
          <w:p w14:paraId="3CED3795" w14:textId="77777777" w:rsidR="005A15DB" w:rsidRPr="00BA2116" w:rsidRDefault="005A15DB" w:rsidP="00473513">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37</w:t>
            </w:r>
          </w:p>
        </w:tc>
        <w:tc>
          <w:tcPr>
            <w:tcW w:w="1843" w:type="dxa"/>
          </w:tcPr>
          <w:p w14:paraId="737A2FDC" w14:textId="77777777" w:rsidR="005A15DB" w:rsidRPr="00BA2116" w:rsidRDefault="005A15DB" w:rsidP="00473513">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檢送歲出第4款第10項決議（二）預算凍結書面報告，請查照案。</w:t>
            </w:r>
          </w:p>
        </w:tc>
        <w:tc>
          <w:tcPr>
            <w:tcW w:w="1984" w:type="dxa"/>
          </w:tcPr>
          <w:p w14:paraId="318AF7DE"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3B53DDAF" w14:textId="77777777" w:rsidR="005A15DB" w:rsidRPr="00BA2116" w:rsidRDefault="005A15DB" w:rsidP="00473513">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1B6C5AD8" w14:textId="77777777" w:rsidR="005A15DB" w:rsidRPr="00BA2116" w:rsidRDefault="005A15DB" w:rsidP="00473513">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26E5C2E6"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5772AE65" w14:textId="77777777" w:rsidR="005A15DB" w:rsidRPr="00BA2116" w:rsidRDefault="005A15DB" w:rsidP="00473513">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bl>
    <w:p w14:paraId="1AED83FD" w14:textId="77777777" w:rsidR="005A15DB" w:rsidRPr="00BA2116" w:rsidRDefault="005A15DB" w:rsidP="005A15DB">
      <w:pPr>
        <w:rPr>
          <w:color w:val="000000" w:themeColor="text1"/>
        </w:rPr>
      </w:pPr>
    </w:p>
    <w:p w14:paraId="53D941F8" w14:textId="792CFA2A" w:rsidR="004277AB" w:rsidRPr="00C23564" w:rsidRDefault="004277AB" w:rsidP="00C23564">
      <w:pPr>
        <w:keepNext/>
        <w:tabs>
          <w:tab w:val="left" w:pos="1276"/>
        </w:tabs>
        <w:kinsoku w:val="0"/>
        <w:overflowPunct w:val="0"/>
        <w:adjustRightInd w:val="0"/>
        <w:snapToGrid w:val="0"/>
        <w:spacing w:beforeLines="100" w:before="240" w:afterLines="100" w:after="240" w:line="500" w:lineRule="exact"/>
        <w:ind w:left="624" w:firstLineChars="50" w:firstLine="140"/>
        <w:jc w:val="both"/>
        <w:outlineLvl w:val="2"/>
        <w:rPr>
          <w:rFonts w:ascii="標楷體" w:eastAsia="標楷體" w:hAnsi="標楷體"/>
          <w:b/>
          <w:color w:val="000000" w:themeColor="text1"/>
          <w:sz w:val="28"/>
          <w:szCs w:val="36"/>
        </w:rPr>
      </w:pPr>
      <w:bookmarkStart w:id="153" w:name="_Toc1401113"/>
      <w:bookmarkStart w:id="154" w:name="_Toc42534115"/>
      <w:bookmarkStart w:id="155" w:name="_Toc13473526"/>
      <w:bookmarkStart w:id="156" w:name="_Toc34229229"/>
      <w:bookmarkStart w:id="157" w:name="_Toc42533404"/>
      <w:bookmarkStart w:id="158" w:name="_Toc42702523"/>
      <w:bookmarkStart w:id="159" w:name="_Toc96350502"/>
      <w:bookmarkEnd w:id="144"/>
      <w:bookmarkEnd w:id="145"/>
      <w:bookmarkEnd w:id="146"/>
      <w:bookmarkEnd w:id="147"/>
      <w:bookmarkEnd w:id="148"/>
      <w:bookmarkEnd w:id="149"/>
      <w:bookmarkEnd w:id="150"/>
      <w:bookmarkEnd w:id="151"/>
      <w:bookmarkEnd w:id="153"/>
      <w:r>
        <w:rPr>
          <w:rFonts w:ascii="標楷體" w:eastAsia="標楷體" w:hAnsi="標楷體" w:hint="eastAsia"/>
          <w:b/>
          <w:color w:val="000000" w:themeColor="text1"/>
          <w:sz w:val="28"/>
          <w:szCs w:val="36"/>
        </w:rPr>
        <w:t>三</w:t>
      </w:r>
      <w:r w:rsidRPr="00C23564">
        <w:rPr>
          <w:rFonts w:ascii="標楷體" w:eastAsia="標楷體" w:hAnsi="標楷體"/>
          <w:b/>
          <w:color w:val="000000" w:themeColor="text1"/>
          <w:sz w:val="28"/>
          <w:szCs w:val="36"/>
        </w:rPr>
        <w:t>、</w:t>
      </w:r>
      <w:r>
        <w:rPr>
          <w:rFonts w:ascii="標楷體" w:eastAsia="標楷體" w:hAnsi="標楷體" w:hint="eastAsia"/>
          <w:b/>
          <w:color w:val="000000" w:themeColor="text1"/>
          <w:sz w:val="28"/>
          <w:szCs w:val="36"/>
        </w:rPr>
        <w:t>其他17</w:t>
      </w:r>
      <w:r w:rsidRPr="00C23564">
        <w:rPr>
          <w:rFonts w:ascii="標楷體" w:eastAsia="標楷體" w:hAnsi="標楷體"/>
          <w:b/>
          <w:color w:val="000000" w:themeColor="text1"/>
          <w:sz w:val="28"/>
          <w:szCs w:val="36"/>
        </w:rPr>
        <w:t>案</w:t>
      </w:r>
    </w:p>
    <w:p w14:paraId="50C4AF78" w14:textId="77777777" w:rsidR="004277AB" w:rsidRPr="00BA2116" w:rsidRDefault="004277AB" w:rsidP="00515472">
      <w:pPr>
        <w:keepNext/>
        <w:tabs>
          <w:tab w:val="left" w:pos="1276"/>
        </w:tabs>
        <w:kinsoku w:val="0"/>
        <w:overflowPunct w:val="0"/>
        <w:adjustRightInd w:val="0"/>
        <w:snapToGrid w:val="0"/>
        <w:spacing w:beforeLines="100" w:before="240" w:afterLines="100" w:after="240" w:line="260" w:lineRule="exact"/>
        <w:ind w:leftChars="472" w:left="1133"/>
        <w:jc w:val="both"/>
        <w:outlineLvl w:val="2"/>
        <w:rPr>
          <w:rFonts w:ascii="標楷體" w:eastAsia="標楷體" w:hAnsi="標楷體"/>
          <w:b/>
          <w:bCs/>
          <w:color w:val="000000" w:themeColor="text1"/>
          <w:sz w:val="28"/>
          <w:szCs w:val="28"/>
        </w:rPr>
      </w:pPr>
      <w:r w:rsidRPr="00BA2116">
        <w:rPr>
          <w:rFonts w:ascii="標楷體" w:eastAsia="標楷體" w:hAnsi="標楷體" w:hint="eastAsia"/>
          <w:b/>
          <w:bCs/>
          <w:color w:val="000000" w:themeColor="text1"/>
          <w:sz w:val="28"/>
          <w:szCs w:val="28"/>
        </w:rPr>
        <w:t>(</w:t>
      </w:r>
      <w:r>
        <w:rPr>
          <w:rFonts w:ascii="標楷體" w:eastAsia="標楷體" w:hAnsi="標楷體" w:hint="eastAsia"/>
          <w:b/>
          <w:bCs/>
          <w:color w:val="000000" w:themeColor="text1"/>
          <w:sz w:val="28"/>
          <w:szCs w:val="28"/>
        </w:rPr>
        <w:t>一</w:t>
      </w:r>
      <w:r w:rsidRPr="00BA2116">
        <w:rPr>
          <w:rFonts w:ascii="標楷體" w:eastAsia="標楷體" w:hAnsi="標楷體" w:hint="eastAsia"/>
          <w:b/>
          <w:bCs/>
          <w:color w:val="000000" w:themeColor="text1"/>
          <w:sz w:val="28"/>
          <w:szCs w:val="28"/>
        </w:rPr>
        <w:t>)</w:t>
      </w:r>
      <w:r>
        <w:rPr>
          <w:rFonts w:ascii="標楷體" w:eastAsia="標楷體" w:hAnsi="標楷體" w:hint="eastAsia"/>
          <w:b/>
          <w:bCs/>
          <w:color w:val="000000" w:themeColor="text1"/>
          <w:sz w:val="28"/>
          <w:szCs w:val="28"/>
        </w:rPr>
        <w:t>經</w:t>
      </w:r>
      <w:r w:rsidRPr="00BA2116">
        <w:rPr>
          <w:rFonts w:ascii="標楷體" w:eastAsia="標楷體" w:hAnsi="標楷體" w:hint="eastAsia"/>
          <w:b/>
          <w:bCs/>
          <w:color w:val="000000" w:themeColor="text1"/>
          <w:sz w:val="28"/>
          <w:szCs w:val="36"/>
        </w:rPr>
        <w:t>院會通過</w:t>
      </w:r>
      <w:r>
        <w:rPr>
          <w:rFonts w:ascii="標楷體" w:eastAsia="標楷體" w:hAnsi="標楷體" w:hint="eastAsia"/>
          <w:b/>
          <w:bCs/>
          <w:color w:val="000000" w:themeColor="text1"/>
          <w:sz w:val="28"/>
          <w:szCs w:val="36"/>
        </w:rPr>
        <w:t>之</w:t>
      </w:r>
      <w:r w:rsidRPr="00BA2116">
        <w:rPr>
          <w:rFonts w:ascii="標楷體" w:eastAsia="標楷體" w:hAnsi="標楷體" w:hint="eastAsia"/>
          <w:b/>
          <w:bCs/>
          <w:color w:val="000000" w:themeColor="text1"/>
          <w:sz w:val="28"/>
          <w:szCs w:val="36"/>
        </w:rPr>
        <w:t>議案17案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4277AB" w:rsidRPr="00BA2116" w14:paraId="27AD8D8D" w14:textId="77777777" w:rsidTr="00D56F54">
        <w:tc>
          <w:tcPr>
            <w:tcW w:w="656" w:type="dxa"/>
            <w:shd w:val="clear" w:color="auto" w:fill="auto"/>
          </w:tcPr>
          <w:p w14:paraId="248C6969"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序號</w:t>
            </w:r>
          </w:p>
        </w:tc>
        <w:tc>
          <w:tcPr>
            <w:tcW w:w="2694" w:type="dxa"/>
            <w:shd w:val="clear" w:color="auto" w:fill="auto"/>
          </w:tcPr>
          <w:p w14:paraId="39B49A51"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議案名稱</w:t>
            </w:r>
          </w:p>
        </w:tc>
        <w:tc>
          <w:tcPr>
            <w:tcW w:w="1701" w:type="dxa"/>
            <w:shd w:val="clear" w:color="auto" w:fill="auto"/>
          </w:tcPr>
          <w:p w14:paraId="6090DF9A" w14:textId="77777777" w:rsidR="004277AB" w:rsidRPr="00BA2116" w:rsidRDefault="004277AB" w:rsidP="00D56F54">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30DF1068" w14:textId="1DF7EC72" w:rsidR="004277AB" w:rsidRPr="00BA2116" w:rsidRDefault="00E0711C" w:rsidP="00E0711C">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4277AB" w:rsidRPr="00BA2116">
              <w:rPr>
                <w:rFonts w:ascii="標楷體" w:eastAsia="標楷體" w:hAnsi="標楷體"/>
                <w:b/>
                <w:color w:val="000000" w:themeColor="text1"/>
                <w:spacing w:val="-20"/>
                <w:lang w:eastAsia="ko-KR"/>
              </w:rPr>
              <w:t>委員會</w:t>
            </w:r>
          </w:p>
        </w:tc>
        <w:tc>
          <w:tcPr>
            <w:tcW w:w="1984" w:type="dxa"/>
            <w:shd w:val="clear" w:color="auto" w:fill="auto"/>
          </w:tcPr>
          <w:p w14:paraId="78852A1D" w14:textId="40AFA706" w:rsidR="004277AB" w:rsidRPr="00BA2116" w:rsidRDefault="004277AB" w:rsidP="00F6376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hint="eastAsia"/>
                <w:b/>
                <w:color w:val="000000" w:themeColor="text1"/>
                <w:spacing w:val="-20"/>
              </w:rPr>
              <w:t>審</w:t>
            </w:r>
            <w:r w:rsidR="00F63761">
              <w:rPr>
                <w:rFonts w:ascii="標楷體" w:eastAsia="標楷體" w:hAnsi="標楷體" w:hint="eastAsia"/>
                <w:b/>
                <w:color w:val="000000" w:themeColor="text1"/>
                <w:spacing w:val="-20"/>
              </w:rPr>
              <w:t>議</w:t>
            </w:r>
            <w:r w:rsidRPr="00BA2116">
              <w:rPr>
                <w:rFonts w:ascii="標楷體" w:eastAsia="標楷體" w:hAnsi="標楷體"/>
                <w:b/>
                <w:color w:val="000000" w:themeColor="text1"/>
                <w:spacing w:val="-20"/>
                <w:lang w:eastAsia="ko-KR"/>
              </w:rPr>
              <w:t>情形</w:t>
            </w:r>
          </w:p>
        </w:tc>
      </w:tr>
      <w:tr w:rsidR="004277AB" w:rsidRPr="00BA2116" w14:paraId="1D5020AA" w14:textId="77777777" w:rsidTr="00D56F54">
        <w:tc>
          <w:tcPr>
            <w:tcW w:w="656" w:type="dxa"/>
            <w:shd w:val="clear" w:color="auto" w:fill="auto"/>
          </w:tcPr>
          <w:p w14:paraId="481C2D2B"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p>
        </w:tc>
        <w:tc>
          <w:tcPr>
            <w:tcW w:w="2694" w:type="dxa"/>
            <w:shd w:val="clear" w:color="auto" w:fill="auto"/>
          </w:tcPr>
          <w:p w14:paraId="7BFDA761"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為109年度中央政府總預算決議，檢送「公務人員高等考試三級考試暨普通考試錄取不足額較嚴峻之類科研議改進等相關配套措施」專案報告，請查照案。</w:t>
            </w:r>
          </w:p>
        </w:tc>
        <w:tc>
          <w:tcPr>
            <w:tcW w:w="1701" w:type="dxa"/>
            <w:shd w:val="clear" w:color="auto" w:fill="auto"/>
          </w:tcPr>
          <w:p w14:paraId="4D0B2F7F"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考選部 109.04.07</w:t>
            </w:r>
          </w:p>
          <w:p w14:paraId="4129ED55"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（10-1-7）</w:t>
            </w:r>
          </w:p>
        </w:tc>
        <w:tc>
          <w:tcPr>
            <w:tcW w:w="1701" w:type="dxa"/>
            <w:shd w:val="clear" w:color="auto" w:fill="auto"/>
          </w:tcPr>
          <w:p w14:paraId="0082B9B0"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val="restart"/>
            <w:shd w:val="clear" w:color="auto" w:fill="auto"/>
          </w:tcPr>
          <w:p w14:paraId="321A4651" w14:textId="77777777" w:rsidR="004277AB" w:rsidRPr="00BA2116" w:rsidRDefault="004277AB" w:rsidP="00D56F54">
            <w:pPr>
              <w:kinsoku w:val="0"/>
              <w:overflowPunct w:val="0"/>
              <w:autoSpaceDE w:val="0"/>
              <w:autoSpaceDN w:val="0"/>
              <w:snapToGrid w:val="0"/>
              <w:spacing w:line="260" w:lineRule="exact"/>
              <w:ind w:left="240" w:hangingChars="100" w:hanging="240"/>
              <w:rPr>
                <w:rFonts w:ascii="標楷體" w:eastAsia="標楷體" w:hAnsi="標楷體"/>
                <w:color w:val="000000" w:themeColor="text1"/>
              </w:rPr>
            </w:pPr>
            <w:r w:rsidRPr="00BA2116">
              <w:rPr>
                <w:rFonts w:ascii="標楷體" w:eastAsia="標楷體" w:hAnsi="標楷體" w:hint="eastAsia"/>
                <w:color w:val="000000" w:themeColor="text1"/>
              </w:rPr>
              <w:t>1.已逾年度預算執行期間，依規定函請提報院會存查。</w:t>
            </w:r>
          </w:p>
          <w:p w14:paraId="35085FCE" w14:textId="77777777" w:rsidR="004277AB" w:rsidRPr="00BA2116" w:rsidRDefault="004277AB" w:rsidP="00D56F54">
            <w:pPr>
              <w:kinsoku w:val="0"/>
              <w:overflowPunct w:val="0"/>
              <w:autoSpaceDE w:val="0"/>
              <w:autoSpaceDN w:val="0"/>
              <w:snapToGrid w:val="0"/>
              <w:spacing w:line="260" w:lineRule="exact"/>
              <w:ind w:left="240" w:hangingChars="100" w:hanging="240"/>
              <w:rPr>
                <w:rFonts w:ascii="標楷體" w:eastAsia="Malgun Gothic" w:hAnsi="標楷體"/>
                <w:color w:val="000000" w:themeColor="text1"/>
              </w:rPr>
            </w:pPr>
            <w:r w:rsidRPr="00BA2116">
              <w:rPr>
                <w:rFonts w:ascii="標楷體" w:eastAsia="標楷體" w:hAnsi="標楷體" w:hint="eastAsia"/>
                <w:color w:val="000000" w:themeColor="text1"/>
              </w:rPr>
              <w:t>2.院會</w:t>
            </w:r>
            <w:r w:rsidRPr="00BA2116">
              <w:rPr>
                <w:rFonts w:ascii="標楷體" w:eastAsia="標楷體" w:hAnsi="標楷體"/>
                <w:color w:val="000000" w:themeColor="text1"/>
              </w:rPr>
              <w:t>111.3.18（10-5-4）</w:t>
            </w:r>
            <w:r w:rsidRPr="00BA2116">
              <w:rPr>
                <w:rFonts w:ascii="標楷體" w:eastAsia="標楷體" w:hAnsi="標楷體" w:hint="eastAsia"/>
                <w:color w:val="000000" w:themeColor="text1"/>
              </w:rPr>
              <w:t>均准予備查</w:t>
            </w:r>
            <w:r w:rsidRPr="00BA2116">
              <w:rPr>
                <w:rFonts w:ascii="標楷體" w:eastAsia="標楷體" w:hAnsi="標楷體"/>
                <w:color w:val="000000" w:themeColor="text1"/>
              </w:rPr>
              <w:t>。</w:t>
            </w:r>
          </w:p>
        </w:tc>
      </w:tr>
      <w:tr w:rsidR="004277AB" w:rsidRPr="00BA2116" w14:paraId="414611A8" w14:textId="77777777" w:rsidTr="00D56F54">
        <w:tc>
          <w:tcPr>
            <w:tcW w:w="656" w:type="dxa"/>
            <w:shd w:val="clear" w:color="auto" w:fill="auto"/>
          </w:tcPr>
          <w:p w14:paraId="2601EC25"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2</w:t>
            </w:r>
          </w:p>
        </w:tc>
        <w:tc>
          <w:tcPr>
            <w:tcW w:w="2694" w:type="dxa"/>
            <w:shd w:val="clear" w:color="auto" w:fill="auto"/>
          </w:tcPr>
          <w:p w14:paraId="32CD031F"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為109年度中央政府總預算決議，檢送「公務人員考試及格人員限制轉調規定之檢討」專案報告，請查照案。</w:t>
            </w:r>
          </w:p>
        </w:tc>
        <w:tc>
          <w:tcPr>
            <w:tcW w:w="1701" w:type="dxa"/>
            <w:shd w:val="clear" w:color="auto" w:fill="auto"/>
          </w:tcPr>
          <w:p w14:paraId="7DFD9CE1"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考選部 109.04.07</w:t>
            </w:r>
          </w:p>
          <w:p w14:paraId="0578596B"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（10-1-7）</w:t>
            </w:r>
          </w:p>
        </w:tc>
        <w:tc>
          <w:tcPr>
            <w:tcW w:w="1701" w:type="dxa"/>
            <w:shd w:val="clear" w:color="auto" w:fill="auto"/>
          </w:tcPr>
          <w:p w14:paraId="750B0881"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43522444" w14:textId="77777777" w:rsidR="004277AB" w:rsidRPr="00BA2116" w:rsidRDefault="004277AB" w:rsidP="00D56F54">
            <w:pPr>
              <w:rPr>
                <w:rFonts w:ascii="標楷體" w:eastAsia="Malgun Gothic" w:hAnsi="標楷體"/>
                <w:color w:val="000000" w:themeColor="text1"/>
              </w:rPr>
            </w:pPr>
          </w:p>
        </w:tc>
      </w:tr>
      <w:tr w:rsidR="004277AB" w:rsidRPr="00BA2116" w14:paraId="72156508" w14:textId="77777777" w:rsidTr="00D56F54">
        <w:tc>
          <w:tcPr>
            <w:tcW w:w="656" w:type="dxa"/>
            <w:shd w:val="clear" w:color="auto" w:fill="auto"/>
          </w:tcPr>
          <w:p w14:paraId="3820226A"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3</w:t>
            </w:r>
          </w:p>
        </w:tc>
        <w:tc>
          <w:tcPr>
            <w:tcW w:w="2694" w:type="dxa"/>
            <w:shd w:val="clear" w:color="auto" w:fill="auto"/>
          </w:tcPr>
          <w:p w14:paraId="43D501D1"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促進轉型正義委員會函送該會109年截至第1季於平面媒體、網路媒體、廣播媒體及電視媒體辦理政策宣導之廣告預算執行情形表，請查照案。</w:t>
            </w:r>
          </w:p>
        </w:tc>
        <w:tc>
          <w:tcPr>
            <w:tcW w:w="1701" w:type="dxa"/>
            <w:shd w:val="clear" w:color="auto" w:fill="auto"/>
          </w:tcPr>
          <w:p w14:paraId="5DB38970"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109.05.22</w:t>
            </w:r>
          </w:p>
          <w:p w14:paraId="4BAC77B6"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（10-1-14）</w:t>
            </w:r>
          </w:p>
        </w:tc>
        <w:tc>
          <w:tcPr>
            <w:tcW w:w="1701" w:type="dxa"/>
            <w:shd w:val="clear" w:color="auto" w:fill="auto"/>
          </w:tcPr>
          <w:p w14:paraId="32795BC8"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74C2D940" w14:textId="77777777" w:rsidR="004277AB" w:rsidRPr="00BA2116" w:rsidRDefault="004277AB" w:rsidP="00D56F54">
            <w:pPr>
              <w:rPr>
                <w:rFonts w:ascii="標楷體" w:eastAsia="Malgun Gothic" w:hAnsi="標楷體"/>
                <w:color w:val="000000" w:themeColor="text1"/>
              </w:rPr>
            </w:pPr>
          </w:p>
        </w:tc>
      </w:tr>
      <w:tr w:rsidR="004277AB" w:rsidRPr="00BA2116" w14:paraId="61804270" w14:textId="77777777" w:rsidTr="00D56F54">
        <w:tc>
          <w:tcPr>
            <w:tcW w:w="656" w:type="dxa"/>
            <w:shd w:val="clear" w:color="auto" w:fill="auto"/>
          </w:tcPr>
          <w:p w14:paraId="39D1DC9E"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4</w:t>
            </w:r>
          </w:p>
        </w:tc>
        <w:tc>
          <w:tcPr>
            <w:tcW w:w="2694" w:type="dxa"/>
            <w:shd w:val="clear" w:color="auto" w:fill="auto"/>
          </w:tcPr>
          <w:p w14:paraId="430964DA"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為109年度中央政府總預算決議，檢送考試洩題事件後續處理書面報告，請查照案。</w:t>
            </w:r>
          </w:p>
        </w:tc>
        <w:tc>
          <w:tcPr>
            <w:tcW w:w="1701" w:type="dxa"/>
            <w:shd w:val="clear" w:color="auto" w:fill="auto"/>
          </w:tcPr>
          <w:p w14:paraId="5A6ED5A9"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考選部 109.05.22</w:t>
            </w:r>
          </w:p>
          <w:p w14:paraId="6907A5C2"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（10-1-14）</w:t>
            </w:r>
          </w:p>
        </w:tc>
        <w:tc>
          <w:tcPr>
            <w:tcW w:w="1701" w:type="dxa"/>
            <w:shd w:val="clear" w:color="auto" w:fill="auto"/>
          </w:tcPr>
          <w:p w14:paraId="656EFCDC"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6DE767A6" w14:textId="77777777" w:rsidR="004277AB" w:rsidRPr="00BA2116" w:rsidRDefault="004277AB" w:rsidP="00D56F54">
            <w:pPr>
              <w:rPr>
                <w:rFonts w:ascii="標楷體" w:eastAsia="Malgun Gothic" w:hAnsi="標楷體"/>
                <w:color w:val="000000" w:themeColor="text1"/>
              </w:rPr>
            </w:pPr>
          </w:p>
        </w:tc>
      </w:tr>
      <w:tr w:rsidR="004277AB" w:rsidRPr="00BA2116" w14:paraId="7F8441AF" w14:textId="77777777" w:rsidTr="00D56F54">
        <w:tc>
          <w:tcPr>
            <w:tcW w:w="656" w:type="dxa"/>
            <w:shd w:val="clear" w:color="auto" w:fill="auto"/>
          </w:tcPr>
          <w:p w14:paraId="1081BBB3"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5</w:t>
            </w:r>
          </w:p>
        </w:tc>
        <w:tc>
          <w:tcPr>
            <w:tcW w:w="2694" w:type="dxa"/>
            <w:shd w:val="clear" w:color="auto" w:fill="auto"/>
          </w:tcPr>
          <w:p w14:paraId="5C0A82EA"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為109年度中央政府總預算決議，檢送歲出第1</w:t>
            </w:r>
            <w:r w:rsidRPr="00BA2116">
              <w:rPr>
                <w:rFonts w:ascii="標楷體" w:eastAsia="標楷體" w:hAnsi="標楷體"/>
                <w:color w:val="000000" w:themeColor="text1"/>
              </w:rPr>
              <w:lastRenderedPageBreak/>
              <w:t>款第2項決議（三）、（四）、（六）書面報告，請查照案。</w:t>
            </w:r>
          </w:p>
        </w:tc>
        <w:tc>
          <w:tcPr>
            <w:tcW w:w="1701" w:type="dxa"/>
            <w:shd w:val="clear" w:color="auto" w:fill="auto"/>
          </w:tcPr>
          <w:p w14:paraId="1A4D3063"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lastRenderedPageBreak/>
              <w:t>國家安全會議 109.05.22</w:t>
            </w:r>
          </w:p>
          <w:p w14:paraId="1E461697"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lastRenderedPageBreak/>
              <w:t>（10-1-14）</w:t>
            </w:r>
          </w:p>
        </w:tc>
        <w:tc>
          <w:tcPr>
            <w:tcW w:w="1701" w:type="dxa"/>
            <w:shd w:val="clear" w:color="auto" w:fill="auto"/>
          </w:tcPr>
          <w:p w14:paraId="01DD636B"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984" w:type="dxa"/>
            <w:vMerge/>
            <w:shd w:val="clear" w:color="auto" w:fill="auto"/>
          </w:tcPr>
          <w:p w14:paraId="253BBB11" w14:textId="77777777" w:rsidR="004277AB" w:rsidRPr="00BA2116" w:rsidRDefault="004277AB" w:rsidP="00D56F54">
            <w:pPr>
              <w:rPr>
                <w:rFonts w:ascii="標楷體" w:hAnsi="標楷體"/>
                <w:color w:val="000000" w:themeColor="text1"/>
              </w:rPr>
            </w:pPr>
          </w:p>
        </w:tc>
      </w:tr>
      <w:tr w:rsidR="004277AB" w:rsidRPr="00BA2116" w14:paraId="0883CEE7" w14:textId="77777777" w:rsidTr="00D56F54">
        <w:tc>
          <w:tcPr>
            <w:tcW w:w="656" w:type="dxa"/>
            <w:shd w:val="clear" w:color="auto" w:fill="auto"/>
          </w:tcPr>
          <w:p w14:paraId="0FD8C47F"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6</w:t>
            </w:r>
          </w:p>
        </w:tc>
        <w:tc>
          <w:tcPr>
            <w:tcW w:w="2694" w:type="dxa"/>
            <w:shd w:val="clear" w:color="auto" w:fill="auto"/>
          </w:tcPr>
          <w:p w14:paraId="09F70199"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為109年度中央政府總預算決議，檢送歲出第1款第2項決議（七）書面報告，請查照案。</w:t>
            </w:r>
          </w:p>
        </w:tc>
        <w:tc>
          <w:tcPr>
            <w:tcW w:w="1701" w:type="dxa"/>
            <w:shd w:val="clear" w:color="auto" w:fill="auto"/>
          </w:tcPr>
          <w:p w14:paraId="64050CAB"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國家安全會議 109.05.29</w:t>
            </w:r>
          </w:p>
          <w:p w14:paraId="30C3DDE7"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（10-1-15）</w:t>
            </w:r>
          </w:p>
        </w:tc>
        <w:tc>
          <w:tcPr>
            <w:tcW w:w="1701" w:type="dxa"/>
            <w:shd w:val="clear" w:color="auto" w:fill="auto"/>
          </w:tcPr>
          <w:p w14:paraId="6524C254"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4E40016F" w14:textId="77777777" w:rsidR="004277AB" w:rsidRPr="00BA2116" w:rsidRDefault="004277AB" w:rsidP="00D56F54">
            <w:pPr>
              <w:rPr>
                <w:rFonts w:ascii="標楷體" w:eastAsia="Malgun Gothic" w:hAnsi="標楷體"/>
                <w:color w:val="000000" w:themeColor="text1"/>
              </w:rPr>
            </w:pPr>
          </w:p>
        </w:tc>
      </w:tr>
      <w:tr w:rsidR="004277AB" w:rsidRPr="00BA2116" w14:paraId="60616962" w14:textId="77777777" w:rsidTr="00D56F54">
        <w:tc>
          <w:tcPr>
            <w:tcW w:w="656" w:type="dxa"/>
            <w:shd w:val="clear" w:color="auto" w:fill="auto"/>
          </w:tcPr>
          <w:p w14:paraId="43A523A6"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7</w:t>
            </w:r>
          </w:p>
        </w:tc>
        <w:tc>
          <w:tcPr>
            <w:tcW w:w="2694" w:type="dxa"/>
            <w:shd w:val="clear" w:color="auto" w:fill="auto"/>
          </w:tcPr>
          <w:p w14:paraId="315565D5"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為109年度中央政府總預算決議，檢送「法務部矯正署改善矯正機關以勞務承攬進用心理及社工人員之方式」報告，請查照案。</w:t>
            </w:r>
          </w:p>
        </w:tc>
        <w:tc>
          <w:tcPr>
            <w:tcW w:w="1701" w:type="dxa"/>
            <w:shd w:val="clear" w:color="auto" w:fill="auto"/>
          </w:tcPr>
          <w:p w14:paraId="34305DA4"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法務部 109.09.25</w:t>
            </w:r>
          </w:p>
          <w:p w14:paraId="3E853E6F"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（10-2-2）</w:t>
            </w:r>
          </w:p>
        </w:tc>
        <w:tc>
          <w:tcPr>
            <w:tcW w:w="1701" w:type="dxa"/>
            <w:shd w:val="clear" w:color="auto" w:fill="auto"/>
          </w:tcPr>
          <w:p w14:paraId="18B90AB5"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0DDC8831" w14:textId="77777777" w:rsidR="004277AB" w:rsidRPr="00BA2116" w:rsidRDefault="004277AB" w:rsidP="00D56F54">
            <w:pPr>
              <w:rPr>
                <w:rFonts w:ascii="標楷體" w:eastAsia="Malgun Gothic" w:hAnsi="標楷體"/>
                <w:color w:val="000000" w:themeColor="text1"/>
              </w:rPr>
            </w:pPr>
          </w:p>
        </w:tc>
      </w:tr>
      <w:tr w:rsidR="004277AB" w:rsidRPr="00BA2116" w14:paraId="1132CB46" w14:textId="77777777" w:rsidTr="00D56F54">
        <w:tc>
          <w:tcPr>
            <w:tcW w:w="656" w:type="dxa"/>
            <w:shd w:val="clear" w:color="auto" w:fill="auto"/>
          </w:tcPr>
          <w:p w14:paraId="1414CD8A"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8</w:t>
            </w:r>
          </w:p>
        </w:tc>
        <w:tc>
          <w:tcPr>
            <w:tcW w:w="2694" w:type="dxa"/>
            <w:shd w:val="clear" w:color="auto" w:fill="auto"/>
          </w:tcPr>
          <w:p w14:paraId="7D1DE10D"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為109年度中央政府總預算決議，檢送該會決議（一）書面報告，請查照案。</w:t>
            </w:r>
          </w:p>
        </w:tc>
        <w:tc>
          <w:tcPr>
            <w:tcW w:w="1701" w:type="dxa"/>
            <w:shd w:val="clear" w:color="auto" w:fill="auto"/>
          </w:tcPr>
          <w:p w14:paraId="7E4F9938"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4EB5EFF4"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34C35229"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4433C5A9" w14:textId="77777777" w:rsidR="004277AB" w:rsidRPr="00BA2116" w:rsidRDefault="004277AB" w:rsidP="00D56F54">
            <w:pPr>
              <w:rPr>
                <w:rFonts w:ascii="標楷體" w:eastAsia="Malgun Gothic" w:hAnsi="標楷體"/>
                <w:color w:val="000000" w:themeColor="text1"/>
              </w:rPr>
            </w:pPr>
          </w:p>
        </w:tc>
      </w:tr>
      <w:tr w:rsidR="004277AB" w:rsidRPr="00BA2116" w14:paraId="2A75D4F3" w14:textId="77777777" w:rsidTr="00D56F54">
        <w:tc>
          <w:tcPr>
            <w:tcW w:w="656" w:type="dxa"/>
            <w:shd w:val="clear" w:color="auto" w:fill="auto"/>
          </w:tcPr>
          <w:p w14:paraId="64ACFEF7"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9</w:t>
            </w:r>
          </w:p>
        </w:tc>
        <w:tc>
          <w:tcPr>
            <w:tcW w:w="2694" w:type="dxa"/>
            <w:shd w:val="clear" w:color="auto" w:fill="auto"/>
          </w:tcPr>
          <w:p w14:paraId="5BBE2EF5"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為109年度中央政府總預算決議，檢送該會決議（五）書面報告，請查照案。</w:t>
            </w:r>
          </w:p>
        </w:tc>
        <w:tc>
          <w:tcPr>
            <w:tcW w:w="1701" w:type="dxa"/>
            <w:shd w:val="clear" w:color="auto" w:fill="auto"/>
          </w:tcPr>
          <w:p w14:paraId="2A1C560E"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1C1E23E4"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4B539C46"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619EF6FB" w14:textId="77777777" w:rsidR="004277AB" w:rsidRPr="00BA2116" w:rsidRDefault="004277AB" w:rsidP="00D56F54">
            <w:pPr>
              <w:rPr>
                <w:rFonts w:ascii="標楷體" w:eastAsia="Malgun Gothic" w:hAnsi="標楷體"/>
                <w:color w:val="000000" w:themeColor="text1"/>
              </w:rPr>
            </w:pPr>
          </w:p>
        </w:tc>
      </w:tr>
      <w:tr w:rsidR="004277AB" w:rsidRPr="00BA2116" w14:paraId="6047D3F9" w14:textId="77777777" w:rsidTr="00D56F54">
        <w:tc>
          <w:tcPr>
            <w:tcW w:w="656" w:type="dxa"/>
            <w:shd w:val="clear" w:color="auto" w:fill="auto"/>
          </w:tcPr>
          <w:p w14:paraId="057738FC"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0</w:t>
            </w:r>
          </w:p>
        </w:tc>
        <w:tc>
          <w:tcPr>
            <w:tcW w:w="2694" w:type="dxa"/>
            <w:shd w:val="clear" w:color="auto" w:fill="auto"/>
          </w:tcPr>
          <w:p w14:paraId="49D1D2B2"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為109年度中央政府總預算決議，檢送該會決議（七）書面報告，請查照案。</w:t>
            </w:r>
          </w:p>
        </w:tc>
        <w:tc>
          <w:tcPr>
            <w:tcW w:w="1701" w:type="dxa"/>
            <w:shd w:val="clear" w:color="auto" w:fill="auto"/>
          </w:tcPr>
          <w:p w14:paraId="118CC485"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605BCB3A"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3C9050A7"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0772F5AE" w14:textId="77777777" w:rsidR="004277AB" w:rsidRPr="00BA2116" w:rsidRDefault="004277AB" w:rsidP="00D56F54">
            <w:pPr>
              <w:rPr>
                <w:rFonts w:ascii="標楷體" w:eastAsia="Malgun Gothic" w:hAnsi="標楷體"/>
                <w:color w:val="000000" w:themeColor="text1"/>
              </w:rPr>
            </w:pPr>
          </w:p>
        </w:tc>
      </w:tr>
      <w:tr w:rsidR="004277AB" w:rsidRPr="00BA2116" w14:paraId="047DA63D" w14:textId="77777777" w:rsidTr="00D56F54">
        <w:tc>
          <w:tcPr>
            <w:tcW w:w="656" w:type="dxa"/>
            <w:shd w:val="clear" w:color="auto" w:fill="auto"/>
          </w:tcPr>
          <w:p w14:paraId="3E9BE766"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1</w:t>
            </w:r>
          </w:p>
        </w:tc>
        <w:tc>
          <w:tcPr>
            <w:tcW w:w="2694" w:type="dxa"/>
            <w:shd w:val="clear" w:color="auto" w:fill="auto"/>
          </w:tcPr>
          <w:p w14:paraId="7E091C20"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為109年度中央政府總預算決議，檢送該會決議（八）書面報告，請查照案。</w:t>
            </w:r>
          </w:p>
        </w:tc>
        <w:tc>
          <w:tcPr>
            <w:tcW w:w="1701" w:type="dxa"/>
            <w:shd w:val="clear" w:color="auto" w:fill="auto"/>
          </w:tcPr>
          <w:p w14:paraId="3E89034B"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29501DE7"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0197EF9A"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3CCFA1C4" w14:textId="77777777" w:rsidR="004277AB" w:rsidRPr="00BA2116" w:rsidRDefault="004277AB" w:rsidP="00D56F54">
            <w:pPr>
              <w:rPr>
                <w:rFonts w:ascii="標楷體" w:eastAsia="Malgun Gothic" w:hAnsi="標楷體"/>
                <w:color w:val="000000" w:themeColor="text1"/>
              </w:rPr>
            </w:pPr>
          </w:p>
        </w:tc>
      </w:tr>
      <w:tr w:rsidR="004277AB" w:rsidRPr="00BA2116" w14:paraId="7D68D229" w14:textId="77777777" w:rsidTr="00D56F54">
        <w:tc>
          <w:tcPr>
            <w:tcW w:w="656" w:type="dxa"/>
            <w:shd w:val="clear" w:color="auto" w:fill="auto"/>
          </w:tcPr>
          <w:p w14:paraId="635F1C6B"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2</w:t>
            </w:r>
          </w:p>
        </w:tc>
        <w:tc>
          <w:tcPr>
            <w:tcW w:w="2694" w:type="dxa"/>
            <w:shd w:val="clear" w:color="auto" w:fill="auto"/>
          </w:tcPr>
          <w:p w14:paraId="52D21FCB"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為109年度中央政府總預算決議，檢送該會決議（九）書面報告，請查照案。</w:t>
            </w:r>
          </w:p>
        </w:tc>
        <w:tc>
          <w:tcPr>
            <w:tcW w:w="1701" w:type="dxa"/>
            <w:shd w:val="clear" w:color="auto" w:fill="auto"/>
          </w:tcPr>
          <w:p w14:paraId="621A904D"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301EC6D8"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27BF2363"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6ABD5B6A" w14:textId="77777777" w:rsidR="004277AB" w:rsidRPr="00BA2116" w:rsidRDefault="004277AB" w:rsidP="00D56F54">
            <w:pPr>
              <w:rPr>
                <w:rFonts w:ascii="標楷體" w:eastAsia="Malgun Gothic" w:hAnsi="標楷體"/>
                <w:color w:val="000000" w:themeColor="text1"/>
              </w:rPr>
            </w:pPr>
          </w:p>
        </w:tc>
      </w:tr>
      <w:tr w:rsidR="004277AB" w:rsidRPr="00BA2116" w14:paraId="5EC20DB0" w14:textId="77777777" w:rsidTr="00D56F54">
        <w:tc>
          <w:tcPr>
            <w:tcW w:w="656" w:type="dxa"/>
            <w:shd w:val="clear" w:color="auto" w:fill="auto"/>
          </w:tcPr>
          <w:p w14:paraId="39537B3C"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3</w:t>
            </w:r>
          </w:p>
        </w:tc>
        <w:tc>
          <w:tcPr>
            <w:tcW w:w="2694" w:type="dxa"/>
            <w:shd w:val="clear" w:color="auto" w:fill="auto"/>
          </w:tcPr>
          <w:p w14:paraId="52AB8EE1"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為109年度中央政府總預算決議，檢送該會決議（十）書面報告，請查照案。</w:t>
            </w:r>
          </w:p>
        </w:tc>
        <w:tc>
          <w:tcPr>
            <w:tcW w:w="1701" w:type="dxa"/>
            <w:shd w:val="clear" w:color="auto" w:fill="auto"/>
          </w:tcPr>
          <w:p w14:paraId="1A951EAA"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65C619D3"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7BD9AB16"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6885595C" w14:textId="77777777" w:rsidR="004277AB" w:rsidRPr="00BA2116" w:rsidRDefault="004277AB" w:rsidP="00D56F54">
            <w:pPr>
              <w:rPr>
                <w:rFonts w:ascii="標楷體" w:eastAsia="Malgun Gothic" w:hAnsi="標楷體"/>
                <w:color w:val="000000" w:themeColor="text1"/>
              </w:rPr>
            </w:pPr>
          </w:p>
        </w:tc>
      </w:tr>
      <w:tr w:rsidR="004277AB" w:rsidRPr="00BA2116" w14:paraId="337967E9" w14:textId="77777777" w:rsidTr="00D56F54">
        <w:tc>
          <w:tcPr>
            <w:tcW w:w="656" w:type="dxa"/>
            <w:shd w:val="clear" w:color="auto" w:fill="auto"/>
          </w:tcPr>
          <w:p w14:paraId="55940F06"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4</w:t>
            </w:r>
          </w:p>
        </w:tc>
        <w:tc>
          <w:tcPr>
            <w:tcW w:w="2694" w:type="dxa"/>
            <w:shd w:val="clear" w:color="auto" w:fill="auto"/>
          </w:tcPr>
          <w:p w14:paraId="2C113D36"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司法院秘書長函送該院暨財團法人法律扶助基金會109年第2季政策宣導廣告一覽表，請查照案。</w:t>
            </w:r>
          </w:p>
        </w:tc>
        <w:tc>
          <w:tcPr>
            <w:tcW w:w="1701" w:type="dxa"/>
            <w:shd w:val="clear" w:color="auto" w:fill="auto"/>
          </w:tcPr>
          <w:p w14:paraId="2C6606E7"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司法院秘書長 109.12.18</w:t>
            </w:r>
          </w:p>
          <w:p w14:paraId="61238DEE"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（10-2-8）</w:t>
            </w:r>
          </w:p>
        </w:tc>
        <w:tc>
          <w:tcPr>
            <w:tcW w:w="1701" w:type="dxa"/>
            <w:shd w:val="clear" w:color="auto" w:fill="auto"/>
          </w:tcPr>
          <w:p w14:paraId="2C08BE47"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667862F6" w14:textId="77777777" w:rsidR="004277AB" w:rsidRPr="00BA2116" w:rsidRDefault="004277AB" w:rsidP="00D56F54">
            <w:pPr>
              <w:rPr>
                <w:rFonts w:ascii="標楷體" w:eastAsia="Malgun Gothic" w:hAnsi="標楷體"/>
                <w:color w:val="000000" w:themeColor="text1"/>
              </w:rPr>
            </w:pPr>
          </w:p>
        </w:tc>
      </w:tr>
      <w:tr w:rsidR="004277AB" w:rsidRPr="00BA2116" w14:paraId="639397B2" w14:textId="77777777" w:rsidTr="00D56F54">
        <w:tc>
          <w:tcPr>
            <w:tcW w:w="656" w:type="dxa"/>
            <w:shd w:val="clear" w:color="auto" w:fill="auto"/>
          </w:tcPr>
          <w:p w14:paraId="539428BD"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5</w:t>
            </w:r>
          </w:p>
        </w:tc>
        <w:tc>
          <w:tcPr>
            <w:tcW w:w="2694" w:type="dxa"/>
            <w:shd w:val="clear" w:color="auto" w:fill="auto"/>
          </w:tcPr>
          <w:p w14:paraId="75EBC55B"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促進轉型正義委員會函送109年截至第2季於平面媒體、網路媒體、</w:t>
            </w:r>
            <w:r w:rsidRPr="00BA2116">
              <w:rPr>
                <w:rFonts w:ascii="標楷體" w:eastAsia="標楷體" w:hAnsi="標楷體"/>
                <w:color w:val="000000" w:themeColor="text1"/>
              </w:rPr>
              <w:lastRenderedPageBreak/>
              <w:t>廣播媒體及電視媒體辦理政策宣導之廣告預算執行情形表，請查照案。</w:t>
            </w:r>
          </w:p>
        </w:tc>
        <w:tc>
          <w:tcPr>
            <w:tcW w:w="1701" w:type="dxa"/>
            <w:shd w:val="clear" w:color="auto" w:fill="auto"/>
          </w:tcPr>
          <w:p w14:paraId="70FF2712"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lastRenderedPageBreak/>
              <w:t>促進轉型正義委員會 109.12.18</w:t>
            </w:r>
          </w:p>
          <w:p w14:paraId="078AD6DA"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lastRenderedPageBreak/>
              <w:t>（10-2-8）</w:t>
            </w:r>
          </w:p>
        </w:tc>
        <w:tc>
          <w:tcPr>
            <w:tcW w:w="1701" w:type="dxa"/>
            <w:shd w:val="clear" w:color="auto" w:fill="auto"/>
          </w:tcPr>
          <w:p w14:paraId="74611FAA"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984" w:type="dxa"/>
            <w:vMerge/>
            <w:shd w:val="clear" w:color="auto" w:fill="auto"/>
          </w:tcPr>
          <w:p w14:paraId="4D08BEFC" w14:textId="77777777" w:rsidR="004277AB" w:rsidRPr="00BA2116" w:rsidRDefault="004277AB" w:rsidP="00D56F54">
            <w:pPr>
              <w:rPr>
                <w:rFonts w:ascii="標楷體" w:eastAsia="Malgun Gothic" w:hAnsi="標楷體"/>
                <w:color w:val="000000" w:themeColor="text1"/>
              </w:rPr>
            </w:pPr>
          </w:p>
        </w:tc>
      </w:tr>
      <w:tr w:rsidR="004277AB" w:rsidRPr="00BA2116" w14:paraId="51B12B6A" w14:textId="77777777" w:rsidTr="00D56F54">
        <w:tc>
          <w:tcPr>
            <w:tcW w:w="656" w:type="dxa"/>
            <w:shd w:val="clear" w:color="auto" w:fill="auto"/>
          </w:tcPr>
          <w:p w14:paraId="302F72D0"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6</w:t>
            </w:r>
          </w:p>
        </w:tc>
        <w:tc>
          <w:tcPr>
            <w:tcW w:w="2694" w:type="dxa"/>
            <w:shd w:val="clear" w:color="auto" w:fill="auto"/>
          </w:tcPr>
          <w:p w14:paraId="275465AA"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司法院函送該院暨財團法人法律扶助基金會109年第3季政策宣導廣告一覽表，請查照案。</w:t>
            </w:r>
          </w:p>
        </w:tc>
        <w:tc>
          <w:tcPr>
            <w:tcW w:w="1701" w:type="dxa"/>
            <w:shd w:val="clear" w:color="auto" w:fill="auto"/>
          </w:tcPr>
          <w:p w14:paraId="6BCCE4E6"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司法院 109.12.30</w:t>
            </w:r>
          </w:p>
          <w:p w14:paraId="2E7649F6"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（10-2-11）</w:t>
            </w:r>
          </w:p>
        </w:tc>
        <w:tc>
          <w:tcPr>
            <w:tcW w:w="1701" w:type="dxa"/>
            <w:shd w:val="clear" w:color="auto" w:fill="auto"/>
          </w:tcPr>
          <w:p w14:paraId="0B002655"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1FCB34B1" w14:textId="77777777" w:rsidR="004277AB" w:rsidRPr="00BA2116" w:rsidRDefault="004277AB" w:rsidP="00D56F54">
            <w:pPr>
              <w:rPr>
                <w:rFonts w:ascii="標楷體" w:eastAsia="Malgun Gothic" w:hAnsi="標楷體"/>
                <w:color w:val="000000" w:themeColor="text1"/>
              </w:rPr>
            </w:pPr>
          </w:p>
        </w:tc>
      </w:tr>
      <w:tr w:rsidR="004277AB" w:rsidRPr="00BA2116" w14:paraId="554CF7BC" w14:textId="77777777" w:rsidTr="00D56F54">
        <w:tc>
          <w:tcPr>
            <w:tcW w:w="656" w:type="dxa"/>
            <w:shd w:val="clear" w:color="auto" w:fill="auto"/>
          </w:tcPr>
          <w:p w14:paraId="14DB556E" w14:textId="77777777" w:rsidR="004277AB" w:rsidRPr="00BA2116" w:rsidRDefault="004277AB" w:rsidP="00D56F5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7</w:t>
            </w:r>
          </w:p>
        </w:tc>
        <w:tc>
          <w:tcPr>
            <w:tcW w:w="2694" w:type="dxa"/>
            <w:shd w:val="clear" w:color="auto" w:fill="auto"/>
          </w:tcPr>
          <w:p w14:paraId="3D692139" w14:textId="77777777" w:rsidR="004277AB" w:rsidRPr="00BA2116" w:rsidRDefault="004277AB" w:rsidP="00D56F54">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促進轉型正義委員會函送該會109年截至第3季於平面媒體、網路媒體、廣播媒體及電視媒體辦理政策宣導之廣告預算執行情形表，請查照案。</w:t>
            </w:r>
          </w:p>
        </w:tc>
        <w:tc>
          <w:tcPr>
            <w:tcW w:w="1701" w:type="dxa"/>
            <w:shd w:val="clear" w:color="auto" w:fill="auto"/>
          </w:tcPr>
          <w:p w14:paraId="052C4D65"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109.12.30</w:t>
            </w:r>
          </w:p>
          <w:p w14:paraId="0FA1CC53"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（10-2-11）</w:t>
            </w:r>
          </w:p>
        </w:tc>
        <w:tc>
          <w:tcPr>
            <w:tcW w:w="1701" w:type="dxa"/>
            <w:shd w:val="clear" w:color="auto" w:fill="auto"/>
          </w:tcPr>
          <w:p w14:paraId="4D283B35" w14:textId="77777777" w:rsidR="004277AB" w:rsidRPr="00BA2116" w:rsidRDefault="004277AB" w:rsidP="00D56F54">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1B743CCB" w14:textId="77777777" w:rsidR="004277AB" w:rsidRPr="00BA2116" w:rsidRDefault="004277AB" w:rsidP="00D56F54">
            <w:pPr>
              <w:rPr>
                <w:rFonts w:ascii="標楷體" w:eastAsia="Malgun Gothic" w:hAnsi="標楷體"/>
                <w:color w:val="000000" w:themeColor="text1"/>
              </w:rPr>
            </w:pPr>
          </w:p>
        </w:tc>
      </w:tr>
    </w:tbl>
    <w:p w14:paraId="04C8C5C9" w14:textId="7F2B6B76" w:rsidR="004277AB" w:rsidRPr="00BA2116" w:rsidRDefault="004277AB" w:rsidP="000D44E6">
      <w:pPr>
        <w:keepNext/>
        <w:kinsoku w:val="0"/>
        <w:overflowPunct w:val="0"/>
        <w:spacing w:beforeLines="100" w:before="240" w:afterLines="100" w:after="240" w:line="260" w:lineRule="exact"/>
        <w:ind w:leftChars="250" w:left="600"/>
        <w:jc w:val="both"/>
        <w:outlineLvl w:val="1"/>
        <w:rPr>
          <w:rFonts w:ascii="標楷體" w:eastAsia="標楷體" w:hAnsi="標楷體"/>
          <w:b/>
          <w:bCs/>
          <w:color w:val="000000" w:themeColor="text1"/>
          <w:sz w:val="28"/>
          <w:szCs w:val="28"/>
        </w:rPr>
      </w:pPr>
      <w:r w:rsidRPr="00BA2116">
        <w:rPr>
          <w:rFonts w:ascii="標楷體" w:eastAsia="標楷體" w:hAnsi="標楷體"/>
          <w:b/>
          <w:bCs/>
          <w:color w:val="000000" w:themeColor="text1"/>
          <w:sz w:val="28"/>
          <w:szCs w:val="28"/>
        </w:rPr>
        <w:t>［參］</w:t>
      </w:r>
      <w:r w:rsidRPr="00BA2116">
        <w:rPr>
          <w:rFonts w:ascii="標楷體" w:eastAsia="標楷體" w:hAnsi="標楷體" w:hint="eastAsia"/>
          <w:b/>
          <w:bCs/>
          <w:color w:val="000000" w:themeColor="text1"/>
          <w:sz w:val="28"/>
          <w:szCs w:val="28"/>
        </w:rPr>
        <w:t>同意權行使</w:t>
      </w:r>
      <w:r w:rsidR="00385240">
        <w:rPr>
          <w:rFonts w:ascii="標楷體" w:eastAsia="標楷體" w:hAnsi="標楷體" w:hint="eastAsia"/>
          <w:b/>
          <w:bCs/>
          <w:color w:val="000000" w:themeColor="text1"/>
          <w:sz w:val="28"/>
          <w:szCs w:val="28"/>
        </w:rPr>
        <w:t>案</w:t>
      </w:r>
      <w:r w:rsidRPr="00BA2116">
        <w:rPr>
          <w:rFonts w:ascii="標楷體" w:eastAsia="標楷體" w:hAnsi="標楷體" w:hint="eastAsia"/>
          <w:b/>
          <w:bCs/>
          <w:color w:val="000000" w:themeColor="text1"/>
          <w:sz w:val="28"/>
          <w:szCs w:val="28"/>
        </w:rPr>
        <w:t>1案</w:t>
      </w:r>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130"/>
        <w:gridCol w:w="1778"/>
        <w:gridCol w:w="2188"/>
        <w:gridCol w:w="1984"/>
      </w:tblGrid>
      <w:tr w:rsidR="004277AB" w:rsidRPr="00BA2116" w14:paraId="4A8FDE3D" w14:textId="77777777" w:rsidTr="005742E0">
        <w:tc>
          <w:tcPr>
            <w:tcW w:w="709" w:type="dxa"/>
            <w:shd w:val="clear" w:color="auto" w:fill="auto"/>
          </w:tcPr>
          <w:p w14:paraId="2558655F" w14:textId="77777777" w:rsidR="004277AB" w:rsidRPr="00BA2116" w:rsidRDefault="004277AB" w:rsidP="000D44E6">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序號</w:t>
            </w:r>
          </w:p>
        </w:tc>
        <w:tc>
          <w:tcPr>
            <w:tcW w:w="2130" w:type="dxa"/>
            <w:shd w:val="clear" w:color="auto" w:fill="auto"/>
          </w:tcPr>
          <w:p w14:paraId="4B35AD93" w14:textId="77777777" w:rsidR="004277AB" w:rsidRPr="00BA2116" w:rsidRDefault="004277AB" w:rsidP="000D44E6">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議案名稱</w:t>
            </w:r>
          </w:p>
        </w:tc>
        <w:tc>
          <w:tcPr>
            <w:tcW w:w="1778" w:type="dxa"/>
            <w:shd w:val="clear" w:color="auto" w:fill="auto"/>
          </w:tcPr>
          <w:p w14:paraId="6550C5DA" w14:textId="77777777" w:rsidR="004277AB" w:rsidRPr="00BA2116" w:rsidRDefault="004277AB" w:rsidP="000D44E6">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提案機關、院會交付日期 (會次)</w:t>
            </w:r>
          </w:p>
        </w:tc>
        <w:tc>
          <w:tcPr>
            <w:tcW w:w="2188" w:type="dxa"/>
            <w:shd w:val="clear" w:color="auto" w:fill="auto"/>
          </w:tcPr>
          <w:p w14:paraId="66C33A26" w14:textId="77777777" w:rsidR="004277AB" w:rsidRPr="00BA2116" w:rsidRDefault="004277AB" w:rsidP="000D44E6">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審查委員會</w:t>
            </w:r>
          </w:p>
        </w:tc>
        <w:tc>
          <w:tcPr>
            <w:tcW w:w="1984" w:type="dxa"/>
            <w:shd w:val="clear" w:color="auto" w:fill="auto"/>
          </w:tcPr>
          <w:p w14:paraId="6A9AAA9B" w14:textId="04BE9B15" w:rsidR="004277AB" w:rsidRPr="00BA2116" w:rsidRDefault="004277AB" w:rsidP="001F45C5">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審</w:t>
            </w:r>
            <w:r w:rsidR="001F45C5">
              <w:rPr>
                <w:rFonts w:ascii="標楷體" w:eastAsia="標楷體" w:hAnsi="標楷體" w:hint="eastAsia"/>
                <w:b/>
                <w:color w:val="000000" w:themeColor="text1"/>
                <w:spacing w:val="-20"/>
                <w:szCs w:val="22"/>
              </w:rPr>
              <w:t>議</w:t>
            </w:r>
            <w:r w:rsidRPr="00BA2116">
              <w:rPr>
                <w:rFonts w:ascii="標楷體" w:eastAsia="標楷體" w:hAnsi="標楷體"/>
                <w:b/>
                <w:color w:val="000000" w:themeColor="text1"/>
                <w:spacing w:val="-20"/>
                <w:szCs w:val="22"/>
              </w:rPr>
              <w:t>情形</w:t>
            </w:r>
          </w:p>
        </w:tc>
      </w:tr>
      <w:tr w:rsidR="004277AB" w:rsidRPr="00BA2116" w14:paraId="4EC80806" w14:textId="77777777" w:rsidTr="005742E0">
        <w:tc>
          <w:tcPr>
            <w:tcW w:w="709" w:type="dxa"/>
            <w:shd w:val="clear" w:color="auto" w:fill="auto"/>
          </w:tcPr>
          <w:p w14:paraId="0C4DB383" w14:textId="77777777" w:rsidR="004277AB" w:rsidRPr="00BA2116" w:rsidRDefault="004277AB" w:rsidP="000D44E6">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b/>
                <w:color w:val="000000" w:themeColor="text1"/>
                <w:spacing w:val="-20"/>
                <w:szCs w:val="22"/>
              </w:rPr>
              <w:t>1</w:t>
            </w:r>
          </w:p>
        </w:tc>
        <w:tc>
          <w:tcPr>
            <w:tcW w:w="2130" w:type="dxa"/>
            <w:shd w:val="clear" w:color="auto" w:fill="auto"/>
          </w:tcPr>
          <w:p w14:paraId="1BEC6AE7" w14:textId="77777777" w:rsidR="004277AB" w:rsidRPr="00BA2116" w:rsidRDefault="004277AB" w:rsidP="000D44E6">
            <w:pPr>
              <w:adjustRightInd w:val="0"/>
              <w:snapToGrid w:val="0"/>
              <w:spacing w:line="260" w:lineRule="exact"/>
              <w:jc w:val="both"/>
              <w:rPr>
                <w:rFonts w:ascii="Calibri" w:hAnsi="標楷體"/>
                <w:color w:val="000000" w:themeColor="text1"/>
                <w:szCs w:val="22"/>
              </w:rPr>
            </w:pPr>
            <w:r w:rsidRPr="00BA2116">
              <w:rPr>
                <w:rFonts w:ascii="標楷體" w:eastAsia="標楷體" w:hAnsi="標楷體"/>
                <w:color w:val="000000" w:themeColor="text1"/>
                <w:kern w:val="0"/>
                <w:szCs w:val="22"/>
              </w:rPr>
              <w:t>總統咨，為最高檢察署檢察總長江惠民任期於111年5月7日屆滿，茲依法院組織法第66條第2項規定，提名邢泰釗為最高檢察署檢察總長，咨請同意案。</w:t>
            </w:r>
          </w:p>
        </w:tc>
        <w:tc>
          <w:tcPr>
            <w:tcW w:w="1778" w:type="dxa"/>
            <w:shd w:val="clear" w:color="auto" w:fill="auto"/>
          </w:tcPr>
          <w:p w14:paraId="57CDF03D" w14:textId="77777777" w:rsidR="004277AB" w:rsidRPr="00BA2116" w:rsidRDefault="004277AB" w:rsidP="000D44E6">
            <w:pPr>
              <w:kinsoku w:val="0"/>
              <w:topLinePunct/>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總統 </w:t>
            </w:r>
          </w:p>
          <w:p w14:paraId="12864993" w14:textId="77777777" w:rsidR="004277AB" w:rsidRPr="00BA2116" w:rsidRDefault="004277AB" w:rsidP="000D44E6">
            <w:pPr>
              <w:kinsoku w:val="0"/>
              <w:topLinePunct/>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111.04.08</w:t>
            </w:r>
          </w:p>
          <w:p w14:paraId="44C15814" w14:textId="77777777" w:rsidR="004277AB" w:rsidRPr="00BA2116" w:rsidRDefault="004277AB" w:rsidP="000D44E6">
            <w:pPr>
              <w:kinsoku w:val="0"/>
              <w:overflowPunct w:val="0"/>
              <w:spacing w:line="300" w:lineRule="exact"/>
              <w:rPr>
                <w:rFonts w:ascii="標楷體" w:hAnsi="標楷體"/>
                <w:color w:val="000000" w:themeColor="text1"/>
                <w:szCs w:val="22"/>
              </w:rPr>
            </w:pPr>
            <w:r w:rsidRPr="00BA2116">
              <w:rPr>
                <w:rFonts w:ascii="標楷體" w:eastAsia="標楷體" w:hAnsi="標楷體"/>
                <w:color w:val="000000" w:themeColor="text1"/>
              </w:rPr>
              <w:t>（10-5-7）</w:t>
            </w:r>
          </w:p>
        </w:tc>
        <w:tc>
          <w:tcPr>
            <w:tcW w:w="2188" w:type="dxa"/>
            <w:shd w:val="clear" w:color="auto" w:fill="auto"/>
          </w:tcPr>
          <w:p w14:paraId="485CE2A3" w14:textId="77777777" w:rsidR="004277AB" w:rsidRPr="00BA2116" w:rsidRDefault="004277AB" w:rsidP="000D44E6">
            <w:pPr>
              <w:kinsoku w:val="0"/>
              <w:topLinePunct/>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司法及法制、內政</w:t>
            </w:r>
          </w:p>
          <w:p w14:paraId="2E6F6C38" w14:textId="77777777" w:rsidR="004277AB" w:rsidRPr="00BA2116" w:rsidRDefault="004277AB" w:rsidP="000D44E6">
            <w:pPr>
              <w:kinsoku w:val="0"/>
              <w:topLinePunct/>
              <w:spacing w:line="300" w:lineRule="exact"/>
              <w:rPr>
                <w:rFonts w:ascii="標楷體" w:hAnsi="標楷體"/>
                <w:color w:val="000000" w:themeColor="text1"/>
                <w:szCs w:val="22"/>
              </w:rPr>
            </w:pPr>
            <w:r w:rsidRPr="00BA2116">
              <w:rPr>
                <w:rFonts w:ascii="標楷體" w:eastAsia="標楷體" w:hAnsi="標楷體" w:hint="eastAsia"/>
                <w:color w:val="000000" w:themeColor="text1"/>
                <w:kern w:val="0"/>
                <w:szCs w:val="22"/>
              </w:rPr>
              <w:t>黃召集委員世杰</w:t>
            </w:r>
          </w:p>
        </w:tc>
        <w:tc>
          <w:tcPr>
            <w:tcW w:w="1984" w:type="dxa"/>
            <w:shd w:val="clear" w:color="auto" w:fill="auto"/>
          </w:tcPr>
          <w:p w14:paraId="0397747E" w14:textId="77777777" w:rsidR="004277AB" w:rsidRPr="00BA2116" w:rsidRDefault="004277AB" w:rsidP="000D44E6">
            <w:pPr>
              <w:kinsoku w:val="0"/>
              <w:overflowPunct w:val="0"/>
              <w:autoSpaceDE w:val="0"/>
              <w:autoSpaceDN w:val="0"/>
              <w:snapToGrid w:val="0"/>
              <w:spacing w:line="260" w:lineRule="exact"/>
              <w:ind w:left="240" w:hangingChars="100" w:hanging="240"/>
              <w:jc w:val="both"/>
              <w:rPr>
                <w:rFonts w:ascii="標楷體" w:eastAsia="標楷體" w:hAnsi="標楷體"/>
                <w:color w:val="000000" w:themeColor="text1"/>
                <w:szCs w:val="22"/>
              </w:rPr>
            </w:pPr>
            <w:r w:rsidRPr="00BA2116">
              <w:rPr>
                <w:rFonts w:ascii="標楷體" w:eastAsia="標楷體" w:hAnsi="標楷體" w:hint="eastAsia"/>
                <w:color w:val="000000" w:themeColor="text1"/>
                <w:szCs w:val="22"/>
              </w:rPr>
              <w:t>1.本會、內政委員會聯席會111.4.14</w:t>
            </w:r>
          </w:p>
          <w:p w14:paraId="645CB893" w14:textId="77777777" w:rsidR="004277AB" w:rsidRPr="00BA2116" w:rsidRDefault="004277AB" w:rsidP="000D44E6">
            <w:pPr>
              <w:kinsoku w:val="0"/>
              <w:overflowPunct w:val="0"/>
              <w:autoSpaceDE w:val="0"/>
              <w:autoSpaceDN w:val="0"/>
              <w:snapToGrid w:val="0"/>
              <w:spacing w:line="260" w:lineRule="exact"/>
              <w:ind w:leftChars="99" w:left="238" w:firstLineChars="30" w:firstLine="72"/>
              <w:jc w:val="both"/>
              <w:rPr>
                <w:rFonts w:ascii="標楷體" w:eastAsia="標楷體" w:hAnsi="標楷體"/>
                <w:color w:val="000000" w:themeColor="text1"/>
                <w:szCs w:val="22"/>
              </w:rPr>
            </w:pPr>
            <w:r w:rsidRPr="00BA2116">
              <w:rPr>
                <w:rFonts w:ascii="標楷體" w:eastAsia="標楷體" w:hAnsi="標楷體" w:hint="eastAsia"/>
                <w:color w:val="000000" w:themeColor="text1"/>
                <w:szCs w:val="22"/>
              </w:rPr>
              <w:t>(10-</w:t>
            </w:r>
            <w:r w:rsidRPr="00BA2116">
              <w:rPr>
                <w:rFonts w:ascii="標楷體" w:eastAsia="標楷體" w:hAnsi="標楷體"/>
                <w:color w:val="000000" w:themeColor="text1"/>
                <w:szCs w:val="22"/>
              </w:rPr>
              <w:t>5</w:t>
            </w:r>
            <w:r w:rsidRPr="00BA2116">
              <w:rPr>
                <w:rFonts w:ascii="標楷體" w:eastAsia="標楷體" w:hAnsi="標楷體" w:hint="eastAsia"/>
                <w:color w:val="000000" w:themeColor="text1"/>
                <w:szCs w:val="22"/>
              </w:rPr>
              <w:t>-1)審查完竣。</w:t>
            </w:r>
          </w:p>
          <w:p w14:paraId="5421BF16" w14:textId="77777777" w:rsidR="004277AB" w:rsidRPr="00BA2116" w:rsidRDefault="004277AB" w:rsidP="000D44E6">
            <w:pPr>
              <w:kinsoku w:val="0"/>
              <w:overflowPunct w:val="0"/>
              <w:autoSpaceDE w:val="0"/>
              <w:autoSpaceDN w:val="0"/>
              <w:snapToGrid w:val="0"/>
              <w:spacing w:line="260" w:lineRule="exact"/>
              <w:ind w:left="240" w:hangingChars="100" w:hanging="240"/>
              <w:jc w:val="both"/>
              <w:rPr>
                <w:rFonts w:ascii="標楷體" w:eastAsia="標楷體" w:hAnsi="標楷體"/>
                <w:color w:val="000000" w:themeColor="text1"/>
                <w:szCs w:val="22"/>
              </w:rPr>
            </w:pPr>
            <w:r w:rsidRPr="00BA2116">
              <w:rPr>
                <w:rFonts w:ascii="標楷體" w:eastAsia="標楷體" w:hAnsi="標楷體" w:hint="eastAsia"/>
                <w:color w:val="000000" w:themeColor="text1"/>
                <w:szCs w:val="22"/>
              </w:rPr>
              <w:t>2.院會</w:t>
            </w:r>
            <w:r w:rsidRPr="00BA2116">
              <w:rPr>
                <w:rFonts w:ascii="標楷體" w:eastAsia="標楷體" w:hAnsi="標楷體"/>
                <w:color w:val="000000" w:themeColor="text1"/>
                <w:szCs w:val="22"/>
              </w:rPr>
              <w:t>1</w:t>
            </w:r>
            <w:r w:rsidRPr="00BA2116">
              <w:rPr>
                <w:rFonts w:ascii="標楷體" w:eastAsia="標楷體" w:hAnsi="標楷體" w:hint="eastAsia"/>
                <w:color w:val="000000" w:themeColor="text1"/>
                <w:szCs w:val="22"/>
              </w:rPr>
              <w:t>11</w:t>
            </w:r>
            <w:r w:rsidRPr="00BA2116">
              <w:rPr>
                <w:rFonts w:ascii="標楷體" w:eastAsia="標楷體" w:hAnsi="標楷體"/>
                <w:color w:val="000000" w:themeColor="text1"/>
                <w:szCs w:val="22"/>
              </w:rPr>
              <w:t>.</w:t>
            </w:r>
            <w:r w:rsidRPr="00BA2116">
              <w:rPr>
                <w:rFonts w:ascii="標楷體" w:eastAsia="標楷體" w:hAnsi="標楷體" w:hint="eastAsia"/>
                <w:color w:val="000000" w:themeColor="text1"/>
                <w:szCs w:val="22"/>
              </w:rPr>
              <w:t>4</w:t>
            </w:r>
            <w:r w:rsidRPr="00BA2116">
              <w:rPr>
                <w:rFonts w:ascii="標楷體" w:eastAsia="標楷體" w:hAnsi="標楷體"/>
                <w:color w:val="000000" w:themeColor="text1"/>
                <w:szCs w:val="22"/>
              </w:rPr>
              <w:t>.</w:t>
            </w:r>
            <w:r w:rsidRPr="00BA2116">
              <w:rPr>
                <w:rFonts w:ascii="標楷體" w:eastAsia="標楷體" w:hAnsi="標楷體" w:hint="eastAsia"/>
                <w:color w:val="000000" w:themeColor="text1"/>
                <w:szCs w:val="22"/>
              </w:rPr>
              <w:t>26</w:t>
            </w:r>
          </w:p>
          <w:p w14:paraId="2DAC871C" w14:textId="77777777" w:rsidR="004277AB" w:rsidRPr="00BA2116" w:rsidRDefault="004277AB" w:rsidP="000D44E6">
            <w:pPr>
              <w:kinsoku w:val="0"/>
              <w:overflowPunct w:val="0"/>
              <w:autoSpaceDE w:val="0"/>
              <w:autoSpaceDN w:val="0"/>
              <w:snapToGrid w:val="0"/>
              <w:spacing w:line="260" w:lineRule="exact"/>
              <w:ind w:leftChars="100" w:left="240" w:firstLineChars="30" w:firstLine="72"/>
              <w:jc w:val="both"/>
              <w:rPr>
                <w:rFonts w:ascii="標楷體" w:eastAsia="標楷體" w:hAnsi="標楷體"/>
                <w:color w:val="000000" w:themeColor="text1"/>
                <w:szCs w:val="22"/>
              </w:rPr>
            </w:pPr>
            <w:r w:rsidRPr="00BA2116">
              <w:rPr>
                <w:rFonts w:ascii="標楷體" w:eastAsia="標楷體" w:hAnsi="標楷體"/>
                <w:color w:val="000000" w:themeColor="text1"/>
                <w:szCs w:val="22"/>
              </w:rPr>
              <w:t>(10-</w:t>
            </w:r>
            <w:r w:rsidRPr="00BA2116">
              <w:rPr>
                <w:rFonts w:ascii="標楷體" w:eastAsia="標楷體" w:hAnsi="標楷體" w:hint="eastAsia"/>
                <w:color w:val="000000" w:themeColor="text1"/>
                <w:szCs w:val="22"/>
              </w:rPr>
              <w:t>5</w:t>
            </w:r>
            <w:r w:rsidRPr="00BA2116">
              <w:rPr>
                <w:rFonts w:ascii="標楷體" w:eastAsia="標楷體" w:hAnsi="標楷體"/>
                <w:color w:val="000000" w:themeColor="text1"/>
                <w:szCs w:val="22"/>
              </w:rPr>
              <w:t>-</w:t>
            </w:r>
            <w:r w:rsidRPr="00BA2116">
              <w:rPr>
                <w:rFonts w:ascii="標楷體" w:eastAsia="標楷體" w:hAnsi="標楷體" w:hint="eastAsia"/>
                <w:color w:val="000000" w:themeColor="text1"/>
                <w:szCs w:val="22"/>
              </w:rPr>
              <w:t>9</w:t>
            </w:r>
            <w:r w:rsidRPr="00BA2116">
              <w:rPr>
                <w:rFonts w:ascii="標楷體" w:eastAsia="標楷體" w:hAnsi="標楷體"/>
                <w:color w:val="000000" w:themeColor="text1"/>
                <w:szCs w:val="22"/>
              </w:rPr>
              <w:t>)</w:t>
            </w:r>
            <w:r w:rsidRPr="00BA2116">
              <w:rPr>
                <w:rFonts w:ascii="標楷體" w:eastAsia="標楷體" w:hAnsi="標楷體" w:hint="eastAsia"/>
                <w:color w:val="000000" w:themeColor="text1"/>
                <w:szCs w:val="22"/>
              </w:rPr>
              <w:t>邢泰釗獲得出席委員過半數之同意票，同意為最高檢察署檢察總長。</w:t>
            </w:r>
          </w:p>
        </w:tc>
      </w:tr>
    </w:tbl>
    <w:p w14:paraId="6AE8B9A0" w14:textId="77777777" w:rsidR="004277AB" w:rsidRPr="00BA2116" w:rsidRDefault="004277AB" w:rsidP="000D44E6">
      <w:pPr>
        <w:rPr>
          <w:color w:val="000000" w:themeColor="text1"/>
        </w:rPr>
      </w:pPr>
    </w:p>
    <w:p w14:paraId="7D261B18" w14:textId="77777777" w:rsidR="004277AB" w:rsidRPr="00BA2116" w:rsidRDefault="004277AB" w:rsidP="000D44E6">
      <w:pPr>
        <w:widowControl/>
        <w:rPr>
          <w:color w:val="000000" w:themeColor="text1"/>
        </w:rPr>
      </w:pPr>
      <w:r w:rsidRPr="00BA2116">
        <w:rPr>
          <w:color w:val="000000" w:themeColor="text1"/>
        </w:rPr>
        <w:br w:type="page"/>
      </w:r>
    </w:p>
    <w:p w14:paraId="39EA5E2E" w14:textId="77777777" w:rsidR="004277AB" w:rsidRPr="00BA2116" w:rsidRDefault="004277AB" w:rsidP="004726FC">
      <w:pPr>
        <w:pStyle w:val="1"/>
        <w:spacing w:afterLines="50" w:after="120" w:line="520" w:lineRule="exact"/>
        <w:rPr>
          <w:rFonts w:ascii="標楷體" w:hAnsi="標楷體"/>
          <w:color w:val="000000" w:themeColor="text1"/>
          <w:szCs w:val="28"/>
        </w:rPr>
      </w:pPr>
      <w:bookmarkStart w:id="160" w:name="_Toc42534102"/>
      <w:bookmarkStart w:id="161" w:name="_Toc96350503"/>
      <w:bookmarkStart w:id="162" w:name="_Toc510167633"/>
      <w:bookmarkStart w:id="163" w:name="_Toc1401030"/>
      <w:bookmarkStart w:id="164" w:name="_Toc386796865"/>
      <w:bookmarkStart w:id="165" w:name="_Toc386797105"/>
      <w:bookmarkStart w:id="166" w:name="_Toc455152583"/>
      <w:bookmarkStart w:id="167" w:name="_Toc457395185"/>
      <w:bookmarkStart w:id="168" w:name="_Toc457395282"/>
      <w:bookmarkStart w:id="169" w:name="_Toc472666429"/>
      <w:bookmarkStart w:id="170" w:name="_Toc516496363"/>
      <w:bookmarkStart w:id="171" w:name="_Toc516496478"/>
      <w:bookmarkStart w:id="172" w:name="_Toc516496842"/>
      <w:bookmarkStart w:id="173" w:name="_Toc517947584"/>
      <w:bookmarkStart w:id="174" w:name="_Toc5719411"/>
      <w:bookmarkEnd w:id="154"/>
      <w:bookmarkEnd w:id="155"/>
      <w:bookmarkEnd w:id="156"/>
      <w:bookmarkEnd w:id="157"/>
      <w:bookmarkEnd w:id="158"/>
      <w:bookmarkEnd w:id="159"/>
      <w:r w:rsidRPr="00BA2116">
        <w:rPr>
          <w:rFonts w:ascii="標楷體" w:hAnsi="標楷體"/>
          <w:color w:val="000000" w:themeColor="text1"/>
          <w:szCs w:val="28"/>
        </w:rPr>
        <w:lastRenderedPageBreak/>
        <w:t>肆、</w:t>
      </w:r>
      <w:r w:rsidRPr="00BA2116">
        <w:rPr>
          <w:rFonts w:ascii="標楷體" w:hAnsi="標楷體" w:hint="eastAsia"/>
          <w:color w:val="000000" w:themeColor="text1"/>
          <w:szCs w:val="28"/>
        </w:rPr>
        <w:t>本會期院會通過之議案(含逕付二讀案)</w:t>
      </w:r>
      <w:r w:rsidRPr="00BA2116">
        <w:rPr>
          <w:rFonts w:ascii="標楷體" w:hAnsi="標楷體"/>
          <w:color w:val="000000" w:themeColor="text1"/>
          <w:szCs w:val="28"/>
        </w:rPr>
        <w:t>137</w:t>
      </w:r>
      <w:r w:rsidRPr="00BA2116">
        <w:rPr>
          <w:rFonts w:ascii="標楷體" w:hAnsi="標楷體" w:hint="eastAsia"/>
          <w:color w:val="000000" w:themeColor="text1"/>
          <w:szCs w:val="28"/>
        </w:rPr>
        <w:t>案</w:t>
      </w:r>
      <w:bookmarkEnd w:id="160"/>
      <w:bookmarkEnd w:id="161"/>
    </w:p>
    <w:p w14:paraId="6F2BEB4A" w14:textId="6AAC0083" w:rsidR="004277AB" w:rsidRPr="00BA2116" w:rsidRDefault="004277AB" w:rsidP="008C5896">
      <w:pPr>
        <w:pStyle w:val="-f1"/>
        <w:tabs>
          <w:tab w:val="left" w:pos="4395"/>
        </w:tabs>
        <w:kinsoku w:val="0"/>
        <w:topLinePunct/>
        <w:spacing w:before="120" w:after="120" w:line="400" w:lineRule="exact"/>
        <w:ind w:leftChars="128" w:left="307" w:firstLine="567"/>
        <w:textAlignment w:val="top"/>
        <w:outlineLvl w:val="9"/>
        <w:rPr>
          <w:b w:val="0"/>
          <w:color w:val="000000" w:themeColor="text1"/>
        </w:rPr>
      </w:pPr>
      <w:bookmarkStart w:id="175" w:name="_Toc510167634"/>
      <w:bookmarkEnd w:id="162"/>
      <w:bookmarkEnd w:id="163"/>
      <w:r w:rsidRPr="00BA2116">
        <w:rPr>
          <w:rFonts w:ascii="標楷體" w:hAnsi="標楷體"/>
          <w:b w:val="0"/>
          <w:color w:val="000000" w:themeColor="text1"/>
          <w:sz w:val="28"/>
          <w:szCs w:val="28"/>
        </w:rPr>
        <w:t>本會期，院會通過本會審竣提報之法律案</w:t>
      </w:r>
      <w:r w:rsidRPr="00BA2116">
        <w:rPr>
          <w:rFonts w:ascii="標楷體" w:hAnsi="標楷體" w:hint="eastAsia"/>
          <w:b w:val="0"/>
          <w:color w:val="000000" w:themeColor="text1"/>
          <w:sz w:val="28"/>
          <w:szCs w:val="28"/>
        </w:rPr>
        <w:t>1</w:t>
      </w:r>
      <w:r w:rsidRPr="00BA2116">
        <w:rPr>
          <w:rFonts w:ascii="標楷體" w:hAnsi="標楷體"/>
          <w:b w:val="0"/>
          <w:color w:val="000000" w:themeColor="text1"/>
          <w:sz w:val="28"/>
          <w:szCs w:val="28"/>
        </w:rPr>
        <w:t>16案(組織法</w:t>
      </w:r>
      <w:r w:rsidRPr="00BA2116">
        <w:rPr>
          <w:rFonts w:ascii="標楷體" w:hAnsi="標楷體" w:hint="eastAsia"/>
          <w:b w:val="0"/>
          <w:color w:val="000000" w:themeColor="text1"/>
          <w:sz w:val="28"/>
          <w:szCs w:val="28"/>
        </w:rPr>
        <w:t>50</w:t>
      </w:r>
      <w:r w:rsidRPr="00BA2116">
        <w:rPr>
          <w:rFonts w:ascii="標楷體" w:hAnsi="標楷體"/>
          <w:b w:val="0"/>
          <w:color w:val="000000" w:themeColor="text1"/>
          <w:sz w:val="28"/>
          <w:szCs w:val="28"/>
        </w:rPr>
        <w:t>案、作用法</w:t>
      </w:r>
      <w:r w:rsidRPr="00BA2116">
        <w:rPr>
          <w:rFonts w:ascii="標楷體" w:hAnsi="標楷體" w:hint="eastAsia"/>
          <w:b w:val="0"/>
          <w:color w:val="000000" w:themeColor="text1"/>
          <w:sz w:val="28"/>
          <w:szCs w:val="28"/>
        </w:rPr>
        <w:t>66</w:t>
      </w:r>
      <w:r w:rsidRPr="00BA2116">
        <w:rPr>
          <w:rFonts w:ascii="標楷體" w:hAnsi="標楷體"/>
          <w:b w:val="0"/>
          <w:color w:val="000000" w:themeColor="text1"/>
          <w:sz w:val="28"/>
          <w:szCs w:val="28"/>
        </w:rPr>
        <w:t>案)</w:t>
      </w:r>
      <w:r w:rsidRPr="00BA2116">
        <w:rPr>
          <w:rFonts w:ascii="標楷體" w:hAnsi="標楷體" w:hint="eastAsia"/>
          <w:b w:val="0"/>
          <w:color w:val="000000" w:themeColor="text1"/>
          <w:sz w:val="28"/>
          <w:szCs w:val="28"/>
        </w:rPr>
        <w:t>、</w:t>
      </w:r>
      <w:r w:rsidRPr="00BA2116">
        <w:rPr>
          <w:rFonts w:ascii="標楷體" w:hAnsi="標楷體"/>
          <w:b w:val="0"/>
          <w:color w:val="000000" w:themeColor="text1"/>
          <w:sz w:val="28"/>
          <w:szCs w:val="28"/>
        </w:rPr>
        <w:t>預</w:t>
      </w:r>
      <w:r w:rsidRPr="00BA2116">
        <w:rPr>
          <w:rFonts w:ascii="標楷體" w:hAnsi="標楷體" w:hint="eastAsia"/>
          <w:b w:val="0"/>
          <w:color w:val="000000" w:themeColor="text1"/>
          <w:sz w:val="28"/>
          <w:szCs w:val="28"/>
        </w:rPr>
        <w:t>（</w:t>
      </w:r>
      <w:r w:rsidRPr="00BA2116">
        <w:rPr>
          <w:rFonts w:ascii="標楷體" w:hAnsi="標楷體"/>
          <w:b w:val="0"/>
          <w:color w:val="000000" w:themeColor="text1"/>
          <w:sz w:val="28"/>
          <w:szCs w:val="28"/>
        </w:rPr>
        <w:t>決</w:t>
      </w:r>
      <w:r w:rsidRPr="00BA2116">
        <w:rPr>
          <w:rFonts w:ascii="標楷體" w:hAnsi="標楷體" w:hint="eastAsia"/>
          <w:b w:val="0"/>
          <w:color w:val="000000" w:themeColor="text1"/>
          <w:sz w:val="28"/>
          <w:szCs w:val="28"/>
        </w:rPr>
        <w:t>）</w:t>
      </w:r>
      <w:r w:rsidRPr="00BA2116">
        <w:rPr>
          <w:rFonts w:ascii="標楷體" w:hAnsi="標楷體"/>
          <w:b w:val="0"/>
          <w:color w:val="000000" w:themeColor="text1"/>
          <w:sz w:val="28"/>
          <w:szCs w:val="28"/>
        </w:rPr>
        <w:t>算案</w:t>
      </w:r>
      <w:r w:rsidRPr="00BA2116">
        <w:rPr>
          <w:rFonts w:ascii="標楷體" w:hAnsi="標楷體" w:hint="eastAsia"/>
          <w:b w:val="0"/>
          <w:color w:val="000000" w:themeColor="text1"/>
          <w:sz w:val="28"/>
          <w:szCs w:val="28"/>
        </w:rPr>
        <w:t>20</w:t>
      </w:r>
      <w:r w:rsidRPr="00BA2116">
        <w:rPr>
          <w:rFonts w:ascii="標楷體" w:hAnsi="標楷體"/>
          <w:b w:val="0"/>
          <w:color w:val="000000" w:themeColor="text1"/>
          <w:sz w:val="28"/>
          <w:szCs w:val="28"/>
        </w:rPr>
        <w:t>案，</w:t>
      </w:r>
      <w:r w:rsidRPr="00BA2116">
        <w:rPr>
          <w:rFonts w:ascii="標楷體" w:hAnsi="標楷體" w:hint="eastAsia"/>
          <w:b w:val="0"/>
          <w:color w:val="000000" w:themeColor="text1"/>
          <w:sz w:val="28"/>
          <w:szCs w:val="28"/>
        </w:rPr>
        <w:t>同意權</w:t>
      </w:r>
      <w:r w:rsidR="00385240">
        <w:rPr>
          <w:rFonts w:ascii="標楷體" w:hAnsi="標楷體" w:hint="eastAsia"/>
          <w:b w:val="0"/>
          <w:color w:val="000000" w:themeColor="text1"/>
          <w:sz w:val="28"/>
          <w:szCs w:val="28"/>
        </w:rPr>
        <w:t>行使案</w:t>
      </w:r>
      <w:r w:rsidRPr="00BA2116">
        <w:rPr>
          <w:rFonts w:ascii="標楷體" w:hAnsi="標楷體" w:hint="eastAsia"/>
          <w:b w:val="0"/>
          <w:color w:val="000000" w:themeColor="text1"/>
          <w:sz w:val="28"/>
          <w:szCs w:val="28"/>
        </w:rPr>
        <w:t>1案</w:t>
      </w:r>
      <w:r w:rsidRPr="00BA2116">
        <w:rPr>
          <w:rFonts w:ascii="標楷體" w:hAnsi="標楷體"/>
          <w:b w:val="0"/>
          <w:color w:val="000000" w:themeColor="text1"/>
          <w:sz w:val="28"/>
          <w:szCs w:val="28"/>
        </w:rPr>
        <w:t>，合計</w:t>
      </w:r>
      <w:r w:rsidRPr="00BA2116">
        <w:rPr>
          <w:rFonts w:ascii="標楷體" w:hAnsi="標楷體" w:hint="eastAsia"/>
          <w:b w:val="0"/>
          <w:color w:val="000000" w:themeColor="text1"/>
          <w:sz w:val="28"/>
          <w:szCs w:val="28"/>
        </w:rPr>
        <w:t>137</w:t>
      </w:r>
      <w:r w:rsidRPr="00BA2116">
        <w:rPr>
          <w:rFonts w:ascii="標楷體" w:hAnsi="標楷體"/>
          <w:b w:val="0"/>
          <w:color w:val="000000" w:themeColor="text1"/>
          <w:sz w:val="28"/>
          <w:szCs w:val="28"/>
        </w:rPr>
        <w:t>案，詳如下列各表：</w:t>
      </w:r>
      <w:bookmarkEnd w:id="175"/>
    </w:p>
    <w:p w14:paraId="02EE7B42" w14:textId="77777777" w:rsidR="004277AB" w:rsidRPr="00BA2116" w:rsidRDefault="004277AB" w:rsidP="00A05251">
      <w:pPr>
        <w:pStyle w:val="2"/>
        <w:numPr>
          <w:ilvl w:val="0"/>
          <w:numId w:val="18"/>
        </w:numPr>
        <w:kinsoku w:val="0"/>
        <w:overflowPunct w:val="0"/>
        <w:spacing w:beforeLines="50" w:before="120" w:afterLines="50" w:after="120"/>
        <w:ind w:leftChars="0"/>
        <w:rPr>
          <w:rFonts w:ascii="標楷體" w:hAnsi="標楷體"/>
          <w:b/>
          <w:color w:val="000000" w:themeColor="text1"/>
          <w:szCs w:val="28"/>
        </w:rPr>
      </w:pPr>
      <w:bookmarkStart w:id="176" w:name="_Toc42534103"/>
      <w:bookmarkStart w:id="177" w:name="_Toc96350504"/>
      <w:r w:rsidRPr="00BA2116">
        <w:rPr>
          <w:rStyle w:val="af1"/>
          <w:rFonts w:ascii="標楷體" w:hAnsi="標楷體"/>
          <w:b/>
          <w:color w:val="000000" w:themeColor="text1"/>
          <w:szCs w:val="28"/>
          <w:u w:val="none"/>
        </w:rPr>
        <w:t>法律案</w:t>
      </w:r>
      <w:r w:rsidRPr="00BA2116">
        <w:rPr>
          <w:rStyle w:val="af1"/>
          <w:rFonts w:ascii="標楷體" w:hAnsi="標楷體" w:hint="eastAsia"/>
          <w:b/>
          <w:color w:val="000000" w:themeColor="text1"/>
          <w:szCs w:val="28"/>
          <w:u w:val="none"/>
        </w:rPr>
        <w:t>1</w:t>
      </w:r>
      <w:r w:rsidRPr="00BA2116">
        <w:rPr>
          <w:rStyle w:val="af1"/>
          <w:rFonts w:ascii="標楷體" w:hAnsi="標楷體"/>
          <w:b/>
          <w:color w:val="000000" w:themeColor="text1"/>
          <w:szCs w:val="28"/>
          <w:u w:val="none"/>
        </w:rPr>
        <w:t>16</w:t>
      </w:r>
      <w:r w:rsidRPr="00BA2116">
        <w:rPr>
          <w:rFonts w:ascii="標楷體" w:hAnsi="標楷體"/>
          <w:b/>
          <w:color w:val="000000" w:themeColor="text1"/>
          <w:szCs w:val="28"/>
        </w:rPr>
        <w:t>案</w:t>
      </w:r>
      <w:bookmarkStart w:id="178" w:name="_Toc386796866"/>
      <w:bookmarkStart w:id="179" w:name="_Toc386797106"/>
      <w:bookmarkStart w:id="180" w:name="_Toc455152584"/>
      <w:bookmarkStart w:id="181" w:name="_Toc457395186"/>
      <w:bookmarkStart w:id="182" w:name="_Toc472666430"/>
      <w:bookmarkEnd w:id="164"/>
      <w:bookmarkEnd w:id="165"/>
      <w:bookmarkEnd w:id="166"/>
      <w:bookmarkEnd w:id="167"/>
      <w:bookmarkEnd w:id="168"/>
      <w:bookmarkEnd w:id="169"/>
      <w:bookmarkEnd w:id="170"/>
      <w:bookmarkEnd w:id="171"/>
      <w:bookmarkEnd w:id="172"/>
      <w:bookmarkEnd w:id="173"/>
      <w:bookmarkEnd w:id="174"/>
      <w:r w:rsidRPr="00BA2116">
        <w:rPr>
          <w:rFonts w:ascii="標楷體" w:hAnsi="標楷體" w:hint="eastAsia"/>
          <w:b/>
          <w:color w:val="000000" w:themeColor="text1"/>
          <w:szCs w:val="28"/>
        </w:rPr>
        <w:t>（</w:t>
      </w:r>
      <w:r w:rsidRPr="00BA2116">
        <w:rPr>
          <w:rFonts w:ascii="標楷體" w:hAnsi="標楷體"/>
          <w:b/>
          <w:color w:val="000000" w:themeColor="text1"/>
          <w:szCs w:val="28"/>
        </w:rPr>
        <w:t>並咨請總統公布</w:t>
      </w:r>
      <w:r w:rsidRPr="00BA2116">
        <w:rPr>
          <w:rFonts w:ascii="標楷體" w:hAnsi="標楷體" w:hint="eastAsia"/>
          <w:b/>
          <w:color w:val="000000" w:themeColor="text1"/>
          <w:szCs w:val="28"/>
        </w:rPr>
        <w:t>）</w:t>
      </w:r>
      <w:bookmarkEnd w:id="176"/>
      <w:bookmarkEnd w:id="177"/>
    </w:p>
    <w:p w14:paraId="7AC0C44D" w14:textId="11FB52BE" w:rsidR="007932B9" w:rsidRPr="00BA2116" w:rsidRDefault="004277AB" w:rsidP="007932B9">
      <w:pPr>
        <w:pStyle w:val="3"/>
        <w:kinsoku w:val="0"/>
        <w:overflowPunct w:val="0"/>
        <w:spacing w:beforeLines="100" w:before="240" w:afterLines="100" w:after="240" w:line="260" w:lineRule="exact"/>
        <w:ind w:left="912" w:firstLineChars="250" w:firstLine="701"/>
        <w:rPr>
          <w:rStyle w:val="af1"/>
          <w:rFonts w:ascii="標楷體" w:hAnsi="標楷體"/>
          <w:b/>
          <w:color w:val="000000" w:themeColor="text1"/>
          <w:szCs w:val="28"/>
          <w:u w:val="none"/>
        </w:rPr>
      </w:pPr>
      <w:bookmarkStart w:id="183" w:name="_Toc516496364"/>
      <w:bookmarkStart w:id="184" w:name="_Toc516496479"/>
      <w:bookmarkStart w:id="185" w:name="_Toc516496843"/>
      <w:bookmarkStart w:id="186" w:name="_Toc517947585"/>
      <w:bookmarkStart w:id="187" w:name="_Toc5719412"/>
      <w:bookmarkStart w:id="188" w:name="_Toc42534104"/>
      <w:bookmarkStart w:id="189" w:name="_Toc96350505"/>
      <w:r w:rsidRPr="00BA2116">
        <w:rPr>
          <w:rStyle w:val="af1"/>
          <w:rFonts w:ascii="標楷體" w:hAnsi="標楷體" w:hint="eastAsia"/>
          <w:b/>
          <w:color w:val="000000" w:themeColor="text1"/>
          <w:szCs w:val="28"/>
          <w:u w:val="none"/>
        </w:rPr>
        <w:t>一、</w:t>
      </w:r>
      <w:r w:rsidRPr="00BA2116">
        <w:rPr>
          <w:rStyle w:val="af1"/>
          <w:rFonts w:ascii="標楷體" w:hAnsi="標楷體"/>
          <w:b/>
          <w:color w:val="000000" w:themeColor="text1"/>
          <w:szCs w:val="28"/>
          <w:u w:val="none"/>
        </w:rPr>
        <w:t>組織法</w:t>
      </w:r>
      <w:bookmarkEnd w:id="178"/>
      <w:bookmarkEnd w:id="179"/>
      <w:bookmarkEnd w:id="180"/>
      <w:bookmarkEnd w:id="181"/>
      <w:bookmarkEnd w:id="182"/>
      <w:bookmarkEnd w:id="183"/>
      <w:bookmarkEnd w:id="184"/>
      <w:bookmarkEnd w:id="185"/>
      <w:bookmarkEnd w:id="186"/>
      <w:bookmarkEnd w:id="187"/>
      <w:bookmarkEnd w:id="188"/>
      <w:r w:rsidRPr="00BA2116">
        <w:rPr>
          <w:rStyle w:val="af1"/>
          <w:rFonts w:ascii="標楷體" w:hAnsi="標楷體" w:hint="eastAsia"/>
          <w:b/>
          <w:color w:val="000000" w:themeColor="text1"/>
          <w:szCs w:val="28"/>
          <w:u w:val="none"/>
        </w:rPr>
        <w:t>50案</w:t>
      </w:r>
      <w:bookmarkEnd w:id="189"/>
    </w:p>
    <w:tbl>
      <w:tblPr>
        <w:tblW w:w="8796"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5"/>
        <w:gridCol w:w="1184"/>
        <w:gridCol w:w="1546"/>
        <w:gridCol w:w="1416"/>
        <w:gridCol w:w="1328"/>
        <w:gridCol w:w="1682"/>
        <w:gridCol w:w="1125"/>
      </w:tblGrid>
      <w:tr w:rsidR="008F2EFB" w:rsidRPr="00BA2116" w14:paraId="44C87574" w14:textId="77777777" w:rsidTr="004A644A">
        <w:trPr>
          <w:trHeight w:val="653"/>
        </w:trPr>
        <w:tc>
          <w:tcPr>
            <w:tcW w:w="515" w:type="dxa"/>
            <w:vMerge w:val="restart"/>
          </w:tcPr>
          <w:p w14:paraId="449C06E9"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序號</w:t>
            </w:r>
          </w:p>
        </w:tc>
        <w:tc>
          <w:tcPr>
            <w:tcW w:w="1184" w:type="dxa"/>
            <w:vMerge w:val="restart"/>
          </w:tcPr>
          <w:p w14:paraId="30C1F375" w14:textId="77777777" w:rsidR="008F2EFB" w:rsidRPr="00BA2116" w:rsidRDefault="008F2EFB" w:rsidP="008F2EFB">
            <w:pPr>
              <w:kinsoku w:val="0"/>
              <w:overflowPunct w:val="0"/>
              <w:spacing w:line="300" w:lineRule="exact"/>
              <w:ind w:rightChars="13" w:right="31"/>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議案名稱</w:t>
            </w:r>
          </w:p>
        </w:tc>
        <w:tc>
          <w:tcPr>
            <w:tcW w:w="1546" w:type="dxa"/>
            <w:vMerge w:val="restart"/>
          </w:tcPr>
          <w:p w14:paraId="1BA5AF0A" w14:textId="77777777" w:rsidR="008F2EFB" w:rsidRPr="00BA2116" w:rsidRDefault="008F2EFB" w:rsidP="008F2EFB">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提案委員或機關</w:t>
            </w:r>
          </w:p>
          <w:p w14:paraId="3E38DCD0" w14:textId="77777777" w:rsidR="008F2EFB" w:rsidRPr="00BA2116" w:rsidRDefault="008F2EFB" w:rsidP="008F2EFB">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院會交付日期</w:t>
            </w:r>
          </w:p>
          <w:p w14:paraId="267BEAA9" w14:textId="77777777" w:rsidR="008F2EFB" w:rsidRPr="00BA2116" w:rsidRDefault="008F2EFB" w:rsidP="008F2EFB">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(會次)</w:t>
            </w:r>
          </w:p>
        </w:tc>
        <w:tc>
          <w:tcPr>
            <w:tcW w:w="1416" w:type="dxa"/>
            <w:vMerge w:val="restart"/>
          </w:tcPr>
          <w:p w14:paraId="7AE619BA" w14:textId="77777777" w:rsidR="008F2EFB" w:rsidRPr="00BA2116" w:rsidRDefault="008F2EFB" w:rsidP="008F2EFB">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審查情形日期</w:t>
            </w:r>
            <w:r w:rsidRPr="00BA2116">
              <w:rPr>
                <w:rFonts w:ascii="標楷體" w:eastAsia="標楷體" w:hAnsi="標楷體" w:hint="eastAsia"/>
                <w:b/>
                <w:color w:val="000000" w:themeColor="text1"/>
                <w:spacing w:val="-20"/>
                <w:szCs w:val="22"/>
              </w:rPr>
              <w:t xml:space="preserve"> </w:t>
            </w:r>
          </w:p>
          <w:p w14:paraId="6875E795" w14:textId="77777777" w:rsidR="008F2EFB" w:rsidRPr="00BA2116" w:rsidRDefault="008F2EFB" w:rsidP="008F2EFB">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(會次)</w:t>
            </w:r>
          </w:p>
        </w:tc>
        <w:tc>
          <w:tcPr>
            <w:tcW w:w="1328" w:type="dxa"/>
            <w:vMerge w:val="restart"/>
          </w:tcPr>
          <w:p w14:paraId="0E423871" w14:textId="77777777" w:rsidR="008F2EFB" w:rsidRPr="00BA2116" w:rsidRDefault="008F2EFB" w:rsidP="008F2EFB">
            <w:pPr>
              <w:kinsoku w:val="0"/>
              <w:overflowPunct w:val="0"/>
              <w:spacing w:line="300" w:lineRule="exact"/>
              <w:ind w:leftChars="-45" w:hangingChars="54" w:hanging="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院會三讀通過</w:t>
            </w:r>
          </w:p>
          <w:p w14:paraId="1D7BFD73" w14:textId="77777777" w:rsidR="008F2EFB" w:rsidRPr="00BA2116" w:rsidRDefault="008F2EFB" w:rsidP="008F2EFB">
            <w:pPr>
              <w:kinsoku w:val="0"/>
              <w:overflowPunct w:val="0"/>
              <w:spacing w:line="300" w:lineRule="exact"/>
              <w:ind w:leftChars="-45" w:hangingChars="54" w:hanging="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日期(會次)</w:t>
            </w:r>
            <w:r w:rsidRPr="00BA2116">
              <w:rPr>
                <w:rFonts w:ascii="標楷體" w:eastAsia="標楷體" w:hAnsi="標楷體" w:hint="eastAsia"/>
                <w:b/>
                <w:color w:val="000000" w:themeColor="text1"/>
                <w:spacing w:val="-20"/>
                <w:szCs w:val="22"/>
              </w:rPr>
              <w:t>、</w:t>
            </w:r>
          </w:p>
          <w:p w14:paraId="38B6F9AC" w14:textId="77777777" w:rsidR="008F2EFB" w:rsidRPr="00BA2116" w:rsidRDefault="008F2EFB" w:rsidP="008F2EFB">
            <w:pPr>
              <w:kinsoku w:val="0"/>
              <w:overflowPunct w:val="0"/>
              <w:spacing w:line="300" w:lineRule="exact"/>
              <w:ind w:leftChars="-45" w:left="-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咨請總統公布法律案名稱</w:t>
            </w:r>
          </w:p>
        </w:tc>
        <w:tc>
          <w:tcPr>
            <w:tcW w:w="1682" w:type="dxa"/>
          </w:tcPr>
          <w:p w14:paraId="5E950D9B"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b/>
                <w:color w:val="000000" w:themeColor="text1"/>
                <w:spacing w:val="-20"/>
                <w:szCs w:val="22"/>
              </w:rPr>
              <w:t>本院</w:t>
            </w:r>
            <w:r w:rsidRPr="00BA2116">
              <w:rPr>
                <w:rFonts w:ascii="標楷體" w:eastAsia="標楷體" w:hAnsi="標楷體"/>
                <w:b/>
                <w:color w:val="000000" w:themeColor="text1"/>
                <w:spacing w:val="-20"/>
                <w:szCs w:val="22"/>
              </w:rPr>
              <w:t>咨</w:t>
            </w:r>
            <w:r w:rsidRPr="00BA2116">
              <w:rPr>
                <w:rFonts w:ascii="標楷體" w:eastAsia="標楷體" w:hAnsi="標楷體" w:hint="eastAsia"/>
                <w:b/>
                <w:color w:val="000000" w:themeColor="text1"/>
                <w:spacing w:val="-20"/>
                <w:szCs w:val="22"/>
              </w:rPr>
              <w:t>文</w:t>
            </w:r>
          </w:p>
          <w:p w14:paraId="1737D026"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日期及文號</w:t>
            </w:r>
          </w:p>
        </w:tc>
        <w:tc>
          <w:tcPr>
            <w:tcW w:w="1125" w:type="dxa"/>
            <w:vMerge w:val="restart"/>
          </w:tcPr>
          <w:p w14:paraId="5338F74D"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總統府</w:t>
            </w:r>
          </w:p>
          <w:p w14:paraId="4B743956"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公報</w:t>
            </w:r>
          </w:p>
        </w:tc>
      </w:tr>
      <w:tr w:rsidR="008F2EFB" w:rsidRPr="00BA2116" w14:paraId="39047253" w14:textId="77777777" w:rsidTr="004A644A">
        <w:trPr>
          <w:trHeight w:val="629"/>
        </w:trPr>
        <w:tc>
          <w:tcPr>
            <w:tcW w:w="515" w:type="dxa"/>
            <w:vMerge/>
          </w:tcPr>
          <w:p w14:paraId="594EBB7B"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c>
          <w:tcPr>
            <w:tcW w:w="1184" w:type="dxa"/>
            <w:vMerge/>
          </w:tcPr>
          <w:p w14:paraId="3C7B3D71" w14:textId="77777777" w:rsidR="008F2EFB" w:rsidRPr="00BA2116" w:rsidRDefault="008F2EFB" w:rsidP="008F2EFB">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546" w:type="dxa"/>
            <w:vMerge/>
          </w:tcPr>
          <w:p w14:paraId="5EF0F722" w14:textId="77777777" w:rsidR="008F2EFB" w:rsidRPr="00BA2116" w:rsidRDefault="008F2EFB" w:rsidP="008F2EFB">
            <w:pPr>
              <w:kinsoku w:val="0"/>
              <w:overflowPunct w:val="0"/>
              <w:spacing w:line="300" w:lineRule="exact"/>
              <w:ind w:leftChars="-39" w:left="-94" w:rightChars="-45" w:right="-108"/>
              <w:jc w:val="center"/>
              <w:rPr>
                <w:rFonts w:ascii="標楷體" w:eastAsia="標楷體" w:hAnsi="標楷體"/>
                <w:b/>
                <w:color w:val="000000" w:themeColor="text1"/>
                <w:spacing w:val="-20"/>
                <w:szCs w:val="22"/>
              </w:rPr>
            </w:pPr>
          </w:p>
        </w:tc>
        <w:tc>
          <w:tcPr>
            <w:tcW w:w="1416" w:type="dxa"/>
            <w:vMerge/>
          </w:tcPr>
          <w:p w14:paraId="5D45C072" w14:textId="77777777" w:rsidR="008F2EFB" w:rsidRPr="00BA2116" w:rsidRDefault="008F2EFB" w:rsidP="008F2EFB">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57F4C13C"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tcPr>
          <w:p w14:paraId="63A6033F"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總統公布</w:t>
            </w:r>
          </w:p>
          <w:p w14:paraId="72D769AA"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日期及文號</w:t>
            </w:r>
          </w:p>
        </w:tc>
        <w:tc>
          <w:tcPr>
            <w:tcW w:w="1125" w:type="dxa"/>
            <w:vMerge/>
          </w:tcPr>
          <w:p w14:paraId="4CFDA088"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50C574F9" w14:textId="77777777" w:rsidTr="004A644A">
        <w:trPr>
          <w:trHeight w:val="629"/>
        </w:trPr>
        <w:tc>
          <w:tcPr>
            <w:tcW w:w="515" w:type="dxa"/>
          </w:tcPr>
          <w:p w14:paraId="7AA2A9B9"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w:t>
            </w:r>
          </w:p>
        </w:tc>
        <w:tc>
          <w:tcPr>
            <w:tcW w:w="1184" w:type="dxa"/>
          </w:tcPr>
          <w:p w14:paraId="4D561AAA"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1.少年及家事法院組織法第二條條文修正草案</w:t>
            </w:r>
          </w:p>
        </w:tc>
        <w:tc>
          <w:tcPr>
            <w:tcW w:w="1546" w:type="dxa"/>
          </w:tcPr>
          <w:p w14:paraId="7B49BA5B"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委員萬美玲等23人 109.09.25 （10-2-2）</w:t>
            </w:r>
          </w:p>
        </w:tc>
        <w:tc>
          <w:tcPr>
            <w:tcW w:w="1416" w:type="dxa"/>
            <w:vMerge w:val="restart"/>
          </w:tcPr>
          <w:p w14:paraId="567F23A7"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本會110.12.29</w:t>
            </w:r>
          </w:p>
          <w:p w14:paraId="66879B67" w14:textId="77777777" w:rsidR="008F2EFB" w:rsidRPr="00BA2116" w:rsidRDefault="008F2EFB" w:rsidP="008F2EFB">
            <w:pPr>
              <w:kinsoku w:val="0"/>
              <w:topLinePunct/>
              <w:autoSpaceDE w:val="0"/>
              <w:autoSpaceDN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(10-4-23)審查完竣，不須交由黨團協商。</w:t>
            </w:r>
          </w:p>
        </w:tc>
        <w:tc>
          <w:tcPr>
            <w:tcW w:w="1328" w:type="dxa"/>
            <w:vMerge w:val="restart"/>
          </w:tcPr>
          <w:p w14:paraId="7B61A12C"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6B70FE42"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19</w:t>
            </w:r>
          </w:p>
          <w:p w14:paraId="68D70BC1"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8</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1CEAECF7" w14:textId="77777777" w:rsidR="008F2EFB" w:rsidRPr="00BA2116" w:rsidRDefault="008F2EFB" w:rsidP="008F2EFB">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三讀修正第二條條文</w:t>
            </w:r>
          </w:p>
        </w:tc>
        <w:tc>
          <w:tcPr>
            <w:tcW w:w="1682" w:type="dxa"/>
            <w:vMerge w:val="restart"/>
          </w:tcPr>
          <w:p w14:paraId="7B919140"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111年4月27日台立院議字第1110701468號</w:t>
            </w:r>
          </w:p>
          <w:p w14:paraId="1A7E3612"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p>
          <w:p w14:paraId="76ED00B7"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111年5月4日華總一義字第11100037521號</w:t>
            </w:r>
          </w:p>
        </w:tc>
        <w:tc>
          <w:tcPr>
            <w:tcW w:w="1125" w:type="dxa"/>
            <w:vMerge w:val="restart"/>
          </w:tcPr>
          <w:p w14:paraId="7D4164D0"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第7601號</w:t>
            </w:r>
          </w:p>
        </w:tc>
      </w:tr>
      <w:tr w:rsidR="008F2EFB" w:rsidRPr="00BA2116" w14:paraId="1BFFE8BA" w14:textId="77777777" w:rsidTr="004A644A">
        <w:trPr>
          <w:trHeight w:val="629"/>
        </w:trPr>
        <w:tc>
          <w:tcPr>
            <w:tcW w:w="515" w:type="dxa"/>
          </w:tcPr>
          <w:p w14:paraId="42256693"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w:t>
            </w:r>
          </w:p>
        </w:tc>
        <w:tc>
          <w:tcPr>
            <w:tcW w:w="1184" w:type="dxa"/>
          </w:tcPr>
          <w:p w14:paraId="2FDCE162"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2.少年及家事法院組織法第二條條文修正草案</w:t>
            </w:r>
          </w:p>
        </w:tc>
        <w:tc>
          <w:tcPr>
            <w:tcW w:w="1546" w:type="dxa"/>
          </w:tcPr>
          <w:p w14:paraId="47BF271F"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spacing w:val="-20"/>
                <w:kern w:val="0"/>
                <w:szCs w:val="22"/>
              </w:rPr>
              <w:t xml:space="preserve">時代力量黨團 </w:t>
            </w:r>
            <w:r w:rsidRPr="00BA2116">
              <w:rPr>
                <w:rFonts w:ascii="標楷體" w:eastAsia="標楷體" w:hAnsi="標楷體" w:hint="eastAsia"/>
                <w:color w:val="000000" w:themeColor="text1"/>
                <w:kern w:val="0"/>
                <w:szCs w:val="22"/>
              </w:rPr>
              <w:t>109.10.23 （10-2-4）</w:t>
            </w:r>
          </w:p>
        </w:tc>
        <w:tc>
          <w:tcPr>
            <w:tcW w:w="1416" w:type="dxa"/>
            <w:vMerge/>
          </w:tcPr>
          <w:p w14:paraId="0B4CA4C9" w14:textId="77777777" w:rsidR="008F2EFB" w:rsidRPr="00BA2116" w:rsidRDefault="008F2EFB" w:rsidP="008F2EFB">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165A624D"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2479EF0E"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szCs w:val="22"/>
              </w:rPr>
            </w:pPr>
          </w:p>
        </w:tc>
        <w:tc>
          <w:tcPr>
            <w:tcW w:w="1125" w:type="dxa"/>
            <w:vMerge/>
          </w:tcPr>
          <w:p w14:paraId="74D49FB5"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szCs w:val="22"/>
              </w:rPr>
            </w:pPr>
          </w:p>
        </w:tc>
      </w:tr>
      <w:tr w:rsidR="008F2EFB" w:rsidRPr="00BA2116" w14:paraId="579B16C1" w14:textId="77777777" w:rsidTr="004A644A">
        <w:trPr>
          <w:trHeight w:val="629"/>
        </w:trPr>
        <w:tc>
          <w:tcPr>
            <w:tcW w:w="515" w:type="dxa"/>
          </w:tcPr>
          <w:p w14:paraId="438FF8B8"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w:t>
            </w:r>
          </w:p>
        </w:tc>
        <w:tc>
          <w:tcPr>
            <w:tcW w:w="1184" w:type="dxa"/>
          </w:tcPr>
          <w:p w14:paraId="054579D2"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3.少年及家事法院組織法第二條條文修正草案</w:t>
            </w:r>
          </w:p>
        </w:tc>
        <w:tc>
          <w:tcPr>
            <w:tcW w:w="1546" w:type="dxa"/>
          </w:tcPr>
          <w:p w14:paraId="555F31FF"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委員劉櫂豪等16人 110.10.29 （10-4-7）</w:t>
            </w:r>
          </w:p>
        </w:tc>
        <w:tc>
          <w:tcPr>
            <w:tcW w:w="1416" w:type="dxa"/>
            <w:vMerge/>
          </w:tcPr>
          <w:p w14:paraId="400DF321" w14:textId="77777777" w:rsidR="008F2EFB" w:rsidRPr="00BA2116" w:rsidRDefault="008F2EFB" w:rsidP="008F2EFB">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72351D9D"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7ABE0E10"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szCs w:val="22"/>
              </w:rPr>
            </w:pPr>
          </w:p>
        </w:tc>
        <w:tc>
          <w:tcPr>
            <w:tcW w:w="1125" w:type="dxa"/>
            <w:vMerge/>
          </w:tcPr>
          <w:p w14:paraId="682E69BB"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szCs w:val="22"/>
              </w:rPr>
            </w:pPr>
          </w:p>
        </w:tc>
      </w:tr>
      <w:tr w:rsidR="008F2EFB" w:rsidRPr="00BA2116" w14:paraId="7AA81656" w14:textId="77777777" w:rsidTr="004A644A">
        <w:trPr>
          <w:trHeight w:val="629"/>
        </w:trPr>
        <w:tc>
          <w:tcPr>
            <w:tcW w:w="515" w:type="dxa"/>
          </w:tcPr>
          <w:p w14:paraId="73C4D28F"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w:t>
            </w:r>
          </w:p>
        </w:tc>
        <w:tc>
          <w:tcPr>
            <w:tcW w:w="1184" w:type="dxa"/>
          </w:tcPr>
          <w:p w14:paraId="60CEC018" w14:textId="77777777" w:rsidR="008F2EFB" w:rsidRPr="00BA2116" w:rsidRDefault="008F2EFB" w:rsidP="008F2EFB">
            <w:pPr>
              <w:kinsoku w:val="0"/>
              <w:overflowPunct w:val="0"/>
              <w:adjustRightInd w:val="0"/>
              <w:snapToGrid w:val="0"/>
              <w:spacing w:line="300" w:lineRule="exact"/>
              <w:rPr>
                <w:rFonts w:ascii="Calibri" w:hAnsi="標楷體"/>
                <w:color w:val="000000" w:themeColor="text1"/>
                <w:kern w:val="0"/>
                <w:szCs w:val="22"/>
              </w:rPr>
            </w:pPr>
            <w:r w:rsidRPr="00BA2116">
              <w:rPr>
                <w:rFonts w:ascii="標楷體" w:eastAsia="標楷體" w:hAnsi="標楷體"/>
                <w:color w:val="000000" w:themeColor="text1"/>
                <w:kern w:val="0"/>
                <w:szCs w:val="22"/>
              </w:rPr>
              <w:t>1.國家太空中心設置條例草案</w:t>
            </w:r>
          </w:p>
        </w:tc>
        <w:tc>
          <w:tcPr>
            <w:tcW w:w="1546" w:type="dxa"/>
          </w:tcPr>
          <w:p w14:paraId="76AC3434"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行政院 110.12.03 （10-4-12）</w:t>
            </w:r>
          </w:p>
        </w:tc>
        <w:tc>
          <w:tcPr>
            <w:tcW w:w="1416" w:type="dxa"/>
            <w:vMerge w:val="restart"/>
          </w:tcPr>
          <w:p w14:paraId="475BA6C7"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1.本會、教育及文化委員會聯席會111.3.17</w:t>
            </w:r>
          </w:p>
          <w:p w14:paraId="2219EBBF"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-1)審查完竣，須交由黨團協商。</w:t>
            </w:r>
          </w:p>
          <w:p w14:paraId="5775D4DA" w14:textId="77777777" w:rsidR="008F2EFB" w:rsidRPr="00BA2116" w:rsidRDefault="008F2EFB" w:rsidP="008F2EFB">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2.111.4.12黨團協商。</w:t>
            </w:r>
          </w:p>
        </w:tc>
        <w:tc>
          <w:tcPr>
            <w:tcW w:w="1328" w:type="dxa"/>
            <w:vMerge w:val="restart"/>
          </w:tcPr>
          <w:p w14:paraId="5E73A08F"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14E38756"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19</w:t>
            </w:r>
          </w:p>
          <w:p w14:paraId="77CBAB9B"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8</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5B835071" w14:textId="77777777" w:rsidR="008F2EFB" w:rsidRPr="00BA2116" w:rsidRDefault="008F2EFB" w:rsidP="008F2EFB">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三讀制定國家太空中心設置條例</w:t>
            </w:r>
          </w:p>
        </w:tc>
        <w:tc>
          <w:tcPr>
            <w:tcW w:w="1682" w:type="dxa"/>
            <w:vMerge w:val="restart"/>
          </w:tcPr>
          <w:p w14:paraId="57B1F80F"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111年4月27日台立院議字第1110701474號</w:t>
            </w:r>
          </w:p>
          <w:p w14:paraId="61863EB3"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p>
          <w:p w14:paraId="76203E67"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111年5月4日華總一義字第11100037441號</w:t>
            </w:r>
          </w:p>
        </w:tc>
        <w:tc>
          <w:tcPr>
            <w:tcW w:w="1125" w:type="dxa"/>
            <w:vMerge w:val="restart"/>
          </w:tcPr>
          <w:p w14:paraId="4E06EC67"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第7601號</w:t>
            </w:r>
          </w:p>
        </w:tc>
      </w:tr>
      <w:tr w:rsidR="008F2EFB" w:rsidRPr="00BA2116" w14:paraId="50FDED25" w14:textId="77777777" w:rsidTr="004A644A">
        <w:trPr>
          <w:trHeight w:val="629"/>
        </w:trPr>
        <w:tc>
          <w:tcPr>
            <w:tcW w:w="515" w:type="dxa"/>
          </w:tcPr>
          <w:p w14:paraId="1D6DE92A"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w:t>
            </w:r>
          </w:p>
        </w:tc>
        <w:tc>
          <w:tcPr>
            <w:tcW w:w="1184" w:type="dxa"/>
          </w:tcPr>
          <w:p w14:paraId="1C96B6EB"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國家太空中心設置條例草案</w:t>
            </w:r>
          </w:p>
        </w:tc>
        <w:tc>
          <w:tcPr>
            <w:tcW w:w="1546" w:type="dxa"/>
          </w:tcPr>
          <w:p w14:paraId="5CF413DC"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委員林宜瑾等16人 110.10.08 （10-4-4）</w:t>
            </w:r>
          </w:p>
        </w:tc>
        <w:tc>
          <w:tcPr>
            <w:tcW w:w="1416" w:type="dxa"/>
            <w:vMerge/>
          </w:tcPr>
          <w:p w14:paraId="1AAACB7F" w14:textId="77777777" w:rsidR="008F2EFB" w:rsidRPr="00BA2116" w:rsidRDefault="008F2EFB" w:rsidP="008F2EFB">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254D822F"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2987FDA6"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c>
          <w:tcPr>
            <w:tcW w:w="1125" w:type="dxa"/>
            <w:vMerge/>
          </w:tcPr>
          <w:p w14:paraId="611A8219"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r>
      <w:tr w:rsidR="008F2EFB" w:rsidRPr="00BA2116" w14:paraId="3EB1B816" w14:textId="77777777" w:rsidTr="004A644A">
        <w:trPr>
          <w:trHeight w:val="629"/>
        </w:trPr>
        <w:tc>
          <w:tcPr>
            <w:tcW w:w="515" w:type="dxa"/>
          </w:tcPr>
          <w:p w14:paraId="387F8C25"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6</w:t>
            </w:r>
          </w:p>
        </w:tc>
        <w:tc>
          <w:tcPr>
            <w:tcW w:w="1184" w:type="dxa"/>
          </w:tcPr>
          <w:p w14:paraId="103029E8" w14:textId="77777777" w:rsidR="008F2EFB" w:rsidRPr="00BA2116" w:rsidRDefault="008F2EFB" w:rsidP="008F2EFB">
            <w:pPr>
              <w:adjustRightInd w:val="0"/>
              <w:snapToGrid w:val="0"/>
              <w:spacing w:line="260" w:lineRule="exact"/>
              <w:jc w:val="both"/>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3.國家太空發展院設置條例草案</w:t>
            </w:r>
          </w:p>
        </w:tc>
        <w:tc>
          <w:tcPr>
            <w:tcW w:w="1546" w:type="dxa"/>
          </w:tcPr>
          <w:p w14:paraId="22C4612E"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委員蘇巧慧等30人 110.12.03 （10-4-12）</w:t>
            </w:r>
          </w:p>
        </w:tc>
        <w:tc>
          <w:tcPr>
            <w:tcW w:w="1416" w:type="dxa"/>
            <w:vMerge/>
          </w:tcPr>
          <w:p w14:paraId="62D0E884" w14:textId="77777777" w:rsidR="008F2EFB" w:rsidRPr="00BA2116" w:rsidRDefault="008F2EFB" w:rsidP="008F2EFB">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037502BF"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3AF7175A"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c>
          <w:tcPr>
            <w:tcW w:w="1125" w:type="dxa"/>
            <w:vMerge/>
          </w:tcPr>
          <w:p w14:paraId="3447B9DA"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r>
      <w:tr w:rsidR="008F2EFB" w:rsidRPr="00BA2116" w14:paraId="1B7A0558" w14:textId="77777777" w:rsidTr="004A644A">
        <w:trPr>
          <w:trHeight w:val="629"/>
        </w:trPr>
        <w:tc>
          <w:tcPr>
            <w:tcW w:w="515" w:type="dxa"/>
          </w:tcPr>
          <w:p w14:paraId="42F0004E"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7</w:t>
            </w:r>
          </w:p>
        </w:tc>
        <w:tc>
          <w:tcPr>
            <w:tcW w:w="1184" w:type="dxa"/>
          </w:tcPr>
          <w:p w14:paraId="0C4881C9"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4.國家太空中心設置條例草案</w:t>
            </w:r>
          </w:p>
        </w:tc>
        <w:tc>
          <w:tcPr>
            <w:tcW w:w="1546" w:type="dxa"/>
          </w:tcPr>
          <w:p w14:paraId="54A7C081"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委員楊瓊瓔等18人 110.12.10 （10-4-13）</w:t>
            </w:r>
          </w:p>
        </w:tc>
        <w:tc>
          <w:tcPr>
            <w:tcW w:w="1416" w:type="dxa"/>
            <w:vMerge/>
          </w:tcPr>
          <w:p w14:paraId="4290EF74" w14:textId="77777777" w:rsidR="008F2EFB" w:rsidRPr="00BA2116" w:rsidRDefault="008F2EFB" w:rsidP="008F2EFB">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4D3EFFC5"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04E6FF1D"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c>
          <w:tcPr>
            <w:tcW w:w="1125" w:type="dxa"/>
            <w:vMerge/>
          </w:tcPr>
          <w:p w14:paraId="2CD5A725"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r>
      <w:tr w:rsidR="008F2EFB" w:rsidRPr="00BA2116" w14:paraId="2F9B9318" w14:textId="77777777" w:rsidTr="004A644A">
        <w:trPr>
          <w:trHeight w:val="629"/>
        </w:trPr>
        <w:tc>
          <w:tcPr>
            <w:tcW w:w="515" w:type="dxa"/>
          </w:tcPr>
          <w:p w14:paraId="332BBEB6"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8</w:t>
            </w:r>
          </w:p>
        </w:tc>
        <w:tc>
          <w:tcPr>
            <w:tcW w:w="1184" w:type="dxa"/>
          </w:tcPr>
          <w:p w14:paraId="3040195F"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5.國家太空中心設置條例草案</w:t>
            </w:r>
          </w:p>
        </w:tc>
        <w:tc>
          <w:tcPr>
            <w:tcW w:w="1546" w:type="dxa"/>
          </w:tcPr>
          <w:p w14:paraId="261A0F68"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委員林奕華等17人 110.12.17 （10-4-14）</w:t>
            </w:r>
          </w:p>
        </w:tc>
        <w:tc>
          <w:tcPr>
            <w:tcW w:w="1416" w:type="dxa"/>
            <w:vMerge/>
          </w:tcPr>
          <w:p w14:paraId="50CDBD9B" w14:textId="77777777" w:rsidR="008F2EFB" w:rsidRPr="00BA2116" w:rsidRDefault="008F2EFB" w:rsidP="008F2EFB">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7FEFBF51"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2B8B88BA"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c>
          <w:tcPr>
            <w:tcW w:w="1125" w:type="dxa"/>
            <w:vMerge/>
          </w:tcPr>
          <w:p w14:paraId="23091C9E"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r>
      <w:tr w:rsidR="008F2EFB" w:rsidRPr="00BA2116" w14:paraId="0BDC1840" w14:textId="77777777" w:rsidTr="004A644A">
        <w:trPr>
          <w:trHeight w:val="629"/>
        </w:trPr>
        <w:tc>
          <w:tcPr>
            <w:tcW w:w="515" w:type="dxa"/>
          </w:tcPr>
          <w:p w14:paraId="7E66D44F"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9</w:t>
            </w:r>
          </w:p>
        </w:tc>
        <w:tc>
          <w:tcPr>
            <w:tcW w:w="1184" w:type="dxa"/>
          </w:tcPr>
          <w:p w14:paraId="49EBDDAC"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6.國家太空中心設置條例草案</w:t>
            </w:r>
          </w:p>
        </w:tc>
        <w:tc>
          <w:tcPr>
            <w:tcW w:w="1546" w:type="dxa"/>
          </w:tcPr>
          <w:p w14:paraId="78A3FCCD"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委員范雲</w:t>
            </w:r>
          </w:p>
          <w:p w14:paraId="46264533"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等17人 110.12.24 （10-4-15）</w:t>
            </w:r>
          </w:p>
        </w:tc>
        <w:tc>
          <w:tcPr>
            <w:tcW w:w="1416" w:type="dxa"/>
            <w:vMerge/>
          </w:tcPr>
          <w:p w14:paraId="453991C4" w14:textId="77777777" w:rsidR="008F2EFB" w:rsidRPr="00BA2116" w:rsidRDefault="008F2EFB" w:rsidP="008F2EFB">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4C99D6AE"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44CDC02E"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c>
          <w:tcPr>
            <w:tcW w:w="1125" w:type="dxa"/>
            <w:vMerge/>
          </w:tcPr>
          <w:p w14:paraId="24527EED"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r>
      <w:tr w:rsidR="008F2EFB" w:rsidRPr="00BA2116" w14:paraId="57A3D5E6" w14:textId="77777777" w:rsidTr="004A644A">
        <w:trPr>
          <w:trHeight w:val="629"/>
        </w:trPr>
        <w:tc>
          <w:tcPr>
            <w:tcW w:w="515" w:type="dxa"/>
          </w:tcPr>
          <w:p w14:paraId="159B1409"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10</w:t>
            </w:r>
          </w:p>
        </w:tc>
        <w:tc>
          <w:tcPr>
            <w:tcW w:w="1184" w:type="dxa"/>
          </w:tcPr>
          <w:p w14:paraId="795C6D5D"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7.國家太空中心設置條例草案</w:t>
            </w:r>
          </w:p>
        </w:tc>
        <w:tc>
          <w:tcPr>
            <w:tcW w:w="1546" w:type="dxa"/>
          </w:tcPr>
          <w:p w14:paraId="69DC8FA7"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民眾黨黨團 110.12.24 （10-4-15）</w:t>
            </w:r>
          </w:p>
        </w:tc>
        <w:tc>
          <w:tcPr>
            <w:tcW w:w="1416" w:type="dxa"/>
            <w:vMerge/>
          </w:tcPr>
          <w:p w14:paraId="4D7FF812" w14:textId="77777777" w:rsidR="008F2EFB" w:rsidRPr="00BA2116" w:rsidRDefault="008F2EFB" w:rsidP="008F2EFB">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415CB4CA"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1C907297"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c>
          <w:tcPr>
            <w:tcW w:w="1125" w:type="dxa"/>
            <w:vMerge/>
          </w:tcPr>
          <w:p w14:paraId="6C88D016"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r>
      <w:tr w:rsidR="008F2EFB" w:rsidRPr="00BA2116" w14:paraId="35DE7585" w14:textId="77777777" w:rsidTr="004A644A">
        <w:trPr>
          <w:trHeight w:val="629"/>
        </w:trPr>
        <w:tc>
          <w:tcPr>
            <w:tcW w:w="515" w:type="dxa"/>
          </w:tcPr>
          <w:p w14:paraId="4351C6C6"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w:t>
            </w:r>
          </w:p>
        </w:tc>
        <w:tc>
          <w:tcPr>
            <w:tcW w:w="1184" w:type="dxa"/>
          </w:tcPr>
          <w:p w14:paraId="33437B30"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8.</w:t>
            </w:r>
            <w:r w:rsidRPr="00BA2116">
              <w:rPr>
                <w:rFonts w:ascii="標楷體" w:eastAsia="標楷體" w:hAnsi="標楷體"/>
                <w:color w:val="000000" w:themeColor="text1"/>
                <w:kern w:val="0"/>
                <w:szCs w:val="22"/>
              </w:rPr>
              <w:t>國家太空中心設置條例草案</w:t>
            </w:r>
          </w:p>
        </w:tc>
        <w:tc>
          <w:tcPr>
            <w:tcW w:w="1546" w:type="dxa"/>
          </w:tcPr>
          <w:p w14:paraId="3ED9B16F"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委員賴品妤等21人 110.12.24 （10-4-15）</w:t>
            </w:r>
          </w:p>
        </w:tc>
        <w:tc>
          <w:tcPr>
            <w:tcW w:w="1416" w:type="dxa"/>
            <w:vMerge/>
          </w:tcPr>
          <w:p w14:paraId="4078D6BA" w14:textId="77777777" w:rsidR="008F2EFB" w:rsidRPr="00BA2116" w:rsidRDefault="008F2EFB" w:rsidP="008F2EFB">
            <w:pPr>
              <w:kinsoku w:val="0"/>
              <w:overflowPunct w:val="0"/>
              <w:spacing w:line="300" w:lineRule="exact"/>
              <w:ind w:rightChars="-45" w:right="-108"/>
              <w:jc w:val="center"/>
              <w:rPr>
                <w:rFonts w:ascii="標楷體" w:eastAsia="標楷體" w:hAnsi="標楷體"/>
                <w:b/>
                <w:color w:val="000000" w:themeColor="text1"/>
                <w:spacing w:val="-20"/>
                <w:szCs w:val="22"/>
              </w:rPr>
            </w:pPr>
          </w:p>
        </w:tc>
        <w:tc>
          <w:tcPr>
            <w:tcW w:w="1328" w:type="dxa"/>
            <w:vMerge/>
          </w:tcPr>
          <w:p w14:paraId="76D26A85"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014D5F11"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c>
          <w:tcPr>
            <w:tcW w:w="1125" w:type="dxa"/>
            <w:vMerge/>
          </w:tcPr>
          <w:p w14:paraId="1044AE46"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r>
      <w:tr w:rsidR="008F2EFB" w:rsidRPr="00BA2116" w14:paraId="2C5C7A75" w14:textId="77777777" w:rsidTr="004A644A">
        <w:trPr>
          <w:trHeight w:val="629"/>
        </w:trPr>
        <w:tc>
          <w:tcPr>
            <w:tcW w:w="515" w:type="dxa"/>
          </w:tcPr>
          <w:p w14:paraId="324F363D"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12</w:t>
            </w:r>
          </w:p>
        </w:tc>
        <w:tc>
          <w:tcPr>
            <w:tcW w:w="1184" w:type="dxa"/>
          </w:tcPr>
          <w:p w14:paraId="23E085E6"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1.廢止「行政院新聞局組織條例」</w:t>
            </w:r>
          </w:p>
        </w:tc>
        <w:tc>
          <w:tcPr>
            <w:tcW w:w="1546" w:type="dxa"/>
          </w:tcPr>
          <w:p w14:paraId="777D83D2"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行政院 111.03.01 （10-5-1）</w:t>
            </w:r>
          </w:p>
        </w:tc>
        <w:tc>
          <w:tcPr>
            <w:tcW w:w="1416" w:type="dxa"/>
            <w:vMerge w:val="restart"/>
          </w:tcPr>
          <w:p w14:paraId="25370321"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本會、教育及文化委員會聯席會111.3.17</w:t>
            </w:r>
          </w:p>
          <w:p w14:paraId="4A7FDBEF"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-1)審查完竣，不須交由黨團協商。</w:t>
            </w:r>
          </w:p>
        </w:tc>
        <w:tc>
          <w:tcPr>
            <w:tcW w:w="1328" w:type="dxa"/>
            <w:vMerge w:val="restart"/>
          </w:tcPr>
          <w:p w14:paraId="26253C96"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7D921B62"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w:t>
            </w:r>
          </w:p>
          <w:p w14:paraId="69317716"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29B263D4"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通過廢止</w:t>
            </w:r>
          </w:p>
        </w:tc>
        <w:tc>
          <w:tcPr>
            <w:tcW w:w="1682" w:type="dxa"/>
            <w:vMerge w:val="restart"/>
          </w:tcPr>
          <w:p w14:paraId="3BAC97E1"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111年5月11日台立院議字第1110701961號</w:t>
            </w:r>
          </w:p>
          <w:p w14:paraId="674B60BD"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p>
          <w:p w14:paraId="51CB0FDF"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111年5月18日華總一義字第11100041611號</w:t>
            </w:r>
          </w:p>
        </w:tc>
        <w:tc>
          <w:tcPr>
            <w:tcW w:w="1125" w:type="dxa"/>
            <w:vMerge w:val="restart"/>
          </w:tcPr>
          <w:p w14:paraId="762CB659"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第7603號</w:t>
            </w:r>
          </w:p>
        </w:tc>
      </w:tr>
      <w:tr w:rsidR="008F2EFB" w:rsidRPr="00BA2116" w14:paraId="1CBB7046" w14:textId="77777777" w:rsidTr="004A644A">
        <w:trPr>
          <w:trHeight w:val="629"/>
        </w:trPr>
        <w:tc>
          <w:tcPr>
            <w:tcW w:w="515" w:type="dxa"/>
          </w:tcPr>
          <w:p w14:paraId="72D2935F"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13</w:t>
            </w:r>
          </w:p>
        </w:tc>
        <w:tc>
          <w:tcPr>
            <w:tcW w:w="1184" w:type="dxa"/>
          </w:tcPr>
          <w:p w14:paraId="136C9E8C"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2.廢止「行政院新聞局組織條例」</w:t>
            </w:r>
          </w:p>
        </w:tc>
        <w:tc>
          <w:tcPr>
            <w:tcW w:w="1546" w:type="dxa"/>
          </w:tcPr>
          <w:p w14:paraId="490B1E3A"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委員黃世杰等18人 110.05.07 （10-3-11）</w:t>
            </w:r>
          </w:p>
        </w:tc>
        <w:tc>
          <w:tcPr>
            <w:tcW w:w="1416" w:type="dxa"/>
            <w:vMerge/>
          </w:tcPr>
          <w:p w14:paraId="4A9367D8"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14039BF8"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c>
          <w:tcPr>
            <w:tcW w:w="1682" w:type="dxa"/>
            <w:vMerge/>
          </w:tcPr>
          <w:p w14:paraId="69832C0B"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c>
          <w:tcPr>
            <w:tcW w:w="1125" w:type="dxa"/>
            <w:vMerge/>
          </w:tcPr>
          <w:p w14:paraId="683D8F9D"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r>
      <w:tr w:rsidR="008F2EFB" w:rsidRPr="00BA2116" w14:paraId="6907B9C0" w14:textId="77777777" w:rsidTr="004A644A">
        <w:trPr>
          <w:trHeight w:val="629"/>
        </w:trPr>
        <w:tc>
          <w:tcPr>
            <w:tcW w:w="515" w:type="dxa"/>
          </w:tcPr>
          <w:p w14:paraId="5DCEF908"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14</w:t>
            </w:r>
          </w:p>
        </w:tc>
        <w:tc>
          <w:tcPr>
            <w:tcW w:w="1184" w:type="dxa"/>
          </w:tcPr>
          <w:p w14:paraId="68348C4F"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.廢止「行政院新聞局組織條例」</w:t>
            </w:r>
          </w:p>
        </w:tc>
        <w:tc>
          <w:tcPr>
            <w:tcW w:w="1546" w:type="dxa"/>
          </w:tcPr>
          <w:p w14:paraId="42F79BD3"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委員黃國書等17人 110.10.29 （10-4-7）</w:t>
            </w:r>
          </w:p>
        </w:tc>
        <w:tc>
          <w:tcPr>
            <w:tcW w:w="1416" w:type="dxa"/>
            <w:vMerge/>
          </w:tcPr>
          <w:p w14:paraId="3021C16C"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1A0628EC"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c>
          <w:tcPr>
            <w:tcW w:w="1682" w:type="dxa"/>
            <w:vMerge/>
          </w:tcPr>
          <w:p w14:paraId="795CB3A8"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c>
          <w:tcPr>
            <w:tcW w:w="1125" w:type="dxa"/>
            <w:vMerge/>
          </w:tcPr>
          <w:p w14:paraId="746530A2"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r>
      <w:tr w:rsidR="008F2EFB" w:rsidRPr="00BA2116" w14:paraId="0C5C719E" w14:textId="77777777" w:rsidTr="004A644A">
        <w:trPr>
          <w:trHeight w:val="629"/>
        </w:trPr>
        <w:tc>
          <w:tcPr>
            <w:tcW w:w="515" w:type="dxa"/>
          </w:tcPr>
          <w:p w14:paraId="686DE12D"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15</w:t>
            </w:r>
          </w:p>
        </w:tc>
        <w:tc>
          <w:tcPr>
            <w:tcW w:w="1184" w:type="dxa"/>
          </w:tcPr>
          <w:p w14:paraId="5A6460CD"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w:t>
            </w:r>
            <w:r w:rsidRPr="00BA2116">
              <w:rPr>
                <w:rFonts w:ascii="標楷體" w:eastAsia="標楷體" w:hAnsi="標楷體"/>
                <w:color w:val="000000" w:themeColor="text1"/>
                <w:kern w:val="0"/>
                <w:szCs w:val="22"/>
              </w:rPr>
              <w:t>廢止「行政院新聞局組織條例」</w:t>
            </w:r>
          </w:p>
        </w:tc>
        <w:tc>
          <w:tcPr>
            <w:tcW w:w="1546" w:type="dxa"/>
          </w:tcPr>
          <w:p w14:paraId="57E27010"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委員林宜瑾等18人 110.12.24 （10-4-15）</w:t>
            </w:r>
          </w:p>
        </w:tc>
        <w:tc>
          <w:tcPr>
            <w:tcW w:w="1416" w:type="dxa"/>
            <w:vMerge/>
          </w:tcPr>
          <w:p w14:paraId="24F1FC9E"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7274F4F7"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c>
          <w:tcPr>
            <w:tcW w:w="1682" w:type="dxa"/>
            <w:vMerge/>
          </w:tcPr>
          <w:p w14:paraId="0BE69115"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c>
          <w:tcPr>
            <w:tcW w:w="1125" w:type="dxa"/>
            <w:vMerge/>
          </w:tcPr>
          <w:p w14:paraId="27589518"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r>
      <w:tr w:rsidR="008F2EFB" w:rsidRPr="00BA2116" w14:paraId="499BAFA6" w14:textId="77777777" w:rsidTr="004A644A">
        <w:trPr>
          <w:trHeight w:val="629"/>
        </w:trPr>
        <w:tc>
          <w:tcPr>
            <w:tcW w:w="515" w:type="dxa"/>
          </w:tcPr>
          <w:p w14:paraId="517F8134"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16</w:t>
            </w:r>
          </w:p>
        </w:tc>
        <w:tc>
          <w:tcPr>
            <w:tcW w:w="1184" w:type="dxa"/>
          </w:tcPr>
          <w:p w14:paraId="238C9AAF"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w:t>
            </w:r>
            <w:r w:rsidRPr="00BA2116">
              <w:rPr>
                <w:rFonts w:ascii="標楷體" w:eastAsia="標楷體" w:hAnsi="標楷體"/>
                <w:color w:val="000000" w:themeColor="text1"/>
                <w:kern w:val="0"/>
                <w:szCs w:val="22"/>
              </w:rPr>
              <w:t>.廢止</w:t>
            </w:r>
            <w:r w:rsidRPr="00BA2116">
              <w:rPr>
                <w:rFonts w:ascii="標楷體" w:eastAsia="標楷體" w:hAnsi="標楷體" w:hint="eastAsia"/>
                <w:color w:val="000000" w:themeColor="text1"/>
                <w:kern w:val="0"/>
                <w:szCs w:val="22"/>
              </w:rPr>
              <w:t>「行政院新聞局駐外新聞機構組織通則」</w:t>
            </w:r>
          </w:p>
        </w:tc>
        <w:tc>
          <w:tcPr>
            <w:tcW w:w="1546" w:type="dxa"/>
          </w:tcPr>
          <w:p w14:paraId="6416E98A"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行政院 111.03.01 （10-5-1）</w:t>
            </w:r>
          </w:p>
        </w:tc>
        <w:tc>
          <w:tcPr>
            <w:tcW w:w="1416" w:type="dxa"/>
            <w:vMerge w:val="restart"/>
          </w:tcPr>
          <w:p w14:paraId="5E0A354A"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本會、教育及文化委員會聯席會111.3.17</w:t>
            </w:r>
          </w:p>
          <w:p w14:paraId="48AB2FC6"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-1)審查完竣，不須交由黨團協商。</w:t>
            </w:r>
          </w:p>
        </w:tc>
        <w:tc>
          <w:tcPr>
            <w:tcW w:w="1328" w:type="dxa"/>
            <w:vMerge w:val="restart"/>
          </w:tcPr>
          <w:p w14:paraId="6A549B3D"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4AD46AF8"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w:t>
            </w:r>
          </w:p>
          <w:p w14:paraId="521896F1"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14637624"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通過廢止</w:t>
            </w:r>
          </w:p>
        </w:tc>
        <w:tc>
          <w:tcPr>
            <w:tcW w:w="1682" w:type="dxa"/>
            <w:vMerge w:val="restart"/>
          </w:tcPr>
          <w:p w14:paraId="46B80DB5"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111年5月11日台立院議字第1110701963號</w:t>
            </w:r>
          </w:p>
          <w:p w14:paraId="1DF2AF4C"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p>
          <w:p w14:paraId="023BC896"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111年5月18日華總一義字第11100041621號</w:t>
            </w:r>
          </w:p>
        </w:tc>
        <w:tc>
          <w:tcPr>
            <w:tcW w:w="1125" w:type="dxa"/>
            <w:vMerge w:val="restart"/>
          </w:tcPr>
          <w:p w14:paraId="4A8ACB07"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第7603號</w:t>
            </w:r>
          </w:p>
        </w:tc>
      </w:tr>
      <w:tr w:rsidR="008F2EFB" w:rsidRPr="00BA2116" w14:paraId="3F7413A9" w14:textId="77777777" w:rsidTr="004A644A">
        <w:trPr>
          <w:trHeight w:val="629"/>
        </w:trPr>
        <w:tc>
          <w:tcPr>
            <w:tcW w:w="515" w:type="dxa"/>
          </w:tcPr>
          <w:p w14:paraId="74AE578E"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17</w:t>
            </w:r>
          </w:p>
        </w:tc>
        <w:tc>
          <w:tcPr>
            <w:tcW w:w="1184" w:type="dxa"/>
          </w:tcPr>
          <w:p w14:paraId="5F61E423"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.廢止</w:t>
            </w:r>
            <w:r w:rsidRPr="00BA2116">
              <w:rPr>
                <w:rFonts w:ascii="標楷體" w:eastAsia="標楷體" w:hAnsi="標楷體" w:hint="eastAsia"/>
                <w:color w:val="000000" w:themeColor="text1"/>
                <w:kern w:val="0"/>
                <w:szCs w:val="22"/>
              </w:rPr>
              <w:t>「行政院新聞局駐外新聞機構組織通則」</w:t>
            </w:r>
          </w:p>
        </w:tc>
        <w:tc>
          <w:tcPr>
            <w:tcW w:w="1546" w:type="dxa"/>
          </w:tcPr>
          <w:p w14:paraId="4979EECD"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委員黃世杰等18人 110.05.07 （10-3-11）</w:t>
            </w:r>
          </w:p>
        </w:tc>
        <w:tc>
          <w:tcPr>
            <w:tcW w:w="1416" w:type="dxa"/>
            <w:vMerge/>
          </w:tcPr>
          <w:p w14:paraId="65CB1160"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3A668716"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0A593076"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1AA4CDB3"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4209C43F" w14:textId="77777777" w:rsidTr="004A644A">
        <w:trPr>
          <w:trHeight w:val="629"/>
        </w:trPr>
        <w:tc>
          <w:tcPr>
            <w:tcW w:w="515" w:type="dxa"/>
          </w:tcPr>
          <w:p w14:paraId="632306BF"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18</w:t>
            </w:r>
          </w:p>
        </w:tc>
        <w:tc>
          <w:tcPr>
            <w:tcW w:w="1184" w:type="dxa"/>
          </w:tcPr>
          <w:p w14:paraId="51C6AABF"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w:t>
            </w:r>
            <w:r w:rsidRPr="00BA2116">
              <w:rPr>
                <w:rFonts w:ascii="標楷體" w:eastAsia="標楷體" w:hAnsi="標楷體" w:hint="eastAsia"/>
                <w:color w:val="000000" w:themeColor="text1"/>
                <w:kern w:val="0"/>
                <w:szCs w:val="22"/>
              </w:rPr>
              <w:t>.</w:t>
            </w:r>
            <w:r w:rsidRPr="00BA2116">
              <w:rPr>
                <w:rFonts w:ascii="標楷體" w:eastAsia="標楷體" w:hAnsi="標楷體"/>
                <w:color w:val="000000" w:themeColor="text1"/>
                <w:kern w:val="0"/>
                <w:szCs w:val="22"/>
              </w:rPr>
              <w:t>廢止「行政院新聞局駐外新聞機構組織通則」</w:t>
            </w:r>
          </w:p>
        </w:tc>
        <w:tc>
          <w:tcPr>
            <w:tcW w:w="1546" w:type="dxa"/>
          </w:tcPr>
          <w:p w14:paraId="4D9147AA"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委員黃國書等16人 110.10.29 （10-4-7）</w:t>
            </w:r>
          </w:p>
        </w:tc>
        <w:tc>
          <w:tcPr>
            <w:tcW w:w="1416" w:type="dxa"/>
            <w:vMerge/>
          </w:tcPr>
          <w:p w14:paraId="59771C46"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49848943"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7C92B564"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2345A64E"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0EBFEA82" w14:textId="77777777" w:rsidTr="004A644A">
        <w:trPr>
          <w:trHeight w:val="629"/>
        </w:trPr>
        <w:tc>
          <w:tcPr>
            <w:tcW w:w="515" w:type="dxa"/>
          </w:tcPr>
          <w:p w14:paraId="0BBA6A6C"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19</w:t>
            </w:r>
          </w:p>
        </w:tc>
        <w:tc>
          <w:tcPr>
            <w:tcW w:w="1184" w:type="dxa"/>
          </w:tcPr>
          <w:p w14:paraId="09917A4B"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4</w:t>
            </w:r>
            <w:r w:rsidRPr="00BA2116">
              <w:rPr>
                <w:rFonts w:ascii="標楷體" w:eastAsia="標楷體" w:hAnsi="標楷體" w:hint="eastAsia"/>
                <w:color w:val="000000" w:themeColor="text1"/>
                <w:kern w:val="0"/>
                <w:szCs w:val="22"/>
              </w:rPr>
              <w:t>.</w:t>
            </w:r>
            <w:r w:rsidRPr="00BA2116">
              <w:rPr>
                <w:rFonts w:ascii="標楷體" w:eastAsia="標楷體" w:hAnsi="標楷體"/>
                <w:color w:val="000000" w:themeColor="text1"/>
                <w:kern w:val="0"/>
                <w:szCs w:val="22"/>
              </w:rPr>
              <w:t>廢止「行政院新聞局駐外新聞機構組織通則」</w:t>
            </w:r>
          </w:p>
        </w:tc>
        <w:tc>
          <w:tcPr>
            <w:tcW w:w="1546" w:type="dxa"/>
          </w:tcPr>
          <w:p w14:paraId="2D0D468B"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委員林宜瑾等18人 110.12.24 （10-4-15）</w:t>
            </w:r>
          </w:p>
        </w:tc>
        <w:tc>
          <w:tcPr>
            <w:tcW w:w="1416" w:type="dxa"/>
            <w:vMerge/>
          </w:tcPr>
          <w:p w14:paraId="71581E48"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5C8E9D8D"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663F0B8D"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1BAB1E8E"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668D9741" w14:textId="77777777" w:rsidTr="004A644A">
        <w:trPr>
          <w:trHeight w:val="629"/>
        </w:trPr>
        <w:tc>
          <w:tcPr>
            <w:tcW w:w="515" w:type="dxa"/>
          </w:tcPr>
          <w:p w14:paraId="73942430"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20</w:t>
            </w:r>
          </w:p>
        </w:tc>
        <w:tc>
          <w:tcPr>
            <w:tcW w:w="1184" w:type="dxa"/>
          </w:tcPr>
          <w:p w14:paraId="153D30AA"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1.促進轉型正義條例增訂第十一條之一及第十一條之二條文草案</w:t>
            </w:r>
          </w:p>
        </w:tc>
        <w:tc>
          <w:tcPr>
            <w:tcW w:w="1546" w:type="dxa"/>
          </w:tcPr>
          <w:p w14:paraId="67809A89"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行政院 111.03.04 （10-5-2）</w:t>
            </w:r>
          </w:p>
        </w:tc>
        <w:tc>
          <w:tcPr>
            <w:tcW w:w="1416" w:type="dxa"/>
            <w:vMerge w:val="restart"/>
          </w:tcPr>
          <w:p w14:paraId="4BB55D20"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1.本會111.3.16</w:t>
            </w:r>
          </w:p>
          <w:p w14:paraId="07C268EC"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(10-5-5)報告及詢答完畢，另定期繼續審查。</w:t>
            </w:r>
          </w:p>
          <w:p w14:paraId="483FE679"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w:t>
            </w:r>
            <w:r w:rsidRPr="00BA2116">
              <w:rPr>
                <w:rFonts w:ascii="標楷體" w:eastAsia="標楷體" w:hAnsi="標楷體"/>
                <w:color w:val="000000" w:themeColor="text1"/>
                <w:spacing w:val="-20"/>
                <w:kern w:val="0"/>
                <w:szCs w:val="22"/>
              </w:rPr>
              <w:t>.本會111.3.23舉行「</w:t>
            </w:r>
            <w:r w:rsidRPr="00BA2116">
              <w:rPr>
                <w:rFonts w:ascii="標楷體" w:eastAsia="標楷體" w:hAnsi="標楷體" w:hint="eastAsia"/>
                <w:color w:val="000000" w:themeColor="text1"/>
                <w:spacing w:val="-20"/>
                <w:kern w:val="0"/>
                <w:szCs w:val="22"/>
              </w:rPr>
              <w:t>促進轉型正義委員會推動轉型正義與未來承接任務移轉</w:t>
            </w:r>
            <w:r w:rsidRPr="00BA2116">
              <w:rPr>
                <w:rFonts w:ascii="標楷體" w:eastAsia="標楷體" w:hAnsi="標楷體"/>
                <w:color w:val="000000" w:themeColor="text1"/>
                <w:spacing w:val="-20"/>
                <w:kern w:val="0"/>
                <w:szCs w:val="22"/>
              </w:rPr>
              <w:t>」公聽會。</w:t>
            </w:r>
          </w:p>
          <w:p w14:paraId="56798766" w14:textId="3A6DC511"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本會11</w:t>
            </w:r>
            <w:r w:rsidR="00922A48"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3.28</w:t>
            </w:r>
          </w:p>
          <w:p w14:paraId="0F4C2CEC"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8</w:t>
            </w:r>
            <w:r w:rsidRPr="00BA2116">
              <w:rPr>
                <w:rFonts w:ascii="標楷體" w:eastAsia="標楷體" w:hAnsi="標楷體" w:hint="eastAsia"/>
                <w:color w:val="000000" w:themeColor="text1"/>
                <w:spacing w:val="-20"/>
                <w:kern w:val="0"/>
                <w:szCs w:val="22"/>
              </w:rPr>
              <w:t>)審查完竣，須交由黨團協商。</w:t>
            </w:r>
          </w:p>
          <w:p w14:paraId="78641D8B" w14:textId="77777777" w:rsidR="008F2EFB" w:rsidRPr="00BA2116" w:rsidRDefault="008F2EFB" w:rsidP="008F2EFB">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4.111.5.6黨團協商。</w:t>
            </w:r>
          </w:p>
          <w:p w14:paraId="33CE4619"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5.111.5.13黨團協商。</w:t>
            </w:r>
          </w:p>
        </w:tc>
        <w:tc>
          <w:tcPr>
            <w:tcW w:w="1328" w:type="dxa"/>
            <w:vMerge w:val="restart"/>
          </w:tcPr>
          <w:p w14:paraId="0B63F671"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14F1F9DC"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17</w:t>
            </w:r>
          </w:p>
          <w:p w14:paraId="220B383A"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12</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2378D19A" w14:textId="77777777" w:rsidR="008F2EFB" w:rsidRPr="00BA2116" w:rsidRDefault="008F2EFB" w:rsidP="008F2EFB">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三讀增訂第十一條之一及第十一條之二條文</w:t>
            </w:r>
          </w:p>
        </w:tc>
        <w:tc>
          <w:tcPr>
            <w:tcW w:w="1682" w:type="dxa"/>
            <w:vMerge w:val="restart"/>
          </w:tcPr>
          <w:p w14:paraId="6D0DD430"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111年5月25日台立院議字第1110702381號</w:t>
            </w:r>
          </w:p>
          <w:p w14:paraId="46922E12"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p>
          <w:p w14:paraId="70FE5376" w14:textId="77777777" w:rsidR="008F2EFB" w:rsidRPr="00BA2116" w:rsidRDefault="008F2EFB" w:rsidP="008F2EFB">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111年5月27日華總一義字第11100045951號</w:t>
            </w:r>
          </w:p>
        </w:tc>
        <w:tc>
          <w:tcPr>
            <w:tcW w:w="1125" w:type="dxa"/>
            <w:vMerge w:val="restart"/>
          </w:tcPr>
          <w:p w14:paraId="67D4B76C"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第7605號</w:t>
            </w:r>
          </w:p>
        </w:tc>
      </w:tr>
      <w:tr w:rsidR="008F2EFB" w:rsidRPr="00BA2116" w14:paraId="20217687" w14:textId="77777777" w:rsidTr="004A644A">
        <w:trPr>
          <w:trHeight w:val="629"/>
        </w:trPr>
        <w:tc>
          <w:tcPr>
            <w:tcW w:w="515" w:type="dxa"/>
          </w:tcPr>
          <w:p w14:paraId="60F07D77"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21</w:t>
            </w:r>
          </w:p>
        </w:tc>
        <w:tc>
          <w:tcPr>
            <w:tcW w:w="1184" w:type="dxa"/>
          </w:tcPr>
          <w:p w14:paraId="050A2ACE"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2.促進轉型正義條例第十一條條文修正草案</w:t>
            </w:r>
          </w:p>
        </w:tc>
        <w:tc>
          <w:tcPr>
            <w:tcW w:w="1546" w:type="dxa"/>
          </w:tcPr>
          <w:p w14:paraId="7218DBE0"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委員范雲</w:t>
            </w:r>
          </w:p>
          <w:p w14:paraId="3EB825AC"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等24人 109.04.07 （10-1-7）</w:t>
            </w:r>
          </w:p>
        </w:tc>
        <w:tc>
          <w:tcPr>
            <w:tcW w:w="1416" w:type="dxa"/>
            <w:vMerge/>
          </w:tcPr>
          <w:p w14:paraId="398A16B8"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01966584"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01C1362C"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6C47F8D2"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5ADD61C9" w14:textId="77777777" w:rsidTr="004A644A">
        <w:trPr>
          <w:trHeight w:val="629"/>
        </w:trPr>
        <w:tc>
          <w:tcPr>
            <w:tcW w:w="515" w:type="dxa"/>
          </w:tcPr>
          <w:p w14:paraId="3ECCE94B"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22</w:t>
            </w:r>
          </w:p>
        </w:tc>
        <w:tc>
          <w:tcPr>
            <w:tcW w:w="1184" w:type="dxa"/>
          </w:tcPr>
          <w:p w14:paraId="561EAA53"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3.促進轉型正義條例第十一條條文修正草案</w:t>
            </w:r>
          </w:p>
        </w:tc>
        <w:tc>
          <w:tcPr>
            <w:tcW w:w="1546" w:type="dxa"/>
          </w:tcPr>
          <w:p w14:paraId="71792850"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委員陳以信等16人 109.05.29 （10-1-15）</w:t>
            </w:r>
          </w:p>
        </w:tc>
        <w:tc>
          <w:tcPr>
            <w:tcW w:w="1416" w:type="dxa"/>
            <w:vMerge/>
          </w:tcPr>
          <w:p w14:paraId="500C700F"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0833D7FA"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47F15435"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10384C8C"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547CFAEF" w14:textId="77777777" w:rsidTr="004A644A">
        <w:trPr>
          <w:trHeight w:val="629"/>
        </w:trPr>
        <w:tc>
          <w:tcPr>
            <w:tcW w:w="515" w:type="dxa"/>
          </w:tcPr>
          <w:p w14:paraId="79FD4E6F"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23</w:t>
            </w:r>
          </w:p>
        </w:tc>
        <w:tc>
          <w:tcPr>
            <w:tcW w:w="1184" w:type="dxa"/>
          </w:tcPr>
          <w:p w14:paraId="05B6E02E"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4.促進轉型正義條例第十一條條文修正草案</w:t>
            </w:r>
          </w:p>
        </w:tc>
        <w:tc>
          <w:tcPr>
            <w:tcW w:w="1546" w:type="dxa"/>
          </w:tcPr>
          <w:p w14:paraId="53C2EEE5"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委員蔡易餘等16人 110.03.19 （10-3-4）</w:t>
            </w:r>
          </w:p>
        </w:tc>
        <w:tc>
          <w:tcPr>
            <w:tcW w:w="1416" w:type="dxa"/>
            <w:vMerge/>
          </w:tcPr>
          <w:p w14:paraId="7853AB25"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p>
        </w:tc>
        <w:tc>
          <w:tcPr>
            <w:tcW w:w="1328" w:type="dxa"/>
            <w:vMerge/>
          </w:tcPr>
          <w:p w14:paraId="3CD9901F"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017ABB79"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5C76CC00"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2D738F41" w14:textId="77777777" w:rsidTr="004A644A">
        <w:trPr>
          <w:trHeight w:val="629"/>
        </w:trPr>
        <w:tc>
          <w:tcPr>
            <w:tcW w:w="515" w:type="dxa"/>
          </w:tcPr>
          <w:p w14:paraId="59B38D72"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24</w:t>
            </w:r>
          </w:p>
        </w:tc>
        <w:tc>
          <w:tcPr>
            <w:tcW w:w="1184" w:type="dxa"/>
          </w:tcPr>
          <w:p w14:paraId="58463A76"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5.</w:t>
            </w:r>
            <w:r w:rsidRPr="00BA2116">
              <w:rPr>
                <w:rFonts w:ascii="標楷體" w:eastAsia="標楷體" w:hAnsi="標楷體"/>
                <w:color w:val="000000" w:themeColor="text1"/>
                <w:kern w:val="0"/>
                <w:szCs w:val="22"/>
              </w:rPr>
              <w:t>促進轉型正義條例增訂第十一條之一條文草案</w:t>
            </w:r>
          </w:p>
        </w:tc>
        <w:tc>
          <w:tcPr>
            <w:tcW w:w="1546" w:type="dxa"/>
          </w:tcPr>
          <w:p w14:paraId="193D97DD"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委員林宜瑾等20人 111.04.01 （10-5-6）</w:t>
            </w:r>
          </w:p>
        </w:tc>
        <w:tc>
          <w:tcPr>
            <w:tcW w:w="1416" w:type="dxa"/>
            <w:vAlign w:val="center"/>
          </w:tcPr>
          <w:p w14:paraId="6AF7A856"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1.院會111.04.15</w:t>
            </w:r>
          </w:p>
          <w:p w14:paraId="3A01EE25"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（10-5-8）自司法及法制委員會抽出逕付二讀，與相關提案併案協商。</w:t>
            </w:r>
          </w:p>
          <w:p w14:paraId="7719C181" w14:textId="77777777" w:rsidR="008F2EFB" w:rsidRPr="00BA2116" w:rsidRDefault="008F2EFB" w:rsidP="008F2EFB">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2.111.5.6黨團協商。</w:t>
            </w:r>
          </w:p>
          <w:p w14:paraId="32215751"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3.111.5.13黨團協商。</w:t>
            </w:r>
          </w:p>
        </w:tc>
        <w:tc>
          <w:tcPr>
            <w:tcW w:w="1328" w:type="dxa"/>
            <w:vMerge/>
          </w:tcPr>
          <w:p w14:paraId="441F962B"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0AD0BE00"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0515B954"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4FD500F7" w14:textId="77777777" w:rsidTr="004A644A">
        <w:trPr>
          <w:trHeight w:val="629"/>
        </w:trPr>
        <w:tc>
          <w:tcPr>
            <w:tcW w:w="515" w:type="dxa"/>
          </w:tcPr>
          <w:p w14:paraId="454B6BE2"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25</w:t>
            </w:r>
          </w:p>
        </w:tc>
        <w:tc>
          <w:tcPr>
            <w:tcW w:w="1184" w:type="dxa"/>
          </w:tcPr>
          <w:p w14:paraId="79768A93"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6.促進轉型正義條例增訂第十一條之一條文草案</w:t>
            </w:r>
          </w:p>
        </w:tc>
        <w:tc>
          <w:tcPr>
            <w:tcW w:w="1546" w:type="dxa"/>
          </w:tcPr>
          <w:p w14:paraId="53AF228F"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民眾黨黨團</w:t>
            </w:r>
          </w:p>
          <w:p w14:paraId="00CDBD37"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w:t>
            </w:r>
            <w:r w:rsidRPr="00BA2116">
              <w:rPr>
                <w:rFonts w:ascii="標楷體" w:eastAsia="標楷體" w:hAnsi="標楷體" w:hint="eastAsia"/>
                <w:color w:val="000000" w:themeColor="text1"/>
                <w:kern w:val="0"/>
                <w:szCs w:val="22"/>
              </w:rPr>
              <w:t>11.04.22</w:t>
            </w:r>
            <w:r w:rsidRPr="00BA2116">
              <w:rPr>
                <w:rFonts w:ascii="標楷體" w:eastAsia="標楷體" w:hAnsi="標楷體"/>
                <w:color w:val="000000" w:themeColor="text1"/>
                <w:kern w:val="0"/>
                <w:szCs w:val="22"/>
              </w:rPr>
              <w:t xml:space="preserve"> （10-5-</w:t>
            </w:r>
            <w:r w:rsidRPr="00BA2116">
              <w:rPr>
                <w:rFonts w:ascii="標楷體" w:eastAsia="標楷體" w:hAnsi="標楷體" w:hint="eastAsia"/>
                <w:color w:val="000000" w:themeColor="text1"/>
                <w:kern w:val="0"/>
                <w:szCs w:val="22"/>
              </w:rPr>
              <w:t>9</w:t>
            </w:r>
            <w:r w:rsidRPr="00BA2116">
              <w:rPr>
                <w:rFonts w:ascii="標楷體" w:eastAsia="標楷體" w:hAnsi="標楷體"/>
                <w:color w:val="000000" w:themeColor="text1"/>
                <w:kern w:val="0"/>
                <w:szCs w:val="22"/>
              </w:rPr>
              <w:t>）</w:t>
            </w:r>
          </w:p>
        </w:tc>
        <w:tc>
          <w:tcPr>
            <w:tcW w:w="1416" w:type="dxa"/>
            <w:vAlign w:val="center"/>
          </w:tcPr>
          <w:p w14:paraId="6FE0A4B8"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1.院會111.04.22</w:t>
            </w:r>
          </w:p>
          <w:p w14:paraId="181C1A76"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（10-5-9）逕付二讀，與相關提案併案協商。</w:t>
            </w:r>
          </w:p>
          <w:p w14:paraId="092FEA60" w14:textId="77777777" w:rsidR="008F2EFB" w:rsidRPr="00BA2116" w:rsidRDefault="008F2EFB" w:rsidP="008F2EFB">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2.111.5.6黨團協商。</w:t>
            </w:r>
          </w:p>
          <w:p w14:paraId="0E3F1F9F"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3.111.5.13黨團協商。</w:t>
            </w:r>
          </w:p>
        </w:tc>
        <w:tc>
          <w:tcPr>
            <w:tcW w:w="1328" w:type="dxa"/>
            <w:vMerge/>
          </w:tcPr>
          <w:p w14:paraId="26ACD9D3"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502D3CEE"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72876906"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1240974A" w14:textId="77777777" w:rsidTr="004A644A">
        <w:trPr>
          <w:trHeight w:val="629"/>
        </w:trPr>
        <w:tc>
          <w:tcPr>
            <w:tcW w:w="515" w:type="dxa"/>
          </w:tcPr>
          <w:p w14:paraId="3992F240"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26</w:t>
            </w:r>
          </w:p>
        </w:tc>
        <w:tc>
          <w:tcPr>
            <w:tcW w:w="1184" w:type="dxa"/>
          </w:tcPr>
          <w:p w14:paraId="55645804"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7.促進轉型正義條例增訂第十一條之一及第十一條之二條文草案</w:t>
            </w:r>
          </w:p>
        </w:tc>
        <w:tc>
          <w:tcPr>
            <w:tcW w:w="1546" w:type="dxa"/>
          </w:tcPr>
          <w:p w14:paraId="05917855"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時代力量黨團</w:t>
            </w:r>
          </w:p>
          <w:p w14:paraId="38C2176A"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w:t>
            </w:r>
            <w:r w:rsidRPr="00BA2116">
              <w:rPr>
                <w:rFonts w:ascii="標楷體" w:eastAsia="標楷體" w:hAnsi="標楷體" w:hint="eastAsia"/>
                <w:color w:val="000000" w:themeColor="text1"/>
                <w:kern w:val="0"/>
                <w:szCs w:val="22"/>
              </w:rPr>
              <w:t>11.05.13</w:t>
            </w:r>
            <w:r w:rsidRPr="00BA2116">
              <w:rPr>
                <w:rFonts w:ascii="標楷體" w:eastAsia="標楷體" w:hAnsi="標楷體"/>
                <w:color w:val="000000" w:themeColor="text1"/>
                <w:kern w:val="0"/>
                <w:szCs w:val="22"/>
              </w:rPr>
              <w:t xml:space="preserve"> （10-5-</w:t>
            </w:r>
            <w:r w:rsidRPr="00BA2116">
              <w:rPr>
                <w:rFonts w:ascii="標楷體" w:eastAsia="標楷體" w:hAnsi="標楷體" w:hint="eastAsia"/>
                <w:color w:val="000000" w:themeColor="text1"/>
                <w:kern w:val="0"/>
                <w:szCs w:val="22"/>
              </w:rPr>
              <w:t>12</w:t>
            </w:r>
            <w:r w:rsidRPr="00BA2116">
              <w:rPr>
                <w:rFonts w:ascii="標楷體" w:eastAsia="標楷體" w:hAnsi="標楷體"/>
                <w:color w:val="000000" w:themeColor="text1"/>
                <w:kern w:val="0"/>
                <w:szCs w:val="22"/>
              </w:rPr>
              <w:t>）</w:t>
            </w:r>
          </w:p>
        </w:tc>
        <w:tc>
          <w:tcPr>
            <w:tcW w:w="1416" w:type="dxa"/>
            <w:vAlign w:val="center"/>
          </w:tcPr>
          <w:p w14:paraId="090922BD"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1.院會111.05.13</w:t>
            </w:r>
          </w:p>
          <w:p w14:paraId="3E866F59"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（10-5-12）逕付二讀，與相關提案併案協商。</w:t>
            </w:r>
          </w:p>
          <w:p w14:paraId="466A7622" w14:textId="77777777" w:rsidR="008F2EFB" w:rsidRPr="00BA2116" w:rsidRDefault="008F2EFB" w:rsidP="008F2EFB">
            <w:pPr>
              <w:kinsoku w:val="0"/>
              <w:overflowPunct w:val="0"/>
              <w:spacing w:line="300" w:lineRule="exact"/>
              <w:jc w:val="both"/>
              <w:rPr>
                <w:rFonts w:ascii="標楷體" w:eastAsia="標楷體" w:hAnsi="標楷體"/>
                <w:color w:val="000000" w:themeColor="text1"/>
                <w:szCs w:val="22"/>
              </w:rPr>
            </w:pPr>
            <w:r w:rsidRPr="00BA2116">
              <w:rPr>
                <w:rFonts w:ascii="標楷體" w:eastAsia="標楷體" w:hAnsi="標楷體" w:hint="eastAsia"/>
                <w:color w:val="000000" w:themeColor="text1"/>
                <w:spacing w:val="-20"/>
                <w:kern w:val="0"/>
                <w:szCs w:val="22"/>
              </w:rPr>
              <w:t>2.111.5.13黨團協商。</w:t>
            </w:r>
          </w:p>
        </w:tc>
        <w:tc>
          <w:tcPr>
            <w:tcW w:w="1328" w:type="dxa"/>
            <w:vMerge/>
          </w:tcPr>
          <w:p w14:paraId="7D42D728" w14:textId="77777777" w:rsidR="008F2EFB" w:rsidRPr="00BA2116" w:rsidRDefault="008F2EFB" w:rsidP="008F2EFB">
            <w:pPr>
              <w:kinsoku w:val="0"/>
              <w:overflowPunct w:val="0"/>
              <w:spacing w:line="300" w:lineRule="exact"/>
              <w:rPr>
                <w:rFonts w:ascii="標楷體" w:eastAsia="標楷體" w:hAnsi="標楷體"/>
                <w:b/>
                <w:color w:val="000000" w:themeColor="text1"/>
                <w:spacing w:val="-20"/>
                <w:szCs w:val="22"/>
              </w:rPr>
            </w:pPr>
          </w:p>
        </w:tc>
        <w:tc>
          <w:tcPr>
            <w:tcW w:w="1682" w:type="dxa"/>
            <w:vMerge/>
          </w:tcPr>
          <w:p w14:paraId="08450D73"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5C21A840"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7A036CDC" w14:textId="77777777" w:rsidTr="004A644A">
        <w:trPr>
          <w:trHeight w:val="629"/>
        </w:trPr>
        <w:tc>
          <w:tcPr>
            <w:tcW w:w="515" w:type="dxa"/>
          </w:tcPr>
          <w:p w14:paraId="52F8A4E8"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27</w:t>
            </w:r>
          </w:p>
        </w:tc>
        <w:tc>
          <w:tcPr>
            <w:tcW w:w="1184" w:type="dxa"/>
          </w:tcPr>
          <w:p w14:paraId="27DB4CDF"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1.促進轉型正義條例部分條文修正草案</w:t>
            </w:r>
          </w:p>
        </w:tc>
        <w:tc>
          <w:tcPr>
            <w:tcW w:w="1546" w:type="dxa"/>
          </w:tcPr>
          <w:p w14:paraId="2320D2C4"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行政院 111.03.01 （10-5-1）</w:t>
            </w:r>
          </w:p>
        </w:tc>
        <w:tc>
          <w:tcPr>
            <w:tcW w:w="1416" w:type="dxa"/>
            <w:vMerge w:val="restart"/>
          </w:tcPr>
          <w:p w14:paraId="3D42752E"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1.本會111.3.16</w:t>
            </w:r>
          </w:p>
          <w:p w14:paraId="39964698"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(10-5-5)報告及詢答完畢，另定期繼續審查。</w:t>
            </w:r>
          </w:p>
          <w:p w14:paraId="551F09BD"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w:t>
            </w:r>
            <w:r w:rsidRPr="00BA2116">
              <w:rPr>
                <w:rFonts w:ascii="標楷體" w:eastAsia="標楷體" w:hAnsi="標楷體"/>
                <w:color w:val="000000" w:themeColor="text1"/>
                <w:spacing w:val="-20"/>
                <w:kern w:val="0"/>
                <w:szCs w:val="22"/>
              </w:rPr>
              <w:t>.本會111.3.23舉行「</w:t>
            </w:r>
            <w:r w:rsidRPr="00BA2116">
              <w:rPr>
                <w:rFonts w:ascii="標楷體" w:eastAsia="標楷體" w:hAnsi="標楷體" w:hint="eastAsia"/>
                <w:color w:val="000000" w:themeColor="text1"/>
                <w:spacing w:val="-20"/>
                <w:kern w:val="0"/>
                <w:szCs w:val="22"/>
              </w:rPr>
              <w:t>促進轉型正義委員會推動轉型正義與未來承接任務移轉</w:t>
            </w:r>
            <w:r w:rsidRPr="00BA2116">
              <w:rPr>
                <w:rFonts w:ascii="標楷體" w:eastAsia="標楷體" w:hAnsi="標楷體"/>
                <w:color w:val="000000" w:themeColor="text1"/>
                <w:spacing w:val="-20"/>
                <w:kern w:val="0"/>
                <w:szCs w:val="22"/>
              </w:rPr>
              <w:t>」公聽會。</w:t>
            </w:r>
          </w:p>
          <w:p w14:paraId="22C56D4E" w14:textId="6F5418C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本會</w:t>
            </w:r>
            <w:r w:rsidR="00922A48" w:rsidRPr="00BA2116">
              <w:rPr>
                <w:rFonts w:ascii="標楷體" w:eastAsia="標楷體" w:hAnsi="標楷體" w:hint="eastAsia"/>
                <w:color w:val="000000" w:themeColor="text1"/>
                <w:spacing w:val="-20"/>
                <w:kern w:val="0"/>
                <w:szCs w:val="22"/>
              </w:rPr>
              <w:t>111</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3.28</w:t>
            </w:r>
          </w:p>
          <w:p w14:paraId="0AFF146B"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8</w:t>
            </w:r>
            <w:r w:rsidRPr="00BA2116">
              <w:rPr>
                <w:rFonts w:ascii="標楷體" w:eastAsia="標楷體" w:hAnsi="標楷體" w:hint="eastAsia"/>
                <w:color w:val="000000" w:themeColor="text1"/>
                <w:spacing w:val="-20"/>
                <w:kern w:val="0"/>
                <w:szCs w:val="22"/>
              </w:rPr>
              <w:t>)審查完竣，須交由黨團協商。</w:t>
            </w:r>
          </w:p>
          <w:p w14:paraId="76BF007E" w14:textId="77777777" w:rsidR="008F2EFB" w:rsidRPr="00BA2116" w:rsidRDefault="008F2EFB" w:rsidP="008F2EFB">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4.111.5.6黨團協商。</w:t>
            </w:r>
          </w:p>
          <w:p w14:paraId="1882E7BF"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5.111.5.13黨團協商。</w:t>
            </w:r>
          </w:p>
        </w:tc>
        <w:tc>
          <w:tcPr>
            <w:tcW w:w="1328" w:type="dxa"/>
            <w:vMerge w:val="restart"/>
          </w:tcPr>
          <w:p w14:paraId="71015B88"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5C2165BE"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17</w:t>
            </w:r>
          </w:p>
          <w:p w14:paraId="08491540"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12</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76C0E8F3" w14:textId="77777777" w:rsidR="008F2EFB" w:rsidRPr="00BA2116" w:rsidRDefault="008F2EFB" w:rsidP="008F2EFB">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三讀增訂第六條之一至第六條之三、第二十條之一及第二十條之二條文；並修正第二條、第六條、第二十條及第二十一條條文</w:t>
            </w:r>
          </w:p>
        </w:tc>
        <w:tc>
          <w:tcPr>
            <w:tcW w:w="1682" w:type="dxa"/>
            <w:vMerge w:val="restart"/>
          </w:tcPr>
          <w:p w14:paraId="61B5B507"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111年5月25日台立院議字第1110702381號</w:t>
            </w:r>
          </w:p>
          <w:p w14:paraId="12EEA609"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p>
          <w:p w14:paraId="68646E99" w14:textId="77777777" w:rsidR="008F2EFB" w:rsidRPr="00BA2116" w:rsidRDefault="008F2EFB" w:rsidP="008F2EFB">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111年5月27日華總一義字第11100045951號</w:t>
            </w:r>
          </w:p>
        </w:tc>
        <w:tc>
          <w:tcPr>
            <w:tcW w:w="1125" w:type="dxa"/>
            <w:vMerge w:val="restart"/>
          </w:tcPr>
          <w:p w14:paraId="6FF3E0C9"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第7605號</w:t>
            </w:r>
          </w:p>
        </w:tc>
      </w:tr>
      <w:tr w:rsidR="008F2EFB" w:rsidRPr="00BA2116" w14:paraId="48194FB6" w14:textId="77777777" w:rsidTr="004A644A">
        <w:trPr>
          <w:trHeight w:val="629"/>
        </w:trPr>
        <w:tc>
          <w:tcPr>
            <w:tcW w:w="515" w:type="dxa"/>
          </w:tcPr>
          <w:p w14:paraId="70743F36"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28</w:t>
            </w:r>
          </w:p>
        </w:tc>
        <w:tc>
          <w:tcPr>
            <w:tcW w:w="1184" w:type="dxa"/>
          </w:tcPr>
          <w:p w14:paraId="36A9EE3C"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促進轉型正義條例部分條文修正草案</w:t>
            </w:r>
          </w:p>
        </w:tc>
        <w:tc>
          <w:tcPr>
            <w:tcW w:w="1546" w:type="dxa"/>
          </w:tcPr>
          <w:p w14:paraId="302531C4"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委員蘇治芬等18人 110.11.12 （10-4-9）</w:t>
            </w:r>
          </w:p>
        </w:tc>
        <w:tc>
          <w:tcPr>
            <w:tcW w:w="1416" w:type="dxa"/>
            <w:vMerge/>
          </w:tcPr>
          <w:p w14:paraId="1DF2E800"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0ABAF988"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42038C5B"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1D2C5082"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16857634" w14:textId="77777777" w:rsidTr="004A644A">
        <w:trPr>
          <w:trHeight w:val="629"/>
        </w:trPr>
        <w:tc>
          <w:tcPr>
            <w:tcW w:w="515" w:type="dxa"/>
          </w:tcPr>
          <w:p w14:paraId="0E13D3B5"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29</w:t>
            </w:r>
          </w:p>
        </w:tc>
        <w:tc>
          <w:tcPr>
            <w:tcW w:w="1184" w:type="dxa"/>
          </w:tcPr>
          <w:p w14:paraId="29AD9162"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3.促進轉型正義條例部分條文修正草案</w:t>
            </w:r>
          </w:p>
        </w:tc>
        <w:tc>
          <w:tcPr>
            <w:tcW w:w="1546" w:type="dxa"/>
          </w:tcPr>
          <w:p w14:paraId="02AF3326"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委員范雲</w:t>
            </w:r>
          </w:p>
          <w:p w14:paraId="1649E46A"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等17人</w:t>
            </w:r>
          </w:p>
          <w:p w14:paraId="2BCC8569" w14:textId="77777777" w:rsidR="008F2EFB" w:rsidRPr="00BA2116" w:rsidRDefault="008F2EFB" w:rsidP="008F2EFB">
            <w:pPr>
              <w:adjustRightInd w:val="0"/>
              <w:snapToGrid w:val="0"/>
              <w:spacing w:line="26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w:t>
            </w:r>
            <w:r w:rsidRPr="00BA2116">
              <w:rPr>
                <w:rFonts w:ascii="標楷體" w:eastAsia="標楷體" w:hAnsi="標楷體" w:hint="eastAsia"/>
                <w:color w:val="000000" w:themeColor="text1"/>
                <w:kern w:val="0"/>
                <w:szCs w:val="22"/>
              </w:rPr>
              <w:t>11.04.08</w:t>
            </w:r>
            <w:r w:rsidRPr="00BA2116">
              <w:rPr>
                <w:rFonts w:ascii="標楷體" w:eastAsia="標楷體" w:hAnsi="標楷體"/>
                <w:color w:val="000000" w:themeColor="text1"/>
                <w:kern w:val="0"/>
                <w:szCs w:val="22"/>
              </w:rPr>
              <w:t xml:space="preserve"> （10-5-</w:t>
            </w:r>
            <w:r w:rsidRPr="00BA2116">
              <w:rPr>
                <w:rFonts w:ascii="標楷體" w:eastAsia="標楷體" w:hAnsi="標楷體" w:hint="eastAsia"/>
                <w:color w:val="000000" w:themeColor="text1"/>
                <w:kern w:val="0"/>
                <w:szCs w:val="22"/>
              </w:rPr>
              <w:t>7</w:t>
            </w:r>
            <w:r w:rsidRPr="00BA2116">
              <w:rPr>
                <w:rFonts w:ascii="標楷體" w:eastAsia="標楷體" w:hAnsi="標楷體"/>
                <w:color w:val="000000" w:themeColor="text1"/>
                <w:kern w:val="0"/>
                <w:szCs w:val="22"/>
              </w:rPr>
              <w:t>）</w:t>
            </w:r>
          </w:p>
        </w:tc>
        <w:tc>
          <w:tcPr>
            <w:tcW w:w="1416" w:type="dxa"/>
            <w:vAlign w:val="center"/>
          </w:tcPr>
          <w:p w14:paraId="6026E1E3"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1.院會111.04.08</w:t>
            </w:r>
          </w:p>
          <w:p w14:paraId="4EB4AC03"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（10-5-7）逕付二讀，與相關提案併案協商。</w:t>
            </w:r>
          </w:p>
          <w:p w14:paraId="0437D42C"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2</w:t>
            </w:r>
            <w:r w:rsidRPr="00BA2116">
              <w:rPr>
                <w:rFonts w:ascii="標楷體" w:eastAsia="標楷體" w:hAnsi="標楷體" w:hint="eastAsia"/>
                <w:color w:val="000000" w:themeColor="text1"/>
                <w:kern w:val="0"/>
                <w:szCs w:val="22"/>
              </w:rPr>
              <w:t>.111.5.6黨團協商。</w:t>
            </w:r>
          </w:p>
          <w:p w14:paraId="6CD350BB"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3.111.5.13黨團協商。</w:t>
            </w:r>
          </w:p>
        </w:tc>
        <w:tc>
          <w:tcPr>
            <w:tcW w:w="1328" w:type="dxa"/>
            <w:vMerge/>
          </w:tcPr>
          <w:p w14:paraId="01CD1158"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331F16BD"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4AB82C39"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105C7847" w14:textId="77777777" w:rsidTr="004A644A">
        <w:trPr>
          <w:trHeight w:val="629"/>
        </w:trPr>
        <w:tc>
          <w:tcPr>
            <w:tcW w:w="515" w:type="dxa"/>
          </w:tcPr>
          <w:p w14:paraId="19146729"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30</w:t>
            </w:r>
          </w:p>
        </w:tc>
        <w:tc>
          <w:tcPr>
            <w:tcW w:w="1184" w:type="dxa"/>
          </w:tcPr>
          <w:p w14:paraId="3EC64133"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w:t>
            </w:r>
            <w:r w:rsidRPr="00BA2116">
              <w:rPr>
                <w:rFonts w:ascii="標楷體" w:eastAsia="標楷體" w:hAnsi="標楷體"/>
                <w:color w:val="000000" w:themeColor="text1"/>
                <w:kern w:val="0"/>
                <w:szCs w:val="22"/>
              </w:rPr>
              <w:t>促進轉型正義條例部分條文修正草案</w:t>
            </w:r>
          </w:p>
        </w:tc>
        <w:tc>
          <w:tcPr>
            <w:tcW w:w="1546" w:type="dxa"/>
          </w:tcPr>
          <w:p w14:paraId="56C008EF"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委員周春米等17人 111.03.25 （10-5-5）</w:t>
            </w:r>
          </w:p>
        </w:tc>
        <w:tc>
          <w:tcPr>
            <w:tcW w:w="1416" w:type="dxa"/>
            <w:vAlign w:val="center"/>
          </w:tcPr>
          <w:p w14:paraId="202396A3"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1.院會111.04.15</w:t>
            </w:r>
          </w:p>
          <w:p w14:paraId="1056AE94"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（10-5-8）自司法及法制委員會抽出逕付二讀，與相關提案併案協商。</w:t>
            </w:r>
          </w:p>
          <w:p w14:paraId="6874228E"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2.111.5.6黨團協商。</w:t>
            </w:r>
          </w:p>
          <w:p w14:paraId="4A5E83AB"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3.111.5.13黨團協商。</w:t>
            </w:r>
          </w:p>
        </w:tc>
        <w:tc>
          <w:tcPr>
            <w:tcW w:w="1328" w:type="dxa"/>
            <w:vMerge/>
          </w:tcPr>
          <w:p w14:paraId="26EE080C"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14B76E6F"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5C144308"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79EA6C8D" w14:textId="77777777" w:rsidTr="004A644A">
        <w:trPr>
          <w:trHeight w:val="629"/>
        </w:trPr>
        <w:tc>
          <w:tcPr>
            <w:tcW w:w="515" w:type="dxa"/>
          </w:tcPr>
          <w:p w14:paraId="467F04A0"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31</w:t>
            </w:r>
          </w:p>
        </w:tc>
        <w:tc>
          <w:tcPr>
            <w:tcW w:w="1184" w:type="dxa"/>
          </w:tcPr>
          <w:p w14:paraId="11E136E2"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1.威權統治時期國家不法行為被害者權利回復條例草案</w:t>
            </w:r>
          </w:p>
        </w:tc>
        <w:tc>
          <w:tcPr>
            <w:tcW w:w="1546" w:type="dxa"/>
          </w:tcPr>
          <w:p w14:paraId="08033DE4"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行政院 111.03.01 （10-5-1）</w:t>
            </w:r>
          </w:p>
        </w:tc>
        <w:tc>
          <w:tcPr>
            <w:tcW w:w="1416" w:type="dxa"/>
            <w:vMerge w:val="restart"/>
          </w:tcPr>
          <w:p w14:paraId="7F6A19BC"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1.本會111.3.16</w:t>
            </w:r>
          </w:p>
          <w:p w14:paraId="246A2D32"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(10-5-5)報告及詢答完畢，另定期繼續審查。</w:t>
            </w:r>
          </w:p>
          <w:p w14:paraId="1854A039"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w:t>
            </w:r>
            <w:r w:rsidRPr="00BA2116">
              <w:rPr>
                <w:rFonts w:ascii="標楷體" w:eastAsia="標楷體" w:hAnsi="標楷體"/>
                <w:color w:val="000000" w:themeColor="text1"/>
                <w:spacing w:val="-20"/>
                <w:kern w:val="0"/>
                <w:szCs w:val="22"/>
              </w:rPr>
              <w:t>.本會111.3.23舉行「</w:t>
            </w:r>
            <w:r w:rsidRPr="00BA2116">
              <w:rPr>
                <w:rFonts w:ascii="標楷體" w:eastAsia="標楷體" w:hAnsi="標楷體" w:hint="eastAsia"/>
                <w:color w:val="000000" w:themeColor="text1"/>
                <w:spacing w:val="-20"/>
                <w:kern w:val="0"/>
                <w:szCs w:val="22"/>
              </w:rPr>
              <w:t>促進轉型正義委員會推動轉型正義與未來承接任務移轉</w:t>
            </w:r>
            <w:r w:rsidRPr="00BA2116">
              <w:rPr>
                <w:rFonts w:ascii="標楷體" w:eastAsia="標楷體" w:hAnsi="標楷體"/>
                <w:color w:val="000000" w:themeColor="text1"/>
                <w:spacing w:val="-20"/>
                <w:kern w:val="0"/>
                <w:szCs w:val="22"/>
              </w:rPr>
              <w:t>」公聽會。</w:t>
            </w:r>
          </w:p>
          <w:p w14:paraId="01936202" w14:textId="599C5E7D"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本會11</w:t>
            </w:r>
            <w:r w:rsidR="004B316E"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3.28</w:t>
            </w:r>
          </w:p>
          <w:p w14:paraId="0E239C27"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10-</w:t>
            </w:r>
            <w:r w:rsidRPr="00BA2116">
              <w:rPr>
                <w:rFonts w:ascii="標楷體" w:eastAsia="標楷體" w:hAnsi="標楷體"/>
                <w:color w:val="000000" w:themeColor="text1"/>
                <w:spacing w:val="-20"/>
                <w:kern w:val="0"/>
                <w:szCs w:val="22"/>
              </w:rPr>
              <w:t>5</w:t>
            </w:r>
            <w:r w:rsidRPr="00BA2116">
              <w:rPr>
                <w:rFonts w:ascii="標楷體" w:eastAsia="標楷體" w:hAnsi="標楷體" w:hint="eastAsia"/>
                <w:color w:val="000000" w:themeColor="text1"/>
                <w:spacing w:val="-20"/>
                <w:kern w:val="0"/>
                <w:szCs w:val="22"/>
              </w:rPr>
              <w:t>-</w:t>
            </w:r>
            <w:r w:rsidRPr="00BA2116">
              <w:rPr>
                <w:rFonts w:ascii="標楷體" w:eastAsia="標楷體" w:hAnsi="標楷體"/>
                <w:color w:val="000000" w:themeColor="text1"/>
                <w:spacing w:val="-20"/>
                <w:kern w:val="0"/>
                <w:szCs w:val="22"/>
              </w:rPr>
              <w:t>8</w:t>
            </w:r>
            <w:r w:rsidRPr="00BA2116">
              <w:rPr>
                <w:rFonts w:ascii="標楷體" w:eastAsia="標楷體" w:hAnsi="標楷體" w:hint="eastAsia"/>
                <w:color w:val="000000" w:themeColor="text1"/>
                <w:spacing w:val="-20"/>
                <w:kern w:val="0"/>
                <w:szCs w:val="22"/>
              </w:rPr>
              <w:t>)審查完竣，須交由黨團協商。</w:t>
            </w:r>
          </w:p>
          <w:p w14:paraId="072A4B34"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4.111.5.6黨團協商。</w:t>
            </w:r>
          </w:p>
          <w:p w14:paraId="7C93D05B"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5.111.5.13黨團協商。</w:t>
            </w:r>
          </w:p>
        </w:tc>
        <w:tc>
          <w:tcPr>
            <w:tcW w:w="1328" w:type="dxa"/>
            <w:vMerge w:val="restart"/>
          </w:tcPr>
          <w:p w14:paraId="4DAD4009"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0A7E7D01"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17</w:t>
            </w:r>
          </w:p>
          <w:p w14:paraId="318E39C6"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12</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384B336D" w14:textId="77777777" w:rsidR="008F2EFB" w:rsidRPr="00BA2116" w:rsidRDefault="008F2EFB" w:rsidP="008F2EFB">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三讀制定威權統治時期國家不法行為被害者權利回復條例</w:t>
            </w:r>
          </w:p>
        </w:tc>
        <w:tc>
          <w:tcPr>
            <w:tcW w:w="1682" w:type="dxa"/>
            <w:vMerge w:val="restart"/>
          </w:tcPr>
          <w:p w14:paraId="3800B5EA"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111年5月25日台立院議字第1110702383號</w:t>
            </w:r>
          </w:p>
          <w:p w14:paraId="0E4F9945"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p>
          <w:p w14:paraId="1EB79594" w14:textId="77777777" w:rsidR="008F2EFB" w:rsidRPr="00BA2116" w:rsidRDefault="008F2EFB" w:rsidP="008F2EFB">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szCs w:val="22"/>
              </w:rPr>
              <w:t>111年5月27日華總一義字第11100045941號</w:t>
            </w:r>
          </w:p>
        </w:tc>
        <w:tc>
          <w:tcPr>
            <w:tcW w:w="1125" w:type="dxa"/>
            <w:vMerge w:val="restart"/>
          </w:tcPr>
          <w:p w14:paraId="03F21A5F"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第7605號</w:t>
            </w:r>
          </w:p>
        </w:tc>
      </w:tr>
      <w:tr w:rsidR="008F2EFB" w:rsidRPr="00BA2116" w14:paraId="790D6A4B" w14:textId="77777777" w:rsidTr="004A644A">
        <w:trPr>
          <w:trHeight w:val="629"/>
        </w:trPr>
        <w:tc>
          <w:tcPr>
            <w:tcW w:w="515" w:type="dxa"/>
          </w:tcPr>
          <w:p w14:paraId="31534659"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32</w:t>
            </w:r>
          </w:p>
        </w:tc>
        <w:tc>
          <w:tcPr>
            <w:tcW w:w="1184" w:type="dxa"/>
          </w:tcPr>
          <w:p w14:paraId="62BE982D"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.威權統治時期國家不法行為被害者權利回復條例草案</w:t>
            </w:r>
          </w:p>
        </w:tc>
        <w:tc>
          <w:tcPr>
            <w:tcW w:w="1546" w:type="dxa"/>
          </w:tcPr>
          <w:p w14:paraId="44E0DA01"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委員蘇治芬等29人 110.10.08 （10-4-4）</w:t>
            </w:r>
          </w:p>
        </w:tc>
        <w:tc>
          <w:tcPr>
            <w:tcW w:w="1416" w:type="dxa"/>
            <w:vMerge/>
          </w:tcPr>
          <w:p w14:paraId="0118222C"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15E3A23E"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58D3D71A"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51EFD6B9"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7A581EFE" w14:textId="77777777" w:rsidTr="004A644A">
        <w:trPr>
          <w:trHeight w:val="629"/>
        </w:trPr>
        <w:tc>
          <w:tcPr>
            <w:tcW w:w="515" w:type="dxa"/>
          </w:tcPr>
          <w:p w14:paraId="12B3BF74"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33</w:t>
            </w:r>
          </w:p>
        </w:tc>
        <w:tc>
          <w:tcPr>
            <w:tcW w:w="1184" w:type="dxa"/>
          </w:tcPr>
          <w:p w14:paraId="14C47087"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.威權統治時期國家不法行為受害者權利回復條例草案</w:t>
            </w:r>
          </w:p>
        </w:tc>
        <w:tc>
          <w:tcPr>
            <w:tcW w:w="1546" w:type="dxa"/>
          </w:tcPr>
          <w:p w14:paraId="4F1DA509"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委員賴品妤等25人 110.10.29 （10-4-7）</w:t>
            </w:r>
          </w:p>
        </w:tc>
        <w:tc>
          <w:tcPr>
            <w:tcW w:w="1416" w:type="dxa"/>
            <w:vMerge/>
          </w:tcPr>
          <w:p w14:paraId="3F513ABD"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2A4730CA"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08277DD8"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6E136D61"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4A46C7BD" w14:textId="77777777" w:rsidTr="004A644A">
        <w:trPr>
          <w:trHeight w:val="629"/>
        </w:trPr>
        <w:tc>
          <w:tcPr>
            <w:tcW w:w="515" w:type="dxa"/>
          </w:tcPr>
          <w:p w14:paraId="21A9E0C0"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34</w:t>
            </w:r>
          </w:p>
        </w:tc>
        <w:tc>
          <w:tcPr>
            <w:tcW w:w="1184" w:type="dxa"/>
          </w:tcPr>
          <w:p w14:paraId="0D1FDD93"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4.威權統治時期不當沒收財產返還條例草案</w:t>
            </w:r>
          </w:p>
        </w:tc>
        <w:tc>
          <w:tcPr>
            <w:tcW w:w="1546" w:type="dxa"/>
          </w:tcPr>
          <w:p w14:paraId="1A84103E"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委員林昶佐等19人 109.09.18 （10-2-1）</w:t>
            </w:r>
          </w:p>
        </w:tc>
        <w:tc>
          <w:tcPr>
            <w:tcW w:w="1416" w:type="dxa"/>
            <w:vMerge/>
          </w:tcPr>
          <w:p w14:paraId="576FEB12"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7B99F57D"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5C6BC873"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2DF5D05A"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6739217D" w14:textId="77777777" w:rsidTr="004A644A">
        <w:trPr>
          <w:trHeight w:val="629"/>
        </w:trPr>
        <w:tc>
          <w:tcPr>
            <w:tcW w:w="515" w:type="dxa"/>
          </w:tcPr>
          <w:p w14:paraId="18697C99"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35</w:t>
            </w:r>
          </w:p>
        </w:tc>
        <w:tc>
          <w:tcPr>
            <w:tcW w:w="1184" w:type="dxa"/>
          </w:tcPr>
          <w:p w14:paraId="21DDB261"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5.</w:t>
            </w:r>
            <w:r w:rsidRPr="00BA2116">
              <w:rPr>
                <w:rFonts w:ascii="標楷體" w:eastAsia="標楷體" w:hAnsi="標楷體"/>
                <w:color w:val="000000" w:themeColor="text1"/>
                <w:kern w:val="0"/>
                <w:szCs w:val="22"/>
              </w:rPr>
              <w:t>威權統治時期國家不法行為被害者權利回復條例草案</w:t>
            </w:r>
          </w:p>
        </w:tc>
        <w:tc>
          <w:tcPr>
            <w:tcW w:w="1546" w:type="dxa"/>
          </w:tcPr>
          <w:p w14:paraId="511100F0"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委員周春米等17人 111.03.25 （10-5-5）</w:t>
            </w:r>
          </w:p>
        </w:tc>
        <w:tc>
          <w:tcPr>
            <w:tcW w:w="1416" w:type="dxa"/>
            <w:vAlign w:val="center"/>
          </w:tcPr>
          <w:p w14:paraId="145DDEE4"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1.院會111.04.15</w:t>
            </w:r>
          </w:p>
          <w:p w14:paraId="703C9349"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（10-5-8）自司法及法制委員會抽出逕付二讀，與相關提案併案協商。</w:t>
            </w:r>
          </w:p>
          <w:p w14:paraId="5EEB5C24"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2.111.5.6</w:t>
            </w:r>
            <w:r w:rsidRPr="00BA2116">
              <w:rPr>
                <w:rFonts w:ascii="標楷體" w:eastAsia="標楷體" w:hAnsi="標楷體" w:hint="eastAsia"/>
                <w:color w:val="000000" w:themeColor="text1"/>
                <w:kern w:val="0"/>
                <w:szCs w:val="22"/>
              </w:rPr>
              <w:lastRenderedPageBreak/>
              <w:t>黨團協商。</w:t>
            </w:r>
          </w:p>
          <w:p w14:paraId="063ABE67"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3.111.5.13黨團協商。</w:t>
            </w:r>
          </w:p>
        </w:tc>
        <w:tc>
          <w:tcPr>
            <w:tcW w:w="1328" w:type="dxa"/>
            <w:vMerge/>
          </w:tcPr>
          <w:p w14:paraId="16A7296C"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25ECC9F6"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080C9EEA"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09F8759E" w14:textId="77777777" w:rsidTr="004A644A">
        <w:trPr>
          <w:trHeight w:val="629"/>
        </w:trPr>
        <w:tc>
          <w:tcPr>
            <w:tcW w:w="515" w:type="dxa"/>
          </w:tcPr>
          <w:p w14:paraId="15C6B83E"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36</w:t>
            </w:r>
          </w:p>
        </w:tc>
        <w:tc>
          <w:tcPr>
            <w:tcW w:w="1184" w:type="dxa"/>
          </w:tcPr>
          <w:p w14:paraId="0396D15C"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1.廢止「外交部領事事務局組織條例」</w:t>
            </w:r>
          </w:p>
        </w:tc>
        <w:tc>
          <w:tcPr>
            <w:tcW w:w="1546" w:type="dxa"/>
          </w:tcPr>
          <w:p w14:paraId="4BEA57B1"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行政院 111.03.01 </w:t>
            </w:r>
          </w:p>
          <w:p w14:paraId="7832EDA6"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（10-5-1）</w:t>
            </w:r>
          </w:p>
        </w:tc>
        <w:tc>
          <w:tcPr>
            <w:tcW w:w="1416" w:type="dxa"/>
            <w:vMerge w:val="restart"/>
          </w:tcPr>
          <w:p w14:paraId="54D3FD07"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本會、外交及國防委員會聯席會111.5.11</w:t>
            </w:r>
          </w:p>
          <w:p w14:paraId="639EDBF8"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(10-5-1)審查完竣，不須交由黨團協商。</w:t>
            </w:r>
          </w:p>
        </w:tc>
        <w:tc>
          <w:tcPr>
            <w:tcW w:w="1328" w:type="dxa"/>
            <w:vMerge w:val="restart"/>
          </w:tcPr>
          <w:p w14:paraId="60699E8C"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4EF43873"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24</w:t>
            </w:r>
          </w:p>
          <w:p w14:paraId="0A267A95"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013961B3" w14:textId="77777777" w:rsidR="008F2EFB" w:rsidRPr="00BA2116" w:rsidRDefault="008F2EFB" w:rsidP="008F2EFB">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通過廢止</w:t>
            </w:r>
          </w:p>
        </w:tc>
        <w:tc>
          <w:tcPr>
            <w:tcW w:w="1682" w:type="dxa"/>
            <w:vMerge w:val="restart"/>
          </w:tcPr>
          <w:p w14:paraId="1165D304"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111年6月6日台立院議字第1110702617號</w:t>
            </w:r>
          </w:p>
          <w:p w14:paraId="0A5D02C5"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p>
          <w:p w14:paraId="2D3FF507" w14:textId="160FCBA0" w:rsidR="008F2EFB" w:rsidRPr="00BA2116" w:rsidRDefault="0004550A" w:rsidP="0004550A">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111年6月15日華總一義字第11100048801號</w:t>
            </w:r>
          </w:p>
        </w:tc>
        <w:tc>
          <w:tcPr>
            <w:tcW w:w="1125" w:type="dxa"/>
            <w:vMerge w:val="restart"/>
          </w:tcPr>
          <w:p w14:paraId="09A7EB3F" w14:textId="6888D3B3" w:rsidR="008F2EFB" w:rsidRPr="00BA2116" w:rsidRDefault="0004550A"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第7608號</w:t>
            </w:r>
          </w:p>
        </w:tc>
      </w:tr>
      <w:tr w:rsidR="008F2EFB" w:rsidRPr="00BA2116" w14:paraId="72C10434" w14:textId="77777777" w:rsidTr="004A644A">
        <w:trPr>
          <w:trHeight w:val="629"/>
        </w:trPr>
        <w:tc>
          <w:tcPr>
            <w:tcW w:w="515" w:type="dxa"/>
          </w:tcPr>
          <w:p w14:paraId="1BC4E031"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37</w:t>
            </w:r>
          </w:p>
        </w:tc>
        <w:tc>
          <w:tcPr>
            <w:tcW w:w="1184" w:type="dxa"/>
          </w:tcPr>
          <w:p w14:paraId="6AD972F4"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2.廢止「外交部領事事務局組織條例」</w:t>
            </w:r>
          </w:p>
        </w:tc>
        <w:tc>
          <w:tcPr>
            <w:tcW w:w="1546" w:type="dxa"/>
          </w:tcPr>
          <w:p w14:paraId="331BF736"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委員黃世杰等18人 110.05.07 </w:t>
            </w:r>
          </w:p>
          <w:p w14:paraId="52E79886"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（10-3-11）</w:t>
            </w:r>
          </w:p>
        </w:tc>
        <w:tc>
          <w:tcPr>
            <w:tcW w:w="1416" w:type="dxa"/>
            <w:vMerge/>
          </w:tcPr>
          <w:p w14:paraId="19D33894"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572E4ED2"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2692ABF4"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63DB6510"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r>
      <w:tr w:rsidR="008F2EFB" w:rsidRPr="00BA2116" w14:paraId="1DDFE362" w14:textId="77777777" w:rsidTr="004A644A">
        <w:trPr>
          <w:trHeight w:val="629"/>
        </w:trPr>
        <w:tc>
          <w:tcPr>
            <w:tcW w:w="515" w:type="dxa"/>
          </w:tcPr>
          <w:p w14:paraId="71CB4695"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38</w:t>
            </w:r>
          </w:p>
        </w:tc>
        <w:tc>
          <w:tcPr>
            <w:tcW w:w="1184" w:type="dxa"/>
          </w:tcPr>
          <w:p w14:paraId="1E5FC089"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3.廢止「外交部領事事務局組織條例」</w:t>
            </w:r>
          </w:p>
        </w:tc>
        <w:tc>
          <w:tcPr>
            <w:tcW w:w="1546" w:type="dxa"/>
          </w:tcPr>
          <w:p w14:paraId="5A6A0BBA"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委員賴惠員等17人 111.04.29 </w:t>
            </w:r>
          </w:p>
          <w:p w14:paraId="3150D51C"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（10-5-10）</w:t>
            </w:r>
          </w:p>
        </w:tc>
        <w:tc>
          <w:tcPr>
            <w:tcW w:w="1416" w:type="dxa"/>
            <w:vMerge/>
          </w:tcPr>
          <w:p w14:paraId="050C544A"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450A4870"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3689DB50"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61AF51BE"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r>
      <w:tr w:rsidR="008F2EFB" w:rsidRPr="00BA2116" w14:paraId="5E6F8A97" w14:textId="77777777" w:rsidTr="004A644A">
        <w:trPr>
          <w:trHeight w:val="629"/>
        </w:trPr>
        <w:tc>
          <w:tcPr>
            <w:tcW w:w="515" w:type="dxa"/>
          </w:tcPr>
          <w:p w14:paraId="3122D5A8"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39</w:t>
            </w:r>
          </w:p>
        </w:tc>
        <w:tc>
          <w:tcPr>
            <w:tcW w:w="1184" w:type="dxa"/>
          </w:tcPr>
          <w:p w14:paraId="206B6A92"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1.廢止「外交部外交領事人員講習所組織條例」</w:t>
            </w:r>
          </w:p>
        </w:tc>
        <w:tc>
          <w:tcPr>
            <w:tcW w:w="1546" w:type="dxa"/>
          </w:tcPr>
          <w:p w14:paraId="53E42307"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行政院 111.03.01 </w:t>
            </w:r>
          </w:p>
          <w:p w14:paraId="7220A206"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（10-5-1）</w:t>
            </w:r>
          </w:p>
        </w:tc>
        <w:tc>
          <w:tcPr>
            <w:tcW w:w="1416" w:type="dxa"/>
            <w:vMerge w:val="restart"/>
          </w:tcPr>
          <w:p w14:paraId="68F4C241"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本會、外交及國防委員會聯席會111.5.11</w:t>
            </w:r>
          </w:p>
          <w:p w14:paraId="10CD1E0B"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(10-5-1)審查完竣，不須交由黨團協商。</w:t>
            </w:r>
          </w:p>
        </w:tc>
        <w:tc>
          <w:tcPr>
            <w:tcW w:w="1328" w:type="dxa"/>
            <w:vMerge w:val="restart"/>
          </w:tcPr>
          <w:p w14:paraId="28064B16"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147B6296"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24</w:t>
            </w:r>
          </w:p>
          <w:p w14:paraId="5C81D4EE"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7BD29064" w14:textId="77777777" w:rsidR="008F2EFB" w:rsidRPr="00BA2116" w:rsidRDefault="008F2EFB" w:rsidP="008F2EFB">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通過廢止</w:t>
            </w:r>
          </w:p>
        </w:tc>
        <w:tc>
          <w:tcPr>
            <w:tcW w:w="1682" w:type="dxa"/>
            <w:vMerge w:val="restart"/>
          </w:tcPr>
          <w:p w14:paraId="57FA35AD"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111年6月6日台立院議字第1110702619號</w:t>
            </w:r>
          </w:p>
          <w:p w14:paraId="785CCCD9" w14:textId="77777777" w:rsidR="0004550A" w:rsidRPr="00BA2116" w:rsidRDefault="0004550A" w:rsidP="0004550A">
            <w:pPr>
              <w:kinsoku w:val="0"/>
              <w:overflowPunct w:val="0"/>
              <w:spacing w:line="300" w:lineRule="exact"/>
              <w:rPr>
                <w:rFonts w:ascii="標楷體" w:eastAsia="標楷體" w:hAnsi="標楷體"/>
                <w:b/>
                <w:color w:val="000000" w:themeColor="text1"/>
                <w:spacing w:val="-20"/>
                <w:szCs w:val="22"/>
              </w:rPr>
            </w:pPr>
          </w:p>
          <w:p w14:paraId="1374A2BF" w14:textId="1B2B9293" w:rsidR="008F2EFB" w:rsidRPr="00BA2116" w:rsidRDefault="0004550A" w:rsidP="0004550A">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111年6月15日華總一義字第11100048811號</w:t>
            </w:r>
          </w:p>
        </w:tc>
        <w:tc>
          <w:tcPr>
            <w:tcW w:w="1125" w:type="dxa"/>
            <w:vMerge w:val="restart"/>
          </w:tcPr>
          <w:p w14:paraId="7C944031" w14:textId="3BD33D18" w:rsidR="008F2EFB" w:rsidRPr="00BA2116" w:rsidRDefault="0004550A"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第7608號</w:t>
            </w:r>
          </w:p>
        </w:tc>
      </w:tr>
      <w:tr w:rsidR="008F2EFB" w:rsidRPr="00BA2116" w14:paraId="3220AC60" w14:textId="77777777" w:rsidTr="004A644A">
        <w:trPr>
          <w:trHeight w:val="629"/>
        </w:trPr>
        <w:tc>
          <w:tcPr>
            <w:tcW w:w="515" w:type="dxa"/>
          </w:tcPr>
          <w:p w14:paraId="7824A72E"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40</w:t>
            </w:r>
          </w:p>
        </w:tc>
        <w:tc>
          <w:tcPr>
            <w:tcW w:w="1184" w:type="dxa"/>
          </w:tcPr>
          <w:p w14:paraId="312E983B"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2.廢止「外交部外交領事人員講習所組織條例」</w:t>
            </w:r>
          </w:p>
        </w:tc>
        <w:tc>
          <w:tcPr>
            <w:tcW w:w="1546" w:type="dxa"/>
          </w:tcPr>
          <w:p w14:paraId="6392E779"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委員黃世杰等18人 110.05.07 </w:t>
            </w:r>
          </w:p>
          <w:p w14:paraId="15C6F735"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（10-3-11）</w:t>
            </w:r>
          </w:p>
        </w:tc>
        <w:tc>
          <w:tcPr>
            <w:tcW w:w="1416" w:type="dxa"/>
            <w:vMerge/>
            <w:vAlign w:val="center"/>
          </w:tcPr>
          <w:p w14:paraId="0D067576"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p>
        </w:tc>
        <w:tc>
          <w:tcPr>
            <w:tcW w:w="1328" w:type="dxa"/>
            <w:vMerge/>
          </w:tcPr>
          <w:p w14:paraId="4BD4F51A"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682" w:type="dxa"/>
            <w:vMerge/>
          </w:tcPr>
          <w:p w14:paraId="43CBB9FE"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79AB0D0D"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C6780E" w:rsidRPr="00BA2116" w14:paraId="35D9951D" w14:textId="77777777" w:rsidTr="00C6780E">
        <w:trPr>
          <w:trHeight w:val="629"/>
        </w:trPr>
        <w:tc>
          <w:tcPr>
            <w:tcW w:w="515" w:type="dxa"/>
          </w:tcPr>
          <w:p w14:paraId="2A81B412"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41</w:t>
            </w:r>
          </w:p>
        </w:tc>
        <w:tc>
          <w:tcPr>
            <w:tcW w:w="1184" w:type="dxa"/>
          </w:tcPr>
          <w:p w14:paraId="4CE5DE2C"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廢止「駐外使領館組織條例」</w:t>
            </w:r>
          </w:p>
        </w:tc>
        <w:tc>
          <w:tcPr>
            <w:tcW w:w="1546" w:type="dxa"/>
          </w:tcPr>
          <w:p w14:paraId="29890A57"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行政院 111.03.01 </w:t>
            </w:r>
          </w:p>
          <w:p w14:paraId="095E629B"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（10-5-1）</w:t>
            </w:r>
          </w:p>
        </w:tc>
        <w:tc>
          <w:tcPr>
            <w:tcW w:w="1416" w:type="dxa"/>
          </w:tcPr>
          <w:p w14:paraId="04F9943A"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本會、外交及國防委員會聯席會111.5.11</w:t>
            </w:r>
          </w:p>
          <w:p w14:paraId="75B82638"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(10-5-1)審查完竣，不須交由黨團協商。</w:t>
            </w:r>
          </w:p>
        </w:tc>
        <w:tc>
          <w:tcPr>
            <w:tcW w:w="1328" w:type="dxa"/>
          </w:tcPr>
          <w:p w14:paraId="349F388B"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5B48EC42"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24</w:t>
            </w:r>
          </w:p>
          <w:p w14:paraId="179C8FEC"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6C4A1272" w14:textId="77777777" w:rsidR="008F2EFB" w:rsidRPr="00BA2116" w:rsidRDefault="008F2EFB" w:rsidP="008F2EFB">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通過廢止</w:t>
            </w:r>
          </w:p>
        </w:tc>
        <w:tc>
          <w:tcPr>
            <w:tcW w:w="1682" w:type="dxa"/>
          </w:tcPr>
          <w:p w14:paraId="70B284B7"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111年6月6日台立院議字第1110702621號</w:t>
            </w:r>
          </w:p>
          <w:p w14:paraId="0B9A5080" w14:textId="77777777" w:rsidR="008F2EFB" w:rsidRPr="00BA2116" w:rsidRDefault="008F2EFB" w:rsidP="008F2EFB">
            <w:pPr>
              <w:kinsoku w:val="0"/>
              <w:overflowPunct w:val="0"/>
              <w:spacing w:line="300" w:lineRule="exact"/>
              <w:rPr>
                <w:rFonts w:ascii="標楷體" w:eastAsia="標楷體" w:hAnsi="標楷體"/>
                <w:color w:val="000000" w:themeColor="text1"/>
                <w:spacing w:val="-20"/>
                <w:szCs w:val="22"/>
              </w:rPr>
            </w:pPr>
          </w:p>
          <w:p w14:paraId="3A0F0742" w14:textId="3D42E16A" w:rsidR="008F2EFB" w:rsidRPr="00BA2116" w:rsidRDefault="00B55A73" w:rsidP="00B55A73">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111年6月15日華總一義字第11100048821號</w:t>
            </w:r>
          </w:p>
        </w:tc>
        <w:tc>
          <w:tcPr>
            <w:tcW w:w="1125" w:type="dxa"/>
          </w:tcPr>
          <w:p w14:paraId="6D9630C3" w14:textId="54C43173" w:rsidR="008F2EFB" w:rsidRPr="00BA2116" w:rsidRDefault="0004550A"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第7608號</w:t>
            </w:r>
          </w:p>
        </w:tc>
      </w:tr>
      <w:tr w:rsidR="008F2EFB" w:rsidRPr="00BA2116" w14:paraId="4E3EC482" w14:textId="77777777" w:rsidTr="004A644A">
        <w:trPr>
          <w:trHeight w:val="629"/>
        </w:trPr>
        <w:tc>
          <w:tcPr>
            <w:tcW w:w="515" w:type="dxa"/>
          </w:tcPr>
          <w:p w14:paraId="773A3F24"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42</w:t>
            </w:r>
          </w:p>
        </w:tc>
        <w:tc>
          <w:tcPr>
            <w:tcW w:w="1184" w:type="dxa"/>
          </w:tcPr>
          <w:p w14:paraId="10953E78"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1.行政法院組織法部分條文修正草案</w:t>
            </w:r>
          </w:p>
        </w:tc>
        <w:tc>
          <w:tcPr>
            <w:tcW w:w="1546" w:type="dxa"/>
          </w:tcPr>
          <w:p w14:paraId="488A34C5"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司法院 111.03.01 </w:t>
            </w:r>
          </w:p>
          <w:p w14:paraId="791745BA"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（10-5-1）</w:t>
            </w:r>
          </w:p>
        </w:tc>
        <w:tc>
          <w:tcPr>
            <w:tcW w:w="1416" w:type="dxa"/>
            <w:vMerge w:val="restart"/>
            <w:vAlign w:val="center"/>
          </w:tcPr>
          <w:p w14:paraId="0CDADA73"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1.第1案</w:t>
            </w:r>
          </w:p>
          <w:p w14:paraId="42FB1437"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本會111.4.20舉行「落實司法改革建構金字塔型訴訟制度」公聽會。</w:t>
            </w:r>
          </w:p>
          <w:p w14:paraId="354362CA"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2.第3案</w:t>
            </w:r>
          </w:p>
          <w:p w14:paraId="7531ACEE"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w:t>
            </w:r>
            <w:r w:rsidRPr="00BA2116">
              <w:rPr>
                <w:rFonts w:ascii="標楷體" w:eastAsia="標楷體" w:hAnsi="標楷體" w:hint="eastAsia"/>
                <w:color w:val="000000" w:themeColor="text1"/>
                <w:spacing w:val="-20"/>
                <w:kern w:val="0"/>
                <w:szCs w:val="22"/>
              </w:rPr>
              <w:lastRenderedPageBreak/>
              <w:t>110.12.29</w:t>
            </w:r>
          </w:p>
          <w:p w14:paraId="0DC42697" w14:textId="77777777" w:rsidR="008F2EFB" w:rsidRPr="00BA2116" w:rsidRDefault="008F2EFB" w:rsidP="008F2EFB">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(10-4-23)報告及詢答完畢，另定期繼續審查。</w:t>
            </w:r>
          </w:p>
          <w:p w14:paraId="390939B6"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3.第1-3案</w:t>
            </w:r>
          </w:p>
          <w:p w14:paraId="31F7C034"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本會111.5.25</w:t>
            </w:r>
          </w:p>
          <w:p w14:paraId="08955081"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spacing w:val="-20"/>
                <w:kern w:val="0"/>
                <w:szCs w:val="22"/>
              </w:rPr>
              <w:t>(10-5-21)審查完竣，不須交由黨團協商。</w:t>
            </w:r>
          </w:p>
        </w:tc>
        <w:tc>
          <w:tcPr>
            <w:tcW w:w="1328" w:type="dxa"/>
            <w:vMerge w:val="restart"/>
          </w:tcPr>
          <w:p w14:paraId="633E0E86"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院會</w:t>
            </w:r>
          </w:p>
          <w:p w14:paraId="5EC00438"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076EB482"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3D0FA2BD"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三讀刪除第十七條及第十八條條文；並修正第二條至第四條</w:t>
            </w:r>
            <w:r w:rsidRPr="00BA2116">
              <w:rPr>
                <w:rFonts w:ascii="標楷體" w:eastAsia="標楷體" w:hAnsi="標楷體" w:hint="eastAsia"/>
                <w:color w:val="000000" w:themeColor="text1"/>
                <w:spacing w:val="-20"/>
                <w:kern w:val="0"/>
                <w:szCs w:val="22"/>
              </w:rPr>
              <w:lastRenderedPageBreak/>
              <w:t>、第七條至第十條之二、第十二條至第十五條、第十五條之四至第十五條之八及第三十一條條文</w:t>
            </w:r>
          </w:p>
        </w:tc>
        <w:tc>
          <w:tcPr>
            <w:tcW w:w="1682" w:type="dxa"/>
            <w:vMerge w:val="restart"/>
          </w:tcPr>
          <w:p w14:paraId="0A6BF1AF" w14:textId="77777777" w:rsidR="00B55A73" w:rsidRPr="00BA2116" w:rsidRDefault="00B55A73" w:rsidP="00851A56">
            <w:pPr>
              <w:kinsoku w:val="0"/>
              <w:overflowPunct w:val="0"/>
              <w:spacing w:line="300" w:lineRule="exact"/>
              <w:ind w:leftChars="-26" w:left="-2" w:hangingChars="30" w:hanging="60"/>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111年6月16日台立院議字第1110702718號</w:t>
            </w:r>
          </w:p>
          <w:p w14:paraId="4E6855E3" w14:textId="77777777" w:rsidR="003610F6" w:rsidRPr="00BA2116" w:rsidRDefault="003610F6" w:rsidP="003610F6">
            <w:pPr>
              <w:kinsoku w:val="0"/>
              <w:overflowPunct w:val="0"/>
              <w:spacing w:line="300" w:lineRule="exact"/>
              <w:rPr>
                <w:rFonts w:ascii="標楷體" w:eastAsia="標楷體" w:hAnsi="標楷體"/>
                <w:color w:val="000000" w:themeColor="text1"/>
                <w:spacing w:val="-20"/>
                <w:szCs w:val="22"/>
              </w:rPr>
            </w:pPr>
          </w:p>
          <w:p w14:paraId="1BE2F964" w14:textId="6D897C09" w:rsidR="008F2EFB" w:rsidRPr="00BA2116" w:rsidRDefault="003610F6" w:rsidP="003610F6">
            <w:pPr>
              <w:kinsoku w:val="0"/>
              <w:overflowPunct w:val="0"/>
              <w:spacing w:line="300" w:lineRule="exact"/>
              <w:ind w:leftChars="-26" w:left="-2" w:hangingChars="30" w:hanging="60"/>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111年6月22日華總一義字第11100052451號</w:t>
            </w:r>
          </w:p>
        </w:tc>
        <w:tc>
          <w:tcPr>
            <w:tcW w:w="1125" w:type="dxa"/>
            <w:vMerge w:val="restart"/>
          </w:tcPr>
          <w:p w14:paraId="6D8624CD" w14:textId="2EE3E30B" w:rsidR="008F2EFB" w:rsidRPr="00BA2116" w:rsidRDefault="003610F6"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rPr>
              <w:t>第7609號</w:t>
            </w:r>
          </w:p>
        </w:tc>
      </w:tr>
      <w:tr w:rsidR="008F2EFB" w:rsidRPr="00BA2116" w14:paraId="6AA1B8EC" w14:textId="77777777" w:rsidTr="004A644A">
        <w:trPr>
          <w:trHeight w:val="629"/>
        </w:trPr>
        <w:tc>
          <w:tcPr>
            <w:tcW w:w="515" w:type="dxa"/>
          </w:tcPr>
          <w:p w14:paraId="590588C4"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43</w:t>
            </w:r>
          </w:p>
        </w:tc>
        <w:tc>
          <w:tcPr>
            <w:tcW w:w="1184" w:type="dxa"/>
          </w:tcPr>
          <w:p w14:paraId="445CA35D"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行政法院組織法部分條文修正草案</w:t>
            </w:r>
          </w:p>
        </w:tc>
        <w:tc>
          <w:tcPr>
            <w:tcW w:w="1546" w:type="dxa"/>
          </w:tcPr>
          <w:p w14:paraId="30F410A9"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委員黃世杰等16人 111.04.08 </w:t>
            </w:r>
          </w:p>
          <w:p w14:paraId="1E2FF020"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（10-5-7）</w:t>
            </w:r>
          </w:p>
        </w:tc>
        <w:tc>
          <w:tcPr>
            <w:tcW w:w="1416" w:type="dxa"/>
            <w:vMerge/>
            <w:vAlign w:val="center"/>
          </w:tcPr>
          <w:p w14:paraId="301BAF1A" w14:textId="77777777" w:rsidR="008F2EFB" w:rsidRPr="00BA2116" w:rsidRDefault="008F2EFB" w:rsidP="008F2EFB">
            <w:pPr>
              <w:kinsoku w:val="0"/>
              <w:wordWrap w:val="0"/>
              <w:adjustRightInd w:val="0"/>
              <w:snapToGrid w:val="0"/>
              <w:spacing w:line="300" w:lineRule="exact"/>
              <w:ind w:left="240" w:hangingChars="100" w:hanging="240"/>
              <w:jc w:val="both"/>
              <w:rPr>
                <w:rFonts w:ascii="標楷體" w:eastAsia="標楷體" w:hAnsi="標楷體"/>
                <w:color w:val="000000" w:themeColor="text1"/>
                <w:kern w:val="0"/>
                <w:szCs w:val="22"/>
              </w:rPr>
            </w:pPr>
          </w:p>
        </w:tc>
        <w:tc>
          <w:tcPr>
            <w:tcW w:w="1328" w:type="dxa"/>
            <w:vMerge/>
          </w:tcPr>
          <w:p w14:paraId="31194A1E"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c>
          <w:tcPr>
            <w:tcW w:w="1682" w:type="dxa"/>
            <w:vMerge/>
          </w:tcPr>
          <w:p w14:paraId="323D3A4A"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71F1F71B"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0A9A0591" w14:textId="77777777" w:rsidTr="004A644A">
        <w:trPr>
          <w:trHeight w:val="629"/>
        </w:trPr>
        <w:tc>
          <w:tcPr>
            <w:tcW w:w="515" w:type="dxa"/>
          </w:tcPr>
          <w:p w14:paraId="59402826"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44</w:t>
            </w:r>
          </w:p>
        </w:tc>
        <w:tc>
          <w:tcPr>
            <w:tcW w:w="1184" w:type="dxa"/>
          </w:tcPr>
          <w:p w14:paraId="0D5121A9"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行政法院組織法第十條之一條文修正草案</w:t>
            </w:r>
          </w:p>
        </w:tc>
        <w:tc>
          <w:tcPr>
            <w:tcW w:w="1546" w:type="dxa"/>
          </w:tcPr>
          <w:p w14:paraId="7C84FA6D"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委員湯蕙禎等18人 110.10.08 </w:t>
            </w:r>
          </w:p>
          <w:p w14:paraId="148823FB"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（10-4-4）</w:t>
            </w:r>
          </w:p>
        </w:tc>
        <w:tc>
          <w:tcPr>
            <w:tcW w:w="1416" w:type="dxa"/>
            <w:vMerge/>
            <w:vAlign w:val="center"/>
          </w:tcPr>
          <w:p w14:paraId="45D91BBD" w14:textId="77777777" w:rsidR="008F2EFB" w:rsidRPr="00BA2116" w:rsidRDefault="008F2EFB" w:rsidP="008F2EFB">
            <w:pPr>
              <w:kinsoku w:val="0"/>
              <w:wordWrap w:val="0"/>
              <w:adjustRightInd w:val="0"/>
              <w:snapToGrid w:val="0"/>
              <w:spacing w:line="300" w:lineRule="exact"/>
              <w:ind w:left="240" w:hangingChars="100" w:hanging="240"/>
              <w:jc w:val="both"/>
              <w:rPr>
                <w:rFonts w:ascii="標楷體" w:eastAsia="標楷體" w:hAnsi="標楷體"/>
                <w:color w:val="000000" w:themeColor="text1"/>
                <w:kern w:val="0"/>
                <w:szCs w:val="22"/>
              </w:rPr>
            </w:pPr>
          </w:p>
        </w:tc>
        <w:tc>
          <w:tcPr>
            <w:tcW w:w="1328" w:type="dxa"/>
            <w:vMerge/>
          </w:tcPr>
          <w:p w14:paraId="350A0D68"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c>
          <w:tcPr>
            <w:tcW w:w="1682" w:type="dxa"/>
            <w:vMerge/>
          </w:tcPr>
          <w:p w14:paraId="5DB13043"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7195603D"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1BEFAB81" w14:textId="77777777" w:rsidTr="004A644A">
        <w:trPr>
          <w:trHeight w:val="629"/>
        </w:trPr>
        <w:tc>
          <w:tcPr>
            <w:tcW w:w="515" w:type="dxa"/>
          </w:tcPr>
          <w:p w14:paraId="51D43376"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45</w:t>
            </w:r>
          </w:p>
        </w:tc>
        <w:tc>
          <w:tcPr>
            <w:tcW w:w="1184" w:type="dxa"/>
          </w:tcPr>
          <w:p w14:paraId="54C72104"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1.法院組織法部分條文修正草案</w:t>
            </w:r>
          </w:p>
        </w:tc>
        <w:tc>
          <w:tcPr>
            <w:tcW w:w="1546" w:type="dxa"/>
          </w:tcPr>
          <w:p w14:paraId="764A668C"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 xml:space="preserve">司法院 111.03.01 </w:t>
            </w:r>
          </w:p>
          <w:p w14:paraId="1F4D0FBC"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（10-5-1）</w:t>
            </w:r>
          </w:p>
        </w:tc>
        <w:tc>
          <w:tcPr>
            <w:tcW w:w="1416" w:type="dxa"/>
            <w:vMerge w:val="restart"/>
            <w:vAlign w:val="center"/>
          </w:tcPr>
          <w:p w14:paraId="6A6150F9"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1.第1案</w:t>
            </w:r>
          </w:p>
          <w:p w14:paraId="326C4AB5"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本會111.4.20舉行「落實司法改革建構金字塔型訴訟制度」公聽會。</w:t>
            </w:r>
          </w:p>
          <w:p w14:paraId="7F7ACAF5"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2.第2案</w:t>
            </w:r>
          </w:p>
          <w:p w14:paraId="24C9049A"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本會110.12.29</w:t>
            </w:r>
          </w:p>
          <w:p w14:paraId="4EC25B7D"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(10-4-23)報告及詢答完畢，另定期繼續審查。</w:t>
            </w:r>
          </w:p>
          <w:p w14:paraId="113CB88F"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3.第1-2案</w:t>
            </w:r>
          </w:p>
          <w:p w14:paraId="6180F9DF"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本會111.5.25</w:t>
            </w:r>
          </w:p>
          <w:p w14:paraId="2BFEDB7F"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spacing w:val="-20"/>
                <w:kern w:val="0"/>
                <w:szCs w:val="22"/>
              </w:rPr>
              <w:t>(10-5-21)審查完竣，不須交由黨團協商。</w:t>
            </w:r>
          </w:p>
        </w:tc>
        <w:tc>
          <w:tcPr>
            <w:tcW w:w="1328" w:type="dxa"/>
            <w:vMerge w:val="restart"/>
          </w:tcPr>
          <w:p w14:paraId="6B3757CC"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453023F2"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62DFD80C"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40703C18"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三讀修正第十四條、第十五條、第十七條、第十七條之一、第十八條、第三十七條、第五十一條之五至第五十一條之八、第七十九條及第一百十五條條文</w:t>
            </w:r>
          </w:p>
        </w:tc>
        <w:tc>
          <w:tcPr>
            <w:tcW w:w="1682" w:type="dxa"/>
            <w:vMerge w:val="restart"/>
          </w:tcPr>
          <w:p w14:paraId="5B27FDF2" w14:textId="77777777" w:rsidR="00851A56" w:rsidRPr="00BA2116" w:rsidRDefault="00851A56" w:rsidP="00851A56">
            <w:pPr>
              <w:kinsoku w:val="0"/>
              <w:overflowPunct w:val="0"/>
              <w:spacing w:line="300" w:lineRule="exact"/>
              <w:ind w:leftChars="-37" w:left="-1" w:hangingChars="44" w:hanging="88"/>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111年6月16日台立院議字第1110702722號</w:t>
            </w:r>
          </w:p>
          <w:p w14:paraId="28462626" w14:textId="77777777" w:rsidR="00851A56" w:rsidRPr="00BA2116" w:rsidRDefault="00851A56" w:rsidP="00851A56">
            <w:pPr>
              <w:kinsoku w:val="0"/>
              <w:overflowPunct w:val="0"/>
              <w:spacing w:line="300" w:lineRule="exact"/>
              <w:rPr>
                <w:rFonts w:ascii="標楷體" w:eastAsia="標楷體" w:hAnsi="標楷體"/>
                <w:color w:val="000000" w:themeColor="text1"/>
                <w:spacing w:val="-20"/>
                <w:szCs w:val="22"/>
              </w:rPr>
            </w:pPr>
          </w:p>
          <w:p w14:paraId="2CBE489A" w14:textId="103806FA" w:rsidR="008F2EFB" w:rsidRPr="00BA2116" w:rsidRDefault="003610F6" w:rsidP="003610F6">
            <w:pPr>
              <w:kinsoku w:val="0"/>
              <w:overflowPunct w:val="0"/>
              <w:spacing w:line="300" w:lineRule="exact"/>
              <w:ind w:leftChars="-37" w:left="-1" w:hangingChars="44" w:hanging="88"/>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111年6月22日華總一義字第11100052481號</w:t>
            </w:r>
          </w:p>
        </w:tc>
        <w:tc>
          <w:tcPr>
            <w:tcW w:w="1125" w:type="dxa"/>
            <w:vMerge w:val="restart"/>
          </w:tcPr>
          <w:p w14:paraId="1AF3F44B" w14:textId="0E9CCC90" w:rsidR="008F2EFB" w:rsidRPr="00BA2116" w:rsidRDefault="003610F6"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第7609號</w:t>
            </w:r>
          </w:p>
        </w:tc>
      </w:tr>
      <w:tr w:rsidR="008F2EFB" w:rsidRPr="00BA2116" w14:paraId="4DB63BF0" w14:textId="77777777" w:rsidTr="004A644A">
        <w:trPr>
          <w:trHeight w:val="629"/>
        </w:trPr>
        <w:tc>
          <w:tcPr>
            <w:tcW w:w="515" w:type="dxa"/>
          </w:tcPr>
          <w:p w14:paraId="54932790"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46</w:t>
            </w:r>
          </w:p>
        </w:tc>
        <w:tc>
          <w:tcPr>
            <w:tcW w:w="1184" w:type="dxa"/>
          </w:tcPr>
          <w:p w14:paraId="2C61A5E4"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法院組織法第十七條之一及第十八條條文修正草案</w:t>
            </w:r>
          </w:p>
        </w:tc>
        <w:tc>
          <w:tcPr>
            <w:tcW w:w="1546" w:type="dxa"/>
          </w:tcPr>
          <w:p w14:paraId="3925E8DB"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委員湯蕙禎等18人 110.10.08 </w:t>
            </w:r>
          </w:p>
          <w:p w14:paraId="7E62E8E7"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（10-4-4）</w:t>
            </w:r>
          </w:p>
        </w:tc>
        <w:tc>
          <w:tcPr>
            <w:tcW w:w="1416" w:type="dxa"/>
            <w:vMerge/>
            <w:vAlign w:val="center"/>
          </w:tcPr>
          <w:p w14:paraId="338DF3D5" w14:textId="77777777" w:rsidR="008F2EFB" w:rsidRPr="00BA2116" w:rsidRDefault="008F2EFB" w:rsidP="008F2EFB">
            <w:pPr>
              <w:kinsoku w:val="0"/>
              <w:wordWrap w:val="0"/>
              <w:adjustRightInd w:val="0"/>
              <w:snapToGrid w:val="0"/>
              <w:spacing w:line="300" w:lineRule="exact"/>
              <w:ind w:left="240" w:hangingChars="100" w:hanging="240"/>
              <w:jc w:val="both"/>
              <w:rPr>
                <w:rFonts w:ascii="標楷體" w:eastAsia="標楷體" w:hAnsi="標楷體"/>
                <w:color w:val="000000" w:themeColor="text1"/>
                <w:kern w:val="0"/>
                <w:szCs w:val="22"/>
              </w:rPr>
            </w:pPr>
          </w:p>
        </w:tc>
        <w:tc>
          <w:tcPr>
            <w:tcW w:w="1328" w:type="dxa"/>
            <w:vMerge/>
          </w:tcPr>
          <w:p w14:paraId="67D00D6A"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c>
          <w:tcPr>
            <w:tcW w:w="1682" w:type="dxa"/>
            <w:vMerge/>
          </w:tcPr>
          <w:p w14:paraId="339F8FF3"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p>
        </w:tc>
        <w:tc>
          <w:tcPr>
            <w:tcW w:w="1125" w:type="dxa"/>
            <w:vMerge/>
          </w:tcPr>
          <w:p w14:paraId="0B621B19"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4192D0EB" w14:textId="77777777" w:rsidTr="004A644A">
        <w:trPr>
          <w:trHeight w:val="629"/>
        </w:trPr>
        <w:tc>
          <w:tcPr>
            <w:tcW w:w="515" w:type="dxa"/>
          </w:tcPr>
          <w:p w14:paraId="63264652"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47</w:t>
            </w:r>
          </w:p>
        </w:tc>
        <w:tc>
          <w:tcPr>
            <w:tcW w:w="1184" w:type="dxa"/>
          </w:tcPr>
          <w:p w14:paraId="4E64935A"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1.法院組織法第九十條之二條文修正草案</w:t>
            </w:r>
          </w:p>
        </w:tc>
        <w:tc>
          <w:tcPr>
            <w:tcW w:w="1546" w:type="dxa"/>
          </w:tcPr>
          <w:p w14:paraId="0375BC31"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spacing w:val="-20"/>
                <w:kern w:val="0"/>
                <w:szCs w:val="22"/>
              </w:rPr>
              <w:t xml:space="preserve">時代力量黨團 </w:t>
            </w:r>
            <w:r w:rsidRPr="00BA2116">
              <w:rPr>
                <w:rFonts w:ascii="標楷體" w:eastAsia="標楷體" w:hAnsi="標楷體"/>
                <w:color w:val="000000" w:themeColor="text1"/>
                <w:kern w:val="0"/>
                <w:szCs w:val="22"/>
              </w:rPr>
              <w:t xml:space="preserve">109.10.23 </w:t>
            </w:r>
          </w:p>
          <w:p w14:paraId="56C144C5"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（10-2-4）</w:t>
            </w:r>
          </w:p>
        </w:tc>
        <w:tc>
          <w:tcPr>
            <w:tcW w:w="1416" w:type="dxa"/>
            <w:vMerge w:val="restart"/>
          </w:tcPr>
          <w:p w14:paraId="4F781068"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本會111.5.25</w:t>
            </w:r>
          </w:p>
          <w:p w14:paraId="4C1A53A0" w14:textId="77777777" w:rsidR="008F2EFB" w:rsidRPr="00BA2116" w:rsidRDefault="008F2EFB" w:rsidP="008F2EFB">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spacing w:val="-20"/>
                <w:kern w:val="0"/>
                <w:szCs w:val="22"/>
              </w:rPr>
              <w:t>(10-5-21)審查完竣，不須交由黨團協商。</w:t>
            </w:r>
          </w:p>
        </w:tc>
        <w:tc>
          <w:tcPr>
            <w:tcW w:w="1328" w:type="dxa"/>
            <w:vMerge w:val="restart"/>
          </w:tcPr>
          <w:p w14:paraId="290705E8"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0D7A5486"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290957D9"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667BD807"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三讀修正第九十條之二條文</w:t>
            </w:r>
          </w:p>
        </w:tc>
        <w:tc>
          <w:tcPr>
            <w:tcW w:w="1682" w:type="dxa"/>
            <w:vMerge w:val="restart"/>
          </w:tcPr>
          <w:p w14:paraId="10DCD9E8" w14:textId="77777777" w:rsidR="008F2EFB" w:rsidRPr="00BA2116" w:rsidRDefault="00AF7614" w:rsidP="00AF7614">
            <w:pPr>
              <w:kinsoku w:val="0"/>
              <w:overflowPunct w:val="0"/>
              <w:spacing w:line="300" w:lineRule="exact"/>
              <w:ind w:leftChars="-25" w:hangingChars="30" w:hanging="60"/>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111年6月16日台立院議字第1110702722號</w:t>
            </w:r>
          </w:p>
          <w:p w14:paraId="3EF5D7A4" w14:textId="77777777" w:rsidR="001B1999" w:rsidRPr="00BA2116" w:rsidRDefault="001B1999" w:rsidP="00AF7614">
            <w:pPr>
              <w:kinsoku w:val="0"/>
              <w:overflowPunct w:val="0"/>
              <w:spacing w:line="300" w:lineRule="exact"/>
              <w:ind w:leftChars="-25" w:hangingChars="30" w:hanging="60"/>
              <w:rPr>
                <w:rFonts w:ascii="標楷體" w:eastAsia="標楷體" w:hAnsi="標楷體"/>
                <w:color w:val="000000" w:themeColor="text1"/>
                <w:spacing w:val="-20"/>
                <w:szCs w:val="22"/>
              </w:rPr>
            </w:pPr>
          </w:p>
          <w:p w14:paraId="381B6739" w14:textId="08143BF7" w:rsidR="001B1999" w:rsidRPr="00BA2116" w:rsidRDefault="001B1999" w:rsidP="00AF7614">
            <w:pPr>
              <w:kinsoku w:val="0"/>
              <w:overflowPunct w:val="0"/>
              <w:spacing w:line="300" w:lineRule="exact"/>
              <w:ind w:leftChars="-25" w:hangingChars="30" w:hanging="60"/>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111年6月22日華總一義字第11100052481號</w:t>
            </w:r>
          </w:p>
        </w:tc>
        <w:tc>
          <w:tcPr>
            <w:tcW w:w="1125" w:type="dxa"/>
            <w:vMerge w:val="restart"/>
          </w:tcPr>
          <w:p w14:paraId="0E53D804" w14:textId="46889C57" w:rsidR="008F2EFB" w:rsidRPr="00BA2116" w:rsidRDefault="001B1999"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rPr>
              <w:t>第7609號</w:t>
            </w:r>
          </w:p>
        </w:tc>
      </w:tr>
      <w:tr w:rsidR="008F2EFB" w:rsidRPr="00BA2116" w14:paraId="67CF98F3" w14:textId="77777777" w:rsidTr="004A644A">
        <w:trPr>
          <w:trHeight w:val="629"/>
        </w:trPr>
        <w:tc>
          <w:tcPr>
            <w:tcW w:w="515" w:type="dxa"/>
          </w:tcPr>
          <w:p w14:paraId="38659B71"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48</w:t>
            </w:r>
          </w:p>
        </w:tc>
        <w:tc>
          <w:tcPr>
            <w:tcW w:w="1184" w:type="dxa"/>
          </w:tcPr>
          <w:p w14:paraId="2D091040"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2.法院組織法第九十條之二條文修正草案</w:t>
            </w:r>
          </w:p>
        </w:tc>
        <w:tc>
          <w:tcPr>
            <w:tcW w:w="1546" w:type="dxa"/>
          </w:tcPr>
          <w:p w14:paraId="4FC124B1"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委員葉毓蘭等16人 110.04.06 </w:t>
            </w:r>
          </w:p>
          <w:p w14:paraId="3FA9720B"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（10-3-6）</w:t>
            </w:r>
          </w:p>
        </w:tc>
        <w:tc>
          <w:tcPr>
            <w:tcW w:w="1416" w:type="dxa"/>
            <w:vMerge/>
            <w:vAlign w:val="center"/>
          </w:tcPr>
          <w:p w14:paraId="6288DE5F" w14:textId="77777777" w:rsidR="008F2EFB" w:rsidRPr="00BA2116" w:rsidRDefault="008F2EFB" w:rsidP="008F2EFB">
            <w:pPr>
              <w:kinsoku w:val="0"/>
              <w:wordWrap w:val="0"/>
              <w:adjustRightInd w:val="0"/>
              <w:snapToGrid w:val="0"/>
              <w:spacing w:line="300" w:lineRule="exact"/>
              <w:ind w:left="240" w:hangingChars="100" w:hanging="240"/>
              <w:jc w:val="both"/>
              <w:rPr>
                <w:rFonts w:ascii="標楷體" w:eastAsia="標楷體" w:hAnsi="標楷體"/>
                <w:color w:val="000000" w:themeColor="text1"/>
                <w:kern w:val="0"/>
                <w:szCs w:val="22"/>
              </w:rPr>
            </w:pPr>
          </w:p>
        </w:tc>
        <w:tc>
          <w:tcPr>
            <w:tcW w:w="1328" w:type="dxa"/>
            <w:vMerge/>
          </w:tcPr>
          <w:p w14:paraId="37C7BC34"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p>
        </w:tc>
        <w:tc>
          <w:tcPr>
            <w:tcW w:w="1682" w:type="dxa"/>
            <w:vMerge/>
          </w:tcPr>
          <w:p w14:paraId="048BDAA1"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vMerge/>
          </w:tcPr>
          <w:p w14:paraId="044F0DC3"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r w:rsidR="008F2EFB" w:rsidRPr="00BA2116" w14:paraId="18734A3C" w14:textId="77777777" w:rsidTr="004A644A">
        <w:trPr>
          <w:trHeight w:val="629"/>
        </w:trPr>
        <w:tc>
          <w:tcPr>
            <w:tcW w:w="515" w:type="dxa"/>
          </w:tcPr>
          <w:p w14:paraId="222B9B70"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49</w:t>
            </w:r>
          </w:p>
        </w:tc>
        <w:tc>
          <w:tcPr>
            <w:tcW w:w="1184" w:type="dxa"/>
          </w:tcPr>
          <w:p w14:paraId="7DF6E682"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少年及家事法院組織法第十二條及第十三條條文修正草</w:t>
            </w:r>
            <w:r w:rsidRPr="00BA2116">
              <w:rPr>
                <w:rFonts w:ascii="標楷體" w:eastAsia="標楷體" w:hAnsi="標楷體"/>
                <w:color w:val="000000" w:themeColor="text1"/>
                <w:kern w:val="0"/>
                <w:szCs w:val="22"/>
              </w:rPr>
              <w:lastRenderedPageBreak/>
              <w:t>案</w:t>
            </w:r>
          </w:p>
        </w:tc>
        <w:tc>
          <w:tcPr>
            <w:tcW w:w="1546" w:type="dxa"/>
          </w:tcPr>
          <w:p w14:paraId="03F60CBB"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lastRenderedPageBreak/>
              <w:t xml:space="preserve">委員湯蕙禎等18人 110.10.08 </w:t>
            </w:r>
          </w:p>
          <w:p w14:paraId="11530D05"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（10-4-4）</w:t>
            </w:r>
          </w:p>
        </w:tc>
        <w:tc>
          <w:tcPr>
            <w:tcW w:w="1416" w:type="dxa"/>
          </w:tcPr>
          <w:p w14:paraId="3A273D4D"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1.本會110.12.29</w:t>
            </w:r>
          </w:p>
          <w:p w14:paraId="0E678D90"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(10-4-23)報告及詢答完畢，另定期繼續審查。</w:t>
            </w:r>
          </w:p>
          <w:p w14:paraId="35AE97F1"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2.本會111.5.25</w:t>
            </w:r>
          </w:p>
          <w:p w14:paraId="0607CF19" w14:textId="77777777" w:rsidR="008F2EFB" w:rsidRPr="00BA2116" w:rsidRDefault="008F2EFB" w:rsidP="008F2EFB">
            <w:pPr>
              <w:kinsoku w:val="0"/>
              <w:topLinePunct/>
              <w:autoSpaceDE w:val="0"/>
              <w:autoSpaceDN w:val="0"/>
              <w:spacing w:line="300" w:lineRule="exact"/>
              <w:rPr>
                <w:rFonts w:ascii="標楷體" w:hAnsi="標楷體"/>
                <w:color w:val="000000" w:themeColor="text1"/>
                <w:szCs w:val="22"/>
              </w:rPr>
            </w:pPr>
            <w:r w:rsidRPr="00BA2116">
              <w:rPr>
                <w:rFonts w:ascii="標楷體" w:eastAsia="標楷體" w:hAnsi="標楷體" w:hint="eastAsia"/>
                <w:color w:val="000000" w:themeColor="text1"/>
                <w:spacing w:val="-20"/>
                <w:kern w:val="0"/>
                <w:szCs w:val="22"/>
              </w:rPr>
              <w:t>(10-5-21)審查完竣，不須交由黨團協商。</w:t>
            </w:r>
          </w:p>
        </w:tc>
        <w:tc>
          <w:tcPr>
            <w:tcW w:w="1328" w:type="dxa"/>
          </w:tcPr>
          <w:p w14:paraId="74A09DB0"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院會</w:t>
            </w:r>
          </w:p>
          <w:p w14:paraId="50CE5E33"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1800AEB6"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6D3B29F9"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三讀修正第十三條條文</w:t>
            </w:r>
          </w:p>
        </w:tc>
        <w:tc>
          <w:tcPr>
            <w:tcW w:w="1682" w:type="dxa"/>
          </w:tcPr>
          <w:p w14:paraId="525A8F66" w14:textId="77777777" w:rsidR="00A500A4" w:rsidRPr="00BA2116" w:rsidRDefault="00A500A4" w:rsidP="00A500A4">
            <w:pPr>
              <w:kinsoku w:val="0"/>
              <w:overflowPunct w:val="0"/>
              <w:spacing w:line="300" w:lineRule="exact"/>
              <w:ind w:leftChars="-37" w:left="-1" w:hangingChars="44" w:hanging="88"/>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111年6月10日台立院議字第1110702725號</w:t>
            </w:r>
          </w:p>
          <w:p w14:paraId="773C29AC" w14:textId="77777777" w:rsidR="00A500A4" w:rsidRPr="00BA2116" w:rsidRDefault="00A500A4" w:rsidP="00A500A4">
            <w:pPr>
              <w:kinsoku w:val="0"/>
              <w:overflowPunct w:val="0"/>
              <w:spacing w:line="300" w:lineRule="exact"/>
              <w:jc w:val="center"/>
              <w:rPr>
                <w:rFonts w:ascii="標楷體" w:eastAsia="標楷體" w:hAnsi="標楷體"/>
                <w:color w:val="000000" w:themeColor="text1"/>
                <w:spacing w:val="-20"/>
                <w:szCs w:val="22"/>
              </w:rPr>
            </w:pPr>
          </w:p>
          <w:p w14:paraId="11C61598" w14:textId="04DC5047" w:rsidR="008F2EFB" w:rsidRPr="00BA2116" w:rsidRDefault="00930AD0" w:rsidP="00930AD0">
            <w:pPr>
              <w:kinsoku w:val="0"/>
              <w:overflowPunct w:val="0"/>
              <w:spacing w:line="300" w:lineRule="exact"/>
              <w:ind w:leftChars="-37" w:left="-1" w:hangingChars="44" w:hanging="88"/>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111年6月22日華總一義字第</w:t>
            </w:r>
            <w:r w:rsidRPr="00BA2116">
              <w:rPr>
                <w:rFonts w:ascii="標楷體" w:eastAsia="標楷體" w:hAnsi="標楷體" w:hint="eastAsia"/>
                <w:color w:val="000000" w:themeColor="text1"/>
                <w:spacing w:val="-20"/>
                <w:szCs w:val="22"/>
              </w:rPr>
              <w:lastRenderedPageBreak/>
              <w:t>11100050781號</w:t>
            </w:r>
          </w:p>
        </w:tc>
        <w:tc>
          <w:tcPr>
            <w:tcW w:w="1125" w:type="dxa"/>
          </w:tcPr>
          <w:p w14:paraId="77371D7D" w14:textId="5EF14D14" w:rsidR="008F2EFB" w:rsidRPr="00BA2116" w:rsidRDefault="00930AD0" w:rsidP="008F2EFB">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rPr>
              <w:lastRenderedPageBreak/>
              <w:t>第7609號</w:t>
            </w:r>
          </w:p>
        </w:tc>
      </w:tr>
      <w:tr w:rsidR="008F2EFB" w:rsidRPr="00BA2116" w14:paraId="06FD1EFB" w14:textId="77777777" w:rsidTr="004A644A">
        <w:trPr>
          <w:trHeight w:val="629"/>
        </w:trPr>
        <w:tc>
          <w:tcPr>
            <w:tcW w:w="515" w:type="dxa"/>
          </w:tcPr>
          <w:p w14:paraId="19F3A329" w14:textId="77777777" w:rsidR="008F2EFB" w:rsidRPr="00BA2116" w:rsidRDefault="008F2EFB" w:rsidP="008F2EFB">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50</w:t>
            </w:r>
          </w:p>
        </w:tc>
        <w:tc>
          <w:tcPr>
            <w:tcW w:w="1184" w:type="dxa"/>
          </w:tcPr>
          <w:p w14:paraId="32C71AB0"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智慧財產及商業法院組織法第十三條條文修正草案</w:t>
            </w:r>
          </w:p>
        </w:tc>
        <w:tc>
          <w:tcPr>
            <w:tcW w:w="1546" w:type="dxa"/>
          </w:tcPr>
          <w:p w14:paraId="1B578DA8"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委員湯蕙禎等18人 110.10.08 </w:t>
            </w:r>
          </w:p>
          <w:p w14:paraId="08E236F5" w14:textId="77777777" w:rsidR="008F2EFB" w:rsidRPr="00BA2116" w:rsidRDefault="008F2EFB" w:rsidP="008F2EFB">
            <w:pPr>
              <w:kinsoku w:val="0"/>
              <w:overflowPunct w:val="0"/>
              <w:adjustRightInd w:val="0"/>
              <w:snapToGrid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（10-4-4）</w:t>
            </w:r>
          </w:p>
        </w:tc>
        <w:tc>
          <w:tcPr>
            <w:tcW w:w="1416" w:type="dxa"/>
          </w:tcPr>
          <w:p w14:paraId="69630F12"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1.本會110.12.29</w:t>
            </w:r>
          </w:p>
          <w:p w14:paraId="18461CFA"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(10-4-23)報告及詢答完畢，另定期繼續審查。</w:t>
            </w:r>
          </w:p>
          <w:p w14:paraId="54D26AD3" w14:textId="77777777" w:rsidR="008F2EFB" w:rsidRPr="00BA2116" w:rsidRDefault="008F2EFB" w:rsidP="008F2EFB">
            <w:pPr>
              <w:kinsoku w:val="0"/>
              <w:topLinePunct/>
              <w:autoSpaceDE w:val="0"/>
              <w:autoSpaceDN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2.本會111.5.25</w:t>
            </w:r>
          </w:p>
          <w:p w14:paraId="27590FD9" w14:textId="77777777" w:rsidR="008F2EFB" w:rsidRPr="00BA2116" w:rsidRDefault="008F2EFB" w:rsidP="008F2EFB">
            <w:pPr>
              <w:kinsoku w:val="0"/>
              <w:topLinePunct/>
              <w:autoSpaceDE w:val="0"/>
              <w:autoSpaceDN w:val="0"/>
              <w:spacing w:line="300" w:lineRule="exact"/>
              <w:rPr>
                <w:rFonts w:ascii="標楷體" w:hAnsi="標楷體"/>
                <w:color w:val="000000" w:themeColor="text1"/>
                <w:szCs w:val="22"/>
              </w:rPr>
            </w:pPr>
            <w:r w:rsidRPr="00BA2116">
              <w:rPr>
                <w:rFonts w:ascii="標楷體" w:eastAsia="標楷體" w:hAnsi="標楷體" w:hint="eastAsia"/>
                <w:color w:val="000000" w:themeColor="text1"/>
                <w:spacing w:val="-20"/>
                <w:kern w:val="0"/>
                <w:szCs w:val="22"/>
              </w:rPr>
              <w:t>(10-5-21)審查完竣，不須交由黨團協商。</w:t>
            </w:r>
          </w:p>
        </w:tc>
        <w:tc>
          <w:tcPr>
            <w:tcW w:w="1328" w:type="dxa"/>
          </w:tcPr>
          <w:p w14:paraId="1EC1C097"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0A0622A5"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286BD9DA" w14:textId="77777777" w:rsidR="008F2EFB" w:rsidRPr="00BA2116" w:rsidRDefault="008F2EFB" w:rsidP="008F2EFB">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4C9145BA" w14:textId="77777777" w:rsidR="008F2EFB" w:rsidRPr="00BA2116" w:rsidRDefault="008F2EFB" w:rsidP="008F2EFB">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維持現行條文，不予修正</w:t>
            </w:r>
          </w:p>
        </w:tc>
        <w:tc>
          <w:tcPr>
            <w:tcW w:w="1682" w:type="dxa"/>
          </w:tcPr>
          <w:p w14:paraId="7C2CDFFC"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c>
          <w:tcPr>
            <w:tcW w:w="1125" w:type="dxa"/>
          </w:tcPr>
          <w:p w14:paraId="6099CA92" w14:textId="77777777" w:rsidR="008F2EFB" w:rsidRPr="00BA2116" w:rsidRDefault="008F2EFB" w:rsidP="008F2EFB">
            <w:pPr>
              <w:kinsoku w:val="0"/>
              <w:overflowPunct w:val="0"/>
              <w:spacing w:line="300" w:lineRule="exact"/>
              <w:jc w:val="center"/>
              <w:rPr>
                <w:rFonts w:ascii="標楷體" w:eastAsia="標楷體" w:hAnsi="標楷體"/>
                <w:b/>
                <w:color w:val="000000" w:themeColor="text1"/>
                <w:spacing w:val="-20"/>
                <w:szCs w:val="22"/>
              </w:rPr>
            </w:pPr>
          </w:p>
        </w:tc>
      </w:tr>
    </w:tbl>
    <w:p w14:paraId="578144CE" w14:textId="2140A60F" w:rsidR="008F2EFB" w:rsidRPr="00BA2116" w:rsidRDefault="008F2EFB" w:rsidP="008F2EFB">
      <w:pPr>
        <w:rPr>
          <w:color w:val="000000" w:themeColor="text1"/>
        </w:rPr>
      </w:pPr>
    </w:p>
    <w:p w14:paraId="0E03E0DE" w14:textId="24CF8D2D" w:rsidR="007932B9" w:rsidRPr="00BA2116" w:rsidRDefault="007932B9" w:rsidP="007932B9">
      <w:pPr>
        <w:pStyle w:val="3"/>
        <w:kinsoku w:val="0"/>
        <w:overflowPunct w:val="0"/>
        <w:spacing w:beforeLines="100" w:before="240" w:afterLines="100" w:after="240" w:line="260" w:lineRule="exact"/>
        <w:ind w:left="912" w:firstLineChars="250" w:firstLine="701"/>
        <w:rPr>
          <w:rStyle w:val="af1"/>
          <w:rFonts w:ascii="標楷體" w:hAnsi="標楷體"/>
          <w:b/>
          <w:color w:val="000000" w:themeColor="text1"/>
          <w:szCs w:val="28"/>
          <w:u w:val="none"/>
        </w:rPr>
      </w:pPr>
      <w:bookmarkStart w:id="190" w:name="_Toc96350506"/>
      <w:bookmarkStart w:id="191" w:name="_Toc386796869"/>
      <w:bookmarkStart w:id="192" w:name="_Toc386797109"/>
      <w:bookmarkStart w:id="193" w:name="_Toc455152586"/>
      <w:bookmarkStart w:id="194" w:name="_Toc457395188"/>
      <w:bookmarkStart w:id="195" w:name="_Toc472666432"/>
      <w:bookmarkStart w:id="196" w:name="_Toc516496366"/>
      <w:bookmarkStart w:id="197" w:name="_Toc516496481"/>
      <w:bookmarkStart w:id="198" w:name="_Toc516496845"/>
      <w:bookmarkStart w:id="199" w:name="_Toc517947587"/>
      <w:bookmarkStart w:id="200" w:name="_Toc5719414"/>
      <w:bookmarkStart w:id="201" w:name="_Toc42534106"/>
      <w:r w:rsidRPr="00BA2116">
        <w:rPr>
          <w:rStyle w:val="af1"/>
          <w:rFonts w:ascii="標楷體" w:hAnsi="標楷體" w:hint="eastAsia"/>
          <w:b/>
          <w:color w:val="000000" w:themeColor="text1"/>
          <w:szCs w:val="28"/>
          <w:u w:val="none"/>
        </w:rPr>
        <w:t>二</w:t>
      </w:r>
      <w:r w:rsidRPr="00BA2116">
        <w:rPr>
          <w:rStyle w:val="af1"/>
          <w:rFonts w:ascii="標楷體" w:hAnsi="標楷體"/>
          <w:b/>
          <w:color w:val="000000" w:themeColor="text1"/>
          <w:szCs w:val="28"/>
          <w:u w:val="none"/>
        </w:rPr>
        <w:t>、</w:t>
      </w:r>
      <w:r w:rsidRPr="00BA2116">
        <w:rPr>
          <w:rStyle w:val="af1"/>
          <w:rFonts w:ascii="標楷體" w:hAnsi="標楷體" w:hint="eastAsia"/>
          <w:b/>
          <w:color w:val="000000" w:themeColor="text1"/>
          <w:szCs w:val="28"/>
          <w:u w:val="none"/>
        </w:rPr>
        <w:t>作用法</w:t>
      </w:r>
      <w:r w:rsidR="00062151" w:rsidRPr="00BA2116">
        <w:rPr>
          <w:rStyle w:val="af1"/>
          <w:rFonts w:ascii="標楷體" w:hAnsi="標楷體" w:hint="eastAsia"/>
          <w:b/>
          <w:color w:val="000000" w:themeColor="text1"/>
          <w:szCs w:val="28"/>
          <w:u w:val="none"/>
        </w:rPr>
        <w:t>6</w:t>
      </w:r>
      <w:r w:rsidR="00062151" w:rsidRPr="00BA2116">
        <w:rPr>
          <w:rStyle w:val="af1"/>
          <w:rFonts w:ascii="標楷體" w:hAnsi="標楷體"/>
          <w:b/>
          <w:color w:val="000000" w:themeColor="text1"/>
          <w:szCs w:val="28"/>
          <w:u w:val="none"/>
        </w:rPr>
        <w:t>6</w:t>
      </w:r>
      <w:r w:rsidRPr="00BA2116">
        <w:rPr>
          <w:rStyle w:val="af1"/>
          <w:rFonts w:ascii="標楷體" w:hAnsi="標楷體"/>
          <w:b/>
          <w:color w:val="000000" w:themeColor="text1"/>
          <w:szCs w:val="28"/>
          <w:u w:val="none"/>
        </w:rPr>
        <w:t>案</w:t>
      </w:r>
      <w:bookmarkEnd w:id="190"/>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43"/>
        <w:gridCol w:w="1534"/>
        <w:gridCol w:w="1536"/>
        <w:gridCol w:w="1310"/>
        <w:gridCol w:w="1705"/>
        <w:gridCol w:w="1134"/>
      </w:tblGrid>
      <w:tr w:rsidR="00151C5E" w:rsidRPr="00BA2116" w14:paraId="121D504A" w14:textId="77777777" w:rsidTr="00975AD5">
        <w:trPr>
          <w:trHeight w:val="600"/>
        </w:trPr>
        <w:tc>
          <w:tcPr>
            <w:tcW w:w="516" w:type="dxa"/>
            <w:vMerge w:val="restart"/>
          </w:tcPr>
          <w:p w14:paraId="2D2956AF" w14:textId="77777777" w:rsidR="00151C5E" w:rsidRPr="00BA2116" w:rsidRDefault="00151C5E" w:rsidP="00151C5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序號</w:t>
            </w:r>
          </w:p>
        </w:tc>
        <w:tc>
          <w:tcPr>
            <w:tcW w:w="1143" w:type="dxa"/>
            <w:vMerge w:val="restart"/>
          </w:tcPr>
          <w:p w14:paraId="25EF37DD" w14:textId="77777777" w:rsidR="00151C5E" w:rsidRPr="00BA2116" w:rsidRDefault="00151C5E" w:rsidP="00151C5E">
            <w:pPr>
              <w:kinsoku w:val="0"/>
              <w:overflowPunct w:val="0"/>
              <w:spacing w:line="300" w:lineRule="exact"/>
              <w:ind w:rightChars="13" w:right="31"/>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議案名稱</w:t>
            </w:r>
          </w:p>
        </w:tc>
        <w:tc>
          <w:tcPr>
            <w:tcW w:w="1534" w:type="dxa"/>
            <w:vMerge w:val="restart"/>
          </w:tcPr>
          <w:p w14:paraId="653EED47" w14:textId="77777777" w:rsidR="00151C5E" w:rsidRPr="00BA2116" w:rsidRDefault="00151C5E" w:rsidP="00151C5E">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提案委員或機關</w:t>
            </w:r>
          </w:p>
          <w:p w14:paraId="3A21AE63" w14:textId="77777777" w:rsidR="00151C5E" w:rsidRPr="00BA2116" w:rsidRDefault="00151C5E" w:rsidP="00151C5E">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院會交付日期</w:t>
            </w:r>
          </w:p>
          <w:p w14:paraId="392BCD87" w14:textId="77777777" w:rsidR="00151C5E" w:rsidRPr="00BA2116" w:rsidRDefault="00151C5E" w:rsidP="00151C5E">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(會次)</w:t>
            </w:r>
          </w:p>
        </w:tc>
        <w:tc>
          <w:tcPr>
            <w:tcW w:w="1536" w:type="dxa"/>
            <w:vMerge w:val="restart"/>
          </w:tcPr>
          <w:p w14:paraId="60788B68" w14:textId="77777777" w:rsidR="00151C5E" w:rsidRPr="00BA2116" w:rsidRDefault="00151C5E" w:rsidP="00151C5E">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審查情形日期</w:t>
            </w:r>
            <w:r w:rsidRPr="00BA2116">
              <w:rPr>
                <w:rFonts w:ascii="標楷體" w:eastAsia="標楷體" w:hAnsi="標楷體" w:hint="eastAsia"/>
                <w:b/>
                <w:color w:val="000000" w:themeColor="text1"/>
                <w:spacing w:val="-20"/>
                <w:szCs w:val="22"/>
              </w:rPr>
              <w:t xml:space="preserve"> </w:t>
            </w:r>
          </w:p>
          <w:p w14:paraId="0B890D0B" w14:textId="77777777" w:rsidR="00151C5E" w:rsidRPr="00BA2116" w:rsidRDefault="00151C5E" w:rsidP="00151C5E">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(會次)</w:t>
            </w:r>
          </w:p>
        </w:tc>
        <w:tc>
          <w:tcPr>
            <w:tcW w:w="1310" w:type="dxa"/>
            <w:vMerge w:val="restart"/>
          </w:tcPr>
          <w:p w14:paraId="23C626EE" w14:textId="77777777" w:rsidR="00151C5E" w:rsidRPr="00BA2116" w:rsidRDefault="00151C5E" w:rsidP="00151C5E">
            <w:pPr>
              <w:kinsoku w:val="0"/>
              <w:overflowPunct w:val="0"/>
              <w:spacing w:line="300" w:lineRule="exact"/>
              <w:ind w:leftChars="-45" w:hangingChars="54" w:hanging="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院會三讀通過</w:t>
            </w:r>
          </w:p>
          <w:p w14:paraId="03D03A54" w14:textId="77777777" w:rsidR="00151C5E" w:rsidRPr="00BA2116" w:rsidRDefault="00151C5E" w:rsidP="00151C5E">
            <w:pPr>
              <w:kinsoku w:val="0"/>
              <w:overflowPunct w:val="0"/>
              <w:spacing w:line="300" w:lineRule="exact"/>
              <w:ind w:leftChars="-45" w:hangingChars="54" w:hanging="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日期(會次)</w:t>
            </w:r>
            <w:r w:rsidRPr="00BA2116">
              <w:rPr>
                <w:rFonts w:ascii="標楷體" w:eastAsia="標楷體" w:hAnsi="標楷體" w:hint="eastAsia"/>
                <w:b/>
                <w:color w:val="000000" w:themeColor="text1"/>
                <w:spacing w:val="-20"/>
                <w:szCs w:val="22"/>
              </w:rPr>
              <w:t>、</w:t>
            </w:r>
          </w:p>
          <w:p w14:paraId="665A4F07" w14:textId="77777777" w:rsidR="00151C5E" w:rsidRPr="00BA2116" w:rsidRDefault="00151C5E" w:rsidP="00151C5E">
            <w:pPr>
              <w:kinsoku w:val="0"/>
              <w:overflowPunct w:val="0"/>
              <w:spacing w:line="300" w:lineRule="exact"/>
              <w:ind w:leftChars="-45" w:left="-108"/>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咨請總統公布法律案名稱</w:t>
            </w:r>
          </w:p>
        </w:tc>
        <w:tc>
          <w:tcPr>
            <w:tcW w:w="1705" w:type="dxa"/>
          </w:tcPr>
          <w:p w14:paraId="3196A752" w14:textId="77777777" w:rsidR="00151C5E" w:rsidRPr="00BA2116" w:rsidRDefault="00151C5E" w:rsidP="00151C5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b/>
                <w:color w:val="000000" w:themeColor="text1"/>
                <w:spacing w:val="-20"/>
                <w:szCs w:val="22"/>
              </w:rPr>
              <w:t>本院</w:t>
            </w:r>
            <w:r w:rsidRPr="00BA2116">
              <w:rPr>
                <w:rFonts w:ascii="標楷體" w:eastAsia="標楷體" w:hAnsi="標楷體"/>
                <w:b/>
                <w:color w:val="000000" w:themeColor="text1"/>
                <w:spacing w:val="-20"/>
                <w:szCs w:val="22"/>
              </w:rPr>
              <w:t>咨</w:t>
            </w:r>
            <w:r w:rsidRPr="00BA2116">
              <w:rPr>
                <w:rFonts w:ascii="標楷體" w:eastAsia="標楷體" w:hAnsi="標楷體" w:hint="eastAsia"/>
                <w:b/>
                <w:color w:val="000000" w:themeColor="text1"/>
                <w:spacing w:val="-20"/>
                <w:szCs w:val="22"/>
              </w:rPr>
              <w:t>文</w:t>
            </w:r>
          </w:p>
          <w:p w14:paraId="7B9DBE37" w14:textId="77777777" w:rsidR="00151C5E" w:rsidRPr="00BA2116" w:rsidRDefault="00151C5E" w:rsidP="00151C5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日期及文號</w:t>
            </w:r>
          </w:p>
        </w:tc>
        <w:tc>
          <w:tcPr>
            <w:tcW w:w="1134" w:type="dxa"/>
            <w:vMerge w:val="restart"/>
          </w:tcPr>
          <w:p w14:paraId="6D97447B" w14:textId="77777777" w:rsidR="00151C5E" w:rsidRPr="00BA2116" w:rsidRDefault="00151C5E" w:rsidP="00151C5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總統府</w:t>
            </w:r>
          </w:p>
          <w:p w14:paraId="5F2B104D" w14:textId="77777777" w:rsidR="00151C5E" w:rsidRPr="00BA2116" w:rsidRDefault="00151C5E" w:rsidP="00151C5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公報</w:t>
            </w:r>
          </w:p>
        </w:tc>
      </w:tr>
      <w:tr w:rsidR="00151C5E" w:rsidRPr="00BA2116" w14:paraId="7D57A5F7" w14:textId="77777777" w:rsidTr="00975AD5">
        <w:trPr>
          <w:trHeight w:val="600"/>
        </w:trPr>
        <w:tc>
          <w:tcPr>
            <w:tcW w:w="516" w:type="dxa"/>
            <w:vMerge/>
          </w:tcPr>
          <w:p w14:paraId="099DD318" w14:textId="77777777" w:rsidR="00151C5E" w:rsidRPr="00BA2116" w:rsidRDefault="00151C5E" w:rsidP="00151C5E">
            <w:pPr>
              <w:kinsoku w:val="0"/>
              <w:overflowPunct w:val="0"/>
              <w:spacing w:line="300" w:lineRule="exact"/>
              <w:jc w:val="center"/>
              <w:rPr>
                <w:rFonts w:ascii="標楷體" w:eastAsia="標楷體" w:hAnsi="標楷體"/>
                <w:b/>
                <w:color w:val="000000" w:themeColor="text1"/>
                <w:spacing w:val="-20"/>
                <w:szCs w:val="22"/>
              </w:rPr>
            </w:pPr>
          </w:p>
        </w:tc>
        <w:tc>
          <w:tcPr>
            <w:tcW w:w="1143" w:type="dxa"/>
            <w:vMerge/>
          </w:tcPr>
          <w:p w14:paraId="06B7F9A4" w14:textId="77777777" w:rsidR="00151C5E" w:rsidRPr="00BA2116" w:rsidRDefault="00151C5E" w:rsidP="00151C5E">
            <w:pPr>
              <w:kinsoku w:val="0"/>
              <w:overflowPunct w:val="0"/>
              <w:spacing w:line="300" w:lineRule="exact"/>
              <w:ind w:rightChars="13" w:right="31"/>
              <w:jc w:val="center"/>
              <w:rPr>
                <w:rFonts w:ascii="標楷體" w:eastAsia="標楷體" w:hAnsi="標楷體"/>
                <w:b/>
                <w:color w:val="000000" w:themeColor="text1"/>
                <w:spacing w:val="-20"/>
                <w:szCs w:val="22"/>
              </w:rPr>
            </w:pPr>
          </w:p>
        </w:tc>
        <w:tc>
          <w:tcPr>
            <w:tcW w:w="1534" w:type="dxa"/>
            <w:vMerge/>
          </w:tcPr>
          <w:p w14:paraId="5AF0CBB6" w14:textId="77777777" w:rsidR="00151C5E" w:rsidRPr="00BA2116" w:rsidRDefault="00151C5E" w:rsidP="00151C5E">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szCs w:val="22"/>
              </w:rPr>
            </w:pPr>
          </w:p>
        </w:tc>
        <w:tc>
          <w:tcPr>
            <w:tcW w:w="1536" w:type="dxa"/>
            <w:vMerge/>
          </w:tcPr>
          <w:p w14:paraId="62C3FBBA" w14:textId="77777777" w:rsidR="00151C5E" w:rsidRPr="00BA2116" w:rsidRDefault="00151C5E" w:rsidP="00151C5E">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zCs w:val="22"/>
              </w:rPr>
            </w:pPr>
          </w:p>
        </w:tc>
        <w:tc>
          <w:tcPr>
            <w:tcW w:w="1310" w:type="dxa"/>
            <w:vMerge/>
          </w:tcPr>
          <w:p w14:paraId="139CFD05" w14:textId="77777777" w:rsidR="00151C5E" w:rsidRPr="00BA2116" w:rsidRDefault="00151C5E" w:rsidP="00151C5E">
            <w:pPr>
              <w:kinsoku w:val="0"/>
              <w:overflowPunct w:val="0"/>
              <w:spacing w:line="300" w:lineRule="exact"/>
              <w:ind w:leftChars="-45" w:hangingChars="54" w:hanging="108"/>
              <w:jc w:val="center"/>
              <w:rPr>
                <w:rFonts w:ascii="標楷體" w:eastAsia="標楷體" w:hAnsi="標楷體"/>
                <w:b/>
                <w:color w:val="000000" w:themeColor="text1"/>
                <w:spacing w:val="-20"/>
                <w:szCs w:val="22"/>
              </w:rPr>
            </w:pPr>
          </w:p>
        </w:tc>
        <w:tc>
          <w:tcPr>
            <w:tcW w:w="1705" w:type="dxa"/>
          </w:tcPr>
          <w:p w14:paraId="08A35241" w14:textId="77777777" w:rsidR="00151C5E" w:rsidRPr="00BA2116" w:rsidRDefault="00151C5E" w:rsidP="00151C5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總統公布</w:t>
            </w:r>
          </w:p>
          <w:p w14:paraId="7C974C3F" w14:textId="77777777" w:rsidR="00151C5E" w:rsidRPr="00BA2116" w:rsidRDefault="00151C5E" w:rsidP="00151C5E">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日期及文號</w:t>
            </w:r>
          </w:p>
        </w:tc>
        <w:tc>
          <w:tcPr>
            <w:tcW w:w="1134" w:type="dxa"/>
            <w:vMerge/>
          </w:tcPr>
          <w:p w14:paraId="5354F569" w14:textId="77777777" w:rsidR="00151C5E" w:rsidRPr="00BA2116" w:rsidRDefault="00151C5E" w:rsidP="00151C5E">
            <w:pPr>
              <w:kinsoku w:val="0"/>
              <w:overflowPunct w:val="0"/>
              <w:spacing w:line="300" w:lineRule="exact"/>
              <w:jc w:val="center"/>
              <w:rPr>
                <w:rFonts w:ascii="標楷體" w:eastAsia="標楷體" w:hAnsi="標楷體"/>
                <w:b/>
                <w:color w:val="000000" w:themeColor="text1"/>
                <w:spacing w:val="-20"/>
                <w:szCs w:val="22"/>
              </w:rPr>
            </w:pPr>
          </w:p>
        </w:tc>
      </w:tr>
      <w:tr w:rsidR="00151C5E" w:rsidRPr="00BA2116" w14:paraId="3B17839D" w14:textId="77777777" w:rsidTr="00975AD5">
        <w:trPr>
          <w:trHeight w:val="653"/>
        </w:trPr>
        <w:tc>
          <w:tcPr>
            <w:tcW w:w="516" w:type="dxa"/>
          </w:tcPr>
          <w:p w14:paraId="2686F95B"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w:t>
            </w:r>
          </w:p>
        </w:tc>
        <w:tc>
          <w:tcPr>
            <w:tcW w:w="1143" w:type="dxa"/>
          </w:tcPr>
          <w:p w14:paraId="2318DF05" w14:textId="77777777" w:rsidR="00151C5E" w:rsidRPr="00BA2116" w:rsidRDefault="00151C5E" w:rsidP="00151C5E">
            <w:pPr>
              <w:kinsoku w:val="0"/>
              <w:overflowPunct w:val="0"/>
              <w:spacing w:line="300" w:lineRule="exact"/>
              <w:ind w:rightChars="-45" w:right="-108"/>
              <w:rPr>
                <w:rFonts w:ascii="標楷體" w:eastAsia="標楷體" w:hAnsi="標楷體"/>
                <w:b/>
                <w:color w:val="000000" w:themeColor="text1"/>
                <w:spacing w:val="-20"/>
                <w:szCs w:val="22"/>
              </w:rPr>
            </w:pPr>
            <w:r w:rsidRPr="00BA2116">
              <w:rPr>
                <w:rFonts w:ascii="標楷體" w:eastAsia="標楷體" w:hAnsi="標楷體" w:hint="eastAsia"/>
                <w:color w:val="000000" w:themeColor="text1"/>
                <w:kern w:val="0"/>
                <w:szCs w:val="22"/>
              </w:rPr>
              <w:t>1.中華民國刑法施行法第九條之一條文修正草案</w:t>
            </w:r>
          </w:p>
        </w:tc>
        <w:tc>
          <w:tcPr>
            <w:tcW w:w="1534" w:type="dxa"/>
          </w:tcPr>
          <w:p w14:paraId="0C3076D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30"/>
                <w:kern w:val="0"/>
                <w:szCs w:val="22"/>
              </w:rPr>
            </w:pPr>
            <w:r w:rsidRPr="00BA2116">
              <w:rPr>
                <w:rFonts w:ascii="標楷體" w:eastAsia="標楷體" w:hAnsi="標楷體" w:hint="eastAsia"/>
                <w:color w:val="000000" w:themeColor="text1"/>
                <w:spacing w:val="-30"/>
                <w:kern w:val="0"/>
                <w:szCs w:val="22"/>
              </w:rPr>
              <w:t xml:space="preserve">行政院、司法院 </w:t>
            </w:r>
          </w:p>
          <w:p w14:paraId="3A4B0C0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110.11.19</w:t>
            </w:r>
          </w:p>
          <w:p w14:paraId="6C18B1FE"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（10-4-10）</w:t>
            </w:r>
          </w:p>
        </w:tc>
        <w:tc>
          <w:tcPr>
            <w:tcW w:w="1536" w:type="dxa"/>
            <w:vMerge w:val="restart"/>
          </w:tcPr>
          <w:p w14:paraId="0A71547D"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本會110.12.29</w:t>
            </w:r>
          </w:p>
          <w:p w14:paraId="38C2F296" w14:textId="77777777" w:rsidR="00151C5E" w:rsidRPr="00BA2116" w:rsidRDefault="00151C5E" w:rsidP="00151C5E">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(10-4-23)審查完竣，不須交由黨團協商。</w:t>
            </w:r>
          </w:p>
        </w:tc>
        <w:tc>
          <w:tcPr>
            <w:tcW w:w="1310" w:type="dxa"/>
            <w:vMerge w:val="restart"/>
          </w:tcPr>
          <w:p w14:paraId="29E140A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417A308B"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19</w:t>
            </w:r>
          </w:p>
          <w:p w14:paraId="07A5113A"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8</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6292918B" w14:textId="77777777" w:rsidR="00151C5E" w:rsidRPr="00BA2116" w:rsidRDefault="00151C5E" w:rsidP="00151C5E">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三讀修正第九條之一條文</w:t>
            </w:r>
          </w:p>
        </w:tc>
        <w:tc>
          <w:tcPr>
            <w:tcW w:w="1705" w:type="dxa"/>
            <w:vMerge w:val="restart"/>
          </w:tcPr>
          <w:p w14:paraId="2BE67988"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111年4月27日台立院議字第1110701461號</w:t>
            </w:r>
          </w:p>
          <w:p w14:paraId="43D12FCC"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p w14:paraId="4B237356"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111年5月4日華總一義字第11100037501號</w:t>
            </w:r>
          </w:p>
        </w:tc>
        <w:tc>
          <w:tcPr>
            <w:tcW w:w="1134" w:type="dxa"/>
            <w:vMerge w:val="restart"/>
          </w:tcPr>
          <w:p w14:paraId="2A0C75FF"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第7601號</w:t>
            </w:r>
          </w:p>
        </w:tc>
      </w:tr>
      <w:tr w:rsidR="00151C5E" w:rsidRPr="00BA2116" w14:paraId="26345980" w14:textId="77777777" w:rsidTr="00975AD5">
        <w:trPr>
          <w:trHeight w:val="653"/>
        </w:trPr>
        <w:tc>
          <w:tcPr>
            <w:tcW w:w="516" w:type="dxa"/>
          </w:tcPr>
          <w:p w14:paraId="1020FEEC"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w:t>
            </w:r>
          </w:p>
        </w:tc>
        <w:tc>
          <w:tcPr>
            <w:tcW w:w="1143" w:type="dxa"/>
          </w:tcPr>
          <w:p w14:paraId="5CE051E4"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2.中華民國刑法施行法第九條之一條文修正草案</w:t>
            </w:r>
          </w:p>
        </w:tc>
        <w:tc>
          <w:tcPr>
            <w:tcW w:w="1534" w:type="dxa"/>
          </w:tcPr>
          <w:p w14:paraId="24B26D79"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 xml:space="preserve">委員高嘉瑜等20人 110.10.22 </w:t>
            </w:r>
          </w:p>
          <w:p w14:paraId="6C1E8608"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（10-4-6）</w:t>
            </w:r>
          </w:p>
        </w:tc>
        <w:tc>
          <w:tcPr>
            <w:tcW w:w="1536" w:type="dxa"/>
            <w:vMerge/>
          </w:tcPr>
          <w:p w14:paraId="6A08E142" w14:textId="77777777" w:rsidR="00151C5E" w:rsidRPr="00BA2116" w:rsidRDefault="00151C5E" w:rsidP="00151C5E">
            <w:pPr>
              <w:kinsoku w:val="0"/>
              <w:overflowPunct w:val="0"/>
              <w:spacing w:line="300" w:lineRule="exact"/>
              <w:ind w:leftChars="-80" w:left="-36" w:rightChars="-45" w:right="-108" w:hangingChars="78" w:hanging="156"/>
              <w:rPr>
                <w:rFonts w:ascii="標楷體" w:eastAsia="標楷體" w:hAnsi="標楷體"/>
                <w:b/>
                <w:color w:val="000000" w:themeColor="text1"/>
                <w:spacing w:val="-20"/>
                <w:szCs w:val="22"/>
              </w:rPr>
            </w:pPr>
          </w:p>
        </w:tc>
        <w:tc>
          <w:tcPr>
            <w:tcW w:w="1310" w:type="dxa"/>
            <w:vMerge/>
          </w:tcPr>
          <w:p w14:paraId="71B680A8" w14:textId="77777777" w:rsidR="00151C5E" w:rsidRPr="00BA2116" w:rsidRDefault="00151C5E" w:rsidP="00151C5E">
            <w:pPr>
              <w:kinsoku w:val="0"/>
              <w:overflowPunct w:val="0"/>
              <w:spacing w:line="300" w:lineRule="exact"/>
              <w:ind w:leftChars="-45" w:hangingChars="54" w:hanging="108"/>
              <w:rPr>
                <w:rFonts w:ascii="標楷體" w:eastAsia="標楷體" w:hAnsi="標楷體"/>
                <w:b/>
                <w:color w:val="000000" w:themeColor="text1"/>
                <w:spacing w:val="-20"/>
                <w:szCs w:val="22"/>
              </w:rPr>
            </w:pPr>
          </w:p>
        </w:tc>
        <w:tc>
          <w:tcPr>
            <w:tcW w:w="1705" w:type="dxa"/>
            <w:vMerge/>
          </w:tcPr>
          <w:p w14:paraId="0172AB84"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272A8B72"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75A78D04" w14:textId="77777777" w:rsidTr="00975AD5">
        <w:trPr>
          <w:trHeight w:val="653"/>
        </w:trPr>
        <w:tc>
          <w:tcPr>
            <w:tcW w:w="516" w:type="dxa"/>
          </w:tcPr>
          <w:p w14:paraId="415A549C"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w:t>
            </w:r>
          </w:p>
        </w:tc>
        <w:tc>
          <w:tcPr>
            <w:tcW w:w="1143" w:type="dxa"/>
          </w:tcPr>
          <w:p w14:paraId="416CC358"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3.中華民國刑法施行法第九條之一條文修正草案</w:t>
            </w:r>
          </w:p>
        </w:tc>
        <w:tc>
          <w:tcPr>
            <w:tcW w:w="1534" w:type="dxa"/>
          </w:tcPr>
          <w:p w14:paraId="048EE0E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 xml:space="preserve">委員蔡易餘等17人 110.10.22 </w:t>
            </w:r>
          </w:p>
          <w:p w14:paraId="785616BD"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（10-4-6）</w:t>
            </w:r>
          </w:p>
        </w:tc>
        <w:tc>
          <w:tcPr>
            <w:tcW w:w="1536" w:type="dxa"/>
            <w:vMerge/>
          </w:tcPr>
          <w:p w14:paraId="19B34C4B" w14:textId="77777777" w:rsidR="00151C5E" w:rsidRPr="00BA2116" w:rsidRDefault="00151C5E" w:rsidP="00151C5E">
            <w:pPr>
              <w:kinsoku w:val="0"/>
              <w:overflowPunct w:val="0"/>
              <w:spacing w:line="300" w:lineRule="exact"/>
              <w:ind w:leftChars="-80" w:left="-36" w:rightChars="-45" w:right="-108" w:hangingChars="78" w:hanging="156"/>
              <w:rPr>
                <w:rFonts w:ascii="標楷體" w:eastAsia="標楷體" w:hAnsi="標楷體"/>
                <w:b/>
                <w:color w:val="000000" w:themeColor="text1"/>
                <w:spacing w:val="-20"/>
                <w:szCs w:val="22"/>
              </w:rPr>
            </w:pPr>
          </w:p>
        </w:tc>
        <w:tc>
          <w:tcPr>
            <w:tcW w:w="1310" w:type="dxa"/>
            <w:vMerge/>
          </w:tcPr>
          <w:p w14:paraId="0E82A800" w14:textId="77777777" w:rsidR="00151C5E" w:rsidRPr="00BA2116" w:rsidRDefault="00151C5E" w:rsidP="00151C5E">
            <w:pPr>
              <w:kinsoku w:val="0"/>
              <w:overflowPunct w:val="0"/>
              <w:spacing w:line="300" w:lineRule="exact"/>
              <w:ind w:leftChars="-45" w:hangingChars="54" w:hanging="108"/>
              <w:rPr>
                <w:rFonts w:ascii="標楷體" w:eastAsia="標楷體" w:hAnsi="標楷體"/>
                <w:b/>
                <w:color w:val="000000" w:themeColor="text1"/>
                <w:spacing w:val="-20"/>
                <w:szCs w:val="22"/>
              </w:rPr>
            </w:pPr>
          </w:p>
        </w:tc>
        <w:tc>
          <w:tcPr>
            <w:tcW w:w="1705" w:type="dxa"/>
            <w:vMerge/>
          </w:tcPr>
          <w:p w14:paraId="4573B7CE"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035F2F55"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5FE2365C" w14:textId="77777777" w:rsidTr="00975AD5">
        <w:trPr>
          <w:trHeight w:val="653"/>
        </w:trPr>
        <w:tc>
          <w:tcPr>
            <w:tcW w:w="516" w:type="dxa"/>
          </w:tcPr>
          <w:p w14:paraId="37D9DB0C"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w:t>
            </w:r>
          </w:p>
        </w:tc>
        <w:tc>
          <w:tcPr>
            <w:tcW w:w="1143" w:type="dxa"/>
          </w:tcPr>
          <w:p w14:paraId="3BB53A4B"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4.中華民國刑法施</w:t>
            </w:r>
            <w:r w:rsidRPr="00BA2116">
              <w:rPr>
                <w:rFonts w:ascii="標楷體" w:eastAsia="標楷體" w:hAnsi="標楷體" w:hint="eastAsia"/>
                <w:color w:val="000000" w:themeColor="text1"/>
                <w:kern w:val="0"/>
                <w:szCs w:val="22"/>
              </w:rPr>
              <w:lastRenderedPageBreak/>
              <w:t>行法第九條之一條文修正草案</w:t>
            </w:r>
          </w:p>
        </w:tc>
        <w:tc>
          <w:tcPr>
            <w:tcW w:w="1534" w:type="dxa"/>
          </w:tcPr>
          <w:p w14:paraId="328A2E68"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lastRenderedPageBreak/>
              <w:t xml:space="preserve">委員陳亭妃等16人 </w:t>
            </w:r>
            <w:r w:rsidRPr="00BA2116">
              <w:rPr>
                <w:rFonts w:ascii="標楷體" w:eastAsia="標楷體" w:hAnsi="標楷體" w:hint="eastAsia"/>
                <w:color w:val="000000" w:themeColor="text1"/>
                <w:spacing w:val="-10"/>
                <w:kern w:val="0"/>
                <w:szCs w:val="22"/>
              </w:rPr>
              <w:lastRenderedPageBreak/>
              <w:t xml:space="preserve">110.10.29 </w:t>
            </w:r>
          </w:p>
          <w:p w14:paraId="7A23197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（10-4-7）</w:t>
            </w:r>
          </w:p>
        </w:tc>
        <w:tc>
          <w:tcPr>
            <w:tcW w:w="1536" w:type="dxa"/>
            <w:vMerge/>
          </w:tcPr>
          <w:p w14:paraId="2F956B63" w14:textId="77777777" w:rsidR="00151C5E" w:rsidRPr="00BA2116" w:rsidRDefault="00151C5E" w:rsidP="00151C5E">
            <w:pPr>
              <w:kinsoku w:val="0"/>
              <w:overflowPunct w:val="0"/>
              <w:spacing w:line="300" w:lineRule="exact"/>
              <w:ind w:leftChars="-80" w:left="-36" w:rightChars="-45" w:right="-108" w:hangingChars="78" w:hanging="156"/>
              <w:rPr>
                <w:rFonts w:ascii="標楷體" w:eastAsia="標楷體" w:hAnsi="標楷體"/>
                <w:b/>
                <w:color w:val="000000" w:themeColor="text1"/>
                <w:spacing w:val="-20"/>
                <w:szCs w:val="22"/>
              </w:rPr>
            </w:pPr>
          </w:p>
        </w:tc>
        <w:tc>
          <w:tcPr>
            <w:tcW w:w="1310" w:type="dxa"/>
            <w:vMerge/>
          </w:tcPr>
          <w:p w14:paraId="1245776E" w14:textId="77777777" w:rsidR="00151C5E" w:rsidRPr="00BA2116" w:rsidRDefault="00151C5E" w:rsidP="00151C5E">
            <w:pPr>
              <w:kinsoku w:val="0"/>
              <w:overflowPunct w:val="0"/>
              <w:spacing w:line="300" w:lineRule="exact"/>
              <w:ind w:leftChars="-45" w:hangingChars="54" w:hanging="108"/>
              <w:rPr>
                <w:rFonts w:ascii="標楷體" w:eastAsia="標楷體" w:hAnsi="標楷體"/>
                <w:b/>
                <w:color w:val="000000" w:themeColor="text1"/>
                <w:spacing w:val="-20"/>
                <w:szCs w:val="22"/>
              </w:rPr>
            </w:pPr>
          </w:p>
        </w:tc>
        <w:tc>
          <w:tcPr>
            <w:tcW w:w="1705" w:type="dxa"/>
            <w:vMerge/>
          </w:tcPr>
          <w:p w14:paraId="0E036EDC"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34C0B4BB"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6501BE75" w14:textId="77777777" w:rsidTr="00975AD5">
        <w:trPr>
          <w:trHeight w:val="653"/>
        </w:trPr>
        <w:tc>
          <w:tcPr>
            <w:tcW w:w="516" w:type="dxa"/>
          </w:tcPr>
          <w:p w14:paraId="044C4BC1"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w:t>
            </w:r>
          </w:p>
        </w:tc>
        <w:tc>
          <w:tcPr>
            <w:tcW w:w="1143" w:type="dxa"/>
          </w:tcPr>
          <w:p w14:paraId="7E02E6E7"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5.中華民國刑法施行法第九條之一條文修正草案</w:t>
            </w:r>
          </w:p>
        </w:tc>
        <w:tc>
          <w:tcPr>
            <w:tcW w:w="1534" w:type="dxa"/>
          </w:tcPr>
          <w:p w14:paraId="50612A2C"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 xml:space="preserve">委員林宜瑾等19人 110.12.10 </w:t>
            </w:r>
          </w:p>
          <w:p w14:paraId="3A9BB65F"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（10-4-13）</w:t>
            </w:r>
          </w:p>
        </w:tc>
        <w:tc>
          <w:tcPr>
            <w:tcW w:w="1536" w:type="dxa"/>
            <w:vMerge/>
          </w:tcPr>
          <w:p w14:paraId="02B032EE" w14:textId="77777777" w:rsidR="00151C5E" w:rsidRPr="00BA2116" w:rsidRDefault="00151C5E" w:rsidP="00151C5E">
            <w:pPr>
              <w:kinsoku w:val="0"/>
              <w:overflowPunct w:val="0"/>
              <w:spacing w:line="300" w:lineRule="exact"/>
              <w:ind w:leftChars="-80" w:left="-36" w:rightChars="-45" w:right="-108" w:hangingChars="78" w:hanging="156"/>
              <w:rPr>
                <w:rFonts w:ascii="標楷體" w:eastAsia="標楷體" w:hAnsi="標楷體"/>
                <w:b/>
                <w:color w:val="000000" w:themeColor="text1"/>
                <w:spacing w:val="-20"/>
                <w:szCs w:val="22"/>
              </w:rPr>
            </w:pPr>
          </w:p>
        </w:tc>
        <w:tc>
          <w:tcPr>
            <w:tcW w:w="1310" w:type="dxa"/>
            <w:vMerge/>
          </w:tcPr>
          <w:p w14:paraId="3C9E94D3" w14:textId="77777777" w:rsidR="00151C5E" w:rsidRPr="00BA2116" w:rsidRDefault="00151C5E" w:rsidP="00151C5E">
            <w:pPr>
              <w:kinsoku w:val="0"/>
              <w:overflowPunct w:val="0"/>
              <w:spacing w:line="300" w:lineRule="exact"/>
              <w:ind w:leftChars="-45" w:hangingChars="54" w:hanging="108"/>
              <w:rPr>
                <w:rFonts w:ascii="標楷體" w:eastAsia="標楷體" w:hAnsi="標楷體"/>
                <w:b/>
                <w:color w:val="000000" w:themeColor="text1"/>
                <w:spacing w:val="-20"/>
                <w:szCs w:val="22"/>
              </w:rPr>
            </w:pPr>
          </w:p>
        </w:tc>
        <w:tc>
          <w:tcPr>
            <w:tcW w:w="1705" w:type="dxa"/>
            <w:vMerge/>
          </w:tcPr>
          <w:p w14:paraId="2AC03D9F"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2C08B483"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7C8C5E3F" w14:textId="77777777" w:rsidTr="00975AD5">
        <w:trPr>
          <w:trHeight w:val="653"/>
        </w:trPr>
        <w:tc>
          <w:tcPr>
            <w:tcW w:w="516" w:type="dxa"/>
          </w:tcPr>
          <w:p w14:paraId="0EF4898A"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6</w:t>
            </w:r>
          </w:p>
        </w:tc>
        <w:tc>
          <w:tcPr>
            <w:tcW w:w="1143" w:type="dxa"/>
          </w:tcPr>
          <w:p w14:paraId="564D3059"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6.中華民國刑法施行法第九條之一條文修正草案</w:t>
            </w:r>
          </w:p>
        </w:tc>
        <w:tc>
          <w:tcPr>
            <w:tcW w:w="1534" w:type="dxa"/>
          </w:tcPr>
          <w:p w14:paraId="6A44AF87"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委員范雲</w:t>
            </w:r>
          </w:p>
          <w:p w14:paraId="680ECF24"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 xml:space="preserve">等17人 110.12.24 </w:t>
            </w:r>
          </w:p>
          <w:p w14:paraId="1B2D970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（10-4-15）</w:t>
            </w:r>
          </w:p>
        </w:tc>
        <w:tc>
          <w:tcPr>
            <w:tcW w:w="1536" w:type="dxa"/>
            <w:vMerge/>
          </w:tcPr>
          <w:p w14:paraId="3F06F607" w14:textId="77777777" w:rsidR="00151C5E" w:rsidRPr="00BA2116" w:rsidRDefault="00151C5E" w:rsidP="00151C5E">
            <w:pPr>
              <w:kinsoku w:val="0"/>
              <w:overflowPunct w:val="0"/>
              <w:spacing w:line="300" w:lineRule="exact"/>
              <w:ind w:leftChars="-80" w:left="-36" w:rightChars="-45" w:right="-108" w:hangingChars="78" w:hanging="156"/>
              <w:rPr>
                <w:rFonts w:ascii="標楷體" w:eastAsia="標楷體" w:hAnsi="標楷體"/>
                <w:b/>
                <w:color w:val="000000" w:themeColor="text1"/>
                <w:spacing w:val="-20"/>
                <w:szCs w:val="22"/>
              </w:rPr>
            </w:pPr>
          </w:p>
        </w:tc>
        <w:tc>
          <w:tcPr>
            <w:tcW w:w="1310" w:type="dxa"/>
            <w:vMerge/>
          </w:tcPr>
          <w:p w14:paraId="09193D44" w14:textId="77777777" w:rsidR="00151C5E" w:rsidRPr="00BA2116" w:rsidRDefault="00151C5E" w:rsidP="00151C5E">
            <w:pPr>
              <w:kinsoku w:val="0"/>
              <w:overflowPunct w:val="0"/>
              <w:spacing w:line="300" w:lineRule="exact"/>
              <w:ind w:leftChars="-45" w:hangingChars="54" w:hanging="108"/>
              <w:rPr>
                <w:rFonts w:ascii="標楷體" w:eastAsia="標楷體" w:hAnsi="標楷體"/>
                <w:b/>
                <w:color w:val="000000" w:themeColor="text1"/>
                <w:spacing w:val="-20"/>
                <w:szCs w:val="22"/>
              </w:rPr>
            </w:pPr>
          </w:p>
        </w:tc>
        <w:tc>
          <w:tcPr>
            <w:tcW w:w="1705" w:type="dxa"/>
            <w:vMerge/>
          </w:tcPr>
          <w:p w14:paraId="28502190"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25244C35"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12D39411" w14:textId="77777777" w:rsidTr="00975AD5">
        <w:trPr>
          <w:trHeight w:val="653"/>
        </w:trPr>
        <w:tc>
          <w:tcPr>
            <w:tcW w:w="516" w:type="dxa"/>
          </w:tcPr>
          <w:p w14:paraId="3008A4A7"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7</w:t>
            </w:r>
          </w:p>
        </w:tc>
        <w:tc>
          <w:tcPr>
            <w:tcW w:w="1143" w:type="dxa"/>
          </w:tcPr>
          <w:p w14:paraId="56A1679E"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毒品危害防制條例第十二條及第三十六條條文修正草案</w:t>
            </w:r>
          </w:p>
        </w:tc>
        <w:tc>
          <w:tcPr>
            <w:tcW w:w="1534" w:type="dxa"/>
          </w:tcPr>
          <w:p w14:paraId="09110725"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行政院 110.03.19</w:t>
            </w:r>
          </w:p>
          <w:p w14:paraId="6D4BDBBF"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（10-3-4）</w:t>
            </w:r>
          </w:p>
        </w:tc>
        <w:tc>
          <w:tcPr>
            <w:tcW w:w="1536" w:type="dxa"/>
          </w:tcPr>
          <w:p w14:paraId="123A2F44"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本會110.12.29</w:t>
            </w:r>
          </w:p>
          <w:p w14:paraId="5D34075D" w14:textId="77777777" w:rsidR="00151C5E" w:rsidRPr="00BA2116" w:rsidRDefault="00151C5E" w:rsidP="00151C5E">
            <w:pPr>
              <w:kinsoku w:val="0"/>
              <w:overflowPunct w:val="0"/>
              <w:spacing w:line="300" w:lineRule="exact"/>
              <w:jc w:val="both"/>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(10-4-23)審查完竣，不須交由黨團協商。</w:t>
            </w:r>
          </w:p>
        </w:tc>
        <w:tc>
          <w:tcPr>
            <w:tcW w:w="1310" w:type="dxa"/>
          </w:tcPr>
          <w:p w14:paraId="300B5573"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3DD9EE60"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19</w:t>
            </w:r>
          </w:p>
          <w:p w14:paraId="6C9AAB4B"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8</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04AA54F6" w14:textId="77777777" w:rsidR="00151C5E" w:rsidRPr="00BA2116" w:rsidRDefault="00151C5E" w:rsidP="00151C5E">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hint="eastAsia"/>
                <w:color w:val="000000" w:themeColor="text1"/>
                <w:spacing w:val="-20"/>
                <w:kern w:val="0"/>
                <w:szCs w:val="22"/>
              </w:rPr>
              <w:t>三讀修正第十二條及第三十六條條文</w:t>
            </w:r>
          </w:p>
        </w:tc>
        <w:tc>
          <w:tcPr>
            <w:tcW w:w="1705" w:type="dxa"/>
          </w:tcPr>
          <w:p w14:paraId="158A0676"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111年4月27日台立院議字第1110701464號</w:t>
            </w:r>
          </w:p>
          <w:p w14:paraId="6B268CF8"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p w14:paraId="40FAF776"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111年5月4日華總一義字第11100037511號</w:t>
            </w:r>
          </w:p>
        </w:tc>
        <w:tc>
          <w:tcPr>
            <w:tcW w:w="1134" w:type="dxa"/>
          </w:tcPr>
          <w:p w14:paraId="76F43CF6"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第7601號</w:t>
            </w:r>
          </w:p>
        </w:tc>
      </w:tr>
      <w:tr w:rsidR="00151C5E" w:rsidRPr="00BA2116" w14:paraId="6FB171DE" w14:textId="77777777" w:rsidTr="00975AD5">
        <w:trPr>
          <w:trHeight w:val="653"/>
        </w:trPr>
        <w:tc>
          <w:tcPr>
            <w:tcW w:w="516" w:type="dxa"/>
          </w:tcPr>
          <w:p w14:paraId="59E41CD3"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8</w:t>
            </w:r>
          </w:p>
        </w:tc>
        <w:tc>
          <w:tcPr>
            <w:tcW w:w="1143" w:type="dxa"/>
          </w:tcPr>
          <w:p w14:paraId="1F32C3E3"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1.公務人員任用法部分條文修正草案</w:t>
            </w:r>
          </w:p>
        </w:tc>
        <w:tc>
          <w:tcPr>
            <w:tcW w:w="1534" w:type="dxa"/>
          </w:tcPr>
          <w:p w14:paraId="7991B141"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 xml:space="preserve">考試院 110.02.26 </w:t>
            </w:r>
          </w:p>
          <w:p w14:paraId="654A09FD"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（10-3-1）</w:t>
            </w:r>
          </w:p>
        </w:tc>
        <w:tc>
          <w:tcPr>
            <w:tcW w:w="1536" w:type="dxa"/>
          </w:tcPr>
          <w:p w14:paraId="646E2705"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1.本會110.10.20</w:t>
            </w:r>
          </w:p>
          <w:p w14:paraId="70DBCB2C"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(10-4-6)審查完竣，須交由黨團協商。</w:t>
            </w:r>
          </w:p>
          <w:p w14:paraId="3B0E4774" w14:textId="77777777" w:rsidR="00151C5E" w:rsidRPr="00BA2116" w:rsidRDefault="00151C5E" w:rsidP="00151C5E">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2.110.12.2黨團協商。</w:t>
            </w:r>
          </w:p>
          <w:p w14:paraId="2DD7F958" w14:textId="77777777" w:rsidR="00151C5E" w:rsidRPr="00BA2116" w:rsidRDefault="00151C5E" w:rsidP="00151C5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kern w:val="0"/>
                <w:szCs w:val="22"/>
              </w:rPr>
              <w:t>3.111.4.15黨團協商。</w:t>
            </w:r>
          </w:p>
        </w:tc>
        <w:tc>
          <w:tcPr>
            <w:tcW w:w="1310" w:type="dxa"/>
            <w:vMerge w:val="restart"/>
          </w:tcPr>
          <w:p w14:paraId="51857464"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07CF0EDA"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10</w:t>
            </w:r>
          </w:p>
          <w:p w14:paraId="2D79719A"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2707E176"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三讀刪除第十二條條文；並修正第六條、第十條、第十七條、第二十條、第二十六條之一、第二十八條、第二十八條之一及第三十三條之一條文</w:t>
            </w:r>
          </w:p>
        </w:tc>
        <w:tc>
          <w:tcPr>
            <w:tcW w:w="1705" w:type="dxa"/>
            <w:vMerge w:val="restart"/>
          </w:tcPr>
          <w:p w14:paraId="74612E67"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111年5月18日台立院議字第1110702196號</w:t>
            </w:r>
          </w:p>
          <w:p w14:paraId="4F3E0AA5"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p w14:paraId="1A2B4512"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111年5月25日</w:t>
            </w:r>
          </w:p>
          <w:p w14:paraId="090570F3"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華總一義字第11100043821號</w:t>
            </w:r>
          </w:p>
        </w:tc>
        <w:tc>
          <w:tcPr>
            <w:tcW w:w="1134" w:type="dxa"/>
            <w:vMerge w:val="restart"/>
          </w:tcPr>
          <w:p w14:paraId="30CAD09A"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第7604號</w:t>
            </w:r>
          </w:p>
        </w:tc>
      </w:tr>
      <w:tr w:rsidR="00151C5E" w:rsidRPr="00BA2116" w14:paraId="489DF08A" w14:textId="77777777" w:rsidTr="00975AD5">
        <w:trPr>
          <w:trHeight w:val="653"/>
        </w:trPr>
        <w:tc>
          <w:tcPr>
            <w:tcW w:w="516" w:type="dxa"/>
          </w:tcPr>
          <w:p w14:paraId="056A4E42"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9</w:t>
            </w:r>
          </w:p>
        </w:tc>
        <w:tc>
          <w:tcPr>
            <w:tcW w:w="1143" w:type="dxa"/>
          </w:tcPr>
          <w:p w14:paraId="5A48F026"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szCs w:val="22"/>
              </w:rPr>
            </w:pPr>
            <w:r w:rsidRPr="00BA2116">
              <w:rPr>
                <w:rFonts w:ascii="標楷體" w:eastAsia="標楷體" w:hAnsi="標楷體" w:hint="eastAsia"/>
                <w:color w:val="000000" w:themeColor="text1"/>
                <w:kern w:val="0"/>
                <w:szCs w:val="22"/>
              </w:rPr>
              <w:t>2.公務人員任用法第二十八條及第二十八條之一條文修正草案</w:t>
            </w:r>
          </w:p>
        </w:tc>
        <w:tc>
          <w:tcPr>
            <w:tcW w:w="1534" w:type="dxa"/>
          </w:tcPr>
          <w:p w14:paraId="3B31C828"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委員劉建國等19人</w:t>
            </w:r>
          </w:p>
          <w:p w14:paraId="7FD8850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110.11.19</w:t>
            </w:r>
          </w:p>
          <w:p w14:paraId="3073C62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（10-4-10）</w:t>
            </w:r>
          </w:p>
        </w:tc>
        <w:tc>
          <w:tcPr>
            <w:tcW w:w="1536" w:type="dxa"/>
          </w:tcPr>
          <w:p w14:paraId="64861FAF"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院會110.11.19</w:t>
            </w:r>
          </w:p>
          <w:p w14:paraId="087A620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（10-4-10）逕付二讀，與相關提案併案協商。</w:t>
            </w:r>
          </w:p>
          <w:p w14:paraId="5A0F7E22" w14:textId="77777777" w:rsidR="00151C5E" w:rsidRPr="00BA2116" w:rsidRDefault="00151C5E" w:rsidP="00151C5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2.</w:t>
            </w:r>
            <w:r w:rsidRPr="00BA2116">
              <w:rPr>
                <w:rFonts w:ascii="標楷體" w:eastAsia="標楷體" w:hAnsi="標楷體" w:hint="eastAsia"/>
                <w:color w:val="000000" w:themeColor="text1"/>
                <w:kern w:val="0"/>
                <w:szCs w:val="22"/>
              </w:rPr>
              <w:t>110.12.2黨團協商。</w:t>
            </w:r>
          </w:p>
          <w:p w14:paraId="1F66C52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kern w:val="0"/>
                <w:szCs w:val="22"/>
              </w:rPr>
              <w:t>3.111.4.15黨團協商。</w:t>
            </w:r>
          </w:p>
        </w:tc>
        <w:tc>
          <w:tcPr>
            <w:tcW w:w="1310" w:type="dxa"/>
            <w:vMerge/>
          </w:tcPr>
          <w:p w14:paraId="44A64B19"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3A9BE76F"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0A0A4FA4"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6B453B52" w14:textId="77777777" w:rsidTr="00975AD5">
        <w:trPr>
          <w:trHeight w:val="653"/>
        </w:trPr>
        <w:tc>
          <w:tcPr>
            <w:tcW w:w="516" w:type="dxa"/>
          </w:tcPr>
          <w:p w14:paraId="6E21AD2E"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10</w:t>
            </w:r>
          </w:p>
        </w:tc>
        <w:tc>
          <w:tcPr>
            <w:tcW w:w="1143" w:type="dxa"/>
          </w:tcPr>
          <w:p w14:paraId="1CFDAFC1"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szCs w:val="22"/>
              </w:rPr>
            </w:pPr>
            <w:r w:rsidRPr="00BA2116">
              <w:rPr>
                <w:rFonts w:ascii="標楷體" w:eastAsia="標楷體" w:hAnsi="標楷體" w:hint="eastAsia"/>
                <w:color w:val="000000" w:themeColor="text1"/>
                <w:szCs w:val="22"/>
              </w:rPr>
              <w:t>1</w:t>
            </w:r>
            <w:r w:rsidRPr="00BA2116">
              <w:rPr>
                <w:rFonts w:ascii="標楷體" w:eastAsia="標楷體" w:hAnsi="標楷體"/>
                <w:color w:val="000000" w:themeColor="text1"/>
                <w:szCs w:val="22"/>
              </w:rPr>
              <w:t>.</w:t>
            </w:r>
            <w:r w:rsidRPr="00BA2116">
              <w:rPr>
                <w:rFonts w:ascii="標楷體" w:eastAsia="標楷體" w:hAnsi="標楷體" w:hint="eastAsia"/>
                <w:color w:val="000000" w:themeColor="text1"/>
                <w:szCs w:val="22"/>
              </w:rPr>
              <w:t>陸海空軍軍官士官任職條例增訂第三條之一</w:t>
            </w:r>
            <w:r w:rsidRPr="00BA2116">
              <w:rPr>
                <w:rFonts w:ascii="標楷體" w:eastAsia="標楷體" w:hAnsi="標楷體" w:hint="eastAsia"/>
                <w:color w:val="000000" w:themeColor="text1"/>
                <w:szCs w:val="22"/>
              </w:rPr>
              <w:lastRenderedPageBreak/>
              <w:t>條文草案</w:t>
            </w:r>
          </w:p>
        </w:tc>
        <w:tc>
          <w:tcPr>
            <w:tcW w:w="1534" w:type="dxa"/>
          </w:tcPr>
          <w:p w14:paraId="4B4C4446"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lastRenderedPageBreak/>
              <w:t xml:space="preserve">行政院 111.03.01 </w:t>
            </w:r>
          </w:p>
          <w:p w14:paraId="47E3FE0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（10-5-1）</w:t>
            </w:r>
          </w:p>
        </w:tc>
        <w:tc>
          <w:tcPr>
            <w:tcW w:w="1536" w:type="dxa"/>
            <w:vMerge w:val="restart"/>
          </w:tcPr>
          <w:p w14:paraId="10945EA2" w14:textId="77777777" w:rsidR="00151C5E" w:rsidRPr="00BA2116" w:rsidRDefault="00151C5E" w:rsidP="00151C5E">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本會、外交及國防委員會聯席會111.5.11</w:t>
            </w:r>
          </w:p>
          <w:p w14:paraId="26FF2067" w14:textId="77777777" w:rsidR="00151C5E" w:rsidRPr="00BA2116" w:rsidRDefault="00151C5E" w:rsidP="00151C5E">
            <w:pPr>
              <w:kinsoku w:val="0"/>
              <w:topLinePunct/>
              <w:autoSpaceDE w:val="0"/>
              <w:autoSpaceDN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(10-5-1)審查完竣，不須交由</w:t>
            </w:r>
            <w:r w:rsidRPr="00BA2116">
              <w:rPr>
                <w:rFonts w:ascii="標楷體" w:eastAsia="標楷體" w:hAnsi="標楷體" w:hint="eastAsia"/>
                <w:color w:val="000000" w:themeColor="text1"/>
                <w:spacing w:val="-20"/>
                <w:kern w:val="0"/>
                <w:szCs w:val="22"/>
              </w:rPr>
              <w:lastRenderedPageBreak/>
              <w:t>黨團協商。</w:t>
            </w:r>
          </w:p>
        </w:tc>
        <w:tc>
          <w:tcPr>
            <w:tcW w:w="1310" w:type="dxa"/>
            <w:vMerge w:val="restart"/>
          </w:tcPr>
          <w:p w14:paraId="248AE80F"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lastRenderedPageBreak/>
              <w:t>院會</w:t>
            </w:r>
          </w:p>
          <w:p w14:paraId="7FF55CB7"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24</w:t>
            </w:r>
          </w:p>
          <w:p w14:paraId="02F2CD73"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13</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37C056B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三讀增訂第三條之一條</w:t>
            </w:r>
            <w:r w:rsidRPr="00BA2116">
              <w:rPr>
                <w:rFonts w:ascii="標楷體" w:eastAsia="標楷體" w:hAnsi="標楷體" w:hint="eastAsia"/>
                <w:color w:val="000000" w:themeColor="text1"/>
                <w:spacing w:val="-20"/>
                <w:kern w:val="0"/>
                <w:szCs w:val="22"/>
              </w:rPr>
              <w:lastRenderedPageBreak/>
              <w:t>文</w:t>
            </w:r>
          </w:p>
        </w:tc>
        <w:tc>
          <w:tcPr>
            <w:tcW w:w="1705" w:type="dxa"/>
            <w:vMerge w:val="restart"/>
          </w:tcPr>
          <w:p w14:paraId="68CBB58C"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111年6月6日台立院議字第1110702611號</w:t>
            </w:r>
          </w:p>
          <w:p w14:paraId="6A00B17F"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p w14:paraId="37A635B8" w14:textId="31209721" w:rsidR="00151C5E" w:rsidRPr="00BA2116" w:rsidRDefault="00A500A4"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111年6月15日</w:t>
            </w:r>
            <w:r w:rsidRPr="00BA2116">
              <w:rPr>
                <w:rFonts w:ascii="標楷體" w:eastAsia="標楷體" w:hAnsi="標楷體" w:hint="eastAsia"/>
                <w:color w:val="000000" w:themeColor="text1"/>
                <w:spacing w:val="-20"/>
                <w:szCs w:val="22"/>
              </w:rPr>
              <w:lastRenderedPageBreak/>
              <w:t>華總一義字第11100048751號</w:t>
            </w:r>
          </w:p>
        </w:tc>
        <w:tc>
          <w:tcPr>
            <w:tcW w:w="1134" w:type="dxa"/>
            <w:vMerge w:val="restart"/>
          </w:tcPr>
          <w:p w14:paraId="7E67B2D9" w14:textId="1A011BA5" w:rsidR="00151C5E" w:rsidRPr="00BA2116" w:rsidRDefault="00A500A4"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第7608號</w:t>
            </w:r>
          </w:p>
        </w:tc>
      </w:tr>
      <w:tr w:rsidR="00151C5E" w:rsidRPr="00BA2116" w14:paraId="4C3234C2" w14:textId="77777777" w:rsidTr="00975AD5">
        <w:trPr>
          <w:trHeight w:val="653"/>
        </w:trPr>
        <w:tc>
          <w:tcPr>
            <w:tcW w:w="516" w:type="dxa"/>
          </w:tcPr>
          <w:p w14:paraId="5A01A8CE"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w:t>
            </w:r>
          </w:p>
        </w:tc>
        <w:tc>
          <w:tcPr>
            <w:tcW w:w="1143" w:type="dxa"/>
          </w:tcPr>
          <w:p w14:paraId="0CB5D5F5"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szCs w:val="22"/>
              </w:rPr>
            </w:pPr>
            <w:r w:rsidRPr="00BA2116">
              <w:rPr>
                <w:rFonts w:ascii="標楷體" w:eastAsia="標楷體" w:hAnsi="標楷體"/>
                <w:color w:val="000000" w:themeColor="text1"/>
                <w:szCs w:val="22"/>
              </w:rPr>
              <w:t>2.陸海空軍軍官士官任職條例增訂第三條之一條文草案</w:t>
            </w:r>
          </w:p>
        </w:tc>
        <w:tc>
          <w:tcPr>
            <w:tcW w:w="1534" w:type="dxa"/>
          </w:tcPr>
          <w:p w14:paraId="36DDD9C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委員羅美玲等18人 111.03.25 </w:t>
            </w:r>
          </w:p>
          <w:p w14:paraId="77F906A7"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（10-5-5）</w:t>
            </w:r>
          </w:p>
        </w:tc>
        <w:tc>
          <w:tcPr>
            <w:tcW w:w="1536" w:type="dxa"/>
            <w:vMerge/>
          </w:tcPr>
          <w:p w14:paraId="27812091"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1FCB23BC"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4F269A98"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17059502"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1DA2E327" w14:textId="77777777" w:rsidTr="00975AD5">
        <w:trPr>
          <w:trHeight w:val="653"/>
        </w:trPr>
        <w:tc>
          <w:tcPr>
            <w:tcW w:w="516" w:type="dxa"/>
          </w:tcPr>
          <w:p w14:paraId="3D1ED7CF"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12</w:t>
            </w:r>
          </w:p>
        </w:tc>
        <w:tc>
          <w:tcPr>
            <w:tcW w:w="1143" w:type="dxa"/>
          </w:tcPr>
          <w:p w14:paraId="6349F82A"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szCs w:val="22"/>
              </w:rPr>
            </w:pPr>
            <w:r w:rsidRPr="00BA2116">
              <w:rPr>
                <w:rFonts w:ascii="標楷體" w:eastAsia="標楷體" w:hAnsi="標楷體"/>
                <w:color w:val="000000" w:themeColor="text1"/>
                <w:szCs w:val="22"/>
              </w:rPr>
              <w:t>3.陸海空軍軍官士官任職條例增訂第三條之一條文草案</w:t>
            </w:r>
          </w:p>
        </w:tc>
        <w:tc>
          <w:tcPr>
            <w:tcW w:w="1534" w:type="dxa"/>
          </w:tcPr>
          <w:p w14:paraId="27C2468A"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委員劉櫂豪等18人 111.04.08 </w:t>
            </w:r>
          </w:p>
          <w:p w14:paraId="6318E975"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（10-5-7）</w:t>
            </w:r>
          </w:p>
        </w:tc>
        <w:tc>
          <w:tcPr>
            <w:tcW w:w="1536" w:type="dxa"/>
            <w:vMerge/>
          </w:tcPr>
          <w:p w14:paraId="4DC118BA"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03DE6EA4"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7473F9B"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535FCF5C"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463FBD91" w14:textId="77777777" w:rsidTr="00975AD5">
        <w:trPr>
          <w:trHeight w:val="653"/>
        </w:trPr>
        <w:tc>
          <w:tcPr>
            <w:tcW w:w="516" w:type="dxa"/>
          </w:tcPr>
          <w:p w14:paraId="0CF103C5"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13</w:t>
            </w:r>
          </w:p>
        </w:tc>
        <w:tc>
          <w:tcPr>
            <w:tcW w:w="1143" w:type="dxa"/>
          </w:tcPr>
          <w:p w14:paraId="152A63AD"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szCs w:val="22"/>
              </w:rPr>
            </w:pPr>
            <w:r w:rsidRPr="00BA2116">
              <w:rPr>
                <w:rFonts w:ascii="標楷體" w:eastAsia="標楷體" w:hAnsi="標楷體"/>
                <w:color w:val="000000" w:themeColor="text1"/>
                <w:szCs w:val="22"/>
              </w:rPr>
              <w:t>4.陸海空軍軍官士官任職條例增訂第三條之一條文草案</w:t>
            </w:r>
          </w:p>
        </w:tc>
        <w:tc>
          <w:tcPr>
            <w:tcW w:w="1534" w:type="dxa"/>
          </w:tcPr>
          <w:p w14:paraId="163EA5CA"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民眾黨黨團 111.04.08 </w:t>
            </w:r>
          </w:p>
          <w:p w14:paraId="7C6AE3DC"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（10-5-7）</w:t>
            </w:r>
          </w:p>
        </w:tc>
        <w:tc>
          <w:tcPr>
            <w:tcW w:w="1536" w:type="dxa"/>
            <w:vMerge/>
          </w:tcPr>
          <w:p w14:paraId="2BB478F1"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45907F81"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3785C6B"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4B7E4592"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4E883707" w14:textId="77777777" w:rsidTr="00975AD5">
        <w:trPr>
          <w:trHeight w:val="653"/>
        </w:trPr>
        <w:tc>
          <w:tcPr>
            <w:tcW w:w="516" w:type="dxa"/>
          </w:tcPr>
          <w:p w14:paraId="1658411D"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14</w:t>
            </w:r>
          </w:p>
        </w:tc>
        <w:tc>
          <w:tcPr>
            <w:tcW w:w="1143" w:type="dxa"/>
          </w:tcPr>
          <w:p w14:paraId="52C6BC6B"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1.公務員服務法修正草案</w:t>
            </w:r>
          </w:p>
        </w:tc>
        <w:tc>
          <w:tcPr>
            <w:tcW w:w="1534" w:type="dxa"/>
          </w:tcPr>
          <w:p w14:paraId="2D372845"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考試院 110.12.10</w:t>
            </w:r>
          </w:p>
          <w:p w14:paraId="381098E9"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（10-4-13）</w:t>
            </w:r>
          </w:p>
          <w:p w14:paraId="6FC7052C" w14:textId="628985AB"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p>
        </w:tc>
        <w:tc>
          <w:tcPr>
            <w:tcW w:w="1536" w:type="dxa"/>
            <w:vMerge w:val="restart"/>
          </w:tcPr>
          <w:p w14:paraId="411E63B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1.本會111.3.31</w:t>
            </w:r>
          </w:p>
          <w:p w14:paraId="45E451B3"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(10-5-9)審查完竣，須交由黨團協商。</w:t>
            </w:r>
          </w:p>
          <w:p w14:paraId="631F2148" w14:textId="77777777" w:rsidR="00151C5E" w:rsidRPr="00BA2116" w:rsidRDefault="00151C5E" w:rsidP="00151C5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3C4CBE84"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val="restart"/>
          </w:tcPr>
          <w:p w14:paraId="6735B55A"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127B3103"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30</w:t>
            </w:r>
          </w:p>
          <w:p w14:paraId="1B140879"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6A95CF43"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三讀修正公務員服務法</w:t>
            </w:r>
          </w:p>
        </w:tc>
        <w:tc>
          <w:tcPr>
            <w:tcW w:w="1705" w:type="dxa"/>
            <w:vMerge w:val="restart"/>
          </w:tcPr>
          <w:p w14:paraId="3BA7234E" w14:textId="77777777" w:rsidR="00151C5E" w:rsidRPr="00BA2116" w:rsidRDefault="00A500A4"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111年6月10日台立院議字第1110702736號</w:t>
            </w:r>
          </w:p>
          <w:p w14:paraId="0EDC8D71" w14:textId="77777777" w:rsidR="00930AD0" w:rsidRPr="00BA2116" w:rsidRDefault="00930AD0" w:rsidP="00151C5E">
            <w:pPr>
              <w:kinsoku w:val="0"/>
              <w:overflowPunct w:val="0"/>
              <w:spacing w:line="300" w:lineRule="exact"/>
              <w:rPr>
                <w:rFonts w:ascii="標楷體" w:eastAsia="標楷體" w:hAnsi="標楷體"/>
                <w:color w:val="000000" w:themeColor="text1"/>
                <w:spacing w:val="-20"/>
                <w:szCs w:val="22"/>
              </w:rPr>
            </w:pPr>
          </w:p>
          <w:p w14:paraId="103D3E38" w14:textId="60A2F115" w:rsidR="00930AD0" w:rsidRPr="00BA2116" w:rsidRDefault="00930AD0"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111年6月22日華總一義字第11100050751號</w:t>
            </w:r>
          </w:p>
        </w:tc>
        <w:tc>
          <w:tcPr>
            <w:tcW w:w="1134" w:type="dxa"/>
            <w:vMerge w:val="restart"/>
          </w:tcPr>
          <w:p w14:paraId="1888AE02" w14:textId="46D8FB17" w:rsidR="00151C5E" w:rsidRPr="00BA2116" w:rsidRDefault="00930AD0"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第7609號</w:t>
            </w:r>
          </w:p>
        </w:tc>
      </w:tr>
      <w:tr w:rsidR="00151C5E" w:rsidRPr="00BA2116" w14:paraId="007D7573" w14:textId="77777777" w:rsidTr="00975AD5">
        <w:trPr>
          <w:trHeight w:val="653"/>
        </w:trPr>
        <w:tc>
          <w:tcPr>
            <w:tcW w:w="516" w:type="dxa"/>
          </w:tcPr>
          <w:p w14:paraId="5AB3D923"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15</w:t>
            </w:r>
          </w:p>
        </w:tc>
        <w:tc>
          <w:tcPr>
            <w:tcW w:w="1143" w:type="dxa"/>
          </w:tcPr>
          <w:p w14:paraId="409E0C80"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w:t>
            </w:r>
            <w:r w:rsidRPr="00BA2116">
              <w:rPr>
                <w:rFonts w:ascii="標楷體" w:eastAsia="標楷體" w:hAnsi="標楷體"/>
                <w:color w:val="000000" w:themeColor="text1"/>
                <w:kern w:val="0"/>
                <w:szCs w:val="22"/>
              </w:rPr>
              <w:t>.公務員服務法第四條、第十四條之二及第十四條之三條文修正草案</w:t>
            </w:r>
          </w:p>
        </w:tc>
        <w:tc>
          <w:tcPr>
            <w:tcW w:w="1534" w:type="dxa"/>
          </w:tcPr>
          <w:p w14:paraId="0A525CDA"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民眾黨黨團 109.10.06</w:t>
            </w:r>
          </w:p>
          <w:p w14:paraId="14C0BC36"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（10-2-3）</w:t>
            </w:r>
          </w:p>
        </w:tc>
        <w:tc>
          <w:tcPr>
            <w:tcW w:w="1536" w:type="dxa"/>
            <w:vMerge/>
          </w:tcPr>
          <w:p w14:paraId="4101331E"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6612D505"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B8319D3"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6F829AE7"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72B07FFE" w14:textId="77777777" w:rsidTr="00975AD5">
        <w:trPr>
          <w:trHeight w:val="653"/>
        </w:trPr>
        <w:tc>
          <w:tcPr>
            <w:tcW w:w="516" w:type="dxa"/>
          </w:tcPr>
          <w:p w14:paraId="680F750C"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16</w:t>
            </w:r>
          </w:p>
        </w:tc>
        <w:tc>
          <w:tcPr>
            <w:tcW w:w="1143" w:type="dxa"/>
          </w:tcPr>
          <w:p w14:paraId="340A3703"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.公務員服務法第十四條之一條文修正草案</w:t>
            </w:r>
          </w:p>
        </w:tc>
        <w:tc>
          <w:tcPr>
            <w:tcW w:w="1534" w:type="dxa"/>
          </w:tcPr>
          <w:p w14:paraId="06ED3161"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委員林俊憲等20人 109.12.11</w:t>
            </w:r>
          </w:p>
          <w:p w14:paraId="548C0E0F"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（10-2-7）</w:t>
            </w:r>
          </w:p>
        </w:tc>
        <w:tc>
          <w:tcPr>
            <w:tcW w:w="1536" w:type="dxa"/>
            <w:vMerge/>
          </w:tcPr>
          <w:p w14:paraId="1C043BA7"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69714637"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399F8FEF"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3961A981"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291AAF9D" w14:textId="77777777" w:rsidTr="00975AD5">
        <w:trPr>
          <w:trHeight w:val="653"/>
        </w:trPr>
        <w:tc>
          <w:tcPr>
            <w:tcW w:w="516" w:type="dxa"/>
          </w:tcPr>
          <w:p w14:paraId="782B3412"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17</w:t>
            </w:r>
          </w:p>
        </w:tc>
        <w:tc>
          <w:tcPr>
            <w:tcW w:w="1143" w:type="dxa"/>
          </w:tcPr>
          <w:p w14:paraId="2C79A009"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w:t>
            </w:r>
            <w:r w:rsidRPr="00BA2116">
              <w:rPr>
                <w:rFonts w:ascii="標楷體" w:eastAsia="標楷體" w:hAnsi="標楷體"/>
                <w:color w:val="000000" w:themeColor="text1"/>
                <w:kern w:val="0"/>
                <w:szCs w:val="22"/>
              </w:rPr>
              <w:t>.公務員服務法部分條文修正草案</w:t>
            </w:r>
          </w:p>
        </w:tc>
        <w:tc>
          <w:tcPr>
            <w:tcW w:w="1534" w:type="dxa"/>
          </w:tcPr>
          <w:p w14:paraId="50FD38BC"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委員許淑華等16人 109.12.18</w:t>
            </w:r>
          </w:p>
          <w:p w14:paraId="1D76585E"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（10-2-8）</w:t>
            </w:r>
          </w:p>
        </w:tc>
        <w:tc>
          <w:tcPr>
            <w:tcW w:w="1536" w:type="dxa"/>
            <w:vMerge/>
          </w:tcPr>
          <w:p w14:paraId="6028E05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1B3373C7"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1FED4AAC"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6D5676DB"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23AE5506" w14:textId="77777777" w:rsidTr="00975AD5">
        <w:trPr>
          <w:trHeight w:val="653"/>
        </w:trPr>
        <w:tc>
          <w:tcPr>
            <w:tcW w:w="516" w:type="dxa"/>
          </w:tcPr>
          <w:p w14:paraId="7FCFDDD7"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18</w:t>
            </w:r>
          </w:p>
        </w:tc>
        <w:tc>
          <w:tcPr>
            <w:tcW w:w="1143" w:type="dxa"/>
          </w:tcPr>
          <w:p w14:paraId="647E9011"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5.公務員服務法第四條條文修正草案</w:t>
            </w:r>
          </w:p>
        </w:tc>
        <w:tc>
          <w:tcPr>
            <w:tcW w:w="1534" w:type="dxa"/>
          </w:tcPr>
          <w:p w14:paraId="6669CBE4"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時代力量黨團 </w:t>
            </w:r>
          </w:p>
          <w:p w14:paraId="03BFE35E"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110.04.16</w:t>
            </w:r>
          </w:p>
          <w:p w14:paraId="73823216"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（10-3-8）</w:t>
            </w:r>
          </w:p>
        </w:tc>
        <w:tc>
          <w:tcPr>
            <w:tcW w:w="1536" w:type="dxa"/>
            <w:vMerge/>
          </w:tcPr>
          <w:p w14:paraId="64C864E2"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76D32BB5"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1E40B764"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33C83BE3"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3069A8BB" w14:textId="77777777" w:rsidTr="00975AD5">
        <w:trPr>
          <w:trHeight w:val="653"/>
        </w:trPr>
        <w:tc>
          <w:tcPr>
            <w:tcW w:w="516" w:type="dxa"/>
          </w:tcPr>
          <w:p w14:paraId="72008DAF"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19</w:t>
            </w:r>
          </w:p>
        </w:tc>
        <w:tc>
          <w:tcPr>
            <w:tcW w:w="1143" w:type="dxa"/>
          </w:tcPr>
          <w:p w14:paraId="1A486FDB"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6.公務員服務法部分條文修正草案</w:t>
            </w:r>
          </w:p>
        </w:tc>
        <w:tc>
          <w:tcPr>
            <w:tcW w:w="1534" w:type="dxa"/>
          </w:tcPr>
          <w:p w14:paraId="67F7F30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委員何志偉等32人 110.04.30</w:t>
            </w:r>
          </w:p>
          <w:p w14:paraId="2E32746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（10-3-10）</w:t>
            </w:r>
          </w:p>
        </w:tc>
        <w:tc>
          <w:tcPr>
            <w:tcW w:w="1536" w:type="dxa"/>
            <w:vMerge/>
          </w:tcPr>
          <w:p w14:paraId="60A7B994"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1D8744C6"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96629E2"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0F61A7A9"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2F6C2490" w14:textId="77777777" w:rsidTr="00975AD5">
        <w:trPr>
          <w:trHeight w:val="653"/>
        </w:trPr>
        <w:tc>
          <w:tcPr>
            <w:tcW w:w="516" w:type="dxa"/>
          </w:tcPr>
          <w:p w14:paraId="607AD976"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20</w:t>
            </w:r>
          </w:p>
        </w:tc>
        <w:tc>
          <w:tcPr>
            <w:tcW w:w="1143" w:type="dxa"/>
          </w:tcPr>
          <w:p w14:paraId="63F5614D"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7.公務員服務法第十三條及第十四條條文修正草案</w:t>
            </w:r>
          </w:p>
        </w:tc>
        <w:tc>
          <w:tcPr>
            <w:tcW w:w="1534" w:type="dxa"/>
          </w:tcPr>
          <w:p w14:paraId="57A2B438"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委員曾銘宗等19人 110.09.17</w:t>
            </w:r>
          </w:p>
          <w:p w14:paraId="17E89BBE"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w:t>
            </w:r>
          </w:p>
        </w:tc>
        <w:tc>
          <w:tcPr>
            <w:tcW w:w="1536" w:type="dxa"/>
            <w:vMerge/>
          </w:tcPr>
          <w:p w14:paraId="51AB81DE"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3BA2042E"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1872D14"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49D94656"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4F21F9ED" w14:textId="77777777" w:rsidTr="00975AD5">
        <w:trPr>
          <w:trHeight w:val="653"/>
        </w:trPr>
        <w:tc>
          <w:tcPr>
            <w:tcW w:w="516" w:type="dxa"/>
          </w:tcPr>
          <w:p w14:paraId="62C3818D"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21</w:t>
            </w:r>
          </w:p>
        </w:tc>
        <w:tc>
          <w:tcPr>
            <w:tcW w:w="1143" w:type="dxa"/>
          </w:tcPr>
          <w:p w14:paraId="014DE4E1"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8.公務員服務法部分條文修正草案</w:t>
            </w:r>
          </w:p>
        </w:tc>
        <w:tc>
          <w:tcPr>
            <w:tcW w:w="1534" w:type="dxa"/>
          </w:tcPr>
          <w:p w14:paraId="2452395F"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委員葉毓蘭等24人 110.10.08</w:t>
            </w:r>
          </w:p>
          <w:p w14:paraId="016FBCBF"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（10-4-4）</w:t>
            </w:r>
          </w:p>
        </w:tc>
        <w:tc>
          <w:tcPr>
            <w:tcW w:w="1536" w:type="dxa"/>
            <w:vMerge/>
          </w:tcPr>
          <w:p w14:paraId="36A89217"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7BF93C01"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37FF68A"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7F21CF7D"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7A3B76B8" w14:textId="77777777" w:rsidTr="00975AD5">
        <w:trPr>
          <w:trHeight w:val="653"/>
        </w:trPr>
        <w:tc>
          <w:tcPr>
            <w:tcW w:w="516" w:type="dxa"/>
          </w:tcPr>
          <w:p w14:paraId="657DDB54"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22</w:t>
            </w:r>
          </w:p>
        </w:tc>
        <w:tc>
          <w:tcPr>
            <w:tcW w:w="1143" w:type="dxa"/>
          </w:tcPr>
          <w:p w14:paraId="28540460"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9.公務員服務法第十三條及第十四條條文修正草案</w:t>
            </w:r>
          </w:p>
        </w:tc>
        <w:tc>
          <w:tcPr>
            <w:tcW w:w="1534" w:type="dxa"/>
          </w:tcPr>
          <w:p w14:paraId="3A38AF11"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委員陳玉珍等22人 110.10.29</w:t>
            </w:r>
          </w:p>
          <w:p w14:paraId="2BA0F100"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（10-4-7）</w:t>
            </w:r>
          </w:p>
        </w:tc>
        <w:tc>
          <w:tcPr>
            <w:tcW w:w="1536" w:type="dxa"/>
            <w:vMerge/>
          </w:tcPr>
          <w:p w14:paraId="584A4DF6"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359DC2B7"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043B2FD"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4036327B"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3BA5E8CC" w14:textId="77777777" w:rsidTr="00975AD5">
        <w:trPr>
          <w:trHeight w:val="653"/>
        </w:trPr>
        <w:tc>
          <w:tcPr>
            <w:tcW w:w="516" w:type="dxa"/>
          </w:tcPr>
          <w:p w14:paraId="5646577F"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23</w:t>
            </w:r>
          </w:p>
        </w:tc>
        <w:tc>
          <w:tcPr>
            <w:tcW w:w="1143" w:type="dxa"/>
          </w:tcPr>
          <w:p w14:paraId="63977748"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10.公務員服務法第四條條文修正草案</w:t>
            </w:r>
          </w:p>
        </w:tc>
        <w:tc>
          <w:tcPr>
            <w:tcW w:w="1534" w:type="dxa"/>
          </w:tcPr>
          <w:p w14:paraId="44C7DE5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委員范雲</w:t>
            </w:r>
          </w:p>
          <w:p w14:paraId="42A8CF79"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等17人 110.10.29</w:t>
            </w:r>
          </w:p>
          <w:p w14:paraId="612C2D1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（10-4-7）</w:t>
            </w:r>
          </w:p>
        </w:tc>
        <w:tc>
          <w:tcPr>
            <w:tcW w:w="1536" w:type="dxa"/>
            <w:vMerge/>
          </w:tcPr>
          <w:p w14:paraId="76C9FCC1"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3DF26390"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16E25113"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034CFD81"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2059255B" w14:textId="77777777" w:rsidTr="00975AD5">
        <w:trPr>
          <w:trHeight w:val="653"/>
        </w:trPr>
        <w:tc>
          <w:tcPr>
            <w:tcW w:w="516" w:type="dxa"/>
          </w:tcPr>
          <w:p w14:paraId="66E0B705"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24</w:t>
            </w:r>
          </w:p>
        </w:tc>
        <w:tc>
          <w:tcPr>
            <w:tcW w:w="1143" w:type="dxa"/>
          </w:tcPr>
          <w:p w14:paraId="55DA34A6"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11.公務員服務法第十三條及第十四條條文修正草案</w:t>
            </w:r>
          </w:p>
        </w:tc>
        <w:tc>
          <w:tcPr>
            <w:tcW w:w="1534" w:type="dxa"/>
          </w:tcPr>
          <w:p w14:paraId="2F22AB7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委員林奕華等16人 110.11.26</w:t>
            </w:r>
          </w:p>
          <w:p w14:paraId="60196C17"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（10-4-11）</w:t>
            </w:r>
          </w:p>
        </w:tc>
        <w:tc>
          <w:tcPr>
            <w:tcW w:w="1536" w:type="dxa"/>
            <w:vMerge/>
          </w:tcPr>
          <w:p w14:paraId="4A54A976"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2CF5FE6B"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42E0D95"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25CC0E9B"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4423C4B2" w14:textId="77777777" w:rsidTr="00975AD5">
        <w:trPr>
          <w:trHeight w:val="653"/>
        </w:trPr>
        <w:tc>
          <w:tcPr>
            <w:tcW w:w="516" w:type="dxa"/>
          </w:tcPr>
          <w:p w14:paraId="16FACDC2"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25</w:t>
            </w:r>
          </w:p>
        </w:tc>
        <w:tc>
          <w:tcPr>
            <w:tcW w:w="1143" w:type="dxa"/>
          </w:tcPr>
          <w:p w14:paraId="2EB439B5"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12.公務員服務法第五條條文修正草案</w:t>
            </w:r>
          </w:p>
        </w:tc>
        <w:tc>
          <w:tcPr>
            <w:tcW w:w="1534" w:type="dxa"/>
          </w:tcPr>
          <w:p w14:paraId="5316B15D"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委員江永昌等19人 110.12.03</w:t>
            </w:r>
          </w:p>
          <w:p w14:paraId="289F2A1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（10-4-12）</w:t>
            </w:r>
          </w:p>
        </w:tc>
        <w:tc>
          <w:tcPr>
            <w:tcW w:w="1536" w:type="dxa"/>
            <w:vMerge/>
          </w:tcPr>
          <w:p w14:paraId="7D1F282B"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2F54FC13"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A572184"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2BADC322"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36974E8A" w14:textId="77777777" w:rsidTr="00975AD5">
        <w:trPr>
          <w:trHeight w:val="653"/>
        </w:trPr>
        <w:tc>
          <w:tcPr>
            <w:tcW w:w="516" w:type="dxa"/>
          </w:tcPr>
          <w:p w14:paraId="2B3DB63C"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26</w:t>
            </w:r>
          </w:p>
        </w:tc>
        <w:tc>
          <w:tcPr>
            <w:tcW w:w="1143" w:type="dxa"/>
          </w:tcPr>
          <w:p w14:paraId="7984DFE7"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13.公務員服務法部分條文修正草案</w:t>
            </w:r>
          </w:p>
        </w:tc>
        <w:tc>
          <w:tcPr>
            <w:tcW w:w="1534" w:type="dxa"/>
          </w:tcPr>
          <w:p w14:paraId="798EA56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民眾黨黨團 110.12.10</w:t>
            </w:r>
          </w:p>
          <w:p w14:paraId="706BCC8F"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（10-4-13）</w:t>
            </w:r>
          </w:p>
        </w:tc>
        <w:tc>
          <w:tcPr>
            <w:tcW w:w="1536" w:type="dxa"/>
            <w:vMerge/>
          </w:tcPr>
          <w:p w14:paraId="7293850E"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206454B6"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44128FE0"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17266257"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73655178" w14:textId="77777777" w:rsidTr="00975AD5">
        <w:trPr>
          <w:trHeight w:val="653"/>
        </w:trPr>
        <w:tc>
          <w:tcPr>
            <w:tcW w:w="516" w:type="dxa"/>
          </w:tcPr>
          <w:p w14:paraId="65ACE10B"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27</w:t>
            </w:r>
          </w:p>
        </w:tc>
        <w:tc>
          <w:tcPr>
            <w:tcW w:w="1143" w:type="dxa"/>
          </w:tcPr>
          <w:p w14:paraId="344245D4"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14.公務員服務法第十四條之二及第十四條之三條文修</w:t>
            </w:r>
            <w:r w:rsidRPr="00BA2116">
              <w:rPr>
                <w:rFonts w:ascii="標楷體" w:eastAsia="標楷體" w:hAnsi="標楷體"/>
                <w:color w:val="000000" w:themeColor="text1"/>
                <w:kern w:val="0"/>
                <w:szCs w:val="22"/>
              </w:rPr>
              <w:lastRenderedPageBreak/>
              <w:t>正草案</w:t>
            </w:r>
          </w:p>
        </w:tc>
        <w:tc>
          <w:tcPr>
            <w:tcW w:w="1534" w:type="dxa"/>
          </w:tcPr>
          <w:p w14:paraId="6D7D9FE4"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lastRenderedPageBreak/>
              <w:t>委員范雲</w:t>
            </w:r>
          </w:p>
          <w:p w14:paraId="076BF1C8"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等16人 110.12.24</w:t>
            </w:r>
          </w:p>
          <w:p w14:paraId="53273430"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（10-4-15）</w:t>
            </w:r>
          </w:p>
        </w:tc>
        <w:tc>
          <w:tcPr>
            <w:tcW w:w="1536" w:type="dxa"/>
            <w:vMerge/>
          </w:tcPr>
          <w:p w14:paraId="2209E790"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710535C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FED3BE1"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7B1F1B40"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0E69C4F9" w14:textId="77777777" w:rsidTr="00975AD5">
        <w:trPr>
          <w:trHeight w:val="653"/>
        </w:trPr>
        <w:tc>
          <w:tcPr>
            <w:tcW w:w="516" w:type="dxa"/>
          </w:tcPr>
          <w:p w14:paraId="10F3661A"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28</w:t>
            </w:r>
          </w:p>
        </w:tc>
        <w:tc>
          <w:tcPr>
            <w:tcW w:w="1143" w:type="dxa"/>
          </w:tcPr>
          <w:p w14:paraId="64A0B083"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15.公務員服務法部分條文修正草案</w:t>
            </w:r>
          </w:p>
        </w:tc>
        <w:tc>
          <w:tcPr>
            <w:tcW w:w="1534" w:type="dxa"/>
          </w:tcPr>
          <w:p w14:paraId="03A06CD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時代力量黨團 </w:t>
            </w:r>
          </w:p>
          <w:p w14:paraId="3C7CCA2D"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110.12.24</w:t>
            </w:r>
          </w:p>
          <w:p w14:paraId="1A64F82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（10-4-15）</w:t>
            </w:r>
          </w:p>
        </w:tc>
        <w:tc>
          <w:tcPr>
            <w:tcW w:w="1536" w:type="dxa"/>
            <w:vMerge/>
          </w:tcPr>
          <w:p w14:paraId="2E91389A"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14354184"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A1F2910"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787728EB"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543F8F7B" w14:textId="77777777" w:rsidTr="00975AD5">
        <w:trPr>
          <w:trHeight w:val="653"/>
        </w:trPr>
        <w:tc>
          <w:tcPr>
            <w:tcW w:w="516" w:type="dxa"/>
          </w:tcPr>
          <w:p w14:paraId="0AB632D7"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29</w:t>
            </w:r>
          </w:p>
        </w:tc>
        <w:tc>
          <w:tcPr>
            <w:tcW w:w="1143" w:type="dxa"/>
          </w:tcPr>
          <w:p w14:paraId="0AC9264B"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16.</w:t>
            </w:r>
            <w:r w:rsidRPr="00BA2116">
              <w:rPr>
                <w:rFonts w:ascii="標楷體" w:eastAsia="標楷體" w:hAnsi="標楷體"/>
                <w:color w:val="000000" w:themeColor="text1"/>
                <w:kern w:val="0"/>
                <w:szCs w:val="22"/>
              </w:rPr>
              <w:t>公務員服務法第十六條條文修正草案</w:t>
            </w:r>
          </w:p>
        </w:tc>
        <w:tc>
          <w:tcPr>
            <w:tcW w:w="1534" w:type="dxa"/>
          </w:tcPr>
          <w:p w14:paraId="61CEC9F6"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委員鄭運鵬等17人 109.03.03</w:t>
            </w:r>
          </w:p>
          <w:p w14:paraId="5526BD7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（10-1-2）</w:t>
            </w:r>
          </w:p>
        </w:tc>
        <w:tc>
          <w:tcPr>
            <w:tcW w:w="1536" w:type="dxa"/>
            <w:vMerge/>
          </w:tcPr>
          <w:p w14:paraId="4A3FECBA"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11697BA2"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16B8A416"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447B963E"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41F98C48" w14:textId="77777777" w:rsidTr="00975AD5">
        <w:trPr>
          <w:trHeight w:val="653"/>
        </w:trPr>
        <w:tc>
          <w:tcPr>
            <w:tcW w:w="516" w:type="dxa"/>
          </w:tcPr>
          <w:p w14:paraId="25703C0D"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30</w:t>
            </w:r>
          </w:p>
        </w:tc>
        <w:tc>
          <w:tcPr>
            <w:tcW w:w="1143" w:type="dxa"/>
          </w:tcPr>
          <w:p w14:paraId="5DBC7472"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17.</w:t>
            </w:r>
            <w:r w:rsidRPr="00BA2116">
              <w:rPr>
                <w:rFonts w:ascii="標楷體" w:eastAsia="標楷體" w:hAnsi="標楷體"/>
                <w:color w:val="000000" w:themeColor="text1"/>
                <w:kern w:val="0"/>
                <w:szCs w:val="22"/>
              </w:rPr>
              <w:t>公務員服務法增訂第二十二條之二條文草案</w:t>
            </w:r>
          </w:p>
        </w:tc>
        <w:tc>
          <w:tcPr>
            <w:tcW w:w="1534" w:type="dxa"/>
          </w:tcPr>
          <w:p w14:paraId="21CC1C5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委員李貴敏等25人 109.09.18</w:t>
            </w:r>
          </w:p>
          <w:p w14:paraId="2E6746A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（10-2-1）</w:t>
            </w:r>
          </w:p>
        </w:tc>
        <w:tc>
          <w:tcPr>
            <w:tcW w:w="1536" w:type="dxa"/>
            <w:vMerge/>
          </w:tcPr>
          <w:p w14:paraId="4B0DB4AE"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67D94C67"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1654F96A"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54F123DC"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1263E377" w14:textId="77777777" w:rsidTr="00975AD5">
        <w:trPr>
          <w:trHeight w:val="653"/>
        </w:trPr>
        <w:tc>
          <w:tcPr>
            <w:tcW w:w="516" w:type="dxa"/>
          </w:tcPr>
          <w:p w14:paraId="1D878C70"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31</w:t>
            </w:r>
          </w:p>
        </w:tc>
        <w:tc>
          <w:tcPr>
            <w:tcW w:w="1143" w:type="dxa"/>
          </w:tcPr>
          <w:p w14:paraId="742355D6"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18</w:t>
            </w:r>
            <w:r w:rsidRPr="00BA2116">
              <w:rPr>
                <w:rFonts w:ascii="標楷體" w:eastAsia="標楷體" w:hAnsi="標楷體"/>
                <w:color w:val="000000" w:themeColor="text1"/>
                <w:kern w:val="0"/>
                <w:szCs w:val="22"/>
              </w:rPr>
              <w:t>.公務員服務法第十一條條文修正草案</w:t>
            </w:r>
          </w:p>
        </w:tc>
        <w:tc>
          <w:tcPr>
            <w:tcW w:w="1534" w:type="dxa"/>
          </w:tcPr>
          <w:p w14:paraId="0AA0F8F1"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委員范雲</w:t>
            </w:r>
          </w:p>
          <w:p w14:paraId="5C7AF550"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等24人 110.10.22</w:t>
            </w:r>
          </w:p>
          <w:p w14:paraId="7421EE01"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（10-4-6）</w:t>
            </w:r>
          </w:p>
        </w:tc>
        <w:tc>
          <w:tcPr>
            <w:tcW w:w="1536" w:type="dxa"/>
            <w:vMerge/>
          </w:tcPr>
          <w:p w14:paraId="54B48470"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2C49A211"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1FDB36CD"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37D21B08"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28412DC7" w14:textId="77777777" w:rsidTr="00975AD5">
        <w:trPr>
          <w:trHeight w:val="653"/>
        </w:trPr>
        <w:tc>
          <w:tcPr>
            <w:tcW w:w="516" w:type="dxa"/>
          </w:tcPr>
          <w:p w14:paraId="1D1A12BE"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32</w:t>
            </w:r>
          </w:p>
        </w:tc>
        <w:tc>
          <w:tcPr>
            <w:tcW w:w="1143" w:type="dxa"/>
          </w:tcPr>
          <w:p w14:paraId="0C4DB395"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19</w:t>
            </w:r>
            <w:r w:rsidRPr="00BA2116">
              <w:rPr>
                <w:rFonts w:ascii="標楷體" w:eastAsia="標楷體" w:hAnsi="標楷體"/>
                <w:color w:val="000000" w:themeColor="text1"/>
                <w:kern w:val="0"/>
                <w:szCs w:val="22"/>
              </w:rPr>
              <w:t>.公務員服務法第十一條及第二十五條條文修正草案</w:t>
            </w:r>
          </w:p>
        </w:tc>
        <w:tc>
          <w:tcPr>
            <w:tcW w:w="1534" w:type="dxa"/>
          </w:tcPr>
          <w:p w14:paraId="1BEF0338"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委員葉毓蘭等17人 111.03.18</w:t>
            </w:r>
          </w:p>
          <w:p w14:paraId="3B5B35A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（10-5-4）</w:t>
            </w:r>
          </w:p>
        </w:tc>
        <w:tc>
          <w:tcPr>
            <w:tcW w:w="1536" w:type="dxa"/>
            <w:vMerge/>
          </w:tcPr>
          <w:p w14:paraId="35259431"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310" w:type="dxa"/>
            <w:vMerge/>
          </w:tcPr>
          <w:p w14:paraId="7DB2FDCE"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6BFB827"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140894CD"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68A3534A" w14:textId="77777777" w:rsidTr="00975AD5">
        <w:trPr>
          <w:trHeight w:val="653"/>
        </w:trPr>
        <w:tc>
          <w:tcPr>
            <w:tcW w:w="516" w:type="dxa"/>
          </w:tcPr>
          <w:p w14:paraId="6785F2B3"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33</w:t>
            </w:r>
          </w:p>
        </w:tc>
        <w:tc>
          <w:tcPr>
            <w:tcW w:w="1143" w:type="dxa"/>
          </w:tcPr>
          <w:p w14:paraId="18BC9AD7"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20.公務員服務法第十一條及第二十五條條文修正草案</w:t>
            </w:r>
          </w:p>
        </w:tc>
        <w:tc>
          <w:tcPr>
            <w:tcW w:w="1534" w:type="dxa"/>
          </w:tcPr>
          <w:p w14:paraId="168CED78"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民眾黨黨團</w:t>
            </w:r>
          </w:p>
          <w:p w14:paraId="377ED36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w:t>
            </w:r>
            <w:r w:rsidRPr="00BA2116">
              <w:rPr>
                <w:rFonts w:ascii="標楷體" w:eastAsia="標楷體" w:hAnsi="標楷體" w:hint="eastAsia"/>
                <w:color w:val="000000" w:themeColor="text1"/>
                <w:spacing w:val="-10"/>
                <w:kern w:val="0"/>
                <w:szCs w:val="22"/>
              </w:rPr>
              <w:t>11.04.08</w:t>
            </w:r>
            <w:r w:rsidRPr="00BA2116">
              <w:rPr>
                <w:rFonts w:ascii="標楷體" w:eastAsia="標楷體" w:hAnsi="標楷體"/>
                <w:color w:val="000000" w:themeColor="text1"/>
                <w:spacing w:val="-10"/>
                <w:kern w:val="0"/>
                <w:szCs w:val="22"/>
              </w:rPr>
              <w:t xml:space="preserve"> </w:t>
            </w:r>
            <w:r w:rsidRPr="00BA2116">
              <w:rPr>
                <w:rFonts w:ascii="標楷體" w:eastAsia="標楷體" w:hAnsi="標楷體"/>
                <w:color w:val="000000" w:themeColor="text1"/>
                <w:szCs w:val="22"/>
              </w:rPr>
              <w:t>（10-5-</w:t>
            </w:r>
            <w:r w:rsidRPr="00BA2116">
              <w:rPr>
                <w:rFonts w:ascii="標楷體" w:eastAsia="標楷體" w:hAnsi="標楷體" w:hint="eastAsia"/>
                <w:color w:val="000000" w:themeColor="text1"/>
                <w:szCs w:val="22"/>
              </w:rPr>
              <w:t>7</w:t>
            </w:r>
            <w:r w:rsidRPr="00BA2116">
              <w:rPr>
                <w:rFonts w:ascii="標楷體" w:eastAsia="標楷體" w:hAnsi="標楷體"/>
                <w:color w:val="000000" w:themeColor="text1"/>
                <w:szCs w:val="22"/>
              </w:rPr>
              <w:t>）</w:t>
            </w:r>
          </w:p>
        </w:tc>
        <w:tc>
          <w:tcPr>
            <w:tcW w:w="1536" w:type="dxa"/>
            <w:vAlign w:val="center"/>
          </w:tcPr>
          <w:p w14:paraId="178038AF"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1.院會111.04.08</w:t>
            </w:r>
          </w:p>
          <w:p w14:paraId="2D0B6280"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（10-5-7）逕付二讀，與相關提案併案協商。</w:t>
            </w:r>
          </w:p>
          <w:p w14:paraId="28CE8292" w14:textId="77777777" w:rsidR="00151C5E" w:rsidRPr="00BA2116" w:rsidRDefault="00151C5E" w:rsidP="00151C5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1573EC1D" w14:textId="77777777" w:rsidR="00151C5E" w:rsidRPr="00BA2116" w:rsidRDefault="00151C5E" w:rsidP="00151C5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tcPr>
          <w:p w14:paraId="1B35DC8B"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C5A8953"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38532446"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5269DAA4" w14:textId="77777777" w:rsidTr="00975AD5">
        <w:trPr>
          <w:trHeight w:val="653"/>
        </w:trPr>
        <w:tc>
          <w:tcPr>
            <w:tcW w:w="516" w:type="dxa"/>
          </w:tcPr>
          <w:p w14:paraId="5CBF311F"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34</w:t>
            </w:r>
          </w:p>
        </w:tc>
        <w:tc>
          <w:tcPr>
            <w:tcW w:w="1143" w:type="dxa"/>
          </w:tcPr>
          <w:p w14:paraId="2DCC5A0A"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21.公務員服務法第十一條、第十一條之一及第二十五條條文修正草案</w:t>
            </w:r>
          </w:p>
        </w:tc>
        <w:tc>
          <w:tcPr>
            <w:tcW w:w="1534" w:type="dxa"/>
          </w:tcPr>
          <w:p w14:paraId="13A6FB11"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時代力量黨團</w:t>
            </w:r>
          </w:p>
          <w:p w14:paraId="07FA6EF4"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w:t>
            </w:r>
            <w:r w:rsidRPr="00BA2116">
              <w:rPr>
                <w:rFonts w:ascii="標楷體" w:eastAsia="標楷體" w:hAnsi="標楷體" w:hint="eastAsia"/>
                <w:color w:val="000000" w:themeColor="text1"/>
                <w:spacing w:val="-10"/>
                <w:kern w:val="0"/>
                <w:szCs w:val="22"/>
              </w:rPr>
              <w:t>11.04.08</w:t>
            </w:r>
            <w:r w:rsidRPr="00BA2116">
              <w:rPr>
                <w:rFonts w:ascii="標楷體" w:eastAsia="標楷體" w:hAnsi="標楷體"/>
                <w:color w:val="000000" w:themeColor="text1"/>
                <w:spacing w:val="-10"/>
                <w:kern w:val="0"/>
                <w:szCs w:val="22"/>
              </w:rPr>
              <w:t xml:space="preserve"> </w:t>
            </w:r>
            <w:r w:rsidRPr="00BA2116">
              <w:rPr>
                <w:rFonts w:ascii="標楷體" w:eastAsia="標楷體" w:hAnsi="標楷體"/>
                <w:color w:val="000000" w:themeColor="text1"/>
                <w:szCs w:val="22"/>
              </w:rPr>
              <w:t>（10-5-</w:t>
            </w:r>
            <w:r w:rsidRPr="00BA2116">
              <w:rPr>
                <w:rFonts w:ascii="標楷體" w:eastAsia="標楷體" w:hAnsi="標楷體" w:hint="eastAsia"/>
                <w:color w:val="000000" w:themeColor="text1"/>
                <w:szCs w:val="22"/>
              </w:rPr>
              <w:t>7</w:t>
            </w:r>
            <w:r w:rsidRPr="00BA2116">
              <w:rPr>
                <w:rFonts w:ascii="標楷體" w:eastAsia="標楷體" w:hAnsi="標楷體"/>
                <w:color w:val="000000" w:themeColor="text1"/>
                <w:szCs w:val="22"/>
              </w:rPr>
              <w:t>）</w:t>
            </w:r>
          </w:p>
        </w:tc>
        <w:tc>
          <w:tcPr>
            <w:tcW w:w="1536" w:type="dxa"/>
            <w:vAlign w:val="center"/>
          </w:tcPr>
          <w:p w14:paraId="2D7F4DD3"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1.院會111.04.08</w:t>
            </w:r>
          </w:p>
          <w:p w14:paraId="07D96090"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（10-5-7）逕付二讀，與相關提案併案協商。</w:t>
            </w:r>
          </w:p>
          <w:p w14:paraId="395A1DAC" w14:textId="77777777" w:rsidR="00151C5E" w:rsidRPr="00BA2116" w:rsidRDefault="00151C5E" w:rsidP="00151C5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51313383" w14:textId="77777777" w:rsidR="00151C5E" w:rsidRPr="00BA2116" w:rsidRDefault="00151C5E" w:rsidP="00151C5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lastRenderedPageBreak/>
              <w:t>黨團協商。</w:t>
            </w:r>
          </w:p>
        </w:tc>
        <w:tc>
          <w:tcPr>
            <w:tcW w:w="1310" w:type="dxa"/>
            <w:vMerge/>
          </w:tcPr>
          <w:p w14:paraId="6792153C"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A45872B"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085F7DCD"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50CA6E26" w14:textId="77777777" w:rsidTr="00975AD5">
        <w:trPr>
          <w:trHeight w:val="653"/>
        </w:trPr>
        <w:tc>
          <w:tcPr>
            <w:tcW w:w="516" w:type="dxa"/>
          </w:tcPr>
          <w:p w14:paraId="41F5B61F"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35</w:t>
            </w:r>
          </w:p>
        </w:tc>
        <w:tc>
          <w:tcPr>
            <w:tcW w:w="1143" w:type="dxa"/>
          </w:tcPr>
          <w:p w14:paraId="0A58965C"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22.</w:t>
            </w:r>
            <w:r w:rsidRPr="00BA2116">
              <w:rPr>
                <w:rFonts w:ascii="標楷體" w:eastAsia="標楷體" w:hAnsi="標楷體"/>
                <w:color w:val="000000" w:themeColor="text1"/>
                <w:kern w:val="0"/>
                <w:szCs w:val="22"/>
              </w:rPr>
              <w:t>公務員服務法增訂第二十四條之一條文草案</w:t>
            </w:r>
          </w:p>
        </w:tc>
        <w:tc>
          <w:tcPr>
            <w:tcW w:w="1534" w:type="dxa"/>
          </w:tcPr>
          <w:p w14:paraId="038D0BC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委員范雲</w:t>
            </w:r>
          </w:p>
          <w:p w14:paraId="5508DE21"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等18人 111.04.01 </w:t>
            </w:r>
            <w:r w:rsidRPr="00BA2116">
              <w:rPr>
                <w:rFonts w:ascii="標楷體" w:eastAsia="標楷體" w:hAnsi="標楷體"/>
                <w:color w:val="000000" w:themeColor="text1"/>
                <w:szCs w:val="22"/>
              </w:rPr>
              <w:t>（10-5-6）</w:t>
            </w:r>
          </w:p>
        </w:tc>
        <w:tc>
          <w:tcPr>
            <w:tcW w:w="1536" w:type="dxa"/>
            <w:vAlign w:val="center"/>
          </w:tcPr>
          <w:p w14:paraId="503E6ADC"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zCs w:val="22"/>
              </w:rPr>
              <w:t>1</w:t>
            </w:r>
            <w:r w:rsidRPr="00BA2116">
              <w:rPr>
                <w:rFonts w:ascii="標楷體" w:eastAsia="標楷體" w:hAnsi="標楷體" w:hint="eastAsia"/>
                <w:color w:val="000000" w:themeColor="text1"/>
                <w:spacing w:val="-20"/>
                <w:kern w:val="0"/>
                <w:szCs w:val="22"/>
              </w:rPr>
              <w:t>.院會111.04.15</w:t>
            </w:r>
          </w:p>
          <w:p w14:paraId="05964FB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（10-5-8）自司法及法制委員會抽出逕付二讀，與相關提案併案協商。</w:t>
            </w:r>
          </w:p>
          <w:p w14:paraId="727CF87E" w14:textId="77777777" w:rsidR="00151C5E" w:rsidRPr="00BA2116" w:rsidRDefault="00151C5E" w:rsidP="00151C5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3F55F1E2" w14:textId="77777777" w:rsidR="00151C5E" w:rsidRPr="00BA2116" w:rsidRDefault="00151C5E" w:rsidP="00151C5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tcPr>
          <w:p w14:paraId="5F2D4B8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7B797D7"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0949017A"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2A6410D4" w14:textId="77777777" w:rsidTr="00975AD5">
        <w:trPr>
          <w:trHeight w:val="653"/>
        </w:trPr>
        <w:tc>
          <w:tcPr>
            <w:tcW w:w="516" w:type="dxa"/>
          </w:tcPr>
          <w:p w14:paraId="00F096ED"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36</w:t>
            </w:r>
          </w:p>
        </w:tc>
        <w:tc>
          <w:tcPr>
            <w:tcW w:w="1143" w:type="dxa"/>
          </w:tcPr>
          <w:p w14:paraId="28DAC3E3"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23.</w:t>
            </w:r>
            <w:r w:rsidRPr="00BA2116">
              <w:rPr>
                <w:rFonts w:ascii="標楷體" w:eastAsia="標楷體" w:hAnsi="標楷體"/>
                <w:color w:val="000000" w:themeColor="text1"/>
                <w:kern w:val="0"/>
                <w:szCs w:val="22"/>
              </w:rPr>
              <w:t>公務員服務法第十四條、第十四條之二及第十四條之三條文修正草案</w:t>
            </w:r>
          </w:p>
        </w:tc>
        <w:tc>
          <w:tcPr>
            <w:tcW w:w="1534" w:type="dxa"/>
          </w:tcPr>
          <w:p w14:paraId="6B99A15F"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委員趙正宇等18人 111.05.06 </w:t>
            </w:r>
          </w:p>
          <w:p w14:paraId="7FD0B0E8"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w:t>
            </w:r>
            <w:r w:rsidRPr="00BA2116">
              <w:rPr>
                <w:rFonts w:ascii="標楷體" w:eastAsia="標楷體" w:hAnsi="標楷體" w:hint="eastAsia"/>
                <w:color w:val="000000" w:themeColor="text1"/>
                <w:spacing w:val="-10"/>
                <w:kern w:val="0"/>
                <w:szCs w:val="22"/>
              </w:rPr>
              <w:t>5</w:t>
            </w:r>
            <w:r w:rsidRPr="00BA2116">
              <w:rPr>
                <w:rFonts w:ascii="標楷體" w:eastAsia="標楷體" w:hAnsi="標楷體"/>
                <w:color w:val="000000" w:themeColor="text1"/>
                <w:spacing w:val="-10"/>
                <w:kern w:val="0"/>
                <w:szCs w:val="22"/>
              </w:rPr>
              <w:t>-</w:t>
            </w:r>
            <w:r w:rsidRPr="00BA2116">
              <w:rPr>
                <w:rFonts w:ascii="標楷體" w:eastAsia="標楷體" w:hAnsi="標楷體" w:hint="eastAsia"/>
                <w:color w:val="000000" w:themeColor="text1"/>
                <w:spacing w:val="-10"/>
                <w:kern w:val="0"/>
                <w:szCs w:val="22"/>
              </w:rPr>
              <w:t>11</w:t>
            </w:r>
            <w:r w:rsidRPr="00BA2116">
              <w:rPr>
                <w:rFonts w:ascii="標楷體" w:eastAsia="標楷體" w:hAnsi="標楷體"/>
                <w:color w:val="000000" w:themeColor="text1"/>
                <w:spacing w:val="-10"/>
                <w:kern w:val="0"/>
                <w:szCs w:val="22"/>
              </w:rPr>
              <w:t>）</w:t>
            </w:r>
          </w:p>
        </w:tc>
        <w:tc>
          <w:tcPr>
            <w:tcW w:w="1536" w:type="dxa"/>
            <w:vAlign w:val="center"/>
          </w:tcPr>
          <w:p w14:paraId="041FB264"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zCs w:val="22"/>
              </w:rPr>
              <w:t>1.院會</w:t>
            </w:r>
            <w:r w:rsidRPr="00BA2116">
              <w:rPr>
                <w:rFonts w:ascii="標楷體" w:eastAsia="標楷體" w:hAnsi="標楷體" w:hint="eastAsia"/>
                <w:color w:val="000000" w:themeColor="text1"/>
                <w:spacing w:val="-20"/>
                <w:kern w:val="0"/>
                <w:szCs w:val="22"/>
              </w:rPr>
              <w:t>111.05.20</w:t>
            </w:r>
          </w:p>
          <w:p w14:paraId="4F0B4E6A"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（10-5-13）自司法及法制委員會抽出逕付二讀，與相關提案併案協商。</w:t>
            </w:r>
          </w:p>
          <w:p w14:paraId="7FCC1929" w14:textId="77777777" w:rsidR="00151C5E" w:rsidRPr="00BA2116" w:rsidRDefault="00151C5E" w:rsidP="00151C5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color w:val="000000" w:themeColor="text1"/>
                <w:kern w:val="0"/>
                <w:szCs w:val="22"/>
              </w:rPr>
              <w:t>2.</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tcPr>
          <w:p w14:paraId="53EE463C"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7094DE0"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3AFD81A9"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6E2A753C" w14:textId="77777777" w:rsidTr="00975AD5">
        <w:trPr>
          <w:trHeight w:val="653"/>
        </w:trPr>
        <w:tc>
          <w:tcPr>
            <w:tcW w:w="516" w:type="dxa"/>
          </w:tcPr>
          <w:p w14:paraId="5BE66616"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37</w:t>
            </w:r>
          </w:p>
        </w:tc>
        <w:tc>
          <w:tcPr>
            <w:tcW w:w="1143" w:type="dxa"/>
          </w:tcPr>
          <w:p w14:paraId="30E7485D"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1.公務人員保障法第二十三條及第一百零四條條文修正草案</w:t>
            </w:r>
          </w:p>
        </w:tc>
        <w:tc>
          <w:tcPr>
            <w:tcW w:w="1534" w:type="dxa"/>
          </w:tcPr>
          <w:p w14:paraId="33CFE09E"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考試院 110.10.22</w:t>
            </w:r>
          </w:p>
          <w:p w14:paraId="48E8D627"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（10-4-6）</w:t>
            </w:r>
          </w:p>
          <w:p w14:paraId="276C7E52" w14:textId="1B63664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p>
        </w:tc>
        <w:tc>
          <w:tcPr>
            <w:tcW w:w="1536" w:type="dxa"/>
            <w:vMerge w:val="restart"/>
          </w:tcPr>
          <w:p w14:paraId="0836D5B3"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zCs w:val="22"/>
              </w:rPr>
              <w:t>1.本會</w:t>
            </w:r>
            <w:r w:rsidRPr="00BA2116">
              <w:rPr>
                <w:rFonts w:ascii="標楷體" w:eastAsia="標楷體" w:hAnsi="標楷體" w:hint="eastAsia"/>
                <w:color w:val="000000" w:themeColor="text1"/>
                <w:spacing w:val="-20"/>
                <w:kern w:val="0"/>
                <w:szCs w:val="22"/>
              </w:rPr>
              <w:t>111.3.31</w:t>
            </w:r>
          </w:p>
          <w:p w14:paraId="3AB0F990"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(10-5-9)審查完竣，須交由黨團協商。</w:t>
            </w:r>
          </w:p>
          <w:p w14:paraId="3262D25E" w14:textId="77777777" w:rsidR="00151C5E" w:rsidRPr="00BA2116" w:rsidRDefault="00151C5E" w:rsidP="00151C5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142D3DD0" w14:textId="77777777" w:rsidR="00151C5E" w:rsidRPr="00BA2116" w:rsidRDefault="00151C5E" w:rsidP="00151C5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val="restart"/>
          </w:tcPr>
          <w:p w14:paraId="26A909FD"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3DF0F5F1"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30</w:t>
            </w:r>
          </w:p>
          <w:p w14:paraId="6017FFE2"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13C05912"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三讀修正第二十三條及第一百零四條條文</w:t>
            </w:r>
          </w:p>
        </w:tc>
        <w:tc>
          <w:tcPr>
            <w:tcW w:w="1705" w:type="dxa"/>
            <w:vMerge w:val="restart"/>
          </w:tcPr>
          <w:p w14:paraId="2B49DDC6" w14:textId="77777777" w:rsidR="00151C5E" w:rsidRPr="00BA2116" w:rsidRDefault="00A500A4"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111年6月10日台立院議字第1110702739號</w:t>
            </w:r>
          </w:p>
          <w:p w14:paraId="20BBC7C0" w14:textId="77777777" w:rsidR="00930AD0" w:rsidRPr="00BA2116" w:rsidRDefault="00930AD0" w:rsidP="00151C5E">
            <w:pPr>
              <w:kinsoku w:val="0"/>
              <w:overflowPunct w:val="0"/>
              <w:spacing w:line="300" w:lineRule="exact"/>
              <w:rPr>
                <w:rFonts w:ascii="標楷體" w:eastAsia="標楷體" w:hAnsi="標楷體"/>
                <w:color w:val="000000" w:themeColor="text1"/>
                <w:spacing w:val="-20"/>
                <w:szCs w:val="22"/>
              </w:rPr>
            </w:pPr>
          </w:p>
          <w:p w14:paraId="5525C474" w14:textId="0A51D4FF" w:rsidR="00930AD0" w:rsidRPr="00BA2116" w:rsidRDefault="00930AD0"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111年6月22日華總一義字第11100050761號</w:t>
            </w:r>
          </w:p>
        </w:tc>
        <w:tc>
          <w:tcPr>
            <w:tcW w:w="1134" w:type="dxa"/>
            <w:vMerge w:val="restart"/>
          </w:tcPr>
          <w:p w14:paraId="24EE89D5" w14:textId="308FBDB2" w:rsidR="00151C5E" w:rsidRPr="00BA2116" w:rsidRDefault="00930AD0"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第7609號</w:t>
            </w:r>
          </w:p>
        </w:tc>
      </w:tr>
      <w:tr w:rsidR="00151C5E" w:rsidRPr="00BA2116" w14:paraId="2975D71C" w14:textId="77777777" w:rsidTr="00975AD5">
        <w:trPr>
          <w:trHeight w:val="653"/>
        </w:trPr>
        <w:tc>
          <w:tcPr>
            <w:tcW w:w="516" w:type="dxa"/>
          </w:tcPr>
          <w:p w14:paraId="6DE07C39"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38</w:t>
            </w:r>
          </w:p>
        </w:tc>
        <w:tc>
          <w:tcPr>
            <w:tcW w:w="1143" w:type="dxa"/>
          </w:tcPr>
          <w:p w14:paraId="580A999B"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2.公務人員保障法第二十三條條文修正草案</w:t>
            </w:r>
          </w:p>
        </w:tc>
        <w:tc>
          <w:tcPr>
            <w:tcW w:w="1534" w:type="dxa"/>
          </w:tcPr>
          <w:p w14:paraId="29B3B5BD"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民眾黨黨團 109.05.08</w:t>
            </w:r>
          </w:p>
          <w:p w14:paraId="6E4FD2BF"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（10-1-12）</w:t>
            </w:r>
          </w:p>
        </w:tc>
        <w:tc>
          <w:tcPr>
            <w:tcW w:w="1536" w:type="dxa"/>
            <w:vMerge/>
            <w:vAlign w:val="center"/>
          </w:tcPr>
          <w:p w14:paraId="0754E758"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5F3BDB7B"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165FE696"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781DC75B"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6B651CE1" w14:textId="77777777" w:rsidTr="00975AD5">
        <w:trPr>
          <w:trHeight w:val="653"/>
        </w:trPr>
        <w:tc>
          <w:tcPr>
            <w:tcW w:w="516" w:type="dxa"/>
          </w:tcPr>
          <w:p w14:paraId="28CA1A20"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39</w:t>
            </w:r>
          </w:p>
        </w:tc>
        <w:tc>
          <w:tcPr>
            <w:tcW w:w="1143" w:type="dxa"/>
          </w:tcPr>
          <w:p w14:paraId="6C590601"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3.公務人員保障法第二十三條及第一百零四條條文修正草案</w:t>
            </w:r>
          </w:p>
        </w:tc>
        <w:tc>
          <w:tcPr>
            <w:tcW w:w="1534" w:type="dxa"/>
          </w:tcPr>
          <w:p w14:paraId="2E484009"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委員江永昌等21人 110.11.12</w:t>
            </w:r>
          </w:p>
          <w:p w14:paraId="24CD73DC"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（10-4-9）</w:t>
            </w:r>
          </w:p>
        </w:tc>
        <w:tc>
          <w:tcPr>
            <w:tcW w:w="1536" w:type="dxa"/>
            <w:vMerge/>
            <w:vAlign w:val="center"/>
          </w:tcPr>
          <w:p w14:paraId="78E2898C"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25C3BCC4"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12D7D3F"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292AD61F"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3D4125F2" w14:textId="77777777" w:rsidTr="00975AD5">
        <w:trPr>
          <w:trHeight w:val="653"/>
        </w:trPr>
        <w:tc>
          <w:tcPr>
            <w:tcW w:w="516" w:type="dxa"/>
          </w:tcPr>
          <w:p w14:paraId="2111D7BB"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40</w:t>
            </w:r>
          </w:p>
        </w:tc>
        <w:tc>
          <w:tcPr>
            <w:tcW w:w="1143" w:type="dxa"/>
          </w:tcPr>
          <w:p w14:paraId="448DDB4E"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4.公務人員保障法第二十三條、第二</w:t>
            </w:r>
            <w:r w:rsidRPr="00BA2116">
              <w:rPr>
                <w:rFonts w:ascii="標楷體" w:eastAsia="標楷體" w:hAnsi="標楷體" w:hint="eastAsia"/>
                <w:color w:val="000000" w:themeColor="text1"/>
                <w:kern w:val="0"/>
                <w:szCs w:val="22"/>
              </w:rPr>
              <w:lastRenderedPageBreak/>
              <w:t>十三條之一及第一百零四條條文修正草案</w:t>
            </w:r>
          </w:p>
        </w:tc>
        <w:tc>
          <w:tcPr>
            <w:tcW w:w="1534" w:type="dxa"/>
          </w:tcPr>
          <w:p w14:paraId="112305EC"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lastRenderedPageBreak/>
              <w:t>委員葉毓蘭等16人 111.03.01</w:t>
            </w:r>
          </w:p>
          <w:p w14:paraId="07A6E64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hint="eastAsia"/>
                <w:color w:val="000000" w:themeColor="text1"/>
                <w:spacing w:val="-10"/>
                <w:kern w:val="0"/>
                <w:szCs w:val="22"/>
              </w:rPr>
              <w:t>（10-5-1）</w:t>
            </w:r>
          </w:p>
        </w:tc>
        <w:tc>
          <w:tcPr>
            <w:tcW w:w="1536" w:type="dxa"/>
            <w:vMerge/>
            <w:vAlign w:val="center"/>
          </w:tcPr>
          <w:p w14:paraId="28DC3C4F"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24025D5F"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9C4C19C"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5C4424B5"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6D00EDF2" w14:textId="77777777" w:rsidTr="00975AD5">
        <w:trPr>
          <w:trHeight w:val="653"/>
        </w:trPr>
        <w:tc>
          <w:tcPr>
            <w:tcW w:w="516" w:type="dxa"/>
          </w:tcPr>
          <w:p w14:paraId="075987DD"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41</w:t>
            </w:r>
          </w:p>
        </w:tc>
        <w:tc>
          <w:tcPr>
            <w:tcW w:w="1143" w:type="dxa"/>
          </w:tcPr>
          <w:p w14:paraId="10BDDFB0"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5.公務人員保障法第二十三條及第一百零四條條文修正草案</w:t>
            </w:r>
          </w:p>
        </w:tc>
        <w:tc>
          <w:tcPr>
            <w:tcW w:w="1534" w:type="dxa"/>
          </w:tcPr>
          <w:p w14:paraId="5F3B1177"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時代力量黨團</w:t>
            </w:r>
          </w:p>
          <w:p w14:paraId="7819FAB6"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w:t>
            </w:r>
            <w:r w:rsidRPr="00BA2116">
              <w:rPr>
                <w:rFonts w:ascii="標楷體" w:eastAsia="標楷體" w:hAnsi="標楷體" w:hint="eastAsia"/>
                <w:color w:val="000000" w:themeColor="text1"/>
                <w:spacing w:val="-10"/>
                <w:kern w:val="0"/>
                <w:szCs w:val="22"/>
              </w:rPr>
              <w:t>11.04.08</w:t>
            </w:r>
            <w:r w:rsidRPr="00BA2116">
              <w:rPr>
                <w:rFonts w:ascii="標楷體" w:eastAsia="標楷體" w:hAnsi="標楷體"/>
                <w:color w:val="000000" w:themeColor="text1"/>
                <w:spacing w:val="-10"/>
                <w:kern w:val="0"/>
                <w:szCs w:val="22"/>
              </w:rPr>
              <w:t xml:space="preserve"> </w:t>
            </w:r>
            <w:r w:rsidRPr="00BA2116">
              <w:rPr>
                <w:rFonts w:ascii="標楷體" w:eastAsia="標楷體" w:hAnsi="標楷體"/>
                <w:color w:val="000000" w:themeColor="text1"/>
                <w:szCs w:val="22"/>
              </w:rPr>
              <w:t>（10-5-</w:t>
            </w:r>
            <w:r w:rsidRPr="00BA2116">
              <w:rPr>
                <w:rFonts w:ascii="標楷體" w:eastAsia="標楷體" w:hAnsi="標楷體" w:hint="eastAsia"/>
                <w:color w:val="000000" w:themeColor="text1"/>
                <w:szCs w:val="22"/>
              </w:rPr>
              <w:t>7</w:t>
            </w:r>
            <w:r w:rsidRPr="00BA2116">
              <w:rPr>
                <w:rFonts w:ascii="標楷體" w:eastAsia="標楷體" w:hAnsi="標楷體"/>
                <w:color w:val="000000" w:themeColor="text1"/>
                <w:szCs w:val="22"/>
              </w:rPr>
              <w:t>）</w:t>
            </w:r>
          </w:p>
        </w:tc>
        <w:tc>
          <w:tcPr>
            <w:tcW w:w="1536" w:type="dxa"/>
            <w:vAlign w:val="center"/>
          </w:tcPr>
          <w:p w14:paraId="17B41B52"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1.院會111.04.08</w:t>
            </w:r>
          </w:p>
          <w:p w14:paraId="7388CE5C"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（10-5-7）逕付二讀，與相關提案併案協商。</w:t>
            </w:r>
          </w:p>
          <w:p w14:paraId="62619AC1" w14:textId="77777777" w:rsidR="00151C5E" w:rsidRPr="00BA2116" w:rsidRDefault="00151C5E" w:rsidP="00151C5E">
            <w:pPr>
              <w:kinsoku w:val="0"/>
              <w:overflowPunct w:val="0"/>
              <w:spacing w:line="300" w:lineRule="exact"/>
              <w:rPr>
                <w:rFonts w:ascii="標楷體" w:eastAsia="標楷體" w:hAnsi="標楷體"/>
                <w:color w:val="000000" w:themeColor="text1"/>
                <w:kern w:val="0"/>
                <w:szCs w:val="22"/>
              </w:rPr>
            </w:pPr>
            <w:r w:rsidRPr="00BA2116">
              <w:rPr>
                <w:rFonts w:ascii="標楷體" w:eastAsia="標楷體" w:hAnsi="標楷體" w:hint="eastAsia"/>
                <w:color w:val="000000" w:themeColor="text1"/>
                <w:kern w:val="0"/>
                <w:szCs w:val="22"/>
              </w:rPr>
              <w:t>2.111.5.18黨團協商。</w:t>
            </w:r>
          </w:p>
          <w:p w14:paraId="557AB75A" w14:textId="77777777" w:rsidR="00151C5E" w:rsidRPr="00BA2116" w:rsidRDefault="00151C5E" w:rsidP="00151C5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kern w:val="0"/>
                <w:szCs w:val="22"/>
              </w:rPr>
              <w:t>3</w:t>
            </w:r>
            <w:r w:rsidRPr="00BA2116">
              <w:rPr>
                <w:rFonts w:ascii="標楷體" w:eastAsia="標楷體" w:hAnsi="標楷體"/>
                <w:color w:val="000000" w:themeColor="text1"/>
                <w:kern w:val="0"/>
                <w:szCs w:val="22"/>
              </w:rPr>
              <w:t>.</w:t>
            </w:r>
            <w:r w:rsidRPr="00BA2116">
              <w:rPr>
                <w:rFonts w:ascii="標楷體" w:eastAsia="標楷體" w:hAnsi="標楷體" w:hint="eastAsia"/>
                <w:color w:val="000000" w:themeColor="text1"/>
                <w:kern w:val="0"/>
                <w:szCs w:val="22"/>
              </w:rPr>
              <w:t>111.5.</w:t>
            </w:r>
            <w:r w:rsidRPr="00BA2116">
              <w:rPr>
                <w:rFonts w:ascii="標楷體" w:eastAsia="標楷體" w:hAnsi="標楷體"/>
                <w:color w:val="000000" w:themeColor="text1"/>
                <w:kern w:val="0"/>
                <w:szCs w:val="22"/>
              </w:rPr>
              <w:t>26</w:t>
            </w:r>
            <w:r w:rsidRPr="00BA2116">
              <w:rPr>
                <w:rFonts w:ascii="標楷體" w:eastAsia="標楷體" w:hAnsi="標楷體" w:hint="eastAsia"/>
                <w:color w:val="000000" w:themeColor="text1"/>
                <w:kern w:val="0"/>
                <w:szCs w:val="22"/>
              </w:rPr>
              <w:t>黨團協商。</w:t>
            </w:r>
          </w:p>
        </w:tc>
        <w:tc>
          <w:tcPr>
            <w:tcW w:w="1310" w:type="dxa"/>
            <w:vMerge/>
          </w:tcPr>
          <w:p w14:paraId="5FD8DE5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1DD6D054"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5502F1BE"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0E934C63" w14:textId="77777777" w:rsidTr="00975AD5">
        <w:trPr>
          <w:trHeight w:val="653"/>
        </w:trPr>
        <w:tc>
          <w:tcPr>
            <w:tcW w:w="516" w:type="dxa"/>
          </w:tcPr>
          <w:p w14:paraId="57B55AA5"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42</w:t>
            </w:r>
          </w:p>
        </w:tc>
        <w:tc>
          <w:tcPr>
            <w:tcW w:w="1143" w:type="dxa"/>
          </w:tcPr>
          <w:p w14:paraId="63633DFC"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1.公職人員財產申報法第六條及第二十條條文修正草案</w:t>
            </w:r>
          </w:p>
        </w:tc>
        <w:tc>
          <w:tcPr>
            <w:tcW w:w="1534" w:type="dxa"/>
          </w:tcPr>
          <w:p w14:paraId="714DE8C6"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行政院 111.04.29 </w:t>
            </w:r>
          </w:p>
          <w:p w14:paraId="54E7FA46"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（10-5-10）</w:t>
            </w:r>
          </w:p>
        </w:tc>
        <w:tc>
          <w:tcPr>
            <w:tcW w:w="1536" w:type="dxa"/>
            <w:vMerge w:val="restart"/>
          </w:tcPr>
          <w:p w14:paraId="6279437E" w14:textId="77777777" w:rsidR="00151C5E" w:rsidRPr="00BA2116" w:rsidRDefault="00151C5E" w:rsidP="00151C5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szCs w:val="22"/>
              </w:rPr>
              <w:t>本會111.5.23</w:t>
            </w:r>
          </w:p>
          <w:p w14:paraId="611F2079" w14:textId="77777777" w:rsidR="00151C5E" w:rsidRPr="00BA2116" w:rsidRDefault="00151C5E" w:rsidP="00151C5E">
            <w:pPr>
              <w:kinsoku w:val="0"/>
              <w:overflowPunct w:val="0"/>
              <w:spacing w:line="300" w:lineRule="exact"/>
              <w:jc w:val="both"/>
              <w:rPr>
                <w:rFonts w:ascii="標楷體" w:eastAsia="標楷體" w:hAnsi="標楷體"/>
                <w:color w:val="000000" w:themeColor="text1"/>
                <w:szCs w:val="22"/>
              </w:rPr>
            </w:pPr>
            <w:r w:rsidRPr="00BA2116">
              <w:rPr>
                <w:rFonts w:ascii="標楷體" w:eastAsia="標楷體" w:hAnsi="標楷體" w:hint="eastAsia"/>
                <w:color w:val="000000" w:themeColor="text1"/>
                <w:szCs w:val="22"/>
              </w:rPr>
              <w:t>(10-5-20)審查完竣，不須交由黨團協商。</w:t>
            </w:r>
          </w:p>
        </w:tc>
        <w:tc>
          <w:tcPr>
            <w:tcW w:w="1310" w:type="dxa"/>
            <w:vMerge w:val="restart"/>
          </w:tcPr>
          <w:p w14:paraId="022DAAC9"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2CFD98EB"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30</w:t>
            </w:r>
          </w:p>
          <w:p w14:paraId="17E0362F"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0F8B6625"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三讀修正第六條、第八條及第二十條條文</w:t>
            </w:r>
          </w:p>
        </w:tc>
        <w:tc>
          <w:tcPr>
            <w:tcW w:w="1705" w:type="dxa"/>
            <w:vMerge w:val="restart"/>
          </w:tcPr>
          <w:p w14:paraId="2C1269B7" w14:textId="77777777" w:rsidR="00151C5E" w:rsidRPr="00BA2116" w:rsidRDefault="00A500A4"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111年6月10日台立院議字第1110702688號</w:t>
            </w:r>
          </w:p>
          <w:p w14:paraId="35A4C07A" w14:textId="77777777" w:rsidR="0069318A" w:rsidRPr="00BA2116" w:rsidRDefault="0069318A" w:rsidP="00151C5E">
            <w:pPr>
              <w:kinsoku w:val="0"/>
              <w:overflowPunct w:val="0"/>
              <w:spacing w:line="300" w:lineRule="exact"/>
              <w:rPr>
                <w:rFonts w:ascii="標楷體" w:eastAsia="標楷體" w:hAnsi="標楷體"/>
                <w:color w:val="000000" w:themeColor="text1"/>
                <w:spacing w:val="-20"/>
                <w:szCs w:val="22"/>
              </w:rPr>
            </w:pPr>
          </w:p>
          <w:p w14:paraId="71DA4E57" w14:textId="3528C8C7" w:rsidR="0069318A" w:rsidRPr="00BA2116" w:rsidRDefault="0069318A"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111年6月22日華總一義字第11100050771號</w:t>
            </w:r>
          </w:p>
        </w:tc>
        <w:tc>
          <w:tcPr>
            <w:tcW w:w="1134" w:type="dxa"/>
            <w:vMerge w:val="restart"/>
          </w:tcPr>
          <w:p w14:paraId="5EFC4296" w14:textId="5666461C" w:rsidR="00151C5E" w:rsidRPr="00BA2116" w:rsidRDefault="0069318A"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第7609號</w:t>
            </w:r>
          </w:p>
        </w:tc>
      </w:tr>
      <w:tr w:rsidR="00151C5E" w:rsidRPr="00BA2116" w14:paraId="29448D5C" w14:textId="77777777" w:rsidTr="00975AD5">
        <w:trPr>
          <w:trHeight w:val="653"/>
        </w:trPr>
        <w:tc>
          <w:tcPr>
            <w:tcW w:w="516" w:type="dxa"/>
          </w:tcPr>
          <w:p w14:paraId="43E627EA"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43</w:t>
            </w:r>
          </w:p>
        </w:tc>
        <w:tc>
          <w:tcPr>
            <w:tcW w:w="1143" w:type="dxa"/>
          </w:tcPr>
          <w:p w14:paraId="6F960D74"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2.公職人員財產申報法第六條條文修正草案</w:t>
            </w:r>
          </w:p>
        </w:tc>
        <w:tc>
          <w:tcPr>
            <w:tcW w:w="1534" w:type="dxa"/>
          </w:tcPr>
          <w:p w14:paraId="6A8F05FC"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時代力量黨團 </w:t>
            </w:r>
          </w:p>
          <w:p w14:paraId="0BE595A7"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109.10.23 </w:t>
            </w:r>
          </w:p>
          <w:p w14:paraId="01AAD9E0"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（10-2-4）</w:t>
            </w:r>
          </w:p>
        </w:tc>
        <w:tc>
          <w:tcPr>
            <w:tcW w:w="1536" w:type="dxa"/>
            <w:vMerge/>
            <w:vAlign w:val="center"/>
          </w:tcPr>
          <w:p w14:paraId="12750E51"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2FB2E5C9"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D262EE0"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3CE145EE"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2B93B2C6" w14:textId="77777777" w:rsidTr="00975AD5">
        <w:trPr>
          <w:trHeight w:val="653"/>
        </w:trPr>
        <w:tc>
          <w:tcPr>
            <w:tcW w:w="516" w:type="dxa"/>
          </w:tcPr>
          <w:p w14:paraId="45EFCA5A"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44</w:t>
            </w:r>
          </w:p>
        </w:tc>
        <w:tc>
          <w:tcPr>
            <w:tcW w:w="1143" w:type="dxa"/>
          </w:tcPr>
          <w:p w14:paraId="1B32C6EC"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3.公職人員財產申報法第六條、第八條及第十六條條文修正草案</w:t>
            </w:r>
          </w:p>
        </w:tc>
        <w:tc>
          <w:tcPr>
            <w:tcW w:w="1534" w:type="dxa"/>
          </w:tcPr>
          <w:p w14:paraId="0606189D"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委員劉世芳等16人 109.12.24 </w:t>
            </w:r>
          </w:p>
          <w:p w14:paraId="32EB007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（10-2-9）</w:t>
            </w:r>
          </w:p>
        </w:tc>
        <w:tc>
          <w:tcPr>
            <w:tcW w:w="1536" w:type="dxa"/>
            <w:vMerge/>
            <w:vAlign w:val="center"/>
          </w:tcPr>
          <w:p w14:paraId="7C7D0534"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633D9C64"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4DA595F3"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64765B26"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1156C012" w14:textId="77777777" w:rsidTr="00975AD5">
        <w:trPr>
          <w:trHeight w:val="653"/>
        </w:trPr>
        <w:tc>
          <w:tcPr>
            <w:tcW w:w="516" w:type="dxa"/>
          </w:tcPr>
          <w:p w14:paraId="5C3E13F8"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45</w:t>
            </w:r>
          </w:p>
        </w:tc>
        <w:tc>
          <w:tcPr>
            <w:tcW w:w="1143" w:type="dxa"/>
          </w:tcPr>
          <w:p w14:paraId="5490FA38"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4.公職人員財產申報法第六條、第八條及第十二條條文修正草案</w:t>
            </w:r>
          </w:p>
        </w:tc>
        <w:tc>
          <w:tcPr>
            <w:tcW w:w="1534" w:type="dxa"/>
          </w:tcPr>
          <w:p w14:paraId="58DC0A1D"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委員邱臣遠等16人 110.05.21 </w:t>
            </w:r>
          </w:p>
          <w:p w14:paraId="0C7CD73A"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（10-3-13）</w:t>
            </w:r>
          </w:p>
        </w:tc>
        <w:tc>
          <w:tcPr>
            <w:tcW w:w="1536" w:type="dxa"/>
            <w:vMerge/>
            <w:vAlign w:val="center"/>
          </w:tcPr>
          <w:p w14:paraId="2C5973A2"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7EB5E417"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2FC492F"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4390493F"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0CE4434A" w14:textId="77777777" w:rsidTr="00975AD5">
        <w:trPr>
          <w:trHeight w:val="653"/>
        </w:trPr>
        <w:tc>
          <w:tcPr>
            <w:tcW w:w="516" w:type="dxa"/>
          </w:tcPr>
          <w:p w14:paraId="48131F45"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46</w:t>
            </w:r>
          </w:p>
        </w:tc>
        <w:tc>
          <w:tcPr>
            <w:tcW w:w="1143" w:type="dxa"/>
          </w:tcPr>
          <w:p w14:paraId="20A384C4"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5.公職人員財產申報法部分條文修正草案</w:t>
            </w:r>
          </w:p>
        </w:tc>
        <w:tc>
          <w:tcPr>
            <w:tcW w:w="1534" w:type="dxa"/>
          </w:tcPr>
          <w:p w14:paraId="3C291FD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民眾黨黨團 111.03.04 </w:t>
            </w:r>
          </w:p>
          <w:p w14:paraId="10B7E76F"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（10-5-2）</w:t>
            </w:r>
          </w:p>
        </w:tc>
        <w:tc>
          <w:tcPr>
            <w:tcW w:w="1536" w:type="dxa"/>
            <w:vMerge/>
            <w:vAlign w:val="center"/>
          </w:tcPr>
          <w:p w14:paraId="7A363CC0"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0DC59122"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F5D70BC"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6EBABCA7"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5E6DD659" w14:textId="77777777" w:rsidTr="00975AD5">
        <w:trPr>
          <w:trHeight w:val="653"/>
        </w:trPr>
        <w:tc>
          <w:tcPr>
            <w:tcW w:w="516" w:type="dxa"/>
          </w:tcPr>
          <w:p w14:paraId="2BF621A9"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47</w:t>
            </w:r>
          </w:p>
        </w:tc>
        <w:tc>
          <w:tcPr>
            <w:tcW w:w="1143" w:type="dxa"/>
          </w:tcPr>
          <w:p w14:paraId="1C761794"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6.公職人員財產申報法第六條及第十六條條文修正草案</w:t>
            </w:r>
          </w:p>
        </w:tc>
        <w:tc>
          <w:tcPr>
            <w:tcW w:w="1534" w:type="dxa"/>
          </w:tcPr>
          <w:p w14:paraId="797351A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委員蘇治芬等26人 111.03.04 </w:t>
            </w:r>
          </w:p>
          <w:p w14:paraId="58110335"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（10-5-2）</w:t>
            </w:r>
          </w:p>
        </w:tc>
        <w:tc>
          <w:tcPr>
            <w:tcW w:w="1536" w:type="dxa"/>
            <w:vMerge/>
            <w:vAlign w:val="center"/>
          </w:tcPr>
          <w:p w14:paraId="1FB4EC49"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7AD972CD"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3160ADA"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7FAB01B7"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5A1D2D33" w14:textId="77777777" w:rsidTr="00975AD5">
        <w:trPr>
          <w:trHeight w:val="653"/>
        </w:trPr>
        <w:tc>
          <w:tcPr>
            <w:tcW w:w="516" w:type="dxa"/>
          </w:tcPr>
          <w:p w14:paraId="36C4F178"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48</w:t>
            </w:r>
          </w:p>
        </w:tc>
        <w:tc>
          <w:tcPr>
            <w:tcW w:w="1143" w:type="dxa"/>
          </w:tcPr>
          <w:p w14:paraId="3C7059F7"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7.公職人員財產申報法第六條及第八條條文修正草案</w:t>
            </w:r>
          </w:p>
        </w:tc>
        <w:tc>
          <w:tcPr>
            <w:tcW w:w="1534" w:type="dxa"/>
          </w:tcPr>
          <w:p w14:paraId="3D383C9C"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委員羅致政等17人 111.03.11 </w:t>
            </w:r>
          </w:p>
          <w:p w14:paraId="317A0B6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（10-5-3）</w:t>
            </w:r>
          </w:p>
        </w:tc>
        <w:tc>
          <w:tcPr>
            <w:tcW w:w="1536" w:type="dxa"/>
            <w:vMerge/>
            <w:vAlign w:val="center"/>
          </w:tcPr>
          <w:p w14:paraId="321378DB"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301043A0"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AFF1156"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264903A2"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6BE1356F" w14:textId="77777777" w:rsidTr="00975AD5">
        <w:trPr>
          <w:trHeight w:val="653"/>
        </w:trPr>
        <w:tc>
          <w:tcPr>
            <w:tcW w:w="516" w:type="dxa"/>
          </w:tcPr>
          <w:p w14:paraId="2C5BE514"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49</w:t>
            </w:r>
          </w:p>
        </w:tc>
        <w:tc>
          <w:tcPr>
            <w:tcW w:w="1143" w:type="dxa"/>
          </w:tcPr>
          <w:p w14:paraId="5C700B27"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8.公職人員財產申報法第六條條文修正草案</w:t>
            </w:r>
          </w:p>
        </w:tc>
        <w:tc>
          <w:tcPr>
            <w:tcW w:w="1534" w:type="dxa"/>
          </w:tcPr>
          <w:p w14:paraId="5168BDA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委員賴瑞隆等16人 111.03.18 </w:t>
            </w:r>
          </w:p>
          <w:p w14:paraId="3A41358B"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（10-5-4）</w:t>
            </w:r>
          </w:p>
        </w:tc>
        <w:tc>
          <w:tcPr>
            <w:tcW w:w="1536" w:type="dxa"/>
            <w:vMerge/>
            <w:vAlign w:val="center"/>
          </w:tcPr>
          <w:p w14:paraId="72AFE8F7"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618932E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6772CCC4"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3A2656EB"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4D07123D" w14:textId="77777777" w:rsidTr="00975AD5">
        <w:trPr>
          <w:trHeight w:val="653"/>
        </w:trPr>
        <w:tc>
          <w:tcPr>
            <w:tcW w:w="516" w:type="dxa"/>
          </w:tcPr>
          <w:p w14:paraId="39CBC8C7"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50</w:t>
            </w:r>
          </w:p>
        </w:tc>
        <w:tc>
          <w:tcPr>
            <w:tcW w:w="1143" w:type="dxa"/>
          </w:tcPr>
          <w:p w14:paraId="59E25208"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9.公職人員財產申報法第六條及第八條條文修正草案</w:t>
            </w:r>
          </w:p>
        </w:tc>
        <w:tc>
          <w:tcPr>
            <w:tcW w:w="1534" w:type="dxa"/>
          </w:tcPr>
          <w:p w14:paraId="5A71F1A5"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委員湯蕙禎等17人 111.04.01 </w:t>
            </w:r>
          </w:p>
          <w:p w14:paraId="605020A1"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（10-5-6）</w:t>
            </w:r>
          </w:p>
        </w:tc>
        <w:tc>
          <w:tcPr>
            <w:tcW w:w="1536" w:type="dxa"/>
            <w:vMerge/>
            <w:vAlign w:val="center"/>
          </w:tcPr>
          <w:p w14:paraId="7D00AA95"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1D9D1E20"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F997F2D"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2EB0BB1D"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508C44F3" w14:textId="77777777" w:rsidTr="00975AD5">
        <w:trPr>
          <w:trHeight w:val="653"/>
        </w:trPr>
        <w:tc>
          <w:tcPr>
            <w:tcW w:w="516" w:type="dxa"/>
          </w:tcPr>
          <w:p w14:paraId="23538BAC"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51</w:t>
            </w:r>
          </w:p>
        </w:tc>
        <w:tc>
          <w:tcPr>
            <w:tcW w:w="1143" w:type="dxa"/>
          </w:tcPr>
          <w:p w14:paraId="57221355"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10.公職人員財產申報法第六條條文修正草案</w:t>
            </w:r>
          </w:p>
        </w:tc>
        <w:tc>
          <w:tcPr>
            <w:tcW w:w="1534" w:type="dxa"/>
          </w:tcPr>
          <w:p w14:paraId="514C9984"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委員李昆澤等17人 111.04.01 </w:t>
            </w:r>
          </w:p>
          <w:p w14:paraId="02AA3D8A"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（10-5-6）</w:t>
            </w:r>
          </w:p>
        </w:tc>
        <w:tc>
          <w:tcPr>
            <w:tcW w:w="1536" w:type="dxa"/>
            <w:vMerge/>
            <w:vAlign w:val="center"/>
          </w:tcPr>
          <w:p w14:paraId="58078FC7"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3523AB6C"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34742ED1"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6834E6EF"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741E578A" w14:textId="77777777" w:rsidTr="00975AD5">
        <w:trPr>
          <w:trHeight w:val="653"/>
        </w:trPr>
        <w:tc>
          <w:tcPr>
            <w:tcW w:w="516" w:type="dxa"/>
          </w:tcPr>
          <w:p w14:paraId="303E0E39"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52</w:t>
            </w:r>
          </w:p>
        </w:tc>
        <w:tc>
          <w:tcPr>
            <w:tcW w:w="1143" w:type="dxa"/>
          </w:tcPr>
          <w:p w14:paraId="57B4626B"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11.公職人員財產申報法第六條及第八條條文修正草案</w:t>
            </w:r>
          </w:p>
        </w:tc>
        <w:tc>
          <w:tcPr>
            <w:tcW w:w="1534" w:type="dxa"/>
          </w:tcPr>
          <w:p w14:paraId="3E30882D"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委員陳秀</w:t>
            </w:r>
            <w:r w:rsidRPr="00BA2116">
              <w:rPr>
                <w:rFonts w:ascii="標楷體" w:eastAsia="標楷體" w:hAnsi="標楷體" w:hint="eastAsia"/>
                <w:color w:val="000000" w:themeColor="text1"/>
                <w:spacing w:val="-10"/>
                <w:kern w:val="0"/>
                <w:szCs w:val="22"/>
              </w:rPr>
              <w:t>寳等</w:t>
            </w:r>
            <w:r w:rsidRPr="00BA2116">
              <w:rPr>
                <w:rFonts w:ascii="標楷體" w:eastAsia="標楷體" w:hAnsi="標楷體"/>
                <w:color w:val="000000" w:themeColor="text1"/>
                <w:spacing w:val="-10"/>
                <w:kern w:val="0"/>
                <w:szCs w:val="22"/>
              </w:rPr>
              <w:t xml:space="preserve">18人 111.04.22 </w:t>
            </w:r>
          </w:p>
          <w:p w14:paraId="66E4F000"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（10-5-9）</w:t>
            </w:r>
          </w:p>
        </w:tc>
        <w:tc>
          <w:tcPr>
            <w:tcW w:w="1536" w:type="dxa"/>
            <w:vMerge/>
            <w:vAlign w:val="center"/>
          </w:tcPr>
          <w:p w14:paraId="77D81F0A"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392BCA2E"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FF810D0"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4AA9EE0D"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16919101" w14:textId="77777777" w:rsidTr="00975AD5">
        <w:trPr>
          <w:trHeight w:val="653"/>
        </w:trPr>
        <w:tc>
          <w:tcPr>
            <w:tcW w:w="516" w:type="dxa"/>
          </w:tcPr>
          <w:p w14:paraId="4B113BC6"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53</w:t>
            </w:r>
          </w:p>
        </w:tc>
        <w:tc>
          <w:tcPr>
            <w:tcW w:w="1143" w:type="dxa"/>
          </w:tcPr>
          <w:p w14:paraId="6F2EF178"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12.公職人員財產申報法第六條條文修正草案</w:t>
            </w:r>
          </w:p>
        </w:tc>
        <w:tc>
          <w:tcPr>
            <w:tcW w:w="1534" w:type="dxa"/>
          </w:tcPr>
          <w:p w14:paraId="76F280ED"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委員莊瑞雄等17人 111.05.06 </w:t>
            </w:r>
          </w:p>
          <w:p w14:paraId="5048F98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（10-5-11）</w:t>
            </w:r>
          </w:p>
        </w:tc>
        <w:tc>
          <w:tcPr>
            <w:tcW w:w="1536" w:type="dxa"/>
            <w:vMerge/>
            <w:vAlign w:val="center"/>
          </w:tcPr>
          <w:p w14:paraId="1A98E258"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763015F1"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DC6C5CC"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3D9EF7B4"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3D7DAD47" w14:textId="77777777" w:rsidTr="00975AD5">
        <w:trPr>
          <w:trHeight w:val="653"/>
        </w:trPr>
        <w:tc>
          <w:tcPr>
            <w:tcW w:w="516" w:type="dxa"/>
          </w:tcPr>
          <w:p w14:paraId="69749A51"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54</w:t>
            </w:r>
          </w:p>
        </w:tc>
        <w:tc>
          <w:tcPr>
            <w:tcW w:w="1143" w:type="dxa"/>
          </w:tcPr>
          <w:p w14:paraId="39511627"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13.公職人員財產申報法第六條及第二十條條文修正草案</w:t>
            </w:r>
          </w:p>
        </w:tc>
        <w:tc>
          <w:tcPr>
            <w:tcW w:w="1534" w:type="dxa"/>
          </w:tcPr>
          <w:p w14:paraId="76CBB240"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委員陳明文等18人 111.05.20 </w:t>
            </w:r>
          </w:p>
          <w:p w14:paraId="7F824A84"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（10-5-13）</w:t>
            </w:r>
          </w:p>
        </w:tc>
        <w:tc>
          <w:tcPr>
            <w:tcW w:w="1536" w:type="dxa"/>
            <w:vMerge/>
            <w:vAlign w:val="center"/>
          </w:tcPr>
          <w:p w14:paraId="4471A12A"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5640A1CC"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088BEB46"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7ACD9FF0"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4867D1DA" w14:textId="77777777" w:rsidTr="00975AD5">
        <w:trPr>
          <w:trHeight w:val="653"/>
        </w:trPr>
        <w:tc>
          <w:tcPr>
            <w:tcW w:w="516" w:type="dxa"/>
          </w:tcPr>
          <w:p w14:paraId="196D56A2"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55</w:t>
            </w:r>
          </w:p>
        </w:tc>
        <w:tc>
          <w:tcPr>
            <w:tcW w:w="1143" w:type="dxa"/>
          </w:tcPr>
          <w:p w14:paraId="12A15687"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14.公職人員財產申報法第六條及第二十條條文修正草案</w:t>
            </w:r>
          </w:p>
        </w:tc>
        <w:tc>
          <w:tcPr>
            <w:tcW w:w="1534" w:type="dxa"/>
          </w:tcPr>
          <w:p w14:paraId="52812C11"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委員伍麗華Saidhai‧</w:t>
            </w:r>
          </w:p>
          <w:p w14:paraId="40847CC4"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Tahovecahe等17人 111.05.20 </w:t>
            </w:r>
          </w:p>
          <w:p w14:paraId="35B336F5"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（10-5-13）</w:t>
            </w:r>
          </w:p>
        </w:tc>
        <w:tc>
          <w:tcPr>
            <w:tcW w:w="1536" w:type="dxa"/>
            <w:vMerge/>
            <w:vAlign w:val="center"/>
          </w:tcPr>
          <w:p w14:paraId="375020FB"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180E1E12"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0A446B1"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6938F04E"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04CDF133" w14:textId="77777777" w:rsidTr="00975AD5">
        <w:trPr>
          <w:trHeight w:val="653"/>
        </w:trPr>
        <w:tc>
          <w:tcPr>
            <w:tcW w:w="516" w:type="dxa"/>
          </w:tcPr>
          <w:p w14:paraId="51EA7927"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56</w:t>
            </w:r>
          </w:p>
        </w:tc>
        <w:tc>
          <w:tcPr>
            <w:tcW w:w="1143" w:type="dxa"/>
          </w:tcPr>
          <w:p w14:paraId="2B36A8A8"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1.行政罰法第五條條文修正草案</w:t>
            </w:r>
          </w:p>
        </w:tc>
        <w:tc>
          <w:tcPr>
            <w:tcW w:w="1534" w:type="dxa"/>
          </w:tcPr>
          <w:p w14:paraId="6AF1068D"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委員陳亭妃等16人 110.04.06 </w:t>
            </w:r>
          </w:p>
          <w:p w14:paraId="3B95410A"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（10-3-6）</w:t>
            </w:r>
          </w:p>
        </w:tc>
        <w:tc>
          <w:tcPr>
            <w:tcW w:w="1536" w:type="dxa"/>
            <w:vMerge w:val="restart"/>
          </w:tcPr>
          <w:p w14:paraId="67ECF32C" w14:textId="77777777" w:rsidR="00151C5E" w:rsidRPr="00BA2116" w:rsidRDefault="00151C5E" w:rsidP="00151C5E">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szCs w:val="22"/>
              </w:rPr>
              <w:t>本會111.5.23</w:t>
            </w:r>
          </w:p>
          <w:p w14:paraId="0839D753" w14:textId="77777777" w:rsidR="00151C5E" w:rsidRPr="00BA2116" w:rsidRDefault="00151C5E" w:rsidP="00151C5E">
            <w:pPr>
              <w:kinsoku w:val="0"/>
              <w:overflowPunct w:val="0"/>
              <w:spacing w:line="300" w:lineRule="exact"/>
              <w:jc w:val="both"/>
              <w:rPr>
                <w:rFonts w:ascii="標楷體" w:eastAsia="標楷體" w:hAnsi="標楷體"/>
                <w:color w:val="000000" w:themeColor="text1"/>
                <w:szCs w:val="22"/>
              </w:rPr>
            </w:pPr>
            <w:r w:rsidRPr="00BA2116">
              <w:rPr>
                <w:rFonts w:ascii="標楷體" w:eastAsia="標楷體" w:hAnsi="標楷體" w:hint="eastAsia"/>
                <w:color w:val="000000" w:themeColor="text1"/>
                <w:szCs w:val="22"/>
              </w:rPr>
              <w:t>(10-5-20)審查完竣，不須交由黨團協商。</w:t>
            </w:r>
          </w:p>
        </w:tc>
        <w:tc>
          <w:tcPr>
            <w:tcW w:w="1310" w:type="dxa"/>
            <w:vMerge w:val="restart"/>
          </w:tcPr>
          <w:p w14:paraId="2E0633B1"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3EF9CB0B"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w:t>
            </w:r>
            <w:r w:rsidRPr="00BA2116">
              <w:rPr>
                <w:rFonts w:ascii="標楷體" w:eastAsia="標楷體" w:hAnsi="標楷體" w:hint="eastAsia"/>
                <w:color w:val="000000" w:themeColor="text1"/>
                <w:spacing w:val="-20"/>
                <w:kern w:val="0"/>
                <w:szCs w:val="22"/>
              </w:rPr>
              <w:t>11</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30</w:t>
            </w:r>
          </w:p>
          <w:p w14:paraId="0FEF3240"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(10-</w:t>
            </w:r>
            <w:r w:rsidRPr="00BA2116">
              <w:rPr>
                <w:rFonts w:ascii="標楷體" w:eastAsia="標楷體" w:hAnsi="標楷體" w:hint="eastAsia"/>
                <w:color w:val="000000" w:themeColor="text1"/>
                <w:spacing w:val="-20"/>
                <w:kern w:val="0"/>
                <w:szCs w:val="22"/>
              </w:rPr>
              <w:t>5</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14</w:t>
            </w:r>
            <w:r w:rsidRPr="00BA2116">
              <w:rPr>
                <w:rFonts w:ascii="標楷體" w:eastAsia="標楷體" w:hAnsi="標楷體"/>
                <w:color w:val="000000" w:themeColor="text1"/>
                <w:spacing w:val="-20"/>
                <w:kern w:val="0"/>
                <w:szCs w:val="22"/>
              </w:rPr>
              <w:t>)</w:t>
            </w:r>
            <w:r w:rsidRPr="00BA2116">
              <w:rPr>
                <w:rFonts w:ascii="標楷體" w:eastAsia="標楷體" w:hAnsi="標楷體" w:hint="eastAsia"/>
                <w:color w:val="000000" w:themeColor="text1"/>
                <w:spacing w:val="-20"/>
                <w:kern w:val="0"/>
                <w:szCs w:val="22"/>
              </w:rPr>
              <w:t xml:space="preserve"> </w:t>
            </w:r>
          </w:p>
          <w:p w14:paraId="66677F24"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三讀修正第五條條文</w:t>
            </w:r>
          </w:p>
        </w:tc>
        <w:tc>
          <w:tcPr>
            <w:tcW w:w="1705" w:type="dxa"/>
            <w:vMerge w:val="restart"/>
          </w:tcPr>
          <w:p w14:paraId="2B856344"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111年6月8日台立院議字第1110702691號</w:t>
            </w:r>
          </w:p>
          <w:p w14:paraId="373E03B7"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p w14:paraId="61215F6A" w14:textId="4737C642" w:rsidR="00151C5E" w:rsidRPr="00BA2116" w:rsidRDefault="001D7425" w:rsidP="001D7425">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111年6月15日華總一義字第11100049771號</w:t>
            </w:r>
          </w:p>
        </w:tc>
        <w:tc>
          <w:tcPr>
            <w:tcW w:w="1134" w:type="dxa"/>
            <w:vMerge w:val="restart"/>
          </w:tcPr>
          <w:p w14:paraId="585660D7" w14:textId="04411E68" w:rsidR="00151C5E" w:rsidRPr="00BA2116" w:rsidRDefault="001D7425"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第7608號</w:t>
            </w:r>
          </w:p>
        </w:tc>
      </w:tr>
      <w:tr w:rsidR="00151C5E" w:rsidRPr="00BA2116" w14:paraId="2CFB99FB" w14:textId="77777777" w:rsidTr="00975AD5">
        <w:trPr>
          <w:trHeight w:val="653"/>
        </w:trPr>
        <w:tc>
          <w:tcPr>
            <w:tcW w:w="516" w:type="dxa"/>
          </w:tcPr>
          <w:p w14:paraId="6BAAE3E0"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57</w:t>
            </w:r>
          </w:p>
        </w:tc>
        <w:tc>
          <w:tcPr>
            <w:tcW w:w="1143" w:type="dxa"/>
          </w:tcPr>
          <w:p w14:paraId="15F50AFA"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2.行政罰法第五條條文修正草案</w:t>
            </w:r>
          </w:p>
        </w:tc>
        <w:tc>
          <w:tcPr>
            <w:tcW w:w="1534" w:type="dxa"/>
          </w:tcPr>
          <w:p w14:paraId="74B2E35F"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委員周春米等18人 110.12.10 </w:t>
            </w:r>
          </w:p>
          <w:p w14:paraId="0DC9A974"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（10-4-13）</w:t>
            </w:r>
          </w:p>
        </w:tc>
        <w:tc>
          <w:tcPr>
            <w:tcW w:w="1536" w:type="dxa"/>
            <w:vMerge/>
            <w:vAlign w:val="center"/>
          </w:tcPr>
          <w:p w14:paraId="0C767706"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37C0D747"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C0F9E2C"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7E3406F3"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5FE6E6A3" w14:textId="77777777" w:rsidTr="00975AD5">
        <w:trPr>
          <w:trHeight w:val="653"/>
        </w:trPr>
        <w:tc>
          <w:tcPr>
            <w:tcW w:w="516" w:type="dxa"/>
          </w:tcPr>
          <w:p w14:paraId="4B4EF5D8"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58</w:t>
            </w:r>
          </w:p>
        </w:tc>
        <w:tc>
          <w:tcPr>
            <w:tcW w:w="1143" w:type="dxa"/>
          </w:tcPr>
          <w:p w14:paraId="2F3A3A22"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1.行政訴訟法部分條文修正草案</w:t>
            </w:r>
          </w:p>
        </w:tc>
        <w:tc>
          <w:tcPr>
            <w:tcW w:w="1534" w:type="dxa"/>
          </w:tcPr>
          <w:p w14:paraId="67D4FBF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司法院 111.03.01 </w:t>
            </w:r>
          </w:p>
          <w:p w14:paraId="70D26BB2"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w:t>
            </w:r>
          </w:p>
        </w:tc>
        <w:tc>
          <w:tcPr>
            <w:tcW w:w="1536" w:type="dxa"/>
            <w:vMerge w:val="restart"/>
          </w:tcPr>
          <w:p w14:paraId="537A845F" w14:textId="77777777" w:rsidR="00151C5E" w:rsidRPr="00BA2116" w:rsidRDefault="00151C5E" w:rsidP="00151C5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1.第1案</w:t>
            </w:r>
          </w:p>
          <w:p w14:paraId="1E352255" w14:textId="77777777" w:rsidR="00151C5E" w:rsidRPr="00BA2116" w:rsidRDefault="00151C5E" w:rsidP="00151C5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本會111.4.20舉行「落實司法改革建構金字塔型訴訟制度」公聽會。</w:t>
            </w:r>
          </w:p>
          <w:p w14:paraId="7772C6FB" w14:textId="77777777" w:rsidR="00151C5E" w:rsidRPr="00BA2116" w:rsidRDefault="00151C5E" w:rsidP="00151C5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2.第1-7案</w:t>
            </w:r>
          </w:p>
          <w:p w14:paraId="09487C8E" w14:textId="77777777" w:rsidR="00151C5E" w:rsidRPr="00BA2116" w:rsidRDefault="00151C5E" w:rsidP="00151C5E">
            <w:pPr>
              <w:kinsoku w:val="0"/>
              <w:overflowPunct w:val="0"/>
              <w:spacing w:line="300" w:lineRule="exact"/>
              <w:jc w:val="both"/>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本會111.5.25</w:t>
            </w:r>
          </w:p>
          <w:p w14:paraId="3CDF0052" w14:textId="77777777" w:rsidR="00151C5E" w:rsidRPr="00BA2116" w:rsidRDefault="00151C5E" w:rsidP="00151C5E">
            <w:pPr>
              <w:kinsoku w:val="0"/>
              <w:overflowPunct w:val="0"/>
              <w:spacing w:line="300" w:lineRule="exact"/>
              <w:jc w:val="both"/>
              <w:rPr>
                <w:rFonts w:ascii="標楷體" w:eastAsia="標楷體" w:hAnsi="標楷體"/>
                <w:color w:val="000000" w:themeColor="text1"/>
                <w:szCs w:val="22"/>
              </w:rPr>
            </w:pPr>
            <w:r w:rsidRPr="00BA2116">
              <w:rPr>
                <w:rFonts w:ascii="標楷體" w:eastAsia="標楷體" w:hAnsi="標楷體" w:hint="eastAsia"/>
                <w:color w:val="000000" w:themeColor="text1"/>
                <w:spacing w:val="-20"/>
                <w:kern w:val="0"/>
                <w:szCs w:val="22"/>
              </w:rPr>
              <w:t>(10-5-21)審查完竣，不須交由黨團協商。</w:t>
            </w:r>
          </w:p>
        </w:tc>
        <w:tc>
          <w:tcPr>
            <w:tcW w:w="1310" w:type="dxa"/>
            <w:vMerge w:val="restart"/>
          </w:tcPr>
          <w:p w14:paraId="521C0E1F"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1956AE4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2D68ACAA"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23B4CB8E"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增訂第十五條之三、第四十九條之一至第四十九條之三、第九十八條之八、第一百二十二條之一、第一百二十五條之二、第一百四十三條之一、第二百二十八條之一、第二編第一章第八節節名、第二百二十八條之二至第二百二十八條之六、第三編第一章章名、第二百五十三條之一、第二百五十九條之一、第二百六</w:t>
            </w:r>
            <w:r w:rsidRPr="00BA2116">
              <w:rPr>
                <w:rFonts w:ascii="標楷體" w:eastAsia="標楷體" w:hAnsi="標楷體" w:hint="eastAsia"/>
                <w:color w:val="000000" w:themeColor="text1"/>
                <w:spacing w:val="-20"/>
                <w:kern w:val="0"/>
                <w:szCs w:val="22"/>
              </w:rPr>
              <w:lastRenderedPageBreak/>
              <w:t>十一條之一、第三編第二章章名及第二百六十三條之一至第二百六十三條之五條文；刪除第二百三十五條、第二百三十五條之一、第二百三十六條之一、第二百三十六條之二及第二百四十一條之一條文；並修正第三條之一、第十九條、第五十七條、第五十八條、第六十六條、第一百零四條、第二編第一章章名、第一百零四條之一、第一百零七條、第一百十四條之一、第一百二十五條、第一百二十五條之一、第一百三十一條、第一百三十二條、第一百三十三條、第一百三十四條、第一百四十六條、第一百五十條、第一百</w:t>
            </w:r>
            <w:r w:rsidRPr="00BA2116">
              <w:rPr>
                <w:rFonts w:ascii="標楷體" w:eastAsia="標楷體" w:hAnsi="標楷體" w:hint="eastAsia"/>
                <w:color w:val="000000" w:themeColor="text1"/>
                <w:spacing w:val="-20"/>
                <w:kern w:val="0"/>
                <w:szCs w:val="22"/>
              </w:rPr>
              <w:lastRenderedPageBreak/>
              <w:t>五十七條、第一百七十五條、第一百七十六條、第一百七十八條之一、第一百九十四條之一、第二百十九條、第二百二十七條、第二百二十八條、第二編第二章章名、第二百二十九條、第二百三十條、第二百三十二條、第二百三十四條、第二百三十七條之二至第二百三十七條之四、第二百三十七條之六、第二百三十七條之九、第二百三十七條之十一、第二百三十七條之十六、第二百三十七條之二十六、第二百三十八條、第二百四十四條、第二百四十九條、第二百五十三條、第二百五十四條、第二百五十六條之一、第二</w:t>
            </w:r>
            <w:r w:rsidRPr="00BA2116">
              <w:rPr>
                <w:rFonts w:ascii="標楷體" w:eastAsia="標楷體" w:hAnsi="標楷體" w:hint="eastAsia"/>
                <w:color w:val="000000" w:themeColor="text1"/>
                <w:spacing w:val="-20"/>
                <w:kern w:val="0"/>
                <w:szCs w:val="22"/>
              </w:rPr>
              <w:lastRenderedPageBreak/>
              <w:t>百五十九條、第二百六十三條、第二百六十六條、第二百七十二條、第二百七十三條、第二百七十五條至第二百七十七條、第二百九十四條、第三百條及第三百零五條至第三百零七條條文</w:t>
            </w:r>
          </w:p>
        </w:tc>
        <w:tc>
          <w:tcPr>
            <w:tcW w:w="1705" w:type="dxa"/>
            <w:vMerge w:val="restart"/>
          </w:tcPr>
          <w:p w14:paraId="57131AFF" w14:textId="77777777" w:rsidR="00151C5E" w:rsidRPr="00BA2116" w:rsidRDefault="001D7425"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111年6月16日台立院議字第1110702709號</w:t>
            </w:r>
          </w:p>
          <w:p w14:paraId="47C15D7B" w14:textId="77777777" w:rsidR="0069318A" w:rsidRPr="00BA2116" w:rsidRDefault="0069318A" w:rsidP="00151C5E">
            <w:pPr>
              <w:kinsoku w:val="0"/>
              <w:overflowPunct w:val="0"/>
              <w:spacing w:line="300" w:lineRule="exact"/>
              <w:rPr>
                <w:rFonts w:ascii="標楷體" w:eastAsia="標楷體" w:hAnsi="標楷體"/>
                <w:color w:val="000000" w:themeColor="text1"/>
                <w:spacing w:val="-20"/>
                <w:szCs w:val="22"/>
              </w:rPr>
            </w:pPr>
          </w:p>
          <w:p w14:paraId="69F1B93C" w14:textId="0079843E" w:rsidR="0069318A" w:rsidRPr="00BA2116" w:rsidRDefault="0069318A" w:rsidP="0069318A">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111年6月22日華總一義字第11100052441號</w:t>
            </w:r>
          </w:p>
        </w:tc>
        <w:tc>
          <w:tcPr>
            <w:tcW w:w="1134" w:type="dxa"/>
            <w:vMerge w:val="restart"/>
          </w:tcPr>
          <w:p w14:paraId="795C2AE7" w14:textId="7BD24609" w:rsidR="00151C5E" w:rsidRPr="00BA2116" w:rsidRDefault="0069318A"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第7609號</w:t>
            </w:r>
          </w:p>
        </w:tc>
      </w:tr>
      <w:tr w:rsidR="00151C5E" w:rsidRPr="00BA2116" w14:paraId="16ED74C6" w14:textId="77777777" w:rsidTr="00975AD5">
        <w:trPr>
          <w:trHeight w:val="653"/>
        </w:trPr>
        <w:tc>
          <w:tcPr>
            <w:tcW w:w="516" w:type="dxa"/>
          </w:tcPr>
          <w:p w14:paraId="382AEBD5"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59</w:t>
            </w:r>
          </w:p>
        </w:tc>
        <w:tc>
          <w:tcPr>
            <w:tcW w:w="1143" w:type="dxa"/>
          </w:tcPr>
          <w:p w14:paraId="61A62471"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2.行政訴訟法第二百七十三條及第二百七十六條條文修正草案</w:t>
            </w:r>
          </w:p>
        </w:tc>
        <w:tc>
          <w:tcPr>
            <w:tcW w:w="1534" w:type="dxa"/>
          </w:tcPr>
          <w:p w14:paraId="3DD0E9A1"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民眾黨黨團 109.10.23 </w:t>
            </w:r>
          </w:p>
          <w:p w14:paraId="129F9285"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（10-2-4）</w:t>
            </w:r>
          </w:p>
        </w:tc>
        <w:tc>
          <w:tcPr>
            <w:tcW w:w="1536" w:type="dxa"/>
            <w:vMerge/>
            <w:vAlign w:val="center"/>
          </w:tcPr>
          <w:p w14:paraId="0EC4A14E"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286CEE86"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6076591"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14D0522E"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099845E9" w14:textId="77777777" w:rsidTr="00975AD5">
        <w:trPr>
          <w:trHeight w:val="653"/>
        </w:trPr>
        <w:tc>
          <w:tcPr>
            <w:tcW w:w="516" w:type="dxa"/>
          </w:tcPr>
          <w:p w14:paraId="2EA57D0A"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60</w:t>
            </w:r>
          </w:p>
        </w:tc>
        <w:tc>
          <w:tcPr>
            <w:tcW w:w="1143" w:type="dxa"/>
          </w:tcPr>
          <w:p w14:paraId="1DBAA973"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3.行政訴訟法第二百七十六條條文修正草案</w:t>
            </w:r>
          </w:p>
        </w:tc>
        <w:tc>
          <w:tcPr>
            <w:tcW w:w="1534" w:type="dxa"/>
          </w:tcPr>
          <w:p w14:paraId="1D0358D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委員周春米等27人 109.12.04 </w:t>
            </w:r>
          </w:p>
          <w:p w14:paraId="24736B66"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（10-2-6）</w:t>
            </w:r>
          </w:p>
        </w:tc>
        <w:tc>
          <w:tcPr>
            <w:tcW w:w="1536" w:type="dxa"/>
            <w:vMerge/>
            <w:vAlign w:val="center"/>
          </w:tcPr>
          <w:p w14:paraId="7AEBEC3C"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47D2C53D"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7BE59058"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30DF8258"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148D6D4E" w14:textId="77777777" w:rsidTr="00975AD5">
        <w:trPr>
          <w:trHeight w:val="653"/>
        </w:trPr>
        <w:tc>
          <w:tcPr>
            <w:tcW w:w="516" w:type="dxa"/>
          </w:tcPr>
          <w:p w14:paraId="31BEAA40"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61</w:t>
            </w:r>
          </w:p>
        </w:tc>
        <w:tc>
          <w:tcPr>
            <w:tcW w:w="1143" w:type="dxa"/>
          </w:tcPr>
          <w:p w14:paraId="7A963256"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4.行政訴訟法第二百七十六條條文修正草案</w:t>
            </w:r>
          </w:p>
        </w:tc>
        <w:tc>
          <w:tcPr>
            <w:tcW w:w="1534" w:type="dxa"/>
          </w:tcPr>
          <w:p w14:paraId="6F160C51"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委員林思銘等19人 110.03.26 </w:t>
            </w:r>
          </w:p>
          <w:p w14:paraId="3BE38207"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（10-3-5）</w:t>
            </w:r>
          </w:p>
        </w:tc>
        <w:tc>
          <w:tcPr>
            <w:tcW w:w="1536" w:type="dxa"/>
            <w:vMerge/>
            <w:vAlign w:val="center"/>
          </w:tcPr>
          <w:p w14:paraId="22001119"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779CBBA7"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2D7F21F"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4170843A"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1BF433A2" w14:textId="77777777" w:rsidTr="00975AD5">
        <w:trPr>
          <w:trHeight w:val="653"/>
        </w:trPr>
        <w:tc>
          <w:tcPr>
            <w:tcW w:w="516" w:type="dxa"/>
          </w:tcPr>
          <w:p w14:paraId="10A700B6"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62</w:t>
            </w:r>
          </w:p>
        </w:tc>
        <w:tc>
          <w:tcPr>
            <w:tcW w:w="1143" w:type="dxa"/>
          </w:tcPr>
          <w:p w14:paraId="71D30282"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5.行政訴訟法第二百四十一條之一條文修正草案</w:t>
            </w:r>
          </w:p>
        </w:tc>
        <w:tc>
          <w:tcPr>
            <w:tcW w:w="1534" w:type="dxa"/>
          </w:tcPr>
          <w:p w14:paraId="47141E80"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委員溫玉霞等16人 111.03.11 </w:t>
            </w:r>
          </w:p>
          <w:p w14:paraId="69E2F647"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（10-5-3）</w:t>
            </w:r>
          </w:p>
        </w:tc>
        <w:tc>
          <w:tcPr>
            <w:tcW w:w="1536" w:type="dxa"/>
            <w:vMerge/>
            <w:vAlign w:val="center"/>
          </w:tcPr>
          <w:p w14:paraId="430F0392"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3208C298"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151E10CC"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3D7711D7"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584438B3" w14:textId="77777777" w:rsidTr="00975AD5">
        <w:trPr>
          <w:trHeight w:val="653"/>
        </w:trPr>
        <w:tc>
          <w:tcPr>
            <w:tcW w:w="516" w:type="dxa"/>
          </w:tcPr>
          <w:p w14:paraId="026D8F1E"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63</w:t>
            </w:r>
          </w:p>
        </w:tc>
        <w:tc>
          <w:tcPr>
            <w:tcW w:w="1143" w:type="dxa"/>
          </w:tcPr>
          <w:p w14:paraId="40182D64"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6.行政訴訟法部分條文修正草案</w:t>
            </w:r>
          </w:p>
        </w:tc>
        <w:tc>
          <w:tcPr>
            <w:tcW w:w="1534" w:type="dxa"/>
          </w:tcPr>
          <w:p w14:paraId="7A9237B5"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委員黃世杰等16人 111.04.15 </w:t>
            </w:r>
          </w:p>
          <w:p w14:paraId="56701E8D"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（10-5-8）</w:t>
            </w:r>
          </w:p>
        </w:tc>
        <w:tc>
          <w:tcPr>
            <w:tcW w:w="1536" w:type="dxa"/>
            <w:vMerge/>
            <w:vAlign w:val="center"/>
          </w:tcPr>
          <w:p w14:paraId="2650F48C"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0AC252DD"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5BF19E02"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5F4795A1"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7FC6A70C" w14:textId="77777777" w:rsidTr="00975AD5">
        <w:trPr>
          <w:trHeight w:val="653"/>
        </w:trPr>
        <w:tc>
          <w:tcPr>
            <w:tcW w:w="516" w:type="dxa"/>
          </w:tcPr>
          <w:p w14:paraId="4C40047E"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64</w:t>
            </w:r>
          </w:p>
        </w:tc>
        <w:tc>
          <w:tcPr>
            <w:tcW w:w="1143" w:type="dxa"/>
          </w:tcPr>
          <w:p w14:paraId="4EF92AF7"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7.行政訴訟法增訂部分條文草案</w:t>
            </w:r>
          </w:p>
        </w:tc>
        <w:tc>
          <w:tcPr>
            <w:tcW w:w="1534" w:type="dxa"/>
          </w:tcPr>
          <w:p w14:paraId="47F233BA"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委員江永昌等22人 111.05.13 </w:t>
            </w:r>
          </w:p>
          <w:p w14:paraId="31B732EC"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（10-5-12）</w:t>
            </w:r>
          </w:p>
        </w:tc>
        <w:tc>
          <w:tcPr>
            <w:tcW w:w="1536" w:type="dxa"/>
            <w:vMerge/>
            <w:vAlign w:val="center"/>
          </w:tcPr>
          <w:p w14:paraId="5C296518" w14:textId="77777777" w:rsidR="00151C5E" w:rsidRPr="00BA2116" w:rsidRDefault="00151C5E" w:rsidP="00151C5E">
            <w:pPr>
              <w:adjustRightInd w:val="0"/>
              <w:snapToGrid w:val="0"/>
              <w:spacing w:line="260" w:lineRule="exact"/>
              <w:ind w:left="240" w:hangingChars="100" w:hanging="240"/>
              <w:rPr>
                <w:rFonts w:ascii="標楷體" w:eastAsia="標楷體" w:hAnsi="標楷體"/>
                <w:color w:val="000000" w:themeColor="text1"/>
                <w:szCs w:val="22"/>
              </w:rPr>
            </w:pPr>
          </w:p>
        </w:tc>
        <w:tc>
          <w:tcPr>
            <w:tcW w:w="1310" w:type="dxa"/>
            <w:vMerge/>
          </w:tcPr>
          <w:p w14:paraId="3B182FFF"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p>
        </w:tc>
        <w:tc>
          <w:tcPr>
            <w:tcW w:w="1705" w:type="dxa"/>
            <w:vMerge/>
          </w:tcPr>
          <w:p w14:paraId="29F62128"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c>
          <w:tcPr>
            <w:tcW w:w="1134" w:type="dxa"/>
            <w:vMerge/>
          </w:tcPr>
          <w:p w14:paraId="6262B500" w14:textId="77777777" w:rsidR="00151C5E" w:rsidRPr="00BA2116" w:rsidRDefault="00151C5E" w:rsidP="00151C5E">
            <w:pPr>
              <w:kinsoku w:val="0"/>
              <w:overflowPunct w:val="0"/>
              <w:spacing w:line="300" w:lineRule="exact"/>
              <w:rPr>
                <w:rFonts w:ascii="標楷體" w:eastAsia="標楷體" w:hAnsi="標楷體"/>
                <w:color w:val="000000" w:themeColor="text1"/>
                <w:spacing w:val="-20"/>
                <w:szCs w:val="22"/>
              </w:rPr>
            </w:pPr>
          </w:p>
        </w:tc>
      </w:tr>
      <w:tr w:rsidR="00151C5E" w:rsidRPr="00BA2116" w14:paraId="78E2D237" w14:textId="77777777" w:rsidTr="00975AD5">
        <w:trPr>
          <w:trHeight w:val="653"/>
        </w:trPr>
        <w:tc>
          <w:tcPr>
            <w:tcW w:w="516" w:type="dxa"/>
          </w:tcPr>
          <w:p w14:paraId="030386B4" w14:textId="77777777" w:rsidR="00151C5E" w:rsidRPr="00BA2116" w:rsidRDefault="00151C5E" w:rsidP="00151C5E">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lastRenderedPageBreak/>
              <w:t>65</w:t>
            </w:r>
          </w:p>
        </w:tc>
        <w:tc>
          <w:tcPr>
            <w:tcW w:w="1143" w:type="dxa"/>
          </w:tcPr>
          <w:p w14:paraId="395346F0" w14:textId="77777777" w:rsidR="00151C5E" w:rsidRPr="00BA2116" w:rsidRDefault="00151C5E" w:rsidP="00151C5E">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行政訴訟法施行法修正草案</w:t>
            </w:r>
          </w:p>
        </w:tc>
        <w:tc>
          <w:tcPr>
            <w:tcW w:w="1534" w:type="dxa"/>
          </w:tcPr>
          <w:p w14:paraId="4AD52AB9"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司法院 111.03.01 </w:t>
            </w:r>
          </w:p>
          <w:p w14:paraId="6ED4DB43" w14:textId="77777777" w:rsidR="00151C5E" w:rsidRPr="00BA2116" w:rsidRDefault="00151C5E" w:rsidP="00151C5E">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w:t>
            </w:r>
          </w:p>
        </w:tc>
        <w:tc>
          <w:tcPr>
            <w:tcW w:w="1536" w:type="dxa"/>
            <w:vAlign w:val="center"/>
          </w:tcPr>
          <w:p w14:paraId="76EC944B"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1.本會111.4.20舉行「落實司法改革建構金字塔型訴訟制度」公聽會。</w:t>
            </w:r>
          </w:p>
          <w:p w14:paraId="6D02044B"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2.本會111.5.25</w:t>
            </w:r>
          </w:p>
          <w:p w14:paraId="016BA59D" w14:textId="77777777" w:rsidR="00151C5E" w:rsidRPr="00BA2116" w:rsidRDefault="00151C5E" w:rsidP="00151C5E">
            <w:pPr>
              <w:kinsoku w:val="0"/>
              <w:overflowPunct w:val="0"/>
              <w:spacing w:line="300" w:lineRule="exact"/>
              <w:jc w:val="both"/>
              <w:rPr>
                <w:rFonts w:ascii="標楷體" w:eastAsia="標楷體" w:hAnsi="標楷體"/>
                <w:color w:val="000000" w:themeColor="text1"/>
                <w:szCs w:val="22"/>
              </w:rPr>
            </w:pPr>
            <w:r w:rsidRPr="00BA2116">
              <w:rPr>
                <w:rFonts w:ascii="標楷體" w:eastAsia="標楷體" w:hAnsi="標楷體" w:hint="eastAsia"/>
                <w:color w:val="000000" w:themeColor="text1"/>
                <w:spacing w:val="-20"/>
                <w:kern w:val="0"/>
                <w:szCs w:val="22"/>
              </w:rPr>
              <w:t>(10-5-21)審查完竣，不須交由黨團協商。</w:t>
            </w:r>
          </w:p>
        </w:tc>
        <w:tc>
          <w:tcPr>
            <w:tcW w:w="1310" w:type="dxa"/>
          </w:tcPr>
          <w:p w14:paraId="19BD2EF6"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09BF4C51"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0ADF8034"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3B4612A3" w14:textId="77777777" w:rsidR="00151C5E" w:rsidRPr="00BA2116" w:rsidRDefault="00151C5E" w:rsidP="00151C5E">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三讀修正行政訴訟法施行法</w:t>
            </w:r>
          </w:p>
        </w:tc>
        <w:tc>
          <w:tcPr>
            <w:tcW w:w="1705" w:type="dxa"/>
          </w:tcPr>
          <w:p w14:paraId="351B0AEB" w14:textId="77777777" w:rsidR="00151C5E" w:rsidRPr="00BA2116" w:rsidRDefault="00DE316B"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111年6月16日台立院議字第1110702712號</w:t>
            </w:r>
          </w:p>
          <w:p w14:paraId="7D78779D" w14:textId="77777777" w:rsidR="0069318A" w:rsidRPr="00BA2116" w:rsidRDefault="0069318A" w:rsidP="00151C5E">
            <w:pPr>
              <w:kinsoku w:val="0"/>
              <w:overflowPunct w:val="0"/>
              <w:spacing w:line="300" w:lineRule="exact"/>
              <w:rPr>
                <w:rFonts w:ascii="標楷體" w:eastAsia="標楷體" w:hAnsi="標楷體"/>
                <w:color w:val="000000" w:themeColor="text1"/>
                <w:spacing w:val="-20"/>
                <w:szCs w:val="22"/>
              </w:rPr>
            </w:pPr>
          </w:p>
          <w:p w14:paraId="0A45BAD7" w14:textId="49D60B71" w:rsidR="0069318A" w:rsidRPr="00BA2116" w:rsidRDefault="0069318A"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111年6月22日華總一義字第11100052491號</w:t>
            </w:r>
          </w:p>
        </w:tc>
        <w:tc>
          <w:tcPr>
            <w:tcW w:w="1134" w:type="dxa"/>
          </w:tcPr>
          <w:p w14:paraId="301D8E24" w14:textId="1BCEFEDB" w:rsidR="00151C5E" w:rsidRPr="00BA2116" w:rsidRDefault="0069318A" w:rsidP="00151C5E">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第7609號</w:t>
            </w:r>
          </w:p>
        </w:tc>
      </w:tr>
      <w:tr w:rsidR="0069318A" w:rsidRPr="00BA2116" w14:paraId="4730FF0A" w14:textId="77777777" w:rsidTr="00975AD5">
        <w:trPr>
          <w:trHeight w:val="653"/>
        </w:trPr>
        <w:tc>
          <w:tcPr>
            <w:tcW w:w="516" w:type="dxa"/>
          </w:tcPr>
          <w:p w14:paraId="30A791B3" w14:textId="77777777" w:rsidR="0069318A" w:rsidRPr="00BA2116" w:rsidRDefault="0069318A" w:rsidP="0069318A">
            <w:pPr>
              <w:kinsoku w:val="0"/>
              <w:overflowPunct w:val="0"/>
              <w:spacing w:line="300" w:lineRule="exact"/>
              <w:jc w:val="center"/>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66</w:t>
            </w:r>
          </w:p>
        </w:tc>
        <w:tc>
          <w:tcPr>
            <w:tcW w:w="1143" w:type="dxa"/>
          </w:tcPr>
          <w:p w14:paraId="278D5479" w14:textId="77777777" w:rsidR="0069318A" w:rsidRPr="00BA2116" w:rsidRDefault="0069318A" w:rsidP="0069318A">
            <w:pPr>
              <w:kinsoku w:val="0"/>
              <w:overflowPunct w:val="0"/>
              <w:spacing w:line="300" w:lineRule="exact"/>
              <w:ind w:rightChars="-45" w:right="-108"/>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法官法部分條文修正草案</w:t>
            </w:r>
          </w:p>
        </w:tc>
        <w:tc>
          <w:tcPr>
            <w:tcW w:w="1534" w:type="dxa"/>
          </w:tcPr>
          <w:p w14:paraId="73EE74A1" w14:textId="77777777" w:rsidR="0069318A" w:rsidRPr="00BA2116" w:rsidRDefault="0069318A" w:rsidP="0069318A">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司法院、行政院、考試院 </w:t>
            </w:r>
          </w:p>
          <w:p w14:paraId="1DFD3A0E" w14:textId="77777777" w:rsidR="0069318A" w:rsidRPr="00BA2116" w:rsidRDefault="0069318A" w:rsidP="0069318A">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 xml:space="preserve">111.04.29 </w:t>
            </w:r>
          </w:p>
          <w:p w14:paraId="16A8DE6A" w14:textId="77777777" w:rsidR="0069318A" w:rsidRPr="00BA2116" w:rsidRDefault="0069318A" w:rsidP="0069318A">
            <w:pPr>
              <w:kinsoku w:val="0"/>
              <w:overflowPunct w:val="0"/>
              <w:adjustRightInd w:val="0"/>
              <w:snapToGrid w:val="0"/>
              <w:spacing w:line="300" w:lineRule="exact"/>
              <w:rPr>
                <w:rFonts w:ascii="標楷體" w:eastAsia="標楷體" w:hAnsi="標楷體"/>
                <w:color w:val="000000" w:themeColor="text1"/>
                <w:spacing w:val="-10"/>
                <w:kern w:val="0"/>
                <w:szCs w:val="22"/>
              </w:rPr>
            </w:pPr>
            <w:r w:rsidRPr="00BA2116">
              <w:rPr>
                <w:rFonts w:ascii="標楷體" w:eastAsia="標楷體" w:hAnsi="標楷體"/>
                <w:color w:val="000000" w:themeColor="text1"/>
                <w:spacing w:val="-10"/>
                <w:kern w:val="0"/>
                <w:szCs w:val="22"/>
              </w:rPr>
              <w:t>（10-5-10）</w:t>
            </w:r>
          </w:p>
        </w:tc>
        <w:tc>
          <w:tcPr>
            <w:tcW w:w="1536" w:type="dxa"/>
          </w:tcPr>
          <w:p w14:paraId="67694C3E" w14:textId="77777777" w:rsidR="0069318A" w:rsidRPr="00BA2116" w:rsidRDefault="0069318A" w:rsidP="0069318A">
            <w:pPr>
              <w:kinsoku w:val="0"/>
              <w:overflowPunct w:val="0"/>
              <w:spacing w:line="300" w:lineRule="exact"/>
              <w:rPr>
                <w:rFonts w:ascii="標楷體" w:eastAsia="標楷體" w:hAnsi="標楷體"/>
                <w:color w:val="000000" w:themeColor="text1"/>
                <w:szCs w:val="22"/>
              </w:rPr>
            </w:pPr>
            <w:r w:rsidRPr="00BA2116">
              <w:rPr>
                <w:rFonts w:ascii="標楷體" w:eastAsia="標楷體" w:hAnsi="標楷體" w:hint="eastAsia"/>
                <w:color w:val="000000" w:themeColor="text1"/>
                <w:szCs w:val="22"/>
              </w:rPr>
              <w:t>本會111.5.25</w:t>
            </w:r>
          </w:p>
          <w:p w14:paraId="4D9EC828" w14:textId="77777777" w:rsidR="0069318A" w:rsidRPr="00BA2116" w:rsidRDefault="0069318A" w:rsidP="0069318A">
            <w:pPr>
              <w:kinsoku w:val="0"/>
              <w:overflowPunct w:val="0"/>
              <w:spacing w:line="300" w:lineRule="exact"/>
              <w:jc w:val="both"/>
              <w:rPr>
                <w:rFonts w:ascii="標楷體" w:eastAsia="標楷體" w:hAnsi="標楷體"/>
                <w:color w:val="000000" w:themeColor="text1"/>
                <w:kern w:val="0"/>
                <w:szCs w:val="22"/>
              </w:rPr>
            </w:pPr>
            <w:r w:rsidRPr="00BA2116">
              <w:rPr>
                <w:rFonts w:ascii="標楷體" w:eastAsia="標楷體" w:hAnsi="標楷體" w:hint="eastAsia"/>
                <w:color w:val="000000" w:themeColor="text1"/>
                <w:szCs w:val="22"/>
              </w:rPr>
              <w:t>(10-5-21)審查完竣，不須交由黨團協商。</w:t>
            </w:r>
          </w:p>
        </w:tc>
        <w:tc>
          <w:tcPr>
            <w:tcW w:w="1310" w:type="dxa"/>
          </w:tcPr>
          <w:p w14:paraId="5F717401" w14:textId="77777777" w:rsidR="0069318A" w:rsidRPr="00BA2116" w:rsidRDefault="0069318A" w:rsidP="0069318A">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院會</w:t>
            </w:r>
          </w:p>
          <w:p w14:paraId="1E7C4386" w14:textId="77777777" w:rsidR="0069318A" w:rsidRPr="00BA2116" w:rsidRDefault="0069318A" w:rsidP="0069318A">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111.5.3</w:t>
            </w:r>
            <w:r w:rsidRPr="00BA2116">
              <w:rPr>
                <w:rFonts w:ascii="標楷體" w:eastAsia="標楷體" w:hAnsi="標楷體" w:hint="eastAsia"/>
                <w:color w:val="000000" w:themeColor="text1"/>
                <w:spacing w:val="-20"/>
                <w:kern w:val="0"/>
                <w:szCs w:val="22"/>
              </w:rPr>
              <w:t>1</w:t>
            </w:r>
          </w:p>
          <w:p w14:paraId="20373A82" w14:textId="77777777" w:rsidR="0069318A" w:rsidRPr="00BA2116" w:rsidRDefault="0069318A" w:rsidP="0069318A">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color w:val="000000" w:themeColor="text1"/>
                <w:spacing w:val="-20"/>
                <w:kern w:val="0"/>
                <w:szCs w:val="22"/>
              </w:rPr>
              <w:t xml:space="preserve">(10-5-14) </w:t>
            </w:r>
          </w:p>
          <w:p w14:paraId="01CC4401" w14:textId="77777777" w:rsidR="0069318A" w:rsidRPr="00BA2116" w:rsidRDefault="0069318A" w:rsidP="0069318A">
            <w:pPr>
              <w:kinsoku w:val="0"/>
              <w:overflowPunct w:val="0"/>
              <w:spacing w:line="300" w:lineRule="exact"/>
              <w:rPr>
                <w:rFonts w:ascii="標楷體" w:eastAsia="標楷體" w:hAnsi="標楷體"/>
                <w:color w:val="000000" w:themeColor="text1"/>
                <w:spacing w:val="-20"/>
                <w:kern w:val="0"/>
                <w:szCs w:val="22"/>
              </w:rPr>
            </w:pPr>
            <w:r w:rsidRPr="00BA2116">
              <w:rPr>
                <w:rFonts w:ascii="標楷體" w:eastAsia="標楷體" w:hAnsi="標楷體" w:hint="eastAsia"/>
                <w:color w:val="000000" w:themeColor="text1"/>
                <w:spacing w:val="-20"/>
                <w:kern w:val="0"/>
                <w:szCs w:val="22"/>
              </w:rPr>
              <w:t>三讀修正第五條、第九條、第七十一條、第七十六條及第一百零三條條文</w:t>
            </w:r>
          </w:p>
        </w:tc>
        <w:tc>
          <w:tcPr>
            <w:tcW w:w="1705" w:type="dxa"/>
          </w:tcPr>
          <w:p w14:paraId="7534023C" w14:textId="77777777" w:rsidR="0069318A" w:rsidRPr="00BA2116" w:rsidRDefault="0069318A" w:rsidP="0069318A">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szCs w:val="22"/>
              </w:rPr>
              <w:t>111年6月16日台立院議字第1110702718號</w:t>
            </w:r>
          </w:p>
          <w:p w14:paraId="6A12B70B" w14:textId="77777777" w:rsidR="0069318A" w:rsidRPr="00BA2116" w:rsidRDefault="0069318A" w:rsidP="0069318A">
            <w:pPr>
              <w:kinsoku w:val="0"/>
              <w:overflowPunct w:val="0"/>
              <w:spacing w:line="300" w:lineRule="exact"/>
              <w:rPr>
                <w:rFonts w:ascii="標楷體" w:eastAsia="標楷體" w:hAnsi="標楷體"/>
                <w:color w:val="000000" w:themeColor="text1"/>
                <w:spacing w:val="-20"/>
                <w:szCs w:val="22"/>
              </w:rPr>
            </w:pPr>
          </w:p>
          <w:p w14:paraId="14598560" w14:textId="1035F007" w:rsidR="0069318A" w:rsidRPr="00BA2116" w:rsidRDefault="0069318A" w:rsidP="0069318A">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111年6月22日華總一義字第11100052471號</w:t>
            </w:r>
          </w:p>
        </w:tc>
        <w:tc>
          <w:tcPr>
            <w:tcW w:w="1134" w:type="dxa"/>
          </w:tcPr>
          <w:p w14:paraId="495E7165" w14:textId="7D641407" w:rsidR="0069318A" w:rsidRPr="00BA2116" w:rsidRDefault="0069318A" w:rsidP="0069318A">
            <w:pPr>
              <w:kinsoku w:val="0"/>
              <w:overflowPunct w:val="0"/>
              <w:spacing w:line="300" w:lineRule="exact"/>
              <w:rPr>
                <w:rFonts w:ascii="標楷體" w:eastAsia="標楷體" w:hAnsi="標楷體"/>
                <w:color w:val="000000" w:themeColor="text1"/>
                <w:spacing w:val="-20"/>
                <w:szCs w:val="22"/>
              </w:rPr>
            </w:pPr>
            <w:r w:rsidRPr="00BA2116">
              <w:rPr>
                <w:rFonts w:ascii="標楷體" w:eastAsia="標楷體" w:hAnsi="標楷體" w:hint="eastAsia"/>
                <w:color w:val="000000" w:themeColor="text1"/>
                <w:spacing w:val="-20"/>
              </w:rPr>
              <w:t>第7609號</w:t>
            </w:r>
          </w:p>
        </w:tc>
      </w:tr>
    </w:tbl>
    <w:p w14:paraId="4967C02D" w14:textId="112EB59F" w:rsidR="00151C5E" w:rsidRPr="00BA2116" w:rsidRDefault="00151C5E" w:rsidP="00151C5E">
      <w:pPr>
        <w:rPr>
          <w:color w:val="000000" w:themeColor="text1"/>
        </w:rPr>
      </w:pPr>
    </w:p>
    <w:p w14:paraId="698369BE" w14:textId="76FC9D9D" w:rsidR="007932B9" w:rsidRPr="00BA2116" w:rsidRDefault="007932B9" w:rsidP="00A05251">
      <w:pPr>
        <w:pStyle w:val="2"/>
        <w:numPr>
          <w:ilvl w:val="0"/>
          <w:numId w:val="18"/>
        </w:numPr>
        <w:kinsoku w:val="0"/>
        <w:overflowPunct w:val="0"/>
        <w:spacing w:beforeLines="100" w:before="240" w:afterLines="100" w:after="240" w:line="260" w:lineRule="exact"/>
        <w:ind w:leftChars="0"/>
        <w:rPr>
          <w:rFonts w:ascii="標楷體" w:hAnsi="標楷體"/>
          <w:b/>
          <w:color w:val="000000" w:themeColor="text1"/>
          <w:szCs w:val="28"/>
        </w:rPr>
      </w:pPr>
      <w:bookmarkStart w:id="202" w:name="_Toc96350507"/>
      <w:r w:rsidRPr="00BA2116">
        <w:rPr>
          <w:rFonts w:ascii="標楷體" w:hAnsi="標楷體"/>
          <w:b/>
          <w:color w:val="000000" w:themeColor="text1"/>
          <w:szCs w:val="28"/>
        </w:rPr>
        <w:t>預</w:t>
      </w:r>
      <w:r w:rsidRPr="00BA2116">
        <w:rPr>
          <w:rFonts w:ascii="標楷體" w:hAnsi="標楷體" w:hint="eastAsia"/>
          <w:b/>
          <w:color w:val="000000" w:themeColor="text1"/>
          <w:szCs w:val="28"/>
        </w:rPr>
        <w:t>(</w:t>
      </w:r>
      <w:r w:rsidRPr="00BA2116">
        <w:rPr>
          <w:rFonts w:ascii="標楷體" w:hAnsi="標楷體"/>
          <w:b/>
          <w:color w:val="000000" w:themeColor="text1"/>
          <w:szCs w:val="28"/>
        </w:rPr>
        <w:t>決</w:t>
      </w:r>
      <w:r w:rsidRPr="00BA2116">
        <w:rPr>
          <w:rFonts w:ascii="標楷體" w:hAnsi="標楷體" w:hint="eastAsia"/>
          <w:b/>
          <w:color w:val="000000" w:themeColor="text1"/>
          <w:szCs w:val="28"/>
        </w:rPr>
        <w:t>)</w:t>
      </w:r>
      <w:r w:rsidRPr="00BA2116">
        <w:rPr>
          <w:rFonts w:ascii="標楷體" w:hAnsi="標楷體"/>
          <w:b/>
          <w:color w:val="000000" w:themeColor="text1"/>
          <w:szCs w:val="28"/>
        </w:rPr>
        <w:t>算案</w:t>
      </w:r>
      <w:bookmarkEnd w:id="191"/>
      <w:bookmarkEnd w:id="192"/>
      <w:r w:rsidR="00394595" w:rsidRPr="00BA2116">
        <w:rPr>
          <w:rFonts w:ascii="標楷體" w:hAnsi="標楷體" w:hint="eastAsia"/>
          <w:b/>
          <w:color w:val="000000" w:themeColor="text1"/>
          <w:szCs w:val="28"/>
        </w:rPr>
        <w:t>20</w:t>
      </w:r>
      <w:r w:rsidRPr="00BA2116">
        <w:rPr>
          <w:rFonts w:ascii="標楷體" w:hAnsi="標楷體"/>
          <w:b/>
          <w:color w:val="000000" w:themeColor="text1"/>
          <w:szCs w:val="28"/>
        </w:rPr>
        <w:t>案</w:t>
      </w:r>
      <w:bookmarkEnd w:id="193"/>
      <w:bookmarkEnd w:id="194"/>
      <w:bookmarkEnd w:id="195"/>
      <w:bookmarkEnd w:id="196"/>
      <w:bookmarkEnd w:id="197"/>
      <w:bookmarkEnd w:id="198"/>
      <w:bookmarkEnd w:id="199"/>
      <w:bookmarkEnd w:id="200"/>
      <w:bookmarkEnd w:id="201"/>
      <w:bookmarkEnd w:id="202"/>
    </w:p>
    <w:p w14:paraId="4B35A60E" w14:textId="2F35F11E" w:rsidR="00963EE7" w:rsidRPr="00BA2116" w:rsidRDefault="00E4229D" w:rsidP="00E4229D">
      <w:pPr>
        <w:pStyle w:val="3"/>
        <w:kinsoku w:val="0"/>
        <w:overflowPunct w:val="0"/>
        <w:spacing w:beforeLines="100" w:before="240" w:afterLines="100" w:after="240" w:line="260" w:lineRule="exact"/>
        <w:ind w:left="912" w:firstLineChars="250" w:firstLine="701"/>
        <w:rPr>
          <w:rFonts w:ascii="標楷體" w:hAnsi="標楷體"/>
          <w:b/>
          <w:color w:val="000000" w:themeColor="text1"/>
          <w:szCs w:val="28"/>
        </w:rPr>
      </w:pPr>
      <w:bookmarkStart w:id="203" w:name="_Toc455152594"/>
      <w:bookmarkStart w:id="204" w:name="_Toc457395196"/>
      <w:bookmarkStart w:id="205" w:name="_Toc472666440"/>
      <w:bookmarkStart w:id="206" w:name="_Toc516496374"/>
      <w:bookmarkStart w:id="207" w:name="_Toc516496489"/>
      <w:bookmarkStart w:id="208" w:name="_Toc516496853"/>
      <w:bookmarkStart w:id="209" w:name="_Toc517947595"/>
      <w:bookmarkStart w:id="210" w:name="_Toc13473523"/>
      <w:bookmarkStart w:id="211" w:name="_Toc101788747"/>
      <w:r w:rsidRPr="00BA2116">
        <w:rPr>
          <w:rFonts w:ascii="標楷體" w:hAnsi="標楷體" w:hint="eastAsia"/>
          <w:b/>
          <w:color w:val="000000" w:themeColor="text1"/>
          <w:szCs w:val="28"/>
        </w:rPr>
        <w:t>一</w:t>
      </w:r>
      <w:r w:rsidRPr="00BA2116">
        <w:rPr>
          <w:rFonts w:ascii="標楷體" w:hAnsi="標楷體"/>
          <w:b/>
          <w:color w:val="000000" w:themeColor="text1"/>
          <w:szCs w:val="28"/>
        </w:rPr>
        <w:t>、</w:t>
      </w:r>
      <w:r w:rsidRPr="00BA2116">
        <w:rPr>
          <w:rFonts w:ascii="標楷體" w:hAnsi="標楷體" w:hint="eastAsia"/>
          <w:b/>
          <w:color w:val="000000" w:themeColor="text1"/>
          <w:szCs w:val="28"/>
        </w:rPr>
        <w:t>財團法人3</w:t>
      </w:r>
      <w:r w:rsidRPr="00BA2116">
        <w:rPr>
          <w:rFonts w:ascii="標楷體" w:hAnsi="標楷體"/>
          <w:b/>
          <w:color w:val="000000" w:themeColor="text1"/>
          <w:szCs w:val="28"/>
        </w:rPr>
        <w:t>案</w:t>
      </w:r>
      <w:bookmarkEnd w:id="203"/>
      <w:bookmarkEnd w:id="204"/>
      <w:bookmarkEnd w:id="205"/>
      <w:bookmarkEnd w:id="206"/>
      <w:bookmarkEnd w:id="207"/>
      <w:bookmarkEnd w:id="208"/>
      <w:bookmarkEnd w:id="209"/>
      <w:bookmarkEnd w:id="210"/>
      <w:bookmarkEnd w:id="211"/>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963EE7" w:rsidRPr="00BA2116" w14:paraId="08419F9E" w14:textId="77777777" w:rsidTr="005742E0">
        <w:tc>
          <w:tcPr>
            <w:tcW w:w="656" w:type="dxa"/>
            <w:shd w:val="clear" w:color="auto" w:fill="auto"/>
          </w:tcPr>
          <w:p w14:paraId="643038C2" w14:textId="77777777" w:rsidR="00963EE7" w:rsidRPr="00BA2116" w:rsidRDefault="00963EE7"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序號</w:t>
            </w:r>
          </w:p>
        </w:tc>
        <w:tc>
          <w:tcPr>
            <w:tcW w:w="2694" w:type="dxa"/>
            <w:shd w:val="clear" w:color="auto" w:fill="auto"/>
          </w:tcPr>
          <w:p w14:paraId="28FE43DE" w14:textId="77777777" w:rsidR="00963EE7" w:rsidRPr="00BA2116" w:rsidRDefault="00963EE7"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議案名稱</w:t>
            </w:r>
          </w:p>
        </w:tc>
        <w:tc>
          <w:tcPr>
            <w:tcW w:w="1701" w:type="dxa"/>
            <w:shd w:val="clear" w:color="auto" w:fill="auto"/>
          </w:tcPr>
          <w:p w14:paraId="3D7E69E0" w14:textId="77777777" w:rsidR="00963EE7" w:rsidRPr="00BA2116" w:rsidRDefault="00963EE7" w:rsidP="005742E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35B08221" w14:textId="77777777" w:rsidR="00963EE7" w:rsidRPr="00BA2116" w:rsidRDefault="00963EE7"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審查委員會</w:t>
            </w:r>
          </w:p>
        </w:tc>
        <w:tc>
          <w:tcPr>
            <w:tcW w:w="1984" w:type="dxa"/>
            <w:shd w:val="clear" w:color="auto" w:fill="auto"/>
          </w:tcPr>
          <w:p w14:paraId="4F7CF7F7" w14:textId="108A4D67" w:rsidR="00963EE7" w:rsidRPr="00BA2116" w:rsidRDefault="00963EE7" w:rsidP="00D5502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hint="eastAsia"/>
                <w:b/>
                <w:color w:val="000000" w:themeColor="text1"/>
                <w:spacing w:val="-20"/>
              </w:rPr>
              <w:t>審</w:t>
            </w:r>
            <w:r w:rsidR="00D55028">
              <w:rPr>
                <w:rFonts w:ascii="標楷體" w:eastAsia="標楷體" w:hAnsi="標楷體" w:hint="eastAsia"/>
                <w:b/>
                <w:color w:val="000000" w:themeColor="text1"/>
                <w:spacing w:val="-20"/>
              </w:rPr>
              <w:t>議</w:t>
            </w:r>
            <w:r w:rsidRPr="00BA2116">
              <w:rPr>
                <w:rFonts w:ascii="標楷體" w:eastAsia="標楷體" w:hAnsi="標楷體"/>
                <w:b/>
                <w:color w:val="000000" w:themeColor="text1"/>
                <w:spacing w:val="-20"/>
                <w:lang w:eastAsia="ko-KR"/>
              </w:rPr>
              <w:t>情形</w:t>
            </w:r>
          </w:p>
        </w:tc>
      </w:tr>
      <w:tr w:rsidR="00963EE7" w:rsidRPr="00BA2116" w14:paraId="3026F7FB" w14:textId="77777777" w:rsidTr="005742E0">
        <w:tc>
          <w:tcPr>
            <w:tcW w:w="656" w:type="dxa"/>
            <w:shd w:val="clear" w:color="auto" w:fill="auto"/>
          </w:tcPr>
          <w:p w14:paraId="58951E8E" w14:textId="77777777" w:rsidR="00963EE7" w:rsidRPr="00BA2116" w:rsidRDefault="00963EE7"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lastRenderedPageBreak/>
              <w:t>1</w:t>
            </w:r>
          </w:p>
        </w:tc>
        <w:tc>
          <w:tcPr>
            <w:tcW w:w="2694" w:type="dxa"/>
            <w:shd w:val="clear" w:color="auto" w:fill="auto"/>
          </w:tcPr>
          <w:p w14:paraId="6BC2033A" w14:textId="77777777" w:rsidR="00963EE7" w:rsidRPr="00BA2116" w:rsidRDefault="00963EE7"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司法院函送財團法人法律扶助基金會108年度決算書案。</w:t>
            </w:r>
          </w:p>
        </w:tc>
        <w:tc>
          <w:tcPr>
            <w:tcW w:w="1701" w:type="dxa"/>
            <w:shd w:val="clear" w:color="auto" w:fill="auto"/>
          </w:tcPr>
          <w:p w14:paraId="0D02B984" w14:textId="77777777" w:rsidR="00963EE7" w:rsidRPr="00BA2116" w:rsidRDefault="00963EE7"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司法院 109.10.23</w:t>
            </w:r>
          </w:p>
          <w:p w14:paraId="3C93B0BB" w14:textId="77777777" w:rsidR="00963EE7" w:rsidRPr="00BA2116" w:rsidRDefault="00963EE7"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（10-2-4）</w:t>
            </w:r>
          </w:p>
        </w:tc>
        <w:tc>
          <w:tcPr>
            <w:tcW w:w="1701" w:type="dxa"/>
            <w:shd w:val="clear" w:color="auto" w:fill="auto"/>
          </w:tcPr>
          <w:p w14:paraId="08EFBD1F" w14:textId="77777777" w:rsidR="00963EE7" w:rsidRPr="00BA2116" w:rsidRDefault="00963EE7"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shd w:val="clear" w:color="auto" w:fill="auto"/>
          </w:tcPr>
          <w:p w14:paraId="7036F0CD" w14:textId="77777777" w:rsidR="00963EE7" w:rsidRPr="00BA2116" w:rsidRDefault="00963EE7" w:rsidP="005742E0">
            <w:pPr>
              <w:kinsoku w:val="0"/>
              <w:overflowPunct w:val="0"/>
              <w:autoSpaceDE w:val="0"/>
              <w:autoSpaceDN w:val="0"/>
              <w:snapToGrid w:val="0"/>
              <w:spacing w:line="260" w:lineRule="exact"/>
              <w:ind w:left="240" w:hangingChars="100" w:hanging="240"/>
              <w:rPr>
                <w:rFonts w:ascii="標楷體" w:eastAsia="標楷體" w:hAnsi="標楷體"/>
                <w:color w:val="000000" w:themeColor="text1"/>
              </w:rPr>
            </w:pPr>
            <w:r w:rsidRPr="00BA2116">
              <w:rPr>
                <w:rFonts w:ascii="標楷體" w:eastAsia="標楷體" w:hAnsi="標楷體" w:hint="eastAsia"/>
                <w:color w:val="000000" w:themeColor="text1"/>
              </w:rPr>
              <w:t>1.已逾年度預算執行期間，依規定函請提報院會存查。</w:t>
            </w:r>
          </w:p>
          <w:p w14:paraId="06C0DE90" w14:textId="77777777" w:rsidR="00963EE7" w:rsidRPr="00BA2116" w:rsidRDefault="00963EE7" w:rsidP="005742E0">
            <w:pPr>
              <w:kinsoku w:val="0"/>
              <w:overflowPunct w:val="0"/>
              <w:autoSpaceDE w:val="0"/>
              <w:autoSpaceDN w:val="0"/>
              <w:snapToGrid w:val="0"/>
              <w:spacing w:line="260" w:lineRule="exact"/>
              <w:ind w:left="240" w:hangingChars="100" w:hanging="240"/>
              <w:rPr>
                <w:rFonts w:ascii="標楷體" w:eastAsia="標楷體" w:hAnsi="標楷體"/>
                <w:color w:val="000000" w:themeColor="text1"/>
              </w:rPr>
            </w:pPr>
            <w:r w:rsidRPr="00BA2116">
              <w:rPr>
                <w:rFonts w:ascii="標楷體" w:eastAsia="標楷體" w:hAnsi="標楷體" w:hint="eastAsia"/>
                <w:color w:val="000000" w:themeColor="text1"/>
              </w:rPr>
              <w:t>2.院會</w:t>
            </w:r>
            <w:r w:rsidRPr="00BA2116">
              <w:rPr>
                <w:rFonts w:ascii="標楷體" w:eastAsia="標楷體" w:hAnsi="標楷體"/>
                <w:color w:val="000000" w:themeColor="text1"/>
              </w:rPr>
              <w:t>111.3.18（10-5-4）</w:t>
            </w:r>
            <w:r w:rsidRPr="00BA2116">
              <w:rPr>
                <w:rFonts w:ascii="標楷體" w:eastAsia="標楷體" w:hAnsi="標楷體" w:hint="eastAsia"/>
                <w:color w:val="000000" w:themeColor="text1"/>
              </w:rPr>
              <w:t>准予備查</w:t>
            </w:r>
            <w:r w:rsidRPr="00BA2116">
              <w:rPr>
                <w:rFonts w:ascii="標楷體" w:eastAsia="標楷體" w:hAnsi="標楷體"/>
                <w:color w:val="000000" w:themeColor="text1"/>
              </w:rPr>
              <w:t>。</w:t>
            </w:r>
          </w:p>
        </w:tc>
      </w:tr>
      <w:tr w:rsidR="00963EE7" w:rsidRPr="00BA2116" w14:paraId="21BCD4F8" w14:textId="77777777" w:rsidTr="005742E0">
        <w:tc>
          <w:tcPr>
            <w:tcW w:w="656" w:type="dxa"/>
            <w:shd w:val="clear" w:color="auto" w:fill="auto"/>
          </w:tcPr>
          <w:p w14:paraId="62041E77" w14:textId="77777777" w:rsidR="00963EE7" w:rsidRPr="00BA2116" w:rsidRDefault="00963EE7"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2</w:t>
            </w:r>
          </w:p>
        </w:tc>
        <w:tc>
          <w:tcPr>
            <w:tcW w:w="2694" w:type="dxa"/>
            <w:shd w:val="clear" w:color="auto" w:fill="auto"/>
          </w:tcPr>
          <w:p w14:paraId="5311A39B" w14:textId="77777777" w:rsidR="00963EE7" w:rsidRPr="00BA2116" w:rsidRDefault="00963EE7"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法務部函送財團法人臺灣更生保護會、財團法人福建更生保護會及財團法人犯罪被害人保護協會108年度決算書案。</w:t>
            </w:r>
          </w:p>
        </w:tc>
        <w:tc>
          <w:tcPr>
            <w:tcW w:w="1701" w:type="dxa"/>
            <w:shd w:val="clear" w:color="auto" w:fill="auto"/>
          </w:tcPr>
          <w:p w14:paraId="66BE4C1F" w14:textId="77777777" w:rsidR="00963EE7" w:rsidRPr="00BA2116" w:rsidRDefault="00963EE7"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法務部 109.10.23</w:t>
            </w:r>
          </w:p>
          <w:p w14:paraId="2D7B20CC" w14:textId="77777777" w:rsidR="00963EE7" w:rsidRPr="00BA2116" w:rsidRDefault="00963EE7"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（10-2-4）</w:t>
            </w:r>
          </w:p>
        </w:tc>
        <w:tc>
          <w:tcPr>
            <w:tcW w:w="1701" w:type="dxa"/>
            <w:shd w:val="clear" w:color="auto" w:fill="auto"/>
          </w:tcPr>
          <w:p w14:paraId="67A5FC49" w14:textId="77777777" w:rsidR="00963EE7" w:rsidRPr="00BA2116" w:rsidRDefault="00963EE7"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shd w:val="clear" w:color="auto" w:fill="auto"/>
          </w:tcPr>
          <w:p w14:paraId="65CC75FA" w14:textId="77777777" w:rsidR="00963EE7" w:rsidRPr="00BA2116" w:rsidRDefault="00963EE7" w:rsidP="005742E0">
            <w:pPr>
              <w:kinsoku w:val="0"/>
              <w:overflowPunct w:val="0"/>
              <w:autoSpaceDE w:val="0"/>
              <w:autoSpaceDN w:val="0"/>
              <w:snapToGrid w:val="0"/>
              <w:spacing w:line="260" w:lineRule="exact"/>
              <w:ind w:left="240" w:hangingChars="100" w:hanging="240"/>
              <w:rPr>
                <w:rFonts w:ascii="標楷體" w:eastAsia="標楷體" w:hAnsi="標楷體"/>
                <w:color w:val="000000" w:themeColor="text1"/>
              </w:rPr>
            </w:pPr>
            <w:r w:rsidRPr="00BA2116">
              <w:rPr>
                <w:rFonts w:ascii="標楷體" w:eastAsia="標楷體" w:hAnsi="標楷體" w:hint="eastAsia"/>
                <w:color w:val="000000" w:themeColor="text1"/>
              </w:rPr>
              <w:t>1.已逾年度預算執行期間，依規定函請提報院會存查。</w:t>
            </w:r>
          </w:p>
          <w:p w14:paraId="6FD6E284" w14:textId="77777777" w:rsidR="00963EE7" w:rsidRPr="00BA2116" w:rsidRDefault="00963EE7" w:rsidP="005742E0">
            <w:pPr>
              <w:kinsoku w:val="0"/>
              <w:overflowPunct w:val="0"/>
              <w:autoSpaceDE w:val="0"/>
              <w:autoSpaceDN w:val="0"/>
              <w:snapToGrid w:val="0"/>
              <w:spacing w:line="260" w:lineRule="exact"/>
              <w:ind w:left="240" w:hangingChars="100" w:hanging="240"/>
              <w:rPr>
                <w:rFonts w:ascii="標楷體" w:eastAsia="標楷體" w:hAnsi="標楷體"/>
                <w:color w:val="000000" w:themeColor="text1"/>
              </w:rPr>
            </w:pPr>
            <w:r w:rsidRPr="00BA2116">
              <w:rPr>
                <w:rFonts w:ascii="標楷體" w:eastAsia="標楷體" w:hAnsi="標楷體" w:hint="eastAsia"/>
                <w:color w:val="000000" w:themeColor="text1"/>
              </w:rPr>
              <w:t>2.院會</w:t>
            </w:r>
            <w:r w:rsidRPr="00BA2116">
              <w:rPr>
                <w:rFonts w:ascii="標楷體" w:eastAsia="標楷體" w:hAnsi="標楷體"/>
                <w:color w:val="000000" w:themeColor="text1"/>
              </w:rPr>
              <w:t>111.3.18（10-5-4）</w:t>
            </w:r>
            <w:r w:rsidRPr="00BA2116">
              <w:rPr>
                <w:rFonts w:ascii="標楷體" w:eastAsia="標楷體" w:hAnsi="標楷體" w:hint="eastAsia"/>
                <w:color w:val="000000" w:themeColor="text1"/>
              </w:rPr>
              <w:t>准予備查</w:t>
            </w:r>
            <w:r w:rsidRPr="00BA2116">
              <w:rPr>
                <w:rFonts w:ascii="標楷體" w:eastAsia="標楷體" w:hAnsi="標楷體"/>
                <w:color w:val="000000" w:themeColor="text1"/>
              </w:rPr>
              <w:t>。</w:t>
            </w:r>
          </w:p>
        </w:tc>
      </w:tr>
      <w:tr w:rsidR="00963EE7" w:rsidRPr="00BA2116" w14:paraId="6F9A7C2D" w14:textId="77777777" w:rsidTr="005742E0">
        <w:tc>
          <w:tcPr>
            <w:tcW w:w="656" w:type="dxa"/>
            <w:shd w:val="clear" w:color="auto" w:fill="auto"/>
          </w:tcPr>
          <w:p w14:paraId="6443010A" w14:textId="77777777" w:rsidR="00963EE7" w:rsidRPr="00BA2116" w:rsidRDefault="00963EE7"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3</w:t>
            </w:r>
          </w:p>
        </w:tc>
        <w:tc>
          <w:tcPr>
            <w:tcW w:w="2694" w:type="dxa"/>
            <w:shd w:val="clear" w:color="auto" w:fill="auto"/>
          </w:tcPr>
          <w:p w14:paraId="798BB964" w14:textId="77777777" w:rsidR="00963EE7" w:rsidRPr="00BA2116" w:rsidRDefault="00963EE7" w:rsidP="005742E0">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法務部函送財團法人臺灣更生保護會、財團法人福建更生保護會及財團法人犯罪被害人保護協會111年度預算書案。</w:t>
            </w:r>
          </w:p>
        </w:tc>
        <w:tc>
          <w:tcPr>
            <w:tcW w:w="1701" w:type="dxa"/>
            <w:shd w:val="clear" w:color="auto" w:fill="auto"/>
          </w:tcPr>
          <w:p w14:paraId="00542C97" w14:textId="77777777" w:rsidR="00963EE7" w:rsidRPr="00BA2116" w:rsidRDefault="00963EE7" w:rsidP="005742E0">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 110.09.24</w:t>
            </w:r>
          </w:p>
          <w:p w14:paraId="383F48B0" w14:textId="77777777" w:rsidR="00963EE7" w:rsidRPr="00BA2116" w:rsidRDefault="00963EE7" w:rsidP="005742E0">
            <w:pPr>
              <w:kinsoku w:val="0"/>
              <w:overflowPunct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rPr>
              <w:t>（10-4-2）</w:t>
            </w:r>
          </w:p>
        </w:tc>
        <w:tc>
          <w:tcPr>
            <w:tcW w:w="1701" w:type="dxa"/>
            <w:shd w:val="clear" w:color="auto" w:fill="auto"/>
          </w:tcPr>
          <w:p w14:paraId="6ED46BBE" w14:textId="77777777" w:rsidR="00963EE7" w:rsidRPr="00BA2116" w:rsidRDefault="00963EE7"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shd w:val="clear" w:color="auto" w:fill="auto"/>
          </w:tcPr>
          <w:p w14:paraId="66363E26" w14:textId="77777777" w:rsidR="00963EE7" w:rsidRPr="00BA2116" w:rsidRDefault="00963EE7" w:rsidP="005742E0">
            <w:pPr>
              <w:kinsoku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w:t>
            </w:r>
            <w:r w:rsidRPr="00BA2116">
              <w:rPr>
                <w:rFonts w:ascii="標楷體" w:eastAsia="標楷體" w:hAnsi="標楷體" w:hint="eastAsia"/>
                <w:color w:val="000000" w:themeColor="text1"/>
                <w:spacing w:val="-10"/>
                <w:kern w:val="0"/>
              </w:rPr>
              <w:t>本會110.11.24</w:t>
            </w:r>
          </w:p>
          <w:p w14:paraId="49FB27D2" w14:textId="77777777" w:rsidR="00963EE7" w:rsidRPr="00BA2116" w:rsidRDefault="00963EE7" w:rsidP="005742E0">
            <w:pPr>
              <w:kinsoku w:val="0"/>
              <w:wordWrap w:val="0"/>
              <w:adjustRightInd w:val="0"/>
              <w:snapToGrid w:val="0"/>
              <w:spacing w:line="300" w:lineRule="exact"/>
              <w:ind w:leftChars="92" w:left="221"/>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(10-4-15)報告及詢答完畢，另定期繼續審查。</w:t>
            </w:r>
          </w:p>
          <w:p w14:paraId="43339255" w14:textId="77777777" w:rsidR="00963EE7" w:rsidRPr="00BA2116" w:rsidRDefault="00963EE7" w:rsidP="005742E0">
            <w:pPr>
              <w:kinsoku w:val="0"/>
              <w:adjustRightInd w:val="0"/>
              <w:snapToGrid w:val="0"/>
              <w:spacing w:line="300" w:lineRule="exact"/>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kern w:val="0"/>
              </w:rPr>
              <w:t>2.</w:t>
            </w:r>
            <w:r w:rsidRPr="00BA2116">
              <w:rPr>
                <w:rFonts w:ascii="標楷體" w:eastAsia="標楷體" w:hAnsi="標楷體" w:hint="eastAsia"/>
                <w:color w:val="000000" w:themeColor="text1"/>
                <w:spacing w:val="-10"/>
                <w:kern w:val="0"/>
              </w:rPr>
              <w:t>本會110.12.20</w:t>
            </w:r>
          </w:p>
          <w:p w14:paraId="2C81A810" w14:textId="77777777" w:rsidR="00963EE7" w:rsidRPr="00BA2116" w:rsidRDefault="00963EE7" w:rsidP="005742E0">
            <w:pPr>
              <w:kinsoku w:val="0"/>
              <w:wordWrap w:val="0"/>
              <w:adjustRightInd w:val="0"/>
              <w:snapToGrid w:val="0"/>
              <w:spacing w:line="300" w:lineRule="exact"/>
              <w:ind w:leftChars="92" w:left="221"/>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（10-4-20）審查完竣，不須交由黨團協商。</w:t>
            </w:r>
          </w:p>
          <w:p w14:paraId="051937D8" w14:textId="77777777" w:rsidR="00963EE7" w:rsidRPr="00BA2116" w:rsidRDefault="00963EE7" w:rsidP="005742E0">
            <w:pPr>
              <w:kinsoku w:val="0"/>
              <w:overflowPunct w:val="0"/>
              <w:autoSpaceDE w:val="0"/>
              <w:autoSpaceDN w:val="0"/>
              <w:snapToGrid w:val="0"/>
              <w:spacing w:line="26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3.院會</w:t>
            </w:r>
            <w:r w:rsidRPr="00BA2116">
              <w:rPr>
                <w:rFonts w:ascii="標楷體" w:eastAsia="標楷體" w:hAnsi="標楷體"/>
                <w:color w:val="000000" w:themeColor="text1"/>
                <w:kern w:val="0"/>
              </w:rPr>
              <w:t>1</w:t>
            </w:r>
            <w:r w:rsidRPr="00BA2116">
              <w:rPr>
                <w:rFonts w:ascii="標楷體" w:eastAsia="標楷體" w:hAnsi="標楷體" w:hint="eastAsia"/>
                <w:color w:val="000000" w:themeColor="text1"/>
                <w:kern w:val="0"/>
              </w:rPr>
              <w:t>11</w:t>
            </w:r>
            <w:r w:rsidRPr="00BA2116">
              <w:rPr>
                <w:rFonts w:ascii="標楷體" w:eastAsia="標楷體" w:hAnsi="標楷體"/>
                <w:color w:val="000000" w:themeColor="text1"/>
                <w:kern w:val="0"/>
              </w:rPr>
              <w:t>.</w:t>
            </w:r>
            <w:r w:rsidRPr="00BA2116">
              <w:rPr>
                <w:rFonts w:ascii="標楷體" w:eastAsia="標楷體" w:hAnsi="標楷體" w:hint="eastAsia"/>
                <w:color w:val="000000" w:themeColor="text1"/>
                <w:kern w:val="0"/>
              </w:rPr>
              <w:t>4</w:t>
            </w:r>
            <w:r w:rsidRPr="00BA2116">
              <w:rPr>
                <w:rFonts w:ascii="標楷體" w:eastAsia="標楷體" w:hAnsi="標楷體"/>
                <w:color w:val="000000" w:themeColor="text1"/>
                <w:kern w:val="0"/>
              </w:rPr>
              <w:t>.</w:t>
            </w:r>
            <w:r w:rsidRPr="00BA2116">
              <w:rPr>
                <w:rFonts w:ascii="標楷體" w:eastAsia="標楷體" w:hAnsi="標楷體" w:hint="eastAsia"/>
                <w:color w:val="000000" w:themeColor="text1"/>
                <w:kern w:val="0"/>
              </w:rPr>
              <w:t>19</w:t>
            </w:r>
          </w:p>
          <w:p w14:paraId="33801EA1" w14:textId="77777777" w:rsidR="00963EE7" w:rsidRPr="00BA2116" w:rsidRDefault="00963EE7" w:rsidP="005742E0">
            <w:pPr>
              <w:kinsoku w:val="0"/>
              <w:wordWrap w:val="0"/>
              <w:adjustRightInd w:val="0"/>
              <w:snapToGrid w:val="0"/>
              <w:spacing w:line="300" w:lineRule="exact"/>
              <w:ind w:leftChars="92" w:left="221"/>
              <w:jc w:val="both"/>
              <w:rPr>
                <w:rFonts w:ascii="標楷體" w:eastAsia="標楷體" w:hAnsi="標楷體"/>
                <w:color w:val="000000" w:themeColor="text1"/>
                <w:kern w:val="0"/>
              </w:rPr>
            </w:pPr>
            <w:r w:rsidRPr="00BA2116">
              <w:rPr>
                <w:rFonts w:ascii="標楷體" w:eastAsia="標楷體" w:hAnsi="標楷體"/>
                <w:color w:val="000000" w:themeColor="text1"/>
                <w:kern w:val="0"/>
              </w:rPr>
              <w:t>(10-</w:t>
            </w:r>
            <w:r w:rsidRPr="00BA2116">
              <w:rPr>
                <w:rFonts w:ascii="標楷體" w:eastAsia="標楷體" w:hAnsi="標楷體" w:hint="eastAsia"/>
                <w:color w:val="000000" w:themeColor="text1"/>
                <w:kern w:val="0"/>
              </w:rPr>
              <w:t>5</w:t>
            </w:r>
            <w:r w:rsidRPr="00BA2116">
              <w:rPr>
                <w:rFonts w:ascii="標楷體" w:eastAsia="標楷體" w:hAnsi="標楷體"/>
                <w:color w:val="000000" w:themeColor="text1"/>
                <w:kern w:val="0"/>
              </w:rPr>
              <w:t>-</w:t>
            </w:r>
            <w:r w:rsidRPr="00BA2116">
              <w:rPr>
                <w:rFonts w:ascii="標楷體" w:eastAsia="標楷體" w:hAnsi="標楷體" w:hint="eastAsia"/>
                <w:color w:val="000000" w:themeColor="text1"/>
                <w:kern w:val="0"/>
              </w:rPr>
              <w:t>8</w:t>
            </w:r>
            <w:r w:rsidRPr="00BA2116">
              <w:rPr>
                <w:rFonts w:ascii="標楷體" w:eastAsia="標楷體" w:hAnsi="標楷體"/>
                <w:color w:val="000000" w:themeColor="text1"/>
                <w:kern w:val="0"/>
              </w:rPr>
              <w:t>)</w:t>
            </w:r>
            <w:r w:rsidRPr="00BA2116">
              <w:rPr>
                <w:rFonts w:ascii="標楷體" w:eastAsia="標楷體" w:hAnsi="標楷體" w:hint="eastAsia"/>
                <w:color w:val="000000" w:themeColor="text1"/>
                <w:kern w:val="0"/>
              </w:rPr>
              <w:t>三讀通過。</w:t>
            </w:r>
          </w:p>
          <w:p w14:paraId="5523D310" w14:textId="77777777" w:rsidR="00963EE7" w:rsidRPr="00BA2116" w:rsidRDefault="00963EE7" w:rsidP="005742E0">
            <w:pPr>
              <w:kinsoku w:val="0"/>
              <w:overflowPunct w:val="0"/>
              <w:autoSpaceDE w:val="0"/>
              <w:autoSpaceDN w:val="0"/>
              <w:snapToGrid w:val="0"/>
              <w:spacing w:line="26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4.本院咨文日期及文號：111年4月27日台立院議字第1110701466號</w:t>
            </w:r>
          </w:p>
          <w:p w14:paraId="5A64FF14" w14:textId="77777777" w:rsidR="00963EE7" w:rsidRPr="00BA2116" w:rsidRDefault="00963EE7" w:rsidP="005742E0">
            <w:pPr>
              <w:kinsoku w:val="0"/>
              <w:overflowPunct w:val="0"/>
              <w:autoSpaceDE w:val="0"/>
              <w:autoSpaceDN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5.總統公布日期及文號，總統府公報：111年5月4日華總一經字第11100037431號，第7601號</w:t>
            </w:r>
          </w:p>
        </w:tc>
      </w:tr>
    </w:tbl>
    <w:p w14:paraId="63D098E9" w14:textId="418BD404" w:rsidR="00963EE7" w:rsidRPr="00BA2116" w:rsidRDefault="00963EE7" w:rsidP="00963EE7">
      <w:pPr>
        <w:rPr>
          <w:color w:val="000000" w:themeColor="text1"/>
        </w:rPr>
      </w:pPr>
    </w:p>
    <w:p w14:paraId="57B15484" w14:textId="77777777" w:rsidR="001F45C5" w:rsidRDefault="001F45C5">
      <w:pPr>
        <w:widowControl/>
        <w:rPr>
          <w:rFonts w:ascii="標楷體" w:eastAsia="標楷體" w:hAnsi="標楷體"/>
          <w:b/>
          <w:bCs/>
          <w:color w:val="000000" w:themeColor="text1"/>
          <w:sz w:val="28"/>
          <w:szCs w:val="28"/>
        </w:rPr>
      </w:pPr>
      <w:bookmarkStart w:id="212" w:name="_Toc455152595"/>
      <w:bookmarkStart w:id="213" w:name="_Toc457395197"/>
      <w:bookmarkStart w:id="214" w:name="_Toc472666441"/>
      <w:bookmarkStart w:id="215" w:name="_Toc516496375"/>
      <w:bookmarkStart w:id="216" w:name="_Toc516496490"/>
      <w:bookmarkStart w:id="217" w:name="_Toc516496854"/>
      <w:bookmarkStart w:id="218" w:name="_Toc517947596"/>
      <w:bookmarkStart w:id="219" w:name="_Toc13473524"/>
      <w:bookmarkStart w:id="220" w:name="_Toc101788748"/>
      <w:r>
        <w:rPr>
          <w:rFonts w:ascii="標楷體" w:hAnsi="標楷體"/>
          <w:b/>
          <w:color w:val="000000" w:themeColor="text1"/>
          <w:szCs w:val="28"/>
        </w:rPr>
        <w:br w:type="page"/>
      </w:r>
    </w:p>
    <w:p w14:paraId="2379F6FA" w14:textId="67DE56B5" w:rsidR="00394595" w:rsidRPr="00BA2116" w:rsidRDefault="00394595" w:rsidP="00394595">
      <w:pPr>
        <w:pStyle w:val="3"/>
        <w:kinsoku w:val="0"/>
        <w:overflowPunct w:val="0"/>
        <w:spacing w:beforeLines="100" w:before="240" w:afterLines="100" w:after="240" w:line="260" w:lineRule="exact"/>
        <w:ind w:left="912" w:firstLineChars="250" w:firstLine="701"/>
        <w:rPr>
          <w:rFonts w:ascii="標楷體" w:hAnsi="標楷體"/>
          <w:b/>
          <w:color w:val="000000" w:themeColor="text1"/>
          <w:szCs w:val="28"/>
        </w:rPr>
      </w:pPr>
      <w:r w:rsidRPr="00BA2116">
        <w:rPr>
          <w:rFonts w:ascii="標楷體" w:hAnsi="標楷體" w:hint="eastAsia"/>
          <w:b/>
          <w:color w:val="000000" w:themeColor="text1"/>
          <w:szCs w:val="28"/>
        </w:rPr>
        <w:lastRenderedPageBreak/>
        <w:t>二、其他17</w:t>
      </w:r>
      <w:r w:rsidRPr="00BA2116">
        <w:rPr>
          <w:rFonts w:ascii="標楷體" w:hAnsi="標楷體"/>
          <w:b/>
          <w:color w:val="000000" w:themeColor="text1"/>
          <w:szCs w:val="28"/>
        </w:rPr>
        <w:t>案</w:t>
      </w:r>
      <w:bookmarkEnd w:id="212"/>
      <w:bookmarkEnd w:id="213"/>
      <w:bookmarkEnd w:id="214"/>
      <w:bookmarkEnd w:id="215"/>
      <w:bookmarkEnd w:id="216"/>
      <w:bookmarkEnd w:id="217"/>
      <w:bookmarkEnd w:id="218"/>
      <w:bookmarkEnd w:id="219"/>
      <w:bookmarkEnd w:id="220"/>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394595" w:rsidRPr="00BA2116" w14:paraId="11CBF5C0" w14:textId="77777777" w:rsidTr="005742E0">
        <w:tc>
          <w:tcPr>
            <w:tcW w:w="656" w:type="dxa"/>
            <w:shd w:val="clear" w:color="auto" w:fill="auto"/>
          </w:tcPr>
          <w:p w14:paraId="19049736"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序號</w:t>
            </w:r>
          </w:p>
        </w:tc>
        <w:tc>
          <w:tcPr>
            <w:tcW w:w="2694" w:type="dxa"/>
            <w:shd w:val="clear" w:color="auto" w:fill="auto"/>
          </w:tcPr>
          <w:p w14:paraId="6029A38B"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議案名稱</w:t>
            </w:r>
          </w:p>
        </w:tc>
        <w:tc>
          <w:tcPr>
            <w:tcW w:w="1701" w:type="dxa"/>
            <w:shd w:val="clear" w:color="auto" w:fill="auto"/>
          </w:tcPr>
          <w:p w14:paraId="3873FCCA" w14:textId="77777777" w:rsidR="00394595" w:rsidRPr="00BA2116" w:rsidRDefault="00394595" w:rsidP="005742E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BA2116">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54B59D6F" w14:textId="19C8DFAD" w:rsidR="00394595" w:rsidRPr="00BA2116" w:rsidRDefault="001F45C5" w:rsidP="001F45C5">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394595" w:rsidRPr="00BA2116">
              <w:rPr>
                <w:rFonts w:ascii="標楷體" w:eastAsia="標楷體" w:hAnsi="標楷體"/>
                <w:b/>
                <w:color w:val="000000" w:themeColor="text1"/>
                <w:spacing w:val="-20"/>
                <w:lang w:eastAsia="ko-KR"/>
              </w:rPr>
              <w:t>委員會</w:t>
            </w:r>
          </w:p>
        </w:tc>
        <w:tc>
          <w:tcPr>
            <w:tcW w:w="1984" w:type="dxa"/>
            <w:shd w:val="clear" w:color="auto" w:fill="auto"/>
          </w:tcPr>
          <w:p w14:paraId="5665932C" w14:textId="76E9D6C8" w:rsidR="00394595" w:rsidRPr="00BA2116" w:rsidRDefault="00394595" w:rsidP="00F6376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BA2116">
              <w:rPr>
                <w:rFonts w:ascii="標楷體" w:eastAsia="標楷體" w:hAnsi="標楷體" w:hint="eastAsia"/>
                <w:b/>
                <w:color w:val="000000" w:themeColor="text1"/>
                <w:spacing w:val="-20"/>
              </w:rPr>
              <w:t>審</w:t>
            </w:r>
            <w:r w:rsidR="00F63761">
              <w:rPr>
                <w:rFonts w:ascii="標楷體" w:eastAsia="標楷體" w:hAnsi="標楷體" w:hint="eastAsia"/>
                <w:b/>
                <w:color w:val="000000" w:themeColor="text1"/>
                <w:spacing w:val="-20"/>
              </w:rPr>
              <w:t>議</w:t>
            </w:r>
            <w:r w:rsidRPr="00BA2116">
              <w:rPr>
                <w:rFonts w:ascii="標楷體" w:eastAsia="標楷體" w:hAnsi="標楷體"/>
                <w:b/>
                <w:color w:val="000000" w:themeColor="text1"/>
                <w:spacing w:val="-20"/>
                <w:lang w:eastAsia="ko-KR"/>
              </w:rPr>
              <w:t>情形</w:t>
            </w:r>
          </w:p>
        </w:tc>
      </w:tr>
      <w:tr w:rsidR="00394595" w:rsidRPr="00BA2116" w14:paraId="326C299B" w14:textId="77777777" w:rsidTr="005742E0">
        <w:tc>
          <w:tcPr>
            <w:tcW w:w="656" w:type="dxa"/>
            <w:shd w:val="clear" w:color="auto" w:fill="auto"/>
          </w:tcPr>
          <w:p w14:paraId="589F7667"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p>
        </w:tc>
        <w:tc>
          <w:tcPr>
            <w:tcW w:w="2694" w:type="dxa"/>
            <w:shd w:val="clear" w:color="auto" w:fill="auto"/>
          </w:tcPr>
          <w:p w14:paraId="788E3B56"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為109年度中央政府總預算決議，檢送「公務人員高等考試三級考試暨普通考試錄取不足額較嚴峻之類科研議改進等相關配套措施」專案報告，請查照案。</w:t>
            </w:r>
          </w:p>
        </w:tc>
        <w:tc>
          <w:tcPr>
            <w:tcW w:w="1701" w:type="dxa"/>
            <w:shd w:val="clear" w:color="auto" w:fill="auto"/>
          </w:tcPr>
          <w:p w14:paraId="03873DFE"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考選部 109.04.07</w:t>
            </w:r>
          </w:p>
          <w:p w14:paraId="7661F48A"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（10-1-7）</w:t>
            </w:r>
          </w:p>
        </w:tc>
        <w:tc>
          <w:tcPr>
            <w:tcW w:w="1701" w:type="dxa"/>
            <w:shd w:val="clear" w:color="auto" w:fill="auto"/>
          </w:tcPr>
          <w:p w14:paraId="26EF45F9"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val="restart"/>
            <w:shd w:val="clear" w:color="auto" w:fill="auto"/>
          </w:tcPr>
          <w:p w14:paraId="445C3467" w14:textId="77777777" w:rsidR="00394595" w:rsidRPr="00BA2116" w:rsidRDefault="00394595" w:rsidP="005742E0">
            <w:pPr>
              <w:kinsoku w:val="0"/>
              <w:overflowPunct w:val="0"/>
              <w:autoSpaceDE w:val="0"/>
              <w:autoSpaceDN w:val="0"/>
              <w:snapToGrid w:val="0"/>
              <w:spacing w:line="260" w:lineRule="exact"/>
              <w:ind w:left="240" w:hangingChars="100" w:hanging="240"/>
              <w:rPr>
                <w:rFonts w:ascii="標楷體" w:eastAsia="標楷體" w:hAnsi="標楷體"/>
                <w:color w:val="000000" w:themeColor="text1"/>
              </w:rPr>
            </w:pPr>
            <w:r w:rsidRPr="00BA2116">
              <w:rPr>
                <w:rFonts w:ascii="標楷體" w:eastAsia="標楷體" w:hAnsi="標楷體" w:hint="eastAsia"/>
                <w:color w:val="000000" w:themeColor="text1"/>
              </w:rPr>
              <w:t>1.已逾年度預算執行期間，依規定函請提報院會存查。</w:t>
            </w:r>
          </w:p>
          <w:p w14:paraId="2053302E" w14:textId="1C957D6C" w:rsidR="00394595" w:rsidRPr="00BA2116" w:rsidRDefault="00394595" w:rsidP="005742E0">
            <w:pPr>
              <w:kinsoku w:val="0"/>
              <w:overflowPunct w:val="0"/>
              <w:autoSpaceDE w:val="0"/>
              <w:autoSpaceDN w:val="0"/>
              <w:snapToGrid w:val="0"/>
              <w:spacing w:line="260" w:lineRule="exact"/>
              <w:ind w:left="240" w:hangingChars="100" w:hanging="240"/>
              <w:rPr>
                <w:rFonts w:ascii="標楷體" w:eastAsia="Malgun Gothic" w:hAnsi="標楷體"/>
                <w:color w:val="000000" w:themeColor="text1"/>
              </w:rPr>
            </w:pPr>
            <w:r w:rsidRPr="00BA2116">
              <w:rPr>
                <w:rFonts w:ascii="標楷體" w:eastAsia="標楷體" w:hAnsi="標楷體" w:hint="eastAsia"/>
                <w:color w:val="000000" w:themeColor="text1"/>
              </w:rPr>
              <w:t>2.院會</w:t>
            </w:r>
            <w:r w:rsidRPr="00BA2116">
              <w:rPr>
                <w:rFonts w:ascii="標楷體" w:eastAsia="標楷體" w:hAnsi="標楷體"/>
                <w:color w:val="000000" w:themeColor="text1"/>
              </w:rPr>
              <w:t>111.3.18（10-5-4）</w:t>
            </w:r>
            <w:r w:rsidR="0069318A" w:rsidRPr="00BA2116">
              <w:rPr>
                <w:rFonts w:ascii="標楷體" w:eastAsia="標楷體" w:hAnsi="標楷體" w:hint="eastAsia"/>
                <w:color w:val="000000" w:themeColor="text1"/>
              </w:rPr>
              <w:t>均</w:t>
            </w:r>
            <w:r w:rsidRPr="00BA2116">
              <w:rPr>
                <w:rFonts w:ascii="標楷體" w:eastAsia="標楷體" w:hAnsi="標楷體" w:hint="eastAsia"/>
                <w:color w:val="000000" w:themeColor="text1"/>
              </w:rPr>
              <w:t>准予備查</w:t>
            </w:r>
            <w:r w:rsidRPr="00BA2116">
              <w:rPr>
                <w:rFonts w:ascii="標楷體" w:eastAsia="標楷體" w:hAnsi="標楷體"/>
                <w:color w:val="000000" w:themeColor="text1"/>
              </w:rPr>
              <w:t>。</w:t>
            </w:r>
          </w:p>
        </w:tc>
      </w:tr>
      <w:tr w:rsidR="00394595" w:rsidRPr="00BA2116" w14:paraId="43D37812" w14:textId="77777777" w:rsidTr="005742E0">
        <w:tc>
          <w:tcPr>
            <w:tcW w:w="656" w:type="dxa"/>
            <w:shd w:val="clear" w:color="auto" w:fill="auto"/>
          </w:tcPr>
          <w:p w14:paraId="7A84F16D"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2</w:t>
            </w:r>
          </w:p>
        </w:tc>
        <w:tc>
          <w:tcPr>
            <w:tcW w:w="2694" w:type="dxa"/>
            <w:shd w:val="clear" w:color="auto" w:fill="auto"/>
          </w:tcPr>
          <w:p w14:paraId="592EE5CC"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為109年度中央政府總預算決議，檢送「公務人員考試及格人員限制轉調規定之檢討」專案報告，請查照案。</w:t>
            </w:r>
          </w:p>
        </w:tc>
        <w:tc>
          <w:tcPr>
            <w:tcW w:w="1701" w:type="dxa"/>
            <w:shd w:val="clear" w:color="auto" w:fill="auto"/>
          </w:tcPr>
          <w:p w14:paraId="77329F0B"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考選部 109.04.07</w:t>
            </w:r>
          </w:p>
          <w:p w14:paraId="6C0C6453"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（10-1-7）</w:t>
            </w:r>
          </w:p>
        </w:tc>
        <w:tc>
          <w:tcPr>
            <w:tcW w:w="1701" w:type="dxa"/>
            <w:shd w:val="clear" w:color="auto" w:fill="auto"/>
          </w:tcPr>
          <w:p w14:paraId="3271C3C2"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516FA9D7" w14:textId="77777777" w:rsidR="00394595" w:rsidRPr="00BA2116" w:rsidRDefault="00394595" w:rsidP="005742E0">
            <w:pPr>
              <w:rPr>
                <w:rFonts w:ascii="標楷體" w:eastAsia="Malgun Gothic" w:hAnsi="標楷體"/>
                <w:color w:val="000000" w:themeColor="text1"/>
              </w:rPr>
            </w:pPr>
          </w:p>
        </w:tc>
      </w:tr>
      <w:tr w:rsidR="00394595" w:rsidRPr="00BA2116" w14:paraId="297872D5" w14:textId="77777777" w:rsidTr="005742E0">
        <w:tc>
          <w:tcPr>
            <w:tcW w:w="656" w:type="dxa"/>
            <w:shd w:val="clear" w:color="auto" w:fill="auto"/>
          </w:tcPr>
          <w:p w14:paraId="22B211A6"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3</w:t>
            </w:r>
          </w:p>
        </w:tc>
        <w:tc>
          <w:tcPr>
            <w:tcW w:w="2694" w:type="dxa"/>
            <w:shd w:val="clear" w:color="auto" w:fill="auto"/>
          </w:tcPr>
          <w:p w14:paraId="245BCF3E"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促進轉型正義委員會函送該會109年截至第1季於平面媒體、網路媒體、廣播媒體及電視媒體辦理政策宣導之廣告預算執行情形表，請查照案。</w:t>
            </w:r>
          </w:p>
        </w:tc>
        <w:tc>
          <w:tcPr>
            <w:tcW w:w="1701" w:type="dxa"/>
            <w:shd w:val="clear" w:color="auto" w:fill="auto"/>
          </w:tcPr>
          <w:p w14:paraId="712A515E"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109.05.22</w:t>
            </w:r>
          </w:p>
          <w:p w14:paraId="7F8066CD"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（10-1-14）</w:t>
            </w:r>
          </w:p>
        </w:tc>
        <w:tc>
          <w:tcPr>
            <w:tcW w:w="1701" w:type="dxa"/>
            <w:shd w:val="clear" w:color="auto" w:fill="auto"/>
          </w:tcPr>
          <w:p w14:paraId="7BF4B6C9"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76154802" w14:textId="77777777" w:rsidR="00394595" w:rsidRPr="00BA2116" w:rsidRDefault="00394595" w:rsidP="005742E0">
            <w:pPr>
              <w:rPr>
                <w:rFonts w:ascii="標楷體" w:eastAsia="Malgun Gothic" w:hAnsi="標楷體"/>
                <w:color w:val="000000" w:themeColor="text1"/>
              </w:rPr>
            </w:pPr>
          </w:p>
        </w:tc>
      </w:tr>
      <w:tr w:rsidR="00394595" w:rsidRPr="00BA2116" w14:paraId="47450D3D" w14:textId="77777777" w:rsidTr="005742E0">
        <w:tc>
          <w:tcPr>
            <w:tcW w:w="656" w:type="dxa"/>
            <w:shd w:val="clear" w:color="auto" w:fill="auto"/>
          </w:tcPr>
          <w:p w14:paraId="0CDA23D5"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4</w:t>
            </w:r>
          </w:p>
        </w:tc>
        <w:tc>
          <w:tcPr>
            <w:tcW w:w="2694" w:type="dxa"/>
            <w:shd w:val="clear" w:color="auto" w:fill="auto"/>
          </w:tcPr>
          <w:p w14:paraId="279D5CAD"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為109年度中央政府總預算決議，檢送考試洩題事件後續處理書面報告，請查照案。</w:t>
            </w:r>
          </w:p>
        </w:tc>
        <w:tc>
          <w:tcPr>
            <w:tcW w:w="1701" w:type="dxa"/>
            <w:shd w:val="clear" w:color="auto" w:fill="auto"/>
          </w:tcPr>
          <w:p w14:paraId="5AF91876"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考選部 109.05.22</w:t>
            </w:r>
          </w:p>
          <w:p w14:paraId="212C48E0"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（10-1-14）</w:t>
            </w:r>
          </w:p>
        </w:tc>
        <w:tc>
          <w:tcPr>
            <w:tcW w:w="1701" w:type="dxa"/>
            <w:shd w:val="clear" w:color="auto" w:fill="auto"/>
          </w:tcPr>
          <w:p w14:paraId="3AF48354"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515F1212" w14:textId="77777777" w:rsidR="00394595" w:rsidRPr="00BA2116" w:rsidRDefault="00394595" w:rsidP="005742E0">
            <w:pPr>
              <w:rPr>
                <w:rFonts w:ascii="標楷體" w:eastAsia="Malgun Gothic" w:hAnsi="標楷體"/>
                <w:color w:val="000000" w:themeColor="text1"/>
              </w:rPr>
            </w:pPr>
          </w:p>
        </w:tc>
      </w:tr>
      <w:tr w:rsidR="00394595" w:rsidRPr="00BA2116" w14:paraId="788A89D1" w14:textId="77777777" w:rsidTr="005742E0">
        <w:tc>
          <w:tcPr>
            <w:tcW w:w="656" w:type="dxa"/>
            <w:shd w:val="clear" w:color="auto" w:fill="auto"/>
          </w:tcPr>
          <w:p w14:paraId="3F19A8B0"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5</w:t>
            </w:r>
          </w:p>
        </w:tc>
        <w:tc>
          <w:tcPr>
            <w:tcW w:w="2694" w:type="dxa"/>
            <w:shd w:val="clear" w:color="auto" w:fill="auto"/>
          </w:tcPr>
          <w:p w14:paraId="5669455F"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為109年度中央政府總預算決議，檢送歲出第1款第2項決議（三）、（四）、（六）書面報告，請查照案。</w:t>
            </w:r>
          </w:p>
        </w:tc>
        <w:tc>
          <w:tcPr>
            <w:tcW w:w="1701" w:type="dxa"/>
            <w:shd w:val="clear" w:color="auto" w:fill="auto"/>
          </w:tcPr>
          <w:p w14:paraId="1F973AC2"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國家安全會議 109.05.22</w:t>
            </w:r>
          </w:p>
          <w:p w14:paraId="07B5F7E0"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（10-1-14）</w:t>
            </w:r>
          </w:p>
        </w:tc>
        <w:tc>
          <w:tcPr>
            <w:tcW w:w="1701" w:type="dxa"/>
            <w:shd w:val="clear" w:color="auto" w:fill="auto"/>
          </w:tcPr>
          <w:p w14:paraId="6AF30638"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084274E1" w14:textId="77777777" w:rsidR="00394595" w:rsidRPr="00BA2116" w:rsidRDefault="00394595" w:rsidP="005742E0">
            <w:pPr>
              <w:rPr>
                <w:rFonts w:ascii="標楷體" w:hAnsi="標楷體"/>
                <w:color w:val="000000" w:themeColor="text1"/>
              </w:rPr>
            </w:pPr>
          </w:p>
        </w:tc>
      </w:tr>
      <w:tr w:rsidR="00394595" w:rsidRPr="00BA2116" w14:paraId="65078081" w14:textId="77777777" w:rsidTr="005742E0">
        <w:tc>
          <w:tcPr>
            <w:tcW w:w="656" w:type="dxa"/>
            <w:shd w:val="clear" w:color="auto" w:fill="auto"/>
          </w:tcPr>
          <w:p w14:paraId="75D60BF6"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6</w:t>
            </w:r>
          </w:p>
        </w:tc>
        <w:tc>
          <w:tcPr>
            <w:tcW w:w="2694" w:type="dxa"/>
            <w:shd w:val="clear" w:color="auto" w:fill="auto"/>
          </w:tcPr>
          <w:p w14:paraId="2F95D215"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為109年度中央政府總預算決議，檢送歲出第1款第2項決議（七）書面報告，請查照案。</w:t>
            </w:r>
          </w:p>
        </w:tc>
        <w:tc>
          <w:tcPr>
            <w:tcW w:w="1701" w:type="dxa"/>
            <w:shd w:val="clear" w:color="auto" w:fill="auto"/>
          </w:tcPr>
          <w:p w14:paraId="21A930E5"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國家安全會議 109.05.29</w:t>
            </w:r>
          </w:p>
          <w:p w14:paraId="72C57CAF"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（10-1-15）</w:t>
            </w:r>
          </w:p>
        </w:tc>
        <w:tc>
          <w:tcPr>
            <w:tcW w:w="1701" w:type="dxa"/>
            <w:shd w:val="clear" w:color="auto" w:fill="auto"/>
          </w:tcPr>
          <w:p w14:paraId="1D4D27F5"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3402A883" w14:textId="77777777" w:rsidR="00394595" w:rsidRPr="00BA2116" w:rsidRDefault="00394595" w:rsidP="005742E0">
            <w:pPr>
              <w:rPr>
                <w:rFonts w:ascii="標楷體" w:eastAsia="Malgun Gothic" w:hAnsi="標楷體"/>
                <w:color w:val="000000" w:themeColor="text1"/>
              </w:rPr>
            </w:pPr>
          </w:p>
        </w:tc>
      </w:tr>
      <w:tr w:rsidR="00394595" w:rsidRPr="00BA2116" w14:paraId="67FB3E2A" w14:textId="77777777" w:rsidTr="005742E0">
        <w:tc>
          <w:tcPr>
            <w:tcW w:w="656" w:type="dxa"/>
            <w:shd w:val="clear" w:color="auto" w:fill="auto"/>
          </w:tcPr>
          <w:p w14:paraId="6BD9C9AD"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7</w:t>
            </w:r>
          </w:p>
        </w:tc>
        <w:tc>
          <w:tcPr>
            <w:tcW w:w="2694" w:type="dxa"/>
            <w:shd w:val="clear" w:color="auto" w:fill="auto"/>
          </w:tcPr>
          <w:p w14:paraId="1D1AD282"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為109年度中央政府總預算決議，檢送「法務部矯正署改善矯正機關以勞務承攬進用心理及社工人員之方式」報告，請查照案。</w:t>
            </w:r>
          </w:p>
        </w:tc>
        <w:tc>
          <w:tcPr>
            <w:tcW w:w="1701" w:type="dxa"/>
            <w:shd w:val="clear" w:color="auto" w:fill="auto"/>
          </w:tcPr>
          <w:p w14:paraId="290A84FE"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法務部 109.09.25</w:t>
            </w:r>
          </w:p>
          <w:p w14:paraId="139CCDDB"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（10-2-2）</w:t>
            </w:r>
          </w:p>
        </w:tc>
        <w:tc>
          <w:tcPr>
            <w:tcW w:w="1701" w:type="dxa"/>
            <w:shd w:val="clear" w:color="auto" w:fill="auto"/>
          </w:tcPr>
          <w:p w14:paraId="01920C46"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5AED985E" w14:textId="77777777" w:rsidR="00394595" w:rsidRPr="00BA2116" w:rsidRDefault="00394595" w:rsidP="005742E0">
            <w:pPr>
              <w:rPr>
                <w:rFonts w:ascii="標楷體" w:eastAsia="Malgun Gothic" w:hAnsi="標楷體"/>
                <w:color w:val="000000" w:themeColor="text1"/>
              </w:rPr>
            </w:pPr>
          </w:p>
        </w:tc>
      </w:tr>
      <w:tr w:rsidR="00394595" w:rsidRPr="00BA2116" w14:paraId="3FE85108" w14:textId="77777777" w:rsidTr="005742E0">
        <w:tc>
          <w:tcPr>
            <w:tcW w:w="656" w:type="dxa"/>
            <w:shd w:val="clear" w:color="auto" w:fill="auto"/>
          </w:tcPr>
          <w:p w14:paraId="2C8CCBC4"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8</w:t>
            </w:r>
          </w:p>
        </w:tc>
        <w:tc>
          <w:tcPr>
            <w:tcW w:w="2694" w:type="dxa"/>
            <w:shd w:val="clear" w:color="auto" w:fill="auto"/>
          </w:tcPr>
          <w:p w14:paraId="3071F75E"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為109年度中央政府總預算決議，檢送該會決議（一）書面報告，請查照案。</w:t>
            </w:r>
          </w:p>
        </w:tc>
        <w:tc>
          <w:tcPr>
            <w:tcW w:w="1701" w:type="dxa"/>
            <w:shd w:val="clear" w:color="auto" w:fill="auto"/>
          </w:tcPr>
          <w:p w14:paraId="1F2BB0D6"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6A2BB37E"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2991D9FE"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5B64AA5B" w14:textId="77777777" w:rsidR="00394595" w:rsidRPr="00BA2116" w:rsidRDefault="00394595" w:rsidP="005742E0">
            <w:pPr>
              <w:rPr>
                <w:rFonts w:ascii="標楷體" w:eastAsia="Malgun Gothic" w:hAnsi="標楷體"/>
                <w:color w:val="000000" w:themeColor="text1"/>
              </w:rPr>
            </w:pPr>
          </w:p>
        </w:tc>
      </w:tr>
      <w:tr w:rsidR="00394595" w:rsidRPr="00BA2116" w14:paraId="0137C7AB" w14:textId="77777777" w:rsidTr="005742E0">
        <w:tc>
          <w:tcPr>
            <w:tcW w:w="656" w:type="dxa"/>
            <w:shd w:val="clear" w:color="auto" w:fill="auto"/>
          </w:tcPr>
          <w:p w14:paraId="4E796FEE"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lastRenderedPageBreak/>
              <w:t>9</w:t>
            </w:r>
          </w:p>
        </w:tc>
        <w:tc>
          <w:tcPr>
            <w:tcW w:w="2694" w:type="dxa"/>
            <w:shd w:val="clear" w:color="auto" w:fill="auto"/>
          </w:tcPr>
          <w:p w14:paraId="23C7D701"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為109年度中央政府總預算決議，檢送該會決議（五）書面報告，請查照案。</w:t>
            </w:r>
          </w:p>
        </w:tc>
        <w:tc>
          <w:tcPr>
            <w:tcW w:w="1701" w:type="dxa"/>
            <w:shd w:val="clear" w:color="auto" w:fill="auto"/>
          </w:tcPr>
          <w:p w14:paraId="448FF729"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6209C9C4"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2C8E574B"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6BB7B215" w14:textId="77777777" w:rsidR="00394595" w:rsidRPr="00BA2116" w:rsidRDefault="00394595" w:rsidP="005742E0">
            <w:pPr>
              <w:rPr>
                <w:rFonts w:ascii="標楷體" w:eastAsia="Malgun Gothic" w:hAnsi="標楷體"/>
                <w:color w:val="000000" w:themeColor="text1"/>
              </w:rPr>
            </w:pPr>
          </w:p>
        </w:tc>
      </w:tr>
      <w:tr w:rsidR="00394595" w:rsidRPr="00BA2116" w14:paraId="2AC48C1A" w14:textId="77777777" w:rsidTr="005742E0">
        <w:tc>
          <w:tcPr>
            <w:tcW w:w="656" w:type="dxa"/>
            <w:shd w:val="clear" w:color="auto" w:fill="auto"/>
          </w:tcPr>
          <w:p w14:paraId="53F39E4C"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0</w:t>
            </w:r>
          </w:p>
        </w:tc>
        <w:tc>
          <w:tcPr>
            <w:tcW w:w="2694" w:type="dxa"/>
            <w:shd w:val="clear" w:color="auto" w:fill="auto"/>
          </w:tcPr>
          <w:p w14:paraId="440CA5C6"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為109年度中央政府總預算決議，檢送該會決議（七）書面報告，請查照案。</w:t>
            </w:r>
          </w:p>
        </w:tc>
        <w:tc>
          <w:tcPr>
            <w:tcW w:w="1701" w:type="dxa"/>
            <w:shd w:val="clear" w:color="auto" w:fill="auto"/>
          </w:tcPr>
          <w:p w14:paraId="34406BE8"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267867FE"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743A4467"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7A5F080B" w14:textId="77777777" w:rsidR="00394595" w:rsidRPr="00BA2116" w:rsidRDefault="00394595" w:rsidP="005742E0">
            <w:pPr>
              <w:rPr>
                <w:rFonts w:ascii="標楷體" w:eastAsia="Malgun Gothic" w:hAnsi="標楷體"/>
                <w:color w:val="000000" w:themeColor="text1"/>
              </w:rPr>
            </w:pPr>
          </w:p>
        </w:tc>
      </w:tr>
      <w:tr w:rsidR="00394595" w:rsidRPr="00BA2116" w14:paraId="0DCF6AE7" w14:textId="77777777" w:rsidTr="005742E0">
        <w:tc>
          <w:tcPr>
            <w:tcW w:w="656" w:type="dxa"/>
            <w:shd w:val="clear" w:color="auto" w:fill="auto"/>
          </w:tcPr>
          <w:p w14:paraId="513F8FE5"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1</w:t>
            </w:r>
          </w:p>
        </w:tc>
        <w:tc>
          <w:tcPr>
            <w:tcW w:w="2694" w:type="dxa"/>
            <w:shd w:val="clear" w:color="auto" w:fill="auto"/>
          </w:tcPr>
          <w:p w14:paraId="0E8024DA"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為109年度中央政府總預算決議，檢送該會決議（八）書面報告，請查照案。</w:t>
            </w:r>
          </w:p>
        </w:tc>
        <w:tc>
          <w:tcPr>
            <w:tcW w:w="1701" w:type="dxa"/>
            <w:shd w:val="clear" w:color="auto" w:fill="auto"/>
          </w:tcPr>
          <w:p w14:paraId="65127ECF"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1197AD35"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02DC9436"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632E99CE" w14:textId="77777777" w:rsidR="00394595" w:rsidRPr="00BA2116" w:rsidRDefault="00394595" w:rsidP="005742E0">
            <w:pPr>
              <w:rPr>
                <w:rFonts w:ascii="標楷體" w:eastAsia="Malgun Gothic" w:hAnsi="標楷體"/>
                <w:color w:val="000000" w:themeColor="text1"/>
              </w:rPr>
            </w:pPr>
          </w:p>
        </w:tc>
      </w:tr>
      <w:tr w:rsidR="00394595" w:rsidRPr="00BA2116" w14:paraId="742DCF06" w14:textId="77777777" w:rsidTr="005742E0">
        <w:tc>
          <w:tcPr>
            <w:tcW w:w="656" w:type="dxa"/>
            <w:shd w:val="clear" w:color="auto" w:fill="auto"/>
          </w:tcPr>
          <w:p w14:paraId="6944DC15"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2</w:t>
            </w:r>
          </w:p>
        </w:tc>
        <w:tc>
          <w:tcPr>
            <w:tcW w:w="2694" w:type="dxa"/>
            <w:shd w:val="clear" w:color="auto" w:fill="auto"/>
          </w:tcPr>
          <w:p w14:paraId="11BC0C5D"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為109年度中央政府總預算決議，檢送該會決議（九）書面報告，請查照案。</w:t>
            </w:r>
          </w:p>
        </w:tc>
        <w:tc>
          <w:tcPr>
            <w:tcW w:w="1701" w:type="dxa"/>
            <w:shd w:val="clear" w:color="auto" w:fill="auto"/>
          </w:tcPr>
          <w:p w14:paraId="7633137D"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207F9C19"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5A941DF5"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7F4E26A7" w14:textId="77777777" w:rsidR="00394595" w:rsidRPr="00BA2116" w:rsidRDefault="00394595" w:rsidP="005742E0">
            <w:pPr>
              <w:rPr>
                <w:rFonts w:ascii="標楷體" w:eastAsia="Malgun Gothic" w:hAnsi="標楷體"/>
                <w:color w:val="000000" w:themeColor="text1"/>
              </w:rPr>
            </w:pPr>
          </w:p>
        </w:tc>
      </w:tr>
      <w:tr w:rsidR="00394595" w:rsidRPr="00BA2116" w14:paraId="1197C7C3" w14:textId="77777777" w:rsidTr="005742E0">
        <w:tc>
          <w:tcPr>
            <w:tcW w:w="656" w:type="dxa"/>
            <w:shd w:val="clear" w:color="auto" w:fill="auto"/>
          </w:tcPr>
          <w:p w14:paraId="1C6C0AD9"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3</w:t>
            </w:r>
          </w:p>
        </w:tc>
        <w:tc>
          <w:tcPr>
            <w:tcW w:w="2694" w:type="dxa"/>
            <w:shd w:val="clear" w:color="auto" w:fill="auto"/>
          </w:tcPr>
          <w:p w14:paraId="77E8EF6F"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為109年度中央政府總預算決議，檢送該會決議（十）書面報告，請查照案。</w:t>
            </w:r>
          </w:p>
        </w:tc>
        <w:tc>
          <w:tcPr>
            <w:tcW w:w="1701" w:type="dxa"/>
            <w:shd w:val="clear" w:color="auto" w:fill="auto"/>
          </w:tcPr>
          <w:p w14:paraId="3E3675E7"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109.12.04</w:t>
            </w:r>
          </w:p>
          <w:p w14:paraId="4A55ED11"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5D749052"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5BD19040" w14:textId="77777777" w:rsidR="00394595" w:rsidRPr="00BA2116" w:rsidRDefault="00394595" w:rsidP="005742E0">
            <w:pPr>
              <w:rPr>
                <w:rFonts w:ascii="標楷體" w:eastAsia="Malgun Gothic" w:hAnsi="標楷體"/>
                <w:color w:val="000000" w:themeColor="text1"/>
              </w:rPr>
            </w:pPr>
          </w:p>
        </w:tc>
      </w:tr>
      <w:tr w:rsidR="00394595" w:rsidRPr="00BA2116" w14:paraId="72EC3B72" w14:textId="77777777" w:rsidTr="005742E0">
        <w:tc>
          <w:tcPr>
            <w:tcW w:w="656" w:type="dxa"/>
            <w:shd w:val="clear" w:color="auto" w:fill="auto"/>
          </w:tcPr>
          <w:p w14:paraId="06D73585"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4</w:t>
            </w:r>
          </w:p>
        </w:tc>
        <w:tc>
          <w:tcPr>
            <w:tcW w:w="2694" w:type="dxa"/>
            <w:shd w:val="clear" w:color="auto" w:fill="auto"/>
          </w:tcPr>
          <w:p w14:paraId="092CF335"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司法院秘書長函送該院暨財團法人法律扶助基金會109年第2季政策宣導廣告一覽表，請查照案。</w:t>
            </w:r>
          </w:p>
        </w:tc>
        <w:tc>
          <w:tcPr>
            <w:tcW w:w="1701" w:type="dxa"/>
            <w:shd w:val="clear" w:color="auto" w:fill="auto"/>
          </w:tcPr>
          <w:p w14:paraId="1C7ADB19"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司法院秘書長 109.12.18</w:t>
            </w:r>
          </w:p>
          <w:p w14:paraId="30341351"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（10-2-8）</w:t>
            </w:r>
          </w:p>
        </w:tc>
        <w:tc>
          <w:tcPr>
            <w:tcW w:w="1701" w:type="dxa"/>
            <w:shd w:val="clear" w:color="auto" w:fill="auto"/>
          </w:tcPr>
          <w:p w14:paraId="58D5DDF8"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1FB1613E" w14:textId="77777777" w:rsidR="00394595" w:rsidRPr="00BA2116" w:rsidRDefault="00394595" w:rsidP="005742E0">
            <w:pPr>
              <w:rPr>
                <w:rFonts w:ascii="標楷體" w:eastAsia="Malgun Gothic" w:hAnsi="標楷體"/>
                <w:color w:val="000000" w:themeColor="text1"/>
              </w:rPr>
            </w:pPr>
          </w:p>
        </w:tc>
      </w:tr>
      <w:tr w:rsidR="00394595" w:rsidRPr="00BA2116" w14:paraId="7684E94F" w14:textId="77777777" w:rsidTr="005742E0">
        <w:tc>
          <w:tcPr>
            <w:tcW w:w="656" w:type="dxa"/>
            <w:shd w:val="clear" w:color="auto" w:fill="auto"/>
          </w:tcPr>
          <w:p w14:paraId="6BB17FE5"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5</w:t>
            </w:r>
          </w:p>
        </w:tc>
        <w:tc>
          <w:tcPr>
            <w:tcW w:w="2694" w:type="dxa"/>
            <w:shd w:val="clear" w:color="auto" w:fill="auto"/>
          </w:tcPr>
          <w:p w14:paraId="13845B39"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促進轉型正義委員會函送109年截至第2季於平面媒體、網路媒體、廣播媒體及電視媒體辦理政策宣導之廣告預算執行情形表，請查照案。</w:t>
            </w:r>
          </w:p>
        </w:tc>
        <w:tc>
          <w:tcPr>
            <w:tcW w:w="1701" w:type="dxa"/>
            <w:shd w:val="clear" w:color="auto" w:fill="auto"/>
          </w:tcPr>
          <w:p w14:paraId="57AC43E4"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109.12.18</w:t>
            </w:r>
          </w:p>
          <w:p w14:paraId="06B565C9"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（10-2-8）</w:t>
            </w:r>
          </w:p>
        </w:tc>
        <w:tc>
          <w:tcPr>
            <w:tcW w:w="1701" w:type="dxa"/>
            <w:shd w:val="clear" w:color="auto" w:fill="auto"/>
          </w:tcPr>
          <w:p w14:paraId="780E8F55"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619D9C60" w14:textId="77777777" w:rsidR="00394595" w:rsidRPr="00BA2116" w:rsidRDefault="00394595" w:rsidP="005742E0">
            <w:pPr>
              <w:rPr>
                <w:rFonts w:ascii="標楷體" w:eastAsia="Malgun Gothic" w:hAnsi="標楷體"/>
                <w:color w:val="000000" w:themeColor="text1"/>
              </w:rPr>
            </w:pPr>
          </w:p>
        </w:tc>
      </w:tr>
      <w:tr w:rsidR="00394595" w:rsidRPr="00BA2116" w14:paraId="18B81482" w14:textId="77777777" w:rsidTr="005742E0">
        <w:tc>
          <w:tcPr>
            <w:tcW w:w="656" w:type="dxa"/>
            <w:shd w:val="clear" w:color="auto" w:fill="auto"/>
          </w:tcPr>
          <w:p w14:paraId="63F7851E"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6</w:t>
            </w:r>
          </w:p>
        </w:tc>
        <w:tc>
          <w:tcPr>
            <w:tcW w:w="2694" w:type="dxa"/>
            <w:shd w:val="clear" w:color="auto" w:fill="auto"/>
          </w:tcPr>
          <w:p w14:paraId="29BAAED6"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司法院函送該院暨財團法人法律扶助基金會109年第3季政策宣導廣告一覽表，請查照案。</w:t>
            </w:r>
          </w:p>
        </w:tc>
        <w:tc>
          <w:tcPr>
            <w:tcW w:w="1701" w:type="dxa"/>
            <w:shd w:val="clear" w:color="auto" w:fill="auto"/>
          </w:tcPr>
          <w:p w14:paraId="79D20089"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司法院 109.12.30</w:t>
            </w:r>
          </w:p>
          <w:p w14:paraId="086B7BD6"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（10-2-11）</w:t>
            </w:r>
          </w:p>
        </w:tc>
        <w:tc>
          <w:tcPr>
            <w:tcW w:w="1701" w:type="dxa"/>
            <w:shd w:val="clear" w:color="auto" w:fill="auto"/>
          </w:tcPr>
          <w:p w14:paraId="1E7A8228"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5CE001F6" w14:textId="77777777" w:rsidR="00394595" w:rsidRPr="00BA2116" w:rsidRDefault="00394595" w:rsidP="005742E0">
            <w:pPr>
              <w:rPr>
                <w:rFonts w:ascii="標楷體" w:eastAsia="Malgun Gothic" w:hAnsi="標楷體"/>
                <w:color w:val="000000" w:themeColor="text1"/>
              </w:rPr>
            </w:pPr>
          </w:p>
        </w:tc>
      </w:tr>
      <w:tr w:rsidR="00394595" w:rsidRPr="00BA2116" w14:paraId="7304E471" w14:textId="77777777" w:rsidTr="005742E0">
        <w:tc>
          <w:tcPr>
            <w:tcW w:w="656" w:type="dxa"/>
            <w:shd w:val="clear" w:color="auto" w:fill="auto"/>
          </w:tcPr>
          <w:p w14:paraId="68F78668" w14:textId="77777777" w:rsidR="00394595" w:rsidRPr="00BA2116" w:rsidRDefault="00394595" w:rsidP="005742E0">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hint="eastAsia"/>
                <w:b/>
                <w:color w:val="000000" w:themeColor="text1"/>
                <w:spacing w:val="-20"/>
              </w:rPr>
              <w:t>1</w:t>
            </w:r>
            <w:r w:rsidRPr="00BA2116">
              <w:rPr>
                <w:rFonts w:ascii="標楷體" w:eastAsia="標楷體" w:hAnsi="標楷體"/>
                <w:b/>
                <w:color w:val="000000" w:themeColor="text1"/>
                <w:spacing w:val="-20"/>
              </w:rPr>
              <w:t>7</w:t>
            </w:r>
          </w:p>
        </w:tc>
        <w:tc>
          <w:tcPr>
            <w:tcW w:w="2694" w:type="dxa"/>
            <w:shd w:val="clear" w:color="auto" w:fill="auto"/>
          </w:tcPr>
          <w:p w14:paraId="7AEC330C" w14:textId="77777777" w:rsidR="00394595" w:rsidRPr="00BA2116" w:rsidRDefault="00394595" w:rsidP="005742E0">
            <w:pPr>
              <w:kinsoku w:val="0"/>
              <w:overflowPunct w:val="0"/>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促進轉型正義委員會函送該會109年截至第3季於平面媒體、網路媒體、廣播媒體及電視媒體辦理政策宣導之廣告預算執行情形表，請查照案。</w:t>
            </w:r>
          </w:p>
        </w:tc>
        <w:tc>
          <w:tcPr>
            <w:tcW w:w="1701" w:type="dxa"/>
            <w:shd w:val="clear" w:color="auto" w:fill="auto"/>
          </w:tcPr>
          <w:p w14:paraId="526F4972"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促進轉型正義委員會 109.12.30</w:t>
            </w:r>
          </w:p>
          <w:p w14:paraId="12617E72"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（10-2-11）</w:t>
            </w:r>
          </w:p>
        </w:tc>
        <w:tc>
          <w:tcPr>
            <w:tcW w:w="1701" w:type="dxa"/>
            <w:shd w:val="clear" w:color="auto" w:fill="auto"/>
          </w:tcPr>
          <w:p w14:paraId="413CA1B2" w14:textId="77777777" w:rsidR="00394595" w:rsidRPr="00BA2116" w:rsidRDefault="00394595" w:rsidP="005742E0">
            <w:pPr>
              <w:kinsoku w:val="0"/>
              <w:overflowPunct w:val="0"/>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84" w:type="dxa"/>
            <w:vMerge/>
            <w:shd w:val="clear" w:color="auto" w:fill="auto"/>
          </w:tcPr>
          <w:p w14:paraId="4E14120A" w14:textId="77777777" w:rsidR="00394595" w:rsidRPr="00BA2116" w:rsidRDefault="00394595" w:rsidP="005742E0">
            <w:pPr>
              <w:rPr>
                <w:rFonts w:ascii="標楷體" w:eastAsia="Malgun Gothic" w:hAnsi="標楷體"/>
                <w:color w:val="000000" w:themeColor="text1"/>
              </w:rPr>
            </w:pPr>
          </w:p>
        </w:tc>
      </w:tr>
    </w:tbl>
    <w:p w14:paraId="2C516529" w14:textId="325A233D" w:rsidR="00963EE7" w:rsidRPr="00BA2116" w:rsidRDefault="00963EE7" w:rsidP="00963EE7">
      <w:pPr>
        <w:rPr>
          <w:color w:val="000000" w:themeColor="text1"/>
        </w:rPr>
      </w:pPr>
    </w:p>
    <w:p w14:paraId="4251AB8D" w14:textId="274F831C" w:rsidR="004F69D7" w:rsidRPr="00BA2116" w:rsidRDefault="007932B9" w:rsidP="004F69D7">
      <w:pPr>
        <w:pStyle w:val="2"/>
        <w:kinsoku w:val="0"/>
        <w:overflowPunct w:val="0"/>
        <w:spacing w:beforeLines="100" w:before="240" w:afterLines="100" w:after="240" w:line="260" w:lineRule="exact"/>
        <w:ind w:left="600"/>
        <w:rPr>
          <w:rStyle w:val="af1"/>
          <w:rFonts w:ascii="標楷體" w:hAnsi="標楷體"/>
          <w:b/>
          <w:color w:val="000000" w:themeColor="text1"/>
          <w:szCs w:val="28"/>
          <w:u w:val="none"/>
        </w:rPr>
      </w:pPr>
      <w:bookmarkStart w:id="221" w:name="_Toc96350512"/>
      <w:r w:rsidRPr="00BA2116">
        <w:rPr>
          <w:rStyle w:val="af1"/>
          <w:rFonts w:ascii="標楷體" w:hAnsi="標楷體"/>
          <w:b/>
          <w:color w:val="000000" w:themeColor="text1"/>
          <w:szCs w:val="28"/>
          <w:u w:val="none"/>
        </w:rPr>
        <w:lastRenderedPageBreak/>
        <w:t>［參］</w:t>
      </w:r>
      <w:r w:rsidR="00624951" w:rsidRPr="00BA2116">
        <w:rPr>
          <w:rStyle w:val="af1"/>
          <w:rFonts w:ascii="標楷體" w:hAnsi="標楷體" w:hint="eastAsia"/>
          <w:b/>
          <w:color w:val="000000" w:themeColor="text1"/>
          <w:szCs w:val="28"/>
          <w:u w:val="none"/>
        </w:rPr>
        <w:t>同意權</w:t>
      </w:r>
      <w:r w:rsidR="004F69D7" w:rsidRPr="00BA2116">
        <w:rPr>
          <w:rStyle w:val="af1"/>
          <w:rFonts w:ascii="標楷體" w:hAnsi="標楷體" w:hint="eastAsia"/>
          <w:b/>
          <w:color w:val="000000" w:themeColor="text1"/>
          <w:szCs w:val="28"/>
          <w:u w:val="none"/>
        </w:rPr>
        <w:t>行使</w:t>
      </w:r>
      <w:r w:rsidR="00387EA0">
        <w:rPr>
          <w:rStyle w:val="af1"/>
          <w:rFonts w:ascii="標楷體" w:hAnsi="標楷體" w:hint="eastAsia"/>
          <w:b/>
          <w:color w:val="000000" w:themeColor="text1"/>
          <w:szCs w:val="28"/>
          <w:u w:val="none"/>
        </w:rPr>
        <w:t>案</w:t>
      </w:r>
      <w:r w:rsidR="004F69D7" w:rsidRPr="00BA2116">
        <w:rPr>
          <w:rStyle w:val="af1"/>
          <w:rFonts w:ascii="標楷體" w:hAnsi="標楷體" w:hint="eastAsia"/>
          <w:b/>
          <w:color w:val="000000" w:themeColor="text1"/>
          <w:szCs w:val="28"/>
          <w:u w:val="none"/>
        </w:rPr>
        <w:t>1案</w:t>
      </w:r>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130"/>
        <w:gridCol w:w="1778"/>
        <w:gridCol w:w="2188"/>
        <w:gridCol w:w="1984"/>
      </w:tblGrid>
      <w:tr w:rsidR="004F69D7" w:rsidRPr="00BA2116" w14:paraId="707133D1" w14:textId="77777777" w:rsidTr="00E7497A">
        <w:tc>
          <w:tcPr>
            <w:tcW w:w="709" w:type="dxa"/>
            <w:shd w:val="clear" w:color="auto" w:fill="auto"/>
          </w:tcPr>
          <w:p w14:paraId="3C00B049" w14:textId="77777777" w:rsidR="004F69D7" w:rsidRPr="00BA2116" w:rsidRDefault="004F69D7" w:rsidP="00E7497A">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序號</w:t>
            </w:r>
          </w:p>
        </w:tc>
        <w:tc>
          <w:tcPr>
            <w:tcW w:w="2130" w:type="dxa"/>
            <w:shd w:val="clear" w:color="auto" w:fill="auto"/>
          </w:tcPr>
          <w:p w14:paraId="0177BB56" w14:textId="77777777" w:rsidR="004F69D7" w:rsidRPr="00BA2116" w:rsidRDefault="004F69D7" w:rsidP="00E7497A">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議案名稱</w:t>
            </w:r>
          </w:p>
        </w:tc>
        <w:tc>
          <w:tcPr>
            <w:tcW w:w="1778" w:type="dxa"/>
            <w:shd w:val="clear" w:color="auto" w:fill="auto"/>
          </w:tcPr>
          <w:p w14:paraId="695A8B69" w14:textId="77777777" w:rsidR="004F69D7" w:rsidRPr="00BA2116" w:rsidRDefault="004F69D7" w:rsidP="00E7497A">
            <w:pPr>
              <w:kinsoku w:val="0"/>
              <w:overflowPunct w:val="0"/>
              <w:spacing w:line="300" w:lineRule="exact"/>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提案機關、院會交付日期 (會次)</w:t>
            </w:r>
          </w:p>
        </w:tc>
        <w:tc>
          <w:tcPr>
            <w:tcW w:w="2188" w:type="dxa"/>
            <w:shd w:val="clear" w:color="auto" w:fill="auto"/>
          </w:tcPr>
          <w:p w14:paraId="51A32BB0" w14:textId="77777777" w:rsidR="004F69D7" w:rsidRPr="00BA2116" w:rsidRDefault="004F69D7" w:rsidP="00E7497A">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審查委員會</w:t>
            </w:r>
          </w:p>
        </w:tc>
        <w:tc>
          <w:tcPr>
            <w:tcW w:w="1984" w:type="dxa"/>
            <w:shd w:val="clear" w:color="auto" w:fill="auto"/>
          </w:tcPr>
          <w:p w14:paraId="7BCFDD7E" w14:textId="390CAF35" w:rsidR="004F69D7" w:rsidRPr="00BA2116" w:rsidRDefault="004F69D7" w:rsidP="001F45C5">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b/>
                <w:color w:val="000000" w:themeColor="text1"/>
                <w:spacing w:val="-20"/>
                <w:szCs w:val="22"/>
              </w:rPr>
              <w:t>審</w:t>
            </w:r>
            <w:r w:rsidR="001F45C5">
              <w:rPr>
                <w:rFonts w:ascii="標楷體" w:eastAsia="標楷體" w:hAnsi="標楷體" w:hint="eastAsia"/>
                <w:b/>
                <w:color w:val="000000" w:themeColor="text1"/>
                <w:spacing w:val="-20"/>
                <w:szCs w:val="22"/>
              </w:rPr>
              <w:t>議</w:t>
            </w:r>
            <w:r w:rsidRPr="00BA2116">
              <w:rPr>
                <w:rFonts w:ascii="標楷體" w:eastAsia="標楷體" w:hAnsi="標楷體"/>
                <w:b/>
                <w:color w:val="000000" w:themeColor="text1"/>
                <w:spacing w:val="-20"/>
                <w:szCs w:val="22"/>
              </w:rPr>
              <w:t>情形</w:t>
            </w:r>
          </w:p>
        </w:tc>
      </w:tr>
      <w:tr w:rsidR="004F69D7" w:rsidRPr="00BA2116" w14:paraId="03C6E4CE" w14:textId="77777777" w:rsidTr="00E7497A">
        <w:tc>
          <w:tcPr>
            <w:tcW w:w="709" w:type="dxa"/>
            <w:shd w:val="clear" w:color="auto" w:fill="auto"/>
          </w:tcPr>
          <w:p w14:paraId="41DDBB4F" w14:textId="77777777" w:rsidR="004F69D7" w:rsidRPr="00BA2116" w:rsidRDefault="004F69D7" w:rsidP="00E7497A">
            <w:pPr>
              <w:kinsoku w:val="0"/>
              <w:overflowPunct w:val="0"/>
              <w:spacing w:line="300" w:lineRule="exact"/>
              <w:jc w:val="center"/>
              <w:rPr>
                <w:rFonts w:ascii="標楷體" w:eastAsia="標楷體" w:hAnsi="標楷體"/>
                <w:b/>
                <w:color w:val="000000" w:themeColor="text1"/>
                <w:spacing w:val="-20"/>
                <w:szCs w:val="22"/>
              </w:rPr>
            </w:pPr>
            <w:r w:rsidRPr="00BA2116">
              <w:rPr>
                <w:rFonts w:ascii="標楷體" w:eastAsia="標楷體" w:hAnsi="標楷體" w:hint="eastAsia"/>
                <w:b/>
                <w:color w:val="000000" w:themeColor="text1"/>
                <w:spacing w:val="-20"/>
                <w:szCs w:val="22"/>
              </w:rPr>
              <w:t>1</w:t>
            </w:r>
          </w:p>
        </w:tc>
        <w:tc>
          <w:tcPr>
            <w:tcW w:w="2130" w:type="dxa"/>
            <w:shd w:val="clear" w:color="auto" w:fill="auto"/>
          </w:tcPr>
          <w:p w14:paraId="72678C34" w14:textId="77777777" w:rsidR="004F69D7" w:rsidRPr="00BA2116" w:rsidRDefault="004F69D7" w:rsidP="00E7497A">
            <w:pPr>
              <w:adjustRightInd w:val="0"/>
              <w:snapToGrid w:val="0"/>
              <w:spacing w:line="260" w:lineRule="exact"/>
              <w:jc w:val="both"/>
              <w:rPr>
                <w:rFonts w:ascii="Calibri" w:hAnsi="標楷體"/>
                <w:color w:val="000000" w:themeColor="text1"/>
                <w:szCs w:val="22"/>
              </w:rPr>
            </w:pPr>
            <w:r w:rsidRPr="00BA2116">
              <w:rPr>
                <w:rFonts w:ascii="標楷體" w:eastAsia="標楷體" w:hAnsi="標楷體"/>
                <w:color w:val="000000" w:themeColor="text1"/>
                <w:kern w:val="0"/>
                <w:szCs w:val="22"/>
              </w:rPr>
              <w:t>總統咨，為最高檢察署檢察總長江惠民任期於111年5月7日屆滿，茲依法院組織法第66條第2項規定，提名邢泰釗為最高檢察署檢察總長，咨請同意案。</w:t>
            </w:r>
          </w:p>
        </w:tc>
        <w:tc>
          <w:tcPr>
            <w:tcW w:w="1778" w:type="dxa"/>
            <w:shd w:val="clear" w:color="auto" w:fill="auto"/>
          </w:tcPr>
          <w:p w14:paraId="097AA42D" w14:textId="77777777" w:rsidR="004F69D7" w:rsidRPr="00BA2116" w:rsidRDefault="004F69D7" w:rsidP="00E7497A">
            <w:pPr>
              <w:kinsoku w:val="0"/>
              <w:topLinePunct/>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 xml:space="preserve">總統 </w:t>
            </w:r>
          </w:p>
          <w:p w14:paraId="40F8FA6F" w14:textId="77777777" w:rsidR="004F69D7" w:rsidRPr="00BA2116" w:rsidRDefault="004F69D7" w:rsidP="00E7497A">
            <w:pPr>
              <w:kinsoku w:val="0"/>
              <w:topLinePunct/>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111.04.08</w:t>
            </w:r>
          </w:p>
          <w:p w14:paraId="2AAC54FC" w14:textId="77777777" w:rsidR="004F69D7" w:rsidRPr="00BA2116" w:rsidRDefault="004F69D7" w:rsidP="00E7497A">
            <w:pPr>
              <w:kinsoku w:val="0"/>
              <w:overflowPunct w:val="0"/>
              <w:spacing w:line="300" w:lineRule="exact"/>
              <w:rPr>
                <w:rFonts w:ascii="標楷體" w:hAnsi="標楷體"/>
                <w:color w:val="000000" w:themeColor="text1"/>
                <w:szCs w:val="22"/>
              </w:rPr>
            </w:pPr>
            <w:r w:rsidRPr="00BA2116">
              <w:rPr>
                <w:rFonts w:ascii="標楷體" w:eastAsia="標楷體" w:hAnsi="標楷體"/>
                <w:color w:val="000000" w:themeColor="text1"/>
              </w:rPr>
              <w:t>（10-5-7）</w:t>
            </w:r>
          </w:p>
        </w:tc>
        <w:tc>
          <w:tcPr>
            <w:tcW w:w="2188" w:type="dxa"/>
            <w:shd w:val="clear" w:color="auto" w:fill="auto"/>
          </w:tcPr>
          <w:p w14:paraId="3045072A" w14:textId="77777777" w:rsidR="004F69D7" w:rsidRPr="00BA2116" w:rsidRDefault="004F69D7" w:rsidP="00E7497A">
            <w:pPr>
              <w:kinsoku w:val="0"/>
              <w:topLinePunct/>
              <w:spacing w:line="300" w:lineRule="exact"/>
              <w:rPr>
                <w:rFonts w:ascii="標楷體" w:eastAsia="標楷體" w:hAnsi="標楷體"/>
                <w:color w:val="000000" w:themeColor="text1"/>
                <w:kern w:val="0"/>
                <w:szCs w:val="22"/>
              </w:rPr>
            </w:pPr>
            <w:r w:rsidRPr="00BA2116">
              <w:rPr>
                <w:rFonts w:ascii="標楷體" w:eastAsia="標楷體" w:hAnsi="標楷體"/>
                <w:color w:val="000000" w:themeColor="text1"/>
                <w:kern w:val="0"/>
                <w:szCs w:val="22"/>
              </w:rPr>
              <w:t>司法及法制、內政</w:t>
            </w:r>
          </w:p>
          <w:p w14:paraId="633091E6" w14:textId="77777777" w:rsidR="004F69D7" w:rsidRPr="00BA2116" w:rsidRDefault="004F69D7" w:rsidP="00E7497A">
            <w:pPr>
              <w:kinsoku w:val="0"/>
              <w:topLinePunct/>
              <w:spacing w:line="300" w:lineRule="exact"/>
              <w:rPr>
                <w:rFonts w:ascii="標楷體" w:hAnsi="標楷體"/>
                <w:color w:val="000000" w:themeColor="text1"/>
                <w:szCs w:val="22"/>
              </w:rPr>
            </w:pPr>
            <w:r w:rsidRPr="00BA2116">
              <w:rPr>
                <w:rFonts w:ascii="標楷體" w:eastAsia="標楷體" w:hAnsi="標楷體" w:hint="eastAsia"/>
                <w:color w:val="000000" w:themeColor="text1"/>
                <w:kern w:val="0"/>
                <w:szCs w:val="22"/>
              </w:rPr>
              <w:t>黃召集委員世杰</w:t>
            </w:r>
          </w:p>
        </w:tc>
        <w:tc>
          <w:tcPr>
            <w:tcW w:w="1984" w:type="dxa"/>
            <w:shd w:val="clear" w:color="auto" w:fill="auto"/>
          </w:tcPr>
          <w:p w14:paraId="595A14DF" w14:textId="77777777" w:rsidR="004F69D7" w:rsidRPr="00BA2116" w:rsidRDefault="004F69D7" w:rsidP="00E7497A">
            <w:pPr>
              <w:kinsoku w:val="0"/>
              <w:overflowPunct w:val="0"/>
              <w:autoSpaceDE w:val="0"/>
              <w:autoSpaceDN w:val="0"/>
              <w:snapToGrid w:val="0"/>
              <w:spacing w:line="260" w:lineRule="exact"/>
              <w:ind w:left="240" w:hangingChars="100" w:hanging="240"/>
              <w:jc w:val="both"/>
              <w:rPr>
                <w:rFonts w:ascii="標楷體" w:eastAsia="標楷體" w:hAnsi="標楷體"/>
                <w:color w:val="000000" w:themeColor="text1"/>
                <w:szCs w:val="22"/>
              </w:rPr>
            </w:pPr>
            <w:r w:rsidRPr="00BA2116">
              <w:rPr>
                <w:rFonts w:ascii="標楷體" w:eastAsia="標楷體" w:hAnsi="標楷體" w:hint="eastAsia"/>
                <w:color w:val="000000" w:themeColor="text1"/>
                <w:szCs w:val="22"/>
              </w:rPr>
              <w:t>1.本會、內政委員會聯席會111.4.14</w:t>
            </w:r>
          </w:p>
          <w:p w14:paraId="6FDF9390" w14:textId="77777777" w:rsidR="004F69D7" w:rsidRPr="00BA2116" w:rsidRDefault="004F69D7" w:rsidP="00E7497A">
            <w:pPr>
              <w:kinsoku w:val="0"/>
              <w:overflowPunct w:val="0"/>
              <w:autoSpaceDE w:val="0"/>
              <w:autoSpaceDN w:val="0"/>
              <w:snapToGrid w:val="0"/>
              <w:spacing w:line="260" w:lineRule="exact"/>
              <w:ind w:leftChars="99" w:left="238" w:firstLineChars="30" w:firstLine="72"/>
              <w:jc w:val="both"/>
              <w:rPr>
                <w:rFonts w:ascii="標楷體" w:eastAsia="標楷體" w:hAnsi="標楷體"/>
                <w:color w:val="000000" w:themeColor="text1"/>
                <w:szCs w:val="22"/>
              </w:rPr>
            </w:pPr>
            <w:r w:rsidRPr="00BA2116">
              <w:rPr>
                <w:rFonts w:ascii="標楷體" w:eastAsia="標楷體" w:hAnsi="標楷體" w:hint="eastAsia"/>
                <w:color w:val="000000" w:themeColor="text1"/>
                <w:szCs w:val="22"/>
              </w:rPr>
              <w:t>(10-</w:t>
            </w:r>
            <w:r w:rsidRPr="00BA2116">
              <w:rPr>
                <w:rFonts w:ascii="標楷體" w:eastAsia="標楷體" w:hAnsi="標楷體"/>
                <w:color w:val="000000" w:themeColor="text1"/>
                <w:szCs w:val="22"/>
              </w:rPr>
              <w:t>5</w:t>
            </w:r>
            <w:r w:rsidRPr="00BA2116">
              <w:rPr>
                <w:rFonts w:ascii="標楷體" w:eastAsia="標楷體" w:hAnsi="標楷體" w:hint="eastAsia"/>
                <w:color w:val="000000" w:themeColor="text1"/>
                <w:szCs w:val="22"/>
              </w:rPr>
              <w:t>-1)審查完竣。</w:t>
            </w:r>
          </w:p>
          <w:p w14:paraId="6F2CF25F" w14:textId="77777777" w:rsidR="004F69D7" w:rsidRPr="00BA2116" w:rsidRDefault="004F69D7" w:rsidP="00E7497A">
            <w:pPr>
              <w:kinsoku w:val="0"/>
              <w:overflowPunct w:val="0"/>
              <w:autoSpaceDE w:val="0"/>
              <w:autoSpaceDN w:val="0"/>
              <w:snapToGrid w:val="0"/>
              <w:spacing w:line="260" w:lineRule="exact"/>
              <w:ind w:left="240" w:hangingChars="100" w:hanging="240"/>
              <w:jc w:val="both"/>
              <w:rPr>
                <w:rFonts w:ascii="標楷體" w:eastAsia="標楷體" w:hAnsi="標楷體"/>
                <w:color w:val="000000" w:themeColor="text1"/>
                <w:szCs w:val="22"/>
              </w:rPr>
            </w:pPr>
            <w:r w:rsidRPr="00BA2116">
              <w:rPr>
                <w:rFonts w:ascii="標楷體" w:eastAsia="標楷體" w:hAnsi="標楷體" w:hint="eastAsia"/>
                <w:color w:val="000000" w:themeColor="text1"/>
                <w:szCs w:val="22"/>
              </w:rPr>
              <w:t>2.院會</w:t>
            </w:r>
            <w:r w:rsidRPr="00BA2116">
              <w:rPr>
                <w:rFonts w:ascii="標楷體" w:eastAsia="標楷體" w:hAnsi="標楷體"/>
                <w:color w:val="000000" w:themeColor="text1"/>
                <w:szCs w:val="22"/>
              </w:rPr>
              <w:t>1</w:t>
            </w:r>
            <w:r w:rsidRPr="00BA2116">
              <w:rPr>
                <w:rFonts w:ascii="標楷體" w:eastAsia="標楷體" w:hAnsi="標楷體" w:hint="eastAsia"/>
                <w:color w:val="000000" w:themeColor="text1"/>
                <w:szCs w:val="22"/>
              </w:rPr>
              <w:t>11</w:t>
            </w:r>
            <w:r w:rsidRPr="00BA2116">
              <w:rPr>
                <w:rFonts w:ascii="標楷體" w:eastAsia="標楷體" w:hAnsi="標楷體"/>
                <w:color w:val="000000" w:themeColor="text1"/>
                <w:szCs w:val="22"/>
              </w:rPr>
              <w:t>.</w:t>
            </w:r>
            <w:r w:rsidRPr="00BA2116">
              <w:rPr>
                <w:rFonts w:ascii="標楷體" w:eastAsia="標楷體" w:hAnsi="標楷體" w:hint="eastAsia"/>
                <w:color w:val="000000" w:themeColor="text1"/>
                <w:szCs w:val="22"/>
              </w:rPr>
              <w:t>4</w:t>
            </w:r>
            <w:r w:rsidRPr="00BA2116">
              <w:rPr>
                <w:rFonts w:ascii="標楷體" w:eastAsia="標楷體" w:hAnsi="標楷體"/>
                <w:color w:val="000000" w:themeColor="text1"/>
                <w:szCs w:val="22"/>
              </w:rPr>
              <w:t>.</w:t>
            </w:r>
            <w:r w:rsidRPr="00BA2116">
              <w:rPr>
                <w:rFonts w:ascii="標楷體" w:eastAsia="標楷體" w:hAnsi="標楷體" w:hint="eastAsia"/>
                <w:color w:val="000000" w:themeColor="text1"/>
                <w:szCs w:val="22"/>
              </w:rPr>
              <w:t>26</w:t>
            </w:r>
          </w:p>
          <w:p w14:paraId="2A5B187B" w14:textId="77777777" w:rsidR="004F69D7" w:rsidRPr="00BA2116" w:rsidRDefault="004F69D7" w:rsidP="00E7497A">
            <w:pPr>
              <w:kinsoku w:val="0"/>
              <w:overflowPunct w:val="0"/>
              <w:autoSpaceDE w:val="0"/>
              <w:autoSpaceDN w:val="0"/>
              <w:snapToGrid w:val="0"/>
              <w:spacing w:line="260" w:lineRule="exact"/>
              <w:ind w:leftChars="100" w:left="240" w:firstLineChars="30" w:firstLine="72"/>
              <w:jc w:val="both"/>
              <w:rPr>
                <w:rFonts w:ascii="標楷體" w:eastAsia="標楷體" w:hAnsi="標楷體"/>
                <w:color w:val="000000" w:themeColor="text1"/>
                <w:szCs w:val="22"/>
              </w:rPr>
            </w:pPr>
            <w:r w:rsidRPr="00BA2116">
              <w:rPr>
                <w:rFonts w:ascii="標楷體" w:eastAsia="標楷體" w:hAnsi="標楷體"/>
                <w:color w:val="000000" w:themeColor="text1"/>
                <w:szCs w:val="22"/>
              </w:rPr>
              <w:t>(10-</w:t>
            </w:r>
            <w:r w:rsidRPr="00BA2116">
              <w:rPr>
                <w:rFonts w:ascii="標楷體" w:eastAsia="標楷體" w:hAnsi="標楷體" w:hint="eastAsia"/>
                <w:color w:val="000000" w:themeColor="text1"/>
                <w:szCs w:val="22"/>
              </w:rPr>
              <w:t>5</w:t>
            </w:r>
            <w:r w:rsidRPr="00BA2116">
              <w:rPr>
                <w:rFonts w:ascii="標楷體" w:eastAsia="標楷體" w:hAnsi="標楷體"/>
                <w:color w:val="000000" w:themeColor="text1"/>
                <w:szCs w:val="22"/>
              </w:rPr>
              <w:t>-</w:t>
            </w:r>
            <w:r w:rsidRPr="00BA2116">
              <w:rPr>
                <w:rFonts w:ascii="標楷體" w:eastAsia="標楷體" w:hAnsi="標楷體" w:hint="eastAsia"/>
                <w:color w:val="000000" w:themeColor="text1"/>
                <w:szCs w:val="22"/>
              </w:rPr>
              <w:t>9</w:t>
            </w:r>
            <w:r w:rsidRPr="00BA2116">
              <w:rPr>
                <w:rFonts w:ascii="標楷體" w:eastAsia="標楷體" w:hAnsi="標楷體"/>
                <w:color w:val="000000" w:themeColor="text1"/>
                <w:szCs w:val="22"/>
              </w:rPr>
              <w:t>)</w:t>
            </w:r>
            <w:r w:rsidRPr="00BA2116">
              <w:rPr>
                <w:rFonts w:ascii="標楷體" w:eastAsia="標楷體" w:hAnsi="標楷體" w:hint="eastAsia"/>
                <w:color w:val="000000" w:themeColor="text1"/>
                <w:szCs w:val="22"/>
              </w:rPr>
              <w:t>邢泰釗獲得出席委員過半數之同意票，同意為最高檢察署檢察總長。</w:t>
            </w:r>
          </w:p>
        </w:tc>
      </w:tr>
    </w:tbl>
    <w:p w14:paraId="5DA9DE38" w14:textId="4B633169" w:rsidR="004F69D7" w:rsidRPr="00BA2116" w:rsidRDefault="004F69D7" w:rsidP="004F69D7">
      <w:pPr>
        <w:rPr>
          <w:color w:val="000000" w:themeColor="text1"/>
        </w:rPr>
      </w:pPr>
    </w:p>
    <w:p w14:paraId="376B57D2" w14:textId="23CA6347" w:rsidR="00394595" w:rsidRPr="00BA2116" w:rsidRDefault="00394595">
      <w:pPr>
        <w:widowControl/>
        <w:rPr>
          <w:color w:val="000000" w:themeColor="text1"/>
        </w:rPr>
      </w:pPr>
      <w:r w:rsidRPr="00BA2116">
        <w:rPr>
          <w:color w:val="000000" w:themeColor="text1"/>
        </w:rPr>
        <w:br w:type="page"/>
      </w:r>
    </w:p>
    <w:p w14:paraId="1450367E" w14:textId="77777777" w:rsidR="00E7497A" w:rsidRPr="00BA2116" w:rsidRDefault="00E7497A" w:rsidP="00E7497A">
      <w:pPr>
        <w:keepNext/>
        <w:kinsoku w:val="0"/>
        <w:topLinePunct/>
        <w:snapToGrid w:val="0"/>
        <w:spacing w:beforeLines="100" w:before="240" w:afterLines="50" w:after="120" w:line="520" w:lineRule="exact"/>
        <w:jc w:val="both"/>
        <w:outlineLvl w:val="0"/>
        <w:rPr>
          <w:rFonts w:ascii="標楷體" w:eastAsia="標楷體" w:hAnsi="標楷體"/>
          <w:b/>
          <w:bCs/>
          <w:color w:val="000000" w:themeColor="text1"/>
          <w:kern w:val="52"/>
          <w:sz w:val="28"/>
          <w:szCs w:val="28"/>
        </w:rPr>
      </w:pPr>
      <w:bookmarkStart w:id="222" w:name="_Toc42586646"/>
      <w:bookmarkStart w:id="223" w:name="_Toc96350513"/>
      <w:bookmarkEnd w:id="221"/>
      <w:r w:rsidRPr="00BA2116">
        <w:rPr>
          <w:rFonts w:ascii="標楷體" w:eastAsia="標楷體" w:hAnsi="標楷體" w:hint="eastAsia"/>
          <w:b/>
          <w:bCs/>
          <w:color w:val="000000" w:themeColor="text1"/>
          <w:kern w:val="52"/>
          <w:sz w:val="28"/>
          <w:szCs w:val="28"/>
        </w:rPr>
        <w:lastRenderedPageBreak/>
        <w:t>伍</w:t>
      </w:r>
      <w:r w:rsidRPr="00BA2116">
        <w:rPr>
          <w:rFonts w:ascii="標楷體" w:eastAsia="標楷體" w:hAnsi="標楷體"/>
          <w:b/>
          <w:bCs/>
          <w:color w:val="000000" w:themeColor="text1"/>
          <w:kern w:val="52"/>
          <w:sz w:val="28"/>
          <w:szCs w:val="28"/>
        </w:rPr>
        <w:t>、尚待院會審議之議案131案</w:t>
      </w:r>
    </w:p>
    <w:p w14:paraId="6447423C" w14:textId="2ECFDA12" w:rsidR="00E7497A" w:rsidRPr="00BA2116" w:rsidRDefault="00E7497A" w:rsidP="00E7497A">
      <w:pPr>
        <w:keepNext/>
        <w:tabs>
          <w:tab w:val="left" w:pos="709"/>
          <w:tab w:val="left" w:pos="5954"/>
        </w:tabs>
        <w:kinsoku w:val="0"/>
        <w:topLinePunct/>
        <w:adjustRightInd w:val="0"/>
        <w:snapToGrid w:val="0"/>
        <w:spacing w:beforeLines="50" w:before="120" w:afterLines="50" w:after="120" w:line="400" w:lineRule="exact"/>
        <w:ind w:leftChars="128" w:left="307" w:firstLine="567"/>
        <w:jc w:val="both"/>
        <w:rPr>
          <w:rFonts w:ascii="標楷體" w:eastAsia="標楷體" w:hAnsi="標楷體"/>
          <w:bCs/>
          <w:color w:val="000000" w:themeColor="text1"/>
          <w:kern w:val="52"/>
          <w:sz w:val="28"/>
          <w:szCs w:val="28"/>
        </w:rPr>
      </w:pPr>
      <w:r w:rsidRPr="00BA2116">
        <w:rPr>
          <w:rFonts w:ascii="標楷體" w:eastAsia="標楷體" w:hAnsi="標楷體"/>
          <w:bCs/>
          <w:color w:val="000000" w:themeColor="text1"/>
          <w:kern w:val="52"/>
          <w:sz w:val="28"/>
          <w:szCs w:val="28"/>
        </w:rPr>
        <w:t>本會審竣，尚待院會審議之法律案</w:t>
      </w:r>
      <w:r w:rsidRPr="00BA2116">
        <w:rPr>
          <w:rFonts w:ascii="標楷體" w:eastAsia="標楷體" w:hAnsi="標楷體" w:hint="eastAsia"/>
          <w:bCs/>
          <w:color w:val="000000" w:themeColor="text1"/>
          <w:kern w:val="52"/>
          <w:sz w:val="28"/>
          <w:szCs w:val="28"/>
        </w:rPr>
        <w:t>90</w:t>
      </w:r>
      <w:r w:rsidRPr="00BA2116">
        <w:rPr>
          <w:rFonts w:ascii="標楷體" w:eastAsia="標楷體" w:hAnsi="標楷體"/>
          <w:bCs/>
          <w:color w:val="000000" w:themeColor="text1"/>
          <w:kern w:val="52"/>
          <w:sz w:val="28"/>
          <w:szCs w:val="28"/>
        </w:rPr>
        <w:t>案(</w:t>
      </w:r>
      <w:r w:rsidR="001A2109">
        <w:rPr>
          <w:rFonts w:ascii="標楷體" w:eastAsia="標楷體" w:hAnsi="標楷體" w:hint="eastAsia"/>
          <w:bCs/>
          <w:color w:val="000000" w:themeColor="text1"/>
          <w:kern w:val="52"/>
          <w:sz w:val="28"/>
          <w:szCs w:val="28"/>
        </w:rPr>
        <w:t>組織法0案、作用法90案</w:t>
      </w:r>
      <w:r w:rsidRPr="00BA2116">
        <w:rPr>
          <w:rFonts w:ascii="標楷體" w:eastAsia="標楷體" w:hAnsi="標楷體"/>
          <w:bCs/>
          <w:color w:val="000000" w:themeColor="text1"/>
          <w:kern w:val="52"/>
          <w:sz w:val="28"/>
          <w:szCs w:val="28"/>
        </w:rPr>
        <w:t>)</w:t>
      </w:r>
      <w:r w:rsidRPr="00BA2116">
        <w:rPr>
          <w:rFonts w:ascii="標楷體" w:eastAsia="標楷體" w:hAnsi="標楷體" w:hint="eastAsia"/>
          <w:bCs/>
          <w:color w:val="000000" w:themeColor="text1"/>
          <w:kern w:val="52"/>
          <w:sz w:val="28"/>
          <w:szCs w:val="28"/>
        </w:rPr>
        <w:t>、</w:t>
      </w:r>
      <w:r w:rsidRPr="00BA2116">
        <w:rPr>
          <w:rFonts w:ascii="標楷體" w:eastAsia="標楷體" w:hAnsi="標楷體"/>
          <w:bCs/>
          <w:color w:val="000000" w:themeColor="text1"/>
          <w:kern w:val="52"/>
          <w:sz w:val="28"/>
          <w:szCs w:val="28"/>
        </w:rPr>
        <w:t>預</w:t>
      </w:r>
      <w:r w:rsidRPr="00BA2116">
        <w:rPr>
          <w:rFonts w:ascii="標楷體" w:eastAsia="標楷體" w:hAnsi="標楷體" w:hint="eastAsia"/>
          <w:bCs/>
          <w:color w:val="000000" w:themeColor="text1"/>
          <w:kern w:val="52"/>
          <w:sz w:val="28"/>
          <w:szCs w:val="28"/>
        </w:rPr>
        <w:t>（決）</w:t>
      </w:r>
      <w:r w:rsidRPr="00BA2116">
        <w:rPr>
          <w:rFonts w:ascii="標楷體" w:eastAsia="標楷體" w:hAnsi="標楷體"/>
          <w:bCs/>
          <w:color w:val="000000" w:themeColor="text1"/>
          <w:kern w:val="52"/>
          <w:sz w:val="28"/>
          <w:szCs w:val="28"/>
        </w:rPr>
        <w:t>算案</w:t>
      </w:r>
      <w:r w:rsidRPr="00BA2116">
        <w:rPr>
          <w:rFonts w:ascii="標楷體" w:eastAsia="標楷體" w:hAnsi="標楷體" w:hint="eastAsia"/>
          <w:bCs/>
          <w:color w:val="000000" w:themeColor="text1"/>
          <w:kern w:val="52"/>
          <w:sz w:val="28"/>
          <w:szCs w:val="28"/>
        </w:rPr>
        <w:t>41</w:t>
      </w:r>
      <w:r w:rsidRPr="00BA2116">
        <w:rPr>
          <w:rFonts w:ascii="標楷體" w:eastAsia="標楷體" w:hAnsi="標楷體"/>
          <w:bCs/>
          <w:color w:val="000000" w:themeColor="text1"/>
          <w:kern w:val="52"/>
          <w:sz w:val="28"/>
          <w:szCs w:val="28"/>
        </w:rPr>
        <w:t>案，合計</w:t>
      </w:r>
      <w:r w:rsidRPr="00BA2116">
        <w:rPr>
          <w:rFonts w:ascii="標楷體" w:eastAsia="標楷體" w:hAnsi="標楷體" w:hint="eastAsia"/>
          <w:bCs/>
          <w:color w:val="000000" w:themeColor="text1"/>
          <w:kern w:val="52"/>
          <w:sz w:val="28"/>
          <w:szCs w:val="28"/>
        </w:rPr>
        <w:t>131</w:t>
      </w:r>
      <w:r w:rsidRPr="00BA2116">
        <w:rPr>
          <w:rFonts w:ascii="標楷體" w:eastAsia="標楷體" w:hAnsi="標楷體"/>
          <w:bCs/>
          <w:color w:val="000000" w:themeColor="text1"/>
          <w:kern w:val="52"/>
          <w:sz w:val="28"/>
          <w:szCs w:val="28"/>
        </w:rPr>
        <w:t>案，詳如下列各表：</w:t>
      </w:r>
    </w:p>
    <w:p w14:paraId="1CC4D60F" w14:textId="77777777" w:rsidR="00E7497A" w:rsidRPr="00BA2116" w:rsidRDefault="00E7497A" w:rsidP="00E7497A">
      <w:pPr>
        <w:keepNext/>
        <w:tabs>
          <w:tab w:val="left" w:pos="1276"/>
        </w:tabs>
        <w:kinsoku w:val="0"/>
        <w:topLinePunct/>
        <w:adjustRightInd w:val="0"/>
        <w:snapToGrid w:val="0"/>
        <w:spacing w:beforeLines="150" w:before="360" w:afterLines="50" w:after="120" w:line="260" w:lineRule="exact"/>
        <w:ind w:left="284"/>
        <w:jc w:val="both"/>
        <w:outlineLvl w:val="1"/>
        <w:rPr>
          <w:rFonts w:ascii="標楷體" w:eastAsia="標楷體" w:hAnsi="標楷體"/>
          <w:b/>
          <w:color w:val="000000" w:themeColor="text1"/>
          <w:sz w:val="28"/>
          <w:szCs w:val="36"/>
        </w:rPr>
      </w:pPr>
      <w:r w:rsidRPr="00BA2116">
        <w:rPr>
          <w:rFonts w:ascii="標楷體" w:eastAsia="標楷體" w:hAnsi="標楷體"/>
          <w:b/>
          <w:bCs/>
          <w:color w:val="000000" w:themeColor="text1"/>
          <w:sz w:val="28"/>
          <w:szCs w:val="28"/>
        </w:rPr>
        <w:t>［壹］</w:t>
      </w:r>
      <w:r w:rsidRPr="00BA2116">
        <w:rPr>
          <w:rFonts w:ascii="標楷體" w:eastAsia="標楷體" w:hAnsi="標楷體" w:hint="eastAsia"/>
          <w:b/>
          <w:bCs/>
          <w:color w:val="000000" w:themeColor="text1"/>
          <w:sz w:val="28"/>
          <w:szCs w:val="36"/>
        </w:rPr>
        <w:t>法律</w:t>
      </w:r>
      <w:r w:rsidRPr="00BA2116">
        <w:rPr>
          <w:rFonts w:ascii="標楷體" w:eastAsia="標楷體" w:hAnsi="標楷體"/>
          <w:b/>
          <w:bCs/>
          <w:color w:val="000000" w:themeColor="text1"/>
          <w:sz w:val="28"/>
          <w:szCs w:val="36"/>
        </w:rPr>
        <w:t>案</w:t>
      </w:r>
      <w:r w:rsidRPr="00BA2116">
        <w:rPr>
          <w:rFonts w:ascii="標楷體" w:eastAsia="標楷體" w:hAnsi="標楷體" w:hint="eastAsia"/>
          <w:b/>
          <w:bCs/>
          <w:color w:val="000000" w:themeColor="text1"/>
          <w:sz w:val="28"/>
          <w:szCs w:val="36"/>
        </w:rPr>
        <w:t>90</w:t>
      </w:r>
      <w:r w:rsidRPr="00BA2116">
        <w:rPr>
          <w:rFonts w:ascii="標楷體" w:eastAsia="標楷體" w:hAnsi="標楷體"/>
          <w:b/>
          <w:bCs/>
          <w:color w:val="000000" w:themeColor="text1"/>
          <w:sz w:val="28"/>
          <w:szCs w:val="36"/>
        </w:rPr>
        <w:t>案</w:t>
      </w:r>
      <w:r w:rsidRPr="00BA2116">
        <w:rPr>
          <w:rFonts w:ascii="標楷體" w:eastAsia="標楷體" w:hAnsi="標楷體"/>
          <w:b/>
          <w:color w:val="000000" w:themeColor="text1"/>
          <w:sz w:val="28"/>
          <w:szCs w:val="36"/>
        </w:rPr>
        <w:fldChar w:fldCharType="begin"/>
      </w:r>
      <w:r w:rsidRPr="00BA2116">
        <w:rPr>
          <w:rFonts w:ascii="標楷體" w:eastAsia="標楷體" w:hAnsi="標楷體"/>
          <w:b/>
          <w:color w:val="000000" w:themeColor="text1"/>
          <w:sz w:val="28"/>
          <w:szCs w:val="36"/>
        </w:rPr>
        <w:instrText xml:space="preserve"> TOC \o "1-3" \h \z \u </w:instrText>
      </w:r>
      <w:r w:rsidRPr="00BA2116">
        <w:rPr>
          <w:rFonts w:ascii="標楷體" w:eastAsia="標楷體" w:hAnsi="標楷體"/>
          <w:b/>
          <w:color w:val="000000" w:themeColor="text1"/>
          <w:sz w:val="28"/>
          <w:szCs w:val="36"/>
        </w:rPr>
        <w:fldChar w:fldCharType="end"/>
      </w:r>
    </w:p>
    <w:p w14:paraId="4654C442" w14:textId="77777777" w:rsidR="00E7497A" w:rsidRPr="00BA2116" w:rsidRDefault="00E7497A" w:rsidP="00E7497A">
      <w:pPr>
        <w:keepNext/>
        <w:tabs>
          <w:tab w:val="left" w:pos="1276"/>
        </w:tabs>
        <w:kinsoku w:val="0"/>
        <w:topLinePunct/>
        <w:adjustRightInd w:val="0"/>
        <w:snapToGrid w:val="0"/>
        <w:spacing w:beforeLines="100" w:before="240" w:afterLines="100" w:after="240" w:line="260" w:lineRule="exact"/>
        <w:ind w:left="624" w:firstLineChars="50" w:firstLine="140"/>
        <w:jc w:val="both"/>
        <w:outlineLvl w:val="2"/>
        <w:rPr>
          <w:rFonts w:ascii="標楷體" w:eastAsia="標楷體" w:hAnsi="標楷體"/>
          <w:b/>
          <w:color w:val="000000" w:themeColor="text1"/>
          <w:sz w:val="28"/>
          <w:szCs w:val="36"/>
        </w:rPr>
      </w:pPr>
      <w:r w:rsidRPr="00BA2116">
        <w:rPr>
          <w:rFonts w:ascii="標楷體" w:eastAsia="標楷體" w:hAnsi="標楷體" w:hint="eastAsia"/>
          <w:b/>
          <w:color w:val="000000" w:themeColor="text1"/>
          <w:sz w:val="28"/>
          <w:szCs w:val="36"/>
        </w:rPr>
        <w:t>一、</w:t>
      </w:r>
      <w:r w:rsidRPr="00BA2116">
        <w:rPr>
          <w:rFonts w:ascii="標楷體" w:eastAsia="標楷體" w:hAnsi="標楷體"/>
          <w:b/>
          <w:color w:val="000000" w:themeColor="text1"/>
          <w:sz w:val="28"/>
          <w:szCs w:val="36"/>
        </w:rPr>
        <w:t>作用法</w:t>
      </w:r>
      <w:r w:rsidRPr="00BA2116">
        <w:rPr>
          <w:rFonts w:ascii="標楷體" w:eastAsia="標楷體" w:hAnsi="標楷體" w:hint="eastAsia"/>
          <w:b/>
          <w:color w:val="000000" w:themeColor="text1"/>
          <w:sz w:val="28"/>
          <w:szCs w:val="36"/>
        </w:rPr>
        <w:t>90</w:t>
      </w:r>
      <w:r w:rsidRPr="00BA2116">
        <w:rPr>
          <w:rFonts w:ascii="標楷體" w:eastAsia="標楷體" w:hAnsi="標楷體"/>
          <w:b/>
          <w:color w:val="000000" w:themeColor="text1"/>
          <w:sz w:val="28"/>
          <w:szCs w:val="36"/>
        </w:rPr>
        <w:t>案</w:t>
      </w:r>
    </w:p>
    <w:tbl>
      <w:tblPr>
        <w:tblW w:w="8483" w:type="dxa"/>
        <w:tblInd w:w="108"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709"/>
        <w:gridCol w:w="1909"/>
        <w:gridCol w:w="1918"/>
        <w:gridCol w:w="2085"/>
        <w:gridCol w:w="1862"/>
      </w:tblGrid>
      <w:tr w:rsidR="00E7497A" w:rsidRPr="00BA2116" w14:paraId="02F8830F" w14:textId="77777777" w:rsidTr="00E7497A">
        <w:tc>
          <w:tcPr>
            <w:tcW w:w="709" w:type="dxa"/>
          </w:tcPr>
          <w:p w14:paraId="3CF9E467"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序號</w:t>
            </w:r>
          </w:p>
        </w:tc>
        <w:tc>
          <w:tcPr>
            <w:tcW w:w="1909" w:type="dxa"/>
          </w:tcPr>
          <w:p w14:paraId="59BC27BF"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18" w:type="dxa"/>
          </w:tcPr>
          <w:p w14:paraId="224DAC8B"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18E12864"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10D73A48"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（會次）</w:t>
            </w:r>
          </w:p>
        </w:tc>
        <w:tc>
          <w:tcPr>
            <w:tcW w:w="2085" w:type="dxa"/>
          </w:tcPr>
          <w:p w14:paraId="2BE3873E"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審查委員會</w:t>
            </w:r>
          </w:p>
          <w:p w14:paraId="52C81A02"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院會說明人</w:t>
            </w:r>
          </w:p>
        </w:tc>
        <w:tc>
          <w:tcPr>
            <w:tcW w:w="1862" w:type="dxa"/>
          </w:tcPr>
          <w:p w14:paraId="619A9950"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E7497A" w:rsidRPr="00BA2116" w14:paraId="69E29FDF" w14:textId="77777777" w:rsidTr="00E7497A">
        <w:tc>
          <w:tcPr>
            <w:tcW w:w="709" w:type="dxa"/>
          </w:tcPr>
          <w:p w14:paraId="12C886A2"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w:t>
            </w:r>
          </w:p>
        </w:tc>
        <w:tc>
          <w:tcPr>
            <w:tcW w:w="1909" w:type="dxa"/>
          </w:tcPr>
          <w:p w14:paraId="31E1A077"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民法第二百零七條條文修正草案</w:t>
            </w:r>
          </w:p>
        </w:tc>
        <w:tc>
          <w:tcPr>
            <w:tcW w:w="1918" w:type="dxa"/>
          </w:tcPr>
          <w:p w14:paraId="37D5B4C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委員李貴敏等31人 109.03.06 </w:t>
            </w:r>
          </w:p>
          <w:p w14:paraId="1C84C49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（10-1-3）</w:t>
            </w:r>
          </w:p>
        </w:tc>
        <w:tc>
          <w:tcPr>
            <w:tcW w:w="2085" w:type="dxa"/>
          </w:tcPr>
          <w:p w14:paraId="2C773C6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75545FC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李召集委員貴敏</w:t>
            </w:r>
          </w:p>
        </w:tc>
        <w:tc>
          <w:tcPr>
            <w:tcW w:w="1862" w:type="dxa"/>
          </w:tcPr>
          <w:p w14:paraId="40EB4FE0"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1.本會</w:t>
            </w:r>
            <w:r w:rsidRPr="00BA2116">
              <w:rPr>
                <w:rFonts w:ascii="標楷體" w:eastAsia="標楷體" w:hAnsi="標楷體" w:hint="eastAsia"/>
                <w:color w:val="000000" w:themeColor="text1"/>
                <w:spacing w:val="-10"/>
                <w:kern w:val="0"/>
              </w:rPr>
              <w:t>109.4.22</w:t>
            </w:r>
            <w:r w:rsidRPr="00BA2116">
              <w:rPr>
                <w:rFonts w:ascii="標楷體" w:eastAsia="標楷體" w:hAnsi="標楷體" w:hint="eastAsia"/>
                <w:color w:val="000000" w:themeColor="text1"/>
                <w:kern w:val="0"/>
              </w:rPr>
              <w:t>(10-1-18)審查完竣，須交由黨團協商。</w:t>
            </w:r>
          </w:p>
          <w:p w14:paraId="1E642483"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2.109.10.30黨團協商。</w:t>
            </w:r>
          </w:p>
          <w:p w14:paraId="02D96ACB"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3.109.12.17黨團協商。</w:t>
            </w:r>
          </w:p>
        </w:tc>
      </w:tr>
      <w:tr w:rsidR="00E7497A" w:rsidRPr="00BA2116" w14:paraId="08D376C2" w14:textId="77777777" w:rsidTr="00E7497A">
        <w:tc>
          <w:tcPr>
            <w:tcW w:w="709" w:type="dxa"/>
          </w:tcPr>
          <w:p w14:paraId="361C1BB6"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w:t>
            </w:r>
          </w:p>
        </w:tc>
        <w:tc>
          <w:tcPr>
            <w:tcW w:w="1909" w:type="dxa"/>
          </w:tcPr>
          <w:p w14:paraId="6F5FDC99"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刑事陪審法草案</w:t>
            </w:r>
          </w:p>
        </w:tc>
        <w:tc>
          <w:tcPr>
            <w:tcW w:w="1918" w:type="dxa"/>
          </w:tcPr>
          <w:p w14:paraId="4B9EBE5C"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時代力量黨團</w:t>
            </w:r>
          </w:p>
          <w:p w14:paraId="23F9B51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109.03.20 </w:t>
            </w:r>
          </w:p>
          <w:p w14:paraId="3DA56C9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（10-1-5）</w:t>
            </w:r>
          </w:p>
        </w:tc>
        <w:tc>
          <w:tcPr>
            <w:tcW w:w="2085" w:type="dxa"/>
          </w:tcPr>
          <w:p w14:paraId="0E43443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459C61F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周召集委員春米</w:t>
            </w:r>
          </w:p>
        </w:tc>
        <w:tc>
          <w:tcPr>
            <w:tcW w:w="1862" w:type="dxa"/>
          </w:tcPr>
          <w:p w14:paraId="1B665FB3"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1.本會</w:t>
            </w:r>
            <w:r w:rsidRPr="00BA2116">
              <w:rPr>
                <w:rFonts w:ascii="標楷體" w:eastAsia="標楷體" w:hAnsi="標楷體" w:hint="eastAsia"/>
                <w:color w:val="000000" w:themeColor="text1"/>
                <w:spacing w:val="-10"/>
                <w:kern w:val="0"/>
              </w:rPr>
              <w:t>109.4.23</w:t>
            </w:r>
            <w:r w:rsidRPr="00BA2116">
              <w:rPr>
                <w:rFonts w:ascii="標楷體" w:eastAsia="標楷體" w:hAnsi="標楷體" w:hint="eastAsia"/>
                <w:color w:val="000000" w:themeColor="text1"/>
                <w:kern w:val="0"/>
              </w:rPr>
              <w:t>舉行「提升司法公信-最符合國人期待之審判制度為何？人民參與刑事審判應何去何從？」公聽會。</w:t>
            </w:r>
          </w:p>
          <w:p w14:paraId="41722740"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2.本會</w:t>
            </w:r>
            <w:r w:rsidRPr="00BA2116">
              <w:rPr>
                <w:rFonts w:ascii="標楷體" w:eastAsia="標楷體" w:hAnsi="標楷體" w:hint="eastAsia"/>
                <w:color w:val="000000" w:themeColor="text1"/>
                <w:spacing w:val="-10"/>
                <w:kern w:val="0"/>
              </w:rPr>
              <w:t>109.4.27</w:t>
            </w:r>
            <w:r w:rsidRPr="00BA2116">
              <w:rPr>
                <w:rFonts w:ascii="標楷體" w:eastAsia="標楷體" w:hAnsi="標楷體" w:hint="eastAsia"/>
                <w:color w:val="000000" w:themeColor="text1"/>
                <w:kern w:val="0"/>
              </w:rPr>
              <w:t>(10-1-19)另定期繼續審查。</w:t>
            </w:r>
          </w:p>
          <w:p w14:paraId="53589831"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3.本會</w:t>
            </w:r>
            <w:r w:rsidRPr="00BA2116">
              <w:rPr>
                <w:rFonts w:ascii="標楷體" w:eastAsia="標楷體" w:hAnsi="標楷體" w:hint="eastAsia"/>
                <w:color w:val="000000" w:themeColor="text1"/>
                <w:spacing w:val="-10"/>
                <w:kern w:val="0"/>
              </w:rPr>
              <w:t>109.4.29</w:t>
            </w:r>
            <w:r w:rsidRPr="00BA2116">
              <w:rPr>
                <w:rFonts w:ascii="標楷體" w:eastAsia="標楷體" w:hAnsi="標楷體" w:hint="eastAsia"/>
                <w:color w:val="000000" w:themeColor="text1"/>
                <w:kern w:val="0"/>
              </w:rPr>
              <w:t>(10-1-20)審查完竣，須交由黨團協商。</w:t>
            </w:r>
          </w:p>
        </w:tc>
      </w:tr>
      <w:tr w:rsidR="00E7497A" w:rsidRPr="00BA2116" w14:paraId="6A1A232D" w14:textId="77777777" w:rsidTr="00E7497A">
        <w:tc>
          <w:tcPr>
            <w:tcW w:w="709" w:type="dxa"/>
          </w:tcPr>
          <w:p w14:paraId="337F939E"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w:t>
            </w:r>
          </w:p>
        </w:tc>
        <w:tc>
          <w:tcPr>
            <w:tcW w:w="1909" w:type="dxa"/>
          </w:tcPr>
          <w:p w14:paraId="404EF581"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1.中華民國刑法第二百三十五條條文修正草案</w:t>
            </w:r>
          </w:p>
        </w:tc>
        <w:tc>
          <w:tcPr>
            <w:tcW w:w="1918" w:type="dxa"/>
          </w:tcPr>
          <w:p w14:paraId="302D3F4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委員李貴敏等20人 109.04.10 </w:t>
            </w:r>
          </w:p>
          <w:p w14:paraId="52E1C329"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（10-1-8）</w:t>
            </w:r>
          </w:p>
        </w:tc>
        <w:tc>
          <w:tcPr>
            <w:tcW w:w="2085" w:type="dxa"/>
            <w:vMerge w:val="restart"/>
          </w:tcPr>
          <w:p w14:paraId="3A08EE7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03B0F44C"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李召集委員貴敏</w:t>
            </w:r>
          </w:p>
        </w:tc>
        <w:tc>
          <w:tcPr>
            <w:tcW w:w="1862" w:type="dxa"/>
            <w:vMerge w:val="restart"/>
          </w:tcPr>
          <w:p w14:paraId="3698A967"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1.本會</w:t>
            </w:r>
            <w:r w:rsidRPr="00BA2116">
              <w:rPr>
                <w:rFonts w:ascii="標楷體" w:eastAsia="標楷體" w:hAnsi="標楷體" w:hint="eastAsia"/>
                <w:color w:val="000000" w:themeColor="text1"/>
                <w:spacing w:val="-10"/>
                <w:kern w:val="0"/>
              </w:rPr>
              <w:t>109.5.20</w:t>
            </w:r>
            <w:r w:rsidRPr="00BA2116">
              <w:rPr>
                <w:rFonts w:ascii="標楷體" w:eastAsia="標楷體" w:hAnsi="標楷體" w:hint="eastAsia"/>
                <w:color w:val="000000" w:themeColor="text1"/>
                <w:kern w:val="0"/>
              </w:rPr>
              <w:t>(10-1-28)審查完竣，須交由黨團協商。</w:t>
            </w:r>
          </w:p>
          <w:p w14:paraId="19A7AB30"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2.109.10.30黨團協商。</w:t>
            </w:r>
          </w:p>
          <w:p w14:paraId="505F10F3"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3.109.12.17黨</w:t>
            </w:r>
            <w:r w:rsidRPr="00BA2116">
              <w:rPr>
                <w:rFonts w:ascii="標楷體" w:eastAsia="標楷體" w:hAnsi="標楷體" w:hint="eastAsia"/>
                <w:color w:val="000000" w:themeColor="text1"/>
                <w:kern w:val="0"/>
              </w:rPr>
              <w:lastRenderedPageBreak/>
              <w:t>團協商。</w:t>
            </w:r>
          </w:p>
        </w:tc>
      </w:tr>
      <w:tr w:rsidR="00E7497A" w:rsidRPr="00BA2116" w14:paraId="6697DB69" w14:textId="77777777" w:rsidTr="00E7497A">
        <w:tc>
          <w:tcPr>
            <w:tcW w:w="709" w:type="dxa"/>
          </w:tcPr>
          <w:p w14:paraId="07C45A94"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w:t>
            </w:r>
          </w:p>
        </w:tc>
        <w:tc>
          <w:tcPr>
            <w:tcW w:w="1909" w:type="dxa"/>
          </w:tcPr>
          <w:p w14:paraId="12D3A27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2.中華民國刑法第二百三十五條條文修正草案</w:t>
            </w:r>
          </w:p>
        </w:tc>
        <w:tc>
          <w:tcPr>
            <w:tcW w:w="1918" w:type="dxa"/>
          </w:tcPr>
          <w:p w14:paraId="5C0C08F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委員吳怡玎等19人 109.04.17 </w:t>
            </w:r>
          </w:p>
          <w:p w14:paraId="54BFE65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lastRenderedPageBreak/>
              <w:t>（10-1-9）</w:t>
            </w:r>
          </w:p>
        </w:tc>
        <w:tc>
          <w:tcPr>
            <w:tcW w:w="2085" w:type="dxa"/>
            <w:vMerge/>
          </w:tcPr>
          <w:p w14:paraId="60F524F9"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1862" w:type="dxa"/>
            <w:vMerge/>
          </w:tcPr>
          <w:p w14:paraId="37983E39"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tr w:rsidR="00E7497A" w:rsidRPr="00BA2116" w14:paraId="240CE3AA" w14:textId="77777777" w:rsidTr="00E7497A">
        <w:tc>
          <w:tcPr>
            <w:tcW w:w="709" w:type="dxa"/>
          </w:tcPr>
          <w:p w14:paraId="6AC928A7"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w:t>
            </w:r>
          </w:p>
        </w:tc>
        <w:tc>
          <w:tcPr>
            <w:tcW w:w="1909" w:type="dxa"/>
          </w:tcPr>
          <w:p w14:paraId="422982E2"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3.中華民國刑法第二百三十一條之二及第二百三十五條條文修正草案</w:t>
            </w:r>
          </w:p>
        </w:tc>
        <w:tc>
          <w:tcPr>
            <w:tcW w:w="1918" w:type="dxa"/>
          </w:tcPr>
          <w:p w14:paraId="4D8EE77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委員呂玉玲等23人 109.04.24 </w:t>
            </w:r>
          </w:p>
          <w:p w14:paraId="7E520E5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（10-1-10）</w:t>
            </w:r>
          </w:p>
        </w:tc>
        <w:tc>
          <w:tcPr>
            <w:tcW w:w="2085" w:type="dxa"/>
            <w:vMerge/>
          </w:tcPr>
          <w:p w14:paraId="2CFC8768"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1862" w:type="dxa"/>
            <w:vMerge/>
          </w:tcPr>
          <w:p w14:paraId="6EE360FE"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tr w:rsidR="00E7497A" w:rsidRPr="00BA2116" w14:paraId="5E249AF3" w14:textId="77777777" w:rsidTr="00E7497A">
        <w:tc>
          <w:tcPr>
            <w:tcW w:w="709" w:type="dxa"/>
          </w:tcPr>
          <w:p w14:paraId="1D86C01C"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w:t>
            </w:r>
          </w:p>
        </w:tc>
        <w:tc>
          <w:tcPr>
            <w:tcW w:w="1909" w:type="dxa"/>
          </w:tcPr>
          <w:p w14:paraId="5584B35C"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1.公務人員訓練進修法部分條文修正草案</w:t>
            </w:r>
          </w:p>
        </w:tc>
        <w:tc>
          <w:tcPr>
            <w:tcW w:w="1918" w:type="dxa"/>
          </w:tcPr>
          <w:p w14:paraId="5EE1AB4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考試院 109.09.18 </w:t>
            </w:r>
          </w:p>
          <w:p w14:paraId="1275DC3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（10-2-1）</w:t>
            </w:r>
          </w:p>
        </w:tc>
        <w:tc>
          <w:tcPr>
            <w:tcW w:w="2085" w:type="dxa"/>
            <w:vMerge w:val="restart"/>
          </w:tcPr>
          <w:p w14:paraId="4E8D7CF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24FF49C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葉召集委員毓蘭</w:t>
            </w:r>
          </w:p>
        </w:tc>
        <w:tc>
          <w:tcPr>
            <w:tcW w:w="1862" w:type="dxa"/>
            <w:vMerge w:val="restart"/>
          </w:tcPr>
          <w:p w14:paraId="70BD0B8F"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1.本會</w:t>
            </w:r>
            <w:r w:rsidRPr="00BA2116">
              <w:rPr>
                <w:rFonts w:ascii="標楷體" w:eastAsia="標楷體" w:hAnsi="標楷體" w:hint="eastAsia"/>
                <w:color w:val="000000" w:themeColor="text1"/>
                <w:spacing w:val="-10"/>
                <w:kern w:val="0"/>
              </w:rPr>
              <w:t>110.4.29</w:t>
            </w:r>
            <w:r w:rsidRPr="00BA2116">
              <w:rPr>
                <w:rFonts w:ascii="標楷體" w:eastAsia="標楷體" w:hAnsi="標楷體" w:hint="eastAsia"/>
                <w:color w:val="000000" w:themeColor="text1"/>
                <w:kern w:val="0"/>
              </w:rPr>
              <w:t>(10-3-15)審查完竣，須交由黨團協商。</w:t>
            </w:r>
          </w:p>
          <w:p w14:paraId="1F7171B9"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2.110.5.13黨團協商。</w:t>
            </w:r>
          </w:p>
        </w:tc>
      </w:tr>
      <w:tr w:rsidR="00E7497A" w:rsidRPr="00BA2116" w14:paraId="622B139E" w14:textId="77777777" w:rsidTr="00E7497A">
        <w:tc>
          <w:tcPr>
            <w:tcW w:w="709" w:type="dxa"/>
          </w:tcPr>
          <w:p w14:paraId="3D5946D3"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w:t>
            </w:r>
          </w:p>
        </w:tc>
        <w:tc>
          <w:tcPr>
            <w:tcW w:w="1909" w:type="dxa"/>
          </w:tcPr>
          <w:p w14:paraId="24FEF1BC"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2.公務人員訓練進修法第十條條文修正草案</w:t>
            </w:r>
          </w:p>
        </w:tc>
        <w:tc>
          <w:tcPr>
            <w:tcW w:w="1918" w:type="dxa"/>
          </w:tcPr>
          <w:p w14:paraId="638C6E0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委員萬美玲等20人 110.03.26 </w:t>
            </w:r>
          </w:p>
          <w:p w14:paraId="1D66976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（10-3-5）</w:t>
            </w:r>
          </w:p>
        </w:tc>
        <w:tc>
          <w:tcPr>
            <w:tcW w:w="2085" w:type="dxa"/>
            <w:vMerge/>
          </w:tcPr>
          <w:p w14:paraId="03CB2A7B"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1862" w:type="dxa"/>
            <w:vMerge/>
          </w:tcPr>
          <w:p w14:paraId="24295EEB"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tr w:rsidR="00E7497A" w:rsidRPr="00BA2116" w14:paraId="5D515EB3" w14:textId="77777777" w:rsidTr="00E7497A">
        <w:tc>
          <w:tcPr>
            <w:tcW w:w="709" w:type="dxa"/>
          </w:tcPr>
          <w:p w14:paraId="299C81B8"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8</w:t>
            </w:r>
          </w:p>
        </w:tc>
        <w:tc>
          <w:tcPr>
            <w:tcW w:w="1909" w:type="dxa"/>
          </w:tcPr>
          <w:p w14:paraId="74294A3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1.中華民國刑法第四十七條及第四十八條條文修正草案</w:t>
            </w:r>
          </w:p>
        </w:tc>
        <w:tc>
          <w:tcPr>
            <w:tcW w:w="1918" w:type="dxa"/>
          </w:tcPr>
          <w:p w14:paraId="6F10AF5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行政院、司法院 110.02.26 </w:t>
            </w:r>
          </w:p>
          <w:p w14:paraId="6E237F9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（10-3-1）</w:t>
            </w:r>
          </w:p>
        </w:tc>
        <w:tc>
          <w:tcPr>
            <w:tcW w:w="2085" w:type="dxa"/>
            <w:vMerge w:val="restart"/>
          </w:tcPr>
          <w:p w14:paraId="62E2756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24BE0CFD"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葉召集委員毓蘭</w:t>
            </w:r>
          </w:p>
        </w:tc>
        <w:tc>
          <w:tcPr>
            <w:tcW w:w="1862" w:type="dxa"/>
            <w:vMerge w:val="restart"/>
          </w:tcPr>
          <w:p w14:paraId="2A051E54"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本會110.5.12</w:t>
            </w:r>
          </w:p>
          <w:p w14:paraId="21693CE2" w14:textId="77777777" w:rsidR="00E7497A" w:rsidRPr="00BA2116" w:rsidRDefault="00E7497A" w:rsidP="00E7497A">
            <w:pPr>
              <w:kinsoku w:val="0"/>
              <w:wordWrap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(10-3-17)審查完竣，須交由黨團協商。</w:t>
            </w:r>
          </w:p>
        </w:tc>
      </w:tr>
      <w:tr w:rsidR="00E7497A" w:rsidRPr="00BA2116" w14:paraId="5DF57C53" w14:textId="77777777" w:rsidTr="00E7497A">
        <w:tc>
          <w:tcPr>
            <w:tcW w:w="709" w:type="dxa"/>
          </w:tcPr>
          <w:p w14:paraId="15AAE680"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9</w:t>
            </w:r>
          </w:p>
        </w:tc>
        <w:tc>
          <w:tcPr>
            <w:tcW w:w="1909" w:type="dxa"/>
          </w:tcPr>
          <w:p w14:paraId="58597E70"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2.中華民國刑法刪除第四十八條條文草案</w:t>
            </w:r>
          </w:p>
        </w:tc>
        <w:tc>
          <w:tcPr>
            <w:tcW w:w="1918" w:type="dxa"/>
          </w:tcPr>
          <w:p w14:paraId="7C54628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委員陳明文等18人 109.05.29 </w:t>
            </w:r>
          </w:p>
          <w:p w14:paraId="4C54DF0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（10-1-15）</w:t>
            </w:r>
          </w:p>
        </w:tc>
        <w:tc>
          <w:tcPr>
            <w:tcW w:w="2085" w:type="dxa"/>
            <w:vMerge/>
          </w:tcPr>
          <w:p w14:paraId="6EFE32C4"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1862" w:type="dxa"/>
            <w:vMerge/>
          </w:tcPr>
          <w:p w14:paraId="28EE6DC2"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tr w:rsidR="00E7497A" w:rsidRPr="00BA2116" w14:paraId="4564CD05" w14:textId="77777777" w:rsidTr="00E7497A">
        <w:tc>
          <w:tcPr>
            <w:tcW w:w="709" w:type="dxa"/>
          </w:tcPr>
          <w:p w14:paraId="2DAF559E"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10</w:t>
            </w:r>
          </w:p>
        </w:tc>
        <w:tc>
          <w:tcPr>
            <w:tcW w:w="1909" w:type="dxa"/>
          </w:tcPr>
          <w:p w14:paraId="3A746398"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3.中華民國刑法第四十七條、第四十八條及第六十七條條文修正草案</w:t>
            </w:r>
          </w:p>
        </w:tc>
        <w:tc>
          <w:tcPr>
            <w:tcW w:w="1918" w:type="dxa"/>
          </w:tcPr>
          <w:p w14:paraId="1E1D85D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委員蔡易餘等20人 109.12.04 </w:t>
            </w:r>
          </w:p>
          <w:p w14:paraId="6DA4C88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（10-2-6）</w:t>
            </w:r>
          </w:p>
        </w:tc>
        <w:tc>
          <w:tcPr>
            <w:tcW w:w="2085" w:type="dxa"/>
            <w:vMerge/>
          </w:tcPr>
          <w:p w14:paraId="65AE8038"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1862" w:type="dxa"/>
            <w:vMerge/>
          </w:tcPr>
          <w:p w14:paraId="7279CAC5"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tr w:rsidR="00E7497A" w:rsidRPr="00BA2116" w14:paraId="2F650D3B" w14:textId="77777777" w:rsidTr="00E7497A">
        <w:tc>
          <w:tcPr>
            <w:tcW w:w="709" w:type="dxa"/>
          </w:tcPr>
          <w:p w14:paraId="471A108F"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11</w:t>
            </w:r>
          </w:p>
        </w:tc>
        <w:tc>
          <w:tcPr>
            <w:tcW w:w="1909" w:type="dxa"/>
          </w:tcPr>
          <w:p w14:paraId="4DFA0C53"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4.中華民國刑法刪除第四十八條條文草案</w:t>
            </w:r>
          </w:p>
        </w:tc>
        <w:tc>
          <w:tcPr>
            <w:tcW w:w="1918" w:type="dxa"/>
          </w:tcPr>
          <w:p w14:paraId="0CB7A5D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委員林楚茵等20人 </w:t>
            </w:r>
          </w:p>
          <w:p w14:paraId="7C62133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110.03.12 </w:t>
            </w:r>
          </w:p>
          <w:p w14:paraId="5987938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（10-3-3）</w:t>
            </w:r>
          </w:p>
        </w:tc>
        <w:tc>
          <w:tcPr>
            <w:tcW w:w="2085" w:type="dxa"/>
            <w:vMerge/>
          </w:tcPr>
          <w:p w14:paraId="4133493B"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1862" w:type="dxa"/>
            <w:vMerge/>
          </w:tcPr>
          <w:p w14:paraId="678D3632"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tr w:rsidR="00E7497A" w:rsidRPr="00BA2116" w14:paraId="61E47A8A" w14:textId="77777777" w:rsidTr="00E7497A">
        <w:tc>
          <w:tcPr>
            <w:tcW w:w="709" w:type="dxa"/>
          </w:tcPr>
          <w:p w14:paraId="52B96DF1"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12</w:t>
            </w:r>
          </w:p>
        </w:tc>
        <w:tc>
          <w:tcPr>
            <w:tcW w:w="1909" w:type="dxa"/>
          </w:tcPr>
          <w:p w14:paraId="2EBBAAC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5.中華民國刑法第四十七條及第四十八條條文修正草案</w:t>
            </w:r>
          </w:p>
        </w:tc>
        <w:tc>
          <w:tcPr>
            <w:tcW w:w="1918" w:type="dxa"/>
          </w:tcPr>
          <w:p w14:paraId="7092F07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委員萬美玲等18人 110.04.06 </w:t>
            </w:r>
          </w:p>
          <w:p w14:paraId="502058E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（10-3-6）</w:t>
            </w:r>
          </w:p>
        </w:tc>
        <w:tc>
          <w:tcPr>
            <w:tcW w:w="2085" w:type="dxa"/>
            <w:vMerge/>
          </w:tcPr>
          <w:p w14:paraId="03FF7502"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1862" w:type="dxa"/>
            <w:vMerge/>
          </w:tcPr>
          <w:p w14:paraId="7A386E18"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tr w:rsidR="00E7497A" w:rsidRPr="00BA2116" w14:paraId="24AE7C03" w14:textId="77777777" w:rsidTr="00E7497A">
        <w:tc>
          <w:tcPr>
            <w:tcW w:w="709" w:type="dxa"/>
          </w:tcPr>
          <w:p w14:paraId="153DE8A9"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13</w:t>
            </w:r>
          </w:p>
        </w:tc>
        <w:tc>
          <w:tcPr>
            <w:tcW w:w="1909" w:type="dxa"/>
          </w:tcPr>
          <w:p w14:paraId="03135DC9"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6.中華民國刑法第四十七條及第四十八條條文修正草案</w:t>
            </w:r>
          </w:p>
        </w:tc>
        <w:tc>
          <w:tcPr>
            <w:tcW w:w="1918" w:type="dxa"/>
          </w:tcPr>
          <w:p w14:paraId="190198F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民眾黨黨團 110.04.30 </w:t>
            </w:r>
          </w:p>
          <w:p w14:paraId="6D556D3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（10-3-10）</w:t>
            </w:r>
          </w:p>
        </w:tc>
        <w:tc>
          <w:tcPr>
            <w:tcW w:w="2085" w:type="dxa"/>
            <w:vMerge/>
          </w:tcPr>
          <w:p w14:paraId="014B6D50"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1862" w:type="dxa"/>
            <w:vMerge/>
          </w:tcPr>
          <w:p w14:paraId="45AD4EA2"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tr w:rsidR="00E7497A" w:rsidRPr="00BA2116" w14:paraId="369D6DED" w14:textId="77777777" w:rsidTr="00E7497A">
        <w:tc>
          <w:tcPr>
            <w:tcW w:w="709" w:type="dxa"/>
          </w:tcPr>
          <w:p w14:paraId="54D85841"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14</w:t>
            </w:r>
          </w:p>
        </w:tc>
        <w:tc>
          <w:tcPr>
            <w:tcW w:w="1909" w:type="dxa"/>
          </w:tcPr>
          <w:p w14:paraId="0ABE954D"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1.民事訴訟法部分條文修正草案</w:t>
            </w:r>
          </w:p>
        </w:tc>
        <w:tc>
          <w:tcPr>
            <w:tcW w:w="1918" w:type="dxa"/>
          </w:tcPr>
          <w:p w14:paraId="4C725CB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司法院 109.09.25 </w:t>
            </w:r>
          </w:p>
          <w:p w14:paraId="5A5C166C"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（10-2-2）</w:t>
            </w:r>
          </w:p>
        </w:tc>
        <w:tc>
          <w:tcPr>
            <w:tcW w:w="2085" w:type="dxa"/>
            <w:vMerge w:val="restart"/>
          </w:tcPr>
          <w:p w14:paraId="19D518A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1F20B72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黃召集委員世杰</w:t>
            </w:r>
          </w:p>
        </w:tc>
        <w:tc>
          <w:tcPr>
            <w:tcW w:w="1862" w:type="dxa"/>
            <w:vMerge w:val="restart"/>
          </w:tcPr>
          <w:p w14:paraId="45205619"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1.本會110.10.18(10-4-5)審查完竣，須交由黨團協商。</w:t>
            </w:r>
          </w:p>
          <w:p w14:paraId="0493D6A0"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2.110.11.17黨團協商。</w:t>
            </w:r>
          </w:p>
        </w:tc>
      </w:tr>
      <w:tr w:rsidR="00E7497A" w:rsidRPr="00BA2116" w14:paraId="76F477A7" w14:textId="77777777" w:rsidTr="00E7497A">
        <w:tc>
          <w:tcPr>
            <w:tcW w:w="709" w:type="dxa"/>
          </w:tcPr>
          <w:p w14:paraId="508EE09B"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15</w:t>
            </w:r>
          </w:p>
        </w:tc>
        <w:tc>
          <w:tcPr>
            <w:tcW w:w="1909" w:type="dxa"/>
          </w:tcPr>
          <w:p w14:paraId="144B8D67"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2.民事訴訟法第三百二十四條、第三百四十條及第三百六十三條條文修正草案</w:t>
            </w:r>
          </w:p>
        </w:tc>
        <w:tc>
          <w:tcPr>
            <w:tcW w:w="1918" w:type="dxa"/>
          </w:tcPr>
          <w:p w14:paraId="317C5BE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委員蔡易餘等16人 109.12.11 </w:t>
            </w:r>
          </w:p>
          <w:p w14:paraId="0ADE31DE"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（10-2-7）</w:t>
            </w:r>
          </w:p>
        </w:tc>
        <w:tc>
          <w:tcPr>
            <w:tcW w:w="2085" w:type="dxa"/>
            <w:vMerge/>
          </w:tcPr>
          <w:p w14:paraId="092BC4AE"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1862" w:type="dxa"/>
            <w:vMerge/>
          </w:tcPr>
          <w:p w14:paraId="6F24EF12"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p>
        </w:tc>
      </w:tr>
      <w:tr w:rsidR="00E7497A" w:rsidRPr="00BA2116" w14:paraId="5C98DBCB" w14:textId="77777777" w:rsidTr="00E7497A">
        <w:tc>
          <w:tcPr>
            <w:tcW w:w="709" w:type="dxa"/>
          </w:tcPr>
          <w:p w14:paraId="1B9F3416"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16</w:t>
            </w:r>
          </w:p>
        </w:tc>
        <w:tc>
          <w:tcPr>
            <w:tcW w:w="1909" w:type="dxa"/>
          </w:tcPr>
          <w:p w14:paraId="459DF18E"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民事訴訟法施行法第四條之二及第十二條條文修正草案</w:t>
            </w:r>
          </w:p>
        </w:tc>
        <w:tc>
          <w:tcPr>
            <w:tcW w:w="1918" w:type="dxa"/>
          </w:tcPr>
          <w:p w14:paraId="5748ABF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司法院 109.09.25 </w:t>
            </w:r>
          </w:p>
          <w:p w14:paraId="19F9818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（10-2-2）</w:t>
            </w:r>
          </w:p>
        </w:tc>
        <w:tc>
          <w:tcPr>
            <w:tcW w:w="2085" w:type="dxa"/>
          </w:tcPr>
          <w:p w14:paraId="13EB531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45DE750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黃召集委員世杰</w:t>
            </w:r>
          </w:p>
        </w:tc>
        <w:tc>
          <w:tcPr>
            <w:tcW w:w="1862" w:type="dxa"/>
          </w:tcPr>
          <w:p w14:paraId="023CCD83"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1.本會110.10.18(10-4-5)審查完竣，須交由黨團協商。</w:t>
            </w:r>
          </w:p>
          <w:p w14:paraId="71A4DC00"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2.110.11.17黨團協商。</w:t>
            </w:r>
          </w:p>
        </w:tc>
      </w:tr>
      <w:tr w:rsidR="00E7497A" w:rsidRPr="00BA2116" w14:paraId="7B09DDF6" w14:textId="77777777" w:rsidTr="00E7497A">
        <w:trPr>
          <w:trHeight w:val="1333"/>
        </w:trPr>
        <w:tc>
          <w:tcPr>
            <w:tcW w:w="709" w:type="dxa"/>
          </w:tcPr>
          <w:p w14:paraId="6F34EBF6"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17</w:t>
            </w:r>
          </w:p>
        </w:tc>
        <w:tc>
          <w:tcPr>
            <w:tcW w:w="1909" w:type="dxa"/>
          </w:tcPr>
          <w:p w14:paraId="5C4D27D0" w14:textId="77777777" w:rsidR="00E7497A" w:rsidRPr="00BA2116" w:rsidRDefault="00E7497A" w:rsidP="00E7497A">
            <w:pPr>
              <w:kinsoku w:val="0"/>
              <w:topLinePunct/>
              <w:adjustRightInd w:val="0"/>
              <w:snapToGrid w:val="0"/>
              <w:spacing w:line="300" w:lineRule="exact"/>
              <w:jc w:val="both"/>
              <w:rPr>
                <w:rFonts w:hAnsi="標楷體"/>
                <w:color w:val="000000" w:themeColor="text1"/>
              </w:rPr>
            </w:pPr>
            <w:r w:rsidRPr="00BA2116">
              <w:rPr>
                <w:rFonts w:ascii="標楷體" w:eastAsia="標楷體" w:hAnsi="標楷體"/>
                <w:color w:val="000000" w:themeColor="text1"/>
                <w:kern w:val="0"/>
              </w:rPr>
              <w:t>公教人員保險法部分條文修正草案</w:t>
            </w:r>
          </w:p>
        </w:tc>
        <w:tc>
          <w:tcPr>
            <w:tcW w:w="1918" w:type="dxa"/>
          </w:tcPr>
          <w:p w14:paraId="16FD42B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考試院、行政院 111.04.01 </w:t>
            </w:r>
          </w:p>
          <w:p w14:paraId="0CF4118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p w14:paraId="0A518612"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2085" w:type="dxa"/>
          </w:tcPr>
          <w:p w14:paraId="7491171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7D2F89D2"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tcPr>
          <w:p w14:paraId="23C72D9C"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kern w:val="0"/>
              </w:rPr>
              <w:t>1.</w:t>
            </w:r>
            <w:r w:rsidRPr="00BA2116">
              <w:rPr>
                <w:rFonts w:ascii="標楷體" w:eastAsia="標楷體" w:hAnsi="標楷體" w:hint="eastAsia"/>
                <w:color w:val="000000" w:themeColor="text1"/>
                <w:spacing w:val="-10"/>
                <w:kern w:val="0"/>
              </w:rPr>
              <w:t>本會111.4.11(10-5-11)報告及詢答完畢，另定期繼續審查。</w:t>
            </w:r>
          </w:p>
          <w:p w14:paraId="2B2D77F0"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w:t>
            </w:r>
            <w:r w:rsidRPr="00BA2116">
              <w:rPr>
                <w:rFonts w:ascii="標楷體" w:eastAsia="標楷體" w:hAnsi="標楷體"/>
                <w:color w:val="000000" w:themeColor="text1"/>
                <w:kern w:val="0"/>
              </w:rPr>
              <w:t>.</w:t>
            </w:r>
            <w:r w:rsidRPr="00BA2116">
              <w:rPr>
                <w:rFonts w:ascii="標楷體" w:eastAsia="標楷體" w:hAnsi="標楷體"/>
                <w:color w:val="000000" w:themeColor="text1"/>
                <w:spacing w:val="-10"/>
                <w:kern w:val="0"/>
              </w:rPr>
              <w:t>本會111.4.28</w:t>
            </w:r>
            <w:r w:rsidRPr="00BA2116">
              <w:rPr>
                <w:rFonts w:ascii="標楷體" w:eastAsia="標楷體" w:hAnsi="標楷體"/>
                <w:color w:val="000000" w:themeColor="text1"/>
                <w:kern w:val="0"/>
              </w:rPr>
              <w:t>舉行「</w:t>
            </w:r>
            <w:r w:rsidRPr="00BA2116">
              <w:rPr>
                <w:rFonts w:ascii="標楷體" w:eastAsia="標楷體" w:hAnsi="標楷體" w:hint="eastAsia"/>
                <w:color w:val="000000" w:themeColor="text1"/>
                <w:kern w:val="0"/>
              </w:rPr>
              <w:t>新進公教人員個人專戶制退撫制度</w:t>
            </w:r>
            <w:r w:rsidRPr="00BA2116">
              <w:rPr>
                <w:rFonts w:ascii="標楷體" w:eastAsia="標楷體" w:hAnsi="標楷體"/>
                <w:color w:val="000000" w:themeColor="text1"/>
                <w:kern w:val="0"/>
              </w:rPr>
              <w:t>」公聽會。</w:t>
            </w:r>
          </w:p>
          <w:p w14:paraId="0A5F09DB"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3.本會111.5.9(10-5-17)審查完竣，須交由黨團協商。</w:t>
            </w:r>
          </w:p>
        </w:tc>
      </w:tr>
      <w:tr w:rsidR="00E7497A" w:rsidRPr="00BA2116" w14:paraId="43088DE8" w14:textId="77777777" w:rsidTr="00E7497A">
        <w:trPr>
          <w:trHeight w:val="1333"/>
        </w:trPr>
        <w:tc>
          <w:tcPr>
            <w:tcW w:w="709" w:type="dxa"/>
          </w:tcPr>
          <w:p w14:paraId="44952A8A"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18</w:t>
            </w:r>
          </w:p>
        </w:tc>
        <w:tc>
          <w:tcPr>
            <w:tcW w:w="1909" w:type="dxa"/>
          </w:tcPr>
          <w:p w14:paraId="298DD9DC" w14:textId="66674173" w:rsidR="00E7497A" w:rsidRPr="00BA2116" w:rsidRDefault="00E7497A" w:rsidP="00E63690">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1.公務人員個人專戶制退休資遣撫卹法草案</w:t>
            </w:r>
          </w:p>
        </w:tc>
        <w:tc>
          <w:tcPr>
            <w:tcW w:w="1918" w:type="dxa"/>
          </w:tcPr>
          <w:p w14:paraId="41EB8BB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考試院 111.04.01 </w:t>
            </w:r>
          </w:p>
          <w:p w14:paraId="045BA73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p w14:paraId="4B2A2073"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2085" w:type="dxa"/>
            <w:vMerge w:val="restart"/>
          </w:tcPr>
          <w:p w14:paraId="2A2BBC3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6AE034B0"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3652324F"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kern w:val="0"/>
              </w:rPr>
              <w:t>1.</w:t>
            </w:r>
            <w:r w:rsidRPr="00BA2116">
              <w:rPr>
                <w:rFonts w:ascii="標楷體" w:eastAsia="標楷體" w:hAnsi="標楷體" w:hint="eastAsia"/>
                <w:color w:val="000000" w:themeColor="text1"/>
                <w:spacing w:val="-10"/>
                <w:kern w:val="0"/>
              </w:rPr>
              <w:t>第1-2案</w:t>
            </w:r>
          </w:p>
          <w:p w14:paraId="0A60C99C" w14:textId="77777777" w:rsidR="00E7497A" w:rsidRPr="00BA2116" w:rsidRDefault="00E7497A" w:rsidP="00E7497A">
            <w:pPr>
              <w:kinsoku w:val="0"/>
              <w:wordWrap w:val="0"/>
              <w:adjustRightInd w:val="0"/>
              <w:snapToGrid w:val="0"/>
              <w:spacing w:line="300" w:lineRule="exact"/>
              <w:ind w:leftChars="92" w:left="236" w:hangingChars="7" w:hanging="15"/>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spacing w:val="-10"/>
                <w:kern w:val="0"/>
              </w:rPr>
              <w:t>本會111.4.11(10-5-11)報告及詢答完畢，另定期繼續審查。</w:t>
            </w:r>
          </w:p>
          <w:p w14:paraId="3E230F08"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kern w:val="0"/>
              </w:rPr>
              <w:t>2.</w:t>
            </w:r>
            <w:r w:rsidRPr="00BA2116">
              <w:rPr>
                <w:rFonts w:ascii="標楷體" w:eastAsia="標楷體" w:hAnsi="標楷體" w:hint="eastAsia"/>
                <w:color w:val="000000" w:themeColor="text1"/>
                <w:spacing w:val="-10"/>
                <w:kern w:val="0"/>
              </w:rPr>
              <w:t>第1-2案</w:t>
            </w:r>
          </w:p>
          <w:p w14:paraId="620489EF" w14:textId="77777777" w:rsidR="00E7497A" w:rsidRPr="00BA2116" w:rsidRDefault="00E7497A" w:rsidP="00E7497A">
            <w:pPr>
              <w:kinsoku w:val="0"/>
              <w:wordWrap w:val="0"/>
              <w:adjustRightInd w:val="0"/>
              <w:snapToGrid w:val="0"/>
              <w:spacing w:line="300" w:lineRule="exact"/>
              <w:ind w:leftChars="92" w:left="221"/>
              <w:jc w:val="both"/>
              <w:rPr>
                <w:rFonts w:ascii="標楷體" w:eastAsia="標楷體" w:hAnsi="標楷體"/>
                <w:color w:val="000000" w:themeColor="text1"/>
                <w:spacing w:val="-10"/>
                <w:kern w:val="0"/>
              </w:rPr>
            </w:pPr>
            <w:r w:rsidRPr="00BA2116">
              <w:rPr>
                <w:rFonts w:ascii="標楷體" w:eastAsia="標楷體" w:hAnsi="標楷體"/>
                <w:color w:val="000000" w:themeColor="text1"/>
                <w:spacing w:val="-10"/>
                <w:kern w:val="0"/>
              </w:rPr>
              <w:t>本會111.4.28舉行「</w:t>
            </w:r>
            <w:r w:rsidRPr="00BA2116">
              <w:rPr>
                <w:rFonts w:ascii="標楷體" w:eastAsia="標楷體" w:hAnsi="標楷體" w:hint="eastAsia"/>
                <w:color w:val="000000" w:themeColor="text1"/>
                <w:spacing w:val="-10"/>
                <w:kern w:val="0"/>
              </w:rPr>
              <w:t>新進公教人員個人專戶制退撫制度</w:t>
            </w:r>
            <w:r w:rsidRPr="00BA2116">
              <w:rPr>
                <w:rFonts w:ascii="標楷體" w:eastAsia="標楷體" w:hAnsi="標楷體"/>
                <w:color w:val="000000" w:themeColor="text1"/>
                <w:spacing w:val="-10"/>
                <w:kern w:val="0"/>
              </w:rPr>
              <w:t>」公聽會。</w:t>
            </w:r>
          </w:p>
          <w:p w14:paraId="632C8278"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3.第1-6案</w:t>
            </w:r>
          </w:p>
          <w:p w14:paraId="3D961DF8" w14:textId="77777777" w:rsidR="00E7497A" w:rsidRPr="00BA2116" w:rsidRDefault="00E7497A" w:rsidP="00E7497A">
            <w:pPr>
              <w:kinsoku w:val="0"/>
              <w:wordWrap w:val="0"/>
              <w:adjustRightInd w:val="0"/>
              <w:snapToGrid w:val="0"/>
              <w:spacing w:line="300" w:lineRule="exact"/>
              <w:ind w:leftChars="92" w:left="238" w:hangingChars="7" w:hanging="17"/>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本會111.5.9(10-5-17)審查完竣，須交由黨團協商。</w:t>
            </w:r>
          </w:p>
        </w:tc>
      </w:tr>
      <w:tr w:rsidR="00E7497A" w:rsidRPr="00BA2116" w14:paraId="7A23BA1A" w14:textId="77777777" w:rsidTr="00E7497A">
        <w:trPr>
          <w:trHeight w:val="1333"/>
        </w:trPr>
        <w:tc>
          <w:tcPr>
            <w:tcW w:w="709" w:type="dxa"/>
          </w:tcPr>
          <w:p w14:paraId="3A38DCD1"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19</w:t>
            </w:r>
          </w:p>
        </w:tc>
        <w:tc>
          <w:tcPr>
            <w:tcW w:w="1909" w:type="dxa"/>
          </w:tcPr>
          <w:p w14:paraId="327C081B"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2.公務人員個人專戶制退休資遣撫卹法草案</w:t>
            </w:r>
          </w:p>
        </w:tc>
        <w:tc>
          <w:tcPr>
            <w:tcW w:w="1918" w:type="dxa"/>
          </w:tcPr>
          <w:p w14:paraId="5B4FC6E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委員范雲</w:t>
            </w:r>
          </w:p>
          <w:p w14:paraId="1E8E769E"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等17人 111.04.01 </w:t>
            </w:r>
          </w:p>
          <w:p w14:paraId="5A69580C"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tc>
        <w:tc>
          <w:tcPr>
            <w:tcW w:w="2085" w:type="dxa"/>
            <w:vMerge/>
          </w:tcPr>
          <w:p w14:paraId="1663BD99" w14:textId="77777777" w:rsidR="00E7497A" w:rsidRPr="00BA2116" w:rsidRDefault="00E7497A" w:rsidP="00E7497A">
            <w:pPr>
              <w:rPr>
                <w:rFonts w:ascii="標楷體" w:hAnsi="標楷體"/>
                <w:color w:val="000000" w:themeColor="text1"/>
              </w:rPr>
            </w:pPr>
          </w:p>
        </w:tc>
        <w:tc>
          <w:tcPr>
            <w:tcW w:w="1862" w:type="dxa"/>
            <w:vMerge/>
          </w:tcPr>
          <w:p w14:paraId="0B6D4604" w14:textId="77777777" w:rsidR="00E7497A" w:rsidRPr="00BA2116" w:rsidRDefault="00E7497A" w:rsidP="00E7497A">
            <w:pPr>
              <w:rPr>
                <w:rFonts w:ascii="標楷體" w:hAnsi="標楷體"/>
                <w:color w:val="000000" w:themeColor="text1"/>
              </w:rPr>
            </w:pPr>
          </w:p>
        </w:tc>
      </w:tr>
      <w:tr w:rsidR="00E7497A" w:rsidRPr="00BA2116" w14:paraId="0FE08118" w14:textId="77777777" w:rsidTr="00E7497A">
        <w:trPr>
          <w:trHeight w:val="1333"/>
        </w:trPr>
        <w:tc>
          <w:tcPr>
            <w:tcW w:w="709" w:type="dxa"/>
          </w:tcPr>
          <w:p w14:paraId="47A76F8E"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20</w:t>
            </w:r>
          </w:p>
        </w:tc>
        <w:tc>
          <w:tcPr>
            <w:tcW w:w="1909" w:type="dxa"/>
          </w:tcPr>
          <w:p w14:paraId="7D6F7B0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3.公務人員個人專戶制退休資遣撫卹法草案</w:t>
            </w:r>
          </w:p>
        </w:tc>
        <w:tc>
          <w:tcPr>
            <w:tcW w:w="1918" w:type="dxa"/>
          </w:tcPr>
          <w:p w14:paraId="38CF3FE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委員張廖萬堅等20人 111.04.22 </w:t>
            </w:r>
          </w:p>
          <w:p w14:paraId="01D2D5FD"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1067FB51" w14:textId="77777777" w:rsidR="00E7497A" w:rsidRPr="00BA2116" w:rsidRDefault="00E7497A" w:rsidP="00E7497A">
            <w:pPr>
              <w:rPr>
                <w:rFonts w:ascii="標楷體" w:hAnsi="標楷體"/>
                <w:color w:val="000000" w:themeColor="text1"/>
              </w:rPr>
            </w:pPr>
          </w:p>
        </w:tc>
        <w:tc>
          <w:tcPr>
            <w:tcW w:w="1862" w:type="dxa"/>
            <w:vMerge/>
          </w:tcPr>
          <w:p w14:paraId="002112F2" w14:textId="77777777" w:rsidR="00E7497A" w:rsidRPr="00BA2116" w:rsidRDefault="00E7497A" w:rsidP="00E7497A">
            <w:pPr>
              <w:rPr>
                <w:rFonts w:ascii="標楷體" w:hAnsi="標楷體"/>
                <w:color w:val="000000" w:themeColor="text1"/>
              </w:rPr>
            </w:pPr>
          </w:p>
        </w:tc>
      </w:tr>
      <w:tr w:rsidR="00E7497A" w:rsidRPr="00BA2116" w14:paraId="354AC612" w14:textId="77777777" w:rsidTr="00E7497A">
        <w:trPr>
          <w:trHeight w:val="1333"/>
        </w:trPr>
        <w:tc>
          <w:tcPr>
            <w:tcW w:w="709" w:type="dxa"/>
          </w:tcPr>
          <w:p w14:paraId="32C52B85"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21</w:t>
            </w:r>
          </w:p>
        </w:tc>
        <w:tc>
          <w:tcPr>
            <w:tcW w:w="1909" w:type="dxa"/>
          </w:tcPr>
          <w:p w14:paraId="51235F32"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4</w:t>
            </w:r>
            <w:r w:rsidRPr="00BA2116">
              <w:rPr>
                <w:rFonts w:ascii="標楷體" w:eastAsia="標楷體" w:hAnsi="標楷體"/>
                <w:color w:val="000000" w:themeColor="text1"/>
                <w:kern w:val="0"/>
              </w:rPr>
              <w:t>.公務人員個人專戶制退休資遣撫卹法草案</w:t>
            </w:r>
          </w:p>
        </w:tc>
        <w:tc>
          <w:tcPr>
            <w:tcW w:w="1918" w:type="dxa"/>
          </w:tcPr>
          <w:p w14:paraId="5507D0F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委員郭國文等1</w:t>
            </w:r>
            <w:r w:rsidRPr="00BA2116">
              <w:rPr>
                <w:rFonts w:ascii="標楷體" w:eastAsia="標楷體" w:hAnsi="標楷體" w:hint="eastAsia"/>
                <w:color w:val="000000" w:themeColor="text1"/>
                <w:kern w:val="0"/>
              </w:rPr>
              <w:t>9</w:t>
            </w:r>
            <w:r w:rsidRPr="00BA2116">
              <w:rPr>
                <w:rFonts w:ascii="標楷體" w:eastAsia="標楷體" w:hAnsi="標楷體"/>
                <w:color w:val="000000" w:themeColor="text1"/>
                <w:kern w:val="0"/>
              </w:rPr>
              <w:t xml:space="preserve">人 111.04.22 </w:t>
            </w:r>
          </w:p>
          <w:p w14:paraId="27E8585E"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1792D050" w14:textId="77777777" w:rsidR="00E7497A" w:rsidRPr="00BA2116" w:rsidRDefault="00E7497A" w:rsidP="00E7497A">
            <w:pPr>
              <w:rPr>
                <w:rFonts w:ascii="標楷體" w:hAnsi="標楷體"/>
                <w:color w:val="000000" w:themeColor="text1"/>
              </w:rPr>
            </w:pPr>
          </w:p>
        </w:tc>
        <w:tc>
          <w:tcPr>
            <w:tcW w:w="1862" w:type="dxa"/>
            <w:vMerge/>
          </w:tcPr>
          <w:p w14:paraId="764E4F72" w14:textId="77777777" w:rsidR="00E7497A" w:rsidRPr="00BA2116" w:rsidRDefault="00E7497A" w:rsidP="00E7497A">
            <w:pPr>
              <w:rPr>
                <w:rFonts w:ascii="標楷體" w:hAnsi="標楷體"/>
                <w:color w:val="000000" w:themeColor="text1"/>
              </w:rPr>
            </w:pPr>
          </w:p>
        </w:tc>
      </w:tr>
      <w:tr w:rsidR="00E7497A" w:rsidRPr="00BA2116" w14:paraId="2B6C2992" w14:textId="77777777" w:rsidTr="00E7497A">
        <w:trPr>
          <w:trHeight w:val="1333"/>
        </w:trPr>
        <w:tc>
          <w:tcPr>
            <w:tcW w:w="709" w:type="dxa"/>
          </w:tcPr>
          <w:p w14:paraId="109D6B8C"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22</w:t>
            </w:r>
          </w:p>
        </w:tc>
        <w:tc>
          <w:tcPr>
            <w:tcW w:w="1909" w:type="dxa"/>
          </w:tcPr>
          <w:p w14:paraId="02338685"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5.公務人員個人專戶制退休資遣撫卹法草案</w:t>
            </w:r>
          </w:p>
        </w:tc>
        <w:tc>
          <w:tcPr>
            <w:tcW w:w="1918" w:type="dxa"/>
          </w:tcPr>
          <w:p w14:paraId="0DBC59B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委員鄭正鈐等19人 111.05.06 </w:t>
            </w:r>
          </w:p>
          <w:p w14:paraId="0DC95F5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015BC2D6" w14:textId="77777777" w:rsidR="00E7497A" w:rsidRPr="00BA2116" w:rsidRDefault="00E7497A" w:rsidP="00E7497A">
            <w:pPr>
              <w:rPr>
                <w:rFonts w:ascii="標楷體" w:hAnsi="標楷體"/>
                <w:color w:val="000000" w:themeColor="text1"/>
              </w:rPr>
            </w:pPr>
          </w:p>
        </w:tc>
        <w:tc>
          <w:tcPr>
            <w:tcW w:w="1862" w:type="dxa"/>
            <w:vMerge/>
          </w:tcPr>
          <w:p w14:paraId="384E35A1" w14:textId="77777777" w:rsidR="00E7497A" w:rsidRPr="00BA2116" w:rsidRDefault="00E7497A" w:rsidP="00E7497A">
            <w:pPr>
              <w:rPr>
                <w:rFonts w:ascii="標楷體" w:hAnsi="標楷體"/>
                <w:color w:val="000000" w:themeColor="text1"/>
              </w:rPr>
            </w:pPr>
          </w:p>
        </w:tc>
      </w:tr>
      <w:tr w:rsidR="00E7497A" w:rsidRPr="00BA2116" w14:paraId="06A48F87" w14:textId="77777777" w:rsidTr="00E7497A">
        <w:trPr>
          <w:trHeight w:val="1333"/>
        </w:trPr>
        <w:tc>
          <w:tcPr>
            <w:tcW w:w="709" w:type="dxa"/>
          </w:tcPr>
          <w:p w14:paraId="6F83A14D"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23</w:t>
            </w:r>
          </w:p>
        </w:tc>
        <w:tc>
          <w:tcPr>
            <w:tcW w:w="1909" w:type="dxa"/>
          </w:tcPr>
          <w:p w14:paraId="27CFE9F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6.公務人員個人專戶制退休資遣撫卹法草案</w:t>
            </w:r>
          </w:p>
        </w:tc>
        <w:tc>
          <w:tcPr>
            <w:tcW w:w="1918" w:type="dxa"/>
          </w:tcPr>
          <w:p w14:paraId="6E4F0D8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委員吳斯懷等16人 111.05.06 </w:t>
            </w:r>
          </w:p>
          <w:p w14:paraId="69C6F6B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10F3C24B" w14:textId="77777777" w:rsidR="00E7497A" w:rsidRPr="00BA2116" w:rsidRDefault="00E7497A" w:rsidP="00E7497A">
            <w:pPr>
              <w:rPr>
                <w:rFonts w:ascii="標楷體" w:hAnsi="標楷體"/>
                <w:color w:val="000000" w:themeColor="text1"/>
              </w:rPr>
            </w:pPr>
          </w:p>
        </w:tc>
        <w:tc>
          <w:tcPr>
            <w:tcW w:w="1862" w:type="dxa"/>
            <w:vMerge/>
          </w:tcPr>
          <w:p w14:paraId="72717BBA" w14:textId="77777777" w:rsidR="00E7497A" w:rsidRPr="00BA2116" w:rsidRDefault="00E7497A" w:rsidP="00E7497A">
            <w:pPr>
              <w:rPr>
                <w:rFonts w:ascii="標楷體" w:hAnsi="標楷體"/>
                <w:color w:val="000000" w:themeColor="text1"/>
              </w:rPr>
            </w:pPr>
          </w:p>
        </w:tc>
      </w:tr>
      <w:tr w:rsidR="00E7497A" w:rsidRPr="00BA2116" w14:paraId="4DDD4F8A" w14:textId="77777777" w:rsidTr="00E7497A">
        <w:trPr>
          <w:trHeight w:val="1333"/>
        </w:trPr>
        <w:tc>
          <w:tcPr>
            <w:tcW w:w="709" w:type="dxa"/>
          </w:tcPr>
          <w:p w14:paraId="7222D261"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24</w:t>
            </w:r>
          </w:p>
        </w:tc>
        <w:tc>
          <w:tcPr>
            <w:tcW w:w="1909" w:type="dxa"/>
          </w:tcPr>
          <w:p w14:paraId="3CEDD71D"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1.公務人員退休資遣撫卹法第九十三條及第九十五條條文修正草案</w:t>
            </w:r>
          </w:p>
        </w:tc>
        <w:tc>
          <w:tcPr>
            <w:tcW w:w="1918" w:type="dxa"/>
          </w:tcPr>
          <w:p w14:paraId="0B62416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考試院 111.04.01 </w:t>
            </w:r>
          </w:p>
          <w:p w14:paraId="5373423D"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p w14:paraId="07C0FEBF" w14:textId="77777777" w:rsidR="00E7497A" w:rsidRPr="00BA2116" w:rsidRDefault="00E7497A" w:rsidP="00E7497A">
            <w:pPr>
              <w:kinsoku w:val="0"/>
              <w:topLinePunct/>
              <w:spacing w:line="300" w:lineRule="exact"/>
              <w:rPr>
                <w:rFonts w:ascii="標楷體" w:eastAsia="標楷體" w:hAnsi="標楷體"/>
                <w:color w:val="000000" w:themeColor="text1"/>
                <w:kern w:val="0"/>
              </w:rPr>
            </w:pPr>
          </w:p>
        </w:tc>
        <w:tc>
          <w:tcPr>
            <w:tcW w:w="2085" w:type="dxa"/>
            <w:vMerge w:val="restart"/>
          </w:tcPr>
          <w:p w14:paraId="11F99E09"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30307F09"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4F8645D9"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1.第1案</w:t>
            </w:r>
          </w:p>
          <w:p w14:paraId="6D327DE8" w14:textId="77777777" w:rsidR="00E7497A" w:rsidRPr="00BA2116" w:rsidRDefault="00E7497A" w:rsidP="00E7497A">
            <w:pPr>
              <w:kinsoku w:val="0"/>
              <w:wordWrap w:val="0"/>
              <w:adjustRightInd w:val="0"/>
              <w:snapToGrid w:val="0"/>
              <w:spacing w:line="300" w:lineRule="exact"/>
              <w:ind w:leftChars="92" w:left="236" w:hangingChars="7" w:hanging="15"/>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spacing w:val="-10"/>
                <w:kern w:val="0"/>
              </w:rPr>
              <w:t>本會111.4.11(10-5-11)報告及詢答完畢，另定期繼續審查。</w:t>
            </w:r>
          </w:p>
          <w:p w14:paraId="45151296"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2.第1案</w:t>
            </w:r>
          </w:p>
          <w:p w14:paraId="5476CE25" w14:textId="77777777" w:rsidR="00E7497A" w:rsidRPr="00BA2116" w:rsidRDefault="00E7497A" w:rsidP="00E7497A">
            <w:pPr>
              <w:kinsoku w:val="0"/>
              <w:wordWrap w:val="0"/>
              <w:adjustRightInd w:val="0"/>
              <w:snapToGrid w:val="0"/>
              <w:spacing w:line="300" w:lineRule="exact"/>
              <w:ind w:leftChars="92" w:left="236" w:hangingChars="7" w:hanging="15"/>
              <w:jc w:val="both"/>
              <w:rPr>
                <w:rFonts w:ascii="標楷體" w:eastAsia="標楷體" w:hAnsi="標楷體"/>
                <w:color w:val="000000" w:themeColor="text1"/>
                <w:spacing w:val="-10"/>
                <w:kern w:val="0"/>
              </w:rPr>
            </w:pPr>
            <w:r w:rsidRPr="00BA2116">
              <w:rPr>
                <w:rFonts w:ascii="標楷體" w:eastAsia="標楷體" w:hAnsi="標楷體"/>
                <w:color w:val="000000" w:themeColor="text1"/>
                <w:spacing w:val="-10"/>
                <w:kern w:val="0"/>
              </w:rPr>
              <w:t>本會111.4.28舉行「</w:t>
            </w:r>
            <w:r w:rsidRPr="00BA2116">
              <w:rPr>
                <w:rFonts w:ascii="標楷體" w:eastAsia="標楷體" w:hAnsi="標楷體" w:hint="eastAsia"/>
                <w:color w:val="000000" w:themeColor="text1"/>
                <w:spacing w:val="-10"/>
                <w:kern w:val="0"/>
              </w:rPr>
              <w:t>新進公教人員個人專戶制退撫制度</w:t>
            </w:r>
            <w:r w:rsidRPr="00BA2116">
              <w:rPr>
                <w:rFonts w:ascii="標楷體" w:eastAsia="標楷體" w:hAnsi="標楷體"/>
                <w:color w:val="000000" w:themeColor="text1"/>
                <w:spacing w:val="-10"/>
                <w:kern w:val="0"/>
              </w:rPr>
              <w:t>」公聽會。</w:t>
            </w:r>
          </w:p>
          <w:p w14:paraId="6CCF507C"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3.第1-4案</w:t>
            </w:r>
          </w:p>
          <w:p w14:paraId="684F863A" w14:textId="77777777" w:rsidR="00E7497A" w:rsidRPr="00BA2116" w:rsidRDefault="00E7497A" w:rsidP="00E7497A">
            <w:pPr>
              <w:kinsoku w:val="0"/>
              <w:wordWrap w:val="0"/>
              <w:adjustRightInd w:val="0"/>
              <w:snapToGrid w:val="0"/>
              <w:spacing w:line="300" w:lineRule="exact"/>
              <w:ind w:leftChars="92" w:left="238" w:hangingChars="7" w:hanging="17"/>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本會111.5.9(10-5-17)審查完竣，須交由黨團協商。</w:t>
            </w:r>
          </w:p>
        </w:tc>
      </w:tr>
      <w:tr w:rsidR="00E7497A" w:rsidRPr="00BA2116" w14:paraId="53A3BE4C" w14:textId="77777777" w:rsidTr="00E7497A">
        <w:trPr>
          <w:trHeight w:val="1333"/>
        </w:trPr>
        <w:tc>
          <w:tcPr>
            <w:tcW w:w="709" w:type="dxa"/>
          </w:tcPr>
          <w:p w14:paraId="3E412D43"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25</w:t>
            </w:r>
          </w:p>
        </w:tc>
        <w:tc>
          <w:tcPr>
            <w:tcW w:w="1909" w:type="dxa"/>
          </w:tcPr>
          <w:p w14:paraId="65722BCB"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w:t>
            </w:r>
            <w:r w:rsidRPr="00BA2116">
              <w:rPr>
                <w:rFonts w:ascii="標楷體" w:eastAsia="標楷體" w:hAnsi="標楷體"/>
                <w:color w:val="000000" w:themeColor="text1"/>
                <w:kern w:val="0"/>
              </w:rPr>
              <w:t>.公務人員退休資遣撫卹法第九十三條及第九十五條條文修正草案</w:t>
            </w:r>
          </w:p>
        </w:tc>
        <w:tc>
          <w:tcPr>
            <w:tcW w:w="1918" w:type="dxa"/>
          </w:tcPr>
          <w:p w14:paraId="6806FD6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委員張廖萬堅等20人 111.04.22 </w:t>
            </w:r>
          </w:p>
          <w:p w14:paraId="6F33955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28F5AE75" w14:textId="77777777" w:rsidR="00E7497A" w:rsidRPr="00BA2116" w:rsidRDefault="00E7497A" w:rsidP="00E7497A">
            <w:pPr>
              <w:rPr>
                <w:rFonts w:ascii="標楷體" w:hAnsi="標楷體"/>
                <w:color w:val="000000" w:themeColor="text1"/>
              </w:rPr>
            </w:pPr>
          </w:p>
        </w:tc>
        <w:tc>
          <w:tcPr>
            <w:tcW w:w="1862" w:type="dxa"/>
            <w:vMerge/>
          </w:tcPr>
          <w:p w14:paraId="743295A5" w14:textId="77777777" w:rsidR="00E7497A" w:rsidRPr="00BA2116" w:rsidRDefault="00E7497A" w:rsidP="00E7497A">
            <w:pPr>
              <w:rPr>
                <w:rFonts w:ascii="標楷體" w:hAnsi="標楷體"/>
                <w:color w:val="000000" w:themeColor="text1"/>
              </w:rPr>
            </w:pPr>
          </w:p>
        </w:tc>
      </w:tr>
      <w:tr w:rsidR="00E7497A" w:rsidRPr="00BA2116" w14:paraId="5A18035B" w14:textId="77777777" w:rsidTr="00E7497A">
        <w:trPr>
          <w:trHeight w:val="1333"/>
        </w:trPr>
        <w:tc>
          <w:tcPr>
            <w:tcW w:w="709" w:type="dxa"/>
          </w:tcPr>
          <w:p w14:paraId="4BC83E0E"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26</w:t>
            </w:r>
          </w:p>
        </w:tc>
        <w:tc>
          <w:tcPr>
            <w:tcW w:w="1909" w:type="dxa"/>
          </w:tcPr>
          <w:p w14:paraId="5C016DC2"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w:t>
            </w:r>
            <w:r w:rsidRPr="00BA2116">
              <w:rPr>
                <w:rFonts w:ascii="標楷體" w:eastAsia="標楷體" w:hAnsi="標楷體"/>
                <w:color w:val="000000" w:themeColor="text1"/>
                <w:kern w:val="0"/>
              </w:rPr>
              <w:t>.公務人員退休資遣撫卹法第九十三條及第九十五條條文修正草案</w:t>
            </w:r>
          </w:p>
        </w:tc>
        <w:tc>
          <w:tcPr>
            <w:tcW w:w="1918" w:type="dxa"/>
          </w:tcPr>
          <w:p w14:paraId="3DDCA10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委員郭國文等1</w:t>
            </w:r>
            <w:r w:rsidRPr="00BA2116">
              <w:rPr>
                <w:rFonts w:ascii="標楷體" w:eastAsia="標楷體" w:hAnsi="標楷體" w:hint="eastAsia"/>
                <w:color w:val="000000" w:themeColor="text1"/>
                <w:kern w:val="0"/>
              </w:rPr>
              <w:t>9</w:t>
            </w:r>
            <w:r w:rsidRPr="00BA2116">
              <w:rPr>
                <w:rFonts w:ascii="標楷體" w:eastAsia="標楷體" w:hAnsi="標楷體"/>
                <w:color w:val="000000" w:themeColor="text1"/>
                <w:kern w:val="0"/>
              </w:rPr>
              <w:t xml:space="preserve">人 111.04.22 </w:t>
            </w:r>
          </w:p>
          <w:p w14:paraId="541AD63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249A1205" w14:textId="77777777" w:rsidR="00E7497A" w:rsidRPr="00BA2116" w:rsidRDefault="00E7497A" w:rsidP="00E7497A">
            <w:pPr>
              <w:rPr>
                <w:rFonts w:ascii="標楷體" w:hAnsi="標楷體"/>
                <w:color w:val="000000" w:themeColor="text1"/>
              </w:rPr>
            </w:pPr>
          </w:p>
        </w:tc>
        <w:tc>
          <w:tcPr>
            <w:tcW w:w="1862" w:type="dxa"/>
            <w:vMerge/>
          </w:tcPr>
          <w:p w14:paraId="45B20935" w14:textId="77777777" w:rsidR="00E7497A" w:rsidRPr="00BA2116" w:rsidRDefault="00E7497A" w:rsidP="00E7497A">
            <w:pPr>
              <w:rPr>
                <w:rFonts w:ascii="標楷體" w:hAnsi="標楷體"/>
                <w:color w:val="000000" w:themeColor="text1"/>
              </w:rPr>
            </w:pPr>
          </w:p>
        </w:tc>
      </w:tr>
      <w:tr w:rsidR="00E7497A" w:rsidRPr="00BA2116" w14:paraId="36781273" w14:textId="77777777" w:rsidTr="00E7497A">
        <w:trPr>
          <w:trHeight w:val="1333"/>
        </w:trPr>
        <w:tc>
          <w:tcPr>
            <w:tcW w:w="709" w:type="dxa"/>
          </w:tcPr>
          <w:p w14:paraId="66459060"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27</w:t>
            </w:r>
          </w:p>
        </w:tc>
        <w:tc>
          <w:tcPr>
            <w:tcW w:w="1909" w:type="dxa"/>
          </w:tcPr>
          <w:p w14:paraId="15C0964F"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4</w:t>
            </w:r>
            <w:r w:rsidRPr="00BA2116">
              <w:rPr>
                <w:rFonts w:ascii="標楷體" w:eastAsia="標楷體" w:hAnsi="標楷體"/>
                <w:color w:val="000000" w:themeColor="text1"/>
                <w:kern w:val="0"/>
              </w:rPr>
              <w:t>.公務人員退休資遣撫卹法第九十三條及第九十五條條文修正草案</w:t>
            </w:r>
          </w:p>
        </w:tc>
        <w:tc>
          <w:tcPr>
            <w:tcW w:w="1918" w:type="dxa"/>
          </w:tcPr>
          <w:p w14:paraId="1853099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委員吳斯懷等16人 111.05.06 </w:t>
            </w:r>
          </w:p>
          <w:p w14:paraId="44A4159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65DC0D20" w14:textId="77777777" w:rsidR="00E7497A" w:rsidRPr="00BA2116" w:rsidRDefault="00E7497A" w:rsidP="00E7497A">
            <w:pPr>
              <w:rPr>
                <w:rFonts w:ascii="標楷體" w:hAnsi="標楷體"/>
                <w:color w:val="000000" w:themeColor="text1"/>
              </w:rPr>
            </w:pPr>
          </w:p>
        </w:tc>
        <w:tc>
          <w:tcPr>
            <w:tcW w:w="1862" w:type="dxa"/>
            <w:vMerge/>
          </w:tcPr>
          <w:p w14:paraId="45F08055" w14:textId="77777777" w:rsidR="00E7497A" w:rsidRPr="00BA2116" w:rsidRDefault="00E7497A" w:rsidP="00E7497A">
            <w:pPr>
              <w:rPr>
                <w:rFonts w:ascii="標楷體" w:hAnsi="標楷體"/>
                <w:color w:val="000000" w:themeColor="text1"/>
              </w:rPr>
            </w:pPr>
          </w:p>
        </w:tc>
      </w:tr>
      <w:tr w:rsidR="00E7497A" w:rsidRPr="00BA2116" w14:paraId="14362593" w14:textId="77777777" w:rsidTr="00E7497A">
        <w:trPr>
          <w:trHeight w:val="898"/>
        </w:trPr>
        <w:tc>
          <w:tcPr>
            <w:tcW w:w="709" w:type="dxa"/>
          </w:tcPr>
          <w:p w14:paraId="376889E3"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28</w:t>
            </w:r>
          </w:p>
        </w:tc>
        <w:tc>
          <w:tcPr>
            <w:tcW w:w="1909" w:type="dxa"/>
          </w:tcPr>
          <w:p w14:paraId="407EA793"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1.陸海空軍刑法部分條文修正草案</w:t>
            </w:r>
          </w:p>
        </w:tc>
        <w:tc>
          <w:tcPr>
            <w:tcW w:w="1918" w:type="dxa"/>
          </w:tcPr>
          <w:p w14:paraId="55EF91A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 110.05.14 </w:t>
            </w:r>
          </w:p>
          <w:p w14:paraId="62B2EEE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（10-3-12）</w:t>
            </w:r>
          </w:p>
        </w:tc>
        <w:tc>
          <w:tcPr>
            <w:tcW w:w="2085" w:type="dxa"/>
            <w:vMerge w:val="restart"/>
          </w:tcPr>
          <w:p w14:paraId="2D23377B" w14:textId="77777777" w:rsidR="00F33DBC" w:rsidRDefault="00E7497A" w:rsidP="00E7497A">
            <w:pPr>
              <w:adjustRightInd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058337AF" w14:textId="0976C9AA" w:rsidR="00E7497A" w:rsidRPr="00BA2116" w:rsidRDefault="00E7497A" w:rsidP="00E7497A">
            <w:pPr>
              <w:adjustRightInd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外交及國防</w:t>
            </w:r>
          </w:p>
          <w:p w14:paraId="15FBF76A"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7E4F51E1" w14:textId="77777777" w:rsidR="00E7497A" w:rsidRPr="00BA2116" w:rsidRDefault="00E7497A" w:rsidP="00E7497A">
            <w:pPr>
              <w:kinsoku w:val="0"/>
              <w:wordWrap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本會、外交及國防委員會聯席會111.5.11</w:t>
            </w:r>
          </w:p>
          <w:p w14:paraId="440523AB" w14:textId="77777777" w:rsidR="00E7497A" w:rsidRPr="00BA2116" w:rsidRDefault="00E7497A" w:rsidP="00E7497A">
            <w:pPr>
              <w:kinsoku w:val="0"/>
              <w:wordWrap w:val="0"/>
              <w:adjustRightInd w:val="0"/>
              <w:snapToGrid w:val="0"/>
              <w:spacing w:line="300" w:lineRule="exact"/>
              <w:jc w:val="both"/>
              <w:rPr>
                <w:rFonts w:ascii="標楷體" w:hAnsi="標楷體"/>
                <w:color w:val="000000" w:themeColor="text1"/>
              </w:rPr>
            </w:pPr>
            <w:r w:rsidRPr="00BA2116">
              <w:rPr>
                <w:rFonts w:ascii="標楷體" w:eastAsia="標楷體" w:hAnsi="標楷體" w:hint="eastAsia"/>
                <w:color w:val="000000" w:themeColor="text1"/>
                <w:kern w:val="0"/>
              </w:rPr>
              <w:t>(10-5-1)審查完竣，須交由黨團協商。</w:t>
            </w:r>
          </w:p>
        </w:tc>
      </w:tr>
      <w:tr w:rsidR="00E7497A" w:rsidRPr="00BA2116" w14:paraId="11D046A5" w14:textId="77777777" w:rsidTr="00E7497A">
        <w:trPr>
          <w:trHeight w:val="1333"/>
        </w:trPr>
        <w:tc>
          <w:tcPr>
            <w:tcW w:w="709" w:type="dxa"/>
          </w:tcPr>
          <w:p w14:paraId="7C4C32B1"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29</w:t>
            </w:r>
          </w:p>
        </w:tc>
        <w:tc>
          <w:tcPr>
            <w:tcW w:w="1909" w:type="dxa"/>
          </w:tcPr>
          <w:p w14:paraId="1241BCA5"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2.陸海空軍刑法第十條、第二十條及第二十二條條文修正草案</w:t>
            </w:r>
          </w:p>
        </w:tc>
        <w:tc>
          <w:tcPr>
            <w:tcW w:w="1918" w:type="dxa"/>
          </w:tcPr>
          <w:p w14:paraId="7EEEC1A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委員劉世芳等20人 110.05.31 </w:t>
            </w:r>
          </w:p>
          <w:p w14:paraId="2888415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（10-3-14）</w:t>
            </w:r>
          </w:p>
        </w:tc>
        <w:tc>
          <w:tcPr>
            <w:tcW w:w="2085" w:type="dxa"/>
            <w:vMerge/>
          </w:tcPr>
          <w:p w14:paraId="0E3EA0DD" w14:textId="77777777" w:rsidR="00E7497A" w:rsidRPr="00BA2116" w:rsidRDefault="00E7497A" w:rsidP="00E7497A">
            <w:pPr>
              <w:rPr>
                <w:rFonts w:ascii="標楷體" w:hAnsi="標楷體"/>
                <w:color w:val="000000" w:themeColor="text1"/>
              </w:rPr>
            </w:pPr>
          </w:p>
        </w:tc>
        <w:tc>
          <w:tcPr>
            <w:tcW w:w="1862" w:type="dxa"/>
            <w:vMerge/>
          </w:tcPr>
          <w:p w14:paraId="13ADE8FF" w14:textId="77777777" w:rsidR="00E7497A" w:rsidRPr="00BA2116" w:rsidRDefault="00E7497A" w:rsidP="00E7497A">
            <w:pPr>
              <w:rPr>
                <w:rFonts w:ascii="標楷體" w:hAnsi="標楷體"/>
                <w:color w:val="000000" w:themeColor="text1"/>
              </w:rPr>
            </w:pPr>
          </w:p>
        </w:tc>
      </w:tr>
      <w:tr w:rsidR="00E7497A" w:rsidRPr="00BA2116" w14:paraId="510BB444" w14:textId="77777777" w:rsidTr="00E7497A">
        <w:trPr>
          <w:trHeight w:val="1333"/>
        </w:trPr>
        <w:tc>
          <w:tcPr>
            <w:tcW w:w="709" w:type="dxa"/>
          </w:tcPr>
          <w:p w14:paraId="7E32F0C5"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30</w:t>
            </w:r>
          </w:p>
        </w:tc>
        <w:tc>
          <w:tcPr>
            <w:tcW w:w="1909" w:type="dxa"/>
          </w:tcPr>
          <w:p w14:paraId="034BA4B0"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3.陸海空軍刑法部分條文修正草案</w:t>
            </w:r>
          </w:p>
        </w:tc>
        <w:tc>
          <w:tcPr>
            <w:tcW w:w="1918" w:type="dxa"/>
          </w:tcPr>
          <w:p w14:paraId="07F9B5CE"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委員羅致政等16人 110.09.17 </w:t>
            </w:r>
          </w:p>
          <w:p w14:paraId="11C0465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w:t>
            </w:r>
          </w:p>
        </w:tc>
        <w:tc>
          <w:tcPr>
            <w:tcW w:w="2085" w:type="dxa"/>
            <w:vMerge/>
          </w:tcPr>
          <w:p w14:paraId="1857C31B" w14:textId="77777777" w:rsidR="00E7497A" w:rsidRPr="00BA2116" w:rsidRDefault="00E7497A" w:rsidP="00E7497A">
            <w:pPr>
              <w:rPr>
                <w:rFonts w:ascii="標楷體" w:hAnsi="標楷體"/>
                <w:color w:val="000000" w:themeColor="text1"/>
              </w:rPr>
            </w:pPr>
          </w:p>
        </w:tc>
        <w:tc>
          <w:tcPr>
            <w:tcW w:w="1862" w:type="dxa"/>
            <w:vMerge/>
          </w:tcPr>
          <w:p w14:paraId="79E493EC" w14:textId="77777777" w:rsidR="00E7497A" w:rsidRPr="00BA2116" w:rsidRDefault="00E7497A" w:rsidP="00E7497A">
            <w:pPr>
              <w:rPr>
                <w:rFonts w:ascii="標楷體" w:hAnsi="標楷體"/>
                <w:color w:val="000000" w:themeColor="text1"/>
              </w:rPr>
            </w:pPr>
          </w:p>
        </w:tc>
      </w:tr>
      <w:tr w:rsidR="00E7497A" w:rsidRPr="00BA2116" w14:paraId="48790A36" w14:textId="77777777" w:rsidTr="00E7497A">
        <w:trPr>
          <w:trHeight w:val="1333"/>
        </w:trPr>
        <w:tc>
          <w:tcPr>
            <w:tcW w:w="709" w:type="dxa"/>
          </w:tcPr>
          <w:p w14:paraId="490F69BF"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31</w:t>
            </w:r>
          </w:p>
        </w:tc>
        <w:tc>
          <w:tcPr>
            <w:tcW w:w="1909" w:type="dxa"/>
          </w:tcPr>
          <w:p w14:paraId="6F58A471"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4.陸海空軍刑法部分條文修正草案</w:t>
            </w:r>
          </w:p>
        </w:tc>
        <w:tc>
          <w:tcPr>
            <w:tcW w:w="1918" w:type="dxa"/>
          </w:tcPr>
          <w:p w14:paraId="36A97E0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時代力量黨團 110.11.26 </w:t>
            </w:r>
          </w:p>
          <w:p w14:paraId="1F53EF6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（10-4-11）</w:t>
            </w:r>
          </w:p>
        </w:tc>
        <w:tc>
          <w:tcPr>
            <w:tcW w:w="2085" w:type="dxa"/>
            <w:vMerge/>
          </w:tcPr>
          <w:p w14:paraId="7214836E" w14:textId="77777777" w:rsidR="00E7497A" w:rsidRPr="00BA2116" w:rsidRDefault="00E7497A" w:rsidP="00E7497A">
            <w:pPr>
              <w:rPr>
                <w:rFonts w:ascii="標楷體" w:hAnsi="標楷體"/>
                <w:color w:val="000000" w:themeColor="text1"/>
              </w:rPr>
            </w:pPr>
          </w:p>
        </w:tc>
        <w:tc>
          <w:tcPr>
            <w:tcW w:w="1862" w:type="dxa"/>
            <w:vMerge/>
          </w:tcPr>
          <w:p w14:paraId="18030F92" w14:textId="77777777" w:rsidR="00E7497A" w:rsidRPr="00BA2116" w:rsidRDefault="00E7497A" w:rsidP="00E7497A">
            <w:pPr>
              <w:rPr>
                <w:rFonts w:ascii="標楷體" w:hAnsi="標楷體"/>
                <w:color w:val="000000" w:themeColor="text1"/>
              </w:rPr>
            </w:pPr>
          </w:p>
        </w:tc>
      </w:tr>
      <w:tr w:rsidR="00E7497A" w:rsidRPr="00BA2116" w14:paraId="19699836" w14:textId="77777777" w:rsidTr="00E7497A">
        <w:trPr>
          <w:trHeight w:val="846"/>
        </w:trPr>
        <w:tc>
          <w:tcPr>
            <w:tcW w:w="709" w:type="dxa"/>
          </w:tcPr>
          <w:p w14:paraId="66899FF8"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32</w:t>
            </w:r>
          </w:p>
        </w:tc>
        <w:tc>
          <w:tcPr>
            <w:tcW w:w="1909" w:type="dxa"/>
          </w:tcPr>
          <w:p w14:paraId="48CACB9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5.陸海空軍刑法部分條文修正草案</w:t>
            </w:r>
          </w:p>
        </w:tc>
        <w:tc>
          <w:tcPr>
            <w:tcW w:w="1918" w:type="dxa"/>
          </w:tcPr>
          <w:p w14:paraId="26F0C87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民眾黨黨團 111.04.08 </w:t>
            </w:r>
          </w:p>
          <w:p w14:paraId="7E47D6BE"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2085" w:type="dxa"/>
            <w:vMerge/>
          </w:tcPr>
          <w:p w14:paraId="250642D7" w14:textId="77777777" w:rsidR="00E7497A" w:rsidRPr="00BA2116" w:rsidRDefault="00E7497A" w:rsidP="00E7497A">
            <w:pPr>
              <w:rPr>
                <w:rFonts w:ascii="標楷體" w:hAnsi="標楷體"/>
                <w:color w:val="000000" w:themeColor="text1"/>
              </w:rPr>
            </w:pPr>
          </w:p>
        </w:tc>
        <w:tc>
          <w:tcPr>
            <w:tcW w:w="1862" w:type="dxa"/>
            <w:vMerge/>
          </w:tcPr>
          <w:p w14:paraId="7C3F09D8" w14:textId="77777777" w:rsidR="00E7497A" w:rsidRPr="00BA2116" w:rsidRDefault="00E7497A" w:rsidP="00E7497A">
            <w:pPr>
              <w:rPr>
                <w:rFonts w:ascii="標楷體" w:hAnsi="標楷體"/>
                <w:color w:val="000000" w:themeColor="text1"/>
              </w:rPr>
            </w:pPr>
          </w:p>
        </w:tc>
      </w:tr>
      <w:tr w:rsidR="00E7497A" w:rsidRPr="00BA2116" w14:paraId="256066AF" w14:textId="77777777" w:rsidTr="00E7497A">
        <w:trPr>
          <w:trHeight w:val="1333"/>
        </w:trPr>
        <w:tc>
          <w:tcPr>
            <w:tcW w:w="709" w:type="dxa"/>
          </w:tcPr>
          <w:p w14:paraId="03010319"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33</w:t>
            </w:r>
          </w:p>
        </w:tc>
        <w:tc>
          <w:tcPr>
            <w:tcW w:w="1909" w:type="dxa"/>
          </w:tcPr>
          <w:p w14:paraId="58E0816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1.司法院釋字第七四八號解釋施行法第二十條條文修正草案</w:t>
            </w:r>
          </w:p>
        </w:tc>
        <w:tc>
          <w:tcPr>
            <w:tcW w:w="1918" w:type="dxa"/>
          </w:tcPr>
          <w:p w14:paraId="37D0B2B9"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委員范雲等</w:t>
            </w:r>
          </w:p>
          <w:p w14:paraId="5C65221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20人 109.12.24 </w:t>
            </w:r>
          </w:p>
          <w:p w14:paraId="2ED8F59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（10-2-9）</w:t>
            </w:r>
          </w:p>
        </w:tc>
        <w:tc>
          <w:tcPr>
            <w:tcW w:w="2085" w:type="dxa"/>
            <w:vMerge w:val="restart"/>
          </w:tcPr>
          <w:p w14:paraId="54526EA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796C03D6"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3FDC1CA8"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kern w:val="0"/>
              </w:rPr>
              <w:t>本會</w:t>
            </w:r>
            <w:r w:rsidRPr="00BA2116">
              <w:rPr>
                <w:rFonts w:ascii="標楷體" w:eastAsia="標楷體" w:hAnsi="標楷體" w:hint="eastAsia"/>
                <w:color w:val="000000" w:themeColor="text1"/>
                <w:spacing w:val="-20"/>
                <w:kern w:val="0"/>
              </w:rPr>
              <w:t>111.5.12</w:t>
            </w:r>
          </w:p>
          <w:p w14:paraId="7A4432DE"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(10-5-18)審查完竣，須交由黨團協商。</w:t>
            </w:r>
          </w:p>
        </w:tc>
      </w:tr>
      <w:tr w:rsidR="00E7497A" w:rsidRPr="00BA2116" w14:paraId="6E59ED7F" w14:textId="77777777" w:rsidTr="00E7497A">
        <w:trPr>
          <w:trHeight w:val="1333"/>
        </w:trPr>
        <w:tc>
          <w:tcPr>
            <w:tcW w:w="709" w:type="dxa"/>
          </w:tcPr>
          <w:p w14:paraId="7E50211C"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34</w:t>
            </w:r>
          </w:p>
        </w:tc>
        <w:tc>
          <w:tcPr>
            <w:tcW w:w="1909" w:type="dxa"/>
          </w:tcPr>
          <w:p w14:paraId="631331B2"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2.司法院釋字第七四八號解釋施行法第二十條條文修正草案</w:t>
            </w:r>
          </w:p>
        </w:tc>
        <w:tc>
          <w:tcPr>
            <w:tcW w:w="1918" w:type="dxa"/>
          </w:tcPr>
          <w:p w14:paraId="726663A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時代力量黨團 110.04.16 </w:t>
            </w:r>
          </w:p>
          <w:p w14:paraId="5D0B3199"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（10-3-8）</w:t>
            </w:r>
          </w:p>
        </w:tc>
        <w:tc>
          <w:tcPr>
            <w:tcW w:w="2085" w:type="dxa"/>
            <w:vMerge/>
          </w:tcPr>
          <w:p w14:paraId="117AB2B2" w14:textId="77777777" w:rsidR="00E7497A" w:rsidRPr="00BA2116" w:rsidRDefault="00E7497A" w:rsidP="00E7497A">
            <w:pPr>
              <w:rPr>
                <w:rFonts w:ascii="標楷體" w:hAnsi="標楷體"/>
                <w:color w:val="000000" w:themeColor="text1"/>
              </w:rPr>
            </w:pPr>
          </w:p>
        </w:tc>
        <w:tc>
          <w:tcPr>
            <w:tcW w:w="1862" w:type="dxa"/>
            <w:vMerge/>
          </w:tcPr>
          <w:p w14:paraId="2B2610A9" w14:textId="77777777" w:rsidR="00E7497A" w:rsidRPr="00BA2116" w:rsidRDefault="00E7497A" w:rsidP="00E7497A">
            <w:pPr>
              <w:rPr>
                <w:rFonts w:ascii="標楷體" w:hAnsi="標楷體"/>
                <w:color w:val="000000" w:themeColor="text1"/>
              </w:rPr>
            </w:pPr>
          </w:p>
        </w:tc>
      </w:tr>
      <w:tr w:rsidR="00E7497A" w:rsidRPr="00BA2116" w14:paraId="539B9D7A" w14:textId="77777777" w:rsidTr="00E7497A">
        <w:trPr>
          <w:trHeight w:val="1333"/>
        </w:trPr>
        <w:tc>
          <w:tcPr>
            <w:tcW w:w="709" w:type="dxa"/>
          </w:tcPr>
          <w:p w14:paraId="0AF913A1"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35</w:t>
            </w:r>
          </w:p>
        </w:tc>
        <w:tc>
          <w:tcPr>
            <w:tcW w:w="1909" w:type="dxa"/>
          </w:tcPr>
          <w:p w14:paraId="1072CFF2"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3.司法院釋字第七四八號解釋施行法第二十條條文修正草案</w:t>
            </w:r>
          </w:p>
        </w:tc>
        <w:tc>
          <w:tcPr>
            <w:tcW w:w="1918" w:type="dxa"/>
          </w:tcPr>
          <w:p w14:paraId="1FA0433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民眾黨黨團 110.04.23 </w:t>
            </w:r>
          </w:p>
          <w:p w14:paraId="623E853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（10-3-9）</w:t>
            </w:r>
          </w:p>
        </w:tc>
        <w:tc>
          <w:tcPr>
            <w:tcW w:w="2085" w:type="dxa"/>
            <w:vMerge/>
          </w:tcPr>
          <w:p w14:paraId="13889334" w14:textId="77777777" w:rsidR="00E7497A" w:rsidRPr="00BA2116" w:rsidRDefault="00E7497A" w:rsidP="00E7497A">
            <w:pPr>
              <w:rPr>
                <w:rFonts w:ascii="標楷體" w:hAnsi="標楷體"/>
                <w:color w:val="000000" w:themeColor="text1"/>
              </w:rPr>
            </w:pPr>
          </w:p>
        </w:tc>
        <w:tc>
          <w:tcPr>
            <w:tcW w:w="1862" w:type="dxa"/>
            <w:vMerge/>
          </w:tcPr>
          <w:p w14:paraId="7983E2AA" w14:textId="77777777" w:rsidR="00E7497A" w:rsidRPr="00BA2116" w:rsidRDefault="00E7497A" w:rsidP="00E7497A">
            <w:pPr>
              <w:rPr>
                <w:rFonts w:ascii="標楷體" w:hAnsi="標楷體"/>
                <w:color w:val="000000" w:themeColor="text1"/>
              </w:rPr>
            </w:pPr>
          </w:p>
        </w:tc>
      </w:tr>
      <w:tr w:rsidR="00E7497A" w:rsidRPr="00BA2116" w14:paraId="4C4C8421" w14:textId="77777777" w:rsidTr="00E7497A">
        <w:trPr>
          <w:trHeight w:val="1333"/>
        </w:trPr>
        <w:tc>
          <w:tcPr>
            <w:tcW w:w="709" w:type="dxa"/>
          </w:tcPr>
          <w:p w14:paraId="13F525C4"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36</w:t>
            </w:r>
          </w:p>
        </w:tc>
        <w:tc>
          <w:tcPr>
            <w:tcW w:w="1909" w:type="dxa"/>
          </w:tcPr>
          <w:p w14:paraId="3EB69EE1"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4.司法院釋字第七四八號解釋施行法第二十條條文修正草案</w:t>
            </w:r>
          </w:p>
        </w:tc>
        <w:tc>
          <w:tcPr>
            <w:tcW w:w="1918" w:type="dxa"/>
          </w:tcPr>
          <w:p w14:paraId="7EF9ECE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委員鄭麗文等17人 110.05.21 </w:t>
            </w:r>
          </w:p>
          <w:p w14:paraId="55038CCD"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（10-3-13）</w:t>
            </w:r>
          </w:p>
        </w:tc>
        <w:tc>
          <w:tcPr>
            <w:tcW w:w="2085" w:type="dxa"/>
            <w:vMerge/>
          </w:tcPr>
          <w:p w14:paraId="043D779B" w14:textId="77777777" w:rsidR="00E7497A" w:rsidRPr="00BA2116" w:rsidRDefault="00E7497A" w:rsidP="00E7497A">
            <w:pPr>
              <w:rPr>
                <w:rFonts w:ascii="標楷體" w:hAnsi="標楷體"/>
                <w:color w:val="000000" w:themeColor="text1"/>
              </w:rPr>
            </w:pPr>
          </w:p>
        </w:tc>
        <w:tc>
          <w:tcPr>
            <w:tcW w:w="1862" w:type="dxa"/>
            <w:vMerge/>
          </w:tcPr>
          <w:p w14:paraId="452234B3" w14:textId="77777777" w:rsidR="00E7497A" w:rsidRPr="00BA2116" w:rsidRDefault="00E7497A" w:rsidP="00E7497A">
            <w:pPr>
              <w:rPr>
                <w:rFonts w:ascii="標楷體" w:hAnsi="標楷體"/>
                <w:color w:val="000000" w:themeColor="text1"/>
              </w:rPr>
            </w:pPr>
          </w:p>
        </w:tc>
      </w:tr>
      <w:tr w:rsidR="00E7497A" w:rsidRPr="00BA2116" w14:paraId="681C5D2B" w14:textId="77777777" w:rsidTr="00E7497A">
        <w:trPr>
          <w:trHeight w:val="1333"/>
        </w:trPr>
        <w:tc>
          <w:tcPr>
            <w:tcW w:w="709" w:type="dxa"/>
          </w:tcPr>
          <w:p w14:paraId="2E75BC4F"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37</w:t>
            </w:r>
          </w:p>
        </w:tc>
        <w:tc>
          <w:tcPr>
            <w:tcW w:w="1909" w:type="dxa"/>
          </w:tcPr>
          <w:p w14:paraId="75C5DFC3"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5.司法院釋字第七四八號解釋施行法第二十條條文修正草案</w:t>
            </w:r>
          </w:p>
        </w:tc>
        <w:tc>
          <w:tcPr>
            <w:tcW w:w="1918" w:type="dxa"/>
          </w:tcPr>
          <w:p w14:paraId="43263D7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委員林昶佐等16人 111.04.22 </w:t>
            </w:r>
          </w:p>
          <w:p w14:paraId="2D10E15D" w14:textId="77777777" w:rsidR="00E7497A" w:rsidRPr="00BA2116" w:rsidRDefault="00E7497A" w:rsidP="00E7497A">
            <w:pPr>
              <w:kinsoku w:val="0"/>
              <w:topLinePunct/>
              <w:spacing w:line="300" w:lineRule="exact"/>
              <w:rPr>
                <w:rFonts w:ascii="標楷體" w:hAnsi="標楷體"/>
                <w:color w:val="000000" w:themeColor="text1"/>
              </w:rPr>
            </w:pPr>
            <w:r w:rsidRPr="00BA2116">
              <w:rPr>
                <w:rFonts w:ascii="標楷體" w:eastAsia="標楷體" w:hAnsi="標楷體"/>
                <w:color w:val="000000" w:themeColor="text1"/>
                <w:kern w:val="0"/>
              </w:rPr>
              <w:t>（10-5-9）</w:t>
            </w:r>
          </w:p>
        </w:tc>
        <w:tc>
          <w:tcPr>
            <w:tcW w:w="2085" w:type="dxa"/>
            <w:vMerge/>
          </w:tcPr>
          <w:p w14:paraId="7BA26C2C" w14:textId="77777777" w:rsidR="00E7497A" w:rsidRPr="00BA2116" w:rsidRDefault="00E7497A" w:rsidP="00E7497A">
            <w:pPr>
              <w:rPr>
                <w:rFonts w:ascii="標楷體" w:hAnsi="標楷體"/>
                <w:color w:val="000000" w:themeColor="text1"/>
              </w:rPr>
            </w:pPr>
          </w:p>
        </w:tc>
        <w:tc>
          <w:tcPr>
            <w:tcW w:w="1862" w:type="dxa"/>
            <w:vMerge/>
          </w:tcPr>
          <w:p w14:paraId="211CC773" w14:textId="77777777" w:rsidR="00E7497A" w:rsidRPr="00BA2116" w:rsidRDefault="00E7497A" w:rsidP="00E7497A">
            <w:pPr>
              <w:rPr>
                <w:rFonts w:ascii="標楷體" w:hAnsi="標楷體"/>
                <w:color w:val="000000" w:themeColor="text1"/>
              </w:rPr>
            </w:pPr>
          </w:p>
        </w:tc>
      </w:tr>
      <w:tr w:rsidR="00E7497A" w:rsidRPr="00BA2116" w14:paraId="56E84A72" w14:textId="77777777" w:rsidTr="00E7497A">
        <w:trPr>
          <w:trHeight w:val="1333"/>
        </w:trPr>
        <w:tc>
          <w:tcPr>
            <w:tcW w:w="709" w:type="dxa"/>
          </w:tcPr>
          <w:p w14:paraId="232F2505"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38</w:t>
            </w:r>
          </w:p>
        </w:tc>
        <w:tc>
          <w:tcPr>
            <w:tcW w:w="1909" w:type="dxa"/>
          </w:tcPr>
          <w:p w14:paraId="62AC07F5"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1.犯罪被害人保護法修正草案</w:t>
            </w:r>
          </w:p>
        </w:tc>
        <w:tc>
          <w:tcPr>
            <w:tcW w:w="1918" w:type="dxa"/>
          </w:tcPr>
          <w:p w14:paraId="7CBA255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 111.03.18 </w:t>
            </w:r>
          </w:p>
          <w:p w14:paraId="0C380EB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（10-5-4）</w:t>
            </w:r>
          </w:p>
        </w:tc>
        <w:tc>
          <w:tcPr>
            <w:tcW w:w="2085" w:type="dxa"/>
            <w:vMerge w:val="restart"/>
          </w:tcPr>
          <w:p w14:paraId="5D9969A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61773070"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348A33CC"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1.第1-4案</w:t>
            </w:r>
          </w:p>
          <w:p w14:paraId="34F1DD4C" w14:textId="77777777" w:rsidR="00E7497A" w:rsidRPr="00BA2116" w:rsidRDefault="00E7497A" w:rsidP="00E7497A">
            <w:pPr>
              <w:kinsoku w:val="0"/>
              <w:wordWrap w:val="0"/>
              <w:adjustRightInd w:val="0"/>
              <w:snapToGrid w:val="0"/>
              <w:spacing w:line="300" w:lineRule="exact"/>
              <w:ind w:leftChars="92" w:left="236" w:hangingChars="7" w:hanging="15"/>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spacing w:val="-10"/>
                <w:kern w:val="0"/>
              </w:rPr>
              <w:t>111.4.25、27</w:t>
            </w:r>
          </w:p>
          <w:p w14:paraId="3DC36B53" w14:textId="77777777" w:rsidR="00E7497A" w:rsidRPr="00BA2116" w:rsidRDefault="00E7497A" w:rsidP="00E7497A">
            <w:pPr>
              <w:kinsoku w:val="0"/>
              <w:wordWrap w:val="0"/>
              <w:adjustRightInd w:val="0"/>
              <w:snapToGrid w:val="0"/>
              <w:spacing w:line="300" w:lineRule="exact"/>
              <w:ind w:leftChars="92" w:left="236" w:hangingChars="7" w:hanging="15"/>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spacing w:val="-10"/>
                <w:kern w:val="0"/>
              </w:rPr>
              <w:t>(10-5-14)報告及詢答完畢，另定期繼續審查。</w:t>
            </w:r>
          </w:p>
          <w:p w14:paraId="0CF92A45"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2.第1-7案</w:t>
            </w:r>
          </w:p>
          <w:p w14:paraId="4DD747BF" w14:textId="77777777" w:rsidR="00E7497A" w:rsidRPr="00BA2116" w:rsidRDefault="00E7497A" w:rsidP="00E7497A">
            <w:pPr>
              <w:kinsoku w:val="0"/>
              <w:wordWrap w:val="0"/>
              <w:adjustRightInd w:val="0"/>
              <w:snapToGrid w:val="0"/>
              <w:spacing w:line="300" w:lineRule="exact"/>
              <w:ind w:leftChars="92" w:left="236" w:hangingChars="7" w:hanging="15"/>
              <w:jc w:val="both"/>
              <w:rPr>
                <w:rFonts w:ascii="標楷體" w:hAnsi="標楷體"/>
                <w:color w:val="000000" w:themeColor="text1"/>
              </w:rPr>
            </w:pPr>
            <w:r w:rsidRPr="00BA2116">
              <w:rPr>
                <w:rFonts w:ascii="標楷體" w:eastAsia="標楷體" w:hAnsi="標楷體" w:hint="eastAsia"/>
                <w:color w:val="000000" w:themeColor="text1"/>
                <w:spacing w:val="-10"/>
                <w:kern w:val="0"/>
              </w:rPr>
              <w:t>本會111.5.12(10-5-18)審查完竣，須交由黨團協商。</w:t>
            </w:r>
          </w:p>
        </w:tc>
      </w:tr>
      <w:tr w:rsidR="00E7497A" w:rsidRPr="00BA2116" w14:paraId="6520BCC7" w14:textId="77777777" w:rsidTr="00E7497A">
        <w:trPr>
          <w:trHeight w:val="1333"/>
        </w:trPr>
        <w:tc>
          <w:tcPr>
            <w:tcW w:w="709" w:type="dxa"/>
          </w:tcPr>
          <w:p w14:paraId="287CCC03"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39</w:t>
            </w:r>
          </w:p>
        </w:tc>
        <w:tc>
          <w:tcPr>
            <w:tcW w:w="1909" w:type="dxa"/>
          </w:tcPr>
          <w:p w14:paraId="56AB4556"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2.犯罪被害人保護法第十二條條文修正草案</w:t>
            </w:r>
          </w:p>
        </w:tc>
        <w:tc>
          <w:tcPr>
            <w:tcW w:w="1918" w:type="dxa"/>
          </w:tcPr>
          <w:p w14:paraId="038FE19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委員萬美玲等22人 109.09.25 </w:t>
            </w:r>
          </w:p>
          <w:p w14:paraId="41CD2BAD"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（10-2-2）</w:t>
            </w:r>
          </w:p>
        </w:tc>
        <w:tc>
          <w:tcPr>
            <w:tcW w:w="2085" w:type="dxa"/>
            <w:vMerge/>
          </w:tcPr>
          <w:p w14:paraId="771167EE" w14:textId="77777777" w:rsidR="00E7497A" w:rsidRPr="00BA2116" w:rsidRDefault="00E7497A" w:rsidP="00E7497A">
            <w:pPr>
              <w:rPr>
                <w:rFonts w:ascii="標楷體" w:hAnsi="標楷體"/>
                <w:color w:val="000000" w:themeColor="text1"/>
              </w:rPr>
            </w:pPr>
          </w:p>
        </w:tc>
        <w:tc>
          <w:tcPr>
            <w:tcW w:w="1862" w:type="dxa"/>
            <w:vMerge/>
          </w:tcPr>
          <w:p w14:paraId="71CD1EBA" w14:textId="77777777" w:rsidR="00E7497A" w:rsidRPr="00BA2116" w:rsidRDefault="00E7497A" w:rsidP="00E7497A">
            <w:pPr>
              <w:rPr>
                <w:rFonts w:ascii="標楷體" w:hAnsi="標楷體"/>
                <w:color w:val="000000" w:themeColor="text1"/>
              </w:rPr>
            </w:pPr>
          </w:p>
        </w:tc>
      </w:tr>
      <w:tr w:rsidR="00E7497A" w:rsidRPr="00BA2116" w14:paraId="276711E7" w14:textId="77777777" w:rsidTr="00E7497A">
        <w:trPr>
          <w:trHeight w:val="1333"/>
        </w:trPr>
        <w:tc>
          <w:tcPr>
            <w:tcW w:w="709" w:type="dxa"/>
          </w:tcPr>
          <w:p w14:paraId="33F71E32"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40</w:t>
            </w:r>
          </w:p>
        </w:tc>
        <w:tc>
          <w:tcPr>
            <w:tcW w:w="1909" w:type="dxa"/>
          </w:tcPr>
          <w:p w14:paraId="2A4E405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3.犯罪被害人保護法修正草案</w:t>
            </w:r>
          </w:p>
        </w:tc>
        <w:tc>
          <w:tcPr>
            <w:tcW w:w="1918" w:type="dxa"/>
          </w:tcPr>
          <w:p w14:paraId="17069A0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委員王婉諭等31人 109.10.23 </w:t>
            </w:r>
          </w:p>
          <w:p w14:paraId="734FCB4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（10-2-4）</w:t>
            </w:r>
          </w:p>
        </w:tc>
        <w:tc>
          <w:tcPr>
            <w:tcW w:w="2085" w:type="dxa"/>
            <w:vMerge/>
          </w:tcPr>
          <w:p w14:paraId="5735EFE8" w14:textId="77777777" w:rsidR="00E7497A" w:rsidRPr="00BA2116" w:rsidRDefault="00E7497A" w:rsidP="00E7497A">
            <w:pPr>
              <w:rPr>
                <w:rFonts w:ascii="標楷體" w:hAnsi="標楷體"/>
                <w:color w:val="000000" w:themeColor="text1"/>
              </w:rPr>
            </w:pPr>
          </w:p>
        </w:tc>
        <w:tc>
          <w:tcPr>
            <w:tcW w:w="1862" w:type="dxa"/>
            <w:vMerge/>
          </w:tcPr>
          <w:p w14:paraId="4B416907" w14:textId="77777777" w:rsidR="00E7497A" w:rsidRPr="00BA2116" w:rsidRDefault="00E7497A" w:rsidP="00E7497A">
            <w:pPr>
              <w:rPr>
                <w:rFonts w:ascii="標楷體" w:hAnsi="標楷體"/>
                <w:color w:val="000000" w:themeColor="text1"/>
              </w:rPr>
            </w:pPr>
          </w:p>
        </w:tc>
      </w:tr>
      <w:tr w:rsidR="00E7497A" w:rsidRPr="00BA2116" w14:paraId="473B1EC1" w14:textId="77777777" w:rsidTr="00E7497A">
        <w:trPr>
          <w:trHeight w:val="1333"/>
        </w:trPr>
        <w:tc>
          <w:tcPr>
            <w:tcW w:w="709" w:type="dxa"/>
          </w:tcPr>
          <w:p w14:paraId="38269506"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41</w:t>
            </w:r>
          </w:p>
        </w:tc>
        <w:tc>
          <w:tcPr>
            <w:tcW w:w="1909" w:type="dxa"/>
          </w:tcPr>
          <w:p w14:paraId="3B2FD34F"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4.犯罪被害人保護法修正草案</w:t>
            </w:r>
          </w:p>
        </w:tc>
        <w:tc>
          <w:tcPr>
            <w:tcW w:w="1918" w:type="dxa"/>
          </w:tcPr>
          <w:p w14:paraId="34CA462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委員吳玉琴等22人 110.10.08 </w:t>
            </w:r>
          </w:p>
          <w:p w14:paraId="4EF238C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（10-4-4）</w:t>
            </w:r>
          </w:p>
        </w:tc>
        <w:tc>
          <w:tcPr>
            <w:tcW w:w="2085" w:type="dxa"/>
            <w:vMerge/>
          </w:tcPr>
          <w:p w14:paraId="3D7A3398" w14:textId="77777777" w:rsidR="00E7497A" w:rsidRPr="00BA2116" w:rsidRDefault="00E7497A" w:rsidP="00E7497A">
            <w:pPr>
              <w:rPr>
                <w:rFonts w:ascii="標楷體" w:hAnsi="標楷體"/>
                <w:color w:val="000000" w:themeColor="text1"/>
              </w:rPr>
            </w:pPr>
          </w:p>
        </w:tc>
        <w:tc>
          <w:tcPr>
            <w:tcW w:w="1862" w:type="dxa"/>
            <w:vMerge/>
          </w:tcPr>
          <w:p w14:paraId="141A1242" w14:textId="77777777" w:rsidR="00E7497A" w:rsidRPr="00BA2116" w:rsidRDefault="00E7497A" w:rsidP="00E7497A">
            <w:pPr>
              <w:rPr>
                <w:rFonts w:ascii="標楷體" w:hAnsi="標楷體"/>
                <w:color w:val="000000" w:themeColor="text1"/>
              </w:rPr>
            </w:pPr>
          </w:p>
        </w:tc>
      </w:tr>
      <w:tr w:rsidR="00E7497A" w:rsidRPr="00BA2116" w14:paraId="1F31B074" w14:textId="77777777" w:rsidTr="00E7497A">
        <w:trPr>
          <w:trHeight w:val="1333"/>
        </w:trPr>
        <w:tc>
          <w:tcPr>
            <w:tcW w:w="709" w:type="dxa"/>
          </w:tcPr>
          <w:p w14:paraId="4217B578"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42</w:t>
            </w:r>
          </w:p>
        </w:tc>
        <w:tc>
          <w:tcPr>
            <w:tcW w:w="1909" w:type="dxa"/>
          </w:tcPr>
          <w:p w14:paraId="229990E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5.犯罪被害人保護法第三十條條文修正草案</w:t>
            </w:r>
          </w:p>
        </w:tc>
        <w:tc>
          <w:tcPr>
            <w:tcW w:w="1918" w:type="dxa"/>
          </w:tcPr>
          <w:p w14:paraId="78583B9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委員劉世芳等23人 111.04.22 </w:t>
            </w:r>
          </w:p>
          <w:p w14:paraId="6BF2011D"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3E21B4D7" w14:textId="77777777" w:rsidR="00E7497A" w:rsidRPr="00BA2116" w:rsidRDefault="00E7497A" w:rsidP="00E7497A">
            <w:pPr>
              <w:rPr>
                <w:rFonts w:ascii="標楷體" w:hAnsi="標楷體"/>
                <w:color w:val="000000" w:themeColor="text1"/>
              </w:rPr>
            </w:pPr>
          </w:p>
        </w:tc>
        <w:tc>
          <w:tcPr>
            <w:tcW w:w="1862" w:type="dxa"/>
            <w:vMerge/>
          </w:tcPr>
          <w:p w14:paraId="2E2366F6" w14:textId="77777777" w:rsidR="00E7497A" w:rsidRPr="00BA2116" w:rsidRDefault="00E7497A" w:rsidP="00E7497A">
            <w:pPr>
              <w:rPr>
                <w:rFonts w:ascii="標楷體" w:hAnsi="標楷體"/>
                <w:color w:val="000000" w:themeColor="text1"/>
              </w:rPr>
            </w:pPr>
          </w:p>
        </w:tc>
      </w:tr>
      <w:tr w:rsidR="00E7497A" w:rsidRPr="00BA2116" w14:paraId="27B6EA55" w14:textId="77777777" w:rsidTr="00E7497A">
        <w:trPr>
          <w:trHeight w:val="1333"/>
        </w:trPr>
        <w:tc>
          <w:tcPr>
            <w:tcW w:w="709" w:type="dxa"/>
          </w:tcPr>
          <w:p w14:paraId="504B17C0"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43</w:t>
            </w:r>
          </w:p>
        </w:tc>
        <w:tc>
          <w:tcPr>
            <w:tcW w:w="1909" w:type="dxa"/>
          </w:tcPr>
          <w:p w14:paraId="6BDAF0C5"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6.犯罪被害人保護法修正草案</w:t>
            </w:r>
          </w:p>
        </w:tc>
        <w:tc>
          <w:tcPr>
            <w:tcW w:w="1918" w:type="dxa"/>
          </w:tcPr>
          <w:p w14:paraId="4953B57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台灣民眾黨黨團 111.04.29 </w:t>
            </w:r>
          </w:p>
          <w:p w14:paraId="2B6598D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（10-5-10）</w:t>
            </w:r>
          </w:p>
        </w:tc>
        <w:tc>
          <w:tcPr>
            <w:tcW w:w="2085" w:type="dxa"/>
            <w:vMerge/>
          </w:tcPr>
          <w:p w14:paraId="73A4EDDB" w14:textId="77777777" w:rsidR="00E7497A" w:rsidRPr="00BA2116" w:rsidRDefault="00E7497A" w:rsidP="00E7497A">
            <w:pPr>
              <w:rPr>
                <w:rFonts w:ascii="標楷體" w:hAnsi="標楷體"/>
                <w:color w:val="000000" w:themeColor="text1"/>
              </w:rPr>
            </w:pPr>
          </w:p>
        </w:tc>
        <w:tc>
          <w:tcPr>
            <w:tcW w:w="1862" w:type="dxa"/>
            <w:vMerge/>
          </w:tcPr>
          <w:p w14:paraId="1945D988" w14:textId="77777777" w:rsidR="00E7497A" w:rsidRPr="00BA2116" w:rsidRDefault="00E7497A" w:rsidP="00E7497A">
            <w:pPr>
              <w:rPr>
                <w:rFonts w:ascii="標楷體" w:hAnsi="標楷體"/>
                <w:color w:val="000000" w:themeColor="text1"/>
              </w:rPr>
            </w:pPr>
          </w:p>
        </w:tc>
      </w:tr>
      <w:tr w:rsidR="00E7497A" w:rsidRPr="00BA2116" w14:paraId="00764A0D" w14:textId="77777777" w:rsidTr="00E7497A">
        <w:trPr>
          <w:trHeight w:val="1333"/>
        </w:trPr>
        <w:tc>
          <w:tcPr>
            <w:tcW w:w="709" w:type="dxa"/>
          </w:tcPr>
          <w:p w14:paraId="2F489400"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44</w:t>
            </w:r>
          </w:p>
        </w:tc>
        <w:tc>
          <w:tcPr>
            <w:tcW w:w="1909" w:type="dxa"/>
          </w:tcPr>
          <w:p w14:paraId="0E6284AB"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7.犯罪被害人保護法增訂部分條文草案</w:t>
            </w:r>
          </w:p>
        </w:tc>
        <w:tc>
          <w:tcPr>
            <w:tcW w:w="1918" w:type="dxa"/>
          </w:tcPr>
          <w:p w14:paraId="74883E3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委員范雲等</w:t>
            </w:r>
          </w:p>
          <w:p w14:paraId="29C83A6C"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18人 111.05.06 </w:t>
            </w:r>
          </w:p>
          <w:p w14:paraId="017604C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27A0E01D" w14:textId="77777777" w:rsidR="00E7497A" w:rsidRPr="00BA2116" w:rsidRDefault="00E7497A" w:rsidP="00E7497A">
            <w:pPr>
              <w:rPr>
                <w:rFonts w:ascii="標楷體" w:hAnsi="標楷體"/>
                <w:color w:val="000000" w:themeColor="text1"/>
              </w:rPr>
            </w:pPr>
          </w:p>
        </w:tc>
        <w:tc>
          <w:tcPr>
            <w:tcW w:w="1862" w:type="dxa"/>
            <w:vMerge/>
          </w:tcPr>
          <w:p w14:paraId="61C29260" w14:textId="77777777" w:rsidR="00E7497A" w:rsidRPr="00BA2116" w:rsidRDefault="00E7497A" w:rsidP="00E7497A">
            <w:pPr>
              <w:rPr>
                <w:rFonts w:ascii="標楷體" w:hAnsi="標楷體"/>
                <w:color w:val="000000" w:themeColor="text1"/>
              </w:rPr>
            </w:pPr>
          </w:p>
        </w:tc>
      </w:tr>
      <w:tr w:rsidR="00E7497A" w:rsidRPr="00BA2116" w14:paraId="72E5F3EB" w14:textId="77777777" w:rsidTr="00E7497A">
        <w:trPr>
          <w:trHeight w:val="1895"/>
        </w:trPr>
        <w:tc>
          <w:tcPr>
            <w:tcW w:w="709" w:type="dxa"/>
          </w:tcPr>
          <w:p w14:paraId="5503965C"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45</w:t>
            </w:r>
          </w:p>
        </w:tc>
        <w:tc>
          <w:tcPr>
            <w:tcW w:w="1909" w:type="dxa"/>
          </w:tcPr>
          <w:p w14:paraId="05AC25C3" w14:textId="77777777" w:rsidR="00E7497A" w:rsidRPr="00BA2116" w:rsidRDefault="00E7497A" w:rsidP="00E7497A">
            <w:pPr>
              <w:kinsoku w:val="0"/>
              <w:topLinePunct/>
              <w:adjustRightInd w:val="0"/>
              <w:snapToGrid w:val="0"/>
              <w:spacing w:line="300" w:lineRule="exact"/>
              <w:jc w:val="both"/>
              <w:rPr>
                <w:color w:val="000000" w:themeColor="text1"/>
              </w:rPr>
            </w:pPr>
            <w:r w:rsidRPr="00BA2116">
              <w:rPr>
                <w:rFonts w:ascii="標楷體" w:eastAsia="標楷體" w:hAnsi="標楷體" w:hint="eastAsia"/>
                <w:color w:val="000000" w:themeColor="text1"/>
                <w:kern w:val="0"/>
              </w:rPr>
              <w:t>1.學校法人及其所屬私立學校教職員退休撫卹離職資遣條例第十六條之一條文修正草案</w:t>
            </w:r>
          </w:p>
        </w:tc>
        <w:tc>
          <w:tcPr>
            <w:tcW w:w="1918" w:type="dxa"/>
          </w:tcPr>
          <w:p w14:paraId="38315CB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委員溫玉霞等19人 109.12.18 </w:t>
            </w:r>
          </w:p>
          <w:p w14:paraId="58BEBF2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（10-2-8）</w:t>
            </w:r>
          </w:p>
        </w:tc>
        <w:tc>
          <w:tcPr>
            <w:tcW w:w="2085" w:type="dxa"/>
            <w:vMerge w:val="restart"/>
          </w:tcPr>
          <w:p w14:paraId="578C735B" w14:textId="77777777" w:rsidR="00F33DBC"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28B74F59" w14:textId="2493DCDB"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教育及文化</w:t>
            </w:r>
          </w:p>
          <w:p w14:paraId="1B6BD490" w14:textId="77777777" w:rsidR="00E7497A" w:rsidRPr="00BA2116" w:rsidRDefault="00E7497A" w:rsidP="00E7497A">
            <w:pPr>
              <w:kinsoku w:val="0"/>
              <w:topLinePunct/>
              <w:spacing w:line="300" w:lineRule="exact"/>
              <w:rPr>
                <w:rFonts w:ascii="標楷體" w:hAnsi="標楷體"/>
                <w:color w:val="000000" w:themeColor="text1"/>
              </w:rPr>
            </w:pPr>
            <w:r w:rsidRPr="00BA2116">
              <w:rPr>
                <w:rFonts w:ascii="標楷體" w:eastAsia="標楷體" w:hAnsi="標楷體" w:hint="eastAsia"/>
                <w:color w:val="000000" w:themeColor="text1"/>
                <w:kern w:val="0"/>
              </w:rPr>
              <w:t>陳召集委員以信</w:t>
            </w:r>
          </w:p>
        </w:tc>
        <w:tc>
          <w:tcPr>
            <w:tcW w:w="1862" w:type="dxa"/>
            <w:vMerge w:val="restart"/>
          </w:tcPr>
          <w:p w14:paraId="12C659E1" w14:textId="77777777" w:rsidR="00E7497A" w:rsidRPr="00BA2116" w:rsidRDefault="00E7497A" w:rsidP="00E7497A">
            <w:pPr>
              <w:kinsoku w:val="0"/>
              <w:wordWrap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本會、教育及文化委員會聯席會111.5.18</w:t>
            </w:r>
          </w:p>
          <w:p w14:paraId="5E72BDBD" w14:textId="77777777" w:rsidR="00E7497A" w:rsidRPr="00BA2116" w:rsidRDefault="00E7497A" w:rsidP="00E7497A">
            <w:pPr>
              <w:kinsoku w:val="0"/>
              <w:wordWrap w:val="0"/>
              <w:adjustRightInd w:val="0"/>
              <w:snapToGrid w:val="0"/>
              <w:spacing w:line="300" w:lineRule="exact"/>
              <w:jc w:val="both"/>
              <w:rPr>
                <w:rFonts w:ascii="標楷體" w:hAnsi="標楷體"/>
                <w:color w:val="000000" w:themeColor="text1"/>
              </w:rPr>
            </w:pPr>
            <w:r w:rsidRPr="00BA2116">
              <w:rPr>
                <w:rFonts w:ascii="標楷體" w:eastAsia="標楷體" w:hAnsi="標楷體" w:hint="eastAsia"/>
                <w:color w:val="000000" w:themeColor="text1"/>
                <w:kern w:val="0"/>
              </w:rPr>
              <w:t>(10-5-3)審查完竣，須交由黨團協商。</w:t>
            </w:r>
          </w:p>
        </w:tc>
      </w:tr>
      <w:tr w:rsidR="00E7497A" w:rsidRPr="00BA2116" w14:paraId="052A470F" w14:textId="77777777" w:rsidTr="00E7497A">
        <w:trPr>
          <w:trHeight w:val="1935"/>
        </w:trPr>
        <w:tc>
          <w:tcPr>
            <w:tcW w:w="709" w:type="dxa"/>
          </w:tcPr>
          <w:p w14:paraId="7ACB6CAA"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46</w:t>
            </w:r>
          </w:p>
        </w:tc>
        <w:tc>
          <w:tcPr>
            <w:tcW w:w="1909" w:type="dxa"/>
          </w:tcPr>
          <w:p w14:paraId="69149DFB" w14:textId="77777777" w:rsidR="00E7497A" w:rsidRPr="00BA2116" w:rsidRDefault="00E7497A" w:rsidP="00E7497A">
            <w:pPr>
              <w:kinsoku w:val="0"/>
              <w:topLinePunct/>
              <w:adjustRightInd w:val="0"/>
              <w:snapToGrid w:val="0"/>
              <w:spacing w:line="300" w:lineRule="exact"/>
              <w:jc w:val="both"/>
              <w:rPr>
                <w:rFonts w:hAnsi="標楷體"/>
                <w:color w:val="000000" w:themeColor="text1"/>
              </w:rPr>
            </w:pPr>
            <w:r w:rsidRPr="00BA2116">
              <w:rPr>
                <w:rFonts w:ascii="標楷體" w:eastAsia="標楷體" w:hAnsi="標楷體" w:hint="eastAsia"/>
                <w:color w:val="000000" w:themeColor="text1"/>
                <w:kern w:val="0"/>
              </w:rPr>
              <w:t>2.</w:t>
            </w:r>
            <w:r w:rsidRPr="00BA2116">
              <w:rPr>
                <w:rFonts w:ascii="標楷體" w:eastAsia="標楷體" w:hAnsi="標楷體"/>
                <w:color w:val="000000" w:themeColor="text1"/>
                <w:kern w:val="0"/>
              </w:rPr>
              <w:t>學校法人及其所屬私立學校教職員退休撫卹離職資遣條例第二十條及第二十五條條文修正草案</w:t>
            </w:r>
          </w:p>
        </w:tc>
        <w:tc>
          <w:tcPr>
            <w:tcW w:w="1918" w:type="dxa"/>
          </w:tcPr>
          <w:p w14:paraId="56FD997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委員吳斯懷等16人 110.12.03 </w:t>
            </w:r>
          </w:p>
          <w:p w14:paraId="59F68BE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（10-4-12）</w:t>
            </w:r>
          </w:p>
        </w:tc>
        <w:tc>
          <w:tcPr>
            <w:tcW w:w="2085" w:type="dxa"/>
            <w:vMerge/>
          </w:tcPr>
          <w:p w14:paraId="62612269" w14:textId="77777777" w:rsidR="00E7497A" w:rsidRPr="00BA2116" w:rsidRDefault="00E7497A" w:rsidP="00E7497A">
            <w:pPr>
              <w:rPr>
                <w:rFonts w:ascii="標楷體" w:hAnsi="標楷體"/>
                <w:color w:val="000000" w:themeColor="text1"/>
              </w:rPr>
            </w:pPr>
          </w:p>
        </w:tc>
        <w:tc>
          <w:tcPr>
            <w:tcW w:w="1862" w:type="dxa"/>
            <w:vMerge/>
          </w:tcPr>
          <w:p w14:paraId="4371F0A8" w14:textId="77777777" w:rsidR="00E7497A" w:rsidRPr="00BA2116" w:rsidRDefault="00E7497A" w:rsidP="00E7497A">
            <w:pPr>
              <w:rPr>
                <w:rFonts w:ascii="標楷體" w:hAnsi="標楷體"/>
                <w:color w:val="000000" w:themeColor="text1"/>
              </w:rPr>
            </w:pPr>
          </w:p>
        </w:tc>
      </w:tr>
      <w:tr w:rsidR="00E7497A" w:rsidRPr="00BA2116" w14:paraId="490F6617" w14:textId="77777777" w:rsidTr="00E7497A">
        <w:trPr>
          <w:trHeight w:val="1960"/>
        </w:trPr>
        <w:tc>
          <w:tcPr>
            <w:tcW w:w="709" w:type="dxa"/>
          </w:tcPr>
          <w:p w14:paraId="41F4BEC0"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47</w:t>
            </w:r>
          </w:p>
        </w:tc>
        <w:tc>
          <w:tcPr>
            <w:tcW w:w="1909" w:type="dxa"/>
          </w:tcPr>
          <w:p w14:paraId="65469D58" w14:textId="77777777" w:rsidR="00E7497A" w:rsidRPr="00BA2116" w:rsidRDefault="00E7497A" w:rsidP="00E7497A">
            <w:pPr>
              <w:kinsoku w:val="0"/>
              <w:topLinePunct/>
              <w:adjustRightInd w:val="0"/>
              <w:snapToGrid w:val="0"/>
              <w:spacing w:line="300" w:lineRule="exact"/>
              <w:jc w:val="both"/>
              <w:rPr>
                <w:rFonts w:hAnsi="標楷體"/>
                <w:color w:val="000000" w:themeColor="text1"/>
              </w:rPr>
            </w:pPr>
            <w:r w:rsidRPr="00BA2116">
              <w:rPr>
                <w:rFonts w:ascii="標楷體" w:eastAsia="標楷體" w:hAnsi="標楷體" w:hint="eastAsia"/>
                <w:color w:val="000000" w:themeColor="text1"/>
                <w:kern w:val="0"/>
              </w:rPr>
              <w:t>3</w:t>
            </w:r>
            <w:r w:rsidRPr="00BA2116">
              <w:rPr>
                <w:rFonts w:ascii="標楷體" w:eastAsia="標楷體" w:hAnsi="標楷體"/>
                <w:color w:val="000000" w:themeColor="text1"/>
                <w:kern w:val="0"/>
              </w:rPr>
              <w:t>.學校法人及其所屬私立學校教職員退休撫卹離職資遣條例第二十條及第二十五條條文修正草案</w:t>
            </w:r>
          </w:p>
        </w:tc>
        <w:tc>
          <w:tcPr>
            <w:tcW w:w="1918" w:type="dxa"/>
          </w:tcPr>
          <w:p w14:paraId="610F31C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委員葉毓蘭等16人 111.03.18 </w:t>
            </w:r>
          </w:p>
          <w:p w14:paraId="1EF48B7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（10-5-4）</w:t>
            </w:r>
          </w:p>
        </w:tc>
        <w:tc>
          <w:tcPr>
            <w:tcW w:w="2085" w:type="dxa"/>
            <w:vMerge/>
          </w:tcPr>
          <w:p w14:paraId="2696F93F" w14:textId="77777777" w:rsidR="00E7497A" w:rsidRPr="00BA2116" w:rsidRDefault="00E7497A" w:rsidP="00E7497A">
            <w:pPr>
              <w:rPr>
                <w:rFonts w:ascii="標楷體" w:hAnsi="標楷體"/>
                <w:color w:val="000000" w:themeColor="text1"/>
              </w:rPr>
            </w:pPr>
          </w:p>
        </w:tc>
        <w:tc>
          <w:tcPr>
            <w:tcW w:w="1862" w:type="dxa"/>
            <w:vMerge/>
          </w:tcPr>
          <w:p w14:paraId="08E4B564" w14:textId="77777777" w:rsidR="00E7497A" w:rsidRPr="00BA2116" w:rsidRDefault="00E7497A" w:rsidP="00E7497A">
            <w:pPr>
              <w:rPr>
                <w:rFonts w:ascii="標楷體" w:hAnsi="標楷體"/>
                <w:color w:val="000000" w:themeColor="text1"/>
              </w:rPr>
            </w:pPr>
          </w:p>
        </w:tc>
      </w:tr>
      <w:tr w:rsidR="00E7497A" w:rsidRPr="00BA2116" w14:paraId="2084170A" w14:textId="77777777" w:rsidTr="00E7497A">
        <w:trPr>
          <w:trHeight w:val="1590"/>
        </w:trPr>
        <w:tc>
          <w:tcPr>
            <w:tcW w:w="709" w:type="dxa"/>
          </w:tcPr>
          <w:p w14:paraId="6ECC5300"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48</w:t>
            </w:r>
          </w:p>
        </w:tc>
        <w:tc>
          <w:tcPr>
            <w:tcW w:w="1909" w:type="dxa"/>
          </w:tcPr>
          <w:p w14:paraId="2F990E41" w14:textId="77777777" w:rsidR="00E7497A" w:rsidRPr="00BA2116" w:rsidRDefault="00E7497A" w:rsidP="00E7497A">
            <w:pPr>
              <w:kinsoku w:val="0"/>
              <w:topLinePunct/>
              <w:adjustRightInd w:val="0"/>
              <w:snapToGrid w:val="0"/>
              <w:spacing w:line="300" w:lineRule="exact"/>
              <w:jc w:val="both"/>
              <w:rPr>
                <w:rFonts w:hAnsi="標楷體"/>
                <w:color w:val="000000" w:themeColor="text1"/>
              </w:rPr>
            </w:pPr>
            <w:r w:rsidRPr="00BA2116">
              <w:rPr>
                <w:rFonts w:ascii="標楷體" w:eastAsia="標楷體" w:hAnsi="標楷體" w:hint="eastAsia"/>
                <w:color w:val="000000" w:themeColor="text1"/>
                <w:kern w:val="0"/>
              </w:rPr>
              <w:t>4.</w:t>
            </w:r>
            <w:r w:rsidRPr="00BA2116">
              <w:rPr>
                <w:rFonts w:ascii="標楷體" w:eastAsia="標楷體" w:hAnsi="標楷體"/>
                <w:color w:val="000000" w:themeColor="text1"/>
                <w:kern w:val="0"/>
              </w:rPr>
              <w:t>學校法人及其所屬私立學校教職員退休撫卹離職資遣條例第八條條文修正草案</w:t>
            </w:r>
          </w:p>
        </w:tc>
        <w:tc>
          <w:tcPr>
            <w:tcW w:w="1918" w:type="dxa"/>
          </w:tcPr>
          <w:p w14:paraId="1DC492C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委員賴品妤等16人 111.05.06 </w:t>
            </w:r>
          </w:p>
          <w:p w14:paraId="193FBAD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3CF01FE0" w14:textId="77777777" w:rsidR="00E7497A" w:rsidRPr="00BA2116" w:rsidRDefault="00E7497A" w:rsidP="00E7497A">
            <w:pPr>
              <w:rPr>
                <w:rFonts w:ascii="標楷體" w:hAnsi="標楷體"/>
                <w:color w:val="000000" w:themeColor="text1"/>
              </w:rPr>
            </w:pPr>
          </w:p>
        </w:tc>
        <w:tc>
          <w:tcPr>
            <w:tcW w:w="1862" w:type="dxa"/>
            <w:vMerge/>
          </w:tcPr>
          <w:p w14:paraId="6303B6AE" w14:textId="77777777" w:rsidR="00E7497A" w:rsidRPr="00BA2116" w:rsidRDefault="00E7497A" w:rsidP="00E7497A">
            <w:pPr>
              <w:rPr>
                <w:rFonts w:ascii="標楷體" w:hAnsi="標楷體"/>
                <w:color w:val="000000" w:themeColor="text1"/>
              </w:rPr>
            </w:pPr>
          </w:p>
        </w:tc>
      </w:tr>
      <w:tr w:rsidR="00E7497A" w:rsidRPr="00BA2116" w14:paraId="2CDA1D4F" w14:textId="77777777" w:rsidTr="00E7497A">
        <w:trPr>
          <w:trHeight w:val="1271"/>
        </w:trPr>
        <w:tc>
          <w:tcPr>
            <w:tcW w:w="709" w:type="dxa"/>
          </w:tcPr>
          <w:p w14:paraId="0674AEB5"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49</w:t>
            </w:r>
          </w:p>
        </w:tc>
        <w:tc>
          <w:tcPr>
            <w:tcW w:w="1909" w:type="dxa"/>
          </w:tcPr>
          <w:p w14:paraId="455F0196"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1.中華民國刑法部分條文修正草案</w:t>
            </w:r>
          </w:p>
        </w:tc>
        <w:tc>
          <w:tcPr>
            <w:tcW w:w="1918" w:type="dxa"/>
          </w:tcPr>
          <w:p w14:paraId="68CCBB4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行政院、司法院 111.05.06 </w:t>
            </w:r>
          </w:p>
          <w:p w14:paraId="113A2A5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val="restart"/>
          </w:tcPr>
          <w:p w14:paraId="7F778D1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286BC53B" w14:textId="77777777" w:rsidR="00E7497A" w:rsidRPr="00BA2116" w:rsidRDefault="00E7497A" w:rsidP="00E7497A">
            <w:pPr>
              <w:kinsoku w:val="0"/>
              <w:topLinePunct/>
              <w:spacing w:line="300" w:lineRule="exact"/>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497A2C3E"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1.第2案</w:t>
            </w:r>
          </w:p>
          <w:p w14:paraId="6F002F1F" w14:textId="77777777" w:rsidR="00E7497A" w:rsidRPr="00BA2116" w:rsidRDefault="00E7497A" w:rsidP="00E7497A">
            <w:pPr>
              <w:kinsoku w:val="0"/>
              <w:wordWrap w:val="0"/>
              <w:adjustRightInd w:val="0"/>
              <w:snapToGrid w:val="0"/>
              <w:spacing w:line="300" w:lineRule="exact"/>
              <w:ind w:leftChars="90" w:left="236" w:hangingChars="9" w:hanging="20"/>
              <w:jc w:val="both"/>
              <w:rPr>
                <w:rFonts w:ascii="標楷體" w:eastAsia="標楷體" w:hAnsi="標楷體"/>
                <w:color w:val="000000" w:themeColor="text1"/>
                <w:spacing w:val="-10"/>
                <w:kern w:val="0"/>
              </w:rPr>
            </w:pPr>
            <w:r w:rsidRPr="00BA2116">
              <w:rPr>
                <w:rFonts w:ascii="標楷體" w:eastAsia="標楷體" w:hAnsi="標楷體" w:hint="eastAsia"/>
                <w:color w:val="000000" w:themeColor="text1"/>
                <w:spacing w:val="-10"/>
                <w:kern w:val="0"/>
              </w:rPr>
              <w:t>本會109.10.8舉行「科技偵查手段引發人權爭議」公聽會。</w:t>
            </w:r>
          </w:p>
          <w:p w14:paraId="751CA7FA"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2.第1-27案</w:t>
            </w:r>
          </w:p>
          <w:p w14:paraId="67651B6D" w14:textId="77777777" w:rsidR="00E7497A" w:rsidRPr="00BA2116" w:rsidRDefault="00E7497A" w:rsidP="00E7497A">
            <w:pPr>
              <w:kinsoku w:val="0"/>
              <w:wordWrap w:val="0"/>
              <w:adjustRightInd w:val="0"/>
              <w:snapToGrid w:val="0"/>
              <w:spacing w:line="300" w:lineRule="exact"/>
              <w:ind w:leftChars="90" w:left="236" w:hangingChars="9" w:hanging="20"/>
              <w:jc w:val="both"/>
              <w:rPr>
                <w:rFonts w:ascii="標楷體" w:hAnsi="標楷體"/>
                <w:color w:val="000000" w:themeColor="text1"/>
                <w:spacing w:val="-10"/>
              </w:rPr>
            </w:pPr>
            <w:r w:rsidRPr="00BA2116">
              <w:rPr>
                <w:rFonts w:ascii="標楷體" w:eastAsia="標楷體" w:hAnsi="標楷體" w:hint="eastAsia"/>
                <w:color w:val="000000" w:themeColor="text1"/>
                <w:spacing w:val="-10"/>
                <w:kern w:val="0"/>
              </w:rPr>
              <w:t>本會111.5.23</w:t>
            </w:r>
            <w:r w:rsidRPr="00BA2116">
              <w:rPr>
                <w:rFonts w:ascii="標楷體" w:eastAsia="標楷體" w:hAnsi="標楷體" w:hint="eastAsia"/>
                <w:color w:val="000000" w:themeColor="text1"/>
                <w:spacing w:val="-10"/>
                <w:kern w:val="0"/>
              </w:rPr>
              <w:lastRenderedPageBreak/>
              <w:t>(10-5-20)審查完竣，須交由黨團協商。</w:t>
            </w:r>
          </w:p>
        </w:tc>
      </w:tr>
      <w:tr w:rsidR="00E7497A" w:rsidRPr="00BA2116" w14:paraId="4290E8E9" w14:textId="77777777" w:rsidTr="00E7497A">
        <w:trPr>
          <w:trHeight w:val="1333"/>
        </w:trPr>
        <w:tc>
          <w:tcPr>
            <w:tcW w:w="709" w:type="dxa"/>
          </w:tcPr>
          <w:p w14:paraId="46A32B14"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50</w:t>
            </w:r>
          </w:p>
        </w:tc>
        <w:tc>
          <w:tcPr>
            <w:tcW w:w="1909" w:type="dxa"/>
          </w:tcPr>
          <w:p w14:paraId="7CB86DC3"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2.中華民國刑法第三百十五條之一條文修正草案</w:t>
            </w:r>
          </w:p>
        </w:tc>
        <w:tc>
          <w:tcPr>
            <w:tcW w:w="1918" w:type="dxa"/>
          </w:tcPr>
          <w:p w14:paraId="4A57C75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委員李貴敏等19人 109.04.10 </w:t>
            </w:r>
          </w:p>
          <w:p w14:paraId="2486B42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（10-1-8）</w:t>
            </w:r>
          </w:p>
        </w:tc>
        <w:tc>
          <w:tcPr>
            <w:tcW w:w="2085" w:type="dxa"/>
            <w:vMerge/>
          </w:tcPr>
          <w:p w14:paraId="5EBA7025" w14:textId="77777777" w:rsidR="00E7497A" w:rsidRPr="00BA2116" w:rsidRDefault="00E7497A" w:rsidP="00E7497A">
            <w:pPr>
              <w:rPr>
                <w:rFonts w:ascii="標楷體" w:hAnsi="標楷體"/>
                <w:color w:val="000000" w:themeColor="text1"/>
              </w:rPr>
            </w:pPr>
          </w:p>
        </w:tc>
        <w:tc>
          <w:tcPr>
            <w:tcW w:w="1862" w:type="dxa"/>
            <w:vMerge/>
          </w:tcPr>
          <w:p w14:paraId="316D20D2" w14:textId="77777777" w:rsidR="00E7497A" w:rsidRPr="00BA2116" w:rsidRDefault="00E7497A" w:rsidP="00E7497A">
            <w:pPr>
              <w:kinsoku w:val="0"/>
              <w:wordWrap w:val="0"/>
              <w:adjustRightInd w:val="0"/>
              <w:snapToGrid w:val="0"/>
              <w:spacing w:line="300" w:lineRule="exact"/>
              <w:ind w:leftChars="90" w:left="238" w:hangingChars="9" w:hanging="22"/>
              <w:jc w:val="both"/>
              <w:rPr>
                <w:rFonts w:ascii="標楷體" w:hAnsi="標楷體"/>
                <w:color w:val="000000" w:themeColor="text1"/>
              </w:rPr>
            </w:pPr>
          </w:p>
        </w:tc>
      </w:tr>
      <w:tr w:rsidR="00E7497A" w:rsidRPr="00BA2116" w14:paraId="56D073C6" w14:textId="77777777" w:rsidTr="00E7497A">
        <w:trPr>
          <w:trHeight w:val="1333"/>
        </w:trPr>
        <w:tc>
          <w:tcPr>
            <w:tcW w:w="709" w:type="dxa"/>
          </w:tcPr>
          <w:p w14:paraId="4C441D91"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51</w:t>
            </w:r>
          </w:p>
        </w:tc>
        <w:tc>
          <w:tcPr>
            <w:tcW w:w="1909" w:type="dxa"/>
          </w:tcPr>
          <w:p w14:paraId="6C2F253B"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3.中華民國刑法第五條條文修正草案</w:t>
            </w:r>
          </w:p>
        </w:tc>
        <w:tc>
          <w:tcPr>
            <w:tcW w:w="1918" w:type="dxa"/>
          </w:tcPr>
          <w:p w14:paraId="67B4354D"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委員葉毓蘭等18人 109.10.06 </w:t>
            </w:r>
          </w:p>
          <w:p w14:paraId="076DC85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（10-2-3）</w:t>
            </w:r>
          </w:p>
        </w:tc>
        <w:tc>
          <w:tcPr>
            <w:tcW w:w="2085" w:type="dxa"/>
            <w:vMerge/>
          </w:tcPr>
          <w:p w14:paraId="19AB13F0" w14:textId="77777777" w:rsidR="00E7497A" w:rsidRPr="00BA2116" w:rsidRDefault="00E7497A" w:rsidP="00E7497A">
            <w:pPr>
              <w:rPr>
                <w:rFonts w:ascii="標楷體" w:hAnsi="標楷體"/>
                <w:color w:val="000000" w:themeColor="text1"/>
              </w:rPr>
            </w:pPr>
          </w:p>
        </w:tc>
        <w:tc>
          <w:tcPr>
            <w:tcW w:w="1862" w:type="dxa"/>
            <w:vMerge/>
          </w:tcPr>
          <w:p w14:paraId="5328945C" w14:textId="77777777" w:rsidR="00E7497A" w:rsidRPr="00BA2116" w:rsidRDefault="00E7497A" w:rsidP="00E7497A">
            <w:pPr>
              <w:kinsoku w:val="0"/>
              <w:wordWrap w:val="0"/>
              <w:adjustRightInd w:val="0"/>
              <w:snapToGrid w:val="0"/>
              <w:spacing w:line="300" w:lineRule="exact"/>
              <w:ind w:leftChars="90" w:left="238" w:hangingChars="9" w:hanging="22"/>
              <w:jc w:val="both"/>
              <w:rPr>
                <w:rFonts w:ascii="標楷體" w:hAnsi="標楷體"/>
                <w:color w:val="000000" w:themeColor="text1"/>
              </w:rPr>
            </w:pPr>
          </w:p>
        </w:tc>
      </w:tr>
      <w:tr w:rsidR="00E7497A" w:rsidRPr="00BA2116" w14:paraId="1CA300EF" w14:textId="77777777" w:rsidTr="00E7497A">
        <w:trPr>
          <w:trHeight w:val="1333"/>
        </w:trPr>
        <w:tc>
          <w:tcPr>
            <w:tcW w:w="709" w:type="dxa"/>
          </w:tcPr>
          <w:p w14:paraId="15F6516B"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52</w:t>
            </w:r>
          </w:p>
        </w:tc>
        <w:tc>
          <w:tcPr>
            <w:tcW w:w="1909" w:type="dxa"/>
          </w:tcPr>
          <w:p w14:paraId="259E2B39"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4.中華民國刑法第三百十五條之一條文修正草案</w:t>
            </w:r>
          </w:p>
        </w:tc>
        <w:tc>
          <w:tcPr>
            <w:tcW w:w="1918" w:type="dxa"/>
          </w:tcPr>
          <w:p w14:paraId="3FECE9C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民眾黨黨團 110.09.17 </w:t>
            </w:r>
          </w:p>
          <w:p w14:paraId="7ED1100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w:t>
            </w:r>
          </w:p>
        </w:tc>
        <w:tc>
          <w:tcPr>
            <w:tcW w:w="2085" w:type="dxa"/>
            <w:vMerge/>
          </w:tcPr>
          <w:p w14:paraId="35606769" w14:textId="77777777" w:rsidR="00E7497A" w:rsidRPr="00BA2116" w:rsidRDefault="00E7497A" w:rsidP="00E7497A">
            <w:pPr>
              <w:rPr>
                <w:rFonts w:ascii="標楷體" w:hAnsi="標楷體"/>
                <w:color w:val="000000" w:themeColor="text1"/>
              </w:rPr>
            </w:pPr>
          </w:p>
        </w:tc>
        <w:tc>
          <w:tcPr>
            <w:tcW w:w="1862" w:type="dxa"/>
            <w:vMerge/>
          </w:tcPr>
          <w:p w14:paraId="4E6BE7A8" w14:textId="77777777" w:rsidR="00E7497A" w:rsidRPr="00BA2116" w:rsidRDefault="00E7497A" w:rsidP="00E7497A">
            <w:pPr>
              <w:rPr>
                <w:rFonts w:ascii="標楷體" w:hAnsi="標楷體"/>
                <w:color w:val="000000" w:themeColor="text1"/>
              </w:rPr>
            </w:pPr>
          </w:p>
        </w:tc>
      </w:tr>
      <w:tr w:rsidR="00E7497A" w:rsidRPr="00BA2116" w14:paraId="11C09B3F" w14:textId="77777777" w:rsidTr="00E7497A">
        <w:trPr>
          <w:trHeight w:val="1333"/>
        </w:trPr>
        <w:tc>
          <w:tcPr>
            <w:tcW w:w="709" w:type="dxa"/>
          </w:tcPr>
          <w:p w14:paraId="34678FB1"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53</w:t>
            </w:r>
          </w:p>
        </w:tc>
        <w:tc>
          <w:tcPr>
            <w:tcW w:w="1909" w:type="dxa"/>
          </w:tcPr>
          <w:p w14:paraId="04003BFE"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5.中華民國刑法增訂部分條文草案</w:t>
            </w:r>
          </w:p>
        </w:tc>
        <w:tc>
          <w:tcPr>
            <w:tcW w:w="1918" w:type="dxa"/>
          </w:tcPr>
          <w:p w14:paraId="180A25B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委員林昶佐等19人 110.11.05 </w:t>
            </w:r>
          </w:p>
          <w:p w14:paraId="585597EC"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（10-4-8）</w:t>
            </w:r>
          </w:p>
        </w:tc>
        <w:tc>
          <w:tcPr>
            <w:tcW w:w="2085" w:type="dxa"/>
            <w:vMerge/>
          </w:tcPr>
          <w:p w14:paraId="66B22CA5" w14:textId="77777777" w:rsidR="00E7497A" w:rsidRPr="00BA2116" w:rsidRDefault="00E7497A" w:rsidP="00E7497A">
            <w:pPr>
              <w:rPr>
                <w:rFonts w:ascii="標楷體" w:hAnsi="標楷體"/>
                <w:color w:val="000000" w:themeColor="text1"/>
              </w:rPr>
            </w:pPr>
          </w:p>
        </w:tc>
        <w:tc>
          <w:tcPr>
            <w:tcW w:w="1862" w:type="dxa"/>
            <w:vMerge/>
          </w:tcPr>
          <w:p w14:paraId="5C67B611" w14:textId="77777777" w:rsidR="00E7497A" w:rsidRPr="00BA2116" w:rsidRDefault="00E7497A" w:rsidP="00E7497A">
            <w:pPr>
              <w:rPr>
                <w:rFonts w:ascii="標楷體" w:hAnsi="標楷體"/>
                <w:color w:val="000000" w:themeColor="text1"/>
              </w:rPr>
            </w:pPr>
          </w:p>
        </w:tc>
      </w:tr>
      <w:tr w:rsidR="00E7497A" w:rsidRPr="00BA2116" w14:paraId="4273A3E5" w14:textId="77777777" w:rsidTr="00E7497A">
        <w:trPr>
          <w:trHeight w:val="1333"/>
        </w:trPr>
        <w:tc>
          <w:tcPr>
            <w:tcW w:w="709" w:type="dxa"/>
          </w:tcPr>
          <w:p w14:paraId="25107709"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54</w:t>
            </w:r>
          </w:p>
        </w:tc>
        <w:tc>
          <w:tcPr>
            <w:tcW w:w="1909" w:type="dxa"/>
          </w:tcPr>
          <w:p w14:paraId="03B36220"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6.中華民國刑法第十條、第十六章之二章名及第二百三十六條之一條文修正草案</w:t>
            </w:r>
          </w:p>
        </w:tc>
        <w:tc>
          <w:tcPr>
            <w:tcW w:w="1918" w:type="dxa"/>
          </w:tcPr>
          <w:p w14:paraId="13C80E8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委員高嘉瑜等17人 110.11.05 </w:t>
            </w:r>
          </w:p>
          <w:p w14:paraId="7CE27E59"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（10-4-8）</w:t>
            </w:r>
          </w:p>
        </w:tc>
        <w:tc>
          <w:tcPr>
            <w:tcW w:w="2085" w:type="dxa"/>
            <w:vMerge/>
          </w:tcPr>
          <w:p w14:paraId="181621B5" w14:textId="77777777" w:rsidR="00E7497A" w:rsidRPr="00BA2116" w:rsidRDefault="00E7497A" w:rsidP="00E7497A">
            <w:pPr>
              <w:rPr>
                <w:rFonts w:ascii="標楷體" w:hAnsi="標楷體"/>
                <w:color w:val="000000" w:themeColor="text1"/>
              </w:rPr>
            </w:pPr>
          </w:p>
        </w:tc>
        <w:tc>
          <w:tcPr>
            <w:tcW w:w="1862" w:type="dxa"/>
            <w:vMerge/>
          </w:tcPr>
          <w:p w14:paraId="2417DC85" w14:textId="77777777" w:rsidR="00E7497A" w:rsidRPr="00BA2116" w:rsidRDefault="00E7497A" w:rsidP="00E7497A">
            <w:pPr>
              <w:rPr>
                <w:rFonts w:ascii="標楷體" w:hAnsi="標楷體"/>
                <w:color w:val="000000" w:themeColor="text1"/>
              </w:rPr>
            </w:pPr>
          </w:p>
        </w:tc>
      </w:tr>
      <w:tr w:rsidR="00E7497A" w:rsidRPr="00BA2116" w14:paraId="5DBCB85F" w14:textId="77777777" w:rsidTr="00E7497A">
        <w:trPr>
          <w:trHeight w:val="1333"/>
        </w:trPr>
        <w:tc>
          <w:tcPr>
            <w:tcW w:w="709" w:type="dxa"/>
          </w:tcPr>
          <w:p w14:paraId="69637044"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55</w:t>
            </w:r>
          </w:p>
        </w:tc>
        <w:tc>
          <w:tcPr>
            <w:tcW w:w="1909" w:type="dxa"/>
          </w:tcPr>
          <w:p w14:paraId="26D6C602"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7.中華民國刑法增訂第二百三十五條之一條文草案</w:t>
            </w:r>
          </w:p>
        </w:tc>
        <w:tc>
          <w:tcPr>
            <w:tcW w:w="1918" w:type="dxa"/>
          </w:tcPr>
          <w:p w14:paraId="1877046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委員葉毓蘭等16人 110.11.05 </w:t>
            </w:r>
          </w:p>
          <w:p w14:paraId="28EFEC49"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（10-4-8）</w:t>
            </w:r>
          </w:p>
        </w:tc>
        <w:tc>
          <w:tcPr>
            <w:tcW w:w="2085" w:type="dxa"/>
            <w:vMerge/>
          </w:tcPr>
          <w:p w14:paraId="17486757" w14:textId="77777777" w:rsidR="00E7497A" w:rsidRPr="00BA2116" w:rsidRDefault="00E7497A" w:rsidP="00E7497A">
            <w:pPr>
              <w:rPr>
                <w:rFonts w:ascii="標楷體" w:hAnsi="標楷體"/>
                <w:color w:val="000000" w:themeColor="text1"/>
              </w:rPr>
            </w:pPr>
          </w:p>
        </w:tc>
        <w:tc>
          <w:tcPr>
            <w:tcW w:w="1862" w:type="dxa"/>
            <w:vMerge/>
          </w:tcPr>
          <w:p w14:paraId="4FB13EA2" w14:textId="77777777" w:rsidR="00E7497A" w:rsidRPr="00BA2116" w:rsidRDefault="00E7497A" w:rsidP="00E7497A">
            <w:pPr>
              <w:rPr>
                <w:rFonts w:ascii="標楷體" w:hAnsi="標楷體"/>
                <w:color w:val="000000" w:themeColor="text1"/>
              </w:rPr>
            </w:pPr>
          </w:p>
        </w:tc>
      </w:tr>
      <w:tr w:rsidR="00E7497A" w:rsidRPr="00BA2116" w14:paraId="25D3A285" w14:textId="77777777" w:rsidTr="00E7497A">
        <w:trPr>
          <w:trHeight w:val="1333"/>
        </w:trPr>
        <w:tc>
          <w:tcPr>
            <w:tcW w:w="709" w:type="dxa"/>
          </w:tcPr>
          <w:p w14:paraId="2BFA0774"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56</w:t>
            </w:r>
          </w:p>
        </w:tc>
        <w:tc>
          <w:tcPr>
            <w:tcW w:w="1909" w:type="dxa"/>
          </w:tcPr>
          <w:p w14:paraId="31FCB90B"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8.中華民國刑法增訂第二百三十一條之二條文草案</w:t>
            </w:r>
          </w:p>
        </w:tc>
        <w:tc>
          <w:tcPr>
            <w:tcW w:w="1918" w:type="dxa"/>
          </w:tcPr>
          <w:p w14:paraId="4753B4E9"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委員賴士葆等17人 110.11.05 </w:t>
            </w:r>
          </w:p>
          <w:p w14:paraId="7150274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（10-4-8）</w:t>
            </w:r>
          </w:p>
        </w:tc>
        <w:tc>
          <w:tcPr>
            <w:tcW w:w="2085" w:type="dxa"/>
            <w:vMerge/>
          </w:tcPr>
          <w:p w14:paraId="2AFFF0CA" w14:textId="77777777" w:rsidR="00E7497A" w:rsidRPr="00BA2116" w:rsidRDefault="00E7497A" w:rsidP="00E7497A">
            <w:pPr>
              <w:rPr>
                <w:rFonts w:ascii="標楷體" w:hAnsi="標楷體"/>
                <w:color w:val="000000" w:themeColor="text1"/>
              </w:rPr>
            </w:pPr>
          </w:p>
        </w:tc>
        <w:tc>
          <w:tcPr>
            <w:tcW w:w="1862" w:type="dxa"/>
            <w:vMerge/>
          </w:tcPr>
          <w:p w14:paraId="37C54422" w14:textId="77777777" w:rsidR="00E7497A" w:rsidRPr="00BA2116" w:rsidRDefault="00E7497A" w:rsidP="00E7497A">
            <w:pPr>
              <w:rPr>
                <w:rFonts w:ascii="標楷體" w:hAnsi="標楷體"/>
                <w:color w:val="000000" w:themeColor="text1"/>
              </w:rPr>
            </w:pPr>
          </w:p>
        </w:tc>
      </w:tr>
      <w:tr w:rsidR="00E7497A" w:rsidRPr="00BA2116" w14:paraId="5815D531" w14:textId="77777777" w:rsidTr="00E7497A">
        <w:trPr>
          <w:trHeight w:val="1333"/>
        </w:trPr>
        <w:tc>
          <w:tcPr>
            <w:tcW w:w="709" w:type="dxa"/>
          </w:tcPr>
          <w:p w14:paraId="430E9DCF"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57</w:t>
            </w:r>
          </w:p>
        </w:tc>
        <w:tc>
          <w:tcPr>
            <w:tcW w:w="1909" w:type="dxa"/>
          </w:tcPr>
          <w:p w14:paraId="22C8F1B5"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9.中華民國刑法增訂第二百三十五條之一條文草案</w:t>
            </w:r>
          </w:p>
        </w:tc>
        <w:tc>
          <w:tcPr>
            <w:tcW w:w="1918" w:type="dxa"/>
          </w:tcPr>
          <w:p w14:paraId="11ED68A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委員蘇巧慧等28人 110.11.12 </w:t>
            </w:r>
          </w:p>
          <w:p w14:paraId="5BD37A9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（10-4-9）</w:t>
            </w:r>
          </w:p>
        </w:tc>
        <w:tc>
          <w:tcPr>
            <w:tcW w:w="2085" w:type="dxa"/>
            <w:vMerge/>
          </w:tcPr>
          <w:p w14:paraId="5B13FDF3" w14:textId="77777777" w:rsidR="00E7497A" w:rsidRPr="00BA2116" w:rsidRDefault="00E7497A" w:rsidP="00E7497A">
            <w:pPr>
              <w:rPr>
                <w:rFonts w:ascii="標楷體" w:hAnsi="標楷體"/>
                <w:color w:val="000000" w:themeColor="text1"/>
              </w:rPr>
            </w:pPr>
          </w:p>
        </w:tc>
        <w:tc>
          <w:tcPr>
            <w:tcW w:w="1862" w:type="dxa"/>
            <w:vMerge/>
          </w:tcPr>
          <w:p w14:paraId="29024B77" w14:textId="77777777" w:rsidR="00E7497A" w:rsidRPr="00BA2116" w:rsidRDefault="00E7497A" w:rsidP="00E7497A">
            <w:pPr>
              <w:rPr>
                <w:rFonts w:ascii="標楷體" w:hAnsi="標楷體"/>
                <w:color w:val="000000" w:themeColor="text1"/>
              </w:rPr>
            </w:pPr>
          </w:p>
        </w:tc>
      </w:tr>
      <w:tr w:rsidR="00E7497A" w:rsidRPr="00BA2116" w14:paraId="59266A4E" w14:textId="77777777" w:rsidTr="00E7497A">
        <w:trPr>
          <w:trHeight w:val="1333"/>
        </w:trPr>
        <w:tc>
          <w:tcPr>
            <w:tcW w:w="709" w:type="dxa"/>
          </w:tcPr>
          <w:p w14:paraId="58A0A525"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58</w:t>
            </w:r>
          </w:p>
        </w:tc>
        <w:tc>
          <w:tcPr>
            <w:tcW w:w="1909" w:type="dxa"/>
          </w:tcPr>
          <w:p w14:paraId="25EC6F4F"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10.中華民國刑法第三百十五條之一及第三百十五條之二條文修正草案</w:t>
            </w:r>
          </w:p>
        </w:tc>
        <w:tc>
          <w:tcPr>
            <w:tcW w:w="1918" w:type="dxa"/>
          </w:tcPr>
          <w:p w14:paraId="7A76EEA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委員王定宇等18人 110.11.26 </w:t>
            </w:r>
          </w:p>
          <w:p w14:paraId="3FAD9AE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（10-4-11）</w:t>
            </w:r>
          </w:p>
        </w:tc>
        <w:tc>
          <w:tcPr>
            <w:tcW w:w="2085" w:type="dxa"/>
            <w:vMerge/>
          </w:tcPr>
          <w:p w14:paraId="021BCECF" w14:textId="77777777" w:rsidR="00E7497A" w:rsidRPr="00BA2116" w:rsidRDefault="00E7497A" w:rsidP="00E7497A">
            <w:pPr>
              <w:rPr>
                <w:rFonts w:ascii="標楷體" w:hAnsi="標楷體"/>
                <w:color w:val="000000" w:themeColor="text1"/>
              </w:rPr>
            </w:pPr>
          </w:p>
        </w:tc>
        <w:tc>
          <w:tcPr>
            <w:tcW w:w="1862" w:type="dxa"/>
            <w:vMerge/>
          </w:tcPr>
          <w:p w14:paraId="7FD99497" w14:textId="77777777" w:rsidR="00E7497A" w:rsidRPr="00BA2116" w:rsidRDefault="00E7497A" w:rsidP="00E7497A">
            <w:pPr>
              <w:rPr>
                <w:rFonts w:ascii="標楷體" w:hAnsi="標楷體"/>
                <w:color w:val="000000" w:themeColor="text1"/>
              </w:rPr>
            </w:pPr>
          </w:p>
        </w:tc>
      </w:tr>
      <w:tr w:rsidR="00E7497A" w:rsidRPr="00BA2116" w14:paraId="11F1D0AD" w14:textId="77777777" w:rsidTr="00E7497A">
        <w:trPr>
          <w:trHeight w:val="1333"/>
        </w:trPr>
        <w:tc>
          <w:tcPr>
            <w:tcW w:w="709" w:type="dxa"/>
          </w:tcPr>
          <w:p w14:paraId="31C91013"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59</w:t>
            </w:r>
          </w:p>
        </w:tc>
        <w:tc>
          <w:tcPr>
            <w:tcW w:w="1909" w:type="dxa"/>
          </w:tcPr>
          <w:p w14:paraId="097A654C"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11.中華民國刑法增訂第二百三十五條之一條文草案</w:t>
            </w:r>
          </w:p>
        </w:tc>
        <w:tc>
          <w:tcPr>
            <w:tcW w:w="1918" w:type="dxa"/>
          </w:tcPr>
          <w:p w14:paraId="378CD78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委員謝衣</w:t>
            </w:r>
            <w:r w:rsidRPr="00BA2116">
              <w:rPr>
                <w:rFonts w:ascii="標楷體" w:eastAsia="標楷體" w:hAnsi="標楷體" w:hint="eastAsia"/>
                <w:color w:val="000000" w:themeColor="text1"/>
                <w:kern w:val="0"/>
              </w:rPr>
              <w:t>鳯等</w:t>
            </w:r>
            <w:r w:rsidRPr="00BA2116">
              <w:rPr>
                <w:rFonts w:ascii="標楷體" w:eastAsia="標楷體" w:hAnsi="標楷體"/>
                <w:color w:val="000000" w:themeColor="text1"/>
                <w:kern w:val="0"/>
              </w:rPr>
              <w:t xml:space="preserve">16人 110.11.26 </w:t>
            </w:r>
          </w:p>
          <w:p w14:paraId="3134EB0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（10-4-11）</w:t>
            </w:r>
          </w:p>
        </w:tc>
        <w:tc>
          <w:tcPr>
            <w:tcW w:w="2085" w:type="dxa"/>
            <w:vMerge/>
          </w:tcPr>
          <w:p w14:paraId="5629199F" w14:textId="77777777" w:rsidR="00E7497A" w:rsidRPr="00BA2116" w:rsidRDefault="00E7497A" w:rsidP="00E7497A">
            <w:pPr>
              <w:rPr>
                <w:rFonts w:ascii="標楷體" w:hAnsi="標楷體"/>
                <w:color w:val="000000" w:themeColor="text1"/>
              </w:rPr>
            </w:pPr>
          </w:p>
        </w:tc>
        <w:tc>
          <w:tcPr>
            <w:tcW w:w="1862" w:type="dxa"/>
            <w:vMerge/>
          </w:tcPr>
          <w:p w14:paraId="01C8DDCE" w14:textId="77777777" w:rsidR="00E7497A" w:rsidRPr="00BA2116" w:rsidRDefault="00E7497A" w:rsidP="00E7497A">
            <w:pPr>
              <w:rPr>
                <w:rFonts w:ascii="標楷體" w:hAnsi="標楷體"/>
                <w:color w:val="000000" w:themeColor="text1"/>
              </w:rPr>
            </w:pPr>
          </w:p>
        </w:tc>
      </w:tr>
      <w:tr w:rsidR="00E7497A" w:rsidRPr="00BA2116" w14:paraId="057A7571" w14:textId="77777777" w:rsidTr="00E7497A">
        <w:trPr>
          <w:trHeight w:val="1333"/>
        </w:trPr>
        <w:tc>
          <w:tcPr>
            <w:tcW w:w="709" w:type="dxa"/>
          </w:tcPr>
          <w:p w14:paraId="04DF301B"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60</w:t>
            </w:r>
          </w:p>
        </w:tc>
        <w:tc>
          <w:tcPr>
            <w:tcW w:w="1909" w:type="dxa"/>
          </w:tcPr>
          <w:p w14:paraId="01452938"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12.中華民國刑法增訂第二百二十二條之一條文草案</w:t>
            </w:r>
          </w:p>
        </w:tc>
        <w:tc>
          <w:tcPr>
            <w:tcW w:w="1918" w:type="dxa"/>
          </w:tcPr>
          <w:p w14:paraId="554AFFA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委員林德福等19人 110.11.26 </w:t>
            </w:r>
          </w:p>
          <w:p w14:paraId="393F110C"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（10-4-11）</w:t>
            </w:r>
          </w:p>
        </w:tc>
        <w:tc>
          <w:tcPr>
            <w:tcW w:w="2085" w:type="dxa"/>
            <w:vMerge/>
          </w:tcPr>
          <w:p w14:paraId="437DDB11" w14:textId="77777777" w:rsidR="00E7497A" w:rsidRPr="00BA2116" w:rsidRDefault="00E7497A" w:rsidP="00E7497A">
            <w:pPr>
              <w:rPr>
                <w:rFonts w:ascii="標楷體" w:hAnsi="標楷體"/>
                <w:color w:val="000000" w:themeColor="text1"/>
              </w:rPr>
            </w:pPr>
          </w:p>
        </w:tc>
        <w:tc>
          <w:tcPr>
            <w:tcW w:w="1862" w:type="dxa"/>
            <w:vMerge/>
          </w:tcPr>
          <w:p w14:paraId="4E49EF9F" w14:textId="77777777" w:rsidR="00E7497A" w:rsidRPr="00BA2116" w:rsidRDefault="00E7497A" w:rsidP="00E7497A">
            <w:pPr>
              <w:rPr>
                <w:rFonts w:ascii="標楷體" w:hAnsi="標楷體"/>
                <w:color w:val="000000" w:themeColor="text1"/>
              </w:rPr>
            </w:pPr>
          </w:p>
        </w:tc>
      </w:tr>
      <w:tr w:rsidR="00E7497A" w:rsidRPr="00BA2116" w14:paraId="3E196E47" w14:textId="77777777" w:rsidTr="00E7497A">
        <w:trPr>
          <w:trHeight w:val="1333"/>
        </w:trPr>
        <w:tc>
          <w:tcPr>
            <w:tcW w:w="709" w:type="dxa"/>
          </w:tcPr>
          <w:p w14:paraId="45F818E3"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61</w:t>
            </w:r>
          </w:p>
        </w:tc>
        <w:tc>
          <w:tcPr>
            <w:tcW w:w="1909" w:type="dxa"/>
          </w:tcPr>
          <w:p w14:paraId="59DF961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13.中華民國刑法增訂部分條文草案人</w:t>
            </w:r>
          </w:p>
        </w:tc>
        <w:tc>
          <w:tcPr>
            <w:tcW w:w="1918" w:type="dxa"/>
          </w:tcPr>
          <w:p w14:paraId="718D606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委員高嘉瑜等25人 110.12.03 </w:t>
            </w:r>
          </w:p>
          <w:p w14:paraId="57B7E87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（10-4-12）</w:t>
            </w:r>
          </w:p>
        </w:tc>
        <w:tc>
          <w:tcPr>
            <w:tcW w:w="2085" w:type="dxa"/>
            <w:vMerge/>
          </w:tcPr>
          <w:p w14:paraId="455D2AAA" w14:textId="77777777" w:rsidR="00E7497A" w:rsidRPr="00BA2116" w:rsidRDefault="00E7497A" w:rsidP="00E7497A">
            <w:pPr>
              <w:rPr>
                <w:rFonts w:ascii="標楷體" w:hAnsi="標楷體"/>
                <w:color w:val="000000" w:themeColor="text1"/>
              </w:rPr>
            </w:pPr>
          </w:p>
        </w:tc>
        <w:tc>
          <w:tcPr>
            <w:tcW w:w="1862" w:type="dxa"/>
            <w:vMerge/>
          </w:tcPr>
          <w:p w14:paraId="223AA004" w14:textId="77777777" w:rsidR="00E7497A" w:rsidRPr="00BA2116" w:rsidRDefault="00E7497A" w:rsidP="00E7497A">
            <w:pPr>
              <w:rPr>
                <w:rFonts w:ascii="標楷體" w:hAnsi="標楷體"/>
                <w:color w:val="000000" w:themeColor="text1"/>
              </w:rPr>
            </w:pPr>
          </w:p>
        </w:tc>
      </w:tr>
      <w:tr w:rsidR="00E7497A" w:rsidRPr="00BA2116" w14:paraId="2D5E8EEA" w14:textId="77777777" w:rsidTr="00E7497A">
        <w:trPr>
          <w:trHeight w:val="1333"/>
        </w:trPr>
        <w:tc>
          <w:tcPr>
            <w:tcW w:w="709" w:type="dxa"/>
          </w:tcPr>
          <w:p w14:paraId="70A875CD"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62</w:t>
            </w:r>
          </w:p>
        </w:tc>
        <w:tc>
          <w:tcPr>
            <w:tcW w:w="1909" w:type="dxa"/>
          </w:tcPr>
          <w:p w14:paraId="09BC3BC7"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14.中華民國刑法增訂第十六章之二、第二百三十六條之一及第二百三十六條之二條文草案</w:t>
            </w:r>
          </w:p>
        </w:tc>
        <w:tc>
          <w:tcPr>
            <w:tcW w:w="1918" w:type="dxa"/>
          </w:tcPr>
          <w:p w14:paraId="154DEFF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委員羅致政等18人 110.12.03 </w:t>
            </w:r>
          </w:p>
          <w:p w14:paraId="69FC038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（10-4-12）</w:t>
            </w:r>
          </w:p>
        </w:tc>
        <w:tc>
          <w:tcPr>
            <w:tcW w:w="2085" w:type="dxa"/>
            <w:vMerge/>
          </w:tcPr>
          <w:p w14:paraId="041FB38D" w14:textId="77777777" w:rsidR="00E7497A" w:rsidRPr="00BA2116" w:rsidRDefault="00E7497A" w:rsidP="00E7497A">
            <w:pPr>
              <w:rPr>
                <w:rFonts w:ascii="標楷體" w:hAnsi="標楷體"/>
                <w:color w:val="000000" w:themeColor="text1"/>
              </w:rPr>
            </w:pPr>
          </w:p>
        </w:tc>
        <w:tc>
          <w:tcPr>
            <w:tcW w:w="1862" w:type="dxa"/>
            <w:vMerge/>
          </w:tcPr>
          <w:p w14:paraId="4F37DE78" w14:textId="77777777" w:rsidR="00E7497A" w:rsidRPr="00BA2116" w:rsidRDefault="00E7497A" w:rsidP="00E7497A">
            <w:pPr>
              <w:rPr>
                <w:rFonts w:ascii="標楷體" w:hAnsi="標楷體"/>
                <w:color w:val="000000" w:themeColor="text1"/>
              </w:rPr>
            </w:pPr>
          </w:p>
        </w:tc>
      </w:tr>
      <w:tr w:rsidR="00E7497A" w:rsidRPr="00BA2116" w14:paraId="7538EE42" w14:textId="77777777" w:rsidTr="00E7497A">
        <w:trPr>
          <w:trHeight w:val="1333"/>
        </w:trPr>
        <w:tc>
          <w:tcPr>
            <w:tcW w:w="709" w:type="dxa"/>
          </w:tcPr>
          <w:p w14:paraId="1F9D8160"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63</w:t>
            </w:r>
          </w:p>
        </w:tc>
        <w:tc>
          <w:tcPr>
            <w:tcW w:w="1909" w:type="dxa"/>
          </w:tcPr>
          <w:p w14:paraId="7878F598"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15.中華民國刑法增訂第二百二十一條之一條文草案</w:t>
            </w:r>
          </w:p>
        </w:tc>
        <w:tc>
          <w:tcPr>
            <w:tcW w:w="1918" w:type="dxa"/>
          </w:tcPr>
          <w:p w14:paraId="5372D17D"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委員莊瑞雄等18人 110.12.10 </w:t>
            </w:r>
          </w:p>
          <w:p w14:paraId="76DB794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（10-4-13）</w:t>
            </w:r>
          </w:p>
        </w:tc>
        <w:tc>
          <w:tcPr>
            <w:tcW w:w="2085" w:type="dxa"/>
            <w:vMerge/>
          </w:tcPr>
          <w:p w14:paraId="5CC7B271" w14:textId="77777777" w:rsidR="00E7497A" w:rsidRPr="00BA2116" w:rsidRDefault="00E7497A" w:rsidP="00E7497A">
            <w:pPr>
              <w:rPr>
                <w:rFonts w:ascii="標楷體" w:hAnsi="標楷體"/>
                <w:color w:val="000000" w:themeColor="text1"/>
              </w:rPr>
            </w:pPr>
          </w:p>
        </w:tc>
        <w:tc>
          <w:tcPr>
            <w:tcW w:w="1862" w:type="dxa"/>
            <w:vMerge/>
          </w:tcPr>
          <w:p w14:paraId="74156E64" w14:textId="77777777" w:rsidR="00E7497A" w:rsidRPr="00BA2116" w:rsidRDefault="00E7497A" w:rsidP="00E7497A">
            <w:pPr>
              <w:rPr>
                <w:rFonts w:ascii="標楷體" w:hAnsi="標楷體"/>
                <w:color w:val="000000" w:themeColor="text1"/>
              </w:rPr>
            </w:pPr>
          </w:p>
        </w:tc>
      </w:tr>
      <w:tr w:rsidR="00E7497A" w:rsidRPr="00BA2116" w14:paraId="251EED91" w14:textId="77777777" w:rsidTr="00E7497A">
        <w:trPr>
          <w:trHeight w:val="1333"/>
        </w:trPr>
        <w:tc>
          <w:tcPr>
            <w:tcW w:w="709" w:type="dxa"/>
          </w:tcPr>
          <w:p w14:paraId="2419449A"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64</w:t>
            </w:r>
          </w:p>
        </w:tc>
        <w:tc>
          <w:tcPr>
            <w:tcW w:w="1909" w:type="dxa"/>
          </w:tcPr>
          <w:p w14:paraId="78698DB3"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16.中華民國刑法增訂第三百十五條之四及第三百十五條之五條文草案</w:t>
            </w:r>
          </w:p>
        </w:tc>
        <w:tc>
          <w:tcPr>
            <w:tcW w:w="1918" w:type="dxa"/>
          </w:tcPr>
          <w:p w14:paraId="046E105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委員洪孟楷等20人 110.12.17 </w:t>
            </w:r>
          </w:p>
          <w:p w14:paraId="0D761E2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（10-4-14）</w:t>
            </w:r>
          </w:p>
        </w:tc>
        <w:tc>
          <w:tcPr>
            <w:tcW w:w="2085" w:type="dxa"/>
            <w:vMerge/>
          </w:tcPr>
          <w:p w14:paraId="076F35EE" w14:textId="77777777" w:rsidR="00E7497A" w:rsidRPr="00BA2116" w:rsidRDefault="00E7497A" w:rsidP="00E7497A">
            <w:pPr>
              <w:rPr>
                <w:rFonts w:ascii="標楷體" w:hAnsi="標楷體"/>
                <w:color w:val="000000" w:themeColor="text1"/>
              </w:rPr>
            </w:pPr>
          </w:p>
        </w:tc>
        <w:tc>
          <w:tcPr>
            <w:tcW w:w="1862" w:type="dxa"/>
            <w:vMerge/>
          </w:tcPr>
          <w:p w14:paraId="50749FAF" w14:textId="77777777" w:rsidR="00E7497A" w:rsidRPr="00BA2116" w:rsidRDefault="00E7497A" w:rsidP="00E7497A">
            <w:pPr>
              <w:rPr>
                <w:rFonts w:ascii="標楷體" w:hAnsi="標楷體"/>
                <w:color w:val="000000" w:themeColor="text1"/>
              </w:rPr>
            </w:pPr>
          </w:p>
        </w:tc>
      </w:tr>
      <w:tr w:rsidR="00E7497A" w:rsidRPr="00BA2116" w14:paraId="328E3357" w14:textId="77777777" w:rsidTr="00E7497A">
        <w:trPr>
          <w:trHeight w:val="917"/>
        </w:trPr>
        <w:tc>
          <w:tcPr>
            <w:tcW w:w="709" w:type="dxa"/>
          </w:tcPr>
          <w:p w14:paraId="2E8CAA38"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65</w:t>
            </w:r>
          </w:p>
        </w:tc>
        <w:tc>
          <w:tcPr>
            <w:tcW w:w="1909" w:type="dxa"/>
          </w:tcPr>
          <w:p w14:paraId="656AF850"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17.中華民國刑法增訂部分條文草案</w:t>
            </w:r>
          </w:p>
        </w:tc>
        <w:tc>
          <w:tcPr>
            <w:tcW w:w="1918" w:type="dxa"/>
          </w:tcPr>
          <w:p w14:paraId="53C50A5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民眾黨黨團 110.12.24 </w:t>
            </w:r>
          </w:p>
          <w:p w14:paraId="4929F64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（10-4-15）</w:t>
            </w:r>
          </w:p>
        </w:tc>
        <w:tc>
          <w:tcPr>
            <w:tcW w:w="2085" w:type="dxa"/>
            <w:vMerge/>
          </w:tcPr>
          <w:p w14:paraId="69D90F3A" w14:textId="77777777" w:rsidR="00E7497A" w:rsidRPr="00BA2116" w:rsidRDefault="00E7497A" w:rsidP="00E7497A">
            <w:pPr>
              <w:rPr>
                <w:rFonts w:ascii="標楷體" w:hAnsi="標楷體"/>
                <w:color w:val="000000" w:themeColor="text1"/>
              </w:rPr>
            </w:pPr>
          </w:p>
        </w:tc>
        <w:tc>
          <w:tcPr>
            <w:tcW w:w="1862" w:type="dxa"/>
            <w:vMerge/>
          </w:tcPr>
          <w:p w14:paraId="472A0853" w14:textId="77777777" w:rsidR="00E7497A" w:rsidRPr="00BA2116" w:rsidRDefault="00E7497A" w:rsidP="00E7497A">
            <w:pPr>
              <w:rPr>
                <w:rFonts w:ascii="標楷體" w:hAnsi="標楷體"/>
                <w:color w:val="000000" w:themeColor="text1"/>
              </w:rPr>
            </w:pPr>
          </w:p>
        </w:tc>
      </w:tr>
      <w:tr w:rsidR="00E7497A" w:rsidRPr="00BA2116" w14:paraId="5521D1DB" w14:textId="77777777" w:rsidTr="00E7497A">
        <w:trPr>
          <w:trHeight w:val="1270"/>
        </w:trPr>
        <w:tc>
          <w:tcPr>
            <w:tcW w:w="709" w:type="dxa"/>
          </w:tcPr>
          <w:p w14:paraId="14546C9F"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66</w:t>
            </w:r>
          </w:p>
        </w:tc>
        <w:tc>
          <w:tcPr>
            <w:tcW w:w="1909" w:type="dxa"/>
          </w:tcPr>
          <w:p w14:paraId="05D7C557"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18.中華民國刑法增訂第三百十五條之四條文草案</w:t>
            </w:r>
          </w:p>
        </w:tc>
        <w:tc>
          <w:tcPr>
            <w:tcW w:w="1918" w:type="dxa"/>
          </w:tcPr>
          <w:p w14:paraId="41BA493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民眾黨黨團 110.12.24 </w:t>
            </w:r>
          </w:p>
          <w:p w14:paraId="229775B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（10-4-15）</w:t>
            </w:r>
          </w:p>
        </w:tc>
        <w:tc>
          <w:tcPr>
            <w:tcW w:w="2085" w:type="dxa"/>
            <w:vMerge/>
          </w:tcPr>
          <w:p w14:paraId="278B7979" w14:textId="77777777" w:rsidR="00E7497A" w:rsidRPr="00BA2116" w:rsidRDefault="00E7497A" w:rsidP="00E7497A">
            <w:pPr>
              <w:rPr>
                <w:rFonts w:ascii="標楷體" w:hAnsi="標楷體"/>
                <w:color w:val="000000" w:themeColor="text1"/>
              </w:rPr>
            </w:pPr>
          </w:p>
        </w:tc>
        <w:tc>
          <w:tcPr>
            <w:tcW w:w="1862" w:type="dxa"/>
            <w:vMerge/>
          </w:tcPr>
          <w:p w14:paraId="2CBFCCD5" w14:textId="77777777" w:rsidR="00E7497A" w:rsidRPr="00BA2116" w:rsidRDefault="00E7497A" w:rsidP="00E7497A">
            <w:pPr>
              <w:rPr>
                <w:rFonts w:ascii="標楷體" w:hAnsi="標楷體"/>
                <w:color w:val="000000" w:themeColor="text1"/>
              </w:rPr>
            </w:pPr>
          </w:p>
        </w:tc>
      </w:tr>
      <w:tr w:rsidR="00E7497A" w:rsidRPr="00BA2116" w14:paraId="011B7233" w14:textId="77777777" w:rsidTr="00E7497A">
        <w:trPr>
          <w:trHeight w:val="990"/>
        </w:trPr>
        <w:tc>
          <w:tcPr>
            <w:tcW w:w="709" w:type="dxa"/>
          </w:tcPr>
          <w:p w14:paraId="0D7CAD88"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67</w:t>
            </w:r>
          </w:p>
        </w:tc>
        <w:tc>
          <w:tcPr>
            <w:tcW w:w="1909" w:type="dxa"/>
          </w:tcPr>
          <w:p w14:paraId="0319EE43"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19.中華民國刑法部分條文修正草案</w:t>
            </w:r>
          </w:p>
        </w:tc>
        <w:tc>
          <w:tcPr>
            <w:tcW w:w="1918" w:type="dxa"/>
          </w:tcPr>
          <w:p w14:paraId="14D6282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時代力量黨團 110.12.24 </w:t>
            </w:r>
          </w:p>
          <w:p w14:paraId="76CE3EC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（10-4-15）</w:t>
            </w:r>
          </w:p>
        </w:tc>
        <w:tc>
          <w:tcPr>
            <w:tcW w:w="2085" w:type="dxa"/>
            <w:vMerge/>
          </w:tcPr>
          <w:p w14:paraId="614B1908" w14:textId="77777777" w:rsidR="00E7497A" w:rsidRPr="00BA2116" w:rsidRDefault="00E7497A" w:rsidP="00E7497A">
            <w:pPr>
              <w:rPr>
                <w:rFonts w:ascii="標楷體" w:hAnsi="標楷體"/>
                <w:color w:val="000000" w:themeColor="text1"/>
              </w:rPr>
            </w:pPr>
          </w:p>
        </w:tc>
        <w:tc>
          <w:tcPr>
            <w:tcW w:w="1862" w:type="dxa"/>
            <w:vMerge/>
          </w:tcPr>
          <w:p w14:paraId="190C1F5A" w14:textId="77777777" w:rsidR="00E7497A" w:rsidRPr="00BA2116" w:rsidRDefault="00E7497A" w:rsidP="00E7497A">
            <w:pPr>
              <w:rPr>
                <w:rFonts w:ascii="標楷體" w:hAnsi="標楷體"/>
                <w:color w:val="000000" w:themeColor="text1"/>
              </w:rPr>
            </w:pPr>
          </w:p>
        </w:tc>
      </w:tr>
      <w:tr w:rsidR="00E7497A" w:rsidRPr="00BA2116" w14:paraId="3561FF18" w14:textId="77777777" w:rsidTr="00E7497A">
        <w:trPr>
          <w:trHeight w:val="1274"/>
        </w:trPr>
        <w:tc>
          <w:tcPr>
            <w:tcW w:w="709" w:type="dxa"/>
          </w:tcPr>
          <w:p w14:paraId="14F8D257"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68</w:t>
            </w:r>
          </w:p>
        </w:tc>
        <w:tc>
          <w:tcPr>
            <w:tcW w:w="1909" w:type="dxa"/>
          </w:tcPr>
          <w:p w14:paraId="28AA15D8"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20.中華民國刑法部分條文修正草案</w:t>
            </w:r>
          </w:p>
        </w:tc>
        <w:tc>
          <w:tcPr>
            <w:tcW w:w="1918" w:type="dxa"/>
          </w:tcPr>
          <w:p w14:paraId="2014D45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委員林楚茵等18人 111.03.18 </w:t>
            </w:r>
          </w:p>
          <w:p w14:paraId="5A2255F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（10-5-4）</w:t>
            </w:r>
          </w:p>
        </w:tc>
        <w:tc>
          <w:tcPr>
            <w:tcW w:w="2085" w:type="dxa"/>
            <w:vMerge/>
          </w:tcPr>
          <w:p w14:paraId="7248FD2B" w14:textId="77777777" w:rsidR="00E7497A" w:rsidRPr="00BA2116" w:rsidRDefault="00E7497A" w:rsidP="00E7497A">
            <w:pPr>
              <w:rPr>
                <w:rFonts w:ascii="標楷體" w:hAnsi="標楷體"/>
                <w:color w:val="000000" w:themeColor="text1"/>
              </w:rPr>
            </w:pPr>
          </w:p>
        </w:tc>
        <w:tc>
          <w:tcPr>
            <w:tcW w:w="1862" w:type="dxa"/>
            <w:vMerge/>
          </w:tcPr>
          <w:p w14:paraId="75255CB2" w14:textId="77777777" w:rsidR="00E7497A" w:rsidRPr="00BA2116" w:rsidRDefault="00E7497A" w:rsidP="00E7497A">
            <w:pPr>
              <w:rPr>
                <w:rFonts w:ascii="標楷體" w:hAnsi="標楷體"/>
                <w:color w:val="000000" w:themeColor="text1"/>
              </w:rPr>
            </w:pPr>
          </w:p>
        </w:tc>
      </w:tr>
      <w:tr w:rsidR="00E7497A" w:rsidRPr="00BA2116" w14:paraId="1BAD1C3A" w14:textId="77777777" w:rsidTr="00E7497A">
        <w:trPr>
          <w:trHeight w:val="1122"/>
        </w:trPr>
        <w:tc>
          <w:tcPr>
            <w:tcW w:w="709" w:type="dxa"/>
          </w:tcPr>
          <w:p w14:paraId="0B83FAE3"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69</w:t>
            </w:r>
          </w:p>
        </w:tc>
        <w:tc>
          <w:tcPr>
            <w:tcW w:w="1909" w:type="dxa"/>
          </w:tcPr>
          <w:p w14:paraId="613C8EA9"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21.中華民國刑法部分條文修正草案</w:t>
            </w:r>
          </w:p>
        </w:tc>
        <w:tc>
          <w:tcPr>
            <w:tcW w:w="1918" w:type="dxa"/>
          </w:tcPr>
          <w:p w14:paraId="6B39CC1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委員何欣純等17人 111.03.18 </w:t>
            </w:r>
          </w:p>
          <w:p w14:paraId="2356D73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（10-5-4）</w:t>
            </w:r>
          </w:p>
        </w:tc>
        <w:tc>
          <w:tcPr>
            <w:tcW w:w="2085" w:type="dxa"/>
            <w:vMerge/>
          </w:tcPr>
          <w:p w14:paraId="558AF215" w14:textId="77777777" w:rsidR="00E7497A" w:rsidRPr="00BA2116" w:rsidRDefault="00E7497A" w:rsidP="00E7497A">
            <w:pPr>
              <w:rPr>
                <w:rFonts w:ascii="標楷體" w:hAnsi="標楷體"/>
                <w:color w:val="000000" w:themeColor="text1"/>
              </w:rPr>
            </w:pPr>
          </w:p>
        </w:tc>
        <w:tc>
          <w:tcPr>
            <w:tcW w:w="1862" w:type="dxa"/>
            <w:vMerge/>
          </w:tcPr>
          <w:p w14:paraId="4E75E3B3" w14:textId="77777777" w:rsidR="00E7497A" w:rsidRPr="00BA2116" w:rsidRDefault="00E7497A" w:rsidP="00E7497A">
            <w:pPr>
              <w:rPr>
                <w:rFonts w:ascii="標楷體" w:hAnsi="標楷體"/>
                <w:color w:val="000000" w:themeColor="text1"/>
              </w:rPr>
            </w:pPr>
          </w:p>
        </w:tc>
      </w:tr>
      <w:tr w:rsidR="00E7497A" w:rsidRPr="00BA2116" w14:paraId="21F6BA76" w14:textId="77777777" w:rsidTr="00E7497A">
        <w:trPr>
          <w:trHeight w:val="1333"/>
        </w:trPr>
        <w:tc>
          <w:tcPr>
            <w:tcW w:w="709" w:type="dxa"/>
          </w:tcPr>
          <w:p w14:paraId="5B209A83"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70</w:t>
            </w:r>
          </w:p>
        </w:tc>
        <w:tc>
          <w:tcPr>
            <w:tcW w:w="1909" w:type="dxa"/>
          </w:tcPr>
          <w:p w14:paraId="0CD46B56"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22.中華民國刑法部分條文修正草案</w:t>
            </w:r>
          </w:p>
        </w:tc>
        <w:tc>
          <w:tcPr>
            <w:tcW w:w="1918" w:type="dxa"/>
          </w:tcPr>
          <w:p w14:paraId="4C266A4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委員劉建國等17人 111.04.15 </w:t>
            </w:r>
          </w:p>
          <w:p w14:paraId="78C7194D"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（10-5-8）</w:t>
            </w:r>
          </w:p>
        </w:tc>
        <w:tc>
          <w:tcPr>
            <w:tcW w:w="2085" w:type="dxa"/>
            <w:vMerge/>
          </w:tcPr>
          <w:p w14:paraId="09228913" w14:textId="77777777" w:rsidR="00E7497A" w:rsidRPr="00BA2116" w:rsidRDefault="00E7497A" w:rsidP="00E7497A">
            <w:pPr>
              <w:rPr>
                <w:rFonts w:ascii="標楷體" w:hAnsi="標楷體"/>
                <w:color w:val="000000" w:themeColor="text1"/>
              </w:rPr>
            </w:pPr>
          </w:p>
        </w:tc>
        <w:tc>
          <w:tcPr>
            <w:tcW w:w="1862" w:type="dxa"/>
            <w:vMerge/>
          </w:tcPr>
          <w:p w14:paraId="0CF1592D" w14:textId="77777777" w:rsidR="00E7497A" w:rsidRPr="00BA2116" w:rsidRDefault="00E7497A" w:rsidP="00E7497A">
            <w:pPr>
              <w:rPr>
                <w:rFonts w:ascii="標楷體" w:hAnsi="標楷體"/>
                <w:color w:val="000000" w:themeColor="text1"/>
              </w:rPr>
            </w:pPr>
          </w:p>
        </w:tc>
      </w:tr>
      <w:tr w:rsidR="00E7497A" w:rsidRPr="00BA2116" w14:paraId="7A7ED90D" w14:textId="77777777" w:rsidTr="00E7497A">
        <w:trPr>
          <w:trHeight w:val="1333"/>
        </w:trPr>
        <w:tc>
          <w:tcPr>
            <w:tcW w:w="709" w:type="dxa"/>
          </w:tcPr>
          <w:p w14:paraId="115C13AB"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71</w:t>
            </w:r>
          </w:p>
        </w:tc>
        <w:tc>
          <w:tcPr>
            <w:tcW w:w="1909" w:type="dxa"/>
          </w:tcPr>
          <w:p w14:paraId="146B2F96"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23.中華民國刑法部分條文修正草案</w:t>
            </w:r>
          </w:p>
        </w:tc>
        <w:tc>
          <w:tcPr>
            <w:tcW w:w="1918" w:type="dxa"/>
          </w:tcPr>
          <w:p w14:paraId="6F0D444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委員劉世芳等22人 111.04.22 </w:t>
            </w:r>
          </w:p>
          <w:p w14:paraId="6B00B61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1555DAEF" w14:textId="77777777" w:rsidR="00E7497A" w:rsidRPr="00BA2116" w:rsidRDefault="00E7497A" w:rsidP="00E7497A">
            <w:pPr>
              <w:rPr>
                <w:rFonts w:ascii="標楷體" w:hAnsi="標楷體"/>
                <w:color w:val="000000" w:themeColor="text1"/>
              </w:rPr>
            </w:pPr>
          </w:p>
        </w:tc>
        <w:tc>
          <w:tcPr>
            <w:tcW w:w="1862" w:type="dxa"/>
            <w:vMerge/>
          </w:tcPr>
          <w:p w14:paraId="19BCC92F" w14:textId="77777777" w:rsidR="00E7497A" w:rsidRPr="00BA2116" w:rsidRDefault="00E7497A" w:rsidP="00E7497A">
            <w:pPr>
              <w:rPr>
                <w:rFonts w:ascii="標楷體" w:hAnsi="標楷體"/>
                <w:color w:val="000000" w:themeColor="text1"/>
              </w:rPr>
            </w:pPr>
          </w:p>
        </w:tc>
      </w:tr>
      <w:tr w:rsidR="00E7497A" w:rsidRPr="00BA2116" w14:paraId="55CB920C" w14:textId="77777777" w:rsidTr="00E7497A">
        <w:trPr>
          <w:trHeight w:val="1333"/>
        </w:trPr>
        <w:tc>
          <w:tcPr>
            <w:tcW w:w="709" w:type="dxa"/>
          </w:tcPr>
          <w:p w14:paraId="6F59C4C7"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72</w:t>
            </w:r>
          </w:p>
        </w:tc>
        <w:tc>
          <w:tcPr>
            <w:tcW w:w="1909" w:type="dxa"/>
          </w:tcPr>
          <w:p w14:paraId="61DEE646"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24.中華民國刑法部分條文修正草案</w:t>
            </w:r>
          </w:p>
        </w:tc>
        <w:tc>
          <w:tcPr>
            <w:tcW w:w="1918" w:type="dxa"/>
          </w:tcPr>
          <w:p w14:paraId="3F34FF7E"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委員王美惠等18人 111.04.29 </w:t>
            </w:r>
          </w:p>
          <w:p w14:paraId="6F3A6C79"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（10-5-10）</w:t>
            </w:r>
          </w:p>
        </w:tc>
        <w:tc>
          <w:tcPr>
            <w:tcW w:w="2085" w:type="dxa"/>
            <w:vMerge/>
          </w:tcPr>
          <w:p w14:paraId="2F6046C8" w14:textId="77777777" w:rsidR="00E7497A" w:rsidRPr="00BA2116" w:rsidRDefault="00E7497A" w:rsidP="00E7497A">
            <w:pPr>
              <w:rPr>
                <w:rFonts w:ascii="標楷體" w:hAnsi="標楷體"/>
                <w:color w:val="000000" w:themeColor="text1"/>
              </w:rPr>
            </w:pPr>
          </w:p>
        </w:tc>
        <w:tc>
          <w:tcPr>
            <w:tcW w:w="1862" w:type="dxa"/>
            <w:vMerge/>
          </w:tcPr>
          <w:p w14:paraId="1B8844FE" w14:textId="77777777" w:rsidR="00E7497A" w:rsidRPr="00BA2116" w:rsidRDefault="00E7497A" w:rsidP="00E7497A">
            <w:pPr>
              <w:rPr>
                <w:rFonts w:ascii="標楷體" w:hAnsi="標楷體"/>
                <w:color w:val="000000" w:themeColor="text1"/>
              </w:rPr>
            </w:pPr>
          </w:p>
        </w:tc>
      </w:tr>
      <w:tr w:rsidR="00E7497A" w:rsidRPr="00BA2116" w14:paraId="38163809" w14:textId="77777777" w:rsidTr="00E7497A">
        <w:trPr>
          <w:trHeight w:val="1333"/>
        </w:trPr>
        <w:tc>
          <w:tcPr>
            <w:tcW w:w="709" w:type="dxa"/>
          </w:tcPr>
          <w:p w14:paraId="7DAEC506"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73</w:t>
            </w:r>
          </w:p>
        </w:tc>
        <w:tc>
          <w:tcPr>
            <w:tcW w:w="1909" w:type="dxa"/>
          </w:tcPr>
          <w:p w14:paraId="34C9823F"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25.中華民國刑法第三百十五條之一及第三百六十二條之一條文修正草案</w:t>
            </w:r>
          </w:p>
        </w:tc>
        <w:tc>
          <w:tcPr>
            <w:tcW w:w="1918" w:type="dxa"/>
          </w:tcPr>
          <w:p w14:paraId="3196898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委員洪孟楷等16人 111.05.06 </w:t>
            </w:r>
          </w:p>
          <w:p w14:paraId="77269CF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1F608DEB" w14:textId="77777777" w:rsidR="00E7497A" w:rsidRPr="00BA2116" w:rsidRDefault="00E7497A" w:rsidP="00E7497A">
            <w:pPr>
              <w:rPr>
                <w:rFonts w:ascii="標楷體" w:hAnsi="標楷體"/>
                <w:color w:val="000000" w:themeColor="text1"/>
              </w:rPr>
            </w:pPr>
          </w:p>
        </w:tc>
        <w:tc>
          <w:tcPr>
            <w:tcW w:w="1862" w:type="dxa"/>
            <w:vMerge/>
          </w:tcPr>
          <w:p w14:paraId="56313049" w14:textId="77777777" w:rsidR="00E7497A" w:rsidRPr="00BA2116" w:rsidRDefault="00E7497A" w:rsidP="00E7497A">
            <w:pPr>
              <w:rPr>
                <w:rFonts w:ascii="標楷體" w:hAnsi="標楷體"/>
                <w:color w:val="000000" w:themeColor="text1"/>
              </w:rPr>
            </w:pPr>
          </w:p>
        </w:tc>
      </w:tr>
      <w:tr w:rsidR="00E7497A" w:rsidRPr="00BA2116" w14:paraId="6FFF44A0" w14:textId="77777777" w:rsidTr="00E7497A">
        <w:trPr>
          <w:trHeight w:val="1333"/>
        </w:trPr>
        <w:tc>
          <w:tcPr>
            <w:tcW w:w="709" w:type="dxa"/>
          </w:tcPr>
          <w:p w14:paraId="4770911A"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74</w:t>
            </w:r>
          </w:p>
        </w:tc>
        <w:tc>
          <w:tcPr>
            <w:tcW w:w="1909" w:type="dxa"/>
          </w:tcPr>
          <w:p w14:paraId="447B787F"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26.中華民國刑法部分條文修正草案</w:t>
            </w:r>
          </w:p>
        </w:tc>
        <w:tc>
          <w:tcPr>
            <w:tcW w:w="1918" w:type="dxa"/>
          </w:tcPr>
          <w:p w14:paraId="4FCA891C"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委員范雲</w:t>
            </w:r>
          </w:p>
          <w:p w14:paraId="27FAE35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等22人 111.05.13 </w:t>
            </w:r>
          </w:p>
          <w:p w14:paraId="5EF1721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（10-5-12）</w:t>
            </w:r>
          </w:p>
        </w:tc>
        <w:tc>
          <w:tcPr>
            <w:tcW w:w="2085" w:type="dxa"/>
            <w:vMerge/>
          </w:tcPr>
          <w:p w14:paraId="6FB23670" w14:textId="77777777" w:rsidR="00E7497A" w:rsidRPr="00BA2116" w:rsidRDefault="00E7497A" w:rsidP="00E7497A">
            <w:pPr>
              <w:rPr>
                <w:rFonts w:ascii="標楷體" w:hAnsi="標楷體"/>
                <w:color w:val="000000" w:themeColor="text1"/>
              </w:rPr>
            </w:pPr>
          </w:p>
        </w:tc>
        <w:tc>
          <w:tcPr>
            <w:tcW w:w="1862" w:type="dxa"/>
            <w:vMerge/>
          </w:tcPr>
          <w:p w14:paraId="22DF6A57" w14:textId="77777777" w:rsidR="00E7497A" w:rsidRPr="00BA2116" w:rsidRDefault="00E7497A" w:rsidP="00E7497A">
            <w:pPr>
              <w:rPr>
                <w:rFonts w:ascii="標楷體" w:hAnsi="標楷體"/>
                <w:color w:val="000000" w:themeColor="text1"/>
              </w:rPr>
            </w:pPr>
          </w:p>
        </w:tc>
      </w:tr>
      <w:tr w:rsidR="00E7497A" w:rsidRPr="00BA2116" w14:paraId="685FD170" w14:textId="77777777" w:rsidTr="00E7497A">
        <w:trPr>
          <w:trHeight w:val="1333"/>
        </w:trPr>
        <w:tc>
          <w:tcPr>
            <w:tcW w:w="709" w:type="dxa"/>
          </w:tcPr>
          <w:p w14:paraId="2EF890BB"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75</w:t>
            </w:r>
          </w:p>
        </w:tc>
        <w:tc>
          <w:tcPr>
            <w:tcW w:w="1909" w:type="dxa"/>
          </w:tcPr>
          <w:p w14:paraId="10D53146"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w:t>
            </w:r>
            <w:r w:rsidRPr="00BA2116">
              <w:rPr>
                <w:rFonts w:ascii="標楷體" w:eastAsia="標楷體" w:hAnsi="標楷體" w:hint="eastAsia"/>
                <w:color w:val="000000" w:themeColor="text1"/>
                <w:kern w:val="0"/>
              </w:rPr>
              <w:t>7</w:t>
            </w:r>
            <w:r w:rsidRPr="00BA2116">
              <w:rPr>
                <w:rFonts w:ascii="標楷體" w:eastAsia="標楷體" w:hAnsi="標楷體"/>
                <w:color w:val="000000" w:themeColor="text1"/>
                <w:kern w:val="0"/>
              </w:rPr>
              <w:t>.中華民國刑法增訂部分條文草案</w:t>
            </w:r>
          </w:p>
        </w:tc>
        <w:tc>
          <w:tcPr>
            <w:tcW w:w="1918" w:type="dxa"/>
          </w:tcPr>
          <w:p w14:paraId="5DD00E0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委員洪孟楷等16人 111.05.20 </w:t>
            </w:r>
          </w:p>
          <w:p w14:paraId="11B6832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（10-5-13）</w:t>
            </w:r>
          </w:p>
        </w:tc>
        <w:tc>
          <w:tcPr>
            <w:tcW w:w="2085" w:type="dxa"/>
            <w:vMerge/>
          </w:tcPr>
          <w:p w14:paraId="21D21E86" w14:textId="77777777" w:rsidR="00E7497A" w:rsidRPr="00BA2116" w:rsidRDefault="00E7497A" w:rsidP="00E7497A">
            <w:pPr>
              <w:rPr>
                <w:rFonts w:ascii="標楷體" w:hAnsi="標楷體"/>
                <w:color w:val="000000" w:themeColor="text1"/>
              </w:rPr>
            </w:pPr>
          </w:p>
        </w:tc>
        <w:tc>
          <w:tcPr>
            <w:tcW w:w="1862" w:type="dxa"/>
            <w:vMerge/>
          </w:tcPr>
          <w:p w14:paraId="14E9CCBB" w14:textId="77777777" w:rsidR="00E7497A" w:rsidRPr="00BA2116" w:rsidRDefault="00E7497A" w:rsidP="00E7497A">
            <w:pPr>
              <w:rPr>
                <w:rFonts w:ascii="標楷體" w:hAnsi="標楷體"/>
                <w:color w:val="000000" w:themeColor="text1"/>
              </w:rPr>
            </w:pPr>
          </w:p>
        </w:tc>
      </w:tr>
      <w:tr w:rsidR="00E7497A" w:rsidRPr="00BA2116" w14:paraId="02C7CEBC" w14:textId="77777777" w:rsidTr="00E7497A">
        <w:trPr>
          <w:trHeight w:val="1333"/>
        </w:trPr>
        <w:tc>
          <w:tcPr>
            <w:tcW w:w="709" w:type="dxa"/>
          </w:tcPr>
          <w:p w14:paraId="3EF295AC"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76</w:t>
            </w:r>
          </w:p>
        </w:tc>
        <w:tc>
          <w:tcPr>
            <w:tcW w:w="1909" w:type="dxa"/>
          </w:tcPr>
          <w:p w14:paraId="7B64B51B"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中華民國刑法施行法增訂第九條之四條文草案</w:t>
            </w:r>
          </w:p>
        </w:tc>
        <w:tc>
          <w:tcPr>
            <w:tcW w:w="1918" w:type="dxa"/>
          </w:tcPr>
          <w:p w14:paraId="6184D3E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行政院、司法院 111.05.06 </w:t>
            </w:r>
          </w:p>
          <w:p w14:paraId="3FC231F0" w14:textId="77777777" w:rsidR="00E7497A" w:rsidRPr="00BA2116" w:rsidRDefault="00E7497A" w:rsidP="00E7497A">
            <w:pPr>
              <w:rPr>
                <w:rFonts w:ascii="標楷體" w:hAnsi="標楷體"/>
                <w:color w:val="000000" w:themeColor="text1"/>
              </w:rPr>
            </w:pPr>
            <w:r w:rsidRPr="00BA2116">
              <w:rPr>
                <w:rFonts w:ascii="標楷體" w:eastAsia="標楷體" w:hAnsi="標楷體"/>
                <w:color w:val="000000" w:themeColor="text1"/>
                <w:kern w:val="0"/>
              </w:rPr>
              <w:t>（10-5-11）</w:t>
            </w:r>
          </w:p>
        </w:tc>
        <w:tc>
          <w:tcPr>
            <w:tcW w:w="2085" w:type="dxa"/>
          </w:tcPr>
          <w:p w14:paraId="1802A90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391BD134"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tcPr>
          <w:p w14:paraId="7B35994B"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kern w:val="0"/>
              </w:rPr>
              <w:t>本會</w:t>
            </w:r>
            <w:r w:rsidRPr="00BA2116">
              <w:rPr>
                <w:rFonts w:ascii="標楷體" w:eastAsia="標楷體" w:hAnsi="標楷體" w:hint="eastAsia"/>
                <w:color w:val="000000" w:themeColor="text1"/>
                <w:spacing w:val="-20"/>
                <w:kern w:val="0"/>
              </w:rPr>
              <w:t>111.5.23</w:t>
            </w:r>
          </w:p>
          <w:p w14:paraId="5246D78B"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(10-5-20)審查完竣，須交由黨團協商。</w:t>
            </w:r>
          </w:p>
        </w:tc>
      </w:tr>
      <w:tr w:rsidR="00E7497A" w:rsidRPr="00BA2116" w14:paraId="4B1F5129" w14:textId="77777777" w:rsidTr="00E7497A">
        <w:trPr>
          <w:trHeight w:val="1333"/>
        </w:trPr>
        <w:tc>
          <w:tcPr>
            <w:tcW w:w="709" w:type="dxa"/>
          </w:tcPr>
          <w:p w14:paraId="4652B09A"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77</w:t>
            </w:r>
          </w:p>
        </w:tc>
        <w:tc>
          <w:tcPr>
            <w:tcW w:w="1909" w:type="dxa"/>
          </w:tcPr>
          <w:p w14:paraId="6D4DE786"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1.公立學校教職員個人專戶制退休資遣撫卹條例草案</w:t>
            </w:r>
          </w:p>
        </w:tc>
        <w:tc>
          <w:tcPr>
            <w:tcW w:w="1918" w:type="dxa"/>
          </w:tcPr>
          <w:p w14:paraId="60B7FFE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 111.04.01 </w:t>
            </w:r>
          </w:p>
          <w:p w14:paraId="0DE052D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tc>
        <w:tc>
          <w:tcPr>
            <w:tcW w:w="2085" w:type="dxa"/>
            <w:vMerge w:val="restart"/>
          </w:tcPr>
          <w:p w14:paraId="13BD393A" w14:textId="77777777" w:rsidR="00C85100"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71D72F30" w14:textId="6AD54B78"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教育及文化</w:t>
            </w:r>
          </w:p>
          <w:p w14:paraId="673A34E7" w14:textId="77777777" w:rsidR="00E7497A" w:rsidRPr="00BA2116" w:rsidRDefault="00E7497A" w:rsidP="00E7497A">
            <w:pPr>
              <w:kinsoku w:val="0"/>
              <w:topLinePunct/>
              <w:spacing w:line="300" w:lineRule="exact"/>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3F0C747C"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1.第1-2案</w:t>
            </w:r>
          </w:p>
          <w:p w14:paraId="5BDD8878" w14:textId="77777777" w:rsidR="00E7497A" w:rsidRPr="00BA2116" w:rsidRDefault="00E7497A" w:rsidP="00E7497A">
            <w:pPr>
              <w:kinsoku w:val="0"/>
              <w:wordWrap w:val="0"/>
              <w:adjustRightInd w:val="0"/>
              <w:snapToGrid w:val="0"/>
              <w:spacing w:line="300" w:lineRule="exact"/>
              <w:ind w:leftChars="92" w:left="238" w:hangingChars="7" w:hanging="17"/>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本會、教育及文化委員會聯席會111.4.13（10-5-2）報告及詢答完畢，另定期繼續審查。</w:t>
            </w:r>
          </w:p>
          <w:p w14:paraId="5CC9521D"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2.第1-2案</w:t>
            </w:r>
          </w:p>
          <w:p w14:paraId="325FF94E" w14:textId="77777777" w:rsidR="00E7497A" w:rsidRPr="00BA2116" w:rsidRDefault="00E7497A" w:rsidP="00E7497A">
            <w:pPr>
              <w:kinsoku w:val="0"/>
              <w:wordWrap w:val="0"/>
              <w:adjustRightInd w:val="0"/>
              <w:snapToGrid w:val="0"/>
              <w:spacing w:line="300" w:lineRule="exact"/>
              <w:ind w:leftChars="92" w:left="236" w:hangingChars="7" w:hanging="15"/>
              <w:jc w:val="both"/>
              <w:rPr>
                <w:rFonts w:ascii="標楷體" w:eastAsia="標楷體" w:hAnsi="標楷體"/>
                <w:color w:val="000000" w:themeColor="text1"/>
                <w:kern w:val="0"/>
              </w:rPr>
            </w:pPr>
            <w:r w:rsidRPr="00BA2116">
              <w:rPr>
                <w:rFonts w:ascii="標楷體" w:eastAsia="標楷體" w:hAnsi="標楷體"/>
                <w:color w:val="000000" w:themeColor="text1"/>
                <w:spacing w:val="-10"/>
                <w:kern w:val="0"/>
              </w:rPr>
              <w:t>本會111.4.28</w:t>
            </w:r>
            <w:r w:rsidRPr="00BA2116">
              <w:rPr>
                <w:rFonts w:ascii="標楷體" w:eastAsia="標楷體" w:hAnsi="標楷體"/>
                <w:color w:val="000000" w:themeColor="text1"/>
                <w:kern w:val="0"/>
              </w:rPr>
              <w:t>舉行「</w:t>
            </w:r>
            <w:r w:rsidRPr="00BA2116">
              <w:rPr>
                <w:rFonts w:ascii="標楷體" w:eastAsia="標楷體" w:hAnsi="標楷體" w:hint="eastAsia"/>
                <w:color w:val="000000" w:themeColor="text1"/>
                <w:kern w:val="0"/>
              </w:rPr>
              <w:t>新進公教人員個人專戶制退撫制度</w:t>
            </w:r>
            <w:r w:rsidRPr="00BA2116">
              <w:rPr>
                <w:rFonts w:ascii="標楷體" w:eastAsia="標楷體" w:hAnsi="標楷體"/>
                <w:color w:val="000000" w:themeColor="text1"/>
                <w:kern w:val="0"/>
              </w:rPr>
              <w:t>」公聽會。</w:t>
            </w:r>
          </w:p>
          <w:p w14:paraId="26EBE5DA"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3.第1-7案</w:t>
            </w:r>
          </w:p>
          <w:p w14:paraId="42DD9EBB" w14:textId="77777777" w:rsidR="00E7497A" w:rsidRPr="00BA2116" w:rsidRDefault="00E7497A" w:rsidP="00E7497A">
            <w:pPr>
              <w:kinsoku w:val="0"/>
              <w:wordWrap w:val="0"/>
              <w:adjustRightInd w:val="0"/>
              <w:snapToGrid w:val="0"/>
              <w:spacing w:line="300" w:lineRule="exact"/>
              <w:ind w:leftChars="92" w:left="238" w:hangingChars="7" w:hanging="17"/>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本會、教育及</w:t>
            </w:r>
            <w:r w:rsidRPr="00BA2116">
              <w:rPr>
                <w:rFonts w:ascii="標楷體" w:eastAsia="標楷體" w:hAnsi="標楷體" w:hint="eastAsia"/>
                <w:color w:val="000000" w:themeColor="text1"/>
                <w:kern w:val="0"/>
              </w:rPr>
              <w:lastRenderedPageBreak/>
              <w:t>文化委員會聯席會111.5.26(10-5-4)審查完竣，須交由黨團協商。</w:t>
            </w:r>
          </w:p>
        </w:tc>
      </w:tr>
      <w:tr w:rsidR="00E7497A" w:rsidRPr="00BA2116" w14:paraId="45DF776C" w14:textId="77777777" w:rsidTr="00E7497A">
        <w:trPr>
          <w:trHeight w:val="1333"/>
        </w:trPr>
        <w:tc>
          <w:tcPr>
            <w:tcW w:w="709" w:type="dxa"/>
          </w:tcPr>
          <w:p w14:paraId="0B797AF3"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78</w:t>
            </w:r>
          </w:p>
        </w:tc>
        <w:tc>
          <w:tcPr>
            <w:tcW w:w="1909" w:type="dxa"/>
          </w:tcPr>
          <w:p w14:paraId="4E6E62B7"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2.公立學校教職員個人專戶制退休資遣撫卹條例草案</w:t>
            </w:r>
          </w:p>
        </w:tc>
        <w:tc>
          <w:tcPr>
            <w:tcW w:w="1918" w:type="dxa"/>
          </w:tcPr>
          <w:p w14:paraId="7BCDE749"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委員范雲</w:t>
            </w:r>
          </w:p>
          <w:p w14:paraId="252ECF7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等18人 111.04.01 </w:t>
            </w:r>
          </w:p>
          <w:p w14:paraId="0FD8AF2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tc>
        <w:tc>
          <w:tcPr>
            <w:tcW w:w="2085" w:type="dxa"/>
            <w:vMerge/>
          </w:tcPr>
          <w:p w14:paraId="06C4AFEF" w14:textId="77777777" w:rsidR="00E7497A" w:rsidRPr="00BA2116" w:rsidRDefault="00E7497A" w:rsidP="00E7497A">
            <w:pPr>
              <w:rPr>
                <w:rFonts w:ascii="標楷體" w:hAnsi="標楷體"/>
                <w:color w:val="000000" w:themeColor="text1"/>
              </w:rPr>
            </w:pPr>
          </w:p>
        </w:tc>
        <w:tc>
          <w:tcPr>
            <w:tcW w:w="1862" w:type="dxa"/>
            <w:vMerge/>
          </w:tcPr>
          <w:p w14:paraId="429E16DA" w14:textId="77777777" w:rsidR="00E7497A" w:rsidRPr="00BA2116" w:rsidRDefault="00E7497A" w:rsidP="00E7497A">
            <w:pPr>
              <w:rPr>
                <w:rFonts w:ascii="標楷體" w:hAnsi="標楷體"/>
                <w:color w:val="000000" w:themeColor="text1"/>
              </w:rPr>
            </w:pPr>
          </w:p>
        </w:tc>
      </w:tr>
      <w:tr w:rsidR="00E7497A" w:rsidRPr="00BA2116" w14:paraId="11B80111" w14:textId="77777777" w:rsidTr="00E7497A">
        <w:trPr>
          <w:trHeight w:val="1333"/>
        </w:trPr>
        <w:tc>
          <w:tcPr>
            <w:tcW w:w="709" w:type="dxa"/>
          </w:tcPr>
          <w:p w14:paraId="28F535FD"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79</w:t>
            </w:r>
          </w:p>
        </w:tc>
        <w:tc>
          <w:tcPr>
            <w:tcW w:w="1909" w:type="dxa"/>
          </w:tcPr>
          <w:p w14:paraId="6224F6E3"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3.公立學校教職員個人專戶制退休資遣撫卹條例草案</w:t>
            </w:r>
          </w:p>
        </w:tc>
        <w:tc>
          <w:tcPr>
            <w:tcW w:w="1918" w:type="dxa"/>
          </w:tcPr>
          <w:p w14:paraId="3F204359"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委員張廖萬堅等20人 111.04.22 </w:t>
            </w:r>
          </w:p>
          <w:p w14:paraId="53C481D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34B65DD7" w14:textId="77777777" w:rsidR="00E7497A" w:rsidRPr="00BA2116" w:rsidRDefault="00E7497A" w:rsidP="00E7497A">
            <w:pPr>
              <w:rPr>
                <w:rFonts w:ascii="標楷體" w:hAnsi="標楷體"/>
                <w:color w:val="000000" w:themeColor="text1"/>
              </w:rPr>
            </w:pPr>
          </w:p>
        </w:tc>
        <w:tc>
          <w:tcPr>
            <w:tcW w:w="1862" w:type="dxa"/>
            <w:vMerge/>
          </w:tcPr>
          <w:p w14:paraId="533ACC2F" w14:textId="77777777" w:rsidR="00E7497A" w:rsidRPr="00BA2116" w:rsidRDefault="00E7497A" w:rsidP="00E7497A">
            <w:pPr>
              <w:rPr>
                <w:rFonts w:ascii="標楷體" w:hAnsi="標楷體"/>
                <w:color w:val="000000" w:themeColor="text1"/>
              </w:rPr>
            </w:pPr>
          </w:p>
        </w:tc>
      </w:tr>
      <w:tr w:rsidR="00E7497A" w:rsidRPr="00BA2116" w14:paraId="1B6FD086" w14:textId="77777777" w:rsidTr="00E7497A">
        <w:trPr>
          <w:trHeight w:val="1333"/>
        </w:trPr>
        <w:tc>
          <w:tcPr>
            <w:tcW w:w="709" w:type="dxa"/>
          </w:tcPr>
          <w:p w14:paraId="5B0DA26B"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80</w:t>
            </w:r>
          </w:p>
        </w:tc>
        <w:tc>
          <w:tcPr>
            <w:tcW w:w="1909" w:type="dxa"/>
          </w:tcPr>
          <w:p w14:paraId="351CDA62"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4</w:t>
            </w:r>
            <w:r w:rsidRPr="00BA2116">
              <w:rPr>
                <w:rFonts w:ascii="標楷體" w:eastAsia="標楷體" w:hAnsi="標楷體"/>
                <w:color w:val="000000" w:themeColor="text1"/>
                <w:kern w:val="0"/>
              </w:rPr>
              <w:t>.公立學校教職員個人專戶制退休資遣撫卹條例草案</w:t>
            </w:r>
          </w:p>
        </w:tc>
        <w:tc>
          <w:tcPr>
            <w:tcW w:w="1918" w:type="dxa"/>
          </w:tcPr>
          <w:p w14:paraId="2EF2B09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委員郭國文等1</w:t>
            </w:r>
            <w:r w:rsidRPr="00BA2116">
              <w:rPr>
                <w:rFonts w:ascii="標楷體" w:eastAsia="標楷體" w:hAnsi="標楷體" w:hint="eastAsia"/>
                <w:color w:val="000000" w:themeColor="text1"/>
                <w:kern w:val="0"/>
              </w:rPr>
              <w:t>9</w:t>
            </w:r>
            <w:r w:rsidRPr="00BA2116">
              <w:rPr>
                <w:rFonts w:ascii="標楷體" w:eastAsia="標楷體" w:hAnsi="標楷體"/>
                <w:color w:val="000000" w:themeColor="text1"/>
                <w:kern w:val="0"/>
              </w:rPr>
              <w:t xml:space="preserve">人 111.04.22 </w:t>
            </w:r>
          </w:p>
          <w:p w14:paraId="2F6CE27A"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7F392B72" w14:textId="77777777" w:rsidR="00E7497A" w:rsidRPr="00BA2116" w:rsidRDefault="00E7497A" w:rsidP="00E7497A">
            <w:pPr>
              <w:rPr>
                <w:rFonts w:ascii="標楷體" w:hAnsi="標楷體"/>
                <w:color w:val="000000" w:themeColor="text1"/>
              </w:rPr>
            </w:pPr>
          </w:p>
        </w:tc>
        <w:tc>
          <w:tcPr>
            <w:tcW w:w="1862" w:type="dxa"/>
            <w:vMerge/>
          </w:tcPr>
          <w:p w14:paraId="4F44BF68" w14:textId="77777777" w:rsidR="00E7497A" w:rsidRPr="00BA2116" w:rsidRDefault="00E7497A" w:rsidP="00E7497A">
            <w:pPr>
              <w:rPr>
                <w:rFonts w:ascii="標楷體" w:hAnsi="標楷體"/>
                <w:color w:val="000000" w:themeColor="text1"/>
              </w:rPr>
            </w:pPr>
          </w:p>
        </w:tc>
      </w:tr>
      <w:tr w:rsidR="00E7497A" w:rsidRPr="00BA2116" w14:paraId="1B2B05A5" w14:textId="77777777" w:rsidTr="00E7497A">
        <w:trPr>
          <w:trHeight w:val="1333"/>
        </w:trPr>
        <w:tc>
          <w:tcPr>
            <w:tcW w:w="709" w:type="dxa"/>
          </w:tcPr>
          <w:p w14:paraId="2B9F730E"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81</w:t>
            </w:r>
          </w:p>
        </w:tc>
        <w:tc>
          <w:tcPr>
            <w:tcW w:w="1909" w:type="dxa"/>
          </w:tcPr>
          <w:p w14:paraId="1F0DB9C7"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5.公立學校教職員個人專戶制退休資遣撫卹條例草案</w:t>
            </w:r>
          </w:p>
        </w:tc>
        <w:tc>
          <w:tcPr>
            <w:tcW w:w="1918" w:type="dxa"/>
          </w:tcPr>
          <w:p w14:paraId="6C9CCB07"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委員鄭正鈐等21人 111.04.29 </w:t>
            </w:r>
          </w:p>
          <w:p w14:paraId="5625AD2C"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（10-5-10）</w:t>
            </w:r>
          </w:p>
        </w:tc>
        <w:tc>
          <w:tcPr>
            <w:tcW w:w="2085" w:type="dxa"/>
            <w:vMerge/>
          </w:tcPr>
          <w:p w14:paraId="7E7164E5" w14:textId="77777777" w:rsidR="00E7497A" w:rsidRPr="00BA2116" w:rsidRDefault="00E7497A" w:rsidP="00E7497A">
            <w:pPr>
              <w:rPr>
                <w:rFonts w:ascii="標楷體" w:hAnsi="標楷體"/>
                <w:color w:val="000000" w:themeColor="text1"/>
              </w:rPr>
            </w:pPr>
          </w:p>
        </w:tc>
        <w:tc>
          <w:tcPr>
            <w:tcW w:w="1862" w:type="dxa"/>
            <w:vMerge/>
          </w:tcPr>
          <w:p w14:paraId="5F38A551" w14:textId="77777777" w:rsidR="00E7497A" w:rsidRPr="00BA2116" w:rsidRDefault="00E7497A" w:rsidP="00E7497A">
            <w:pPr>
              <w:rPr>
                <w:rFonts w:ascii="標楷體" w:hAnsi="標楷體"/>
                <w:color w:val="000000" w:themeColor="text1"/>
              </w:rPr>
            </w:pPr>
          </w:p>
        </w:tc>
      </w:tr>
      <w:tr w:rsidR="00E7497A" w:rsidRPr="00BA2116" w14:paraId="4360BED4" w14:textId="77777777" w:rsidTr="00E7497A">
        <w:trPr>
          <w:trHeight w:val="1333"/>
        </w:trPr>
        <w:tc>
          <w:tcPr>
            <w:tcW w:w="709" w:type="dxa"/>
          </w:tcPr>
          <w:p w14:paraId="5C845006"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82</w:t>
            </w:r>
          </w:p>
        </w:tc>
        <w:tc>
          <w:tcPr>
            <w:tcW w:w="1909" w:type="dxa"/>
          </w:tcPr>
          <w:p w14:paraId="5AFEE226"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6.公立學校教職員個人專戶制退休資遣撫卹條例草案</w:t>
            </w:r>
          </w:p>
        </w:tc>
        <w:tc>
          <w:tcPr>
            <w:tcW w:w="1918" w:type="dxa"/>
          </w:tcPr>
          <w:p w14:paraId="7F36C23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委員吳斯懷等16人 111.05.06 </w:t>
            </w:r>
          </w:p>
          <w:p w14:paraId="72C4AB56"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7DEE04D7" w14:textId="77777777" w:rsidR="00E7497A" w:rsidRPr="00BA2116" w:rsidRDefault="00E7497A" w:rsidP="00E7497A">
            <w:pPr>
              <w:rPr>
                <w:rFonts w:ascii="標楷體" w:hAnsi="標楷體"/>
                <w:color w:val="000000" w:themeColor="text1"/>
              </w:rPr>
            </w:pPr>
          </w:p>
        </w:tc>
        <w:tc>
          <w:tcPr>
            <w:tcW w:w="1862" w:type="dxa"/>
            <w:vMerge/>
          </w:tcPr>
          <w:p w14:paraId="2F3C9D06" w14:textId="77777777" w:rsidR="00E7497A" w:rsidRPr="00BA2116" w:rsidRDefault="00E7497A" w:rsidP="00E7497A">
            <w:pPr>
              <w:rPr>
                <w:rFonts w:ascii="標楷體" w:hAnsi="標楷體"/>
                <w:color w:val="000000" w:themeColor="text1"/>
              </w:rPr>
            </w:pPr>
          </w:p>
        </w:tc>
      </w:tr>
      <w:tr w:rsidR="00E7497A" w:rsidRPr="00BA2116" w14:paraId="34B62FA5" w14:textId="77777777" w:rsidTr="00E7497A">
        <w:trPr>
          <w:trHeight w:val="1333"/>
        </w:trPr>
        <w:tc>
          <w:tcPr>
            <w:tcW w:w="709" w:type="dxa"/>
          </w:tcPr>
          <w:p w14:paraId="7185A813"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83</w:t>
            </w:r>
          </w:p>
        </w:tc>
        <w:tc>
          <w:tcPr>
            <w:tcW w:w="1909" w:type="dxa"/>
          </w:tcPr>
          <w:p w14:paraId="2F8DD1AC"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7.公立學校教職員個人專戶制退休資遣撫卹條例草案</w:t>
            </w:r>
          </w:p>
        </w:tc>
        <w:tc>
          <w:tcPr>
            <w:tcW w:w="1918" w:type="dxa"/>
          </w:tcPr>
          <w:p w14:paraId="6EB1753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委員林宜瑾等21人 111.05.06 </w:t>
            </w:r>
          </w:p>
          <w:p w14:paraId="28E9E478"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2FEE9940" w14:textId="77777777" w:rsidR="00E7497A" w:rsidRPr="00BA2116" w:rsidRDefault="00E7497A" w:rsidP="00E7497A">
            <w:pPr>
              <w:rPr>
                <w:rFonts w:ascii="標楷體" w:hAnsi="標楷體"/>
                <w:color w:val="000000" w:themeColor="text1"/>
              </w:rPr>
            </w:pPr>
          </w:p>
        </w:tc>
        <w:tc>
          <w:tcPr>
            <w:tcW w:w="1862" w:type="dxa"/>
            <w:vMerge/>
          </w:tcPr>
          <w:p w14:paraId="6F79F4EE" w14:textId="77777777" w:rsidR="00E7497A" w:rsidRPr="00BA2116" w:rsidRDefault="00E7497A" w:rsidP="00E7497A">
            <w:pPr>
              <w:rPr>
                <w:rFonts w:ascii="標楷體" w:hAnsi="標楷體"/>
                <w:color w:val="000000" w:themeColor="text1"/>
              </w:rPr>
            </w:pPr>
          </w:p>
        </w:tc>
      </w:tr>
      <w:tr w:rsidR="00E7497A" w:rsidRPr="00BA2116" w14:paraId="2FB90437" w14:textId="77777777" w:rsidTr="00E7497A">
        <w:trPr>
          <w:trHeight w:val="1333"/>
        </w:trPr>
        <w:tc>
          <w:tcPr>
            <w:tcW w:w="709" w:type="dxa"/>
          </w:tcPr>
          <w:p w14:paraId="4C4E970C"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84</w:t>
            </w:r>
          </w:p>
        </w:tc>
        <w:tc>
          <w:tcPr>
            <w:tcW w:w="1909" w:type="dxa"/>
          </w:tcPr>
          <w:p w14:paraId="7E05737C"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1.公立學校教職員退休資遣撫卹條例第九十八條及第一百條條文修正草案</w:t>
            </w:r>
          </w:p>
        </w:tc>
        <w:tc>
          <w:tcPr>
            <w:tcW w:w="1918" w:type="dxa"/>
          </w:tcPr>
          <w:p w14:paraId="322C4ADE"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行政院 111.04.01 </w:t>
            </w:r>
          </w:p>
          <w:p w14:paraId="6840F30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（10-5-6）</w:t>
            </w:r>
          </w:p>
        </w:tc>
        <w:tc>
          <w:tcPr>
            <w:tcW w:w="2085" w:type="dxa"/>
            <w:vMerge w:val="restart"/>
          </w:tcPr>
          <w:p w14:paraId="1743D6EE" w14:textId="77777777" w:rsidR="00C85100"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1EB7245D" w14:textId="1F0ED666"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教育及文化</w:t>
            </w:r>
          </w:p>
          <w:p w14:paraId="72FAC3B2"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1932818C"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1.第1案</w:t>
            </w:r>
          </w:p>
          <w:p w14:paraId="41A09154" w14:textId="77777777" w:rsidR="00E7497A" w:rsidRPr="00BA2116" w:rsidRDefault="00E7497A" w:rsidP="00E7497A">
            <w:pPr>
              <w:kinsoku w:val="0"/>
              <w:wordWrap w:val="0"/>
              <w:adjustRightInd w:val="0"/>
              <w:snapToGrid w:val="0"/>
              <w:spacing w:line="300" w:lineRule="exact"/>
              <w:ind w:leftChars="92" w:left="238" w:hangingChars="7" w:hanging="17"/>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本會、教育及文化委員會聯席會111.4.13（10-5-2）報告及詢答完畢，另定期繼續審查。</w:t>
            </w:r>
          </w:p>
          <w:p w14:paraId="47F42991"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2.第1案</w:t>
            </w:r>
          </w:p>
          <w:p w14:paraId="7CEB88A6" w14:textId="77777777" w:rsidR="00E7497A" w:rsidRPr="00BA2116" w:rsidRDefault="00E7497A" w:rsidP="00E7497A">
            <w:pPr>
              <w:kinsoku w:val="0"/>
              <w:wordWrap w:val="0"/>
              <w:adjustRightInd w:val="0"/>
              <w:snapToGrid w:val="0"/>
              <w:spacing w:line="300" w:lineRule="exact"/>
              <w:ind w:leftChars="92" w:left="236" w:hangingChars="7" w:hanging="15"/>
              <w:jc w:val="both"/>
              <w:rPr>
                <w:rFonts w:ascii="標楷體" w:eastAsia="標楷體" w:hAnsi="標楷體"/>
                <w:color w:val="000000" w:themeColor="text1"/>
                <w:kern w:val="0"/>
              </w:rPr>
            </w:pPr>
            <w:r w:rsidRPr="00BA2116">
              <w:rPr>
                <w:rFonts w:ascii="標楷體" w:eastAsia="標楷體" w:hAnsi="標楷體"/>
                <w:color w:val="000000" w:themeColor="text1"/>
                <w:spacing w:val="-10"/>
                <w:kern w:val="0"/>
              </w:rPr>
              <w:t>本會111.4.28</w:t>
            </w:r>
            <w:r w:rsidRPr="00BA2116">
              <w:rPr>
                <w:rFonts w:ascii="標楷體" w:eastAsia="標楷體" w:hAnsi="標楷體"/>
                <w:color w:val="000000" w:themeColor="text1"/>
                <w:kern w:val="0"/>
              </w:rPr>
              <w:t>舉行「</w:t>
            </w:r>
            <w:r w:rsidRPr="00BA2116">
              <w:rPr>
                <w:rFonts w:ascii="標楷體" w:eastAsia="標楷體" w:hAnsi="標楷體" w:hint="eastAsia"/>
                <w:color w:val="000000" w:themeColor="text1"/>
                <w:kern w:val="0"/>
              </w:rPr>
              <w:t>新進公教人員個人專戶制退撫制度</w:t>
            </w:r>
            <w:r w:rsidRPr="00BA2116">
              <w:rPr>
                <w:rFonts w:ascii="標楷體" w:eastAsia="標楷體" w:hAnsi="標楷體"/>
                <w:color w:val="000000" w:themeColor="text1"/>
                <w:kern w:val="0"/>
              </w:rPr>
              <w:t>」公聽會。</w:t>
            </w:r>
          </w:p>
          <w:p w14:paraId="72E63480"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3.第1-5案</w:t>
            </w:r>
          </w:p>
          <w:p w14:paraId="0478F76F" w14:textId="77777777" w:rsidR="00E7497A" w:rsidRPr="00BA2116" w:rsidRDefault="00E7497A" w:rsidP="00E7497A">
            <w:pPr>
              <w:kinsoku w:val="0"/>
              <w:wordWrap w:val="0"/>
              <w:adjustRightInd w:val="0"/>
              <w:snapToGrid w:val="0"/>
              <w:spacing w:line="300" w:lineRule="exact"/>
              <w:ind w:leftChars="92" w:left="236" w:hangingChars="7" w:hanging="15"/>
              <w:jc w:val="both"/>
              <w:rPr>
                <w:rFonts w:ascii="標楷體" w:eastAsia="Malgun Gothic" w:hAnsi="標楷體"/>
                <w:color w:val="000000" w:themeColor="text1"/>
              </w:rPr>
            </w:pPr>
            <w:r w:rsidRPr="00BA2116">
              <w:rPr>
                <w:rFonts w:ascii="標楷體" w:eastAsia="標楷體" w:hAnsi="標楷體" w:hint="eastAsia"/>
                <w:color w:val="000000" w:themeColor="text1"/>
                <w:spacing w:val="-10"/>
                <w:kern w:val="0"/>
              </w:rPr>
              <w:t>本會、教育及文化委員會聯席會111.5.26(10-5-4)審查完竣，須交由黨團協商。</w:t>
            </w:r>
          </w:p>
        </w:tc>
      </w:tr>
      <w:tr w:rsidR="00E7497A" w:rsidRPr="00BA2116" w14:paraId="59845624" w14:textId="77777777" w:rsidTr="00E7497A">
        <w:trPr>
          <w:trHeight w:val="1333"/>
        </w:trPr>
        <w:tc>
          <w:tcPr>
            <w:tcW w:w="709" w:type="dxa"/>
          </w:tcPr>
          <w:p w14:paraId="67E36FDE"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85</w:t>
            </w:r>
          </w:p>
        </w:tc>
        <w:tc>
          <w:tcPr>
            <w:tcW w:w="1909" w:type="dxa"/>
          </w:tcPr>
          <w:p w14:paraId="1B47993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2</w:t>
            </w:r>
            <w:r w:rsidRPr="00BA2116">
              <w:rPr>
                <w:rFonts w:ascii="標楷體" w:eastAsia="標楷體" w:hAnsi="標楷體"/>
                <w:color w:val="000000" w:themeColor="text1"/>
                <w:kern w:val="0"/>
              </w:rPr>
              <w:t>.公立學校教職員退休資遣撫卹條例第九十八條及第一百條條文修正草案</w:t>
            </w:r>
          </w:p>
        </w:tc>
        <w:tc>
          <w:tcPr>
            <w:tcW w:w="1918" w:type="dxa"/>
          </w:tcPr>
          <w:p w14:paraId="24CD158B"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委員張廖萬堅等20人 111.04.22 </w:t>
            </w:r>
          </w:p>
          <w:p w14:paraId="6AC02B1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69412681" w14:textId="77777777" w:rsidR="00E7497A" w:rsidRPr="00BA2116" w:rsidRDefault="00E7497A" w:rsidP="00E7497A">
            <w:pPr>
              <w:rPr>
                <w:rFonts w:ascii="標楷體" w:hAnsi="標楷體"/>
                <w:color w:val="000000" w:themeColor="text1"/>
              </w:rPr>
            </w:pPr>
          </w:p>
        </w:tc>
        <w:tc>
          <w:tcPr>
            <w:tcW w:w="1862" w:type="dxa"/>
            <w:vMerge/>
          </w:tcPr>
          <w:p w14:paraId="036F2252" w14:textId="77777777" w:rsidR="00E7497A" w:rsidRPr="00BA2116" w:rsidRDefault="00E7497A" w:rsidP="00E7497A">
            <w:pPr>
              <w:rPr>
                <w:rFonts w:ascii="標楷體" w:hAnsi="標楷體"/>
                <w:color w:val="000000" w:themeColor="text1"/>
              </w:rPr>
            </w:pPr>
          </w:p>
        </w:tc>
      </w:tr>
      <w:tr w:rsidR="00E7497A" w:rsidRPr="00BA2116" w14:paraId="28D11003" w14:textId="77777777" w:rsidTr="00E7497A">
        <w:trPr>
          <w:trHeight w:val="1333"/>
        </w:trPr>
        <w:tc>
          <w:tcPr>
            <w:tcW w:w="709" w:type="dxa"/>
          </w:tcPr>
          <w:p w14:paraId="44E97F51"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86</w:t>
            </w:r>
          </w:p>
        </w:tc>
        <w:tc>
          <w:tcPr>
            <w:tcW w:w="1909" w:type="dxa"/>
          </w:tcPr>
          <w:p w14:paraId="4CC610E7"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3</w:t>
            </w:r>
            <w:r w:rsidRPr="00BA2116">
              <w:rPr>
                <w:rFonts w:ascii="標楷體" w:eastAsia="標楷體" w:hAnsi="標楷體"/>
                <w:color w:val="000000" w:themeColor="text1"/>
                <w:kern w:val="0"/>
              </w:rPr>
              <w:t>.公立學校教職員退休資遣撫卹條例第九十八條及第一百條條文修正草案</w:t>
            </w:r>
          </w:p>
        </w:tc>
        <w:tc>
          <w:tcPr>
            <w:tcW w:w="1918" w:type="dxa"/>
          </w:tcPr>
          <w:p w14:paraId="65835CE3"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委員郭國文等1</w:t>
            </w:r>
            <w:r w:rsidRPr="00BA2116">
              <w:rPr>
                <w:rFonts w:ascii="標楷體" w:eastAsia="標楷體" w:hAnsi="標楷體" w:hint="eastAsia"/>
                <w:color w:val="000000" w:themeColor="text1"/>
                <w:kern w:val="0"/>
              </w:rPr>
              <w:t>9</w:t>
            </w:r>
            <w:r w:rsidRPr="00BA2116">
              <w:rPr>
                <w:rFonts w:ascii="標楷體" w:eastAsia="標楷體" w:hAnsi="標楷體"/>
                <w:color w:val="000000" w:themeColor="text1"/>
                <w:kern w:val="0"/>
              </w:rPr>
              <w:t xml:space="preserve">人 111.04.22 </w:t>
            </w:r>
          </w:p>
          <w:p w14:paraId="7B8F4AAD"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2085" w:type="dxa"/>
            <w:vMerge/>
          </w:tcPr>
          <w:p w14:paraId="4330C35C" w14:textId="77777777" w:rsidR="00E7497A" w:rsidRPr="00BA2116" w:rsidRDefault="00E7497A" w:rsidP="00E7497A">
            <w:pPr>
              <w:rPr>
                <w:rFonts w:ascii="標楷體" w:hAnsi="標楷體"/>
                <w:color w:val="000000" w:themeColor="text1"/>
              </w:rPr>
            </w:pPr>
          </w:p>
        </w:tc>
        <w:tc>
          <w:tcPr>
            <w:tcW w:w="1862" w:type="dxa"/>
            <w:vMerge/>
          </w:tcPr>
          <w:p w14:paraId="40C38BA5" w14:textId="77777777" w:rsidR="00E7497A" w:rsidRPr="00BA2116" w:rsidRDefault="00E7497A" w:rsidP="00E7497A">
            <w:pPr>
              <w:rPr>
                <w:rFonts w:ascii="標楷體" w:hAnsi="標楷體"/>
                <w:color w:val="000000" w:themeColor="text1"/>
              </w:rPr>
            </w:pPr>
          </w:p>
        </w:tc>
      </w:tr>
      <w:tr w:rsidR="00E7497A" w:rsidRPr="00BA2116" w14:paraId="4A9E71A8" w14:textId="77777777" w:rsidTr="00E7497A">
        <w:trPr>
          <w:trHeight w:val="1333"/>
        </w:trPr>
        <w:tc>
          <w:tcPr>
            <w:tcW w:w="709" w:type="dxa"/>
          </w:tcPr>
          <w:p w14:paraId="775FF91C"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87</w:t>
            </w:r>
          </w:p>
        </w:tc>
        <w:tc>
          <w:tcPr>
            <w:tcW w:w="1909" w:type="dxa"/>
          </w:tcPr>
          <w:p w14:paraId="37E4A5F4"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4</w:t>
            </w:r>
            <w:r w:rsidRPr="00BA2116">
              <w:rPr>
                <w:rFonts w:ascii="標楷體" w:eastAsia="標楷體" w:hAnsi="標楷體"/>
                <w:color w:val="000000" w:themeColor="text1"/>
                <w:kern w:val="0"/>
              </w:rPr>
              <w:t>.公立學校教職員退休資遣撫卹條例第九十八條及第一百條條文修正草案</w:t>
            </w:r>
          </w:p>
        </w:tc>
        <w:tc>
          <w:tcPr>
            <w:tcW w:w="1918" w:type="dxa"/>
          </w:tcPr>
          <w:p w14:paraId="59BF420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委員鄭正鈐等22人 111.04.29 </w:t>
            </w:r>
          </w:p>
          <w:p w14:paraId="1953FB54"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（10-5-10）</w:t>
            </w:r>
          </w:p>
        </w:tc>
        <w:tc>
          <w:tcPr>
            <w:tcW w:w="2085" w:type="dxa"/>
            <w:vMerge/>
          </w:tcPr>
          <w:p w14:paraId="45DD8C9F" w14:textId="77777777" w:rsidR="00E7497A" w:rsidRPr="00BA2116" w:rsidRDefault="00E7497A" w:rsidP="00E7497A">
            <w:pPr>
              <w:rPr>
                <w:rFonts w:ascii="標楷體" w:hAnsi="標楷體"/>
                <w:color w:val="000000" w:themeColor="text1"/>
              </w:rPr>
            </w:pPr>
          </w:p>
        </w:tc>
        <w:tc>
          <w:tcPr>
            <w:tcW w:w="1862" w:type="dxa"/>
            <w:vMerge/>
          </w:tcPr>
          <w:p w14:paraId="5F68980F" w14:textId="77777777" w:rsidR="00E7497A" w:rsidRPr="00BA2116" w:rsidRDefault="00E7497A" w:rsidP="00E7497A">
            <w:pPr>
              <w:rPr>
                <w:rFonts w:ascii="標楷體" w:hAnsi="標楷體"/>
                <w:color w:val="000000" w:themeColor="text1"/>
              </w:rPr>
            </w:pPr>
          </w:p>
        </w:tc>
      </w:tr>
      <w:tr w:rsidR="00E7497A" w:rsidRPr="00BA2116" w14:paraId="7D767D54" w14:textId="77777777" w:rsidTr="00E7497A">
        <w:trPr>
          <w:trHeight w:val="1333"/>
        </w:trPr>
        <w:tc>
          <w:tcPr>
            <w:tcW w:w="709" w:type="dxa"/>
          </w:tcPr>
          <w:p w14:paraId="3B7B1DB0"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88</w:t>
            </w:r>
          </w:p>
        </w:tc>
        <w:tc>
          <w:tcPr>
            <w:tcW w:w="1909" w:type="dxa"/>
          </w:tcPr>
          <w:p w14:paraId="7D2EB2BD"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5</w:t>
            </w:r>
            <w:r w:rsidRPr="00BA2116">
              <w:rPr>
                <w:rFonts w:ascii="標楷體" w:eastAsia="標楷體" w:hAnsi="標楷體"/>
                <w:color w:val="000000" w:themeColor="text1"/>
                <w:kern w:val="0"/>
              </w:rPr>
              <w:t>.公立學校教職員退休資遣撫卹條例第九十八條及第一百條條文修正草案</w:t>
            </w:r>
          </w:p>
        </w:tc>
        <w:tc>
          <w:tcPr>
            <w:tcW w:w="1918" w:type="dxa"/>
          </w:tcPr>
          <w:p w14:paraId="038BF9A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委員吳斯懷等16人 111.05.06 </w:t>
            </w:r>
          </w:p>
          <w:p w14:paraId="2BF4E185"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2085" w:type="dxa"/>
            <w:vMerge/>
          </w:tcPr>
          <w:p w14:paraId="6C7C7618" w14:textId="77777777" w:rsidR="00E7497A" w:rsidRPr="00BA2116" w:rsidRDefault="00E7497A" w:rsidP="00E7497A">
            <w:pPr>
              <w:rPr>
                <w:rFonts w:ascii="標楷體" w:hAnsi="標楷體"/>
                <w:color w:val="000000" w:themeColor="text1"/>
              </w:rPr>
            </w:pPr>
          </w:p>
        </w:tc>
        <w:tc>
          <w:tcPr>
            <w:tcW w:w="1862" w:type="dxa"/>
            <w:vMerge/>
          </w:tcPr>
          <w:p w14:paraId="7DCB5B32" w14:textId="77777777" w:rsidR="00E7497A" w:rsidRPr="00BA2116" w:rsidRDefault="00E7497A" w:rsidP="00E7497A">
            <w:pPr>
              <w:rPr>
                <w:rFonts w:ascii="標楷體" w:hAnsi="標楷體"/>
                <w:color w:val="000000" w:themeColor="text1"/>
              </w:rPr>
            </w:pPr>
          </w:p>
        </w:tc>
      </w:tr>
      <w:tr w:rsidR="00E7497A" w:rsidRPr="00BA2116" w14:paraId="3EC6BF95" w14:textId="77777777" w:rsidTr="00E7497A">
        <w:trPr>
          <w:trHeight w:val="995"/>
        </w:trPr>
        <w:tc>
          <w:tcPr>
            <w:tcW w:w="709" w:type="dxa"/>
          </w:tcPr>
          <w:p w14:paraId="45B2FC92"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t>89</w:t>
            </w:r>
          </w:p>
        </w:tc>
        <w:tc>
          <w:tcPr>
            <w:tcW w:w="1909" w:type="dxa"/>
          </w:tcPr>
          <w:p w14:paraId="7E904D05"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w:t>
            </w:r>
            <w:r w:rsidRPr="00BA2116">
              <w:rPr>
                <w:rFonts w:ascii="標楷體" w:eastAsia="標楷體" w:hAnsi="標楷體"/>
                <w:color w:val="000000" w:themeColor="text1"/>
                <w:kern w:val="0"/>
              </w:rPr>
              <w:t>監察法部分條文修正草案</w:t>
            </w:r>
          </w:p>
        </w:tc>
        <w:tc>
          <w:tcPr>
            <w:tcW w:w="1918" w:type="dxa"/>
          </w:tcPr>
          <w:p w14:paraId="00E7ACCF"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監察院 110.10.22 </w:t>
            </w:r>
          </w:p>
          <w:p w14:paraId="52DD3B91"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（10-4-6）</w:t>
            </w:r>
          </w:p>
        </w:tc>
        <w:tc>
          <w:tcPr>
            <w:tcW w:w="2085" w:type="dxa"/>
            <w:vMerge w:val="restart"/>
          </w:tcPr>
          <w:p w14:paraId="0C4316A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04C7BB1D"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黃召集委員世杰</w:t>
            </w:r>
          </w:p>
        </w:tc>
        <w:tc>
          <w:tcPr>
            <w:tcW w:w="1862" w:type="dxa"/>
            <w:vMerge w:val="restart"/>
          </w:tcPr>
          <w:p w14:paraId="7D6209D8" w14:textId="77777777" w:rsidR="00E7497A" w:rsidRPr="00BA2116" w:rsidRDefault="00E7497A" w:rsidP="00E7497A">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本會111.5.26</w:t>
            </w:r>
          </w:p>
          <w:p w14:paraId="35209A28" w14:textId="77777777" w:rsidR="00E7497A" w:rsidRPr="00BA2116" w:rsidRDefault="00E7497A" w:rsidP="00E7497A">
            <w:pPr>
              <w:rPr>
                <w:rFonts w:ascii="標楷體" w:hAnsi="標楷體"/>
                <w:color w:val="000000" w:themeColor="text1"/>
              </w:rPr>
            </w:pPr>
            <w:r w:rsidRPr="00BA2116">
              <w:rPr>
                <w:rFonts w:ascii="標楷體" w:eastAsia="標楷體" w:hAnsi="標楷體" w:hint="eastAsia"/>
                <w:color w:val="000000" w:themeColor="text1"/>
                <w:kern w:val="0"/>
              </w:rPr>
              <w:t>(10-5-22)審查完竣，須交由黨</w:t>
            </w:r>
            <w:r w:rsidRPr="00BA2116">
              <w:rPr>
                <w:rFonts w:ascii="標楷體" w:eastAsia="標楷體" w:hAnsi="標楷體" w:hint="eastAsia"/>
                <w:color w:val="000000" w:themeColor="text1"/>
                <w:kern w:val="0"/>
              </w:rPr>
              <w:lastRenderedPageBreak/>
              <w:t>團協商。</w:t>
            </w:r>
          </w:p>
        </w:tc>
      </w:tr>
      <w:tr w:rsidR="00E7497A" w:rsidRPr="00BA2116" w14:paraId="0660D347" w14:textId="77777777" w:rsidTr="00E7497A">
        <w:trPr>
          <w:trHeight w:val="1333"/>
        </w:trPr>
        <w:tc>
          <w:tcPr>
            <w:tcW w:w="709" w:type="dxa"/>
          </w:tcPr>
          <w:p w14:paraId="69B082CE"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spacing w:val="-20"/>
                <w:kern w:val="0"/>
              </w:rPr>
            </w:pPr>
            <w:r w:rsidRPr="00BA2116">
              <w:rPr>
                <w:rFonts w:ascii="標楷體" w:eastAsia="標楷體" w:hAnsi="標楷體" w:hint="eastAsia"/>
                <w:color w:val="000000" w:themeColor="text1"/>
                <w:spacing w:val="-20"/>
                <w:kern w:val="0"/>
              </w:rPr>
              <w:lastRenderedPageBreak/>
              <w:t>90</w:t>
            </w:r>
          </w:p>
        </w:tc>
        <w:tc>
          <w:tcPr>
            <w:tcW w:w="1909" w:type="dxa"/>
          </w:tcPr>
          <w:p w14:paraId="33970436" w14:textId="77777777" w:rsidR="00E7497A" w:rsidRPr="00BA2116" w:rsidRDefault="00E7497A" w:rsidP="00E7497A">
            <w:pPr>
              <w:kinsoku w:val="0"/>
              <w:topLinePunct/>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2.監察法部分條文修正草案</w:t>
            </w:r>
          </w:p>
        </w:tc>
        <w:tc>
          <w:tcPr>
            <w:tcW w:w="1918" w:type="dxa"/>
          </w:tcPr>
          <w:p w14:paraId="43894A42"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委員湯蕙禎等16人 111.03.11 </w:t>
            </w:r>
          </w:p>
          <w:p w14:paraId="04F29A20" w14:textId="77777777" w:rsidR="00E7497A" w:rsidRPr="00BA2116" w:rsidRDefault="00E7497A" w:rsidP="00E7497A">
            <w:pPr>
              <w:kinsoku w:val="0"/>
              <w:topLinePunct/>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（10-5-3）</w:t>
            </w:r>
          </w:p>
        </w:tc>
        <w:tc>
          <w:tcPr>
            <w:tcW w:w="2085" w:type="dxa"/>
            <w:vMerge/>
          </w:tcPr>
          <w:p w14:paraId="6A0F706D" w14:textId="77777777" w:rsidR="00E7497A" w:rsidRPr="00BA2116" w:rsidRDefault="00E7497A" w:rsidP="00E7497A">
            <w:pPr>
              <w:rPr>
                <w:rFonts w:ascii="標楷體" w:hAnsi="標楷體"/>
                <w:color w:val="000000" w:themeColor="text1"/>
              </w:rPr>
            </w:pPr>
          </w:p>
        </w:tc>
        <w:tc>
          <w:tcPr>
            <w:tcW w:w="1862" w:type="dxa"/>
            <w:vMerge/>
          </w:tcPr>
          <w:p w14:paraId="6D58E547" w14:textId="77777777" w:rsidR="00E7497A" w:rsidRPr="00BA2116" w:rsidRDefault="00E7497A" w:rsidP="00E7497A">
            <w:pPr>
              <w:rPr>
                <w:rFonts w:ascii="標楷體" w:hAnsi="標楷體"/>
                <w:color w:val="000000" w:themeColor="text1"/>
              </w:rPr>
            </w:pPr>
          </w:p>
        </w:tc>
      </w:tr>
    </w:tbl>
    <w:p w14:paraId="4B95EF48" w14:textId="77777777" w:rsidR="00E7497A" w:rsidRPr="00BA2116" w:rsidRDefault="00E7497A" w:rsidP="00E7497A">
      <w:pPr>
        <w:rPr>
          <w:color w:val="000000" w:themeColor="text1"/>
        </w:rPr>
      </w:pPr>
    </w:p>
    <w:p w14:paraId="4555D19F" w14:textId="77777777" w:rsidR="00E7497A" w:rsidRPr="00903E64" w:rsidRDefault="00E7497A" w:rsidP="00E7497A">
      <w:pPr>
        <w:keepNext/>
        <w:tabs>
          <w:tab w:val="left" w:pos="851"/>
        </w:tabs>
        <w:kinsoku w:val="0"/>
        <w:topLinePunct/>
        <w:adjustRightInd w:val="0"/>
        <w:snapToGrid w:val="0"/>
        <w:spacing w:beforeLines="100" w:before="240" w:afterLines="100" w:after="240" w:line="300" w:lineRule="exact"/>
        <w:ind w:left="284"/>
        <w:jc w:val="both"/>
        <w:outlineLvl w:val="1"/>
        <w:rPr>
          <w:rFonts w:ascii="標楷體" w:eastAsia="標楷體" w:hAnsi="標楷體"/>
          <w:b/>
          <w:bCs/>
          <w:color w:val="000000" w:themeColor="text1"/>
          <w:sz w:val="28"/>
          <w:szCs w:val="28"/>
        </w:rPr>
      </w:pPr>
      <w:r w:rsidRPr="00BA2116">
        <w:rPr>
          <w:rFonts w:ascii="標楷體" w:eastAsia="標楷體" w:hAnsi="標楷體"/>
          <w:b/>
          <w:bCs/>
          <w:color w:val="000000" w:themeColor="text1"/>
          <w:sz w:val="28"/>
          <w:szCs w:val="28"/>
        </w:rPr>
        <w:t>［</w:t>
      </w:r>
      <w:r w:rsidRPr="00BA2116">
        <w:rPr>
          <w:rFonts w:ascii="標楷體" w:eastAsia="標楷體" w:hAnsi="標楷體" w:hint="eastAsia"/>
          <w:b/>
          <w:bCs/>
          <w:color w:val="000000" w:themeColor="text1"/>
          <w:sz w:val="28"/>
          <w:szCs w:val="28"/>
        </w:rPr>
        <w:t>貳</w:t>
      </w:r>
      <w:r w:rsidRPr="00BA2116">
        <w:rPr>
          <w:rFonts w:ascii="標楷體" w:eastAsia="標楷體" w:hAnsi="標楷體"/>
          <w:b/>
          <w:bCs/>
          <w:color w:val="000000" w:themeColor="text1"/>
          <w:sz w:val="28"/>
          <w:szCs w:val="28"/>
        </w:rPr>
        <w:t>］</w:t>
      </w:r>
      <w:r w:rsidRPr="00BA2116">
        <w:rPr>
          <w:rFonts w:ascii="標楷體" w:eastAsia="標楷體" w:hAnsi="標楷體"/>
          <w:b/>
          <w:bCs/>
          <w:color w:val="000000" w:themeColor="text1"/>
          <w:sz w:val="28"/>
          <w:szCs w:val="48"/>
        </w:rPr>
        <w:t>預</w:t>
      </w:r>
      <w:r w:rsidRPr="00BA2116">
        <w:rPr>
          <w:rFonts w:ascii="標楷體" w:eastAsia="標楷體" w:hAnsi="標楷體" w:hint="eastAsia"/>
          <w:b/>
          <w:bCs/>
          <w:color w:val="000000" w:themeColor="text1"/>
          <w:sz w:val="28"/>
          <w:szCs w:val="48"/>
        </w:rPr>
        <w:t>（決）</w:t>
      </w:r>
      <w:r w:rsidRPr="00BA2116">
        <w:rPr>
          <w:rFonts w:ascii="標楷體" w:eastAsia="標楷體" w:hAnsi="標楷體"/>
          <w:b/>
          <w:bCs/>
          <w:color w:val="000000" w:themeColor="text1"/>
          <w:sz w:val="28"/>
          <w:szCs w:val="48"/>
        </w:rPr>
        <w:t>算案</w:t>
      </w:r>
      <w:r w:rsidRPr="00BA2116">
        <w:rPr>
          <w:rFonts w:ascii="標楷體" w:eastAsia="標楷體" w:hAnsi="標楷體" w:hint="eastAsia"/>
          <w:b/>
          <w:bCs/>
          <w:color w:val="000000" w:themeColor="text1"/>
          <w:sz w:val="28"/>
          <w:szCs w:val="48"/>
        </w:rPr>
        <w:t>41</w:t>
      </w:r>
      <w:r w:rsidRPr="00903E64">
        <w:rPr>
          <w:rFonts w:ascii="標楷體" w:eastAsia="標楷體" w:hAnsi="標楷體"/>
          <w:b/>
          <w:bCs/>
          <w:color w:val="000000" w:themeColor="text1"/>
          <w:sz w:val="28"/>
          <w:szCs w:val="28"/>
        </w:rPr>
        <w:t>案</w:t>
      </w:r>
    </w:p>
    <w:p w14:paraId="085796B5" w14:textId="77777777" w:rsidR="00E7497A" w:rsidRPr="00BA2116" w:rsidRDefault="00E7497A" w:rsidP="00E7497A">
      <w:pPr>
        <w:keepNext/>
        <w:tabs>
          <w:tab w:val="left" w:pos="1276"/>
        </w:tabs>
        <w:kinsoku w:val="0"/>
        <w:topLinePunct/>
        <w:adjustRightInd w:val="0"/>
        <w:snapToGrid w:val="0"/>
        <w:spacing w:beforeLines="100" w:before="240" w:afterLines="100" w:after="240" w:line="300" w:lineRule="exact"/>
        <w:ind w:left="851" w:firstLineChars="50" w:firstLine="140"/>
        <w:jc w:val="both"/>
        <w:outlineLvl w:val="2"/>
        <w:rPr>
          <w:rFonts w:ascii="標楷體" w:eastAsia="標楷體" w:hAnsi="標楷體"/>
          <w:b/>
          <w:bCs/>
          <w:color w:val="000000" w:themeColor="text1"/>
          <w:sz w:val="28"/>
          <w:szCs w:val="36"/>
        </w:rPr>
      </w:pPr>
      <w:r w:rsidRPr="00BA2116">
        <w:rPr>
          <w:rFonts w:ascii="標楷體" w:eastAsia="標楷體" w:hAnsi="標楷體" w:hint="eastAsia"/>
          <w:b/>
          <w:bCs/>
          <w:color w:val="000000" w:themeColor="text1"/>
          <w:sz w:val="28"/>
          <w:szCs w:val="36"/>
        </w:rPr>
        <w:t>一、總預算案1</w:t>
      </w:r>
      <w:r w:rsidRPr="00BA2116">
        <w:rPr>
          <w:rFonts w:ascii="標楷體" w:eastAsia="標楷體" w:hAnsi="標楷體"/>
          <w:b/>
          <w:bCs/>
          <w:color w:val="000000" w:themeColor="text1"/>
          <w:sz w:val="28"/>
          <w:szCs w:val="36"/>
        </w:rPr>
        <w:t>案</w:t>
      </w:r>
    </w:p>
    <w:tbl>
      <w:tblPr>
        <w:tblW w:w="8703" w:type="dxa"/>
        <w:tblInd w:w="52" w:type="dxa"/>
        <w:tblBorders>
          <w:top w:val="single" w:sz="18" w:space="0" w:color="auto"/>
          <w:left w:val="single" w:sz="18" w:space="0" w:color="auto"/>
          <w:bottom w:val="single" w:sz="18" w:space="0" w:color="auto"/>
          <w:right w:val="single" w:sz="18" w:space="0" w:color="auto"/>
          <w:insideH w:val="single" w:sz="6" w:space="0" w:color="auto"/>
          <w:insideV w:val="single" w:sz="4" w:space="0" w:color="auto"/>
        </w:tblBorders>
        <w:tblLayout w:type="fixed"/>
        <w:tblLook w:val="04A0" w:firstRow="1" w:lastRow="0" w:firstColumn="1" w:lastColumn="0" w:noHBand="0" w:noVBand="1"/>
      </w:tblPr>
      <w:tblGrid>
        <w:gridCol w:w="623"/>
        <w:gridCol w:w="1843"/>
        <w:gridCol w:w="1559"/>
        <w:gridCol w:w="1560"/>
        <w:gridCol w:w="1572"/>
        <w:gridCol w:w="131"/>
        <w:gridCol w:w="1415"/>
      </w:tblGrid>
      <w:tr w:rsidR="00E7497A" w:rsidRPr="00BA2116" w14:paraId="0A4041CB" w14:textId="77777777" w:rsidTr="00E7497A">
        <w:trPr>
          <w:trHeight w:val="855"/>
        </w:trPr>
        <w:tc>
          <w:tcPr>
            <w:tcW w:w="623" w:type="dxa"/>
            <w:hideMark/>
          </w:tcPr>
          <w:p w14:paraId="233D5E58" w14:textId="77777777" w:rsidR="00E7497A" w:rsidRPr="00BA2116" w:rsidRDefault="00E7497A" w:rsidP="00E7497A">
            <w:pPr>
              <w:adjustRightInd w:val="0"/>
              <w:snapToGrid w:val="0"/>
              <w:spacing w:line="26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序號</w:t>
            </w:r>
          </w:p>
        </w:tc>
        <w:tc>
          <w:tcPr>
            <w:tcW w:w="1843" w:type="dxa"/>
            <w:hideMark/>
          </w:tcPr>
          <w:p w14:paraId="04591F7A" w14:textId="77777777" w:rsidR="00E7497A" w:rsidRPr="00BA2116" w:rsidRDefault="00E7497A" w:rsidP="00E7497A">
            <w:pPr>
              <w:spacing w:line="280" w:lineRule="exact"/>
              <w:ind w:leftChars="-45" w:left="-108" w:rightChars="-45" w:right="-108"/>
              <w:jc w:val="center"/>
              <w:rPr>
                <w:rFonts w:ascii="標楷體" w:eastAsia="標楷體" w:hAnsi="標楷體"/>
                <w:b/>
                <w:color w:val="000000" w:themeColor="text1"/>
              </w:rPr>
            </w:pPr>
            <w:r w:rsidRPr="00BA2116">
              <w:rPr>
                <w:rFonts w:ascii="標楷體" w:eastAsia="標楷體" w:hAnsi="標楷體" w:hint="eastAsia"/>
                <w:b/>
                <w:color w:val="000000" w:themeColor="text1"/>
              </w:rPr>
              <w:t>議案名稱</w:t>
            </w:r>
          </w:p>
        </w:tc>
        <w:tc>
          <w:tcPr>
            <w:tcW w:w="1559" w:type="dxa"/>
            <w:hideMark/>
          </w:tcPr>
          <w:p w14:paraId="6A194610" w14:textId="77777777" w:rsidR="00E7497A" w:rsidRPr="00BA2116" w:rsidRDefault="00E7497A" w:rsidP="00E7497A">
            <w:pPr>
              <w:spacing w:line="28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提案機關</w:t>
            </w:r>
          </w:p>
          <w:p w14:paraId="66A1BD3C" w14:textId="77777777" w:rsidR="00E7497A" w:rsidRPr="00BA2116" w:rsidRDefault="00E7497A" w:rsidP="00E7497A">
            <w:pPr>
              <w:spacing w:line="28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spacing w:val="-20"/>
              </w:rPr>
              <w:t>院會交付日期</w:t>
            </w:r>
            <w:r w:rsidRPr="00BA2116">
              <w:rPr>
                <w:rFonts w:ascii="標楷體" w:eastAsia="標楷體" w:hAnsi="標楷體" w:hint="eastAsia"/>
                <w:b/>
                <w:color w:val="000000" w:themeColor="text1"/>
              </w:rPr>
              <w:t>（會次）</w:t>
            </w:r>
          </w:p>
        </w:tc>
        <w:tc>
          <w:tcPr>
            <w:tcW w:w="1560" w:type="dxa"/>
            <w:hideMark/>
          </w:tcPr>
          <w:p w14:paraId="65E59670" w14:textId="77777777" w:rsidR="00E7497A" w:rsidRPr="00BA2116" w:rsidRDefault="00E7497A" w:rsidP="00E7497A">
            <w:pPr>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審查委員會</w:t>
            </w:r>
          </w:p>
          <w:p w14:paraId="33C93941" w14:textId="77777777" w:rsidR="00E7497A" w:rsidRPr="00BA2116" w:rsidRDefault="00E7497A" w:rsidP="00E7497A">
            <w:pPr>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院會說明人</w:t>
            </w:r>
          </w:p>
        </w:tc>
        <w:tc>
          <w:tcPr>
            <w:tcW w:w="3118" w:type="dxa"/>
            <w:gridSpan w:val="3"/>
            <w:hideMark/>
          </w:tcPr>
          <w:p w14:paraId="49A64209" w14:textId="77777777" w:rsidR="00E7497A" w:rsidRPr="00BA2116" w:rsidRDefault="00E7497A" w:rsidP="00E7497A">
            <w:pPr>
              <w:spacing w:line="26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審查情形</w:t>
            </w:r>
          </w:p>
        </w:tc>
      </w:tr>
      <w:tr w:rsidR="00500A00" w:rsidRPr="00BA2116" w14:paraId="4DE7C201" w14:textId="76CCBB23" w:rsidTr="002374BD">
        <w:trPr>
          <w:trHeight w:val="2220"/>
        </w:trPr>
        <w:tc>
          <w:tcPr>
            <w:tcW w:w="623" w:type="dxa"/>
            <w:vMerge w:val="restart"/>
            <w:hideMark/>
          </w:tcPr>
          <w:p w14:paraId="5E28B926" w14:textId="77777777" w:rsidR="00500A00" w:rsidRPr="00BA2116" w:rsidRDefault="00500A00" w:rsidP="00E7497A">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1</w:t>
            </w:r>
          </w:p>
        </w:tc>
        <w:tc>
          <w:tcPr>
            <w:tcW w:w="1843" w:type="dxa"/>
            <w:vMerge w:val="restart"/>
            <w:hideMark/>
          </w:tcPr>
          <w:p w14:paraId="5B53CDAE" w14:textId="77777777" w:rsidR="00500A00" w:rsidRPr="00BA2116" w:rsidRDefault="00500A00" w:rsidP="00E7497A">
            <w:pPr>
              <w:spacing w:line="260" w:lineRule="exact"/>
              <w:ind w:leftChars="-45" w:left="-108" w:rightChars="-45" w:right="-108"/>
              <w:rPr>
                <w:rFonts w:ascii="標楷體" w:eastAsia="標楷體" w:hAnsi="標楷體"/>
                <w:color w:val="000000" w:themeColor="text1"/>
                <w:kern w:val="0"/>
              </w:rPr>
            </w:pPr>
            <w:r w:rsidRPr="00BA2116">
              <w:rPr>
                <w:rFonts w:ascii="標楷體" w:eastAsia="標楷體" w:hAnsi="標楷體" w:hint="eastAsia"/>
                <w:color w:val="000000" w:themeColor="text1"/>
                <w:kern w:val="0"/>
              </w:rPr>
              <w:t>中華民國111年度中央政府總預算案（含附屬單位預算及綜計表-營業及非營業部分）</w:t>
            </w:r>
          </w:p>
        </w:tc>
        <w:tc>
          <w:tcPr>
            <w:tcW w:w="1559" w:type="dxa"/>
            <w:vMerge w:val="restart"/>
            <w:hideMark/>
          </w:tcPr>
          <w:p w14:paraId="3906751C" w14:textId="77777777" w:rsidR="00500A00" w:rsidRPr="00BA2116" w:rsidRDefault="00500A00" w:rsidP="00E7497A">
            <w:pPr>
              <w:spacing w:line="260" w:lineRule="exact"/>
              <w:ind w:rightChars="-45" w:right="-108"/>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行政院 </w:t>
            </w:r>
          </w:p>
          <w:p w14:paraId="47C79866" w14:textId="77777777" w:rsidR="00500A00" w:rsidRPr="00BA2116" w:rsidRDefault="00500A00" w:rsidP="00E7497A">
            <w:pPr>
              <w:spacing w:line="260" w:lineRule="exact"/>
              <w:ind w:rightChars="-45" w:right="-108"/>
              <w:rPr>
                <w:rFonts w:ascii="標楷體" w:eastAsia="標楷體" w:hAnsi="標楷體"/>
                <w:color w:val="000000" w:themeColor="text1"/>
                <w:kern w:val="0"/>
              </w:rPr>
            </w:pPr>
            <w:r w:rsidRPr="00BA2116">
              <w:rPr>
                <w:rFonts w:ascii="標楷體" w:eastAsia="標楷體" w:hAnsi="標楷體" w:hint="eastAsia"/>
                <w:color w:val="000000" w:themeColor="text1"/>
                <w:kern w:val="0"/>
              </w:rPr>
              <w:t>110.10.22 （10-4-6）</w:t>
            </w:r>
          </w:p>
        </w:tc>
        <w:tc>
          <w:tcPr>
            <w:tcW w:w="1560" w:type="dxa"/>
            <w:vMerge w:val="restart"/>
            <w:hideMark/>
          </w:tcPr>
          <w:p w14:paraId="4F2E6A1B" w14:textId="77777777" w:rsidR="00500A00" w:rsidRPr="00BA2116" w:rsidRDefault="00500A00" w:rsidP="00E7497A">
            <w:pPr>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42A95A9C" w14:textId="77777777" w:rsidR="00500A00" w:rsidRPr="00BA2116" w:rsidRDefault="00500A00" w:rsidP="00E7497A">
            <w:pPr>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黃召集委員世杰</w:t>
            </w:r>
          </w:p>
        </w:tc>
        <w:tc>
          <w:tcPr>
            <w:tcW w:w="1572" w:type="dxa"/>
            <w:hideMark/>
          </w:tcPr>
          <w:p w14:paraId="7605F37A" w14:textId="77777777" w:rsidR="00500A00" w:rsidRPr="00BA2116" w:rsidRDefault="00500A00"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110.11.1、</w:t>
            </w:r>
          </w:p>
          <w:p w14:paraId="5D5A833C" w14:textId="77777777" w:rsidR="00500A00" w:rsidRPr="00BA2116" w:rsidRDefault="00500A00"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110.11.3</w:t>
            </w:r>
          </w:p>
          <w:p w14:paraId="74696EA2" w14:textId="77777777" w:rsidR="00500A00" w:rsidRPr="00BA2116" w:rsidRDefault="00500A00"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（10-4-9）</w:t>
            </w:r>
          </w:p>
          <w:p w14:paraId="0BC634E4" w14:textId="77777777" w:rsidR="00500A00" w:rsidRPr="00BA2116" w:rsidRDefault="00500A00" w:rsidP="001E1F2D">
            <w:pPr>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審竣111年度中央政府總預算案附屬單位預算非營業部分關於考試院考選部主管「考選業務基金」收支部分，須交由黨團協商。</w:t>
            </w:r>
          </w:p>
        </w:tc>
        <w:tc>
          <w:tcPr>
            <w:tcW w:w="1546" w:type="dxa"/>
            <w:gridSpan w:val="2"/>
            <w:vMerge w:val="restart"/>
          </w:tcPr>
          <w:p w14:paraId="554AF775" w14:textId="77777777" w:rsidR="00500A00" w:rsidRPr="00500A00" w:rsidRDefault="00500A00" w:rsidP="00500A00">
            <w:pPr>
              <w:spacing w:line="260" w:lineRule="exact"/>
              <w:jc w:val="both"/>
              <w:rPr>
                <w:rFonts w:ascii="標楷體" w:eastAsia="標楷體" w:hAnsi="標楷體"/>
                <w:color w:val="000000" w:themeColor="text1"/>
                <w:kern w:val="0"/>
              </w:rPr>
            </w:pPr>
            <w:r w:rsidRPr="00500A00">
              <w:rPr>
                <w:rFonts w:ascii="標楷體" w:eastAsia="標楷體" w:hAnsi="標楷體" w:hint="eastAsia"/>
                <w:color w:val="000000" w:themeColor="text1"/>
                <w:kern w:val="0"/>
              </w:rPr>
              <w:t>1.111.5.6黨團協商。</w:t>
            </w:r>
          </w:p>
          <w:p w14:paraId="38042C54" w14:textId="77777777" w:rsidR="00500A00" w:rsidRPr="00500A00" w:rsidRDefault="00500A00" w:rsidP="00500A00">
            <w:pPr>
              <w:spacing w:line="260" w:lineRule="exact"/>
              <w:jc w:val="both"/>
              <w:rPr>
                <w:rFonts w:ascii="標楷體" w:eastAsia="標楷體" w:hAnsi="標楷體"/>
                <w:color w:val="000000" w:themeColor="text1"/>
                <w:kern w:val="0"/>
              </w:rPr>
            </w:pPr>
            <w:r w:rsidRPr="00500A00">
              <w:rPr>
                <w:rFonts w:ascii="標楷體" w:eastAsia="標楷體" w:hAnsi="標楷體" w:hint="eastAsia"/>
                <w:color w:val="000000" w:themeColor="text1"/>
                <w:kern w:val="0"/>
              </w:rPr>
              <w:t>2.111.5.20黨團協商。</w:t>
            </w:r>
          </w:p>
          <w:p w14:paraId="132570C7" w14:textId="77777777" w:rsidR="00500A00" w:rsidRPr="00500A00" w:rsidRDefault="00500A00" w:rsidP="00500A00">
            <w:pPr>
              <w:spacing w:line="260" w:lineRule="exact"/>
              <w:jc w:val="both"/>
              <w:rPr>
                <w:rFonts w:ascii="標楷體" w:eastAsia="標楷體" w:hAnsi="標楷體"/>
                <w:color w:val="000000" w:themeColor="text1"/>
                <w:kern w:val="0"/>
              </w:rPr>
            </w:pPr>
            <w:r w:rsidRPr="00500A00">
              <w:rPr>
                <w:rFonts w:ascii="標楷體" w:eastAsia="標楷體" w:hAnsi="標楷體" w:hint="eastAsia"/>
                <w:color w:val="000000" w:themeColor="text1"/>
                <w:kern w:val="0"/>
              </w:rPr>
              <w:t>3.111.5.23黨團協商。</w:t>
            </w:r>
          </w:p>
          <w:p w14:paraId="1E64491A" w14:textId="77777777" w:rsidR="00500A00" w:rsidRPr="00500A00" w:rsidRDefault="00500A00" w:rsidP="00500A00">
            <w:pPr>
              <w:spacing w:line="260" w:lineRule="exact"/>
              <w:jc w:val="both"/>
              <w:rPr>
                <w:rFonts w:ascii="標楷體" w:eastAsia="標楷體" w:hAnsi="標楷體"/>
                <w:color w:val="000000" w:themeColor="text1"/>
                <w:kern w:val="0"/>
              </w:rPr>
            </w:pPr>
            <w:r w:rsidRPr="00500A00">
              <w:rPr>
                <w:rFonts w:ascii="標楷體" w:eastAsia="標楷體" w:hAnsi="標楷體" w:hint="eastAsia"/>
                <w:color w:val="000000" w:themeColor="text1"/>
                <w:kern w:val="0"/>
              </w:rPr>
              <w:t>4</w:t>
            </w:r>
            <w:r w:rsidRPr="00500A00">
              <w:rPr>
                <w:rFonts w:ascii="標楷體" w:eastAsia="標楷體" w:hAnsi="標楷體"/>
                <w:color w:val="000000" w:themeColor="text1"/>
                <w:kern w:val="0"/>
              </w:rPr>
              <w:t>.</w:t>
            </w:r>
            <w:r w:rsidRPr="00500A00">
              <w:rPr>
                <w:rFonts w:ascii="標楷體" w:eastAsia="標楷體" w:hAnsi="標楷體" w:hint="eastAsia"/>
                <w:color w:val="000000" w:themeColor="text1"/>
                <w:kern w:val="0"/>
              </w:rPr>
              <w:t>111.5.2</w:t>
            </w:r>
            <w:r w:rsidRPr="00500A00">
              <w:rPr>
                <w:rFonts w:ascii="標楷體" w:eastAsia="標楷體" w:hAnsi="標楷體"/>
                <w:color w:val="000000" w:themeColor="text1"/>
                <w:kern w:val="0"/>
              </w:rPr>
              <w:t>5</w:t>
            </w:r>
            <w:r w:rsidRPr="00500A00">
              <w:rPr>
                <w:rFonts w:ascii="標楷體" w:eastAsia="標楷體" w:hAnsi="標楷體" w:hint="eastAsia"/>
                <w:color w:val="000000" w:themeColor="text1"/>
                <w:kern w:val="0"/>
              </w:rPr>
              <w:t>黨團協商。</w:t>
            </w:r>
          </w:p>
          <w:p w14:paraId="6E2FBEC2" w14:textId="77777777" w:rsidR="00500A00" w:rsidRPr="00BA2116" w:rsidRDefault="00500A00" w:rsidP="00500A00">
            <w:pPr>
              <w:spacing w:line="260" w:lineRule="exact"/>
              <w:jc w:val="both"/>
              <w:rPr>
                <w:rFonts w:ascii="標楷體" w:eastAsia="標楷體" w:hAnsi="標楷體"/>
                <w:color w:val="000000" w:themeColor="text1"/>
                <w:kern w:val="0"/>
              </w:rPr>
            </w:pPr>
            <w:r w:rsidRPr="00500A00">
              <w:rPr>
                <w:rFonts w:ascii="標楷體" w:eastAsia="標楷體" w:hAnsi="標楷體" w:hint="eastAsia"/>
                <w:color w:val="000000" w:themeColor="text1"/>
                <w:kern w:val="0"/>
              </w:rPr>
              <w:t>5</w:t>
            </w:r>
            <w:r w:rsidRPr="00500A00">
              <w:rPr>
                <w:rFonts w:ascii="標楷體" w:eastAsia="標楷體" w:hAnsi="標楷體"/>
                <w:color w:val="000000" w:themeColor="text1"/>
                <w:kern w:val="0"/>
              </w:rPr>
              <w:t>.</w:t>
            </w:r>
            <w:r w:rsidRPr="00500A00">
              <w:rPr>
                <w:rFonts w:ascii="標楷體" w:eastAsia="標楷體" w:hAnsi="標楷體" w:hint="eastAsia"/>
                <w:color w:val="000000" w:themeColor="text1"/>
                <w:kern w:val="0"/>
              </w:rPr>
              <w:t>111.5.26黨團協商。</w:t>
            </w:r>
          </w:p>
          <w:p w14:paraId="38B5F89C" w14:textId="77777777" w:rsidR="00500A00" w:rsidRDefault="00500A00">
            <w:pPr>
              <w:widowControl/>
              <w:rPr>
                <w:rFonts w:ascii="標楷體" w:eastAsia="標楷體" w:hAnsi="標楷體"/>
                <w:color w:val="000000" w:themeColor="text1"/>
                <w:kern w:val="0"/>
              </w:rPr>
            </w:pPr>
          </w:p>
          <w:p w14:paraId="273435B6" w14:textId="085536E0" w:rsidR="00500A00" w:rsidRPr="00BA2116" w:rsidRDefault="00500A00" w:rsidP="001E1F2D">
            <w:pPr>
              <w:jc w:val="both"/>
              <w:rPr>
                <w:rFonts w:ascii="標楷體" w:eastAsia="標楷體" w:hAnsi="標楷體"/>
                <w:color w:val="000000" w:themeColor="text1"/>
                <w:kern w:val="0"/>
              </w:rPr>
            </w:pPr>
          </w:p>
        </w:tc>
      </w:tr>
      <w:tr w:rsidR="00500A00" w:rsidRPr="00BA2116" w14:paraId="2457BCC1" w14:textId="24D0621D" w:rsidTr="002374BD">
        <w:trPr>
          <w:trHeight w:val="1261"/>
        </w:trPr>
        <w:tc>
          <w:tcPr>
            <w:tcW w:w="623" w:type="dxa"/>
            <w:vMerge/>
            <w:vAlign w:val="center"/>
            <w:hideMark/>
          </w:tcPr>
          <w:p w14:paraId="4F0A7C86" w14:textId="77777777" w:rsidR="00500A00" w:rsidRPr="00BA2116" w:rsidRDefault="00500A00" w:rsidP="00E7497A">
            <w:pPr>
              <w:widowControl/>
              <w:rPr>
                <w:rFonts w:ascii="標楷體" w:eastAsia="標楷體" w:hAnsi="標楷體"/>
                <w:color w:val="000000" w:themeColor="text1"/>
              </w:rPr>
            </w:pPr>
          </w:p>
        </w:tc>
        <w:tc>
          <w:tcPr>
            <w:tcW w:w="1843" w:type="dxa"/>
            <w:vMerge/>
            <w:vAlign w:val="center"/>
            <w:hideMark/>
          </w:tcPr>
          <w:p w14:paraId="60580A8D" w14:textId="77777777" w:rsidR="00500A00" w:rsidRPr="00BA2116" w:rsidRDefault="00500A00" w:rsidP="00E7497A">
            <w:pPr>
              <w:widowControl/>
              <w:rPr>
                <w:rFonts w:ascii="標楷體" w:eastAsia="標楷體" w:hAnsi="標楷體"/>
                <w:color w:val="000000" w:themeColor="text1"/>
                <w:kern w:val="0"/>
              </w:rPr>
            </w:pPr>
          </w:p>
        </w:tc>
        <w:tc>
          <w:tcPr>
            <w:tcW w:w="1559" w:type="dxa"/>
            <w:vMerge/>
            <w:vAlign w:val="center"/>
            <w:hideMark/>
          </w:tcPr>
          <w:p w14:paraId="2C99B650" w14:textId="77777777" w:rsidR="00500A00" w:rsidRPr="00BA2116" w:rsidRDefault="00500A00" w:rsidP="00E7497A">
            <w:pPr>
              <w:widowControl/>
              <w:rPr>
                <w:rFonts w:ascii="標楷體" w:eastAsia="標楷體" w:hAnsi="標楷體"/>
                <w:color w:val="000000" w:themeColor="text1"/>
                <w:kern w:val="0"/>
              </w:rPr>
            </w:pPr>
          </w:p>
        </w:tc>
        <w:tc>
          <w:tcPr>
            <w:tcW w:w="1560" w:type="dxa"/>
            <w:vMerge/>
            <w:vAlign w:val="center"/>
            <w:hideMark/>
          </w:tcPr>
          <w:p w14:paraId="1FF3F4E7" w14:textId="77777777" w:rsidR="00500A00" w:rsidRPr="00BA2116" w:rsidRDefault="00500A00" w:rsidP="00E7497A">
            <w:pPr>
              <w:widowControl/>
              <w:rPr>
                <w:rFonts w:ascii="標楷體" w:eastAsia="標楷體" w:hAnsi="標楷體"/>
                <w:color w:val="000000" w:themeColor="text1"/>
                <w:kern w:val="0"/>
              </w:rPr>
            </w:pPr>
          </w:p>
        </w:tc>
        <w:tc>
          <w:tcPr>
            <w:tcW w:w="1572" w:type="dxa"/>
            <w:hideMark/>
          </w:tcPr>
          <w:p w14:paraId="6D071396" w14:textId="77777777" w:rsidR="00500A00" w:rsidRPr="00BA2116" w:rsidRDefault="00500A00"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110.11.1、</w:t>
            </w:r>
          </w:p>
          <w:p w14:paraId="4387613F" w14:textId="77777777" w:rsidR="00500A00" w:rsidRPr="00BA2116" w:rsidRDefault="00500A00"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110.11.3</w:t>
            </w:r>
          </w:p>
          <w:p w14:paraId="3BAA7C30" w14:textId="77777777" w:rsidR="00500A00" w:rsidRPr="00BA2116" w:rsidRDefault="00500A00"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（10-4-9）</w:t>
            </w:r>
          </w:p>
          <w:p w14:paraId="166B1029" w14:textId="77777777" w:rsidR="00500A00" w:rsidRPr="00BA2116" w:rsidRDefault="00500A00" w:rsidP="001E1F2D">
            <w:pPr>
              <w:widowControl/>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審竣111年度中央政府總預算案附屬單位預算非營業部分關於考試院銓敘部主管「公務人員退休撫卹基金」收支部分，須交由黨團協商。</w:t>
            </w:r>
          </w:p>
        </w:tc>
        <w:tc>
          <w:tcPr>
            <w:tcW w:w="1546" w:type="dxa"/>
            <w:gridSpan w:val="2"/>
            <w:vMerge/>
          </w:tcPr>
          <w:p w14:paraId="6950B1B3" w14:textId="77777777" w:rsidR="00500A00" w:rsidRPr="00BA2116" w:rsidRDefault="00500A00" w:rsidP="001E1F2D">
            <w:pPr>
              <w:widowControl/>
              <w:jc w:val="both"/>
              <w:rPr>
                <w:rFonts w:ascii="標楷體" w:eastAsia="標楷體" w:hAnsi="標楷體"/>
                <w:color w:val="000000" w:themeColor="text1"/>
                <w:kern w:val="0"/>
              </w:rPr>
            </w:pPr>
          </w:p>
        </w:tc>
      </w:tr>
      <w:tr w:rsidR="00542087" w:rsidRPr="00BA2116" w14:paraId="3CC23460" w14:textId="2719E963" w:rsidTr="00542087">
        <w:trPr>
          <w:trHeight w:val="2253"/>
        </w:trPr>
        <w:tc>
          <w:tcPr>
            <w:tcW w:w="623" w:type="dxa"/>
            <w:vMerge/>
            <w:vAlign w:val="center"/>
            <w:hideMark/>
          </w:tcPr>
          <w:p w14:paraId="54F0F302" w14:textId="77777777" w:rsidR="00542087" w:rsidRPr="00BA2116" w:rsidRDefault="00542087" w:rsidP="00E7497A">
            <w:pPr>
              <w:widowControl/>
              <w:rPr>
                <w:rFonts w:ascii="標楷體" w:eastAsia="標楷體" w:hAnsi="標楷體"/>
                <w:color w:val="000000" w:themeColor="text1"/>
              </w:rPr>
            </w:pPr>
          </w:p>
        </w:tc>
        <w:tc>
          <w:tcPr>
            <w:tcW w:w="1843" w:type="dxa"/>
            <w:vMerge/>
            <w:vAlign w:val="center"/>
            <w:hideMark/>
          </w:tcPr>
          <w:p w14:paraId="3AA764BA" w14:textId="77777777" w:rsidR="00542087" w:rsidRPr="00BA2116" w:rsidRDefault="00542087" w:rsidP="00E7497A">
            <w:pPr>
              <w:widowControl/>
              <w:rPr>
                <w:rFonts w:ascii="標楷體" w:eastAsia="標楷體" w:hAnsi="標楷體"/>
                <w:color w:val="000000" w:themeColor="text1"/>
                <w:kern w:val="0"/>
              </w:rPr>
            </w:pPr>
          </w:p>
        </w:tc>
        <w:tc>
          <w:tcPr>
            <w:tcW w:w="1559" w:type="dxa"/>
            <w:vMerge/>
            <w:vAlign w:val="center"/>
            <w:hideMark/>
          </w:tcPr>
          <w:p w14:paraId="42CFF49C" w14:textId="77777777" w:rsidR="00542087" w:rsidRPr="00BA2116" w:rsidRDefault="00542087" w:rsidP="00E7497A">
            <w:pPr>
              <w:widowControl/>
              <w:rPr>
                <w:rFonts w:ascii="標楷體" w:eastAsia="標楷體" w:hAnsi="標楷體"/>
                <w:color w:val="000000" w:themeColor="text1"/>
                <w:kern w:val="0"/>
              </w:rPr>
            </w:pPr>
          </w:p>
        </w:tc>
        <w:tc>
          <w:tcPr>
            <w:tcW w:w="1560" w:type="dxa"/>
            <w:vMerge/>
            <w:vAlign w:val="center"/>
            <w:hideMark/>
          </w:tcPr>
          <w:p w14:paraId="3EE7D1A0" w14:textId="77777777" w:rsidR="00542087" w:rsidRPr="00BA2116" w:rsidRDefault="00542087" w:rsidP="00E7497A">
            <w:pPr>
              <w:widowControl/>
              <w:rPr>
                <w:rFonts w:ascii="標楷體" w:eastAsia="標楷體" w:hAnsi="標楷體"/>
                <w:color w:val="000000" w:themeColor="text1"/>
                <w:kern w:val="0"/>
              </w:rPr>
            </w:pPr>
          </w:p>
        </w:tc>
        <w:tc>
          <w:tcPr>
            <w:tcW w:w="1703" w:type="dxa"/>
            <w:gridSpan w:val="2"/>
            <w:hideMark/>
          </w:tcPr>
          <w:p w14:paraId="5E61AF81" w14:textId="77777777" w:rsidR="00542087" w:rsidRPr="00BA2116" w:rsidRDefault="00542087"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110.11.15、</w:t>
            </w:r>
          </w:p>
          <w:p w14:paraId="6496D389" w14:textId="77777777" w:rsidR="00542087" w:rsidRPr="00BA2116" w:rsidRDefault="00542087"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110.11.17</w:t>
            </w:r>
          </w:p>
          <w:p w14:paraId="093E0949" w14:textId="77777777" w:rsidR="00542087" w:rsidRPr="00BA2116" w:rsidRDefault="00542087"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（10-4-12）</w:t>
            </w:r>
          </w:p>
          <w:p w14:paraId="2BF6F92E" w14:textId="77777777" w:rsidR="00542087" w:rsidRPr="00BA2116" w:rsidRDefault="00542087" w:rsidP="001E1F2D">
            <w:pPr>
              <w:widowControl/>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審竣111年度中央政府總預算案附屬單位預算非營業部分關於行政院主管「促進轉型正義基金」收支部分，須交由黨團協商。</w:t>
            </w:r>
          </w:p>
        </w:tc>
        <w:tc>
          <w:tcPr>
            <w:tcW w:w="1415" w:type="dxa"/>
            <w:vMerge w:val="restart"/>
          </w:tcPr>
          <w:p w14:paraId="2B9AD79E" w14:textId="77777777" w:rsidR="00542087" w:rsidRDefault="00542087" w:rsidP="00981511">
            <w:pPr>
              <w:spacing w:line="260" w:lineRule="exact"/>
              <w:jc w:val="both"/>
              <w:rPr>
                <w:rFonts w:ascii="標楷體" w:eastAsia="標楷體" w:hAnsi="標楷體"/>
                <w:color w:val="000000" w:themeColor="text1"/>
                <w:kern w:val="0"/>
              </w:rPr>
            </w:pPr>
          </w:p>
          <w:p w14:paraId="12FB769E" w14:textId="77777777" w:rsidR="00542087" w:rsidRDefault="00542087" w:rsidP="00981511">
            <w:pPr>
              <w:spacing w:line="260" w:lineRule="exact"/>
              <w:jc w:val="both"/>
              <w:rPr>
                <w:rFonts w:ascii="標楷體" w:eastAsia="標楷體" w:hAnsi="標楷體"/>
                <w:color w:val="000000" w:themeColor="text1"/>
                <w:kern w:val="0"/>
              </w:rPr>
            </w:pPr>
          </w:p>
          <w:p w14:paraId="7DE5D176" w14:textId="77777777" w:rsidR="00542087" w:rsidRDefault="00542087" w:rsidP="00981511">
            <w:pPr>
              <w:spacing w:line="260" w:lineRule="exact"/>
              <w:jc w:val="both"/>
              <w:rPr>
                <w:rFonts w:ascii="標楷體" w:eastAsia="標楷體" w:hAnsi="標楷體"/>
                <w:color w:val="000000" w:themeColor="text1"/>
                <w:kern w:val="0"/>
              </w:rPr>
            </w:pPr>
          </w:p>
          <w:p w14:paraId="5F2A40AD" w14:textId="77777777" w:rsidR="00542087" w:rsidRDefault="00542087" w:rsidP="00981511">
            <w:pPr>
              <w:spacing w:line="260" w:lineRule="exact"/>
              <w:jc w:val="both"/>
              <w:rPr>
                <w:rFonts w:ascii="標楷體" w:eastAsia="標楷體" w:hAnsi="標楷體"/>
                <w:color w:val="000000" w:themeColor="text1"/>
                <w:kern w:val="0"/>
              </w:rPr>
            </w:pPr>
          </w:p>
          <w:p w14:paraId="5867AFC9" w14:textId="77777777" w:rsidR="00542087" w:rsidRDefault="00542087">
            <w:pPr>
              <w:widowControl/>
              <w:rPr>
                <w:rFonts w:ascii="標楷體" w:eastAsia="標楷體" w:hAnsi="標楷體"/>
                <w:color w:val="000000" w:themeColor="text1"/>
                <w:kern w:val="0"/>
              </w:rPr>
            </w:pPr>
          </w:p>
          <w:p w14:paraId="281B30EA" w14:textId="77777777" w:rsidR="00542087" w:rsidRPr="00BA2116" w:rsidRDefault="00542087" w:rsidP="001E1F2D">
            <w:pPr>
              <w:jc w:val="both"/>
              <w:rPr>
                <w:rFonts w:ascii="標楷體" w:eastAsia="標楷體" w:hAnsi="標楷體"/>
                <w:color w:val="000000" w:themeColor="text1"/>
                <w:kern w:val="0"/>
              </w:rPr>
            </w:pPr>
          </w:p>
        </w:tc>
      </w:tr>
      <w:tr w:rsidR="00542087" w:rsidRPr="00BA2116" w14:paraId="0CF33447" w14:textId="72F68620" w:rsidTr="00542087">
        <w:trPr>
          <w:trHeight w:val="2697"/>
        </w:trPr>
        <w:tc>
          <w:tcPr>
            <w:tcW w:w="623" w:type="dxa"/>
            <w:vMerge/>
            <w:vAlign w:val="center"/>
            <w:hideMark/>
          </w:tcPr>
          <w:p w14:paraId="0160187A" w14:textId="77777777" w:rsidR="00542087" w:rsidRPr="00BA2116" w:rsidRDefault="00542087" w:rsidP="00E7497A">
            <w:pPr>
              <w:widowControl/>
              <w:rPr>
                <w:rFonts w:ascii="標楷體" w:eastAsia="標楷體" w:hAnsi="標楷體"/>
                <w:color w:val="000000" w:themeColor="text1"/>
              </w:rPr>
            </w:pPr>
          </w:p>
        </w:tc>
        <w:tc>
          <w:tcPr>
            <w:tcW w:w="1843" w:type="dxa"/>
            <w:vMerge/>
            <w:vAlign w:val="center"/>
            <w:hideMark/>
          </w:tcPr>
          <w:p w14:paraId="5E97AC60" w14:textId="77777777" w:rsidR="00542087" w:rsidRPr="00BA2116" w:rsidRDefault="00542087" w:rsidP="00E7497A">
            <w:pPr>
              <w:widowControl/>
              <w:rPr>
                <w:rFonts w:ascii="標楷體" w:eastAsia="標楷體" w:hAnsi="標楷體"/>
                <w:color w:val="000000" w:themeColor="text1"/>
                <w:kern w:val="0"/>
              </w:rPr>
            </w:pPr>
          </w:p>
        </w:tc>
        <w:tc>
          <w:tcPr>
            <w:tcW w:w="1559" w:type="dxa"/>
            <w:vMerge/>
            <w:vAlign w:val="center"/>
            <w:hideMark/>
          </w:tcPr>
          <w:p w14:paraId="7BBCD795" w14:textId="77777777" w:rsidR="00542087" w:rsidRPr="00BA2116" w:rsidRDefault="00542087" w:rsidP="00E7497A">
            <w:pPr>
              <w:widowControl/>
              <w:rPr>
                <w:rFonts w:ascii="標楷體" w:eastAsia="標楷體" w:hAnsi="標楷體"/>
                <w:color w:val="000000" w:themeColor="text1"/>
                <w:kern w:val="0"/>
              </w:rPr>
            </w:pPr>
          </w:p>
        </w:tc>
        <w:tc>
          <w:tcPr>
            <w:tcW w:w="1560" w:type="dxa"/>
            <w:vMerge w:val="restart"/>
            <w:hideMark/>
          </w:tcPr>
          <w:p w14:paraId="16A76C56" w14:textId="77777777" w:rsidR="00542087" w:rsidRPr="00BA2116" w:rsidRDefault="00542087" w:rsidP="00E7497A">
            <w:pPr>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2FF3E6CD" w14:textId="77777777" w:rsidR="00542087" w:rsidRPr="00BA2116" w:rsidRDefault="00542087" w:rsidP="00E7497A">
            <w:pPr>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葉召集委員毓蘭</w:t>
            </w:r>
          </w:p>
        </w:tc>
        <w:tc>
          <w:tcPr>
            <w:tcW w:w="1703" w:type="dxa"/>
            <w:gridSpan w:val="2"/>
            <w:hideMark/>
          </w:tcPr>
          <w:p w14:paraId="3AEA0BDB" w14:textId="77777777" w:rsidR="00542087" w:rsidRPr="00BA2116" w:rsidRDefault="00542087"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110.11.8、</w:t>
            </w:r>
          </w:p>
          <w:p w14:paraId="3FD5B20A" w14:textId="77777777" w:rsidR="00542087" w:rsidRPr="00BA2116" w:rsidRDefault="00542087"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110.11.10</w:t>
            </w:r>
          </w:p>
          <w:p w14:paraId="041C0F8A" w14:textId="77777777" w:rsidR="00542087" w:rsidRPr="00BA2116" w:rsidRDefault="00542087"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（10-4-11）</w:t>
            </w:r>
          </w:p>
          <w:p w14:paraId="438CD5CF" w14:textId="77777777" w:rsidR="00542087" w:rsidRPr="00BA2116" w:rsidRDefault="00542087" w:rsidP="001E1F2D">
            <w:pPr>
              <w:widowControl/>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審竣111年度中央政府總預算案附屬單位預算非營業部分關於行政院人事行政總處主管「中央公教人員急難救助基金」收支部分，須交由黨團協商。</w:t>
            </w:r>
          </w:p>
        </w:tc>
        <w:tc>
          <w:tcPr>
            <w:tcW w:w="1415" w:type="dxa"/>
            <w:vMerge/>
          </w:tcPr>
          <w:p w14:paraId="76845E40" w14:textId="77777777" w:rsidR="00542087" w:rsidRPr="00BA2116" w:rsidRDefault="00542087" w:rsidP="001E1F2D">
            <w:pPr>
              <w:jc w:val="both"/>
              <w:rPr>
                <w:rFonts w:ascii="標楷體" w:eastAsia="標楷體" w:hAnsi="標楷體"/>
                <w:color w:val="000000" w:themeColor="text1"/>
                <w:kern w:val="0"/>
              </w:rPr>
            </w:pPr>
          </w:p>
        </w:tc>
      </w:tr>
      <w:tr w:rsidR="00542087" w:rsidRPr="00BA2116" w14:paraId="7549CC14" w14:textId="08A0A5EE" w:rsidTr="00542087">
        <w:trPr>
          <w:trHeight w:val="1403"/>
        </w:trPr>
        <w:tc>
          <w:tcPr>
            <w:tcW w:w="623" w:type="dxa"/>
            <w:vMerge/>
            <w:vAlign w:val="center"/>
            <w:hideMark/>
          </w:tcPr>
          <w:p w14:paraId="420B063B" w14:textId="77777777" w:rsidR="00542087" w:rsidRPr="00BA2116" w:rsidRDefault="00542087" w:rsidP="00E7497A">
            <w:pPr>
              <w:widowControl/>
              <w:rPr>
                <w:rFonts w:ascii="標楷體" w:eastAsia="標楷體" w:hAnsi="標楷體"/>
                <w:color w:val="000000" w:themeColor="text1"/>
              </w:rPr>
            </w:pPr>
          </w:p>
        </w:tc>
        <w:tc>
          <w:tcPr>
            <w:tcW w:w="1843" w:type="dxa"/>
            <w:vMerge/>
            <w:vAlign w:val="center"/>
            <w:hideMark/>
          </w:tcPr>
          <w:p w14:paraId="3BFAE5DE" w14:textId="77777777" w:rsidR="00542087" w:rsidRPr="00BA2116" w:rsidRDefault="00542087" w:rsidP="00E7497A">
            <w:pPr>
              <w:widowControl/>
              <w:rPr>
                <w:rFonts w:ascii="標楷體" w:eastAsia="標楷體" w:hAnsi="標楷體"/>
                <w:color w:val="000000" w:themeColor="text1"/>
                <w:kern w:val="0"/>
              </w:rPr>
            </w:pPr>
          </w:p>
        </w:tc>
        <w:tc>
          <w:tcPr>
            <w:tcW w:w="1559" w:type="dxa"/>
            <w:vMerge/>
            <w:vAlign w:val="center"/>
            <w:hideMark/>
          </w:tcPr>
          <w:p w14:paraId="235146B9" w14:textId="77777777" w:rsidR="00542087" w:rsidRPr="00BA2116" w:rsidRDefault="00542087" w:rsidP="00E7497A">
            <w:pPr>
              <w:widowControl/>
              <w:rPr>
                <w:rFonts w:ascii="標楷體" w:eastAsia="標楷體" w:hAnsi="標楷體"/>
                <w:color w:val="000000" w:themeColor="text1"/>
                <w:kern w:val="0"/>
              </w:rPr>
            </w:pPr>
          </w:p>
        </w:tc>
        <w:tc>
          <w:tcPr>
            <w:tcW w:w="1560" w:type="dxa"/>
            <w:vMerge/>
            <w:vAlign w:val="center"/>
            <w:hideMark/>
          </w:tcPr>
          <w:p w14:paraId="0012EF38" w14:textId="77777777" w:rsidR="00542087" w:rsidRPr="00BA2116" w:rsidRDefault="00542087" w:rsidP="00E7497A">
            <w:pPr>
              <w:widowControl/>
              <w:rPr>
                <w:rFonts w:ascii="標楷體" w:eastAsia="標楷體" w:hAnsi="標楷體"/>
                <w:color w:val="000000" w:themeColor="text1"/>
                <w:kern w:val="0"/>
              </w:rPr>
            </w:pPr>
          </w:p>
        </w:tc>
        <w:tc>
          <w:tcPr>
            <w:tcW w:w="1703" w:type="dxa"/>
            <w:gridSpan w:val="2"/>
            <w:hideMark/>
          </w:tcPr>
          <w:p w14:paraId="33F4F4D8" w14:textId="77777777" w:rsidR="00741C74" w:rsidRDefault="00741C74" w:rsidP="00741C74">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110.11.24</w:t>
            </w:r>
          </w:p>
          <w:p w14:paraId="5761C108" w14:textId="77777777" w:rsidR="00741C74" w:rsidRDefault="00741C74" w:rsidP="00741C74">
            <w:pPr>
              <w:autoSpaceDE w:val="0"/>
              <w:autoSpaceDN w:val="0"/>
              <w:spacing w:line="260" w:lineRule="exact"/>
              <w:jc w:val="both"/>
              <w:rPr>
                <w:rFonts w:ascii="標楷體" w:eastAsia="標楷體" w:hAnsi="標楷體"/>
                <w:kern w:val="0"/>
              </w:rPr>
            </w:pPr>
            <w:r>
              <w:rPr>
                <w:rFonts w:ascii="標楷體" w:eastAsia="標楷體" w:hAnsi="標楷體" w:hint="eastAsia"/>
                <w:kern w:val="0"/>
              </w:rPr>
              <w:t>（10-4-15）、</w:t>
            </w:r>
          </w:p>
          <w:p w14:paraId="716FD9CF" w14:textId="0703EA70" w:rsidR="00542087" w:rsidRPr="00BA2116" w:rsidRDefault="00542087"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110.12.20</w:t>
            </w:r>
          </w:p>
          <w:p w14:paraId="6B03C951" w14:textId="77777777" w:rsidR="00542087" w:rsidRPr="00BA2116" w:rsidRDefault="00542087"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（10-4-20）</w:t>
            </w:r>
          </w:p>
          <w:p w14:paraId="0B4F1E4B" w14:textId="77777777" w:rsidR="00542087" w:rsidRPr="00BA2116" w:rsidRDefault="00542087" w:rsidP="001E1F2D">
            <w:pPr>
              <w:widowControl/>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審竣111年度中央政府總預算案附屬單位預算非營業部分關於法務部主管「法務部矯正機關作業基金」收支部分，須交由黨團協商。</w:t>
            </w:r>
          </w:p>
        </w:tc>
        <w:tc>
          <w:tcPr>
            <w:tcW w:w="1415" w:type="dxa"/>
            <w:vMerge/>
          </w:tcPr>
          <w:p w14:paraId="160A5289" w14:textId="77777777" w:rsidR="00542087" w:rsidRPr="00BA2116" w:rsidRDefault="00542087" w:rsidP="001E1F2D">
            <w:pPr>
              <w:jc w:val="both"/>
              <w:rPr>
                <w:rFonts w:ascii="標楷體" w:eastAsia="標楷體" w:hAnsi="標楷體"/>
                <w:color w:val="000000" w:themeColor="text1"/>
                <w:kern w:val="0"/>
              </w:rPr>
            </w:pPr>
          </w:p>
        </w:tc>
      </w:tr>
      <w:tr w:rsidR="00542087" w:rsidRPr="00BA2116" w14:paraId="08734F5B" w14:textId="15A6EC9F" w:rsidTr="00542087">
        <w:trPr>
          <w:trHeight w:val="2240"/>
        </w:trPr>
        <w:tc>
          <w:tcPr>
            <w:tcW w:w="623" w:type="dxa"/>
            <w:vMerge/>
            <w:vAlign w:val="center"/>
            <w:hideMark/>
          </w:tcPr>
          <w:p w14:paraId="2B271B3F" w14:textId="77777777" w:rsidR="00542087" w:rsidRPr="00BA2116" w:rsidRDefault="00542087" w:rsidP="00E7497A">
            <w:pPr>
              <w:widowControl/>
              <w:rPr>
                <w:rFonts w:ascii="標楷體" w:eastAsia="標楷體" w:hAnsi="標楷體"/>
                <w:color w:val="000000" w:themeColor="text1"/>
              </w:rPr>
            </w:pPr>
          </w:p>
        </w:tc>
        <w:tc>
          <w:tcPr>
            <w:tcW w:w="1843" w:type="dxa"/>
            <w:vMerge/>
            <w:vAlign w:val="center"/>
            <w:hideMark/>
          </w:tcPr>
          <w:p w14:paraId="164CFCA8" w14:textId="77777777" w:rsidR="00542087" w:rsidRPr="00BA2116" w:rsidRDefault="00542087" w:rsidP="00E7497A">
            <w:pPr>
              <w:widowControl/>
              <w:rPr>
                <w:rFonts w:ascii="標楷體" w:eastAsia="標楷體" w:hAnsi="標楷體"/>
                <w:color w:val="000000" w:themeColor="text1"/>
                <w:kern w:val="0"/>
              </w:rPr>
            </w:pPr>
          </w:p>
        </w:tc>
        <w:tc>
          <w:tcPr>
            <w:tcW w:w="1559" w:type="dxa"/>
            <w:vMerge/>
            <w:vAlign w:val="center"/>
            <w:hideMark/>
          </w:tcPr>
          <w:p w14:paraId="2285786C" w14:textId="77777777" w:rsidR="00542087" w:rsidRPr="00BA2116" w:rsidRDefault="00542087" w:rsidP="00E7497A">
            <w:pPr>
              <w:widowControl/>
              <w:rPr>
                <w:rFonts w:ascii="標楷體" w:eastAsia="標楷體" w:hAnsi="標楷體"/>
                <w:color w:val="000000" w:themeColor="text1"/>
                <w:kern w:val="0"/>
              </w:rPr>
            </w:pPr>
          </w:p>
        </w:tc>
        <w:tc>
          <w:tcPr>
            <w:tcW w:w="1560" w:type="dxa"/>
            <w:vMerge/>
            <w:vAlign w:val="center"/>
            <w:hideMark/>
          </w:tcPr>
          <w:p w14:paraId="75699455" w14:textId="77777777" w:rsidR="00542087" w:rsidRPr="00BA2116" w:rsidRDefault="00542087" w:rsidP="00E7497A">
            <w:pPr>
              <w:widowControl/>
              <w:rPr>
                <w:rFonts w:ascii="標楷體" w:eastAsia="標楷體" w:hAnsi="標楷體"/>
                <w:color w:val="000000" w:themeColor="text1"/>
                <w:kern w:val="0"/>
              </w:rPr>
            </w:pPr>
          </w:p>
        </w:tc>
        <w:tc>
          <w:tcPr>
            <w:tcW w:w="1703" w:type="dxa"/>
            <w:gridSpan w:val="2"/>
            <w:hideMark/>
          </w:tcPr>
          <w:p w14:paraId="4ADA9933" w14:textId="77777777" w:rsidR="00741C74" w:rsidRDefault="00741C74" w:rsidP="00741C74">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110.11.24</w:t>
            </w:r>
          </w:p>
          <w:p w14:paraId="3F340FC5" w14:textId="77777777" w:rsidR="00741C74" w:rsidRDefault="00741C74" w:rsidP="00741C74">
            <w:pPr>
              <w:autoSpaceDE w:val="0"/>
              <w:autoSpaceDN w:val="0"/>
              <w:spacing w:line="260" w:lineRule="exact"/>
              <w:jc w:val="both"/>
              <w:rPr>
                <w:rFonts w:ascii="標楷體" w:eastAsia="標楷體" w:hAnsi="標楷體"/>
                <w:kern w:val="0"/>
              </w:rPr>
            </w:pPr>
            <w:r>
              <w:rPr>
                <w:rFonts w:ascii="標楷體" w:eastAsia="標楷體" w:hAnsi="標楷體" w:hint="eastAsia"/>
                <w:kern w:val="0"/>
              </w:rPr>
              <w:t>（10-4-15）、</w:t>
            </w:r>
          </w:p>
          <w:p w14:paraId="6E6C7D8F" w14:textId="77777777" w:rsidR="00542087" w:rsidRPr="00BA2116" w:rsidRDefault="00542087"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110.12.20</w:t>
            </w:r>
          </w:p>
          <w:p w14:paraId="5319BA61" w14:textId="77777777" w:rsidR="00542087" w:rsidRPr="00BA2116" w:rsidRDefault="00542087" w:rsidP="001E1F2D">
            <w:pPr>
              <w:autoSpaceDE w:val="0"/>
              <w:autoSpaceDN w:val="0"/>
              <w:spacing w:line="26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（10-4-20）</w:t>
            </w:r>
          </w:p>
          <w:p w14:paraId="1D0FF694" w14:textId="77777777" w:rsidR="00542087" w:rsidRPr="00BA2116" w:rsidRDefault="00542087" w:rsidP="001E1F2D">
            <w:pPr>
              <w:widowControl/>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審竣111</w:t>
            </w:r>
            <w:bookmarkStart w:id="224" w:name="_GoBack"/>
            <w:bookmarkEnd w:id="224"/>
            <w:r w:rsidRPr="00BA2116">
              <w:rPr>
                <w:rFonts w:ascii="標楷體" w:eastAsia="標楷體" w:hAnsi="標楷體" w:hint="eastAsia"/>
                <w:color w:val="000000" w:themeColor="text1"/>
                <w:kern w:val="0"/>
              </w:rPr>
              <w:t>年度中央政府總預算案附屬單位預算非營業部分關於法務部主管「毒品防制基金」收支部分，須交由黨團協商。</w:t>
            </w:r>
          </w:p>
        </w:tc>
        <w:tc>
          <w:tcPr>
            <w:tcW w:w="1415" w:type="dxa"/>
            <w:vMerge/>
          </w:tcPr>
          <w:p w14:paraId="3FD051A0" w14:textId="77777777" w:rsidR="00542087" w:rsidRPr="00BA2116" w:rsidRDefault="00542087" w:rsidP="001E1F2D">
            <w:pPr>
              <w:widowControl/>
              <w:jc w:val="both"/>
              <w:rPr>
                <w:rFonts w:ascii="標楷體" w:eastAsia="標楷體" w:hAnsi="標楷體"/>
                <w:color w:val="000000" w:themeColor="text1"/>
                <w:kern w:val="0"/>
              </w:rPr>
            </w:pPr>
          </w:p>
        </w:tc>
      </w:tr>
    </w:tbl>
    <w:p w14:paraId="4AB80364" w14:textId="77777777" w:rsidR="00E7497A" w:rsidRPr="00BA2116" w:rsidRDefault="00E7497A" w:rsidP="00E7497A">
      <w:pPr>
        <w:keepNext/>
        <w:tabs>
          <w:tab w:val="left" w:pos="1276"/>
        </w:tabs>
        <w:kinsoku w:val="0"/>
        <w:topLinePunct/>
        <w:adjustRightInd w:val="0"/>
        <w:snapToGrid w:val="0"/>
        <w:spacing w:beforeLines="100" w:before="240" w:afterLines="100" w:after="240" w:line="260" w:lineRule="exact"/>
        <w:ind w:left="851" w:firstLineChars="50" w:firstLine="140"/>
        <w:jc w:val="both"/>
        <w:outlineLvl w:val="2"/>
        <w:rPr>
          <w:rFonts w:ascii="標楷體" w:eastAsia="標楷體" w:hAnsi="標楷體"/>
          <w:b/>
          <w:bCs/>
          <w:color w:val="000000" w:themeColor="text1"/>
          <w:sz w:val="28"/>
          <w:szCs w:val="36"/>
        </w:rPr>
      </w:pPr>
      <w:r w:rsidRPr="00BA2116">
        <w:rPr>
          <w:rFonts w:ascii="標楷體" w:eastAsia="標楷體" w:hAnsi="標楷體" w:hint="eastAsia"/>
          <w:b/>
          <w:bCs/>
          <w:color w:val="000000" w:themeColor="text1"/>
          <w:sz w:val="28"/>
          <w:szCs w:val="36"/>
        </w:rPr>
        <w:t>二、</w:t>
      </w:r>
      <w:r w:rsidRPr="00BA2116">
        <w:rPr>
          <w:rFonts w:ascii="標楷體" w:eastAsia="標楷體" w:hAnsi="標楷體"/>
          <w:b/>
          <w:bCs/>
          <w:color w:val="000000" w:themeColor="text1"/>
          <w:sz w:val="28"/>
          <w:szCs w:val="36"/>
        </w:rPr>
        <w:t>財團法人</w:t>
      </w:r>
      <w:r w:rsidRPr="00BA2116">
        <w:rPr>
          <w:rFonts w:ascii="標楷體" w:eastAsia="標楷體" w:hAnsi="標楷體" w:hint="eastAsia"/>
          <w:b/>
          <w:bCs/>
          <w:color w:val="000000" w:themeColor="text1"/>
          <w:sz w:val="28"/>
          <w:szCs w:val="36"/>
        </w:rPr>
        <w:t>3</w:t>
      </w:r>
      <w:r w:rsidRPr="00BA2116">
        <w:rPr>
          <w:rFonts w:ascii="標楷體" w:eastAsia="標楷體" w:hAnsi="標楷體"/>
          <w:b/>
          <w:bCs/>
          <w:color w:val="000000" w:themeColor="text1"/>
          <w:sz w:val="28"/>
          <w:szCs w:val="36"/>
        </w:rPr>
        <w:t>案</w:t>
      </w:r>
    </w:p>
    <w:tbl>
      <w:tblPr>
        <w:tblW w:w="8558"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63"/>
        <w:gridCol w:w="1843"/>
        <w:gridCol w:w="1984"/>
        <w:gridCol w:w="1980"/>
        <w:gridCol w:w="1988"/>
      </w:tblGrid>
      <w:tr w:rsidR="00E7497A" w:rsidRPr="00BA2116" w14:paraId="03DFD5AA" w14:textId="77777777" w:rsidTr="00E7497A">
        <w:trPr>
          <w:jc w:val="center"/>
        </w:trPr>
        <w:tc>
          <w:tcPr>
            <w:tcW w:w="763" w:type="dxa"/>
          </w:tcPr>
          <w:p w14:paraId="1066E90D"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序號</w:t>
            </w:r>
          </w:p>
        </w:tc>
        <w:tc>
          <w:tcPr>
            <w:tcW w:w="1843" w:type="dxa"/>
          </w:tcPr>
          <w:p w14:paraId="57074368"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84" w:type="dxa"/>
          </w:tcPr>
          <w:p w14:paraId="4CB1C2A6"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提案機關</w:t>
            </w:r>
          </w:p>
          <w:p w14:paraId="5A853A49"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b/>
                <w:color w:val="000000" w:themeColor="text1"/>
                <w:spacing w:val="-20"/>
              </w:rPr>
              <w:t>院會交付日期</w:t>
            </w:r>
          </w:p>
          <w:p w14:paraId="4419F682"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（會次）</w:t>
            </w:r>
          </w:p>
        </w:tc>
        <w:tc>
          <w:tcPr>
            <w:tcW w:w="1980" w:type="dxa"/>
          </w:tcPr>
          <w:p w14:paraId="3312B9F6"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審查委員會</w:t>
            </w:r>
          </w:p>
          <w:p w14:paraId="7074D8F2"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院會說明人</w:t>
            </w:r>
          </w:p>
        </w:tc>
        <w:tc>
          <w:tcPr>
            <w:tcW w:w="1988" w:type="dxa"/>
          </w:tcPr>
          <w:p w14:paraId="4DB3C029"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E7497A" w:rsidRPr="00BA2116" w14:paraId="54755DD3" w14:textId="77777777" w:rsidTr="00E7497A">
        <w:trPr>
          <w:jc w:val="center"/>
        </w:trPr>
        <w:tc>
          <w:tcPr>
            <w:tcW w:w="763" w:type="dxa"/>
          </w:tcPr>
          <w:p w14:paraId="3D149C65"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1</w:t>
            </w:r>
          </w:p>
        </w:tc>
        <w:tc>
          <w:tcPr>
            <w:tcW w:w="1843" w:type="dxa"/>
          </w:tcPr>
          <w:p w14:paraId="5AC0AD06"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法務部函送財團法人臺灣更生保護會、財團法人福建更生保護會及財團法人犯罪被害人保護協會106年度預算書案。</w:t>
            </w:r>
          </w:p>
        </w:tc>
        <w:tc>
          <w:tcPr>
            <w:tcW w:w="1984" w:type="dxa"/>
          </w:tcPr>
          <w:p w14:paraId="2CBAB352"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法務部105.09.13</w:t>
            </w:r>
          </w:p>
          <w:p w14:paraId="117E1919"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（9-2-1）</w:t>
            </w:r>
          </w:p>
        </w:tc>
        <w:tc>
          <w:tcPr>
            <w:tcW w:w="1980" w:type="dxa"/>
          </w:tcPr>
          <w:p w14:paraId="2D95926C"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5E1F17DE"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許召集委員淑華</w:t>
            </w:r>
          </w:p>
          <w:p w14:paraId="69E3894C"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p>
        </w:tc>
        <w:tc>
          <w:tcPr>
            <w:tcW w:w="1988" w:type="dxa"/>
          </w:tcPr>
          <w:p w14:paraId="591706CB" w14:textId="77777777" w:rsidR="00E7497A" w:rsidRPr="00BA2116" w:rsidRDefault="00E7497A" w:rsidP="00E7497A">
            <w:pPr>
              <w:kinsoku w:val="0"/>
              <w:wordWrap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本會105.12.19</w:t>
            </w:r>
          </w:p>
          <w:p w14:paraId="636C7FF2" w14:textId="77777777" w:rsidR="00E7497A" w:rsidRPr="00BA2116" w:rsidRDefault="00E7497A" w:rsidP="00E7497A">
            <w:pPr>
              <w:kinsoku w:val="0"/>
              <w:wordWrap w:val="0"/>
              <w:adjustRightInd w:val="0"/>
              <w:snapToGrid w:val="0"/>
              <w:spacing w:line="300" w:lineRule="exact"/>
              <w:rPr>
                <w:rFonts w:ascii="標楷體" w:eastAsia="標楷體" w:hAnsi="標楷體"/>
                <w:color w:val="000000" w:themeColor="text1"/>
              </w:rPr>
            </w:pPr>
            <w:r w:rsidRPr="00BA2116">
              <w:rPr>
                <w:rFonts w:ascii="標楷體" w:eastAsia="標楷體" w:hAnsi="標楷體" w:hint="eastAsia"/>
                <w:color w:val="000000" w:themeColor="text1"/>
                <w:kern w:val="0"/>
              </w:rPr>
              <w:t>（9-2-22）審查完竣，須交由黨團協商。</w:t>
            </w:r>
          </w:p>
        </w:tc>
      </w:tr>
      <w:tr w:rsidR="00E7497A" w:rsidRPr="00BA2116" w14:paraId="2982A1A0" w14:textId="77777777" w:rsidTr="00E7497A">
        <w:trPr>
          <w:jc w:val="center"/>
        </w:trPr>
        <w:tc>
          <w:tcPr>
            <w:tcW w:w="763" w:type="dxa"/>
          </w:tcPr>
          <w:p w14:paraId="359D4B9C"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2</w:t>
            </w:r>
          </w:p>
        </w:tc>
        <w:tc>
          <w:tcPr>
            <w:tcW w:w="1843" w:type="dxa"/>
          </w:tcPr>
          <w:p w14:paraId="6E6A5EFC"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司法院函送財團法人法律扶助基金會110年度預算書案。</w:t>
            </w:r>
          </w:p>
        </w:tc>
        <w:tc>
          <w:tcPr>
            <w:tcW w:w="1984" w:type="dxa"/>
          </w:tcPr>
          <w:p w14:paraId="01CAD60C"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 109.10.06</w:t>
            </w:r>
          </w:p>
          <w:p w14:paraId="5D823E6F"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（10-2-3）</w:t>
            </w:r>
          </w:p>
        </w:tc>
        <w:tc>
          <w:tcPr>
            <w:tcW w:w="1980" w:type="dxa"/>
          </w:tcPr>
          <w:p w14:paraId="68A20B61"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2B9B7E07"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蔡</w:t>
            </w:r>
            <w:r w:rsidRPr="00BA2116">
              <w:rPr>
                <w:rFonts w:ascii="標楷體" w:eastAsia="標楷體" w:hAnsi="標楷體"/>
                <w:color w:val="000000" w:themeColor="text1"/>
                <w:kern w:val="0"/>
              </w:rPr>
              <w:t>召集委員</w:t>
            </w:r>
            <w:r w:rsidRPr="00BA2116">
              <w:rPr>
                <w:rFonts w:ascii="標楷體" w:eastAsia="標楷體" w:hAnsi="標楷體" w:hint="eastAsia"/>
                <w:color w:val="000000" w:themeColor="text1"/>
                <w:kern w:val="0"/>
              </w:rPr>
              <w:t>易餘</w:t>
            </w:r>
          </w:p>
        </w:tc>
        <w:tc>
          <w:tcPr>
            <w:tcW w:w="1988" w:type="dxa"/>
          </w:tcPr>
          <w:p w14:paraId="073E9AB4" w14:textId="77777777" w:rsidR="00E7497A" w:rsidRPr="00BA2116" w:rsidRDefault="00E7497A" w:rsidP="00E7497A">
            <w:pPr>
              <w:kinsoku w:val="0"/>
              <w:wordWrap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本會109.11.9、</w:t>
            </w:r>
          </w:p>
          <w:p w14:paraId="07C19BCC" w14:textId="77777777" w:rsidR="00E7497A" w:rsidRPr="00BA2116" w:rsidRDefault="00E7497A" w:rsidP="00E7497A">
            <w:pPr>
              <w:kinsoku w:val="0"/>
              <w:wordWrap w:val="0"/>
              <w:adjustRightInd w:val="0"/>
              <w:snapToGrid w:val="0"/>
              <w:spacing w:line="300" w:lineRule="exact"/>
              <w:rPr>
                <w:rFonts w:ascii="標楷體" w:eastAsia="標楷體" w:hAnsi="標楷體"/>
                <w:color w:val="000000" w:themeColor="text1"/>
              </w:rPr>
            </w:pPr>
            <w:r w:rsidRPr="00BA2116">
              <w:rPr>
                <w:rFonts w:ascii="標楷體" w:eastAsia="標楷體" w:hAnsi="標楷體" w:hint="eastAsia"/>
                <w:color w:val="000000" w:themeColor="text1"/>
                <w:kern w:val="0"/>
              </w:rPr>
              <w:t>109.11.11（10-2-10）審查完竣，須交由黨團協商。</w:t>
            </w:r>
          </w:p>
        </w:tc>
      </w:tr>
      <w:tr w:rsidR="00E7497A" w:rsidRPr="00BA2116" w14:paraId="01B75689" w14:textId="77777777" w:rsidTr="00892ABD">
        <w:trPr>
          <w:jc w:val="center"/>
        </w:trPr>
        <w:tc>
          <w:tcPr>
            <w:tcW w:w="763" w:type="dxa"/>
          </w:tcPr>
          <w:p w14:paraId="137F39AA" w14:textId="77777777" w:rsidR="00E7497A" w:rsidRPr="00BA2116" w:rsidRDefault="00E7497A" w:rsidP="00E7497A">
            <w:pPr>
              <w:kinsoku w:val="0"/>
              <w:topLinePunct/>
              <w:adjustRightInd w:val="0"/>
              <w:snapToGrid w:val="0"/>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3</w:t>
            </w:r>
          </w:p>
        </w:tc>
        <w:tc>
          <w:tcPr>
            <w:tcW w:w="1843" w:type="dxa"/>
          </w:tcPr>
          <w:p w14:paraId="12D3EDA0"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司法院函送財團法人法律扶助基金會111年度預算書案。</w:t>
            </w:r>
          </w:p>
        </w:tc>
        <w:tc>
          <w:tcPr>
            <w:tcW w:w="1984" w:type="dxa"/>
          </w:tcPr>
          <w:p w14:paraId="674FD5CF"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司法院 110.09.24 </w:t>
            </w:r>
          </w:p>
          <w:p w14:paraId="7CCA595C"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（10-4-2）</w:t>
            </w:r>
          </w:p>
        </w:tc>
        <w:tc>
          <w:tcPr>
            <w:tcW w:w="1980" w:type="dxa"/>
          </w:tcPr>
          <w:p w14:paraId="79D32597"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p w14:paraId="345605C5"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黃召集委員世杰</w:t>
            </w:r>
          </w:p>
        </w:tc>
        <w:tc>
          <w:tcPr>
            <w:tcW w:w="1988" w:type="dxa"/>
          </w:tcPr>
          <w:p w14:paraId="63283067" w14:textId="77777777" w:rsidR="00E7497A" w:rsidRPr="00BA2116" w:rsidRDefault="00E7497A" w:rsidP="00E7497A">
            <w:pPr>
              <w:kinsoku w:val="0"/>
              <w:wordWrap w:val="0"/>
              <w:adjustRightInd w:val="0"/>
              <w:snapToGrid w:val="0"/>
              <w:spacing w:line="300" w:lineRule="exact"/>
              <w:rPr>
                <w:rFonts w:ascii="標楷體" w:eastAsia="標楷體" w:hAnsi="標楷體"/>
                <w:color w:val="000000" w:themeColor="text1"/>
                <w:spacing w:val="-10"/>
                <w:kern w:val="0"/>
              </w:rPr>
            </w:pPr>
            <w:r w:rsidRPr="00BA2116">
              <w:rPr>
                <w:rFonts w:ascii="標楷體" w:eastAsia="標楷體" w:hAnsi="標楷體" w:hint="eastAsia"/>
                <w:color w:val="000000" w:themeColor="text1"/>
                <w:kern w:val="0"/>
              </w:rPr>
              <w:t>本會</w:t>
            </w:r>
            <w:r w:rsidRPr="00BA2116">
              <w:rPr>
                <w:rFonts w:ascii="標楷體" w:eastAsia="標楷體" w:hAnsi="標楷體" w:hint="eastAsia"/>
                <w:color w:val="000000" w:themeColor="text1"/>
                <w:spacing w:val="-10"/>
                <w:kern w:val="0"/>
              </w:rPr>
              <w:t>110.12.1、</w:t>
            </w:r>
          </w:p>
          <w:p w14:paraId="17D5D775" w14:textId="77777777" w:rsidR="00E7497A" w:rsidRPr="00BA2116" w:rsidRDefault="00E7497A" w:rsidP="00E7497A">
            <w:pPr>
              <w:kinsoku w:val="0"/>
              <w:wordWrap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spacing w:val="-10"/>
                <w:kern w:val="0"/>
              </w:rPr>
              <w:t>110.12.</w:t>
            </w:r>
            <w:r w:rsidRPr="00BA2116">
              <w:rPr>
                <w:rFonts w:ascii="標楷體" w:eastAsia="標楷體" w:hAnsi="標楷體" w:hint="eastAsia"/>
                <w:color w:val="000000" w:themeColor="text1"/>
                <w:kern w:val="0"/>
              </w:rPr>
              <w:t>2（10-4-17）審查完竣，須交由黨團協商。</w:t>
            </w:r>
          </w:p>
        </w:tc>
      </w:tr>
    </w:tbl>
    <w:p w14:paraId="166DB53A" w14:textId="77777777" w:rsidR="00542087" w:rsidRDefault="00542087" w:rsidP="00E7497A">
      <w:pPr>
        <w:keepNext/>
        <w:tabs>
          <w:tab w:val="left" w:pos="1276"/>
        </w:tabs>
        <w:kinsoku w:val="0"/>
        <w:topLinePunct/>
        <w:adjustRightInd w:val="0"/>
        <w:snapToGrid w:val="0"/>
        <w:spacing w:beforeLines="100" w:before="240" w:afterLines="100" w:after="240" w:line="260" w:lineRule="exact"/>
        <w:ind w:left="851" w:firstLineChars="50" w:firstLine="140"/>
        <w:jc w:val="both"/>
        <w:outlineLvl w:val="2"/>
        <w:rPr>
          <w:rFonts w:ascii="標楷體" w:eastAsia="標楷體" w:hAnsi="標楷體"/>
          <w:b/>
          <w:bCs/>
          <w:color w:val="000000" w:themeColor="text1"/>
          <w:sz w:val="28"/>
          <w:szCs w:val="36"/>
        </w:rPr>
      </w:pPr>
    </w:p>
    <w:p w14:paraId="4585F1E4" w14:textId="77777777" w:rsidR="00542087" w:rsidRDefault="00542087">
      <w:pPr>
        <w:widowControl/>
        <w:rPr>
          <w:rFonts w:ascii="標楷體" w:eastAsia="標楷體" w:hAnsi="標楷體"/>
          <w:b/>
          <w:bCs/>
          <w:color w:val="000000" w:themeColor="text1"/>
          <w:sz w:val="28"/>
          <w:szCs w:val="36"/>
        </w:rPr>
      </w:pPr>
      <w:r>
        <w:rPr>
          <w:rFonts w:ascii="標楷體" w:eastAsia="標楷體" w:hAnsi="標楷體"/>
          <w:b/>
          <w:bCs/>
          <w:color w:val="000000" w:themeColor="text1"/>
          <w:sz w:val="28"/>
          <w:szCs w:val="36"/>
        </w:rPr>
        <w:br w:type="page"/>
      </w:r>
    </w:p>
    <w:p w14:paraId="717F6DA1" w14:textId="09CE2C4B" w:rsidR="00E7497A" w:rsidRPr="00BA2116" w:rsidRDefault="00E7497A" w:rsidP="00E7497A">
      <w:pPr>
        <w:keepNext/>
        <w:tabs>
          <w:tab w:val="left" w:pos="1276"/>
        </w:tabs>
        <w:kinsoku w:val="0"/>
        <w:topLinePunct/>
        <w:adjustRightInd w:val="0"/>
        <w:snapToGrid w:val="0"/>
        <w:spacing w:beforeLines="100" w:before="240" w:afterLines="100" w:after="240" w:line="260" w:lineRule="exact"/>
        <w:ind w:left="851" w:firstLineChars="50" w:firstLine="140"/>
        <w:jc w:val="both"/>
        <w:outlineLvl w:val="2"/>
        <w:rPr>
          <w:rFonts w:ascii="標楷體" w:eastAsia="標楷體" w:hAnsi="標楷體"/>
          <w:b/>
          <w:bCs/>
          <w:color w:val="000000" w:themeColor="text1"/>
          <w:sz w:val="28"/>
          <w:szCs w:val="36"/>
        </w:rPr>
      </w:pPr>
      <w:r w:rsidRPr="00BA2116">
        <w:rPr>
          <w:rFonts w:ascii="標楷體" w:eastAsia="標楷體" w:hAnsi="標楷體" w:hint="eastAsia"/>
          <w:b/>
          <w:bCs/>
          <w:color w:val="000000" w:themeColor="text1"/>
          <w:sz w:val="28"/>
          <w:szCs w:val="36"/>
        </w:rPr>
        <w:lastRenderedPageBreak/>
        <w:t>三、</w:t>
      </w:r>
      <w:r w:rsidRPr="00BA2116">
        <w:rPr>
          <w:rFonts w:ascii="標楷體" w:eastAsia="標楷體" w:hAnsi="標楷體"/>
          <w:b/>
          <w:bCs/>
          <w:color w:val="000000" w:themeColor="text1"/>
          <w:sz w:val="28"/>
          <w:szCs w:val="36"/>
        </w:rPr>
        <w:t>預算凍結案</w:t>
      </w:r>
      <w:r w:rsidRPr="00BA2116">
        <w:rPr>
          <w:rFonts w:ascii="標楷體" w:eastAsia="標楷體" w:hAnsi="標楷體" w:hint="eastAsia"/>
          <w:b/>
          <w:bCs/>
          <w:color w:val="000000" w:themeColor="text1"/>
          <w:sz w:val="28"/>
          <w:szCs w:val="36"/>
        </w:rPr>
        <w:t>37</w:t>
      </w:r>
      <w:r w:rsidRPr="00BA2116">
        <w:rPr>
          <w:rFonts w:ascii="標楷體" w:eastAsia="標楷體" w:hAnsi="標楷體"/>
          <w:b/>
          <w:bCs/>
          <w:color w:val="000000" w:themeColor="text1"/>
          <w:sz w:val="28"/>
          <w:szCs w:val="36"/>
        </w:rPr>
        <w:t>案</w:t>
      </w:r>
    </w:p>
    <w:tbl>
      <w:tblPr>
        <w:tblW w:w="8611"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63"/>
        <w:gridCol w:w="1972"/>
        <w:gridCol w:w="1855"/>
        <w:gridCol w:w="1854"/>
        <w:gridCol w:w="2167"/>
      </w:tblGrid>
      <w:tr w:rsidR="00E7497A" w:rsidRPr="00BA2116" w14:paraId="5B9A4DBB" w14:textId="77777777" w:rsidTr="00E7497A">
        <w:trPr>
          <w:jc w:val="center"/>
        </w:trPr>
        <w:tc>
          <w:tcPr>
            <w:tcW w:w="763" w:type="dxa"/>
          </w:tcPr>
          <w:p w14:paraId="409DAB9B"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序號</w:t>
            </w:r>
          </w:p>
        </w:tc>
        <w:tc>
          <w:tcPr>
            <w:tcW w:w="1972" w:type="dxa"/>
          </w:tcPr>
          <w:p w14:paraId="7BCD3C49"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855" w:type="dxa"/>
          </w:tcPr>
          <w:p w14:paraId="0B8EBAB4"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提案機關</w:t>
            </w:r>
          </w:p>
          <w:p w14:paraId="7D9D3A5E"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spacing w:val="-20"/>
              </w:rPr>
            </w:pPr>
            <w:r w:rsidRPr="00BA2116">
              <w:rPr>
                <w:rFonts w:ascii="標楷體" w:eastAsia="標楷體" w:hAnsi="標楷體"/>
                <w:b/>
                <w:color w:val="000000" w:themeColor="text1"/>
                <w:spacing w:val="-20"/>
              </w:rPr>
              <w:t>院會交付日期</w:t>
            </w:r>
          </w:p>
          <w:p w14:paraId="13D52415"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b/>
                <w:color w:val="000000" w:themeColor="text1"/>
              </w:rPr>
              <w:t>（會次）</w:t>
            </w:r>
          </w:p>
        </w:tc>
        <w:tc>
          <w:tcPr>
            <w:tcW w:w="1854" w:type="dxa"/>
          </w:tcPr>
          <w:p w14:paraId="72D5FDE3" w14:textId="06080D5D" w:rsidR="00E7497A" w:rsidRPr="00BA2116" w:rsidRDefault="004C65B9" w:rsidP="004C65B9">
            <w:pPr>
              <w:kinsoku w:val="0"/>
              <w:topLinePunct/>
              <w:adjustRightInd w:val="0"/>
              <w:snapToGrid w:val="0"/>
              <w:spacing w:line="300" w:lineRule="exact"/>
              <w:jc w:val="center"/>
              <w:rPr>
                <w:rFonts w:ascii="標楷體" w:eastAsia="標楷體" w:hAnsi="標楷體"/>
                <w:b/>
                <w:color w:val="000000" w:themeColor="text1"/>
              </w:rPr>
            </w:pPr>
            <w:r>
              <w:rPr>
                <w:rFonts w:ascii="標楷體" w:eastAsia="標楷體" w:hAnsi="標楷體" w:hint="eastAsia"/>
                <w:b/>
                <w:color w:val="000000" w:themeColor="text1"/>
              </w:rPr>
              <w:t>交付</w:t>
            </w:r>
            <w:r w:rsidR="00E7497A" w:rsidRPr="00BA2116">
              <w:rPr>
                <w:rFonts w:ascii="標楷體" w:eastAsia="標楷體" w:hAnsi="標楷體"/>
                <w:b/>
                <w:color w:val="000000" w:themeColor="text1"/>
              </w:rPr>
              <w:t>委員會</w:t>
            </w:r>
          </w:p>
        </w:tc>
        <w:tc>
          <w:tcPr>
            <w:tcW w:w="2167" w:type="dxa"/>
          </w:tcPr>
          <w:p w14:paraId="1679D984"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審查、處理</w:t>
            </w:r>
            <w:r w:rsidRPr="00BA2116">
              <w:rPr>
                <w:rFonts w:ascii="標楷體" w:eastAsia="標楷體" w:hAnsi="標楷體"/>
                <w:b/>
                <w:color w:val="000000" w:themeColor="text1"/>
              </w:rPr>
              <w:t>情形</w:t>
            </w:r>
          </w:p>
        </w:tc>
      </w:tr>
      <w:tr w:rsidR="00E7497A" w:rsidRPr="00BA2116" w14:paraId="1921D8E3" w14:textId="77777777" w:rsidTr="00E7497A">
        <w:trPr>
          <w:jc w:val="center"/>
        </w:trPr>
        <w:tc>
          <w:tcPr>
            <w:tcW w:w="763" w:type="dxa"/>
          </w:tcPr>
          <w:p w14:paraId="49A4E24A"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w:t>
            </w:r>
          </w:p>
        </w:tc>
        <w:tc>
          <w:tcPr>
            <w:tcW w:w="1972" w:type="dxa"/>
          </w:tcPr>
          <w:p w14:paraId="558A052D"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為111年度中央政府總預算決議，檢送該部通過決議（一）凍結第1目「一般行政」50萬元書面報告，請查照案。</w:t>
            </w:r>
          </w:p>
        </w:tc>
        <w:tc>
          <w:tcPr>
            <w:tcW w:w="1855" w:type="dxa"/>
          </w:tcPr>
          <w:p w14:paraId="2AF57673"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25CDF138"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68ABCA35"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21793D6E"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43366733"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6D1E5D04" w14:textId="77777777" w:rsidTr="00E7497A">
        <w:trPr>
          <w:jc w:val="center"/>
        </w:trPr>
        <w:tc>
          <w:tcPr>
            <w:tcW w:w="763" w:type="dxa"/>
          </w:tcPr>
          <w:p w14:paraId="428A2946"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w:t>
            </w:r>
          </w:p>
        </w:tc>
        <w:tc>
          <w:tcPr>
            <w:tcW w:w="1972" w:type="dxa"/>
          </w:tcPr>
          <w:p w14:paraId="495E2DBB"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為111年度中央政府總預算決議，檢送該部通過決議（二）凍結第2目「法務行政」200萬元書面報告，請查照案。</w:t>
            </w:r>
          </w:p>
        </w:tc>
        <w:tc>
          <w:tcPr>
            <w:tcW w:w="1855" w:type="dxa"/>
          </w:tcPr>
          <w:p w14:paraId="3D0D4DD4"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426F9143"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4D24899C"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0DC01073"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1C43B909"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3CC08335" w14:textId="77777777" w:rsidTr="00E7497A">
        <w:trPr>
          <w:jc w:val="center"/>
        </w:trPr>
        <w:tc>
          <w:tcPr>
            <w:tcW w:w="763" w:type="dxa"/>
          </w:tcPr>
          <w:p w14:paraId="40E35EFC"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w:t>
            </w:r>
          </w:p>
        </w:tc>
        <w:tc>
          <w:tcPr>
            <w:tcW w:w="1972" w:type="dxa"/>
          </w:tcPr>
          <w:p w14:paraId="6DBFBF30"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為111年度中央政府總預算決議，檢送該部通過決議（三）凍結第2目「法務行政」項下「業務費」之「大陸地區旅費」20％書面報告，請查照案。</w:t>
            </w:r>
          </w:p>
        </w:tc>
        <w:tc>
          <w:tcPr>
            <w:tcW w:w="1855" w:type="dxa"/>
          </w:tcPr>
          <w:p w14:paraId="701685E0"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2B1AE2E1"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417E98FF"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30C03E83"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5A2AF331"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411554CD" w14:textId="77777777" w:rsidTr="00E7497A">
        <w:trPr>
          <w:jc w:val="center"/>
        </w:trPr>
        <w:tc>
          <w:tcPr>
            <w:tcW w:w="763" w:type="dxa"/>
          </w:tcPr>
          <w:p w14:paraId="40764B04"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4</w:t>
            </w:r>
          </w:p>
        </w:tc>
        <w:tc>
          <w:tcPr>
            <w:tcW w:w="1972" w:type="dxa"/>
          </w:tcPr>
          <w:p w14:paraId="1528AC3A"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為111年度中央政府總預算決議，檢送該部通過決議（四）凍結第2目「法務行政」項下「業務費」中「國外旅費」20％書面報告，請查照案。</w:t>
            </w:r>
          </w:p>
        </w:tc>
        <w:tc>
          <w:tcPr>
            <w:tcW w:w="1855" w:type="dxa"/>
          </w:tcPr>
          <w:p w14:paraId="5463E364"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1717679F"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77EEEEA3"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2445E60B"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2896ED2B"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4663CE34" w14:textId="77777777" w:rsidTr="00E7497A">
        <w:trPr>
          <w:jc w:val="center"/>
        </w:trPr>
        <w:tc>
          <w:tcPr>
            <w:tcW w:w="763" w:type="dxa"/>
          </w:tcPr>
          <w:p w14:paraId="6A630F91"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5</w:t>
            </w:r>
          </w:p>
        </w:tc>
        <w:tc>
          <w:tcPr>
            <w:tcW w:w="1972" w:type="dxa"/>
          </w:tcPr>
          <w:p w14:paraId="7559185F"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為111年度中央政府總預算決議，檢送該部通過決議（五）凍結第3目「</w:t>
            </w:r>
            <w:r w:rsidRPr="00BA2116">
              <w:rPr>
                <w:rFonts w:ascii="標楷體" w:eastAsia="標楷體" w:hAnsi="標楷體"/>
                <w:color w:val="000000" w:themeColor="text1"/>
                <w:kern w:val="0"/>
              </w:rPr>
              <w:lastRenderedPageBreak/>
              <w:t>一般建築及設備」第1節「其他設備」100萬元書面報告，請查照案。</w:t>
            </w:r>
          </w:p>
        </w:tc>
        <w:tc>
          <w:tcPr>
            <w:tcW w:w="1855" w:type="dxa"/>
          </w:tcPr>
          <w:p w14:paraId="7608E786"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法務部 111.04.22 </w:t>
            </w:r>
          </w:p>
          <w:p w14:paraId="4EA6F8FD"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76AADEBE"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14302140"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15786267"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3C9623BE" w14:textId="77777777" w:rsidTr="00E7497A">
        <w:trPr>
          <w:jc w:val="center"/>
        </w:trPr>
        <w:tc>
          <w:tcPr>
            <w:tcW w:w="763" w:type="dxa"/>
          </w:tcPr>
          <w:p w14:paraId="7DEA70FC"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6</w:t>
            </w:r>
          </w:p>
        </w:tc>
        <w:tc>
          <w:tcPr>
            <w:tcW w:w="1972" w:type="dxa"/>
          </w:tcPr>
          <w:p w14:paraId="25FD7A6B"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為111年度中央政府總預算決議，檢送該部通過決議（六）凍結第5目「司法科技業務」20萬元書面報告，請查照案。</w:t>
            </w:r>
          </w:p>
        </w:tc>
        <w:tc>
          <w:tcPr>
            <w:tcW w:w="1855" w:type="dxa"/>
          </w:tcPr>
          <w:p w14:paraId="084E32EA"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3B03FEE5"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23566066"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43BCEE4A"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420E606E"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E7497A" w:rsidRPr="00BA2116" w14:paraId="5DB83D12" w14:textId="77777777" w:rsidTr="00E7497A">
        <w:trPr>
          <w:jc w:val="center"/>
        </w:trPr>
        <w:tc>
          <w:tcPr>
            <w:tcW w:w="763" w:type="dxa"/>
          </w:tcPr>
          <w:p w14:paraId="66E60A4F"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7</w:t>
            </w:r>
          </w:p>
        </w:tc>
        <w:tc>
          <w:tcPr>
            <w:tcW w:w="1972" w:type="dxa"/>
          </w:tcPr>
          <w:p w14:paraId="2226742F"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為111年度中央政府總預算決議，檢送該部通過決議（二十八）凍結第1目「一般行政」項下「基本行政工作維持」中「業務費」200萬元書面報告，請查照案。</w:t>
            </w:r>
          </w:p>
        </w:tc>
        <w:tc>
          <w:tcPr>
            <w:tcW w:w="1855" w:type="dxa"/>
          </w:tcPr>
          <w:p w14:paraId="3843EFBD"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2150F623"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39FF5357"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132CF40B"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3E9B0FC1"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1A16F1EB" w14:textId="77777777" w:rsidTr="00E7497A">
        <w:trPr>
          <w:jc w:val="center"/>
        </w:trPr>
        <w:tc>
          <w:tcPr>
            <w:tcW w:w="763" w:type="dxa"/>
          </w:tcPr>
          <w:p w14:paraId="000BD334"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8</w:t>
            </w:r>
          </w:p>
        </w:tc>
        <w:tc>
          <w:tcPr>
            <w:tcW w:w="1972" w:type="dxa"/>
          </w:tcPr>
          <w:p w14:paraId="60B22870"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為111年度中央政府總預算決議，檢送該部通過決議（二十九）凍結第2目「法務行政」50萬元書面報告，請查照案。</w:t>
            </w:r>
          </w:p>
        </w:tc>
        <w:tc>
          <w:tcPr>
            <w:tcW w:w="1855" w:type="dxa"/>
          </w:tcPr>
          <w:p w14:paraId="2DC63385"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27B34CD6"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24976737"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5F5F68AB"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6A3F5118" w14:textId="53E3CA63" w:rsidR="00E7497A" w:rsidRPr="00BA2116" w:rsidRDefault="00E7497A" w:rsidP="00133134">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E7497A" w:rsidRPr="00BA2116" w14:paraId="0E7977A4" w14:textId="77777777" w:rsidTr="00E7497A">
        <w:trPr>
          <w:jc w:val="center"/>
        </w:trPr>
        <w:tc>
          <w:tcPr>
            <w:tcW w:w="763" w:type="dxa"/>
          </w:tcPr>
          <w:p w14:paraId="7D4B82EF"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9</w:t>
            </w:r>
          </w:p>
        </w:tc>
        <w:tc>
          <w:tcPr>
            <w:tcW w:w="1972" w:type="dxa"/>
          </w:tcPr>
          <w:p w14:paraId="54EAFE5D"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為111年度中央政府總預算決議，檢送該部通過決議（三十）凍結第2目「法務行政」50萬元書面報告，請查照案。</w:t>
            </w:r>
          </w:p>
        </w:tc>
        <w:tc>
          <w:tcPr>
            <w:tcW w:w="1855" w:type="dxa"/>
          </w:tcPr>
          <w:p w14:paraId="562D1338"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1A473898"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3952CC40"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38729375"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1E8FD209"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7A408BCB" w14:textId="77777777" w:rsidTr="00E7497A">
        <w:trPr>
          <w:jc w:val="center"/>
        </w:trPr>
        <w:tc>
          <w:tcPr>
            <w:tcW w:w="763" w:type="dxa"/>
          </w:tcPr>
          <w:p w14:paraId="64EF9648"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10</w:t>
            </w:r>
          </w:p>
        </w:tc>
        <w:tc>
          <w:tcPr>
            <w:tcW w:w="1972" w:type="dxa"/>
          </w:tcPr>
          <w:p w14:paraId="566541D7"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為111年度中央政府總預算決議，檢送該部通過決議（三十一）凍結第5目「司法科技業務」20萬元書面</w:t>
            </w:r>
            <w:r w:rsidRPr="00BA2116">
              <w:rPr>
                <w:rFonts w:ascii="標楷體" w:eastAsia="標楷體" w:hAnsi="標楷體"/>
                <w:color w:val="000000" w:themeColor="text1"/>
                <w:kern w:val="0"/>
              </w:rPr>
              <w:lastRenderedPageBreak/>
              <w:t>報告，請查照案。</w:t>
            </w:r>
          </w:p>
        </w:tc>
        <w:tc>
          <w:tcPr>
            <w:tcW w:w="1855" w:type="dxa"/>
          </w:tcPr>
          <w:p w14:paraId="059BAE59"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法務部 111.04.22 </w:t>
            </w:r>
          </w:p>
          <w:p w14:paraId="407C4C9F"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7B9443C1"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01F834B5"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2A0AC551"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E7497A" w:rsidRPr="00BA2116" w14:paraId="5D70AD75" w14:textId="77777777" w:rsidTr="00E7497A">
        <w:trPr>
          <w:jc w:val="center"/>
        </w:trPr>
        <w:tc>
          <w:tcPr>
            <w:tcW w:w="763" w:type="dxa"/>
          </w:tcPr>
          <w:p w14:paraId="193FD3A6"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11</w:t>
            </w:r>
          </w:p>
        </w:tc>
        <w:tc>
          <w:tcPr>
            <w:tcW w:w="1972" w:type="dxa"/>
          </w:tcPr>
          <w:p w14:paraId="40A7462B"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為111年度中央政府總預算決議，檢送司法官學院通過決議（一）凍結第1目「一般行政」16萬8千元書面報告，請查照案。</w:t>
            </w:r>
          </w:p>
        </w:tc>
        <w:tc>
          <w:tcPr>
            <w:tcW w:w="1855" w:type="dxa"/>
          </w:tcPr>
          <w:p w14:paraId="6C3BC8AB"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4C8E3B49"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07854068"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1E0483F1"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2E4663D5"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4F542DE0" w14:textId="77777777" w:rsidTr="00E7497A">
        <w:trPr>
          <w:jc w:val="center"/>
        </w:trPr>
        <w:tc>
          <w:tcPr>
            <w:tcW w:w="763" w:type="dxa"/>
          </w:tcPr>
          <w:p w14:paraId="46BB3B7E"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12</w:t>
            </w:r>
          </w:p>
        </w:tc>
        <w:tc>
          <w:tcPr>
            <w:tcW w:w="1972" w:type="dxa"/>
          </w:tcPr>
          <w:p w14:paraId="17E63062"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為111年度中央政府總預算決議，檢送司法官學院通過決議（二）凍結第2目「司法人員訓練」項下「司法官訓練業務」10萬元書面報告，請查照案。</w:t>
            </w:r>
          </w:p>
        </w:tc>
        <w:tc>
          <w:tcPr>
            <w:tcW w:w="1855" w:type="dxa"/>
          </w:tcPr>
          <w:p w14:paraId="74DAF0BF"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0E52C4BA"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1851D86F"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16E8CB08"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7BC1A7ED"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7FC901C8" w14:textId="77777777" w:rsidTr="00E7497A">
        <w:trPr>
          <w:jc w:val="center"/>
        </w:trPr>
        <w:tc>
          <w:tcPr>
            <w:tcW w:w="763" w:type="dxa"/>
          </w:tcPr>
          <w:p w14:paraId="6B70D119"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13</w:t>
            </w:r>
          </w:p>
        </w:tc>
        <w:tc>
          <w:tcPr>
            <w:tcW w:w="1972" w:type="dxa"/>
          </w:tcPr>
          <w:p w14:paraId="6212AD68"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為111年度中央政府總預算決議，檢送廉政署通過決議（一）凍結第2目「廉政業務」100萬元書面報告，請查照案。</w:t>
            </w:r>
          </w:p>
        </w:tc>
        <w:tc>
          <w:tcPr>
            <w:tcW w:w="1855" w:type="dxa"/>
          </w:tcPr>
          <w:p w14:paraId="01935C68"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0D4CAB4C"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515427D9"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24899FBD"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4EC1E708"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5F7F0474" w14:textId="77777777" w:rsidTr="00E7497A">
        <w:trPr>
          <w:jc w:val="center"/>
        </w:trPr>
        <w:tc>
          <w:tcPr>
            <w:tcW w:w="763" w:type="dxa"/>
          </w:tcPr>
          <w:p w14:paraId="5D565ABA"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14</w:t>
            </w:r>
          </w:p>
        </w:tc>
        <w:tc>
          <w:tcPr>
            <w:tcW w:w="1972" w:type="dxa"/>
          </w:tcPr>
          <w:p w14:paraId="54E38230"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為111年度中央政府總預算決議，檢送廉政署通過決議（五）凍結第2目「廉政業務」項下「辦理貪瀆預防業務」60萬元書面報告，請查照案。</w:t>
            </w:r>
          </w:p>
        </w:tc>
        <w:tc>
          <w:tcPr>
            <w:tcW w:w="1855" w:type="dxa"/>
          </w:tcPr>
          <w:p w14:paraId="37064581"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06A52615"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08B29A4C"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46D5FE98"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1A94F4C6"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44083A00" w14:textId="77777777" w:rsidTr="00E7497A">
        <w:trPr>
          <w:jc w:val="center"/>
        </w:trPr>
        <w:tc>
          <w:tcPr>
            <w:tcW w:w="763" w:type="dxa"/>
          </w:tcPr>
          <w:p w14:paraId="26DABCA5"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15</w:t>
            </w:r>
          </w:p>
        </w:tc>
        <w:tc>
          <w:tcPr>
            <w:tcW w:w="1972" w:type="dxa"/>
          </w:tcPr>
          <w:p w14:paraId="3083CC00"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為111年度中央政府總預算決議，檢送廉政署通過決議（六）凍結第2目「廉政業務」項下「辦理貪瀆及相關犯罪案件調查與督導業務」100</w:t>
            </w:r>
            <w:r w:rsidRPr="00BA2116">
              <w:rPr>
                <w:rFonts w:ascii="標楷體" w:eastAsia="標楷體" w:hAnsi="標楷體"/>
                <w:color w:val="000000" w:themeColor="text1"/>
                <w:kern w:val="0"/>
              </w:rPr>
              <w:lastRenderedPageBreak/>
              <w:t>萬元書面報告，請查照案。</w:t>
            </w:r>
          </w:p>
        </w:tc>
        <w:tc>
          <w:tcPr>
            <w:tcW w:w="1855" w:type="dxa"/>
          </w:tcPr>
          <w:p w14:paraId="4B35EF78"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法務部 111.04.22 </w:t>
            </w:r>
          </w:p>
          <w:p w14:paraId="6F30B5C4"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3ABA24FA"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12295F91"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584401DC"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E7497A" w:rsidRPr="00BA2116" w14:paraId="43DE5ABC" w14:textId="77777777" w:rsidTr="00E7497A">
        <w:trPr>
          <w:jc w:val="center"/>
        </w:trPr>
        <w:tc>
          <w:tcPr>
            <w:tcW w:w="763" w:type="dxa"/>
          </w:tcPr>
          <w:p w14:paraId="0AA5ED1E"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16</w:t>
            </w:r>
          </w:p>
        </w:tc>
        <w:tc>
          <w:tcPr>
            <w:tcW w:w="1972" w:type="dxa"/>
          </w:tcPr>
          <w:p w14:paraId="1A864695"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為111年度中央政府總預算決議，檢送矯正署及所屬通過決議（一）凍結第2目「矯正業務」50萬元書面報告，請查照案。</w:t>
            </w:r>
          </w:p>
        </w:tc>
        <w:tc>
          <w:tcPr>
            <w:tcW w:w="1855" w:type="dxa"/>
          </w:tcPr>
          <w:p w14:paraId="2C4E7BD3"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59F1223F"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12BBA780"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4415A075"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0CB982DF"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E7497A" w:rsidRPr="00BA2116" w14:paraId="78E1D11E" w14:textId="77777777" w:rsidTr="00E7497A">
        <w:trPr>
          <w:jc w:val="center"/>
        </w:trPr>
        <w:tc>
          <w:tcPr>
            <w:tcW w:w="763" w:type="dxa"/>
          </w:tcPr>
          <w:p w14:paraId="444BC134"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17</w:t>
            </w:r>
          </w:p>
        </w:tc>
        <w:tc>
          <w:tcPr>
            <w:tcW w:w="1972" w:type="dxa"/>
          </w:tcPr>
          <w:p w14:paraId="293FB8BD"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為111年度中央政府總預算決議，檢送矯正署及所屬通過決議（二）凍結第2目「矯正業務」項下「辦理矯正行政業務」中「業務費」之「大陸地區旅費」20％書面報告，請查照案。</w:t>
            </w:r>
          </w:p>
        </w:tc>
        <w:tc>
          <w:tcPr>
            <w:tcW w:w="1855" w:type="dxa"/>
          </w:tcPr>
          <w:p w14:paraId="0C9F0421"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4B6E14D1"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592183EB"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75CEC115"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17D2465B"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4F9F24CC" w14:textId="77777777" w:rsidTr="00E7497A">
        <w:trPr>
          <w:jc w:val="center"/>
        </w:trPr>
        <w:tc>
          <w:tcPr>
            <w:tcW w:w="763" w:type="dxa"/>
          </w:tcPr>
          <w:p w14:paraId="0A2077B8"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18</w:t>
            </w:r>
          </w:p>
        </w:tc>
        <w:tc>
          <w:tcPr>
            <w:tcW w:w="1972" w:type="dxa"/>
          </w:tcPr>
          <w:p w14:paraId="1A9D7F39"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為111年度中央政府總預算決議，檢送行政執行署及所屬通過決議（一）凍結第3目「執行案件處理」項下「辦理執行業務」30萬元書面報告，請查照案。</w:t>
            </w:r>
          </w:p>
        </w:tc>
        <w:tc>
          <w:tcPr>
            <w:tcW w:w="1855" w:type="dxa"/>
          </w:tcPr>
          <w:p w14:paraId="27267C15"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0A730B52"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7A860C85"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039B5251"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78B1949C"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37E0696C" w14:textId="77777777" w:rsidTr="00E7497A">
        <w:trPr>
          <w:jc w:val="center"/>
        </w:trPr>
        <w:tc>
          <w:tcPr>
            <w:tcW w:w="763" w:type="dxa"/>
          </w:tcPr>
          <w:p w14:paraId="27539754"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19</w:t>
            </w:r>
          </w:p>
        </w:tc>
        <w:tc>
          <w:tcPr>
            <w:tcW w:w="1972" w:type="dxa"/>
          </w:tcPr>
          <w:p w14:paraId="4CE13699"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為111年度中央政府總預算決議，檢送臺灣高等檢察署通過決議（一）凍結第2目「檢察業務」50萬元書面報告，請查照案。</w:t>
            </w:r>
          </w:p>
        </w:tc>
        <w:tc>
          <w:tcPr>
            <w:tcW w:w="1855" w:type="dxa"/>
          </w:tcPr>
          <w:p w14:paraId="76F8778D"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法務部 111.04.22 </w:t>
            </w:r>
          </w:p>
          <w:p w14:paraId="350F529C"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27E10437"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7E6B67C7"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7979272A"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（10-5-20）准予動支，提報院會</w:t>
            </w:r>
            <w:r w:rsidRPr="00BA2116">
              <w:rPr>
                <w:rFonts w:ascii="標楷體" w:eastAsia="標楷體" w:hAnsi="標楷體"/>
                <w:color w:val="000000" w:themeColor="text1"/>
                <w:kern w:val="0"/>
              </w:rPr>
              <w:t>。</w:t>
            </w:r>
          </w:p>
        </w:tc>
      </w:tr>
      <w:tr w:rsidR="00E7497A" w:rsidRPr="00BA2116" w14:paraId="2B1A50BD" w14:textId="77777777" w:rsidTr="00E7497A">
        <w:trPr>
          <w:jc w:val="center"/>
        </w:trPr>
        <w:tc>
          <w:tcPr>
            <w:tcW w:w="763" w:type="dxa"/>
          </w:tcPr>
          <w:p w14:paraId="3739351E"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20</w:t>
            </w:r>
          </w:p>
        </w:tc>
        <w:tc>
          <w:tcPr>
            <w:tcW w:w="1972" w:type="dxa"/>
          </w:tcPr>
          <w:p w14:paraId="28B7946B"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法務部函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為111年度中央政府總預算決議，檢送調查局通過決議（一）凍結第1目</w:t>
            </w:r>
            <w:r w:rsidRPr="00BA2116">
              <w:rPr>
                <w:rFonts w:ascii="標楷體" w:eastAsia="標楷體" w:hAnsi="標楷體"/>
                <w:color w:val="000000" w:themeColor="text1"/>
                <w:kern w:val="0"/>
              </w:rPr>
              <w:lastRenderedPageBreak/>
              <w:t>「一般行政」100萬元書面報告，請查照案。</w:t>
            </w:r>
          </w:p>
        </w:tc>
        <w:tc>
          <w:tcPr>
            <w:tcW w:w="1855" w:type="dxa"/>
          </w:tcPr>
          <w:p w14:paraId="25C5A284"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法務部 111.04.22 </w:t>
            </w:r>
          </w:p>
          <w:p w14:paraId="29F86D08"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（10-5-9）</w:t>
            </w:r>
          </w:p>
        </w:tc>
        <w:tc>
          <w:tcPr>
            <w:tcW w:w="1854" w:type="dxa"/>
          </w:tcPr>
          <w:p w14:paraId="3A7BA5E5"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349821CD"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本會111.5.23</w:t>
            </w:r>
          </w:p>
          <w:p w14:paraId="4B55869F" w14:textId="77777777" w:rsidR="00E7497A" w:rsidRPr="00BA2116" w:rsidRDefault="00E7497A" w:rsidP="00E7497A">
            <w:pPr>
              <w:kinsoku w:val="0"/>
              <w:topLinePunct/>
              <w:adjustRightInd w:val="0"/>
              <w:snapToGrid w:val="0"/>
              <w:spacing w:line="300" w:lineRule="exact"/>
              <w:rPr>
                <w:rFonts w:ascii="標楷體" w:eastAsia="標楷體" w:hAnsi="標楷體"/>
                <w:b/>
                <w:color w:val="000000" w:themeColor="text1"/>
              </w:rPr>
            </w:pPr>
            <w:r w:rsidRPr="00BA2116">
              <w:rPr>
                <w:rFonts w:ascii="標楷體" w:eastAsia="標楷體" w:hAnsi="標楷體" w:hint="eastAsia"/>
                <w:color w:val="000000" w:themeColor="text1"/>
                <w:kern w:val="0"/>
              </w:rPr>
              <w:t>（10-5-20）准予備查，提報院會</w:t>
            </w:r>
            <w:r w:rsidRPr="00BA2116">
              <w:rPr>
                <w:rFonts w:ascii="標楷體" w:eastAsia="標楷體" w:hAnsi="標楷體"/>
                <w:color w:val="000000" w:themeColor="text1"/>
                <w:kern w:val="0"/>
              </w:rPr>
              <w:t>。</w:t>
            </w:r>
          </w:p>
        </w:tc>
      </w:tr>
      <w:tr w:rsidR="00E7497A" w:rsidRPr="00BA2116" w14:paraId="78D42796" w14:textId="77777777" w:rsidTr="00E7497A">
        <w:trPr>
          <w:jc w:val="center"/>
        </w:trPr>
        <w:tc>
          <w:tcPr>
            <w:tcW w:w="763" w:type="dxa"/>
          </w:tcPr>
          <w:p w14:paraId="2B98275F"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21</w:t>
            </w:r>
          </w:p>
        </w:tc>
        <w:tc>
          <w:tcPr>
            <w:tcW w:w="1972" w:type="dxa"/>
          </w:tcPr>
          <w:p w14:paraId="072B30A5"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w:t>
            </w:r>
            <w:r w:rsidRPr="00BA2116">
              <w:rPr>
                <w:rFonts w:ascii="標楷體" w:eastAsia="標楷體" w:hAnsi="標楷體" w:hint="eastAsia"/>
                <w:color w:val="000000" w:themeColor="text1"/>
                <w:kern w:val="0"/>
              </w:rPr>
              <w:t>一</w:t>
            </w:r>
            <w:r w:rsidRPr="00BA2116">
              <w:rPr>
                <w:rFonts w:ascii="標楷體" w:eastAsia="標楷體" w:hAnsi="標楷體"/>
                <w:color w:val="000000" w:themeColor="text1"/>
                <w:kern w:val="0"/>
              </w:rPr>
              <w:t>）預算凍結書面報告，請查照案。</w:t>
            </w:r>
          </w:p>
        </w:tc>
        <w:tc>
          <w:tcPr>
            <w:tcW w:w="1855" w:type="dxa"/>
          </w:tcPr>
          <w:p w14:paraId="1EF5E836"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5ADA10EB"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7AC7F523"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641443E3"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787D452F"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09615D76" w14:textId="77777777" w:rsidTr="00E7497A">
        <w:trPr>
          <w:jc w:val="center"/>
        </w:trPr>
        <w:tc>
          <w:tcPr>
            <w:tcW w:w="763" w:type="dxa"/>
          </w:tcPr>
          <w:p w14:paraId="7DFFAE15"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22</w:t>
            </w:r>
          </w:p>
        </w:tc>
        <w:tc>
          <w:tcPr>
            <w:tcW w:w="1972" w:type="dxa"/>
          </w:tcPr>
          <w:p w14:paraId="54C660ED"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檢送歲出第4款第1項決議（二）預算凍結書面報告，請查照案。</w:t>
            </w:r>
          </w:p>
        </w:tc>
        <w:tc>
          <w:tcPr>
            <w:tcW w:w="1855" w:type="dxa"/>
          </w:tcPr>
          <w:p w14:paraId="59814355"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4F00E88C"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70E62670"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485D7FE3"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46000234"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720CDD77" w14:textId="77777777" w:rsidTr="00E7497A">
        <w:trPr>
          <w:jc w:val="center"/>
        </w:trPr>
        <w:tc>
          <w:tcPr>
            <w:tcW w:w="763" w:type="dxa"/>
          </w:tcPr>
          <w:p w14:paraId="774B1FCD"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23</w:t>
            </w:r>
          </w:p>
        </w:tc>
        <w:tc>
          <w:tcPr>
            <w:tcW w:w="1972" w:type="dxa"/>
          </w:tcPr>
          <w:p w14:paraId="180FF48F"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檢送歲出第4款第1項決議（三）預算凍結書面報告，請查照案。</w:t>
            </w:r>
          </w:p>
        </w:tc>
        <w:tc>
          <w:tcPr>
            <w:tcW w:w="1855" w:type="dxa"/>
          </w:tcPr>
          <w:p w14:paraId="3725D9CE"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42219518"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1D618AB8"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421375E2"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7F9E2C0D"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08D80CDC" w14:textId="77777777" w:rsidTr="00E7497A">
        <w:trPr>
          <w:jc w:val="center"/>
        </w:trPr>
        <w:tc>
          <w:tcPr>
            <w:tcW w:w="763" w:type="dxa"/>
          </w:tcPr>
          <w:p w14:paraId="72990A0D"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24</w:t>
            </w:r>
          </w:p>
        </w:tc>
        <w:tc>
          <w:tcPr>
            <w:tcW w:w="1972" w:type="dxa"/>
          </w:tcPr>
          <w:p w14:paraId="74237D3F"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司法院函，為111年度中央政府總預算決議，檢送歲出第4款第1項決議(四)預算凍結書面報告，請查照案。</w:t>
            </w:r>
          </w:p>
        </w:tc>
        <w:tc>
          <w:tcPr>
            <w:tcW w:w="1855" w:type="dxa"/>
          </w:tcPr>
          <w:p w14:paraId="1088C2B7"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司法院 111.04.15 </w:t>
            </w:r>
          </w:p>
          <w:p w14:paraId="69A29E73"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（10-5-8）</w:t>
            </w:r>
          </w:p>
        </w:tc>
        <w:tc>
          <w:tcPr>
            <w:tcW w:w="1854" w:type="dxa"/>
          </w:tcPr>
          <w:p w14:paraId="1EA595EB"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tc>
        <w:tc>
          <w:tcPr>
            <w:tcW w:w="2167" w:type="dxa"/>
          </w:tcPr>
          <w:p w14:paraId="517520AD"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1573718E"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6FDA7CB5" w14:textId="77777777" w:rsidTr="00E7497A">
        <w:trPr>
          <w:jc w:val="center"/>
        </w:trPr>
        <w:tc>
          <w:tcPr>
            <w:tcW w:w="763" w:type="dxa"/>
          </w:tcPr>
          <w:p w14:paraId="63721735"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25</w:t>
            </w:r>
          </w:p>
        </w:tc>
        <w:tc>
          <w:tcPr>
            <w:tcW w:w="1972" w:type="dxa"/>
          </w:tcPr>
          <w:p w14:paraId="2AF12A71"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，檢</w:t>
            </w:r>
            <w:r w:rsidRPr="00BA2116">
              <w:rPr>
                <w:rFonts w:ascii="標楷體" w:eastAsia="標楷體" w:hAnsi="標楷體"/>
                <w:color w:val="000000" w:themeColor="text1"/>
                <w:kern w:val="0"/>
              </w:rPr>
              <w:t>送歲出第4款第1項決議（五）預算凍結書面報告，請查照案。</w:t>
            </w:r>
          </w:p>
        </w:tc>
        <w:tc>
          <w:tcPr>
            <w:tcW w:w="1855" w:type="dxa"/>
          </w:tcPr>
          <w:p w14:paraId="00F5F0E5"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76272B60"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57B7E5D4"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44F8E73B"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1BCBADE2"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1199E695" w14:textId="77777777" w:rsidTr="00E7497A">
        <w:trPr>
          <w:jc w:val="center"/>
        </w:trPr>
        <w:tc>
          <w:tcPr>
            <w:tcW w:w="763" w:type="dxa"/>
          </w:tcPr>
          <w:p w14:paraId="2BEF2224"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26</w:t>
            </w:r>
          </w:p>
        </w:tc>
        <w:tc>
          <w:tcPr>
            <w:tcW w:w="1972" w:type="dxa"/>
          </w:tcPr>
          <w:p w14:paraId="0FFD989F"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檢送歲出第4款第1項決議（六）預算凍結書面報告，請查照案。</w:t>
            </w:r>
          </w:p>
        </w:tc>
        <w:tc>
          <w:tcPr>
            <w:tcW w:w="1855" w:type="dxa"/>
          </w:tcPr>
          <w:p w14:paraId="0ED4C190"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131274D3"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46188F61"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37415614"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60900EF0"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73049509" w14:textId="77777777" w:rsidTr="00E7497A">
        <w:trPr>
          <w:jc w:val="center"/>
        </w:trPr>
        <w:tc>
          <w:tcPr>
            <w:tcW w:w="763" w:type="dxa"/>
          </w:tcPr>
          <w:p w14:paraId="582F89FD"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lastRenderedPageBreak/>
              <w:t>27</w:t>
            </w:r>
          </w:p>
        </w:tc>
        <w:tc>
          <w:tcPr>
            <w:tcW w:w="1972" w:type="dxa"/>
          </w:tcPr>
          <w:p w14:paraId="32CDA107"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檢送歲出第4款第1項決議（三十九）預算凍結書面報告，請查照案。</w:t>
            </w:r>
          </w:p>
        </w:tc>
        <w:tc>
          <w:tcPr>
            <w:tcW w:w="1855" w:type="dxa"/>
          </w:tcPr>
          <w:p w14:paraId="15A75586"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4F88B033"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49DC690C"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27B6C701"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29FD3C71"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(10-5-21）准予動支，提報院會</w:t>
            </w:r>
            <w:r w:rsidRPr="00BA2116">
              <w:rPr>
                <w:rFonts w:ascii="標楷體" w:eastAsia="標楷體" w:hAnsi="標楷體"/>
                <w:color w:val="000000" w:themeColor="text1"/>
                <w:kern w:val="0"/>
              </w:rPr>
              <w:t>。</w:t>
            </w:r>
          </w:p>
        </w:tc>
      </w:tr>
      <w:tr w:rsidR="00E7497A" w:rsidRPr="00BA2116" w14:paraId="3ECC4226" w14:textId="77777777" w:rsidTr="00E7497A">
        <w:trPr>
          <w:jc w:val="center"/>
        </w:trPr>
        <w:tc>
          <w:tcPr>
            <w:tcW w:w="763" w:type="dxa"/>
          </w:tcPr>
          <w:p w14:paraId="11D6803F"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28</w:t>
            </w:r>
          </w:p>
        </w:tc>
        <w:tc>
          <w:tcPr>
            <w:tcW w:w="1972" w:type="dxa"/>
          </w:tcPr>
          <w:p w14:paraId="6D029BAB"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司法院函，為111年度中央政府總預算決議，檢送歲出第4款第1項決議（四十）預算凍結書面報告，請查照案。</w:t>
            </w:r>
          </w:p>
        </w:tc>
        <w:tc>
          <w:tcPr>
            <w:tcW w:w="1855" w:type="dxa"/>
          </w:tcPr>
          <w:p w14:paraId="181AE476"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 xml:space="preserve">司法院 111.04.15 </w:t>
            </w:r>
          </w:p>
          <w:p w14:paraId="5ABB47BA"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（10-5-8）</w:t>
            </w:r>
          </w:p>
        </w:tc>
        <w:tc>
          <w:tcPr>
            <w:tcW w:w="1854" w:type="dxa"/>
          </w:tcPr>
          <w:p w14:paraId="5DBB81A3"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司法及法制</w:t>
            </w:r>
          </w:p>
        </w:tc>
        <w:tc>
          <w:tcPr>
            <w:tcW w:w="2167" w:type="dxa"/>
          </w:tcPr>
          <w:p w14:paraId="7D692699"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45FABA5C"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391E30CA" w14:textId="77777777" w:rsidTr="00E7497A">
        <w:trPr>
          <w:jc w:val="center"/>
        </w:trPr>
        <w:tc>
          <w:tcPr>
            <w:tcW w:w="763" w:type="dxa"/>
          </w:tcPr>
          <w:p w14:paraId="3D1286C5"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29</w:t>
            </w:r>
          </w:p>
        </w:tc>
        <w:tc>
          <w:tcPr>
            <w:tcW w:w="1972" w:type="dxa"/>
          </w:tcPr>
          <w:p w14:paraId="0AC8FAAD"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檢送歲出第4款第1項決議（四十一）預算凍結書面報告，請查照案。</w:t>
            </w:r>
          </w:p>
        </w:tc>
        <w:tc>
          <w:tcPr>
            <w:tcW w:w="1855" w:type="dxa"/>
          </w:tcPr>
          <w:p w14:paraId="5B4580C9"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111.05.13 </w:t>
            </w:r>
          </w:p>
          <w:p w14:paraId="146A72DE"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（10-5-12）</w:t>
            </w:r>
          </w:p>
        </w:tc>
        <w:tc>
          <w:tcPr>
            <w:tcW w:w="1854" w:type="dxa"/>
          </w:tcPr>
          <w:p w14:paraId="52C56BF0"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7ACAC65A"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502867AD"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45CC9E69" w14:textId="77777777" w:rsidTr="00E7497A">
        <w:trPr>
          <w:jc w:val="center"/>
        </w:trPr>
        <w:tc>
          <w:tcPr>
            <w:tcW w:w="763" w:type="dxa"/>
          </w:tcPr>
          <w:p w14:paraId="56428029"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30</w:t>
            </w:r>
          </w:p>
        </w:tc>
        <w:tc>
          <w:tcPr>
            <w:tcW w:w="1972" w:type="dxa"/>
          </w:tcPr>
          <w:p w14:paraId="503B895F"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檢送歲出第4款第1項決議（四十二）預算凍結書面報告，請查照案。</w:t>
            </w:r>
          </w:p>
        </w:tc>
        <w:tc>
          <w:tcPr>
            <w:tcW w:w="1855" w:type="dxa"/>
          </w:tcPr>
          <w:p w14:paraId="1711F19B"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111.05.13 </w:t>
            </w:r>
          </w:p>
          <w:p w14:paraId="266E96F6"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（10-5-12）</w:t>
            </w:r>
          </w:p>
        </w:tc>
        <w:tc>
          <w:tcPr>
            <w:tcW w:w="1854" w:type="dxa"/>
          </w:tcPr>
          <w:p w14:paraId="7BA21210"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139BE095"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5E0375D7"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6D43DD42" w14:textId="77777777" w:rsidTr="00E7497A">
        <w:trPr>
          <w:jc w:val="center"/>
        </w:trPr>
        <w:tc>
          <w:tcPr>
            <w:tcW w:w="763" w:type="dxa"/>
          </w:tcPr>
          <w:p w14:paraId="55E5EBCC"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31</w:t>
            </w:r>
          </w:p>
        </w:tc>
        <w:tc>
          <w:tcPr>
            <w:tcW w:w="1972" w:type="dxa"/>
          </w:tcPr>
          <w:p w14:paraId="7093E027"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檢送歲出第4款第1項決議（四十三）預算凍結書面報告，請查照案。</w:t>
            </w:r>
          </w:p>
        </w:tc>
        <w:tc>
          <w:tcPr>
            <w:tcW w:w="1855" w:type="dxa"/>
          </w:tcPr>
          <w:p w14:paraId="740B1959"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68D85BCC"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4F4693AD"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619C2345"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3E01FC96"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47C38453" w14:textId="77777777" w:rsidTr="00E7497A">
        <w:trPr>
          <w:jc w:val="center"/>
        </w:trPr>
        <w:tc>
          <w:tcPr>
            <w:tcW w:w="763" w:type="dxa"/>
          </w:tcPr>
          <w:p w14:paraId="5F8C13DA"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32</w:t>
            </w:r>
          </w:p>
        </w:tc>
        <w:tc>
          <w:tcPr>
            <w:tcW w:w="1972" w:type="dxa"/>
          </w:tcPr>
          <w:p w14:paraId="1BE27B2C"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司法院函，為111年度中央政府總預算決議，檢送歲出第4款第1項決議（四十四）預算凍結書面報告，請查照案。</w:t>
            </w:r>
          </w:p>
        </w:tc>
        <w:tc>
          <w:tcPr>
            <w:tcW w:w="1855" w:type="dxa"/>
          </w:tcPr>
          <w:p w14:paraId="5A9C0CD1"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111.05.06 </w:t>
            </w:r>
          </w:p>
          <w:p w14:paraId="2FA492DB"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1854" w:type="dxa"/>
          </w:tcPr>
          <w:p w14:paraId="57A2A8BC"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16301196"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4D1F6070"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(10-5-21）准予動支，提報院會</w:t>
            </w:r>
            <w:r w:rsidRPr="00BA2116">
              <w:rPr>
                <w:rFonts w:ascii="標楷體" w:eastAsia="標楷體" w:hAnsi="標楷體"/>
                <w:color w:val="000000" w:themeColor="text1"/>
                <w:kern w:val="0"/>
              </w:rPr>
              <w:t>。</w:t>
            </w:r>
          </w:p>
        </w:tc>
      </w:tr>
      <w:tr w:rsidR="00E7497A" w:rsidRPr="00BA2116" w14:paraId="08C64E7A" w14:textId="77777777" w:rsidTr="00E7497A">
        <w:trPr>
          <w:jc w:val="center"/>
        </w:trPr>
        <w:tc>
          <w:tcPr>
            <w:tcW w:w="763" w:type="dxa"/>
          </w:tcPr>
          <w:p w14:paraId="32B8439D"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33</w:t>
            </w:r>
          </w:p>
        </w:tc>
        <w:tc>
          <w:tcPr>
            <w:tcW w:w="1972" w:type="dxa"/>
          </w:tcPr>
          <w:p w14:paraId="6206A13E"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檢送歲出第4款第1項</w:t>
            </w:r>
            <w:r w:rsidRPr="00BA2116">
              <w:rPr>
                <w:rFonts w:ascii="標楷體" w:eastAsia="標楷體" w:hAnsi="標楷體"/>
                <w:color w:val="000000" w:themeColor="text1"/>
                <w:kern w:val="0"/>
              </w:rPr>
              <w:lastRenderedPageBreak/>
              <w:t>決議（四十五）預算凍結書面報告，請查照案。</w:t>
            </w:r>
          </w:p>
        </w:tc>
        <w:tc>
          <w:tcPr>
            <w:tcW w:w="1855" w:type="dxa"/>
          </w:tcPr>
          <w:p w14:paraId="3364C51B"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lastRenderedPageBreak/>
              <w:t xml:space="preserve">司法院 111.04.08 </w:t>
            </w:r>
          </w:p>
          <w:p w14:paraId="3BEA60C5"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298F35BE"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760D7B22"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7E39C1A2"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(10-5-21）准予動支，提報院會</w:t>
            </w:r>
            <w:r w:rsidRPr="00BA2116">
              <w:rPr>
                <w:rFonts w:ascii="標楷體" w:eastAsia="標楷體" w:hAnsi="標楷體"/>
                <w:color w:val="000000" w:themeColor="text1"/>
                <w:kern w:val="0"/>
              </w:rPr>
              <w:t>。</w:t>
            </w:r>
          </w:p>
        </w:tc>
      </w:tr>
      <w:tr w:rsidR="00E7497A" w:rsidRPr="00BA2116" w14:paraId="34A6A861" w14:textId="77777777" w:rsidTr="00E7497A">
        <w:trPr>
          <w:jc w:val="center"/>
        </w:trPr>
        <w:tc>
          <w:tcPr>
            <w:tcW w:w="763" w:type="dxa"/>
          </w:tcPr>
          <w:p w14:paraId="3ABD6414"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34</w:t>
            </w:r>
          </w:p>
        </w:tc>
        <w:tc>
          <w:tcPr>
            <w:tcW w:w="1972" w:type="dxa"/>
          </w:tcPr>
          <w:p w14:paraId="0EB5313B"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司法院函，為111年度中央政府總預算決議，檢送歲出第4款第1項決議（四十六）預算凍結書面報告，請查照案。</w:t>
            </w:r>
          </w:p>
        </w:tc>
        <w:tc>
          <w:tcPr>
            <w:tcW w:w="1855" w:type="dxa"/>
          </w:tcPr>
          <w:p w14:paraId="582E4F5E"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111.05.06 </w:t>
            </w:r>
          </w:p>
          <w:p w14:paraId="03A7A610"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（10-5-11）</w:t>
            </w:r>
          </w:p>
        </w:tc>
        <w:tc>
          <w:tcPr>
            <w:tcW w:w="1854" w:type="dxa"/>
          </w:tcPr>
          <w:p w14:paraId="519A7047"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2CD24409"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1988EADC"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06B6E36A" w14:textId="77777777" w:rsidTr="00E7497A">
        <w:trPr>
          <w:jc w:val="center"/>
        </w:trPr>
        <w:tc>
          <w:tcPr>
            <w:tcW w:w="763" w:type="dxa"/>
          </w:tcPr>
          <w:p w14:paraId="78965C63"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35</w:t>
            </w:r>
          </w:p>
        </w:tc>
        <w:tc>
          <w:tcPr>
            <w:tcW w:w="1972" w:type="dxa"/>
          </w:tcPr>
          <w:p w14:paraId="3B634949"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檢送歲出第4款第8項決議（一）預算凍結書面報告，請查照案。</w:t>
            </w:r>
          </w:p>
        </w:tc>
        <w:tc>
          <w:tcPr>
            <w:tcW w:w="1855" w:type="dxa"/>
          </w:tcPr>
          <w:p w14:paraId="6AFF5128"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5FD94AFD"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2E1EB5A3"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6B2AED01"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68D32171"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45334529" w14:textId="77777777" w:rsidTr="00E7497A">
        <w:trPr>
          <w:jc w:val="center"/>
        </w:trPr>
        <w:tc>
          <w:tcPr>
            <w:tcW w:w="763" w:type="dxa"/>
          </w:tcPr>
          <w:p w14:paraId="313F1A8C"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36</w:t>
            </w:r>
          </w:p>
        </w:tc>
        <w:tc>
          <w:tcPr>
            <w:tcW w:w="1972" w:type="dxa"/>
          </w:tcPr>
          <w:p w14:paraId="5CEA39CF"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檢送歲出第4款第10項決議（一）預算凍結書面報告，請查照案。</w:t>
            </w:r>
          </w:p>
        </w:tc>
        <w:tc>
          <w:tcPr>
            <w:tcW w:w="1855" w:type="dxa"/>
          </w:tcPr>
          <w:p w14:paraId="20B8A8F2"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67361138"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203F9239"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41D9585E"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4A1FE8D0"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r w:rsidR="00E7497A" w:rsidRPr="00BA2116" w14:paraId="25560546" w14:textId="77777777" w:rsidTr="00E7497A">
        <w:trPr>
          <w:jc w:val="center"/>
        </w:trPr>
        <w:tc>
          <w:tcPr>
            <w:tcW w:w="763" w:type="dxa"/>
          </w:tcPr>
          <w:p w14:paraId="5AF10850" w14:textId="77777777" w:rsidR="00E7497A" w:rsidRPr="00BA2116" w:rsidRDefault="00E7497A" w:rsidP="00E7497A">
            <w:pPr>
              <w:kinsoku w:val="0"/>
              <w:topLinePunct/>
              <w:adjustRightInd w:val="0"/>
              <w:snapToGrid w:val="0"/>
              <w:spacing w:line="300" w:lineRule="exact"/>
              <w:jc w:val="center"/>
              <w:rPr>
                <w:rFonts w:ascii="標楷體" w:eastAsia="標楷體" w:hAnsi="標楷體"/>
                <w:b/>
                <w:color w:val="000000" w:themeColor="text1"/>
              </w:rPr>
            </w:pPr>
            <w:r w:rsidRPr="00BA2116">
              <w:rPr>
                <w:rFonts w:ascii="標楷體" w:eastAsia="標楷體" w:hAnsi="標楷體" w:hint="eastAsia"/>
                <w:b/>
                <w:color w:val="000000" w:themeColor="text1"/>
              </w:rPr>
              <w:t>37</w:t>
            </w:r>
          </w:p>
        </w:tc>
        <w:tc>
          <w:tcPr>
            <w:tcW w:w="1972" w:type="dxa"/>
          </w:tcPr>
          <w:p w14:paraId="6BD8DDC5" w14:textId="77777777" w:rsidR="00E7497A" w:rsidRPr="00BA2116" w:rsidRDefault="00E7497A" w:rsidP="00E7497A">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BA2116">
              <w:rPr>
                <w:rFonts w:ascii="標楷體" w:eastAsia="標楷體" w:hAnsi="標楷體"/>
                <w:color w:val="000000" w:themeColor="text1"/>
                <w:kern w:val="0"/>
              </w:rPr>
              <w:t>司法院函</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為111年度中央政府總預算決議</w:t>
            </w:r>
            <w:r w:rsidRPr="00BA2116">
              <w:rPr>
                <w:rFonts w:ascii="標楷體" w:eastAsia="標楷體" w:hAnsi="標楷體" w:hint="eastAsia"/>
                <w:color w:val="000000" w:themeColor="text1"/>
                <w:kern w:val="0"/>
              </w:rPr>
              <w:t>，</w:t>
            </w:r>
            <w:r w:rsidRPr="00BA2116">
              <w:rPr>
                <w:rFonts w:ascii="標楷體" w:eastAsia="標楷體" w:hAnsi="標楷體"/>
                <w:color w:val="000000" w:themeColor="text1"/>
                <w:kern w:val="0"/>
              </w:rPr>
              <w:t>檢送歲出第4款第10項決議（二）預算凍結書面報告，請查照案。</w:t>
            </w:r>
          </w:p>
        </w:tc>
        <w:tc>
          <w:tcPr>
            <w:tcW w:w="1855" w:type="dxa"/>
          </w:tcPr>
          <w:p w14:paraId="79C0C04E"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 xml:space="preserve">司法院 111.04.08 </w:t>
            </w:r>
          </w:p>
          <w:p w14:paraId="729E6658" w14:textId="77777777" w:rsidR="00E7497A" w:rsidRPr="00BA2116" w:rsidRDefault="00E7497A" w:rsidP="00E7497A">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（10-5-7）</w:t>
            </w:r>
          </w:p>
        </w:tc>
        <w:tc>
          <w:tcPr>
            <w:tcW w:w="1854" w:type="dxa"/>
          </w:tcPr>
          <w:p w14:paraId="41C94178" w14:textId="77777777" w:rsidR="00E7497A" w:rsidRPr="00BA2116" w:rsidRDefault="00E7497A" w:rsidP="00E7497A">
            <w:pPr>
              <w:kinsoku w:val="0"/>
              <w:topLinePunct/>
              <w:adjustRightInd w:val="0"/>
              <w:snapToGrid w:val="0"/>
              <w:spacing w:line="300" w:lineRule="exact"/>
              <w:rPr>
                <w:rFonts w:ascii="標楷體" w:eastAsia="標楷體" w:hAnsi="標楷體"/>
                <w:color w:val="000000" w:themeColor="text1"/>
                <w:kern w:val="0"/>
              </w:rPr>
            </w:pPr>
            <w:r w:rsidRPr="00BA2116">
              <w:rPr>
                <w:rFonts w:ascii="標楷體" w:eastAsia="標楷體" w:hAnsi="標楷體"/>
                <w:color w:val="000000" w:themeColor="text1"/>
                <w:kern w:val="0"/>
              </w:rPr>
              <w:t>司法及法制</w:t>
            </w:r>
          </w:p>
        </w:tc>
        <w:tc>
          <w:tcPr>
            <w:tcW w:w="2167" w:type="dxa"/>
          </w:tcPr>
          <w:p w14:paraId="60E16A0A"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本會111.5.25</w:t>
            </w:r>
          </w:p>
          <w:p w14:paraId="42ADEC7B" w14:textId="77777777" w:rsidR="00E7497A" w:rsidRPr="00BA2116" w:rsidRDefault="00E7497A" w:rsidP="00E7497A">
            <w:pPr>
              <w:autoSpaceDE w:val="0"/>
              <w:autoSpaceDN w:val="0"/>
              <w:snapToGrid w:val="0"/>
              <w:spacing w:line="260" w:lineRule="exact"/>
              <w:rPr>
                <w:rFonts w:ascii="標楷體" w:eastAsia="標楷體" w:hAnsi="標楷體"/>
                <w:color w:val="000000" w:themeColor="text1"/>
                <w:kern w:val="0"/>
              </w:rPr>
            </w:pPr>
            <w:r w:rsidRPr="00BA2116">
              <w:rPr>
                <w:rFonts w:ascii="標楷體" w:eastAsia="標楷體" w:hAnsi="標楷體" w:hint="eastAsia"/>
                <w:color w:val="000000" w:themeColor="text1"/>
                <w:kern w:val="0"/>
              </w:rPr>
              <w:t>(10-5-21）准予備查，提報院會</w:t>
            </w:r>
            <w:r w:rsidRPr="00BA2116">
              <w:rPr>
                <w:rFonts w:ascii="標楷體" w:eastAsia="標楷體" w:hAnsi="標楷體"/>
                <w:color w:val="000000" w:themeColor="text1"/>
                <w:kern w:val="0"/>
              </w:rPr>
              <w:t>。</w:t>
            </w:r>
          </w:p>
        </w:tc>
      </w:tr>
    </w:tbl>
    <w:p w14:paraId="7015190E" w14:textId="77777777" w:rsidR="00E7497A" w:rsidRPr="00BA2116" w:rsidRDefault="00E7497A" w:rsidP="00E7497A">
      <w:pPr>
        <w:snapToGrid w:val="0"/>
        <w:spacing w:line="490" w:lineRule="exact"/>
        <w:jc w:val="both"/>
        <w:rPr>
          <w:rFonts w:ascii="標楷體" w:eastAsia="標楷體" w:hAnsi="標楷體"/>
          <w:color w:val="000000" w:themeColor="text1"/>
          <w:sz w:val="28"/>
          <w:szCs w:val="28"/>
        </w:rPr>
        <w:sectPr w:rsidR="00E7497A" w:rsidRPr="00BA2116" w:rsidSect="007932B9">
          <w:footerReference w:type="even" r:id="rId10"/>
          <w:footerReference w:type="default" r:id="rId11"/>
          <w:pgSz w:w="11906" w:h="16838" w:code="9"/>
          <w:pgMar w:top="1440" w:right="1440" w:bottom="1440" w:left="1800" w:header="851" w:footer="992" w:gutter="0"/>
          <w:cols w:space="425"/>
          <w:docGrid w:linePitch="360"/>
        </w:sectPr>
      </w:pPr>
    </w:p>
    <w:p w14:paraId="65BE90EC" w14:textId="2AEE09BC" w:rsidR="007932B9" w:rsidRPr="00BA2116" w:rsidRDefault="007932B9" w:rsidP="007932B9">
      <w:pPr>
        <w:pStyle w:val="1"/>
        <w:kinsoku w:val="0"/>
        <w:wordWrap w:val="0"/>
        <w:topLinePunct/>
        <w:snapToGrid w:val="0"/>
        <w:spacing w:beforeLines="100" w:before="240" w:afterLines="50" w:after="120" w:line="520" w:lineRule="exact"/>
        <w:jc w:val="left"/>
        <w:textAlignment w:val="top"/>
        <w:rPr>
          <w:rFonts w:ascii="標楷體" w:hAnsi="標楷體"/>
          <w:color w:val="000000" w:themeColor="text1"/>
          <w:szCs w:val="28"/>
        </w:rPr>
      </w:pPr>
      <w:bookmarkStart w:id="225" w:name="_Toc510167673"/>
      <w:bookmarkStart w:id="226" w:name="_Toc1401054"/>
      <w:bookmarkStart w:id="227" w:name="_Toc96350520"/>
      <w:bookmarkEnd w:id="222"/>
      <w:bookmarkEnd w:id="223"/>
      <w:r w:rsidRPr="00BA2116">
        <w:rPr>
          <w:rFonts w:ascii="標楷體" w:hAnsi="標楷體" w:hint="eastAsia"/>
          <w:color w:val="000000" w:themeColor="text1"/>
          <w:szCs w:val="28"/>
        </w:rPr>
        <w:lastRenderedPageBreak/>
        <w:t>陸</w:t>
      </w:r>
      <w:r w:rsidRPr="00BA2116">
        <w:rPr>
          <w:rFonts w:ascii="標楷體" w:hAnsi="標楷體"/>
          <w:color w:val="000000" w:themeColor="text1"/>
          <w:szCs w:val="28"/>
        </w:rPr>
        <w:t>、本會待</w:t>
      </w:r>
      <w:r w:rsidRPr="00BA2116">
        <w:rPr>
          <w:rFonts w:ascii="標楷體" w:hAnsi="標楷體" w:hint="eastAsia"/>
          <w:color w:val="000000" w:themeColor="text1"/>
        </w:rPr>
        <w:t>（</w:t>
      </w:r>
      <w:r w:rsidRPr="00BA2116">
        <w:rPr>
          <w:rFonts w:ascii="標楷體" w:hAnsi="標楷體"/>
          <w:color w:val="000000" w:themeColor="text1"/>
        </w:rPr>
        <w:t>繼續</w:t>
      </w:r>
      <w:r w:rsidRPr="00BA2116">
        <w:rPr>
          <w:rFonts w:ascii="標楷體" w:hAnsi="標楷體" w:hint="eastAsia"/>
          <w:color w:val="000000" w:themeColor="text1"/>
        </w:rPr>
        <w:t>）</w:t>
      </w:r>
      <w:r w:rsidRPr="00BA2116">
        <w:rPr>
          <w:rFonts w:ascii="標楷體" w:hAnsi="標楷體"/>
          <w:color w:val="000000" w:themeColor="text1"/>
          <w:szCs w:val="28"/>
        </w:rPr>
        <w:t>審查之議案</w:t>
      </w:r>
      <w:r w:rsidR="006929F8" w:rsidRPr="00BA2116">
        <w:rPr>
          <w:rFonts w:ascii="標楷體" w:hAnsi="標楷體" w:hint="eastAsia"/>
          <w:color w:val="000000" w:themeColor="text1"/>
          <w:szCs w:val="28"/>
        </w:rPr>
        <w:t>9</w:t>
      </w:r>
      <w:r w:rsidR="007E3EAB" w:rsidRPr="00BA2116">
        <w:rPr>
          <w:rFonts w:ascii="標楷體" w:hAnsi="標楷體"/>
          <w:color w:val="000000" w:themeColor="text1"/>
          <w:szCs w:val="28"/>
        </w:rPr>
        <w:t>79</w:t>
      </w:r>
      <w:r w:rsidRPr="00BA2116">
        <w:rPr>
          <w:rFonts w:ascii="標楷體" w:hAnsi="標楷體"/>
          <w:color w:val="000000" w:themeColor="text1"/>
          <w:szCs w:val="28"/>
        </w:rPr>
        <w:t>案</w:t>
      </w:r>
      <w:bookmarkEnd w:id="225"/>
      <w:bookmarkEnd w:id="226"/>
      <w:bookmarkEnd w:id="227"/>
    </w:p>
    <w:p w14:paraId="5ACA882C" w14:textId="1F47F85F" w:rsidR="007932B9" w:rsidRPr="00BA2116" w:rsidRDefault="007932B9" w:rsidP="008C5896">
      <w:pPr>
        <w:pStyle w:val="-f1"/>
        <w:tabs>
          <w:tab w:val="left" w:pos="4395"/>
        </w:tabs>
        <w:kinsoku w:val="0"/>
        <w:topLinePunct/>
        <w:spacing w:before="120" w:after="120" w:line="400" w:lineRule="exact"/>
        <w:ind w:leftChars="128" w:left="307" w:firstLine="567"/>
        <w:textAlignment w:val="top"/>
        <w:outlineLvl w:val="9"/>
        <w:rPr>
          <w:rFonts w:ascii="標楷體" w:hAnsi="標楷體"/>
          <w:b w:val="0"/>
          <w:color w:val="000000" w:themeColor="text1"/>
          <w:sz w:val="28"/>
          <w:szCs w:val="28"/>
        </w:rPr>
      </w:pPr>
      <w:bookmarkStart w:id="228" w:name="_Toc510167674"/>
      <w:r w:rsidRPr="00BA2116">
        <w:rPr>
          <w:rFonts w:ascii="標楷體" w:hAnsi="標楷體"/>
          <w:b w:val="0"/>
          <w:color w:val="000000" w:themeColor="text1"/>
          <w:sz w:val="28"/>
          <w:szCs w:val="28"/>
        </w:rPr>
        <w:t>院會交付本會尚待(繼續)本會審查、處理之法律案</w:t>
      </w:r>
      <w:r w:rsidR="006929F8" w:rsidRPr="00BA2116">
        <w:rPr>
          <w:rFonts w:ascii="標楷體" w:hAnsi="標楷體" w:hint="eastAsia"/>
          <w:b w:val="0"/>
          <w:color w:val="000000" w:themeColor="text1"/>
          <w:sz w:val="28"/>
          <w:szCs w:val="28"/>
        </w:rPr>
        <w:t>6</w:t>
      </w:r>
      <w:r w:rsidR="006929F8" w:rsidRPr="00BA2116">
        <w:rPr>
          <w:rFonts w:ascii="標楷體" w:hAnsi="標楷體"/>
          <w:b w:val="0"/>
          <w:color w:val="000000" w:themeColor="text1"/>
          <w:sz w:val="28"/>
          <w:szCs w:val="28"/>
        </w:rPr>
        <w:t>96</w:t>
      </w:r>
      <w:r w:rsidRPr="00BA2116">
        <w:rPr>
          <w:rFonts w:ascii="標楷體" w:hAnsi="標楷體"/>
          <w:b w:val="0"/>
          <w:color w:val="000000" w:themeColor="text1"/>
          <w:sz w:val="28"/>
          <w:szCs w:val="28"/>
        </w:rPr>
        <w:t>案</w:t>
      </w:r>
      <w:r w:rsidRPr="00BA2116">
        <w:rPr>
          <w:rFonts w:ascii="標楷體" w:hAnsi="標楷體" w:hint="eastAsia"/>
          <w:b w:val="0"/>
          <w:color w:val="000000" w:themeColor="text1"/>
          <w:sz w:val="28"/>
          <w:szCs w:val="28"/>
        </w:rPr>
        <w:t>(組織法</w:t>
      </w:r>
      <w:r w:rsidR="006929F8" w:rsidRPr="00BA2116">
        <w:rPr>
          <w:rFonts w:ascii="標楷體" w:hAnsi="標楷體" w:hint="eastAsia"/>
          <w:b w:val="0"/>
          <w:color w:val="000000" w:themeColor="text1"/>
          <w:sz w:val="28"/>
          <w:szCs w:val="28"/>
        </w:rPr>
        <w:t>2</w:t>
      </w:r>
      <w:r w:rsidR="006929F8" w:rsidRPr="00BA2116">
        <w:rPr>
          <w:rFonts w:ascii="標楷體" w:hAnsi="標楷體"/>
          <w:b w:val="0"/>
          <w:color w:val="000000" w:themeColor="text1"/>
          <w:sz w:val="28"/>
          <w:szCs w:val="28"/>
        </w:rPr>
        <w:t>02</w:t>
      </w:r>
      <w:r w:rsidRPr="00BA2116">
        <w:rPr>
          <w:rFonts w:ascii="標楷體" w:hAnsi="標楷體" w:hint="eastAsia"/>
          <w:b w:val="0"/>
          <w:color w:val="000000" w:themeColor="text1"/>
          <w:sz w:val="28"/>
          <w:szCs w:val="28"/>
        </w:rPr>
        <w:t>案、作用法4</w:t>
      </w:r>
      <w:r w:rsidR="006929F8" w:rsidRPr="00BA2116">
        <w:rPr>
          <w:rFonts w:ascii="標楷體" w:hAnsi="標楷體"/>
          <w:b w:val="0"/>
          <w:color w:val="000000" w:themeColor="text1"/>
          <w:sz w:val="28"/>
          <w:szCs w:val="28"/>
        </w:rPr>
        <w:t>94</w:t>
      </w:r>
      <w:r w:rsidRPr="00BA2116">
        <w:rPr>
          <w:rFonts w:ascii="標楷體" w:hAnsi="標楷體" w:hint="eastAsia"/>
          <w:b w:val="0"/>
          <w:color w:val="000000" w:themeColor="text1"/>
          <w:sz w:val="28"/>
          <w:szCs w:val="28"/>
        </w:rPr>
        <w:t>案)</w:t>
      </w:r>
      <w:r w:rsidRPr="00BA2116">
        <w:rPr>
          <w:rFonts w:ascii="標楷體" w:hAnsi="標楷體"/>
          <w:b w:val="0"/>
          <w:color w:val="000000" w:themeColor="text1"/>
          <w:sz w:val="28"/>
          <w:szCs w:val="28"/>
        </w:rPr>
        <w:t>、預</w:t>
      </w:r>
      <w:r w:rsidRPr="00BA2116">
        <w:rPr>
          <w:rFonts w:ascii="標楷體" w:hAnsi="標楷體" w:hint="eastAsia"/>
          <w:b w:val="0"/>
          <w:color w:val="000000" w:themeColor="text1"/>
          <w:sz w:val="28"/>
          <w:szCs w:val="28"/>
        </w:rPr>
        <w:t>（</w:t>
      </w:r>
      <w:r w:rsidRPr="00BA2116">
        <w:rPr>
          <w:rFonts w:ascii="標楷體" w:hAnsi="標楷體"/>
          <w:b w:val="0"/>
          <w:color w:val="000000" w:themeColor="text1"/>
          <w:sz w:val="28"/>
          <w:szCs w:val="28"/>
        </w:rPr>
        <w:t>決</w:t>
      </w:r>
      <w:r w:rsidRPr="00BA2116">
        <w:rPr>
          <w:rFonts w:ascii="標楷體" w:hAnsi="標楷體" w:hint="eastAsia"/>
          <w:b w:val="0"/>
          <w:color w:val="000000" w:themeColor="text1"/>
          <w:sz w:val="28"/>
          <w:szCs w:val="28"/>
        </w:rPr>
        <w:t>）</w:t>
      </w:r>
      <w:r w:rsidRPr="00BA2116">
        <w:rPr>
          <w:rFonts w:ascii="標楷體" w:hAnsi="標楷體"/>
          <w:b w:val="0"/>
          <w:color w:val="000000" w:themeColor="text1"/>
          <w:sz w:val="28"/>
          <w:szCs w:val="28"/>
        </w:rPr>
        <w:t>算案</w:t>
      </w:r>
      <w:r w:rsidR="006929F8" w:rsidRPr="00BA2116">
        <w:rPr>
          <w:rFonts w:ascii="標楷體" w:hAnsi="標楷體" w:hint="eastAsia"/>
          <w:b w:val="0"/>
          <w:color w:val="000000" w:themeColor="text1"/>
          <w:sz w:val="28"/>
          <w:szCs w:val="28"/>
        </w:rPr>
        <w:t>1</w:t>
      </w:r>
      <w:r w:rsidR="006929F8" w:rsidRPr="00BA2116">
        <w:rPr>
          <w:rFonts w:ascii="標楷體" w:hAnsi="標楷體"/>
          <w:b w:val="0"/>
          <w:color w:val="000000" w:themeColor="text1"/>
          <w:sz w:val="28"/>
          <w:szCs w:val="28"/>
        </w:rPr>
        <w:t>80</w:t>
      </w:r>
      <w:r w:rsidRPr="00BA2116">
        <w:rPr>
          <w:rFonts w:ascii="標楷體" w:hAnsi="標楷體"/>
          <w:b w:val="0"/>
          <w:color w:val="000000" w:themeColor="text1"/>
          <w:sz w:val="28"/>
          <w:szCs w:val="28"/>
        </w:rPr>
        <w:t>案、行政命令案</w:t>
      </w:r>
      <w:r w:rsidR="00C61CFB" w:rsidRPr="00BA2116">
        <w:rPr>
          <w:rFonts w:ascii="標楷體" w:hAnsi="標楷體" w:hint="eastAsia"/>
          <w:b w:val="0"/>
          <w:color w:val="000000" w:themeColor="text1"/>
          <w:sz w:val="28"/>
          <w:szCs w:val="28"/>
        </w:rPr>
        <w:t>49</w:t>
      </w:r>
      <w:r w:rsidRPr="00BA2116">
        <w:rPr>
          <w:rFonts w:ascii="標楷體" w:hAnsi="標楷體"/>
          <w:b w:val="0"/>
          <w:color w:val="000000" w:themeColor="text1"/>
          <w:sz w:val="28"/>
          <w:szCs w:val="28"/>
        </w:rPr>
        <w:t>案、</w:t>
      </w:r>
      <w:r w:rsidR="009357D7" w:rsidRPr="00BA2116">
        <w:rPr>
          <w:rFonts w:ascii="標楷體" w:hAnsi="標楷體"/>
          <w:b w:val="0"/>
          <w:color w:val="000000" w:themeColor="text1"/>
          <w:sz w:val="28"/>
          <w:szCs w:val="28"/>
        </w:rPr>
        <w:t>立法院內規</w:t>
      </w:r>
      <w:r w:rsidR="009357D7" w:rsidRPr="00BA2116">
        <w:rPr>
          <w:rFonts w:ascii="標楷體" w:hAnsi="標楷體" w:hint="eastAsia"/>
          <w:b w:val="0"/>
          <w:color w:val="000000" w:themeColor="text1"/>
          <w:sz w:val="28"/>
          <w:szCs w:val="28"/>
        </w:rPr>
        <w:t>4</w:t>
      </w:r>
      <w:r w:rsidR="009357D7" w:rsidRPr="00BA2116">
        <w:rPr>
          <w:rFonts w:ascii="標楷體" w:hAnsi="標楷體"/>
          <w:b w:val="0"/>
          <w:color w:val="000000" w:themeColor="text1"/>
          <w:sz w:val="28"/>
          <w:szCs w:val="28"/>
        </w:rPr>
        <w:t>案、</w:t>
      </w:r>
      <w:r w:rsidRPr="00BA2116">
        <w:rPr>
          <w:rFonts w:ascii="標楷體" w:hAnsi="標楷體"/>
          <w:b w:val="0"/>
          <w:color w:val="000000" w:themeColor="text1"/>
          <w:sz w:val="28"/>
          <w:szCs w:val="28"/>
        </w:rPr>
        <w:t>其他議案</w:t>
      </w:r>
      <w:r w:rsidR="00B3339E" w:rsidRPr="00BA2116">
        <w:rPr>
          <w:rFonts w:ascii="標楷體" w:hAnsi="標楷體" w:hint="eastAsia"/>
          <w:b w:val="0"/>
          <w:color w:val="000000" w:themeColor="text1"/>
          <w:sz w:val="28"/>
          <w:szCs w:val="28"/>
        </w:rPr>
        <w:t>15</w:t>
      </w:r>
      <w:r w:rsidRPr="00BA2116">
        <w:rPr>
          <w:rFonts w:ascii="標楷體" w:hAnsi="標楷體"/>
          <w:b w:val="0"/>
          <w:color w:val="000000" w:themeColor="text1"/>
          <w:sz w:val="28"/>
          <w:szCs w:val="28"/>
        </w:rPr>
        <w:t>案</w:t>
      </w:r>
      <w:r w:rsidRPr="00BA2116">
        <w:rPr>
          <w:rFonts w:ascii="標楷體" w:hAnsi="標楷體" w:hint="eastAsia"/>
          <w:b w:val="0"/>
          <w:color w:val="000000" w:themeColor="text1"/>
          <w:sz w:val="28"/>
          <w:szCs w:val="28"/>
        </w:rPr>
        <w:t>及人民請願案</w:t>
      </w:r>
      <w:r w:rsidR="00DA3A28" w:rsidRPr="00BA2116">
        <w:rPr>
          <w:rFonts w:ascii="標楷體" w:hAnsi="標楷體" w:hint="eastAsia"/>
          <w:b w:val="0"/>
          <w:color w:val="000000" w:themeColor="text1"/>
          <w:sz w:val="28"/>
          <w:szCs w:val="28"/>
        </w:rPr>
        <w:t>3</w:t>
      </w:r>
      <w:r w:rsidR="00DA3A28" w:rsidRPr="00BA2116">
        <w:rPr>
          <w:rFonts w:ascii="標楷體" w:hAnsi="標楷體"/>
          <w:b w:val="0"/>
          <w:color w:val="000000" w:themeColor="text1"/>
          <w:sz w:val="28"/>
          <w:szCs w:val="28"/>
        </w:rPr>
        <w:t>5</w:t>
      </w:r>
      <w:r w:rsidRPr="00BA2116">
        <w:rPr>
          <w:rFonts w:ascii="標楷體" w:hAnsi="標楷體" w:hint="eastAsia"/>
          <w:b w:val="0"/>
          <w:color w:val="000000" w:themeColor="text1"/>
          <w:sz w:val="28"/>
          <w:szCs w:val="28"/>
        </w:rPr>
        <w:t>案</w:t>
      </w:r>
      <w:r w:rsidRPr="00BA2116">
        <w:rPr>
          <w:rFonts w:ascii="標楷體" w:hAnsi="標楷體"/>
          <w:b w:val="0"/>
          <w:color w:val="000000" w:themeColor="text1"/>
          <w:sz w:val="28"/>
          <w:szCs w:val="28"/>
        </w:rPr>
        <w:t>，合計</w:t>
      </w:r>
      <w:r w:rsidR="007E3EAB" w:rsidRPr="00BA2116">
        <w:rPr>
          <w:rFonts w:ascii="標楷體" w:hAnsi="標楷體" w:hint="eastAsia"/>
          <w:b w:val="0"/>
          <w:color w:val="000000" w:themeColor="text1"/>
          <w:sz w:val="28"/>
          <w:szCs w:val="28"/>
        </w:rPr>
        <w:t>979</w:t>
      </w:r>
      <w:r w:rsidRPr="00BA2116">
        <w:rPr>
          <w:rFonts w:ascii="標楷體" w:hAnsi="標楷體"/>
          <w:b w:val="0"/>
          <w:color w:val="000000" w:themeColor="text1"/>
          <w:sz w:val="28"/>
          <w:szCs w:val="28"/>
        </w:rPr>
        <w:t>案，均詳如下列各表：</w:t>
      </w:r>
      <w:bookmarkEnd w:id="228"/>
    </w:p>
    <w:p w14:paraId="26D6E30B" w14:textId="3D728272" w:rsidR="007932B9" w:rsidRPr="00BA2116" w:rsidRDefault="007932B9" w:rsidP="007932B9">
      <w:pPr>
        <w:pStyle w:val="-f3"/>
        <w:kinsoku w:val="0"/>
        <w:wordWrap w:val="0"/>
        <w:topLinePunct/>
        <w:spacing w:beforeLines="150" w:before="360" w:after="120" w:line="260" w:lineRule="exact"/>
        <w:jc w:val="left"/>
        <w:textAlignment w:val="top"/>
        <w:rPr>
          <w:rFonts w:ascii="標楷體" w:hAnsi="標楷體"/>
          <w:color w:val="000000" w:themeColor="text1"/>
          <w:szCs w:val="28"/>
        </w:rPr>
      </w:pPr>
      <w:bookmarkStart w:id="229" w:name="_Toc351131485"/>
      <w:bookmarkStart w:id="230" w:name="_Toc350521148"/>
      <w:bookmarkStart w:id="231" w:name="_Toc350245059"/>
      <w:bookmarkStart w:id="232" w:name="_Toc346096258"/>
      <w:bookmarkStart w:id="233" w:name="_Toc344483000"/>
      <w:bookmarkStart w:id="234" w:name="_Toc343693197"/>
      <w:bookmarkStart w:id="235" w:name="_Toc342925421"/>
      <w:bookmarkStart w:id="236" w:name="_Toc342405350"/>
      <w:bookmarkStart w:id="237" w:name="_Toc341866872"/>
      <w:bookmarkStart w:id="238" w:name="_Toc341187102"/>
      <w:bookmarkStart w:id="239" w:name="_Toc340610969"/>
      <w:bookmarkStart w:id="240" w:name="_Toc327367279"/>
      <w:bookmarkStart w:id="241" w:name="_Toc328150076"/>
      <w:bookmarkStart w:id="242" w:name="_Toc333246338"/>
      <w:bookmarkStart w:id="243" w:name="_Toc336248592"/>
      <w:bookmarkStart w:id="244" w:name="_Toc337039707"/>
      <w:bookmarkStart w:id="245" w:name="_Toc337039819"/>
      <w:bookmarkStart w:id="246" w:name="_Toc337040833"/>
      <w:bookmarkStart w:id="247" w:name="_Toc338150503"/>
      <w:bookmarkStart w:id="248" w:name="_Toc338767524"/>
      <w:bookmarkStart w:id="249" w:name="_Toc339459236"/>
      <w:bookmarkStart w:id="250" w:name="_Toc339894276"/>
      <w:bookmarkStart w:id="251" w:name="_Toc352054384"/>
      <w:bookmarkStart w:id="252" w:name="_Toc352591156"/>
      <w:bookmarkStart w:id="253" w:name="_Toc353357977"/>
      <w:bookmarkStart w:id="254" w:name="_Toc354409928"/>
      <w:bookmarkStart w:id="255" w:name="_Toc355012901"/>
      <w:bookmarkStart w:id="256" w:name="_Toc355708554"/>
      <w:bookmarkStart w:id="257" w:name="_Toc356398149"/>
      <w:bookmarkStart w:id="258" w:name="_Toc356919245"/>
      <w:bookmarkStart w:id="259" w:name="_Toc357670167"/>
      <w:bookmarkStart w:id="260" w:name="_Toc361217324"/>
      <w:bookmarkStart w:id="261" w:name="_Toc362968384"/>
      <w:bookmarkStart w:id="262" w:name="_Toc428286952"/>
      <w:bookmarkStart w:id="263" w:name="_Toc510167675"/>
      <w:bookmarkStart w:id="264" w:name="_Toc1401055"/>
      <w:bookmarkStart w:id="265" w:name="_Toc96350521"/>
      <w:r w:rsidRPr="00BA2116">
        <w:rPr>
          <w:rFonts w:ascii="標楷體" w:hAnsi="標楷體"/>
          <w:color w:val="000000" w:themeColor="text1"/>
          <w:szCs w:val="28"/>
        </w:rPr>
        <w:t>〔壹〕法律案</w:t>
      </w:r>
      <w:r w:rsidR="006929F8" w:rsidRPr="00BA2116">
        <w:rPr>
          <w:rFonts w:ascii="標楷體" w:hAnsi="標楷體" w:hint="eastAsia"/>
          <w:color w:val="000000" w:themeColor="text1"/>
          <w:szCs w:val="28"/>
        </w:rPr>
        <w:t>6</w:t>
      </w:r>
      <w:r w:rsidR="006929F8" w:rsidRPr="00BA2116">
        <w:rPr>
          <w:rFonts w:ascii="標楷體" w:hAnsi="標楷體"/>
          <w:color w:val="000000" w:themeColor="text1"/>
          <w:szCs w:val="28"/>
        </w:rPr>
        <w:t>96</w:t>
      </w:r>
      <w:r w:rsidRPr="00BA2116">
        <w:rPr>
          <w:rFonts w:ascii="標楷體" w:hAnsi="標楷體"/>
          <w:color w:val="000000" w:themeColor="text1"/>
          <w:szCs w:val="28"/>
        </w:rPr>
        <w:t>案</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p>
    <w:p w14:paraId="1CD0D56B" w14:textId="2B708F01" w:rsidR="007932B9" w:rsidRPr="00BA2116" w:rsidRDefault="007932B9" w:rsidP="007932B9">
      <w:pPr>
        <w:pStyle w:val="afffffc"/>
        <w:kinsoku w:val="0"/>
        <w:wordWrap w:val="0"/>
        <w:topLinePunct/>
        <w:spacing w:beforeLines="100" w:before="240" w:afterLines="100" w:after="240" w:line="260" w:lineRule="exact"/>
        <w:ind w:left="851"/>
        <w:jc w:val="left"/>
        <w:textAlignment w:val="top"/>
        <w:rPr>
          <w:color w:val="000000" w:themeColor="text1"/>
          <w:szCs w:val="28"/>
        </w:rPr>
      </w:pPr>
      <w:bookmarkStart w:id="266" w:name="_Toc361217325"/>
      <w:bookmarkStart w:id="267" w:name="_Toc362968385"/>
      <w:bookmarkStart w:id="268" w:name="_Toc428286953"/>
      <w:bookmarkStart w:id="269" w:name="_Toc510167676"/>
      <w:bookmarkStart w:id="270" w:name="_Toc1401056"/>
      <w:bookmarkStart w:id="271" w:name="_Toc96350522"/>
      <w:r w:rsidRPr="00BA2116">
        <w:rPr>
          <w:color w:val="000000" w:themeColor="text1"/>
          <w:szCs w:val="28"/>
        </w:rPr>
        <w:t>一、組織法</w:t>
      </w:r>
      <w:r w:rsidR="006929F8" w:rsidRPr="00BA2116">
        <w:rPr>
          <w:rFonts w:hint="eastAsia"/>
          <w:color w:val="000000" w:themeColor="text1"/>
          <w:szCs w:val="28"/>
        </w:rPr>
        <w:t>2</w:t>
      </w:r>
      <w:r w:rsidR="006929F8" w:rsidRPr="00BA2116">
        <w:rPr>
          <w:color w:val="000000" w:themeColor="text1"/>
          <w:szCs w:val="28"/>
        </w:rPr>
        <w:t>02</w:t>
      </w:r>
      <w:r w:rsidRPr="00BA2116">
        <w:rPr>
          <w:color w:val="000000" w:themeColor="text1"/>
          <w:szCs w:val="28"/>
        </w:rPr>
        <w:t>案</w:t>
      </w:r>
      <w:bookmarkEnd w:id="266"/>
      <w:bookmarkEnd w:id="267"/>
      <w:bookmarkEnd w:id="268"/>
      <w:bookmarkEnd w:id="269"/>
      <w:bookmarkEnd w:id="270"/>
      <w:bookmarkEnd w:id="271"/>
    </w:p>
    <w:p w14:paraId="12983B19" w14:textId="1D3762F5"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272" w:name="_Toc361217326"/>
      <w:bookmarkStart w:id="273" w:name="_Toc362968386"/>
      <w:bookmarkStart w:id="274" w:name="_Toc428286954"/>
      <w:bookmarkStart w:id="275" w:name="_Toc510167677"/>
      <w:bookmarkStart w:id="276" w:name="_Toc1401057"/>
      <w:bookmarkStart w:id="277" w:name="_Toc96350523"/>
      <w:r w:rsidRPr="00BA2116">
        <w:rPr>
          <w:color w:val="000000" w:themeColor="text1"/>
        </w:rPr>
        <w:t>（一）總統府（含國家安全會議）</w:t>
      </w:r>
      <w:r w:rsidR="006929F8" w:rsidRPr="00BA2116">
        <w:rPr>
          <w:rFonts w:hint="eastAsia"/>
          <w:color w:val="000000" w:themeColor="text1"/>
        </w:rPr>
        <w:t>6</w:t>
      </w:r>
      <w:r w:rsidRPr="00BA2116">
        <w:rPr>
          <w:color w:val="000000" w:themeColor="text1"/>
        </w:rPr>
        <w:t>案</w:t>
      </w:r>
      <w:bookmarkEnd w:id="272"/>
      <w:bookmarkEnd w:id="273"/>
      <w:bookmarkEnd w:id="274"/>
      <w:bookmarkEnd w:id="275"/>
      <w:bookmarkEnd w:id="276"/>
      <w:bookmarkEnd w:id="277"/>
    </w:p>
    <w:tbl>
      <w:tblPr>
        <w:tblW w:w="861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18"/>
        <w:gridCol w:w="3076"/>
        <w:gridCol w:w="2043"/>
        <w:gridCol w:w="1554"/>
        <w:gridCol w:w="1422"/>
      </w:tblGrid>
      <w:tr w:rsidR="007932B9" w:rsidRPr="00BA2116" w14:paraId="3A8F7EB6" w14:textId="77777777" w:rsidTr="007932B9">
        <w:trPr>
          <w:jc w:val="center"/>
        </w:trPr>
        <w:tc>
          <w:tcPr>
            <w:tcW w:w="518" w:type="dxa"/>
            <w:shd w:val="clear" w:color="auto" w:fill="auto"/>
          </w:tcPr>
          <w:p w14:paraId="751FDDA9"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3076" w:type="dxa"/>
            <w:shd w:val="clear" w:color="auto" w:fill="auto"/>
          </w:tcPr>
          <w:p w14:paraId="62878358" w14:textId="77777777" w:rsidR="007932B9" w:rsidRPr="00BA2116" w:rsidRDefault="007932B9" w:rsidP="00C10740">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2043" w:type="dxa"/>
            <w:shd w:val="clear" w:color="auto" w:fill="auto"/>
          </w:tcPr>
          <w:p w14:paraId="03C6B6FE"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7966D096"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785D1209"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554" w:type="dxa"/>
            <w:shd w:val="clear" w:color="auto" w:fill="auto"/>
          </w:tcPr>
          <w:p w14:paraId="2589D3BD"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422" w:type="dxa"/>
            <w:shd w:val="clear" w:color="auto" w:fill="auto"/>
          </w:tcPr>
          <w:p w14:paraId="338CC5DD"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7932B9" w:rsidRPr="00BA2116" w14:paraId="6564CF2C" w14:textId="77777777" w:rsidTr="007932B9">
        <w:trPr>
          <w:jc w:val="center"/>
        </w:trPr>
        <w:tc>
          <w:tcPr>
            <w:tcW w:w="518" w:type="dxa"/>
            <w:shd w:val="clear" w:color="auto" w:fill="auto"/>
          </w:tcPr>
          <w:p w14:paraId="2DFCD446" w14:textId="77777777" w:rsidR="007932B9" w:rsidRPr="00BA2116" w:rsidRDefault="007932B9" w:rsidP="007932B9">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1</w:t>
            </w:r>
          </w:p>
        </w:tc>
        <w:tc>
          <w:tcPr>
            <w:tcW w:w="3076" w:type="dxa"/>
            <w:shd w:val="clear" w:color="auto" w:fill="auto"/>
          </w:tcPr>
          <w:p w14:paraId="57685832" w14:textId="77777777" w:rsidR="007932B9" w:rsidRPr="00BA2116" w:rsidRDefault="007932B9" w:rsidP="00C10740">
            <w:pPr>
              <w:kinsoku w:val="0"/>
              <w:wordWrap w:val="0"/>
              <w:topLinePunct/>
              <w:spacing w:line="300" w:lineRule="exact"/>
              <w:ind w:leftChars="50" w:left="120"/>
              <w:jc w:val="both"/>
              <w:rPr>
                <w:rFonts w:ascii="標楷體" w:eastAsia="標楷體" w:hAnsi="標楷體"/>
                <w:color w:val="000000" w:themeColor="text1"/>
              </w:rPr>
            </w:pPr>
            <w:r w:rsidRPr="00BA2116">
              <w:rPr>
                <w:rFonts w:ascii="標楷體" w:eastAsia="標楷體" w:hAnsi="標楷體" w:hint="eastAsia"/>
                <w:color w:val="000000" w:themeColor="text1"/>
              </w:rPr>
              <w:t>1.廢止「國父陵園管理委員會組織條例」（廢止重點：為配合中華民國總統府組織法第十七條修正草案刪除不合時宜且實際未成立的國父陵園管理委員會，爰廢止本條例。）</w:t>
            </w:r>
          </w:p>
        </w:tc>
        <w:tc>
          <w:tcPr>
            <w:tcW w:w="2043" w:type="dxa"/>
            <w:shd w:val="clear" w:color="auto" w:fill="auto"/>
          </w:tcPr>
          <w:p w14:paraId="577823D6" w14:textId="77777777" w:rsidR="007D702A"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委員賴品妤</w:t>
            </w:r>
          </w:p>
          <w:p w14:paraId="4A5A3188" w14:textId="635E2E62"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等16人</w:t>
            </w:r>
          </w:p>
          <w:p w14:paraId="012B13A3"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109.04.24 </w:t>
            </w:r>
          </w:p>
          <w:p w14:paraId="6C9D16E6"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（10-1-10）</w:t>
            </w:r>
          </w:p>
        </w:tc>
        <w:tc>
          <w:tcPr>
            <w:tcW w:w="1554" w:type="dxa"/>
            <w:shd w:val="clear" w:color="auto" w:fill="auto"/>
          </w:tcPr>
          <w:p w14:paraId="618468B8"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422" w:type="dxa"/>
            <w:shd w:val="clear" w:color="auto" w:fill="auto"/>
          </w:tcPr>
          <w:p w14:paraId="2FB24744"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7932B9" w:rsidRPr="00BA2116" w14:paraId="6F633D22" w14:textId="77777777" w:rsidTr="007932B9">
        <w:trPr>
          <w:jc w:val="center"/>
        </w:trPr>
        <w:tc>
          <w:tcPr>
            <w:tcW w:w="518" w:type="dxa"/>
            <w:shd w:val="clear" w:color="auto" w:fill="auto"/>
          </w:tcPr>
          <w:p w14:paraId="676CB229" w14:textId="77777777" w:rsidR="007932B9" w:rsidRPr="00BA2116" w:rsidRDefault="007932B9" w:rsidP="007932B9">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2</w:t>
            </w:r>
          </w:p>
        </w:tc>
        <w:tc>
          <w:tcPr>
            <w:tcW w:w="3076" w:type="dxa"/>
            <w:shd w:val="clear" w:color="auto" w:fill="auto"/>
          </w:tcPr>
          <w:p w14:paraId="4FFBAD4E" w14:textId="77777777" w:rsidR="007932B9" w:rsidRPr="00BA2116" w:rsidRDefault="007932B9" w:rsidP="00C10740">
            <w:pPr>
              <w:kinsoku w:val="0"/>
              <w:wordWrap w:val="0"/>
              <w:topLinePunct/>
              <w:spacing w:line="300" w:lineRule="exact"/>
              <w:ind w:leftChars="50" w:left="120"/>
              <w:jc w:val="both"/>
              <w:rPr>
                <w:rFonts w:ascii="標楷體" w:eastAsia="標楷體" w:hAnsi="標楷體"/>
                <w:color w:val="000000" w:themeColor="text1"/>
              </w:rPr>
            </w:pPr>
            <w:r w:rsidRPr="00BA2116">
              <w:rPr>
                <w:rFonts w:ascii="標楷體" w:eastAsia="標楷體" w:hAnsi="標楷體" w:hint="eastAsia"/>
                <w:color w:val="000000" w:themeColor="text1"/>
              </w:rPr>
              <w:t>2.廢止「國父陵園管理委員會組織條例」（廢止重點：為實現「轉型正義」之理念，應屏除「陵園」此種帝王意涵的封建、專制思維下的產物，爰廢止本條例。）</w:t>
            </w:r>
          </w:p>
        </w:tc>
        <w:tc>
          <w:tcPr>
            <w:tcW w:w="2043" w:type="dxa"/>
            <w:shd w:val="clear" w:color="auto" w:fill="auto"/>
          </w:tcPr>
          <w:p w14:paraId="4A4FF7B9" w14:textId="77777777" w:rsidR="007D702A"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委員林俊憲</w:t>
            </w:r>
          </w:p>
          <w:p w14:paraId="450A0FD0" w14:textId="156C70CE"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等17人 </w:t>
            </w:r>
          </w:p>
          <w:p w14:paraId="2E0D83A4"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109.05.29 </w:t>
            </w:r>
          </w:p>
          <w:p w14:paraId="578005B1"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（10-1-15）</w:t>
            </w:r>
          </w:p>
        </w:tc>
        <w:tc>
          <w:tcPr>
            <w:tcW w:w="1554" w:type="dxa"/>
            <w:shd w:val="clear" w:color="auto" w:fill="auto"/>
          </w:tcPr>
          <w:p w14:paraId="65672C58"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422" w:type="dxa"/>
            <w:shd w:val="clear" w:color="auto" w:fill="auto"/>
          </w:tcPr>
          <w:p w14:paraId="421D0C07"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7932B9" w:rsidRPr="00BA2116" w14:paraId="2F3CDC9E" w14:textId="77777777" w:rsidTr="007932B9">
        <w:trPr>
          <w:jc w:val="center"/>
        </w:trPr>
        <w:tc>
          <w:tcPr>
            <w:tcW w:w="518" w:type="dxa"/>
            <w:shd w:val="clear" w:color="auto" w:fill="auto"/>
          </w:tcPr>
          <w:p w14:paraId="4D2D4453" w14:textId="77777777" w:rsidR="007932B9" w:rsidRPr="00BA2116" w:rsidRDefault="007932B9" w:rsidP="007932B9">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3</w:t>
            </w:r>
          </w:p>
        </w:tc>
        <w:tc>
          <w:tcPr>
            <w:tcW w:w="3076" w:type="dxa"/>
            <w:shd w:val="clear" w:color="auto" w:fill="auto"/>
          </w:tcPr>
          <w:p w14:paraId="5CA31179" w14:textId="77777777" w:rsidR="007932B9" w:rsidRPr="00BA2116" w:rsidRDefault="007932B9" w:rsidP="00C10740">
            <w:pPr>
              <w:kinsoku w:val="0"/>
              <w:wordWrap w:val="0"/>
              <w:topLinePunct/>
              <w:spacing w:line="300" w:lineRule="exact"/>
              <w:ind w:leftChars="50" w:left="120"/>
              <w:jc w:val="both"/>
              <w:rPr>
                <w:rFonts w:ascii="標楷體" w:eastAsia="標楷體" w:hAnsi="標楷體"/>
                <w:color w:val="000000" w:themeColor="text1"/>
              </w:rPr>
            </w:pPr>
            <w:r w:rsidRPr="00BA2116">
              <w:rPr>
                <w:rFonts w:ascii="標楷體" w:eastAsia="標楷體" w:hAnsi="標楷體" w:hint="eastAsia"/>
                <w:color w:val="000000" w:themeColor="text1"/>
              </w:rPr>
              <w:t>1.中華民國總統府組織法第十七條條文修正草案(修正重點：刪除不合時宜之國父陵園管理委員會設置規定。)</w:t>
            </w:r>
          </w:p>
        </w:tc>
        <w:tc>
          <w:tcPr>
            <w:tcW w:w="2043" w:type="dxa"/>
            <w:shd w:val="clear" w:color="auto" w:fill="auto"/>
          </w:tcPr>
          <w:p w14:paraId="05F4DAEA" w14:textId="77777777" w:rsidR="007D702A"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委員賴品妤</w:t>
            </w:r>
          </w:p>
          <w:p w14:paraId="5D580AE0" w14:textId="782F22FD"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等17人</w:t>
            </w:r>
          </w:p>
          <w:p w14:paraId="15A6165C"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109.05.01 </w:t>
            </w:r>
          </w:p>
          <w:p w14:paraId="1FB478E0"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（10-1-11）</w:t>
            </w:r>
          </w:p>
        </w:tc>
        <w:tc>
          <w:tcPr>
            <w:tcW w:w="1554" w:type="dxa"/>
            <w:shd w:val="clear" w:color="auto" w:fill="auto"/>
          </w:tcPr>
          <w:p w14:paraId="698DFEB7"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422" w:type="dxa"/>
            <w:shd w:val="clear" w:color="auto" w:fill="auto"/>
          </w:tcPr>
          <w:p w14:paraId="0771AE6A"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7932B9" w:rsidRPr="00BA2116" w14:paraId="4D5AE057" w14:textId="77777777" w:rsidTr="007932B9">
        <w:trPr>
          <w:jc w:val="center"/>
        </w:trPr>
        <w:tc>
          <w:tcPr>
            <w:tcW w:w="518" w:type="dxa"/>
            <w:shd w:val="clear" w:color="auto" w:fill="auto"/>
          </w:tcPr>
          <w:p w14:paraId="4CE87782" w14:textId="77777777" w:rsidR="007932B9" w:rsidRPr="00BA2116" w:rsidRDefault="007932B9" w:rsidP="007932B9">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4</w:t>
            </w:r>
          </w:p>
        </w:tc>
        <w:tc>
          <w:tcPr>
            <w:tcW w:w="3076" w:type="dxa"/>
            <w:shd w:val="clear" w:color="auto" w:fill="auto"/>
          </w:tcPr>
          <w:p w14:paraId="0D3D9577" w14:textId="77777777" w:rsidR="007932B9" w:rsidRPr="00BA2116" w:rsidRDefault="007932B9" w:rsidP="00C10740">
            <w:pPr>
              <w:kinsoku w:val="0"/>
              <w:wordWrap w:val="0"/>
              <w:topLinePunct/>
              <w:spacing w:line="300" w:lineRule="exact"/>
              <w:ind w:leftChars="50" w:left="120"/>
              <w:jc w:val="both"/>
              <w:rPr>
                <w:rFonts w:ascii="標楷體" w:eastAsia="標楷體" w:hAnsi="標楷體"/>
                <w:color w:val="000000" w:themeColor="text1"/>
              </w:rPr>
            </w:pPr>
            <w:r w:rsidRPr="00BA2116">
              <w:rPr>
                <w:rFonts w:ascii="標楷體" w:eastAsia="標楷體" w:hAnsi="標楷體" w:hint="eastAsia"/>
                <w:color w:val="000000" w:themeColor="text1"/>
              </w:rPr>
              <w:t>2.中華民國總統府組織法第十七條條文修正草案（修正重點：刪除國父陵園管理委員會。)</w:t>
            </w:r>
          </w:p>
        </w:tc>
        <w:tc>
          <w:tcPr>
            <w:tcW w:w="2043" w:type="dxa"/>
            <w:shd w:val="clear" w:color="auto" w:fill="auto"/>
          </w:tcPr>
          <w:p w14:paraId="1AEBCA76" w14:textId="77777777" w:rsidR="007D702A"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委員林俊憲</w:t>
            </w:r>
          </w:p>
          <w:p w14:paraId="5A7464FC" w14:textId="77BB1948" w:rsidR="007D702A"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等17人 </w:t>
            </w:r>
          </w:p>
          <w:p w14:paraId="2867E288"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109.05.29 </w:t>
            </w:r>
          </w:p>
          <w:p w14:paraId="346A5625"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（10-1-15）</w:t>
            </w:r>
          </w:p>
        </w:tc>
        <w:tc>
          <w:tcPr>
            <w:tcW w:w="1554" w:type="dxa"/>
            <w:shd w:val="clear" w:color="auto" w:fill="auto"/>
          </w:tcPr>
          <w:p w14:paraId="6E77A201"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422" w:type="dxa"/>
            <w:shd w:val="clear" w:color="auto" w:fill="auto"/>
          </w:tcPr>
          <w:p w14:paraId="7E8EF506"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6D3DDC" w:rsidRPr="00BA2116" w14:paraId="27443082" w14:textId="77777777" w:rsidTr="006D3DDC">
        <w:trPr>
          <w:jc w:val="center"/>
        </w:trPr>
        <w:tc>
          <w:tcPr>
            <w:tcW w:w="518" w:type="dxa"/>
            <w:shd w:val="clear" w:color="auto" w:fill="auto"/>
          </w:tcPr>
          <w:p w14:paraId="325D3882" w14:textId="77777777" w:rsidR="007932B9" w:rsidRPr="00BA2116" w:rsidRDefault="007932B9" w:rsidP="007932B9">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5</w:t>
            </w:r>
          </w:p>
        </w:tc>
        <w:tc>
          <w:tcPr>
            <w:tcW w:w="3076" w:type="dxa"/>
            <w:shd w:val="clear" w:color="auto" w:fill="auto"/>
          </w:tcPr>
          <w:p w14:paraId="3D4D90F8" w14:textId="77777777" w:rsidR="007932B9" w:rsidRPr="00BA2116" w:rsidRDefault="007932B9" w:rsidP="00C10740">
            <w:pPr>
              <w:kinsoku w:val="0"/>
              <w:wordWrap w:val="0"/>
              <w:topLinePunct/>
              <w:spacing w:line="300" w:lineRule="exact"/>
              <w:ind w:leftChars="50" w:left="120"/>
              <w:jc w:val="both"/>
              <w:rPr>
                <w:rFonts w:ascii="標楷體" w:eastAsia="標楷體" w:hAnsi="標楷體"/>
                <w:color w:val="000000" w:themeColor="text1"/>
              </w:rPr>
            </w:pPr>
            <w:r w:rsidRPr="00BA2116">
              <w:rPr>
                <w:rFonts w:ascii="標楷體" w:eastAsia="標楷體" w:hAnsi="標楷體" w:hint="eastAsia"/>
                <w:color w:val="000000" w:themeColor="text1"/>
              </w:rPr>
              <w:t>促進轉型正義外來政權統治原住民族時期原住民受損權利回復及補償條例草案（共20條。制定重點：為促進轉型正義，回復原</w:t>
            </w:r>
            <w:r w:rsidRPr="00BA2116">
              <w:rPr>
                <w:rFonts w:ascii="標楷體" w:eastAsia="標楷體" w:hAnsi="標楷體" w:hint="eastAsia"/>
                <w:color w:val="000000" w:themeColor="text1"/>
              </w:rPr>
              <w:lastRenderedPageBreak/>
              <w:t>住民權益，特制定本條例，主管機關為原住民族權益回復委員會，隸屬於總統府，置主任委員一人，總統任命並由原住民擔任；設置外來政權統治原住民族時期原住民受損權利回復及補償基金。）</w:t>
            </w:r>
          </w:p>
        </w:tc>
        <w:tc>
          <w:tcPr>
            <w:tcW w:w="2043" w:type="dxa"/>
            <w:shd w:val="clear" w:color="auto" w:fill="auto"/>
          </w:tcPr>
          <w:p w14:paraId="7EF81002" w14:textId="77777777" w:rsidR="007D702A"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lastRenderedPageBreak/>
              <w:t>委員廖國棟</w:t>
            </w:r>
          </w:p>
          <w:p w14:paraId="3C20DF39" w14:textId="1DD27D08"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等21人 </w:t>
            </w:r>
          </w:p>
          <w:p w14:paraId="542068E5"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110.10.08 </w:t>
            </w:r>
          </w:p>
          <w:p w14:paraId="7A64F533"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（10-4-4）</w:t>
            </w:r>
          </w:p>
        </w:tc>
        <w:tc>
          <w:tcPr>
            <w:tcW w:w="1554" w:type="dxa"/>
            <w:shd w:val="clear" w:color="auto" w:fill="auto"/>
          </w:tcPr>
          <w:p w14:paraId="0E1FA7D5"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422" w:type="dxa"/>
            <w:shd w:val="clear" w:color="auto" w:fill="auto"/>
          </w:tcPr>
          <w:p w14:paraId="6F76450F"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6D3DDC" w:rsidRPr="00BA2116" w14:paraId="7AA4E8CF" w14:textId="77777777" w:rsidTr="006D3DDC">
        <w:trPr>
          <w:jc w:val="center"/>
        </w:trPr>
        <w:tc>
          <w:tcPr>
            <w:tcW w:w="518" w:type="dxa"/>
            <w:shd w:val="clear" w:color="auto" w:fill="auto"/>
          </w:tcPr>
          <w:p w14:paraId="6D7DCAA1" w14:textId="77777777" w:rsidR="00B3339E" w:rsidRPr="00BA2116" w:rsidRDefault="00B3339E" w:rsidP="00B3339E">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6</w:t>
            </w:r>
          </w:p>
        </w:tc>
        <w:tc>
          <w:tcPr>
            <w:tcW w:w="3076" w:type="dxa"/>
            <w:shd w:val="clear" w:color="auto" w:fill="auto"/>
          </w:tcPr>
          <w:p w14:paraId="0DD381B8" w14:textId="77777777" w:rsidR="00B3339E" w:rsidRPr="00BA2116" w:rsidRDefault="00B3339E" w:rsidP="00C10740">
            <w:pPr>
              <w:kinsoku w:val="0"/>
              <w:wordWrap w:val="0"/>
              <w:topLinePunct/>
              <w:spacing w:line="300" w:lineRule="exact"/>
              <w:ind w:leftChars="50" w:left="120"/>
              <w:jc w:val="both"/>
              <w:rPr>
                <w:rFonts w:ascii="標楷體" w:eastAsia="標楷體" w:hAnsi="標楷體"/>
                <w:color w:val="000000" w:themeColor="text1"/>
              </w:rPr>
            </w:pPr>
            <w:r w:rsidRPr="00BA2116">
              <w:rPr>
                <w:rFonts w:ascii="標楷體" w:eastAsia="標楷體" w:hAnsi="標楷體"/>
                <w:color w:val="000000" w:themeColor="text1"/>
              </w:rPr>
              <w:t>國史館歷任總統文物中心組織法草案(共5條。制定重點：國史館為執行我國歷任總統、副總統文物之典藏、研究、展示、推廣，特設總統文物中心。)</w:t>
            </w:r>
          </w:p>
        </w:tc>
        <w:tc>
          <w:tcPr>
            <w:tcW w:w="2043" w:type="dxa"/>
            <w:shd w:val="clear" w:color="auto" w:fill="auto"/>
          </w:tcPr>
          <w:p w14:paraId="1E210A66" w14:textId="77777777" w:rsidR="007D702A" w:rsidRPr="00BA2116" w:rsidRDefault="00B3339E" w:rsidP="00B3339E">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委員蘇治芬</w:t>
            </w:r>
          </w:p>
          <w:p w14:paraId="22C5EB72" w14:textId="77777777" w:rsidR="007D702A" w:rsidRPr="00BA2116" w:rsidRDefault="00B3339E" w:rsidP="00B3339E">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等22人</w:t>
            </w:r>
          </w:p>
          <w:p w14:paraId="4E5C9B76" w14:textId="77777777" w:rsidR="007D702A" w:rsidRPr="00BA2116" w:rsidRDefault="00B3339E" w:rsidP="00B3339E">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111.04.08</w:t>
            </w:r>
          </w:p>
          <w:p w14:paraId="062433CF" w14:textId="65CB56C7" w:rsidR="00B3339E" w:rsidRPr="00BA2116" w:rsidRDefault="00B3339E" w:rsidP="00B3339E">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（10-5-7）</w:t>
            </w:r>
          </w:p>
        </w:tc>
        <w:tc>
          <w:tcPr>
            <w:tcW w:w="1554" w:type="dxa"/>
            <w:shd w:val="clear" w:color="auto" w:fill="auto"/>
          </w:tcPr>
          <w:p w14:paraId="35E43603" w14:textId="77777777" w:rsidR="00B3339E" w:rsidRPr="00BA2116" w:rsidRDefault="00B3339E" w:rsidP="00B3339E">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422" w:type="dxa"/>
            <w:shd w:val="clear" w:color="auto" w:fill="auto"/>
          </w:tcPr>
          <w:p w14:paraId="0EF8D235" w14:textId="77777777" w:rsidR="00B3339E" w:rsidRPr="00BA2116" w:rsidRDefault="00B3339E" w:rsidP="00B3339E">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7E05BFF8" w14:textId="77777777" w:rsidR="007932B9" w:rsidRPr="00BA2116" w:rsidRDefault="007932B9" w:rsidP="007932B9">
      <w:pPr>
        <w:rPr>
          <w:color w:val="000000" w:themeColor="text1"/>
        </w:rPr>
      </w:pPr>
    </w:p>
    <w:p w14:paraId="3DA277A4" w14:textId="1682325F" w:rsidR="007932B9" w:rsidRPr="00BA2116" w:rsidRDefault="007932B9" w:rsidP="007932B9">
      <w:pPr>
        <w:pStyle w:val="-40"/>
        <w:kinsoku w:val="0"/>
        <w:wordWrap w:val="0"/>
        <w:topLinePunct/>
        <w:spacing w:beforeLines="100" w:before="240" w:after="120" w:line="260" w:lineRule="exact"/>
        <w:ind w:left="1134"/>
        <w:jc w:val="left"/>
        <w:textAlignment w:val="top"/>
        <w:rPr>
          <w:color w:val="000000" w:themeColor="text1"/>
        </w:rPr>
      </w:pPr>
      <w:bookmarkStart w:id="278" w:name="_Toc96350524"/>
      <w:r w:rsidRPr="00BA2116">
        <w:rPr>
          <w:color w:val="000000" w:themeColor="text1"/>
        </w:rPr>
        <w:t>（二）行政院</w:t>
      </w:r>
      <w:r w:rsidRPr="00BA2116">
        <w:rPr>
          <w:rFonts w:hint="eastAsia"/>
          <w:color w:val="000000" w:themeColor="text1"/>
        </w:rPr>
        <w:t>1</w:t>
      </w:r>
      <w:r w:rsidR="00315F98" w:rsidRPr="00BA2116">
        <w:rPr>
          <w:color w:val="000000" w:themeColor="text1"/>
        </w:rPr>
        <w:t>74</w:t>
      </w:r>
      <w:r w:rsidRPr="00BA2116">
        <w:rPr>
          <w:color w:val="000000" w:themeColor="text1"/>
        </w:rPr>
        <w:t>案</w:t>
      </w:r>
      <w:bookmarkEnd w:id="278"/>
    </w:p>
    <w:p w14:paraId="1CD4B3CF" w14:textId="379056AA" w:rsidR="007932B9" w:rsidRPr="00BA2116" w:rsidRDefault="007932B9" w:rsidP="007932B9">
      <w:pPr>
        <w:pStyle w:val="1-5"/>
        <w:kinsoku w:val="0"/>
        <w:wordWrap w:val="0"/>
        <w:topLinePunct/>
        <w:spacing w:beforeLines="100" w:before="240" w:after="120" w:line="260" w:lineRule="exact"/>
        <w:ind w:left="1418" w:firstLineChars="101" w:firstLine="283"/>
        <w:jc w:val="left"/>
        <w:textAlignment w:val="top"/>
        <w:rPr>
          <w:color w:val="000000" w:themeColor="text1"/>
        </w:rPr>
      </w:pPr>
      <w:bookmarkStart w:id="279" w:name="_Toc361217334"/>
      <w:bookmarkStart w:id="280" w:name="_Toc362968394"/>
      <w:bookmarkStart w:id="281" w:name="_Toc428286956"/>
      <w:bookmarkStart w:id="282" w:name="_Toc510167679"/>
      <w:bookmarkStart w:id="283" w:name="_Toc1401059"/>
      <w:bookmarkStart w:id="284" w:name="_Toc361217328"/>
      <w:bookmarkStart w:id="285" w:name="_Toc362968388"/>
      <w:r w:rsidRPr="00BA2116">
        <w:rPr>
          <w:color w:val="000000" w:themeColor="text1"/>
        </w:rPr>
        <w:t>1.本會審查</w:t>
      </w:r>
      <w:r w:rsidR="00315F98" w:rsidRPr="00BA2116">
        <w:rPr>
          <w:rFonts w:hint="eastAsia"/>
          <w:color w:val="000000" w:themeColor="text1"/>
        </w:rPr>
        <w:t>20</w:t>
      </w:r>
      <w:r w:rsidRPr="00BA2116">
        <w:rPr>
          <w:color w:val="000000" w:themeColor="text1"/>
        </w:rPr>
        <w:t>案</w:t>
      </w:r>
      <w:bookmarkEnd w:id="279"/>
      <w:bookmarkEnd w:id="280"/>
      <w:bookmarkEnd w:id="281"/>
      <w:bookmarkEnd w:id="282"/>
      <w:bookmarkEnd w:id="283"/>
    </w:p>
    <w:p w14:paraId="2702CEE3" w14:textId="63E7399B" w:rsidR="007932B9" w:rsidRPr="00BA2116" w:rsidRDefault="007932B9" w:rsidP="007932B9">
      <w:pPr>
        <w:pStyle w:val="1-6"/>
        <w:kinsoku w:val="0"/>
        <w:wordWrap w:val="0"/>
        <w:topLinePunct/>
        <w:spacing w:beforeLines="100" w:before="240" w:afterLines="100" w:after="240" w:line="300" w:lineRule="exact"/>
        <w:ind w:left="1701" w:firstLineChars="101" w:firstLine="283"/>
        <w:jc w:val="left"/>
        <w:textAlignment w:val="top"/>
        <w:rPr>
          <w:color w:val="000000" w:themeColor="text1"/>
        </w:rPr>
      </w:pPr>
      <w:bookmarkStart w:id="286" w:name="_Toc361217335"/>
      <w:bookmarkStart w:id="287" w:name="_Toc362968395"/>
      <w:bookmarkStart w:id="288" w:name="_Toc428286957"/>
      <w:bookmarkStart w:id="289" w:name="_Toc1401060"/>
      <w:r w:rsidRPr="00BA2116">
        <w:rPr>
          <w:color w:val="000000" w:themeColor="text1"/>
        </w:rPr>
        <w:t>（1）行政院院本部</w:t>
      </w:r>
      <w:r w:rsidR="00315F98" w:rsidRPr="00BA2116">
        <w:rPr>
          <w:rFonts w:hint="eastAsia"/>
          <w:color w:val="000000" w:themeColor="text1"/>
        </w:rPr>
        <w:t>6</w:t>
      </w:r>
      <w:r w:rsidRPr="00BA2116">
        <w:rPr>
          <w:color w:val="000000" w:themeColor="text1"/>
        </w:rPr>
        <w:t>案</w:t>
      </w:r>
      <w:bookmarkEnd w:id="286"/>
      <w:bookmarkEnd w:id="287"/>
      <w:bookmarkEnd w:id="288"/>
      <w:bookmarkEnd w:id="289"/>
    </w:p>
    <w:tbl>
      <w:tblPr>
        <w:tblW w:w="853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32"/>
        <w:gridCol w:w="3136"/>
        <w:gridCol w:w="1898"/>
        <w:gridCol w:w="1470"/>
        <w:gridCol w:w="1503"/>
      </w:tblGrid>
      <w:tr w:rsidR="007932B9" w:rsidRPr="00BA2116" w14:paraId="36E72197" w14:textId="77777777" w:rsidTr="0033411D">
        <w:tc>
          <w:tcPr>
            <w:tcW w:w="532" w:type="dxa"/>
            <w:shd w:val="clear" w:color="auto" w:fill="auto"/>
            <w:hideMark/>
          </w:tcPr>
          <w:p w14:paraId="31C7A744"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3136" w:type="dxa"/>
            <w:shd w:val="clear" w:color="auto" w:fill="auto"/>
            <w:hideMark/>
          </w:tcPr>
          <w:p w14:paraId="5368BC82" w14:textId="77777777" w:rsidR="007932B9" w:rsidRPr="00BA2116" w:rsidRDefault="007932B9" w:rsidP="00C10740">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898" w:type="dxa"/>
            <w:shd w:val="clear" w:color="auto" w:fill="auto"/>
            <w:hideMark/>
          </w:tcPr>
          <w:p w14:paraId="7414BB23"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5A5C2DD7"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1D578253"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470" w:type="dxa"/>
            <w:shd w:val="clear" w:color="auto" w:fill="auto"/>
            <w:hideMark/>
          </w:tcPr>
          <w:p w14:paraId="412F6F3D"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503" w:type="dxa"/>
            <w:shd w:val="clear" w:color="auto" w:fill="auto"/>
            <w:hideMark/>
          </w:tcPr>
          <w:p w14:paraId="53CB3CC5" w14:textId="77777777" w:rsidR="007932B9" w:rsidRPr="00BA2116" w:rsidRDefault="007932B9" w:rsidP="007932B9">
            <w:pPr>
              <w:kinsoku w:val="0"/>
              <w:topLinePunct/>
              <w:adjustRightInd w:val="0"/>
              <w:snapToGrid w:val="0"/>
              <w:spacing w:line="300" w:lineRule="exact"/>
              <w:jc w:val="both"/>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A23BF6" w:rsidRPr="00BA2116" w14:paraId="49777A5F" w14:textId="77777777" w:rsidTr="002B23A2">
        <w:tc>
          <w:tcPr>
            <w:tcW w:w="532" w:type="dxa"/>
            <w:shd w:val="clear" w:color="auto" w:fill="auto"/>
          </w:tcPr>
          <w:p w14:paraId="1369717E" w14:textId="77777777" w:rsidR="00A23BF6" w:rsidRPr="00BA2116" w:rsidRDefault="00A23BF6" w:rsidP="00A23BF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3136" w:type="dxa"/>
            <w:shd w:val="clear" w:color="auto" w:fill="auto"/>
          </w:tcPr>
          <w:p w14:paraId="4F33ACBD" w14:textId="77777777" w:rsidR="00A23BF6" w:rsidRPr="00BA2116" w:rsidRDefault="00A23BF6" w:rsidP="00C1074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促進轉型正義條例第二條條文修正草案(修正重點：增訂返還政府依臺灣省土地權利清理辦法第八條規定概不發還之土地為促轉會推動事項，以落實歷史轉型正義及憲法對原住民族人民財產之保護。)</w:t>
            </w:r>
          </w:p>
        </w:tc>
        <w:tc>
          <w:tcPr>
            <w:tcW w:w="1898" w:type="dxa"/>
            <w:shd w:val="clear" w:color="auto" w:fill="auto"/>
          </w:tcPr>
          <w:p w14:paraId="0C76B0D2"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委員鄭天財</w:t>
            </w:r>
          </w:p>
          <w:p w14:paraId="406A19D1"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Sra Kacaw</w:t>
            </w:r>
          </w:p>
          <w:p w14:paraId="416D433D"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17B94C9C"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111.04.01 </w:t>
            </w:r>
          </w:p>
          <w:p w14:paraId="3ABCC128"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（10-5-6）</w:t>
            </w:r>
          </w:p>
        </w:tc>
        <w:tc>
          <w:tcPr>
            <w:tcW w:w="1470" w:type="dxa"/>
            <w:shd w:val="clear" w:color="auto" w:fill="auto"/>
          </w:tcPr>
          <w:p w14:paraId="764AF61E"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503" w:type="dxa"/>
            <w:shd w:val="clear" w:color="auto" w:fill="auto"/>
          </w:tcPr>
          <w:p w14:paraId="34D0CDE4" w14:textId="77777777" w:rsidR="00A23BF6" w:rsidRPr="00BA2116" w:rsidRDefault="00A23BF6" w:rsidP="00A23B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3BF6" w:rsidRPr="00BA2116" w14:paraId="08A3DAB5" w14:textId="77777777" w:rsidTr="002B23A2">
        <w:tc>
          <w:tcPr>
            <w:tcW w:w="532" w:type="dxa"/>
            <w:shd w:val="clear" w:color="auto" w:fill="auto"/>
          </w:tcPr>
          <w:p w14:paraId="079E607D" w14:textId="77777777" w:rsidR="00A23BF6" w:rsidRPr="00BA2116" w:rsidRDefault="00A23BF6" w:rsidP="00A23BF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3136" w:type="dxa"/>
            <w:shd w:val="clear" w:color="auto" w:fill="auto"/>
          </w:tcPr>
          <w:p w14:paraId="61E843F2" w14:textId="77777777" w:rsidR="00A23BF6" w:rsidRPr="00BA2116" w:rsidRDefault="00A23BF6" w:rsidP="00C1074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行政院組織法第九條條文修正草案（修正重點：於行政院下設立個人資料保護專責獨立主管機關「數位權與個人資料保護委員會」相當中央二級獨立機關。）</w:t>
            </w:r>
          </w:p>
        </w:tc>
        <w:tc>
          <w:tcPr>
            <w:tcW w:w="1898" w:type="dxa"/>
            <w:shd w:val="clear" w:color="auto" w:fill="auto"/>
          </w:tcPr>
          <w:p w14:paraId="26837F05"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委員鄭麗文</w:t>
            </w:r>
          </w:p>
          <w:p w14:paraId="1DACB012"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04EB606F"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109.09.18 </w:t>
            </w:r>
          </w:p>
          <w:p w14:paraId="54DF3726"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w:t>
            </w:r>
          </w:p>
        </w:tc>
        <w:tc>
          <w:tcPr>
            <w:tcW w:w="1470" w:type="dxa"/>
            <w:shd w:val="clear" w:color="auto" w:fill="auto"/>
          </w:tcPr>
          <w:p w14:paraId="125388D2"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503" w:type="dxa"/>
            <w:shd w:val="clear" w:color="auto" w:fill="auto"/>
          </w:tcPr>
          <w:p w14:paraId="29B495DD" w14:textId="77777777" w:rsidR="00A23BF6" w:rsidRPr="00BA2116" w:rsidRDefault="00A23BF6" w:rsidP="00A23B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本會</w:t>
            </w:r>
          </w:p>
          <w:p w14:paraId="0FE61442" w14:textId="77777777" w:rsidR="00A23BF6" w:rsidRPr="00BA2116" w:rsidRDefault="00A23BF6" w:rsidP="00A23B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109.12.7舉行「因應數位發展部成立，公、私部門資安人力建制及產業資源探討」公聽會。</w:t>
            </w:r>
          </w:p>
        </w:tc>
      </w:tr>
      <w:tr w:rsidR="00A23BF6" w:rsidRPr="00BA2116" w14:paraId="1119C99B" w14:textId="77777777" w:rsidTr="002B23A2">
        <w:tc>
          <w:tcPr>
            <w:tcW w:w="532" w:type="dxa"/>
            <w:shd w:val="clear" w:color="auto" w:fill="auto"/>
          </w:tcPr>
          <w:p w14:paraId="110A041C" w14:textId="77777777" w:rsidR="00A23BF6" w:rsidRPr="00BA2116" w:rsidRDefault="00A23BF6" w:rsidP="00A23BF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3136" w:type="dxa"/>
            <w:shd w:val="clear" w:color="auto" w:fill="auto"/>
          </w:tcPr>
          <w:p w14:paraId="484C5C0C" w14:textId="77777777" w:rsidR="00A23BF6" w:rsidRPr="00BA2116" w:rsidRDefault="00A23BF6" w:rsidP="00C1074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行政院組織法增訂第十二條之一條文草案（增訂重點：明定行政院各部、會、總處、行、院、獨立機關之政務首</w:t>
            </w:r>
            <w:r w:rsidRPr="00BA2116">
              <w:rPr>
                <w:rFonts w:ascii="標楷體" w:eastAsia="標楷體" w:hAnsi="標楷體"/>
                <w:color w:val="000000" w:themeColor="text1"/>
              </w:rPr>
              <w:lastRenderedPageBreak/>
              <w:t>長及政務委員、院長、副院長、秘書長及發言人之總數之任一性別比例不得低於三分之一。）</w:t>
            </w:r>
          </w:p>
        </w:tc>
        <w:tc>
          <w:tcPr>
            <w:tcW w:w="1898" w:type="dxa"/>
            <w:shd w:val="clear" w:color="auto" w:fill="auto"/>
          </w:tcPr>
          <w:p w14:paraId="347402D7"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委員范雲</w:t>
            </w:r>
          </w:p>
          <w:p w14:paraId="619DBAB6"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7B10B254"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109.09.25</w:t>
            </w:r>
          </w:p>
          <w:p w14:paraId="4A963507"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（10-2-2）</w:t>
            </w:r>
          </w:p>
        </w:tc>
        <w:tc>
          <w:tcPr>
            <w:tcW w:w="1470" w:type="dxa"/>
            <w:shd w:val="clear" w:color="auto" w:fill="auto"/>
          </w:tcPr>
          <w:p w14:paraId="7F7D38C3"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503" w:type="dxa"/>
            <w:shd w:val="clear" w:color="auto" w:fill="auto"/>
          </w:tcPr>
          <w:p w14:paraId="01F78E46" w14:textId="77777777" w:rsidR="00A23BF6" w:rsidRPr="00BA2116" w:rsidRDefault="00A23BF6" w:rsidP="00A23B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3BF6" w:rsidRPr="00BA2116" w14:paraId="34AF5C79" w14:textId="77777777" w:rsidTr="002B23A2">
        <w:tc>
          <w:tcPr>
            <w:tcW w:w="532" w:type="dxa"/>
            <w:shd w:val="clear" w:color="auto" w:fill="auto"/>
          </w:tcPr>
          <w:p w14:paraId="2557FF4D" w14:textId="77777777" w:rsidR="00A23BF6" w:rsidRPr="00BA2116" w:rsidRDefault="00A23BF6" w:rsidP="00A23BF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3136" w:type="dxa"/>
            <w:shd w:val="clear" w:color="auto" w:fill="auto"/>
          </w:tcPr>
          <w:p w14:paraId="3BE9FC19" w14:textId="77777777" w:rsidR="00A23BF6" w:rsidRPr="00BA2116" w:rsidRDefault="00A23BF6" w:rsidP="00C1074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行政院組織法第三條條文修正草案(修正重點：將「經濟及能源部」、「交通及建設部」及「環境資源部」之機關名稱分別修正為「經濟部」、「交通部」及「環境部」。)</w:t>
            </w:r>
          </w:p>
        </w:tc>
        <w:tc>
          <w:tcPr>
            <w:tcW w:w="1898" w:type="dxa"/>
            <w:shd w:val="clear" w:color="auto" w:fill="auto"/>
          </w:tcPr>
          <w:p w14:paraId="1A791DBB"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33764FD3"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5CE110AA"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470" w:type="dxa"/>
            <w:shd w:val="clear" w:color="auto" w:fill="auto"/>
          </w:tcPr>
          <w:p w14:paraId="414940BF"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503" w:type="dxa"/>
            <w:shd w:val="clear" w:color="auto" w:fill="auto"/>
          </w:tcPr>
          <w:p w14:paraId="3245A3F3" w14:textId="77777777" w:rsidR="00A23BF6" w:rsidRPr="00BA2116" w:rsidRDefault="00A23BF6" w:rsidP="00A23B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3BF6" w:rsidRPr="00BA2116" w14:paraId="1D8793E2" w14:textId="77777777" w:rsidTr="002B23A2">
        <w:tc>
          <w:tcPr>
            <w:tcW w:w="532" w:type="dxa"/>
            <w:shd w:val="clear" w:color="auto" w:fill="auto"/>
          </w:tcPr>
          <w:p w14:paraId="467B5477" w14:textId="77777777" w:rsidR="00A23BF6" w:rsidRPr="00BA2116" w:rsidRDefault="00A23BF6" w:rsidP="00A23BF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3136" w:type="dxa"/>
            <w:shd w:val="clear" w:color="auto" w:fill="auto"/>
          </w:tcPr>
          <w:p w14:paraId="04643027" w14:textId="77777777" w:rsidR="00A23BF6" w:rsidRPr="00BA2116" w:rsidRDefault="00A23BF6" w:rsidP="00C1074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促進轉型正義原住民族權利回復及補償條例草案(共23條。制定重點：促進原住民族轉型正義，落實人權保障及族群和諧，積極回應並妥善處理自明鄭時期迄今所遭受之不平等對待，爰為平反歷史事實，承認原住民族之權利，回復或補償其受損之權利，特制定本條例；時間範圍為明鄭時期迄今；主管機關為原住民族促進轉型正義委員會，隸屬於行政院，為獨立機關；置委員十五人，由總統提名經立法院同意後任命之；總統為提名時，應指定一人為主任委員、一人為副主任委員。主任委員、副主任委員及其他委員五人為專任；其餘八人為兼任。但全體委員中，同一政黨之人數不得逾五人；同一性別之人數不得少於五人。委員應有二分之一以上須具原住民身分；立法委員、監察委員及考試委員不得兼任原促會委員；設四個任務小組；原住民族傳統領域土地之回復並登記予請求權人為原住民；經劃定為原住民族傳統領域土地，因現屬各機關或國營事業管理使用或所有，致返還請求權人顯有困難者，原促會應報請行政院予以金錢補償之；規定原促會之任務完成及報告提出時程</w:t>
            </w:r>
            <w:r w:rsidRPr="00BA2116">
              <w:rPr>
                <w:rFonts w:ascii="標楷體" w:eastAsia="標楷體" w:hAnsi="標楷體" w:hint="eastAsia"/>
                <w:color w:val="000000" w:themeColor="text1"/>
              </w:rPr>
              <w:lastRenderedPageBreak/>
              <w:t>。)</w:t>
            </w:r>
          </w:p>
        </w:tc>
        <w:tc>
          <w:tcPr>
            <w:tcW w:w="1898" w:type="dxa"/>
            <w:shd w:val="clear" w:color="auto" w:fill="auto"/>
          </w:tcPr>
          <w:p w14:paraId="1297F042"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委員孔文吉</w:t>
            </w:r>
          </w:p>
          <w:p w14:paraId="69E8CE45"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等24人 </w:t>
            </w:r>
          </w:p>
          <w:p w14:paraId="233E130C"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109.10.23 </w:t>
            </w:r>
          </w:p>
          <w:p w14:paraId="1F6D6F01"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（10-2-4）</w:t>
            </w:r>
          </w:p>
        </w:tc>
        <w:tc>
          <w:tcPr>
            <w:tcW w:w="1470" w:type="dxa"/>
            <w:shd w:val="clear" w:color="auto" w:fill="auto"/>
          </w:tcPr>
          <w:p w14:paraId="44484351"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503" w:type="dxa"/>
            <w:shd w:val="clear" w:color="auto" w:fill="auto"/>
          </w:tcPr>
          <w:p w14:paraId="234B5EFB" w14:textId="77777777" w:rsidR="00A23BF6" w:rsidRPr="00BA2116" w:rsidRDefault="00A23BF6" w:rsidP="00A23B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3BF6" w:rsidRPr="00BA2116" w14:paraId="70A6B4FD" w14:textId="77777777" w:rsidTr="002B23A2">
        <w:tc>
          <w:tcPr>
            <w:tcW w:w="532" w:type="dxa"/>
            <w:shd w:val="clear" w:color="auto" w:fill="auto"/>
          </w:tcPr>
          <w:p w14:paraId="754110A0" w14:textId="77777777" w:rsidR="00A23BF6" w:rsidRPr="00BA2116" w:rsidRDefault="00A23BF6" w:rsidP="00A23BF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6</w:t>
            </w:r>
          </w:p>
        </w:tc>
        <w:tc>
          <w:tcPr>
            <w:tcW w:w="3136" w:type="dxa"/>
            <w:shd w:val="clear" w:color="auto" w:fill="auto"/>
          </w:tcPr>
          <w:p w14:paraId="5C27CDEC" w14:textId="77777777" w:rsidR="00A23BF6" w:rsidRPr="00BA2116" w:rsidRDefault="00A23BF6" w:rsidP="00C1074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多元人權保障基金設置條例草案(</w:t>
            </w:r>
            <w:r w:rsidRPr="00BA2116">
              <w:rPr>
                <w:rFonts w:ascii="標楷體" w:eastAsia="標楷體" w:hAnsi="標楷體" w:hint="eastAsia"/>
                <w:color w:val="000000" w:themeColor="text1"/>
              </w:rPr>
              <w:t>共12條。</w:t>
            </w:r>
            <w:r w:rsidRPr="00BA2116">
              <w:rPr>
                <w:rFonts w:ascii="標楷體" w:eastAsia="標楷體" w:hAnsi="標楷體"/>
                <w:color w:val="000000" w:themeColor="text1"/>
              </w:rPr>
              <w:t>制定重點：為提升弱勢群體之人權保障、公民參與為目標，期望透過非政府組織深耕民主意識，爰</w:t>
            </w:r>
            <w:r w:rsidRPr="00BA2116">
              <w:rPr>
                <w:rFonts w:ascii="標楷體" w:eastAsia="標楷體" w:hAnsi="標楷體" w:hint="eastAsia"/>
                <w:color w:val="000000" w:themeColor="text1"/>
              </w:rPr>
              <w:t>制定</w:t>
            </w:r>
            <w:r w:rsidRPr="00BA2116">
              <w:rPr>
                <w:rFonts w:ascii="標楷體" w:eastAsia="標楷體" w:hAnsi="標楷體"/>
                <w:color w:val="000000" w:themeColor="text1"/>
              </w:rPr>
              <w:t>本條例。主管機關為行政院，本基金由多元人權保障基金管理委員會掌理。)</w:t>
            </w:r>
          </w:p>
        </w:tc>
        <w:tc>
          <w:tcPr>
            <w:tcW w:w="1898" w:type="dxa"/>
            <w:shd w:val="clear" w:color="auto" w:fill="auto"/>
          </w:tcPr>
          <w:p w14:paraId="7E13C40D"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57552773"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78D74303"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470" w:type="dxa"/>
            <w:shd w:val="clear" w:color="auto" w:fill="auto"/>
          </w:tcPr>
          <w:p w14:paraId="7532BAEE" w14:textId="77777777" w:rsidR="00A23BF6" w:rsidRPr="00BA2116" w:rsidRDefault="00A23BF6" w:rsidP="00A23BF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503" w:type="dxa"/>
            <w:shd w:val="clear" w:color="auto" w:fill="auto"/>
          </w:tcPr>
          <w:p w14:paraId="363A2B95" w14:textId="77777777" w:rsidR="00A23BF6" w:rsidRPr="00BA2116" w:rsidRDefault="00A23BF6" w:rsidP="00A23B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17CBD1DA" w14:textId="3194A241" w:rsidR="007932B9" w:rsidRPr="00BA2116" w:rsidRDefault="007932B9" w:rsidP="007932B9">
      <w:pPr>
        <w:pStyle w:val="1-6"/>
        <w:kinsoku w:val="0"/>
        <w:wordWrap w:val="0"/>
        <w:topLinePunct/>
        <w:spacing w:beforeLines="100" w:before="240" w:afterLines="100" w:after="240" w:line="300" w:lineRule="exact"/>
        <w:ind w:left="1701" w:firstLineChars="101" w:firstLine="283"/>
        <w:jc w:val="left"/>
        <w:textAlignment w:val="top"/>
        <w:rPr>
          <w:color w:val="000000" w:themeColor="text1"/>
        </w:rPr>
      </w:pPr>
      <w:bookmarkStart w:id="290" w:name="_Toc361217336"/>
      <w:bookmarkStart w:id="291" w:name="_Toc362968396"/>
      <w:bookmarkStart w:id="292" w:name="_Toc428286958"/>
      <w:bookmarkStart w:id="293" w:name="_Toc1401061"/>
      <w:r w:rsidRPr="00BA2116">
        <w:rPr>
          <w:color w:val="000000" w:themeColor="text1"/>
        </w:rPr>
        <w:t>（2）法務部</w:t>
      </w:r>
      <w:r w:rsidR="00DE562F" w:rsidRPr="00BA2116">
        <w:rPr>
          <w:rFonts w:hint="eastAsia"/>
          <w:color w:val="000000" w:themeColor="text1"/>
        </w:rPr>
        <w:t>14</w:t>
      </w:r>
      <w:r w:rsidRPr="00BA2116">
        <w:rPr>
          <w:color w:val="000000" w:themeColor="text1"/>
        </w:rPr>
        <w:t>案</w:t>
      </w:r>
      <w:bookmarkEnd w:id="290"/>
      <w:bookmarkEnd w:id="291"/>
      <w:bookmarkEnd w:id="292"/>
      <w:bookmarkEnd w:id="293"/>
    </w:p>
    <w:tbl>
      <w:tblPr>
        <w:tblW w:w="8525"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32"/>
        <w:gridCol w:w="3182"/>
        <w:gridCol w:w="1984"/>
        <w:gridCol w:w="1418"/>
        <w:gridCol w:w="1409"/>
      </w:tblGrid>
      <w:tr w:rsidR="007932B9" w:rsidRPr="00BA2116" w14:paraId="4E19F1AB" w14:textId="77777777" w:rsidTr="007932B9">
        <w:trPr>
          <w:jc w:val="center"/>
        </w:trPr>
        <w:tc>
          <w:tcPr>
            <w:tcW w:w="532" w:type="dxa"/>
            <w:shd w:val="clear" w:color="auto" w:fill="auto"/>
          </w:tcPr>
          <w:p w14:paraId="013E5D82" w14:textId="77777777" w:rsidR="007932B9" w:rsidRPr="00BA2116"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3182" w:type="dxa"/>
            <w:shd w:val="clear" w:color="auto" w:fill="auto"/>
          </w:tcPr>
          <w:p w14:paraId="5095F860" w14:textId="77777777" w:rsidR="007932B9" w:rsidRPr="00BA2116" w:rsidRDefault="007932B9" w:rsidP="00C10740">
            <w:pPr>
              <w:kinsoku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84" w:type="dxa"/>
            <w:shd w:val="clear" w:color="auto" w:fill="auto"/>
          </w:tcPr>
          <w:p w14:paraId="246664E7"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0739B1B0"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4B625027"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418" w:type="dxa"/>
            <w:shd w:val="clear" w:color="auto" w:fill="auto"/>
          </w:tcPr>
          <w:p w14:paraId="15A9D03F"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409" w:type="dxa"/>
            <w:shd w:val="clear" w:color="auto" w:fill="auto"/>
          </w:tcPr>
          <w:p w14:paraId="2EA6BFD4" w14:textId="77777777" w:rsidR="007932B9" w:rsidRPr="00BA2116" w:rsidRDefault="007932B9" w:rsidP="007932B9">
            <w:pPr>
              <w:kinsoku w:val="0"/>
              <w:topLinePunct/>
              <w:adjustRightInd w:val="0"/>
              <w:snapToGrid w:val="0"/>
              <w:spacing w:line="260" w:lineRule="exact"/>
              <w:jc w:val="both"/>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F57E3E" w:rsidRPr="00BA2116" w14:paraId="309DBE84" w14:textId="77777777" w:rsidTr="00BE2394">
        <w:trPr>
          <w:jc w:val="center"/>
        </w:trPr>
        <w:tc>
          <w:tcPr>
            <w:tcW w:w="532" w:type="dxa"/>
            <w:shd w:val="clear" w:color="auto" w:fill="auto"/>
          </w:tcPr>
          <w:p w14:paraId="038E3C61"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w:t>
            </w:r>
          </w:p>
        </w:tc>
        <w:tc>
          <w:tcPr>
            <w:tcW w:w="3182" w:type="dxa"/>
            <w:shd w:val="clear" w:color="auto" w:fill="auto"/>
          </w:tcPr>
          <w:p w14:paraId="02AF07D2"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1.「法務部法醫研究所組織法第二條及第五條條文修正草案」及「法務部司法官學院組織法第二條及第八條條文修正草案」（修正重點：為配合107年5月23日修正公布之法務部組織法第五條、法院組織法增訂第一百十四條之二有關各級檢察機關名稱「去法院化」之相關規定，配合修正相關條文。）</w:t>
            </w:r>
          </w:p>
        </w:tc>
        <w:tc>
          <w:tcPr>
            <w:tcW w:w="1984" w:type="dxa"/>
            <w:shd w:val="clear" w:color="auto" w:fill="auto"/>
          </w:tcPr>
          <w:p w14:paraId="0FCBA7B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 xml:space="preserve">行政院 </w:t>
            </w:r>
          </w:p>
          <w:p w14:paraId="12ED88E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109.09.18</w:t>
            </w:r>
          </w:p>
          <w:p w14:paraId="3DA8B3B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（10-2-1）</w:t>
            </w:r>
          </w:p>
        </w:tc>
        <w:tc>
          <w:tcPr>
            <w:tcW w:w="1418" w:type="dxa"/>
            <w:shd w:val="clear" w:color="auto" w:fill="auto"/>
          </w:tcPr>
          <w:p w14:paraId="0C046CF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409" w:type="dxa"/>
            <w:shd w:val="clear" w:color="auto" w:fill="auto"/>
          </w:tcPr>
          <w:p w14:paraId="20D543FB"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F57E3E" w:rsidRPr="00BA2116" w14:paraId="538A0711" w14:textId="77777777" w:rsidTr="00BE2394">
        <w:trPr>
          <w:jc w:val="center"/>
        </w:trPr>
        <w:tc>
          <w:tcPr>
            <w:tcW w:w="532" w:type="dxa"/>
            <w:shd w:val="clear" w:color="auto" w:fill="auto"/>
          </w:tcPr>
          <w:p w14:paraId="2EA288A0"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w:t>
            </w:r>
          </w:p>
        </w:tc>
        <w:tc>
          <w:tcPr>
            <w:tcW w:w="3182" w:type="dxa"/>
            <w:shd w:val="clear" w:color="auto" w:fill="auto"/>
          </w:tcPr>
          <w:p w14:paraId="2C601E38"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2.法務部法醫研究所組織法第二條及第五條條文修正草案（修正重點：將第二條第五款中各地方法院檢察署之法院去除。）</w:t>
            </w:r>
          </w:p>
        </w:tc>
        <w:tc>
          <w:tcPr>
            <w:tcW w:w="1984" w:type="dxa"/>
            <w:shd w:val="clear" w:color="auto" w:fill="auto"/>
          </w:tcPr>
          <w:p w14:paraId="7E7417B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委員萬美玲</w:t>
            </w:r>
          </w:p>
          <w:p w14:paraId="46BFC63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 xml:space="preserve">等23人 </w:t>
            </w:r>
          </w:p>
          <w:p w14:paraId="4623FEED"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 xml:space="preserve">109.09.25 </w:t>
            </w:r>
          </w:p>
          <w:p w14:paraId="6DF7A6D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（10-2-2）</w:t>
            </w:r>
          </w:p>
        </w:tc>
        <w:tc>
          <w:tcPr>
            <w:tcW w:w="1418" w:type="dxa"/>
            <w:shd w:val="clear" w:color="auto" w:fill="auto"/>
          </w:tcPr>
          <w:p w14:paraId="50C91AD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409" w:type="dxa"/>
            <w:shd w:val="clear" w:color="auto" w:fill="auto"/>
          </w:tcPr>
          <w:p w14:paraId="4E16961F"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F57E3E" w:rsidRPr="00BA2116" w14:paraId="491BA212" w14:textId="77777777" w:rsidTr="00BE2394">
        <w:trPr>
          <w:jc w:val="center"/>
        </w:trPr>
        <w:tc>
          <w:tcPr>
            <w:tcW w:w="532" w:type="dxa"/>
            <w:shd w:val="clear" w:color="auto" w:fill="auto"/>
          </w:tcPr>
          <w:p w14:paraId="713DEEEA"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3</w:t>
            </w:r>
          </w:p>
        </w:tc>
        <w:tc>
          <w:tcPr>
            <w:tcW w:w="3182" w:type="dxa"/>
            <w:shd w:val="clear" w:color="auto" w:fill="auto"/>
          </w:tcPr>
          <w:p w14:paraId="70037BBE"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3.法務部法醫研究所組織法第二條條文修正草案（修正重點：將第二條第五款中各地方法院檢察署之法院去除。）</w:t>
            </w:r>
          </w:p>
        </w:tc>
        <w:tc>
          <w:tcPr>
            <w:tcW w:w="1984" w:type="dxa"/>
            <w:shd w:val="clear" w:color="auto" w:fill="auto"/>
          </w:tcPr>
          <w:p w14:paraId="50AF283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時代力量黨團</w:t>
            </w:r>
          </w:p>
          <w:p w14:paraId="6AA70AD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 xml:space="preserve">109.10.23 </w:t>
            </w:r>
          </w:p>
          <w:p w14:paraId="2556D44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（10-2-4）</w:t>
            </w:r>
          </w:p>
        </w:tc>
        <w:tc>
          <w:tcPr>
            <w:tcW w:w="1418" w:type="dxa"/>
            <w:shd w:val="clear" w:color="auto" w:fill="auto"/>
          </w:tcPr>
          <w:p w14:paraId="0F1ABEA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409" w:type="dxa"/>
            <w:shd w:val="clear" w:color="auto" w:fill="auto"/>
          </w:tcPr>
          <w:p w14:paraId="100FCC41"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F57E3E" w:rsidRPr="00BA2116" w14:paraId="7B9AE62A" w14:textId="77777777" w:rsidTr="00BE2394">
        <w:trPr>
          <w:jc w:val="center"/>
        </w:trPr>
        <w:tc>
          <w:tcPr>
            <w:tcW w:w="532" w:type="dxa"/>
            <w:shd w:val="clear" w:color="auto" w:fill="auto"/>
          </w:tcPr>
          <w:p w14:paraId="442558D1"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4</w:t>
            </w:r>
          </w:p>
        </w:tc>
        <w:tc>
          <w:tcPr>
            <w:tcW w:w="3182" w:type="dxa"/>
            <w:shd w:val="clear" w:color="auto" w:fill="auto"/>
          </w:tcPr>
          <w:p w14:paraId="67CD2051"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4.法務部法醫研究所組織法第二條條文修正草案(修正重點：配合有關各級檢察機關名稱「去法院化」之相關規定，爰修正檢察機關名稱。)</w:t>
            </w:r>
          </w:p>
        </w:tc>
        <w:tc>
          <w:tcPr>
            <w:tcW w:w="1984" w:type="dxa"/>
            <w:shd w:val="clear" w:color="auto" w:fill="auto"/>
          </w:tcPr>
          <w:p w14:paraId="435DADD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委員黃世杰</w:t>
            </w:r>
          </w:p>
          <w:p w14:paraId="7BE24EC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等20人</w:t>
            </w:r>
          </w:p>
          <w:p w14:paraId="33F5A51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111.03.11 </w:t>
            </w:r>
          </w:p>
          <w:p w14:paraId="71CBAAE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（10-5-3）</w:t>
            </w:r>
          </w:p>
        </w:tc>
        <w:tc>
          <w:tcPr>
            <w:tcW w:w="1418" w:type="dxa"/>
            <w:shd w:val="clear" w:color="auto" w:fill="auto"/>
          </w:tcPr>
          <w:p w14:paraId="2D67BB8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409" w:type="dxa"/>
            <w:shd w:val="clear" w:color="auto" w:fill="auto"/>
          </w:tcPr>
          <w:p w14:paraId="7F911335"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1D50592C" w14:textId="77777777" w:rsidTr="00BE2394">
        <w:trPr>
          <w:jc w:val="center"/>
        </w:trPr>
        <w:tc>
          <w:tcPr>
            <w:tcW w:w="532" w:type="dxa"/>
            <w:shd w:val="clear" w:color="auto" w:fill="auto"/>
          </w:tcPr>
          <w:p w14:paraId="007CDAAA"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5</w:t>
            </w:r>
          </w:p>
        </w:tc>
        <w:tc>
          <w:tcPr>
            <w:tcW w:w="3182" w:type="dxa"/>
            <w:shd w:val="clear" w:color="auto" w:fill="auto"/>
          </w:tcPr>
          <w:p w14:paraId="50DD538B"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5</w:t>
            </w:r>
            <w:r w:rsidRPr="00BA2116">
              <w:rPr>
                <w:rFonts w:ascii="標楷體" w:eastAsia="標楷體" w:hAnsi="標楷體"/>
                <w:color w:val="000000" w:themeColor="text1"/>
              </w:rPr>
              <w:t>.法務部法醫研究所組織法第二條及第五條條文修正草</w:t>
            </w:r>
            <w:r w:rsidRPr="00BA2116">
              <w:rPr>
                <w:rFonts w:ascii="標楷體" w:eastAsia="標楷體" w:hAnsi="標楷體"/>
                <w:color w:val="000000" w:themeColor="text1"/>
              </w:rPr>
              <w:lastRenderedPageBreak/>
              <w:t>案(修正重點：配合有關各級檢察機關名稱「去法院化」之相關規定，爰修正檢察機關名稱。)</w:t>
            </w:r>
          </w:p>
        </w:tc>
        <w:tc>
          <w:tcPr>
            <w:tcW w:w="1984" w:type="dxa"/>
            <w:shd w:val="clear" w:color="auto" w:fill="auto"/>
          </w:tcPr>
          <w:p w14:paraId="55DAE6A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 xml:space="preserve">民眾黨黨團 </w:t>
            </w:r>
          </w:p>
          <w:p w14:paraId="0FADDC99" w14:textId="77777777" w:rsidR="002E7C10"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111.03.18</w:t>
            </w:r>
          </w:p>
          <w:p w14:paraId="49CF2381" w14:textId="18088A1E"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（10-5-4）</w:t>
            </w:r>
          </w:p>
        </w:tc>
        <w:tc>
          <w:tcPr>
            <w:tcW w:w="1418" w:type="dxa"/>
            <w:shd w:val="clear" w:color="auto" w:fill="auto"/>
          </w:tcPr>
          <w:p w14:paraId="2A91E45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409" w:type="dxa"/>
            <w:shd w:val="clear" w:color="auto" w:fill="auto"/>
          </w:tcPr>
          <w:p w14:paraId="39F23E64"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734077AF" w14:textId="77777777" w:rsidTr="00BE2394">
        <w:trPr>
          <w:jc w:val="center"/>
        </w:trPr>
        <w:tc>
          <w:tcPr>
            <w:tcW w:w="532" w:type="dxa"/>
            <w:shd w:val="clear" w:color="auto" w:fill="auto"/>
          </w:tcPr>
          <w:p w14:paraId="2E79B478"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6</w:t>
            </w:r>
          </w:p>
        </w:tc>
        <w:tc>
          <w:tcPr>
            <w:tcW w:w="3182" w:type="dxa"/>
            <w:shd w:val="clear" w:color="auto" w:fill="auto"/>
          </w:tcPr>
          <w:p w14:paraId="0E0D1E03"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6</w:t>
            </w:r>
            <w:r w:rsidRPr="00BA2116">
              <w:rPr>
                <w:rFonts w:ascii="標楷體" w:eastAsia="標楷體" w:hAnsi="標楷體"/>
                <w:color w:val="000000" w:themeColor="text1"/>
              </w:rPr>
              <w:t>.法務部法醫研究所組織法第二條及第五條條文修正草案(修正重點：配合各級檢察機關名稱「去法院化」之相關規定，爰提案修正。)</w:t>
            </w:r>
          </w:p>
        </w:tc>
        <w:tc>
          <w:tcPr>
            <w:tcW w:w="1984" w:type="dxa"/>
            <w:shd w:val="clear" w:color="auto" w:fill="auto"/>
          </w:tcPr>
          <w:p w14:paraId="2845185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委員伍麗華</w:t>
            </w:r>
          </w:p>
          <w:p w14:paraId="44B0688E" w14:textId="16F8E8F3" w:rsidR="00F57E3E" w:rsidRPr="00BA2116" w:rsidRDefault="00F57E3E" w:rsidP="00F57E3E">
            <w:pPr>
              <w:kinsoku w:val="0"/>
              <w:wordWrap w:val="0"/>
              <w:topLinePunct/>
              <w:rPr>
                <w:rFonts w:ascii="標楷體" w:eastAsia="標楷體" w:hAnsi="標楷體"/>
                <w:color w:val="000000" w:themeColor="text1"/>
                <w:spacing w:val="-30"/>
              </w:rPr>
            </w:pPr>
            <w:r w:rsidRPr="00BA2116">
              <w:rPr>
                <w:rFonts w:ascii="標楷體" w:eastAsia="標楷體" w:hAnsi="標楷體"/>
                <w:color w:val="000000" w:themeColor="text1"/>
                <w:spacing w:val="-30"/>
              </w:rPr>
              <w:t>Saidhai‧Tahovecahe</w:t>
            </w:r>
          </w:p>
          <w:p w14:paraId="3EA7F26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4C0BBCC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111.05.20</w:t>
            </w:r>
          </w:p>
          <w:p w14:paraId="7954EF5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4A6E8B1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409" w:type="dxa"/>
            <w:shd w:val="clear" w:color="auto" w:fill="auto"/>
          </w:tcPr>
          <w:p w14:paraId="0DD9AFF8"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16D28A21" w14:textId="77777777" w:rsidTr="00BE2394">
        <w:trPr>
          <w:jc w:val="center"/>
        </w:trPr>
        <w:tc>
          <w:tcPr>
            <w:tcW w:w="532" w:type="dxa"/>
            <w:shd w:val="clear" w:color="auto" w:fill="auto"/>
          </w:tcPr>
          <w:p w14:paraId="0B3C766E"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7</w:t>
            </w:r>
          </w:p>
        </w:tc>
        <w:tc>
          <w:tcPr>
            <w:tcW w:w="3182" w:type="dxa"/>
            <w:shd w:val="clear" w:color="auto" w:fill="auto"/>
          </w:tcPr>
          <w:p w14:paraId="29980532"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7.</w:t>
            </w:r>
            <w:r w:rsidRPr="00BA2116">
              <w:rPr>
                <w:rFonts w:ascii="標楷體" w:eastAsia="標楷體" w:hAnsi="標楷體"/>
                <w:color w:val="000000" w:themeColor="text1"/>
              </w:rPr>
              <w:t>法務部司法官學院組織法第二條條文修正草案(修正重點：配合有關各級檢察機關名稱「去法院化」之相關規定，爰修正檢察機關名稱。)</w:t>
            </w:r>
          </w:p>
        </w:tc>
        <w:tc>
          <w:tcPr>
            <w:tcW w:w="1984" w:type="dxa"/>
            <w:shd w:val="clear" w:color="auto" w:fill="auto"/>
          </w:tcPr>
          <w:p w14:paraId="480C219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委員黃世杰</w:t>
            </w:r>
          </w:p>
          <w:p w14:paraId="147149D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592A887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111.03.11 </w:t>
            </w:r>
          </w:p>
          <w:p w14:paraId="4FC2CC8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（10-5-3）</w:t>
            </w:r>
          </w:p>
        </w:tc>
        <w:tc>
          <w:tcPr>
            <w:tcW w:w="1418" w:type="dxa"/>
            <w:shd w:val="clear" w:color="auto" w:fill="auto"/>
          </w:tcPr>
          <w:p w14:paraId="7F2DE5F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409" w:type="dxa"/>
            <w:shd w:val="clear" w:color="auto" w:fill="auto"/>
          </w:tcPr>
          <w:p w14:paraId="1EDCC732"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37376B61" w14:textId="77777777" w:rsidTr="00BE2394">
        <w:trPr>
          <w:jc w:val="center"/>
        </w:trPr>
        <w:tc>
          <w:tcPr>
            <w:tcW w:w="532" w:type="dxa"/>
            <w:shd w:val="clear" w:color="auto" w:fill="auto"/>
          </w:tcPr>
          <w:p w14:paraId="2609D9F9"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8</w:t>
            </w:r>
          </w:p>
        </w:tc>
        <w:tc>
          <w:tcPr>
            <w:tcW w:w="3182" w:type="dxa"/>
            <w:shd w:val="clear" w:color="auto" w:fill="auto"/>
          </w:tcPr>
          <w:p w14:paraId="62FBF1F5"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8</w:t>
            </w:r>
            <w:r w:rsidRPr="00BA2116">
              <w:rPr>
                <w:rFonts w:ascii="標楷體" w:eastAsia="標楷體" w:hAnsi="標楷體"/>
                <w:color w:val="000000" w:themeColor="text1"/>
              </w:rPr>
              <w:t>.法務部司法官學院組織法第二條及第八條條文修正草案(修正重點：配合有關各級檢察機關名稱「去法院化」之相關規定，爰修正檢察機關名稱。)</w:t>
            </w:r>
          </w:p>
        </w:tc>
        <w:tc>
          <w:tcPr>
            <w:tcW w:w="1984" w:type="dxa"/>
            <w:shd w:val="clear" w:color="auto" w:fill="auto"/>
          </w:tcPr>
          <w:p w14:paraId="767E2F4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61E97B0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5520D41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67746FE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409" w:type="dxa"/>
            <w:shd w:val="clear" w:color="auto" w:fill="auto"/>
          </w:tcPr>
          <w:p w14:paraId="78F702E8"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60F03721" w14:textId="77777777" w:rsidTr="00BE2394">
        <w:trPr>
          <w:jc w:val="center"/>
        </w:trPr>
        <w:tc>
          <w:tcPr>
            <w:tcW w:w="532" w:type="dxa"/>
            <w:shd w:val="clear" w:color="auto" w:fill="auto"/>
          </w:tcPr>
          <w:p w14:paraId="641F2DB2"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9</w:t>
            </w:r>
          </w:p>
        </w:tc>
        <w:tc>
          <w:tcPr>
            <w:tcW w:w="3182" w:type="dxa"/>
            <w:shd w:val="clear" w:color="auto" w:fill="auto"/>
          </w:tcPr>
          <w:p w14:paraId="1B28EE1E"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9.法務部司法官學院組織法第二條及第八條條文修正草案(修正重點：配合各級檢察機關名稱「去法院化」之相關規定，爰提案修正。)</w:t>
            </w:r>
          </w:p>
        </w:tc>
        <w:tc>
          <w:tcPr>
            <w:tcW w:w="1984" w:type="dxa"/>
            <w:shd w:val="clear" w:color="auto" w:fill="auto"/>
          </w:tcPr>
          <w:p w14:paraId="0C43B05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委員伍麗華</w:t>
            </w:r>
          </w:p>
          <w:p w14:paraId="130A78AA" w14:textId="7F566B9D" w:rsidR="00F57E3E" w:rsidRPr="00BA2116" w:rsidRDefault="00F57E3E" w:rsidP="00F57E3E">
            <w:pPr>
              <w:kinsoku w:val="0"/>
              <w:wordWrap w:val="0"/>
              <w:topLinePunct/>
              <w:rPr>
                <w:rFonts w:ascii="標楷體" w:eastAsia="標楷體" w:hAnsi="標楷體"/>
                <w:color w:val="000000" w:themeColor="text1"/>
                <w:spacing w:val="-30"/>
              </w:rPr>
            </w:pPr>
            <w:r w:rsidRPr="00BA2116">
              <w:rPr>
                <w:rFonts w:ascii="標楷體" w:eastAsia="標楷體" w:hAnsi="標楷體"/>
                <w:color w:val="000000" w:themeColor="text1"/>
                <w:spacing w:val="-30"/>
              </w:rPr>
              <w:t>Saidhai‧Tahovecahe</w:t>
            </w:r>
          </w:p>
          <w:p w14:paraId="13C3BAF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5BA8AD5" w14:textId="77777777" w:rsidR="007F7D1D"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56E8922F" w14:textId="1A39C801"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333D09F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409" w:type="dxa"/>
            <w:shd w:val="clear" w:color="auto" w:fill="auto"/>
          </w:tcPr>
          <w:p w14:paraId="47B409FE"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5B7EDBBF" w14:textId="77777777" w:rsidTr="00BE2394">
        <w:trPr>
          <w:jc w:val="center"/>
        </w:trPr>
        <w:tc>
          <w:tcPr>
            <w:tcW w:w="532" w:type="dxa"/>
            <w:shd w:val="clear" w:color="auto" w:fill="auto"/>
          </w:tcPr>
          <w:p w14:paraId="7A7FCF5E"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10</w:t>
            </w:r>
          </w:p>
        </w:tc>
        <w:tc>
          <w:tcPr>
            <w:tcW w:w="3182" w:type="dxa"/>
            <w:shd w:val="clear" w:color="auto" w:fill="auto"/>
          </w:tcPr>
          <w:p w14:paraId="144335F3"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法務部組織法第六條條文修正草案（修正重點：由法務部設立司法精神醫療機構，辦理收容及監護有精神障礙或其他心智缺陷之受刑人及受保安處分者，其組織以法律定之。）</w:t>
            </w:r>
          </w:p>
        </w:tc>
        <w:tc>
          <w:tcPr>
            <w:tcW w:w="1984" w:type="dxa"/>
            <w:shd w:val="clear" w:color="auto" w:fill="auto"/>
          </w:tcPr>
          <w:p w14:paraId="717954D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委員謝衣鳯</w:t>
            </w:r>
          </w:p>
          <w:p w14:paraId="56B974D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等</w:t>
            </w:r>
            <w:r w:rsidRPr="00BA2116">
              <w:rPr>
                <w:rFonts w:ascii="標楷體" w:eastAsia="標楷體" w:hAnsi="標楷體"/>
                <w:color w:val="000000" w:themeColor="text1"/>
              </w:rPr>
              <w:t>19</w:t>
            </w:r>
            <w:r w:rsidRPr="00BA2116">
              <w:rPr>
                <w:rFonts w:ascii="標楷體" w:eastAsia="標楷體" w:hAnsi="標楷體" w:hint="eastAsia"/>
                <w:color w:val="000000" w:themeColor="text1"/>
              </w:rPr>
              <w:t>人</w:t>
            </w:r>
            <w:r w:rsidRPr="00BA2116">
              <w:rPr>
                <w:rFonts w:ascii="標楷體" w:eastAsia="標楷體" w:hAnsi="標楷體"/>
                <w:color w:val="000000" w:themeColor="text1"/>
              </w:rPr>
              <w:t xml:space="preserve"> </w:t>
            </w:r>
          </w:p>
          <w:p w14:paraId="23C4D5F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109.05.15 </w:t>
            </w:r>
          </w:p>
          <w:p w14:paraId="5152425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w:t>
            </w:r>
            <w:r w:rsidRPr="00BA2116">
              <w:rPr>
                <w:rFonts w:ascii="標楷體" w:eastAsia="標楷體" w:hAnsi="標楷體"/>
                <w:color w:val="000000" w:themeColor="text1"/>
              </w:rPr>
              <w:t>10-1-13</w:t>
            </w:r>
            <w:r w:rsidRPr="00BA2116">
              <w:rPr>
                <w:rFonts w:ascii="標楷體" w:eastAsia="標楷體" w:hAnsi="標楷體" w:hint="eastAsia"/>
                <w:color w:val="000000" w:themeColor="text1"/>
              </w:rPr>
              <w:t>）</w:t>
            </w:r>
          </w:p>
        </w:tc>
        <w:tc>
          <w:tcPr>
            <w:tcW w:w="1418" w:type="dxa"/>
            <w:shd w:val="clear" w:color="auto" w:fill="auto"/>
          </w:tcPr>
          <w:p w14:paraId="5BC8185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409" w:type="dxa"/>
            <w:shd w:val="clear" w:color="auto" w:fill="auto"/>
          </w:tcPr>
          <w:p w14:paraId="265A8A70"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1.本會</w:t>
            </w:r>
          </w:p>
          <w:p w14:paraId="7A7DB371"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109.10.21舉行「勿讓思覺失調成為司法與治安破口-如何有效修法建構司法正義與社會安全網」公聽會。</w:t>
            </w:r>
          </w:p>
          <w:p w14:paraId="4359DE34"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2.本會</w:t>
            </w:r>
          </w:p>
          <w:p w14:paraId="69AE36F2"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110.10.14舉行「從屏東挖眼案看社會安全網破洞」</w:t>
            </w:r>
            <w:r w:rsidRPr="00BA2116">
              <w:rPr>
                <w:rFonts w:ascii="標楷體" w:eastAsia="標楷體" w:hAnsi="標楷體" w:hint="eastAsia"/>
                <w:color w:val="000000" w:themeColor="text1"/>
              </w:rPr>
              <w:lastRenderedPageBreak/>
              <w:t>公聽會。</w:t>
            </w:r>
          </w:p>
        </w:tc>
      </w:tr>
      <w:tr w:rsidR="00F57E3E" w:rsidRPr="00BA2116" w14:paraId="526557A7" w14:textId="77777777" w:rsidTr="00BE2394">
        <w:trPr>
          <w:jc w:val="center"/>
        </w:trPr>
        <w:tc>
          <w:tcPr>
            <w:tcW w:w="532" w:type="dxa"/>
            <w:shd w:val="clear" w:color="auto" w:fill="auto"/>
          </w:tcPr>
          <w:p w14:paraId="2CC11591"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lastRenderedPageBreak/>
              <w:t>11</w:t>
            </w:r>
          </w:p>
        </w:tc>
        <w:tc>
          <w:tcPr>
            <w:tcW w:w="3182" w:type="dxa"/>
            <w:shd w:val="clear" w:color="auto" w:fill="auto"/>
          </w:tcPr>
          <w:p w14:paraId="066513BA"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政風機構人員設置管理條例第九條條文修正草案（修正重點：增訂第二項，政風人員執行第四條第五款事項時，所為調卷、勘查、行動蒐證及其他必要之行政調查，應受上級政風機構及法務部廉政署指揮監督。）</w:t>
            </w:r>
          </w:p>
        </w:tc>
        <w:tc>
          <w:tcPr>
            <w:tcW w:w="1984" w:type="dxa"/>
            <w:shd w:val="clear" w:color="auto" w:fill="auto"/>
          </w:tcPr>
          <w:p w14:paraId="6EB274F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委員沈發惠</w:t>
            </w:r>
          </w:p>
          <w:p w14:paraId="4F3D78D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 xml:space="preserve">等19人 </w:t>
            </w:r>
          </w:p>
          <w:p w14:paraId="04511BE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 xml:space="preserve">109.09.18 </w:t>
            </w:r>
          </w:p>
          <w:p w14:paraId="36A76FC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（10-2-1）</w:t>
            </w:r>
          </w:p>
        </w:tc>
        <w:tc>
          <w:tcPr>
            <w:tcW w:w="1418" w:type="dxa"/>
            <w:shd w:val="clear" w:color="auto" w:fill="auto"/>
          </w:tcPr>
          <w:p w14:paraId="5078652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409" w:type="dxa"/>
            <w:shd w:val="clear" w:color="auto" w:fill="auto"/>
          </w:tcPr>
          <w:p w14:paraId="35CE9CE2"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F57E3E" w:rsidRPr="00BA2116" w14:paraId="0371D1DF" w14:textId="77777777" w:rsidTr="00BE2394">
        <w:trPr>
          <w:jc w:val="center"/>
        </w:trPr>
        <w:tc>
          <w:tcPr>
            <w:tcW w:w="532" w:type="dxa"/>
            <w:shd w:val="clear" w:color="auto" w:fill="auto"/>
          </w:tcPr>
          <w:p w14:paraId="14E07B6F"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12</w:t>
            </w:r>
          </w:p>
        </w:tc>
        <w:tc>
          <w:tcPr>
            <w:tcW w:w="3182" w:type="dxa"/>
            <w:shd w:val="clear" w:color="auto" w:fill="auto"/>
          </w:tcPr>
          <w:p w14:paraId="02EC1C08"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台灣全球馬格尼茨基人權問責法草案(共8條。制定重點：推動我國與國際人權問責組織接軌，並建構有效之人權保障機制，明定法務部應設馬格尼茨基人權委員會，就「外國人」涉有本法規定之人權侵害案件予以調查之權責。)</w:t>
            </w:r>
          </w:p>
        </w:tc>
        <w:tc>
          <w:tcPr>
            <w:tcW w:w="1984" w:type="dxa"/>
            <w:shd w:val="clear" w:color="auto" w:fill="auto"/>
          </w:tcPr>
          <w:p w14:paraId="36FC160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委員王定宇</w:t>
            </w:r>
          </w:p>
          <w:p w14:paraId="7FE6E4E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57E9B17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110.11.26 </w:t>
            </w:r>
          </w:p>
          <w:p w14:paraId="3B49F9D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（10-4-11）</w:t>
            </w:r>
          </w:p>
        </w:tc>
        <w:tc>
          <w:tcPr>
            <w:tcW w:w="1418" w:type="dxa"/>
            <w:shd w:val="clear" w:color="auto" w:fill="auto"/>
          </w:tcPr>
          <w:p w14:paraId="2001D41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409" w:type="dxa"/>
            <w:shd w:val="clear" w:color="auto" w:fill="auto"/>
          </w:tcPr>
          <w:p w14:paraId="0132584A"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42C977F9" w14:textId="77777777" w:rsidTr="00BE2394">
        <w:trPr>
          <w:jc w:val="center"/>
        </w:trPr>
        <w:tc>
          <w:tcPr>
            <w:tcW w:w="532" w:type="dxa"/>
            <w:shd w:val="clear" w:color="auto" w:fill="auto"/>
          </w:tcPr>
          <w:p w14:paraId="408D1A53"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13</w:t>
            </w:r>
          </w:p>
        </w:tc>
        <w:tc>
          <w:tcPr>
            <w:tcW w:w="3182" w:type="dxa"/>
            <w:shd w:val="clear" w:color="auto" w:fill="auto"/>
          </w:tcPr>
          <w:p w14:paraId="0037BDFA"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廢止「少年輔育院條例」（廢止重點：法務部所屬各少年輔育院業於110年8月1日改制為少年矯正學校，爰廢止本條例。）</w:t>
            </w:r>
          </w:p>
        </w:tc>
        <w:tc>
          <w:tcPr>
            <w:tcW w:w="1984" w:type="dxa"/>
            <w:shd w:val="clear" w:color="auto" w:fill="auto"/>
          </w:tcPr>
          <w:p w14:paraId="757FCF8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434A22C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0E23EF6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（10-4-14）</w:t>
            </w:r>
          </w:p>
        </w:tc>
        <w:tc>
          <w:tcPr>
            <w:tcW w:w="1418" w:type="dxa"/>
            <w:shd w:val="clear" w:color="auto" w:fill="auto"/>
          </w:tcPr>
          <w:p w14:paraId="13A3F91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409" w:type="dxa"/>
            <w:shd w:val="clear" w:color="auto" w:fill="auto"/>
          </w:tcPr>
          <w:p w14:paraId="1498BE4E"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128354F7" w14:textId="77777777" w:rsidTr="00BE2394">
        <w:trPr>
          <w:jc w:val="center"/>
        </w:trPr>
        <w:tc>
          <w:tcPr>
            <w:tcW w:w="532" w:type="dxa"/>
            <w:shd w:val="clear" w:color="auto" w:fill="auto"/>
          </w:tcPr>
          <w:p w14:paraId="460C69CB"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14</w:t>
            </w:r>
          </w:p>
        </w:tc>
        <w:tc>
          <w:tcPr>
            <w:tcW w:w="3182" w:type="dxa"/>
            <w:shd w:val="clear" w:color="auto" w:fill="auto"/>
          </w:tcPr>
          <w:p w14:paraId="65435E85"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2.廢止「少年輔育院條例」(廢止重點：法務部所屬各少年輔育院業於110年8月1日改制為少年矯正學校，爰擬提案廢止。)</w:t>
            </w:r>
          </w:p>
        </w:tc>
        <w:tc>
          <w:tcPr>
            <w:tcW w:w="1984" w:type="dxa"/>
            <w:shd w:val="clear" w:color="auto" w:fill="auto"/>
          </w:tcPr>
          <w:p w14:paraId="648E02F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委員許智傑</w:t>
            </w:r>
          </w:p>
          <w:p w14:paraId="3715624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4A670FE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6ED93AB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（10-5-14）</w:t>
            </w:r>
          </w:p>
        </w:tc>
        <w:tc>
          <w:tcPr>
            <w:tcW w:w="1418" w:type="dxa"/>
            <w:shd w:val="clear" w:color="auto" w:fill="auto"/>
          </w:tcPr>
          <w:p w14:paraId="1EAFB5F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409" w:type="dxa"/>
            <w:shd w:val="clear" w:color="auto" w:fill="auto"/>
          </w:tcPr>
          <w:p w14:paraId="55E3781A" w14:textId="77777777" w:rsidR="00F57E3E" w:rsidRPr="00BA2116" w:rsidRDefault="00F57E3E" w:rsidP="00F57E3E">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0158C387" w14:textId="13DA423A" w:rsidR="007932B9" w:rsidRPr="00BA2116" w:rsidRDefault="007932B9" w:rsidP="007932B9">
      <w:pPr>
        <w:pStyle w:val="1-5"/>
        <w:kinsoku w:val="0"/>
        <w:wordWrap w:val="0"/>
        <w:topLinePunct/>
        <w:spacing w:beforeLines="100" w:before="240" w:afterLines="100" w:after="240" w:line="260" w:lineRule="exact"/>
        <w:ind w:left="1418" w:firstLineChars="101" w:firstLine="283"/>
        <w:jc w:val="left"/>
        <w:textAlignment w:val="top"/>
        <w:rPr>
          <w:color w:val="000000" w:themeColor="text1"/>
        </w:rPr>
      </w:pPr>
      <w:bookmarkStart w:id="294" w:name="_Toc428286960"/>
      <w:bookmarkStart w:id="295" w:name="_Toc510167680"/>
      <w:bookmarkStart w:id="296" w:name="_Toc1401063"/>
      <w:r w:rsidRPr="00BA2116">
        <w:rPr>
          <w:color w:val="000000" w:themeColor="text1"/>
        </w:rPr>
        <w:t>2.本會、內政委員會聯席審查</w:t>
      </w:r>
      <w:r w:rsidR="00F57E3E" w:rsidRPr="00BA2116">
        <w:rPr>
          <w:rFonts w:hint="eastAsia"/>
          <w:color w:val="000000" w:themeColor="text1"/>
        </w:rPr>
        <w:t>38</w:t>
      </w:r>
      <w:bookmarkEnd w:id="284"/>
      <w:bookmarkEnd w:id="285"/>
      <w:bookmarkEnd w:id="294"/>
      <w:bookmarkEnd w:id="295"/>
      <w:bookmarkEnd w:id="296"/>
      <w:r w:rsidRPr="00BA2116">
        <w:rPr>
          <w:color w:val="000000" w:themeColor="text1"/>
        </w:rPr>
        <w:t>案</w:t>
      </w:r>
    </w:p>
    <w:tbl>
      <w:tblPr>
        <w:tblW w:w="854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31"/>
        <w:gridCol w:w="2898"/>
        <w:gridCol w:w="2029"/>
        <w:gridCol w:w="1600"/>
        <w:gridCol w:w="1382"/>
      </w:tblGrid>
      <w:tr w:rsidR="007932B9" w:rsidRPr="00BA2116" w14:paraId="489DD548" w14:textId="77777777" w:rsidTr="002E7C10">
        <w:tc>
          <w:tcPr>
            <w:tcW w:w="631" w:type="dxa"/>
            <w:shd w:val="clear" w:color="auto" w:fill="auto"/>
          </w:tcPr>
          <w:p w14:paraId="4551CBD0" w14:textId="77777777" w:rsidR="007932B9" w:rsidRPr="00BA2116" w:rsidRDefault="007932B9" w:rsidP="007932B9">
            <w:pPr>
              <w:kinsoku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898" w:type="dxa"/>
            <w:shd w:val="clear" w:color="auto" w:fill="auto"/>
          </w:tcPr>
          <w:p w14:paraId="6E04C620" w14:textId="77777777" w:rsidR="007932B9" w:rsidRPr="00BA2116" w:rsidRDefault="007932B9" w:rsidP="00C10740">
            <w:pPr>
              <w:kinsoku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2029" w:type="dxa"/>
            <w:shd w:val="clear" w:color="auto" w:fill="auto"/>
          </w:tcPr>
          <w:p w14:paraId="48319D94"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32771C98"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1E90C74A"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00" w:type="dxa"/>
            <w:shd w:val="clear" w:color="auto" w:fill="auto"/>
          </w:tcPr>
          <w:p w14:paraId="333A3415"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382" w:type="dxa"/>
            <w:shd w:val="clear" w:color="auto" w:fill="auto"/>
          </w:tcPr>
          <w:p w14:paraId="5AECC712"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F57E3E" w:rsidRPr="00BA2116" w14:paraId="26BC3448" w14:textId="77777777" w:rsidTr="00AE12CD">
        <w:tc>
          <w:tcPr>
            <w:tcW w:w="631" w:type="dxa"/>
            <w:shd w:val="clear" w:color="auto" w:fill="auto"/>
          </w:tcPr>
          <w:p w14:paraId="56CAB683"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w:t>
            </w:r>
          </w:p>
        </w:tc>
        <w:tc>
          <w:tcPr>
            <w:tcW w:w="2898" w:type="dxa"/>
            <w:shd w:val="clear" w:color="auto" w:fill="auto"/>
          </w:tcPr>
          <w:p w14:paraId="39C8A14C"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1.中央選舉委員會組織法部分條文修正草案（修正§1、2、6、9、13。修正重點：配合公民投票法及政黨法之規定，修正本法之立法目的、本會掌理事項、本會委員會議決議事項範圍及辦理業務事項。）</w:t>
            </w:r>
          </w:p>
        </w:tc>
        <w:tc>
          <w:tcPr>
            <w:tcW w:w="2029" w:type="dxa"/>
            <w:shd w:val="clear" w:color="auto" w:fill="auto"/>
          </w:tcPr>
          <w:p w14:paraId="60E0B50D"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278EA8C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109.09.18 </w:t>
            </w:r>
          </w:p>
          <w:p w14:paraId="26ED100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（10-2-1）</w:t>
            </w:r>
          </w:p>
        </w:tc>
        <w:tc>
          <w:tcPr>
            <w:tcW w:w="1600" w:type="dxa"/>
            <w:shd w:val="clear" w:color="auto" w:fill="auto"/>
          </w:tcPr>
          <w:p w14:paraId="6F8D293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1574390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5FC3555C" w14:textId="77777777" w:rsidTr="00AE12CD">
        <w:tc>
          <w:tcPr>
            <w:tcW w:w="631" w:type="dxa"/>
            <w:shd w:val="clear" w:color="auto" w:fill="auto"/>
          </w:tcPr>
          <w:p w14:paraId="1D2E823A"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w:t>
            </w:r>
          </w:p>
        </w:tc>
        <w:tc>
          <w:tcPr>
            <w:tcW w:w="2898" w:type="dxa"/>
            <w:shd w:val="clear" w:color="auto" w:fill="auto"/>
          </w:tcPr>
          <w:p w14:paraId="1C46BD45"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2.中央選舉委員會組織法第九條條文修正草案（修</w:t>
            </w:r>
            <w:r w:rsidRPr="00BA2116">
              <w:rPr>
                <w:rFonts w:ascii="標楷體" w:eastAsia="標楷體" w:hAnsi="標楷體"/>
                <w:color w:val="000000" w:themeColor="text1"/>
              </w:rPr>
              <w:lastRenderedPageBreak/>
              <w:t>正重點：明定直轄市及縣（市）選舉委員會其主任委員由該直轄市或縣（市）首長、副首長或其他由首長任命之政務人員、機要人員者，主任委員於各級選舉委員會辦理罷免時不得執行職務。）</w:t>
            </w:r>
          </w:p>
        </w:tc>
        <w:tc>
          <w:tcPr>
            <w:tcW w:w="2029" w:type="dxa"/>
            <w:shd w:val="clear" w:color="auto" w:fill="auto"/>
          </w:tcPr>
          <w:p w14:paraId="60D7BD8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委員高嘉瑜</w:t>
            </w:r>
          </w:p>
          <w:p w14:paraId="4F8DFBF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1508277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 xml:space="preserve">109.04.07 </w:t>
            </w:r>
          </w:p>
          <w:p w14:paraId="74DF004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（10-1-7）</w:t>
            </w:r>
          </w:p>
        </w:tc>
        <w:tc>
          <w:tcPr>
            <w:tcW w:w="1600" w:type="dxa"/>
            <w:shd w:val="clear" w:color="auto" w:fill="auto"/>
          </w:tcPr>
          <w:p w14:paraId="2A1AB44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司法及法制、內政</w:t>
            </w:r>
          </w:p>
        </w:tc>
        <w:tc>
          <w:tcPr>
            <w:tcW w:w="1382" w:type="dxa"/>
            <w:shd w:val="clear" w:color="auto" w:fill="auto"/>
          </w:tcPr>
          <w:p w14:paraId="5D82033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28301472" w14:textId="77777777" w:rsidTr="00AE12CD">
        <w:tc>
          <w:tcPr>
            <w:tcW w:w="631" w:type="dxa"/>
            <w:shd w:val="clear" w:color="auto" w:fill="auto"/>
          </w:tcPr>
          <w:p w14:paraId="63AEA394"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3</w:t>
            </w:r>
          </w:p>
        </w:tc>
        <w:tc>
          <w:tcPr>
            <w:tcW w:w="2898" w:type="dxa"/>
            <w:shd w:val="clear" w:color="auto" w:fill="auto"/>
          </w:tcPr>
          <w:p w14:paraId="3DC659F4"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3.中央選舉委員會組織法第九條條文修正草案（修正重點：明定直轄市及縣（市）選舉委員會依公職人員選舉罷免法辦理直轄市、縣（市）長罷免，其主任委員為被罷免人、被罷免人任命之政務人員及被罷免人任用之機要職務人員，應視為具有利益衝突，並依照公職人員利益衝突迴避法之規定進行迴避。）</w:t>
            </w:r>
          </w:p>
        </w:tc>
        <w:tc>
          <w:tcPr>
            <w:tcW w:w="2029" w:type="dxa"/>
            <w:shd w:val="clear" w:color="auto" w:fill="auto"/>
          </w:tcPr>
          <w:p w14:paraId="7D75C2C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委員沈發惠</w:t>
            </w:r>
          </w:p>
          <w:p w14:paraId="29BE1DA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7D84E6C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109.04.07 </w:t>
            </w:r>
          </w:p>
          <w:p w14:paraId="6E9699A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（10-1-7）</w:t>
            </w:r>
          </w:p>
        </w:tc>
        <w:tc>
          <w:tcPr>
            <w:tcW w:w="1600" w:type="dxa"/>
            <w:shd w:val="clear" w:color="auto" w:fill="auto"/>
          </w:tcPr>
          <w:p w14:paraId="2291F74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54C86DF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0F525A2D" w14:textId="77777777" w:rsidTr="00AE12CD">
        <w:tc>
          <w:tcPr>
            <w:tcW w:w="631" w:type="dxa"/>
            <w:shd w:val="clear" w:color="auto" w:fill="auto"/>
          </w:tcPr>
          <w:p w14:paraId="578D2038"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4</w:t>
            </w:r>
          </w:p>
        </w:tc>
        <w:tc>
          <w:tcPr>
            <w:tcW w:w="2898" w:type="dxa"/>
            <w:shd w:val="clear" w:color="auto" w:fill="auto"/>
          </w:tcPr>
          <w:p w14:paraId="5C19F722"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4.中央選舉委員會組織法增訂第四條之一條文草案（增訂重點：參酌國家通訊傳播委員會委員任用資格以及公務員服務法之規定，增訂中央選舉委員會委員之任用資格，以避免獨立機關受到不當政治干預。）</w:t>
            </w:r>
          </w:p>
        </w:tc>
        <w:tc>
          <w:tcPr>
            <w:tcW w:w="2029" w:type="dxa"/>
            <w:shd w:val="clear" w:color="auto" w:fill="auto"/>
          </w:tcPr>
          <w:p w14:paraId="6B2AB7A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委員江啟臣</w:t>
            </w:r>
          </w:p>
          <w:p w14:paraId="60D5705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77449E3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109.04.24 </w:t>
            </w:r>
          </w:p>
          <w:p w14:paraId="1E7581B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（10-1-10）</w:t>
            </w:r>
          </w:p>
        </w:tc>
        <w:tc>
          <w:tcPr>
            <w:tcW w:w="1600" w:type="dxa"/>
            <w:shd w:val="clear" w:color="auto" w:fill="auto"/>
          </w:tcPr>
          <w:p w14:paraId="1CFD064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31E73E6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7948914F" w14:textId="77777777" w:rsidTr="00AE12CD">
        <w:tc>
          <w:tcPr>
            <w:tcW w:w="631" w:type="dxa"/>
            <w:shd w:val="clear" w:color="auto" w:fill="auto"/>
          </w:tcPr>
          <w:p w14:paraId="655A38E0"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5</w:t>
            </w:r>
          </w:p>
        </w:tc>
        <w:tc>
          <w:tcPr>
            <w:tcW w:w="2898" w:type="dxa"/>
            <w:shd w:val="clear" w:color="auto" w:fill="auto"/>
          </w:tcPr>
          <w:p w14:paraId="5144E2FC"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5.中央選舉委員會組織法部分條文修正草案（修正§2、6、9、13。修正重點：新增中央選舉委員會之掌理事項增加公民投票事項法規制（訂）定、修正及廢止之擬訂；原中央選舉委員會掌理政黨補助金之發放予以刪除）</w:t>
            </w:r>
          </w:p>
        </w:tc>
        <w:tc>
          <w:tcPr>
            <w:tcW w:w="2029" w:type="dxa"/>
            <w:shd w:val="clear" w:color="auto" w:fill="auto"/>
          </w:tcPr>
          <w:p w14:paraId="5AC4AFD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委員陳玉珍</w:t>
            </w:r>
          </w:p>
          <w:p w14:paraId="4699CFB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15C1D9A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109.10.23 </w:t>
            </w:r>
          </w:p>
          <w:p w14:paraId="48C7840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（10-2-4）</w:t>
            </w:r>
          </w:p>
        </w:tc>
        <w:tc>
          <w:tcPr>
            <w:tcW w:w="1600" w:type="dxa"/>
            <w:shd w:val="clear" w:color="auto" w:fill="auto"/>
          </w:tcPr>
          <w:p w14:paraId="2921E34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14180A1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53A2C3CE" w14:textId="77777777" w:rsidTr="00AE12CD">
        <w:tc>
          <w:tcPr>
            <w:tcW w:w="631" w:type="dxa"/>
            <w:shd w:val="clear" w:color="auto" w:fill="auto"/>
          </w:tcPr>
          <w:p w14:paraId="6FFB8C4A"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6</w:t>
            </w:r>
          </w:p>
        </w:tc>
        <w:tc>
          <w:tcPr>
            <w:tcW w:w="2898" w:type="dxa"/>
            <w:shd w:val="clear" w:color="auto" w:fill="auto"/>
          </w:tcPr>
          <w:p w14:paraId="2041F82F"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6.中央選舉委員會組織法第三條條文修正草案（修正重點：規定選舉委員須一定人數具有原住民族身分。）</w:t>
            </w:r>
          </w:p>
        </w:tc>
        <w:tc>
          <w:tcPr>
            <w:tcW w:w="2029" w:type="dxa"/>
            <w:shd w:val="clear" w:color="auto" w:fill="auto"/>
          </w:tcPr>
          <w:p w14:paraId="1DDADBF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委員鄭天財</w:t>
            </w:r>
          </w:p>
          <w:p w14:paraId="7034A79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Sra Kacaw</w:t>
            </w:r>
          </w:p>
          <w:p w14:paraId="2F0DE2B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42BF230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39AFA54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（10-2-6）</w:t>
            </w:r>
          </w:p>
        </w:tc>
        <w:tc>
          <w:tcPr>
            <w:tcW w:w="1600" w:type="dxa"/>
            <w:shd w:val="clear" w:color="auto" w:fill="auto"/>
          </w:tcPr>
          <w:p w14:paraId="22635CB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58E7E75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4FF4B098" w14:textId="77777777" w:rsidTr="00AE12CD">
        <w:tc>
          <w:tcPr>
            <w:tcW w:w="631" w:type="dxa"/>
            <w:shd w:val="clear" w:color="auto" w:fill="auto"/>
          </w:tcPr>
          <w:p w14:paraId="263E8F74"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lastRenderedPageBreak/>
              <w:t>7</w:t>
            </w:r>
          </w:p>
        </w:tc>
        <w:tc>
          <w:tcPr>
            <w:tcW w:w="2898" w:type="dxa"/>
            <w:shd w:val="clear" w:color="auto" w:fill="auto"/>
          </w:tcPr>
          <w:p w14:paraId="491211E8"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7.中央選舉委員會組織法第二條及第十二條條文修正草案（修正重點：配合政黨法之公布施行，政黨競選費用之補貼規定為政黨法之範疇，爰刪除關於政黨競選費用之補貼規定；刪除本條於立法時明定本會現任委員及巡迴監察員任期之過渡條文。）</w:t>
            </w:r>
          </w:p>
        </w:tc>
        <w:tc>
          <w:tcPr>
            <w:tcW w:w="2029" w:type="dxa"/>
            <w:shd w:val="clear" w:color="auto" w:fill="auto"/>
          </w:tcPr>
          <w:p w14:paraId="5545D70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委員陳秀</w:t>
            </w:r>
            <w:r w:rsidRPr="00BA2116">
              <w:rPr>
                <w:rFonts w:ascii="標楷體" w:eastAsia="標楷體" w:hAnsi="標楷體" w:hint="eastAsia"/>
                <w:color w:val="000000" w:themeColor="text1"/>
              </w:rPr>
              <w:t>寳</w:t>
            </w:r>
          </w:p>
          <w:p w14:paraId="7357415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等</w:t>
            </w:r>
            <w:r w:rsidRPr="00BA2116">
              <w:rPr>
                <w:rFonts w:ascii="標楷體" w:eastAsia="標楷體" w:hAnsi="標楷體"/>
                <w:color w:val="000000" w:themeColor="text1"/>
              </w:rPr>
              <w:t xml:space="preserve">18人 </w:t>
            </w:r>
          </w:p>
          <w:p w14:paraId="7573AFD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722D3B7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（10-2-6）</w:t>
            </w:r>
          </w:p>
        </w:tc>
        <w:tc>
          <w:tcPr>
            <w:tcW w:w="1600" w:type="dxa"/>
            <w:shd w:val="clear" w:color="auto" w:fill="auto"/>
          </w:tcPr>
          <w:p w14:paraId="4C4E5FC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75BC32C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796378A7" w14:textId="77777777" w:rsidTr="00AE12CD">
        <w:tc>
          <w:tcPr>
            <w:tcW w:w="631" w:type="dxa"/>
            <w:shd w:val="clear" w:color="auto" w:fill="auto"/>
          </w:tcPr>
          <w:p w14:paraId="792788F6"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8</w:t>
            </w:r>
          </w:p>
        </w:tc>
        <w:tc>
          <w:tcPr>
            <w:tcW w:w="2898" w:type="dxa"/>
            <w:shd w:val="clear" w:color="auto" w:fill="auto"/>
          </w:tcPr>
          <w:p w14:paraId="7CBE4C16"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8.中央選舉委員會組織法第二條條文修正草案（修正重點：刪除中央選舉委員會對於政黨競選費用補貼之職掌。）</w:t>
            </w:r>
          </w:p>
        </w:tc>
        <w:tc>
          <w:tcPr>
            <w:tcW w:w="2029" w:type="dxa"/>
            <w:shd w:val="clear" w:color="auto" w:fill="auto"/>
          </w:tcPr>
          <w:p w14:paraId="2B79D89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委員伍麗華</w:t>
            </w:r>
          </w:p>
          <w:p w14:paraId="17139CBF" w14:textId="30879C6F" w:rsidR="00F57E3E" w:rsidRPr="00BA2116" w:rsidRDefault="00F57E3E" w:rsidP="00F57E3E">
            <w:pPr>
              <w:kinsoku w:val="0"/>
              <w:wordWrap w:val="0"/>
              <w:topLinePunct/>
              <w:rPr>
                <w:rFonts w:ascii="標楷體" w:eastAsia="標楷體" w:hAnsi="標楷體"/>
                <w:color w:val="000000" w:themeColor="text1"/>
                <w:spacing w:val="-30"/>
              </w:rPr>
            </w:pPr>
            <w:r w:rsidRPr="00BA2116">
              <w:rPr>
                <w:rFonts w:ascii="標楷體" w:eastAsia="標楷體" w:hAnsi="標楷體"/>
                <w:color w:val="000000" w:themeColor="text1"/>
                <w:spacing w:val="-30"/>
              </w:rPr>
              <w:t>Saidhai‧Tahovecahe</w:t>
            </w:r>
          </w:p>
          <w:p w14:paraId="6671147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1B2A10B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109.12.24 </w:t>
            </w:r>
          </w:p>
          <w:p w14:paraId="37CFF1E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（10-2-9）</w:t>
            </w:r>
          </w:p>
        </w:tc>
        <w:tc>
          <w:tcPr>
            <w:tcW w:w="1600" w:type="dxa"/>
            <w:shd w:val="clear" w:color="auto" w:fill="auto"/>
          </w:tcPr>
          <w:p w14:paraId="3F80185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3031966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28B3E5D0" w14:textId="77777777" w:rsidTr="00AE12CD">
        <w:tc>
          <w:tcPr>
            <w:tcW w:w="631" w:type="dxa"/>
            <w:shd w:val="clear" w:color="auto" w:fill="auto"/>
          </w:tcPr>
          <w:p w14:paraId="7818A84F"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9</w:t>
            </w:r>
          </w:p>
        </w:tc>
        <w:tc>
          <w:tcPr>
            <w:tcW w:w="2898" w:type="dxa"/>
            <w:shd w:val="clear" w:color="auto" w:fill="auto"/>
          </w:tcPr>
          <w:p w14:paraId="64FDD276"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9.中央選舉委員會組織法第六條條文修正草案（修正重點：選舉、罷免及公民投票相關選務事項，涉及人民之重大基本權利，相關法規之解釋，自應經本會委員會議決議。）</w:t>
            </w:r>
          </w:p>
        </w:tc>
        <w:tc>
          <w:tcPr>
            <w:tcW w:w="2029" w:type="dxa"/>
            <w:shd w:val="clear" w:color="auto" w:fill="auto"/>
          </w:tcPr>
          <w:p w14:paraId="787FEB2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5E6C514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110.03.26 </w:t>
            </w:r>
          </w:p>
          <w:p w14:paraId="7C76765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（10-3-5）</w:t>
            </w:r>
          </w:p>
        </w:tc>
        <w:tc>
          <w:tcPr>
            <w:tcW w:w="1600" w:type="dxa"/>
            <w:shd w:val="clear" w:color="auto" w:fill="auto"/>
          </w:tcPr>
          <w:p w14:paraId="67A6E33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086869E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44DAD314" w14:textId="77777777" w:rsidTr="00AE12CD">
        <w:tc>
          <w:tcPr>
            <w:tcW w:w="631" w:type="dxa"/>
            <w:shd w:val="clear" w:color="auto" w:fill="auto"/>
          </w:tcPr>
          <w:p w14:paraId="1884320F"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10</w:t>
            </w:r>
          </w:p>
        </w:tc>
        <w:tc>
          <w:tcPr>
            <w:tcW w:w="2898" w:type="dxa"/>
            <w:shd w:val="clear" w:color="auto" w:fill="auto"/>
          </w:tcPr>
          <w:p w14:paraId="22812698"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10.中央選舉委員會組織法部分條文修正草案（修正§2、6、9、13；刪除§12。修正重點：配合公民投票法及政黨法之規定，修正該法之立法目的、中選會掌理事項及中選會委員會議決議事項範圍；修正中選會辦理業務事項。）</w:t>
            </w:r>
          </w:p>
        </w:tc>
        <w:tc>
          <w:tcPr>
            <w:tcW w:w="2029" w:type="dxa"/>
            <w:shd w:val="clear" w:color="auto" w:fill="auto"/>
          </w:tcPr>
          <w:p w14:paraId="4FB2511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委員羅美玲</w:t>
            </w:r>
          </w:p>
          <w:p w14:paraId="06DD97D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7E175E6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110.04.16 </w:t>
            </w:r>
          </w:p>
          <w:p w14:paraId="618CCDC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（10-3-8）</w:t>
            </w:r>
          </w:p>
        </w:tc>
        <w:tc>
          <w:tcPr>
            <w:tcW w:w="1600" w:type="dxa"/>
            <w:shd w:val="clear" w:color="auto" w:fill="auto"/>
          </w:tcPr>
          <w:p w14:paraId="71BF7F5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5A853F5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1B967994" w14:textId="77777777" w:rsidTr="00AE12CD">
        <w:tc>
          <w:tcPr>
            <w:tcW w:w="631" w:type="dxa"/>
            <w:shd w:val="clear" w:color="auto" w:fill="auto"/>
          </w:tcPr>
          <w:p w14:paraId="19E07924"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11</w:t>
            </w:r>
          </w:p>
        </w:tc>
        <w:tc>
          <w:tcPr>
            <w:tcW w:w="2898" w:type="dxa"/>
            <w:shd w:val="clear" w:color="auto" w:fill="auto"/>
          </w:tcPr>
          <w:p w14:paraId="53940982"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11.中央選舉委員會組織法第三條條文修正草案(修正重點：中央選舉委員會委員應有具原住民身分者，至少一人。)</w:t>
            </w:r>
          </w:p>
        </w:tc>
        <w:tc>
          <w:tcPr>
            <w:tcW w:w="2029" w:type="dxa"/>
            <w:shd w:val="clear" w:color="auto" w:fill="auto"/>
          </w:tcPr>
          <w:p w14:paraId="713D993D"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委員孔文吉</w:t>
            </w:r>
          </w:p>
          <w:p w14:paraId="632CB14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4499848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110.11.12 </w:t>
            </w:r>
          </w:p>
          <w:p w14:paraId="507CF39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（10-4-9）</w:t>
            </w:r>
          </w:p>
        </w:tc>
        <w:tc>
          <w:tcPr>
            <w:tcW w:w="1600" w:type="dxa"/>
            <w:shd w:val="clear" w:color="auto" w:fill="auto"/>
          </w:tcPr>
          <w:p w14:paraId="6499166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5FFD82F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294A04F5" w14:textId="77777777" w:rsidTr="00AE12CD">
        <w:tc>
          <w:tcPr>
            <w:tcW w:w="631" w:type="dxa"/>
            <w:shd w:val="clear" w:color="auto" w:fill="auto"/>
          </w:tcPr>
          <w:p w14:paraId="76C2E48D"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12</w:t>
            </w:r>
          </w:p>
        </w:tc>
        <w:tc>
          <w:tcPr>
            <w:tcW w:w="2898" w:type="dxa"/>
            <w:shd w:val="clear" w:color="auto" w:fill="auto"/>
          </w:tcPr>
          <w:p w14:paraId="2DC6E17F"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12.中央選舉委員會組織法第一條、第九條及第十二條條文修正草案(修正重點：因應公民投票法有關公投之選政與選務合一歸於中央選舉委員會，負責公投相關法令之訂定、修正、廢止及執行，非僅</w:t>
            </w:r>
            <w:r w:rsidRPr="00BA2116">
              <w:rPr>
                <w:rFonts w:ascii="標楷體" w:eastAsia="標楷體" w:hAnsi="標楷體"/>
                <w:color w:val="000000" w:themeColor="text1"/>
              </w:rPr>
              <w:lastRenderedPageBreak/>
              <w:t>公投選務之辦理，故作文字修正，以區分中選會選舉罷免及公民投票選政與選務內容。)</w:t>
            </w:r>
          </w:p>
        </w:tc>
        <w:tc>
          <w:tcPr>
            <w:tcW w:w="2029" w:type="dxa"/>
            <w:shd w:val="clear" w:color="auto" w:fill="auto"/>
          </w:tcPr>
          <w:p w14:paraId="41C58AB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委員羅致政</w:t>
            </w:r>
          </w:p>
          <w:p w14:paraId="5268916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109F42B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111.03.11 </w:t>
            </w:r>
          </w:p>
          <w:p w14:paraId="48CE0FB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（10-5-3）</w:t>
            </w:r>
          </w:p>
        </w:tc>
        <w:tc>
          <w:tcPr>
            <w:tcW w:w="1600" w:type="dxa"/>
            <w:shd w:val="clear" w:color="auto" w:fill="auto"/>
          </w:tcPr>
          <w:p w14:paraId="243E892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0E2129B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3DF39A82" w14:textId="77777777" w:rsidTr="00AE12CD">
        <w:tc>
          <w:tcPr>
            <w:tcW w:w="631" w:type="dxa"/>
            <w:shd w:val="clear" w:color="auto" w:fill="auto"/>
          </w:tcPr>
          <w:p w14:paraId="17ACFCAE"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13</w:t>
            </w:r>
          </w:p>
        </w:tc>
        <w:tc>
          <w:tcPr>
            <w:tcW w:w="2898" w:type="dxa"/>
            <w:shd w:val="clear" w:color="auto" w:fill="auto"/>
          </w:tcPr>
          <w:p w14:paraId="6266523C"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1.「內政部組織法修正草案」、「內政部消防署組織法草案」、「內政部國土管理署組織法草案」及「內政部國家公園署組織法草案」(修正及制定重點：配合行政院組織調整。)</w:t>
            </w:r>
          </w:p>
        </w:tc>
        <w:tc>
          <w:tcPr>
            <w:tcW w:w="2029" w:type="dxa"/>
            <w:shd w:val="clear" w:color="auto" w:fill="auto"/>
          </w:tcPr>
          <w:p w14:paraId="0A6DBC6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2EE0EDB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060C77D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（10-5-12）</w:t>
            </w:r>
          </w:p>
        </w:tc>
        <w:tc>
          <w:tcPr>
            <w:tcW w:w="1600" w:type="dxa"/>
            <w:shd w:val="clear" w:color="auto" w:fill="auto"/>
          </w:tcPr>
          <w:p w14:paraId="275D942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4C0A308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28F4F7F2" w14:textId="77777777" w:rsidTr="00AE12CD">
        <w:tc>
          <w:tcPr>
            <w:tcW w:w="631" w:type="dxa"/>
            <w:shd w:val="clear" w:color="auto" w:fill="auto"/>
          </w:tcPr>
          <w:p w14:paraId="457B384E"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14</w:t>
            </w:r>
          </w:p>
        </w:tc>
        <w:tc>
          <w:tcPr>
            <w:tcW w:w="2898" w:type="dxa"/>
            <w:shd w:val="clear" w:color="auto" w:fill="auto"/>
          </w:tcPr>
          <w:p w14:paraId="232BE254"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2.內政部組織法第八條之四條文修正草案(修正重點：因應內政部移民署組改，修改條文相關名稱。)</w:t>
            </w:r>
          </w:p>
        </w:tc>
        <w:tc>
          <w:tcPr>
            <w:tcW w:w="2029" w:type="dxa"/>
            <w:shd w:val="clear" w:color="auto" w:fill="auto"/>
          </w:tcPr>
          <w:p w14:paraId="659669C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委員羅美玲</w:t>
            </w:r>
          </w:p>
          <w:p w14:paraId="56642EF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5C6B6EE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109.04.17 </w:t>
            </w:r>
          </w:p>
          <w:p w14:paraId="2089BF2D"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（10-1-9）</w:t>
            </w:r>
          </w:p>
        </w:tc>
        <w:tc>
          <w:tcPr>
            <w:tcW w:w="1600" w:type="dxa"/>
            <w:shd w:val="clear" w:color="auto" w:fill="auto"/>
          </w:tcPr>
          <w:p w14:paraId="5F77EA7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166B2EF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370D5928" w14:textId="77777777" w:rsidTr="00AE12CD">
        <w:tc>
          <w:tcPr>
            <w:tcW w:w="631" w:type="dxa"/>
            <w:shd w:val="clear" w:color="auto" w:fill="auto"/>
          </w:tcPr>
          <w:p w14:paraId="58D8C652"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15</w:t>
            </w:r>
          </w:p>
        </w:tc>
        <w:tc>
          <w:tcPr>
            <w:tcW w:w="2898" w:type="dxa"/>
            <w:shd w:val="clear" w:color="auto" w:fill="auto"/>
          </w:tcPr>
          <w:p w14:paraId="0F3D159A"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3.內政部組織法修正草案（修正§2~5、7；增訂§1、6；刪除原§2~4、8-1、9、16、17、20、20-1、21、22、23。修正重點：配合行政院組織法修正，復依中央行政機關組織基準法規定，內政部之組織應以法律定之，爰修正本法相關條文。）</w:t>
            </w:r>
          </w:p>
        </w:tc>
        <w:tc>
          <w:tcPr>
            <w:tcW w:w="2029" w:type="dxa"/>
            <w:shd w:val="clear" w:color="auto" w:fill="auto"/>
          </w:tcPr>
          <w:p w14:paraId="3572784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委員沈發惠</w:t>
            </w:r>
          </w:p>
          <w:p w14:paraId="037E2D7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3FA50D67" w14:textId="77777777" w:rsidR="0025167F"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109.05.15 </w:t>
            </w:r>
          </w:p>
          <w:p w14:paraId="1AA3F67E" w14:textId="68D7F37E"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（10-1-13）</w:t>
            </w:r>
          </w:p>
        </w:tc>
        <w:tc>
          <w:tcPr>
            <w:tcW w:w="1600" w:type="dxa"/>
            <w:shd w:val="clear" w:color="auto" w:fill="auto"/>
          </w:tcPr>
          <w:p w14:paraId="1F3410B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2B715D1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54AB7380" w14:textId="77777777" w:rsidTr="00AE12CD">
        <w:tc>
          <w:tcPr>
            <w:tcW w:w="631" w:type="dxa"/>
            <w:shd w:val="clear" w:color="auto" w:fill="auto"/>
          </w:tcPr>
          <w:p w14:paraId="16221B8A"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16</w:t>
            </w:r>
          </w:p>
        </w:tc>
        <w:tc>
          <w:tcPr>
            <w:tcW w:w="2898" w:type="dxa"/>
            <w:shd w:val="clear" w:color="auto" w:fill="auto"/>
          </w:tcPr>
          <w:p w14:paraId="358745F7"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4.內政部組織法第十三條條文修正草案（修正重點：將「殘障」用詞修正為「身心障礙」。）</w:t>
            </w:r>
          </w:p>
        </w:tc>
        <w:tc>
          <w:tcPr>
            <w:tcW w:w="2029" w:type="dxa"/>
            <w:shd w:val="clear" w:color="auto" w:fill="auto"/>
          </w:tcPr>
          <w:p w14:paraId="2193DD7D"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委員吳琪銘</w:t>
            </w:r>
          </w:p>
          <w:p w14:paraId="40A4C63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55825772" w14:textId="77777777" w:rsidR="0025167F"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0C545870" w14:textId="4AE5307F"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（10-2-6）</w:t>
            </w:r>
          </w:p>
        </w:tc>
        <w:tc>
          <w:tcPr>
            <w:tcW w:w="1600" w:type="dxa"/>
            <w:shd w:val="clear" w:color="auto" w:fill="auto"/>
          </w:tcPr>
          <w:p w14:paraId="1AD1863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731701C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72A39459" w14:textId="77777777" w:rsidTr="00AE12CD">
        <w:tc>
          <w:tcPr>
            <w:tcW w:w="631" w:type="dxa"/>
            <w:shd w:val="clear" w:color="auto" w:fill="auto"/>
          </w:tcPr>
          <w:p w14:paraId="507AD170"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17</w:t>
            </w:r>
          </w:p>
        </w:tc>
        <w:tc>
          <w:tcPr>
            <w:tcW w:w="2898" w:type="dxa"/>
            <w:shd w:val="clear" w:color="auto" w:fill="auto"/>
          </w:tcPr>
          <w:p w14:paraId="12C18AA9"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5.內政部組織法增訂第八條之五條文草案（增訂重點：增設內政部新住民事務署，完善入出境與國境管制工作與新住民事務事權。）</w:t>
            </w:r>
          </w:p>
        </w:tc>
        <w:tc>
          <w:tcPr>
            <w:tcW w:w="2029" w:type="dxa"/>
            <w:shd w:val="clear" w:color="auto" w:fill="auto"/>
          </w:tcPr>
          <w:p w14:paraId="25F1281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委員羅美玲</w:t>
            </w:r>
          </w:p>
          <w:p w14:paraId="2F9D05F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等21人 </w:t>
            </w:r>
          </w:p>
          <w:p w14:paraId="35FB240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7EA31DED"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（10-2-6）</w:t>
            </w:r>
          </w:p>
        </w:tc>
        <w:tc>
          <w:tcPr>
            <w:tcW w:w="1600" w:type="dxa"/>
            <w:shd w:val="clear" w:color="auto" w:fill="auto"/>
          </w:tcPr>
          <w:p w14:paraId="52BFFC1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2A35F27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1467877B" w14:textId="77777777" w:rsidTr="00AE12CD">
        <w:tc>
          <w:tcPr>
            <w:tcW w:w="631" w:type="dxa"/>
            <w:shd w:val="clear" w:color="auto" w:fill="auto"/>
          </w:tcPr>
          <w:p w14:paraId="087F015D"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18</w:t>
            </w:r>
          </w:p>
        </w:tc>
        <w:tc>
          <w:tcPr>
            <w:tcW w:w="2898" w:type="dxa"/>
            <w:shd w:val="clear" w:color="auto" w:fill="auto"/>
          </w:tcPr>
          <w:p w14:paraId="0B63F6F9"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6.內政部組織法第八條之一及第十三條條文修正草案（刪除§8-1；修正§13。修正重點：內政部兒童局之相關業務業已移交至衛生福利部社會家庭署，故刪除相關條文；法律上「殘障」一詞已統一正名為「身心障礙者」，本法亦應</w:t>
            </w:r>
            <w:r w:rsidRPr="00BA2116">
              <w:rPr>
                <w:rFonts w:ascii="標楷體" w:eastAsia="標楷體" w:hAnsi="標楷體"/>
                <w:color w:val="000000" w:themeColor="text1"/>
              </w:rPr>
              <w:lastRenderedPageBreak/>
              <w:t>修正之。）</w:t>
            </w:r>
          </w:p>
        </w:tc>
        <w:tc>
          <w:tcPr>
            <w:tcW w:w="2029" w:type="dxa"/>
            <w:shd w:val="clear" w:color="auto" w:fill="auto"/>
          </w:tcPr>
          <w:p w14:paraId="15066C0D"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委員許智傑</w:t>
            </w:r>
          </w:p>
          <w:p w14:paraId="326BEE0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等25人 </w:t>
            </w:r>
          </w:p>
          <w:p w14:paraId="7197BBC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650B28A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（10-2-6）</w:t>
            </w:r>
          </w:p>
        </w:tc>
        <w:tc>
          <w:tcPr>
            <w:tcW w:w="1600" w:type="dxa"/>
            <w:shd w:val="clear" w:color="auto" w:fill="auto"/>
          </w:tcPr>
          <w:p w14:paraId="7822FEB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71924B8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7F1F1A00" w14:textId="77777777" w:rsidTr="00AE12CD">
        <w:tc>
          <w:tcPr>
            <w:tcW w:w="631" w:type="dxa"/>
            <w:shd w:val="clear" w:color="auto" w:fill="auto"/>
          </w:tcPr>
          <w:p w14:paraId="62C537A6"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19</w:t>
            </w:r>
          </w:p>
        </w:tc>
        <w:tc>
          <w:tcPr>
            <w:tcW w:w="2898" w:type="dxa"/>
            <w:shd w:val="clear" w:color="auto" w:fill="auto"/>
          </w:tcPr>
          <w:p w14:paraId="42F4BD76"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7.內政部組織法第十三條條文修正草案（修正重點：修正文字「殘障」改為「失能」。）</w:t>
            </w:r>
          </w:p>
        </w:tc>
        <w:tc>
          <w:tcPr>
            <w:tcW w:w="2029" w:type="dxa"/>
            <w:shd w:val="clear" w:color="auto" w:fill="auto"/>
          </w:tcPr>
          <w:p w14:paraId="42152FC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委員賴品妤</w:t>
            </w:r>
          </w:p>
          <w:p w14:paraId="41D601C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2AB44C4E" w14:textId="77777777" w:rsidR="0025167F" w:rsidRPr="00BA2116" w:rsidRDefault="00F57E3E" w:rsidP="0025167F">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110.05.21</w:t>
            </w:r>
          </w:p>
          <w:p w14:paraId="4A0F73D4" w14:textId="1F41645F" w:rsidR="00F57E3E" w:rsidRPr="00BA2116" w:rsidRDefault="00F57E3E" w:rsidP="0025167F">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（10-3-13）</w:t>
            </w:r>
          </w:p>
        </w:tc>
        <w:tc>
          <w:tcPr>
            <w:tcW w:w="1600" w:type="dxa"/>
            <w:shd w:val="clear" w:color="auto" w:fill="auto"/>
          </w:tcPr>
          <w:p w14:paraId="4DDB76DD"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776BD6D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0A2FA4F3" w14:textId="77777777" w:rsidTr="00AE12CD">
        <w:tc>
          <w:tcPr>
            <w:tcW w:w="631" w:type="dxa"/>
            <w:shd w:val="clear" w:color="auto" w:fill="auto"/>
          </w:tcPr>
          <w:p w14:paraId="67356EE7"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20</w:t>
            </w:r>
          </w:p>
        </w:tc>
        <w:tc>
          <w:tcPr>
            <w:tcW w:w="2898" w:type="dxa"/>
            <w:shd w:val="clear" w:color="auto" w:fill="auto"/>
          </w:tcPr>
          <w:p w14:paraId="07EC8C55"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8.內政部組織法刪除第八條之一條文草案(刪除重點：兒童局移撥併入至衛生福利部社會家庭署，故刪除該條文。)</w:t>
            </w:r>
          </w:p>
        </w:tc>
        <w:tc>
          <w:tcPr>
            <w:tcW w:w="2029" w:type="dxa"/>
            <w:shd w:val="clear" w:color="auto" w:fill="auto"/>
          </w:tcPr>
          <w:p w14:paraId="18D0486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委員吳琪銘</w:t>
            </w:r>
          </w:p>
          <w:p w14:paraId="0975B79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0410C31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121A36A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（10-4-7）</w:t>
            </w:r>
          </w:p>
        </w:tc>
        <w:tc>
          <w:tcPr>
            <w:tcW w:w="1600" w:type="dxa"/>
            <w:shd w:val="clear" w:color="auto" w:fill="auto"/>
          </w:tcPr>
          <w:p w14:paraId="12AEAB7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51F39F3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219B9366" w14:textId="77777777" w:rsidTr="00AE12CD">
        <w:tc>
          <w:tcPr>
            <w:tcW w:w="631" w:type="dxa"/>
            <w:shd w:val="clear" w:color="auto" w:fill="auto"/>
          </w:tcPr>
          <w:p w14:paraId="60D7B8F2"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21</w:t>
            </w:r>
          </w:p>
        </w:tc>
        <w:tc>
          <w:tcPr>
            <w:tcW w:w="2898" w:type="dxa"/>
            <w:shd w:val="clear" w:color="auto" w:fill="auto"/>
          </w:tcPr>
          <w:p w14:paraId="4EDEFE5F"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9.內政部組織法刪除第八條之一條文草案(刪除重點：兒童局移撥至衛生福利部社會及家庭署，故刪除該條文。)</w:t>
            </w:r>
          </w:p>
        </w:tc>
        <w:tc>
          <w:tcPr>
            <w:tcW w:w="2029" w:type="dxa"/>
            <w:shd w:val="clear" w:color="auto" w:fill="auto"/>
          </w:tcPr>
          <w:p w14:paraId="5BD14FE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委員賴惠員</w:t>
            </w:r>
          </w:p>
          <w:p w14:paraId="07F38FD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25E1D7B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110.11.12 </w:t>
            </w:r>
          </w:p>
          <w:p w14:paraId="641C57B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（10-4-9）</w:t>
            </w:r>
          </w:p>
        </w:tc>
        <w:tc>
          <w:tcPr>
            <w:tcW w:w="1600" w:type="dxa"/>
            <w:shd w:val="clear" w:color="auto" w:fill="auto"/>
          </w:tcPr>
          <w:p w14:paraId="2E5D42E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4ADD29D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5F48E1FF" w14:textId="77777777" w:rsidTr="00AE12CD">
        <w:tc>
          <w:tcPr>
            <w:tcW w:w="631" w:type="dxa"/>
            <w:shd w:val="clear" w:color="auto" w:fill="auto"/>
          </w:tcPr>
          <w:p w14:paraId="6872658D"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22</w:t>
            </w:r>
          </w:p>
        </w:tc>
        <w:tc>
          <w:tcPr>
            <w:tcW w:w="2898" w:type="dxa"/>
            <w:shd w:val="clear" w:color="auto" w:fill="auto"/>
          </w:tcPr>
          <w:p w14:paraId="07AEC697"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10.內政部組織法修正草案(共7條。修正重點：配合行政院組織調整，另考量國家公園業務屬於生態環境維持及復育為主要設立目的，業務放入內政部似有疑義。)</w:t>
            </w:r>
          </w:p>
        </w:tc>
        <w:tc>
          <w:tcPr>
            <w:tcW w:w="2029" w:type="dxa"/>
            <w:shd w:val="clear" w:color="auto" w:fill="auto"/>
          </w:tcPr>
          <w:p w14:paraId="570545B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台灣民眾黨</w:t>
            </w:r>
          </w:p>
          <w:p w14:paraId="004FE2B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黨團 </w:t>
            </w:r>
          </w:p>
          <w:p w14:paraId="13B9FFB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6193086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（10-5-14）</w:t>
            </w:r>
          </w:p>
        </w:tc>
        <w:tc>
          <w:tcPr>
            <w:tcW w:w="1600" w:type="dxa"/>
            <w:shd w:val="clear" w:color="auto" w:fill="auto"/>
          </w:tcPr>
          <w:p w14:paraId="60B5931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30D7BBB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6FA2CDB5" w14:textId="77777777" w:rsidTr="00AE12CD">
        <w:tc>
          <w:tcPr>
            <w:tcW w:w="631" w:type="dxa"/>
            <w:shd w:val="clear" w:color="auto" w:fill="auto"/>
          </w:tcPr>
          <w:p w14:paraId="0A12EC46"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23</w:t>
            </w:r>
          </w:p>
        </w:tc>
        <w:tc>
          <w:tcPr>
            <w:tcW w:w="2898" w:type="dxa"/>
            <w:shd w:val="clear" w:color="auto" w:fill="auto"/>
          </w:tcPr>
          <w:p w14:paraId="12FEFDD8"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w:t>
            </w:r>
            <w:r w:rsidRPr="00BA2116">
              <w:rPr>
                <w:rFonts w:ascii="標楷體" w:eastAsia="標楷體" w:hAnsi="標楷體" w:hint="eastAsia"/>
                <w:color w:val="000000" w:themeColor="text1"/>
              </w:rPr>
              <w:t>1</w:t>
            </w:r>
            <w:r w:rsidRPr="00BA2116">
              <w:rPr>
                <w:rFonts w:ascii="標楷體" w:eastAsia="標楷體" w:hAnsi="標楷體"/>
                <w:color w:val="000000" w:themeColor="text1"/>
              </w:rPr>
              <w:t>.內政部消防署組織條例第十四條條文修正草案（修正重點：消防人員於公務人員退休資遣撫卹法公布生效前辦理退休者，其所得替代率應比照國軍之規範。）</w:t>
            </w:r>
          </w:p>
        </w:tc>
        <w:tc>
          <w:tcPr>
            <w:tcW w:w="2029" w:type="dxa"/>
            <w:shd w:val="clear" w:color="auto" w:fill="auto"/>
          </w:tcPr>
          <w:p w14:paraId="5B5CF4B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委員葉毓蘭</w:t>
            </w:r>
          </w:p>
          <w:p w14:paraId="1825525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6AD3E9F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110.02.26 </w:t>
            </w:r>
          </w:p>
          <w:p w14:paraId="5EC3317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（10-3-1）</w:t>
            </w:r>
          </w:p>
          <w:p w14:paraId="014EB8B8" w14:textId="77777777" w:rsidR="00F57E3E" w:rsidRPr="00BA2116" w:rsidRDefault="00F57E3E" w:rsidP="00F57E3E">
            <w:pPr>
              <w:kinsoku w:val="0"/>
              <w:wordWrap w:val="0"/>
              <w:topLinePunct/>
              <w:rPr>
                <w:rFonts w:ascii="標楷體" w:eastAsia="標楷體" w:hAnsi="標楷體"/>
                <w:color w:val="000000" w:themeColor="text1"/>
              </w:rPr>
            </w:pPr>
          </w:p>
        </w:tc>
        <w:tc>
          <w:tcPr>
            <w:tcW w:w="1600" w:type="dxa"/>
            <w:shd w:val="clear" w:color="auto" w:fill="auto"/>
          </w:tcPr>
          <w:p w14:paraId="44112DA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621246F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聯席會</w:t>
            </w:r>
          </w:p>
          <w:p w14:paraId="7238BC4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110.10.27</w:t>
            </w:r>
          </w:p>
          <w:p w14:paraId="059CE8F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（10-4-1）報告及詢答完畢，另定期繼續審查。</w:t>
            </w:r>
          </w:p>
        </w:tc>
      </w:tr>
      <w:tr w:rsidR="00F57E3E" w:rsidRPr="00BA2116" w14:paraId="21C45C5B" w14:textId="77777777" w:rsidTr="00AE12CD">
        <w:tc>
          <w:tcPr>
            <w:tcW w:w="631" w:type="dxa"/>
            <w:shd w:val="clear" w:color="auto" w:fill="auto"/>
          </w:tcPr>
          <w:p w14:paraId="53BA8181"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24</w:t>
            </w:r>
          </w:p>
        </w:tc>
        <w:tc>
          <w:tcPr>
            <w:tcW w:w="2898" w:type="dxa"/>
            <w:shd w:val="clear" w:color="auto" w:fill="auto"/>
          </w:tcPr>
          <w:p w14:paraId="3507094E"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w:t>
            </w:r>
            <w:r w:rsidRPr="00BA2116">
              <w:rPr>
                <w:rFonts w:ascii="標楷體" w:eastAsia="標楷體" w:hAnsi="標楷體" w:hint="eastAsia"/>
                <w:color w:val="000000" w:themeColor="text1"/>
              </w:rPr>
              <w:t>2</w:t>
            </w:r>
            <w:r w:rsidRPr="00BA2116">
              <w:rPr>
                <w:rFonts w:ascii="標楷體" w:eastAsia="標楷體" w:hAnsi="標楷體"/>
                <w:color w:val="000000" w:themeColor="text1"/>
              </w:rPr>
              <w:t>.內政部消防署組織條例第十一條條文修正草案（修正重點：配合組織名稱變更，加工出口區修正為科技產業園區。）</w:t>
            </w:r>
          </w:p>
        </w:tc>
        <w:tc>
          <w:tcPr>
            <w:tcW w:w="2029" w:type="dxa"/>
            <w:shd w:val="clear" w:color="auto" w:fill="auto"/>
          </w:tcPr>
          <w:p w14:paraId="69FCCE3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委員劉櫂豪</w:t>
            </w:r>
          </w:p>
          <w:p w14:paraId="227F64B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0C470FA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1D2F5CD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（10-3-10）</w:t>
            </w:r>
          </w:p>
        </w:tc>
        <w:tc>
          <w:tcPr>
            <w:tcW w:w="1600" w:type="dxa"/>
            <w:shd w:val="clear" w:color="auto" w:fill="auto"/>
          </w:tcPr>
          <w:p w14:paraId="3D099DA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34F167E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聯席會</w:t>
            </w:r>
          </w:p>
          <w:p w14:paraId="2C2B11A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110.10.27</w:t>
            </w:r>
          </w:p>
          <w:p w14:paraId="0B50471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（10-4-1）報告及詢答完畢，另定期繼續審查。</w:t>
            </w:r>
          </w:p>
        </w:tc>
      </w:tr>
      <w:tr w:rsidR="00F57E3E" w:rsidRPr="00BA2116" w14:paraId="3129D5CD" w14:textId="77777777" w:rsidTr="00AE12CD">
        <w:tc>
          <w:tcPr>
            <w:tcW w:w="631" w:type="dxa"/>
            <w:shd w:val="clear" w:color="auto" w:fill="auto"/>
          </w:tcPr>
          <w:p w14:paraId="0517D379"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25</w:t>
            </w:r>
          </w:p>
        </w:tc>
        <w:tc>
          <w:tcPr>
            <w:tcW w:w="2898" w:type="dxa"/>
            <w:shd w:val="clear" w:color="auto" w:fill="auto"/>
          </w:tcPr>
          <w:p w14:paraId="7E187636"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13.內政部國家公園署組織法草案(共10條。制定重點：配合行政院推動組織改造。)</w:t>
            </w:r>
          </w:p>
        </w:tc>
        <w:tc>
          <w:tcPr>
            <w:tcW w:w="2029" w:type="dxa"/>
            <w:shd w:val="clear" w:color="auto" w:fill="auto"/>
          </w:tcPr>
          <w:p w14:paraId="0B7BEAB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委員林奕華</w:t>
            </w:r>
          </w:p>
          <w:p w14:paraId="2BE8DE2D"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1FA040D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61E3249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（10-5-14）</w:t>
            </w:r>
          </w:p>
        </w:tc>
        <w:tc>
          <w:tcPr>
            <w:tcW w:w="1600" w:type="dxa"/>
            <w:shd w:val="clear" w:color="auto" w:fill="auto"/>
          </w:tcPr>
          <w:p w14:paraId="61FF4AB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19E2E9A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07260475" w14:textId="77777777" w:rsidTr="00AE12CD">
        <w:tc>
          <w:tcPr>
            <w:tcW w:w="631" w:type="dxa"/>
            <w:shd w:val="clear" w:color="auto" w:fill="auto"/>
          </w:tcPr>
          <w:p w14:paraId="2CFBED2B"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26</w:t>
            </w:r>
          </w:p>
        </w:tc>
        <w:tc>
          <w:tcPr>
            <w:tcW w:w="2898" w:type="dxa"/>
            <w:shd w:val="clear" w:color="auto" w:fill="auto"/>
          </w:tcPr>
          <w:p w14:paraId="57C66057"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1.內政部警政署組織法第二條、第五條及第六條條文修正草案（修正重點：增訂「保護組」及「社會</w:t>
            </w:r>
            <w:r w:rsidRPr="00BA2116">
              <w:rPr>
                <w:rFonts w:ascii="標楷體" w:eastAsia="標楷體" w:hAnsi="標楷體"/>
                <w:color w:val="000000" w:themeColor="text1"/>
              </w:rPr>
              <w:lastRenderedPageBreak/>
              <w:t>保護警察總隊」，保障婦幼及弱勢安全等相關保護業務。）</w:t>
            </w:r>
          </w:p>
        </w:tc>
        <w:tc>
          <w:tcPr>
            <w:tcW w:w="2029" w:type="dxa"/>
            <w:shd w:val="clear" w:color="auto" w:fill="auto"/>
          </w:tcPr>
          <w:p w14:paraId="706ABBA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委員葉毓蘭</w:t>
            </w:r>
          </w:p>
          <w:p w14:paraId="49ADCB8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2B6626E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109.10.06 </w:t>
            </w:r>
          </w:p>
          <w:p w14:paraId="08EF477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（10-2-3）</w:t>
            </w:r>
          </w:p>
        </w:tc>
        <w:tc>
          <w:tcPr>
            <w:tcW w:w="1600" w:type="dxa"/>
            <w:shd w:val="clear" w:color="auto" w:fill="auto"/>
          </w:tcPr>
          <w:p w14:paraId="5E96122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3E440FA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聯席會</w:t>
            </w:r>
          </w:p>
          <w:p w14:paraId="541A5D0D"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110.10.27</w:t>
            </w:r>
          </w:p>
          <w:p w14:paraId="1270A99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（10-4-1）報告及詢</w:t>
            </w:r>
            <w:r w:rsidRPr="00BA2116">
              <w:rPr>
                <w:rFonts w:ascii="標楷體" w:eastAsia="標楷體" w:hAnsi="標楷體"/>
                <w:color w:val="000000" w:themeColor="text1"/>
              </w:rPr>
              <w:lastRenderedPageBreak/>
              <w:t>答完畢，另定期繼續審查。</w:t>
            </w:r>
          </w:p>
        </w:tc>
      </w:tr>
      <w:tr w:rsidR="00F57E3E" w:rsidRPr="00BA2116" w14:paraId="34B7B0E0" w14:textId="77777777" w:rsidTr="00AE12CD">
        <w:tc>
          <w:tcPr>
            <w:tcW w:w="631" w:type="dxa"/>
            <w:shd w:val="clear" w:color="auto" w:fill="auto"/>
          </w:tcPr>
          <w:p w14:paraId="5885BBBE"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lastRenderedPageBreak/>
              <w:t>27</w:t>
            </w:r>
          </w:p>
        </w:tc>
        <w:tc>
          <w:tcPr>
            <w:tcW w:w="2898" w:type="dxa"/>
            <w:shd w:val="clear" w:color="auto" w:fill="auto"/>
          </w:tcPr>
          <w:p w14:paraId="1D804D8E"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2.內政部警政署組織法第二條及第六條條文修正草案（修正重點：動保案件調查過程中，僅仰賴動物保護檢查員進行稽查，但因人力不足，且未具有司法調查權與偵查專業，故增設動物保護警察局。）</w:t>
            </w:r>
          </w:p>
        </w:tc>
        <w:tc>
          <w:tcPr>
            <w:tcW w:w="2029" w:type="dxa"/>
            <w:shd w:val="clear" w:color="auto" w:fill="auto"/>
          </w:tcPr>
          <w:p w14:paraId="5E2BF8C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57F3F35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110.09.17 </w:t>
            </w:r>
          </w:p>
          <w:p w14:paraId="44CB0C8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（10-4-1）</w:t>
            </w:r>
          </w:p>
        </w:tc>
        <w:tc>
          <w:tcPr>
            <w:tcW w:w="1600" w:type="dxa"/>
            <w:shd w:val="clear" w:color="auto" w:fill="auto"/>
          </w:tcPr>
          <w:p w14:paraId="3CAD3CB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5CFE000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聯席會</w:t>
            </w:r>
          </w:p>
          <w:p w14:paraId="17531EED"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110.10.27</w:t>
            </w:r>
          </w:p>
          <w:p w14:paraId="6AD6278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（10-4-1）報告及詢答完畢，另定期繼續審查。</w:t>
            </w:r>
          </w:p>
        </w:tc>
      </w:tr>
      <w:tr w:rsidR="00F57E3E" w:rsidRPr="00BA2116" w14:paraId="150BF59C" w14:textId="77777777" w:rsidTr="00AE12CD">
        <w:tc>
          <w:tcPr>
            <w:tcW w:w="631" w:type="dxa"/>
            <w:shd w:val="clear" w:color="auto" w:fill="auto"/>
          </w:tcPr>
          <w:p w14:paraId="06094FD4"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28</w:t>
            </w:r>
          </w:p>
        </w:tc>
        <w:tc>
          <w:tcPr>
            <w:tcW w:w="2898" w:type="dxa"/>
            <w:shd w:val="clear" w:color="auto" w:fill="auto"/>
          </w:tcPr>
          <w:p w14:paraId="2E483250"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1.廢止「行政院大陸委員會組織條例」(廢止重點：「行政院大陸委員會」改制為「大陸委員會」，配合辦理廢止。)</w:t>
            </w:r>
          </w:p>
        </w:tc>
        <w:tc>
          <w:tcPr>
            <w:tcW w:w="2029" w:type="dxa"/>
            <w:shd w:val="clear" w:color="auto" w:fill="auto"/>
          </w:tcPr>
          <w:p w14:paraId="22BEE6A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10A45CD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111.03.01 </w:t>
            </w:r>
          </w:p>
          <w:p w14:paraId="0C8B078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w:t>
            </w:r>
          </w:p>
        </w:tc>
        <w:tc>
          <w:tcPr>
            <w:tcW w:w="1600" w:type="dxa"/>
            <w:shd w:val="clear" w:color="auto" w:fill="auto"/>
          </w:tcPr>
          <w:p w14:paraId="4CAC112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001A892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3EC9A8A0" w14:textId="77777777" w:rsidTr="00AE12CD">
        <w:tc>
          <w:tcPr>
            <w:tcW w:w="631" w:type="dxa"/>
            <w:shd w:val="clear" w:color="auto" w:fill="auto"/>
          </w:tcPr>
          <w:p w14:paraId="06DA18C0"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29</w:t>
            </w:r>
          </w:p>
        </w:tc>
        <w:tc>
          <w:tcPr>
            <w:tcW w:w="2898" w:type="dxa"/>
            <w:shd w:val="clear" w:color="auto" w:fill="auto"/>
          </w:tcPr>
          <w:p w14:paraId="77F42CA2"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廢止「行政院大陸委員會組織條例」（廢止重點：大陸委員會組織法定自民國107年7月2日施行，並依「中央行政機關組織基準法」訂定該會組織法規據以銜接適用。依「中央法規標準法」第二十一條第四款規定，原行政院大陸委員會組織法律已無適用之必要，應配合辦理廢止。）</w:t>
            </w:r>
          </w:p>
        </w:tc>
        <w:tc>
          <w:tcPr>
            <w:tcW w:w="2029" w:type="dxa"/>
            <w:shd w:val="clear" w:color="auto" w:fill="auto"/>
          </w:tcPr>
          <w:p w14:paraId="6D613FA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委員沈發惠</w:t>
            </w:r>
          </w:p>
          <w:p w14:paraId="46D42FB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5536E93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369E31E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（10-2-6）</w:t>
            </w:r>
          </w:p>
        </w:tc>
        <w:tc>
          <w:tcPr>
            <w:tcW w:w="1600" w:type="dxa"/>
            <w:shd w:val="clear" w:color="auto" w:fill="auto"/>
          </w:tcPr>
          <w:p w14:paraId="6DEE6BD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6EAB5AD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2314C3C0" w14:textId="77777777" w:rsidTr="00AE12CD">
        <w:tc>
          <w:tcPr>
            <w:tcW w:w="631" w:type="dxa"/>
            <w:shd w:val="clear" w:color="auto" w:fill="auto"/>
          </w:tcPr>
          <w:p w14:paraId="5956E1F5"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30</w:t>
            </w:r>
          </w:p>
        </w:tc>
        <w:tc>
          <w:tcPr>
            <w:tcW w:w="2898" w:type="dxa"/>
            <w:shd w:val="clear" w:color="auto" w:fill="auto"/>
          </w:tcPr>
          <w:p w14:paraId="75275A0E"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3.廢止「行政院大陸委員會組織條例」(廢止重點：大陸委員會組織法與行政院大陸委員會組織條例就同一事項重複規範，爰提案廢止。)</w:t>
            </w:r>
          </w:p>
        </w:tc>
        <w:tc>
          <w:tcPr>
            <w:tcW w:w="2029" w:type="dxa"/>
            <w:shd w:val="clear" w:color="auto" w:fill="auto"/>
          </w:tcPr>
          <w:p w14:paraId="01B6B41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委員江永昌</w:t>
            </w:r>
          </w:p>
          <w:p w14:paraId="59268FB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376471B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236C661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（10-5-7）</w:t>
            </w:r>
          </w:p>
        </w:tc>
        <w:tc>
          <w:tcPr>
            <w:tcW w:w="1600" w:type="dxa"/>
            <w:shd w:val="clear" w:color="auto" w:fill="auto"/>
          </w:tcPr>
          <w:p w14:paraId="1095083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40694F52"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291F6392" w14:textId="77777777" w:rsidTr="00AE12CD">
        <w:tc>
          <w:tcPr>
            <w:tcW w:w="631" w:type="dxa"/>
            <w:shd w:val="clear" w:color="auto" w:fill="auto"/>
          </w:tcPr>
          <w:p w14:paraId="6EA650BF"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31</w:t>
            </w:r>
          </w:p>
        </w:tc>
        <w:tc>
          <w:tcPr>
            <w:tcW w:w="2898" w:type="dxa"/>
            <w:shd w:val="clear" w:color="auto" w:fill="auto"/>
          </w:tcPr>
          <w:p w14:paraId="7D74B1D5"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4.廢止「行政院大陸委員會組織條例」(廢止重點：行政院大陸委員會2018年正式更名為大陸委員會，爰提案廢止。)</w:t>
            </w:r>
          </w:p>
        </w:tc>
        <w:tc>
          <w:tcPr>
            <w:tcW w:w="2029" w:type="dxa"/>
            <w:shd w:val="clear" w:color="auto" w:fill="auto"/>
          </w:tcPr>
          <w:p w14:paraId="00D741B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委員林昶佐</w:t>
            </w:r>
          </w:p>
          <w:p w14:paraId="5D012E1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1152516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1E096C9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（10-5-13）</w:t>
            </w:r>
          </w:p>
        </w:tc>
        <w:tc>
          <w:tcPr>
            <w:tcW w:w="1600" w:type="dxa"/>
            <w:shd w:val="clear" w:color="auto" w:fill="auto"/>
          </w:tcPr>
          <w:p w14:paraId="6A9832C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6BE0C62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3C577F2E" w14:textId="77777777" w:rsidTr="00AE12CD">
        <w:tc>
          <w:tcPr>
            <w:tcW w:w="631" w:type="dxa"/>
            <w:shd w:val="clear" w:color="auto" w:fill="auto"/>
          </w:tcPr>
          <w:p w14:paraId="343BACEF"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32</w:t>
            </w:r>
          </w:p>
        </w:tc>
        <w:tc>
          <w:tcPr>
            <w:tcW w:w="2898" w:type="dxa"/>
            <w:shd w:val="clear" w:color="auto" w:fill="auto"/>
          </w:tcPr>
          <w:p w14:paraId="70661EF1"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海洋委員會組織法第一條、第二條及第五條條文修正草案（修正重點：原屬農業委員會之漁業署納入海洋委員會之次級機關。）</w:t>
            </w:r>
          </w:p>
        </w:tc>
        <w:tc>
          <w:tcPr>
            <w:tcW w:w="2029" w:type="dxa"/>
            <w:shd w:val="clear" w:color="auto" w:fill="auto"/>
          </w:tcPr>
          <w:p w14:paraId="18BE06C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委員賴瑞隆</w:t>
            </w:r>
          </w:p>
          <w:p w14:paraId="4D15CFB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58CD67E8"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110.04.16 </w:t>
            </w:r>
          </w:p>
          <w:p w14:paraId="5B18085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（10-3-8）</w:t>
            </w:r>
          </w:p>
        </w:tc>
        <w:tc>
          <w:tcPr>
            <w:tcW w:w="1600" w:type="dxa"/>
            <w:shd w:val="clear" w:color="auto" w:fill="auto"/>
          </w:tcPr>
          <w:p w14:paraId="4405FD3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34D0764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2BEC209A" w14:textId="77777777" w:rsidTr="00AE12CD">
        <w:tc>
          <w:tcPr>
            <w:tcW w:w="631" w:type="dxa"/>
            <w:shd w:val="clear" w:color="auto" w:fill="auto"/>
          </w:tcPr>
          <w:p w14:paraId="03B6D052"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lastRenderedPageBreak/>
              <w:t>33</w:t>
            </w:r>
          </w:p>
        </w:tc>
        <w:tc>
          <w:tcPr>
            <w:tcW w:w="2898" w:type="dxa"/>
            <w:shd w:val="clear" w:color="auto" w:fill="auto"/>
          </w:tcPr>
          <w:p w14:paraId="17628DA4"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海洋委員會漁業署組織法草案（共8條。制定重點：為辦理漁業、漁港業務，特制定本法。）</w:t>
            </w:r>
          </w:p>
        </w:tc>
        <w:tc>
          <w:tcPr>
            <w:tcW w:w="2029" w:type="dxa"/>
            <w:shd w:val="clear" w:color="auto" w:fill="auto"/>
          </w:tcPr>
          <w:p w14:paraId="3AE09AB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委員賴瑞隆</w:t>
            </w:r>
          </w:p>
          <w:p w14:paraId="559CBCB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7900AEF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110.04.16 </w:t>
            </w:r>
          </w:p>
          <w:p w14:paraId="2A44340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（10-3-8）</w:t>
            </w:r>
          </w:p>
        </w:tc>
        <w:tc>
          <w:tcPr>
            <w:tcW w:w="1600" w:type="dxa"/>
            <w:shd w:val="clear" w:color="auto" w:fill="auto"/>
          </w:tcPr>
          <w:p w14:paraId="158DFB7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02F5D4AA"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38F05AD4" w14:textId="77777777" w:rsidTr="00AE12CD">
        <w:tc>
          <w:tcPr>
            <w:tcW w:w="631" w:type="dxa"/>
            <w:shd w:val="clear" w:color="auto" w:fill="auto"/>
          </w:tcPr>
          <w:p w14:paraId="1CAB792F"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34</w:t>
            </w:r>
          </w:p>
        </w:tc>
        <w:tc>
          <w:tcPr>
            <w:tcW w:w="2898" w:type="dxa"/>
            <w:shd w:val="clear" w:color="auto" w:fill="auto"/>
          </w:tcPr>
          <w:p w14:paraId="7954C441"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廢止「行政院原住民族委員會文化園區管理局組織條例」(廢止重點：「行政院原住民族委員會文化園區管理局」改制為「原住民族委員會原住民族文化發展中心」，爰廢止本條例。)</w:t>
            </w:r>
          </w:p>
        </w:tc>
        <w:tc>
          <w:tcPr>
            <w:tcW w:w="2029" w:type="dxa"/>
            <w:shd w:val="clear" w:color="auto" w:fill="auto"/>
          </w:tcPr>
          <w:p w14:paraId="43F9FD0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686DDD4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111.03.01</w:t>
            </w:r>
          </w:p>
          <w:p w14:paraId="59CEA27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w:t>
            </w:r>
          </w:p>
        </w:tc>
        <w:tc>
          <w:tcPr>
            <w:tcW w:w="1600" w:type="dxa"/>
            <w:shd w:val="clear" w:color="auto" w:fill="auto"/>
          </w:tcPr>
          <w:p w14:paraId="673AA4F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4FD852E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27E8045E" w14:textId="77777777" w:rsidTr="00AE12CD">
        <w:tc>
          <w:tcPr>
            <w:tcW w:w="631" w:type="dxa"/>
            <w:shd w:val="clear" w:color="auto" w:fill="auto"/>
          </w:tcPr>
          <w:p w14:paraId="77D94FBA"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35</w:t>
            </w:r>
          </w:p>
        </w:tc>
        <w:tc>
          <w:tcPr>
            <w:tcW w:w="2898" w:type="dxa"/>
            <w:shd w:val="clear" w:color="auto" w:fill="auto"/>
          </w:tcPr>
          <w:p w14:paraId="66D4952B"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2.廢止「行政院原住民族委員會文化園區管理局組織條例」(廢止重點：配合組織調整。)</w:t>
            </w:r>
          </w:p>
        </w:tc>
        <w:tc>
          <w:tcPr>
            <w:tcW w:w="2029" w:type="dxa"/>
            <w:shd w:val="clear" w:color="auto" w:fill="auto"/>
          </w:tcPr>
          <w:p w14:paraId="046B838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委員伍麗華</w:t>
            </w:r>
          </w:p>
          <w:p w14:paraId="040139DA" w14:textId="3578424D" w:rsidR="00F57E3E" w:rsidRPr="00BA2116" w:rsidRDefault="00F57E3E" w:rsidP="00F57E3E">
            <w:pPr>
              <w:kinsoku w:val="0"/>
              <w:wordWrap w:val="0"/>
              <w:topLinePunct/>
              <w:rPr>
                <w:rFonts w:ascii="標楷體" w:eastAsia="標楷體" w:hAnsi="標楷體"/>
                <w:color w:val="000000" w:themeColor="text1"/>
                <w:spacing w:val="-30"/>
              </w:rPr>
            </w:pPr>
            <w:r w:rsidRPr="00BA2116">
              <w:rPr>
                <w:rFonts w:ascii="標楷體" w:eastAsia="標楷體" w:hAnsi="標楷體"/>
                <w:color w:val="000000" w:themeColor="text1"/>
                <w:spacing w:val="-30"/>
              </w:rPr>
              <w:t>Saidhai‧Tahovecahe</w:t>
            </w:r>
          </w:p>
          <w:p w14:paraId="3E15085B"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47EE72A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21B2856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（10-5-13）</w:t>
            </w:r>
          </w:p>
        </w:tc>
        <w:tc>
          <w:tcPr>
            <w:tcW w:w="1600" w:type="dxa"/>
            <w:shd w:val="clear" w:color="auto" w:fill="auto"/>
          </w:tcPr>
          <w:p w14:paraId="58B5AF5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4D148967"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6F0FE518" w14:textId="77777777" w:rsidTr="00AE12CD">
        <w:tc>
          <w:tcPr>
            <w:tcW w:w="631" w:type="dxa"/>
            <w:shd w:val="clear" w:color="auto" w:fill="auto"/>
          </w:tcPr>
          <w:p w14:paraId="0AFC5CB9"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36</w:t>
            </w:r>
          </w:p>
        </w:tc>
        <w:tc>
          <w:tcPr>
            <w:tcW w:w="2898" w:type="dxa"/>
            <w:shd w:val="clear" w:color="auto" w:fill="auto"/>
          </w:tcPr>
          <w:p w14:paraId="0E7DDF21"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原住民族委員會組織法增訂第五條之一條文草案(增訂重點：強化現行原住民族委員會土地管理處之功能執掌，故提升其位階，並將其改制為土地署。)</w:t>
            </w:r>
          </w:p>
        </w:tc>
        <w:tc>
          <w:tcPr>
            <w:tcW w:w="2029" w:type="dxa"/>
            <w:shd w:val="clear" w:color="auto" w:fill="auto"/>
          </w:tcPr>
          <w:p w14:paraId="0DE5B82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委員鄭天財</w:t>
            </w:r>
          </w:p>
          <w:p w14:paraId="40D573E0"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Sra Kacaw</w:t>
            </w:r>
          </w:p>
          <w:p w14:paraId="57CB2074"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26A8F84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111.03.04 </w:t>
            </w:r>
          </w:p>
          <w:p w14:paraId="3B4A8CF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（10-5-2）</w:t>
            </w:r>
          </w:p>
        </w:tc>
        <w:tc>
          <w:tcPr>
            <w:tcW w:w="1600" w:type="dxa"/>
            <w:shd w:val="clear" w:color="auto" w:fill="auto"/>
          </w:tcPr>
          <w:p w14:paraId="360EEE9F"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75E50C2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7BEDFAD3" w14:textId="77777777" w:rsidTr="00AE12CD">
        <w:tc>
          <w:tcPr>
            <w:tcW w:w="631" w:type="dxa"/>
            <w:shd w:val="clear" w:color="auto" w:fill="auto"/>
          </w:tcPr>
          <w:p w14:paraId="4FD4BB16"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37</w:t>
            </w:r>
          </w:p>
        </w:tc>
        <w:tc>
          <w:tcPr>
            <w:tcW w:w="2898" w:type="dxa"/>
            <w:shd w:val="clear" w:color="auto" w:fill="auto"/>
          </w:tcPr>
          <w:p w14:paraId="2F1A0E17"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原住民族委員會土地署組織法草案(共7條。制定重點：為統一土地管理事權，將現行原住民族委員會各單位之土地相關業務統合歸本署掌理。)</w:t>
            </w:r>
          </w:p>
        </w:tc>
        <w:tc>
          <w:tcPr>
            <w:tcW w:w="2029" w:type="dxa"/>
            <w:shd w:val="clear" w:color="auto" w:fill="auto"/>
          </w:tcPr>
          <w:p w14:paraId="159B4CB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委員鄭天財</w:t>
            </w:r>
          </w:p>
          <w:p w14:paraId="01D9EEF5"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Sra Kacaw</w:t>
            </w:r>
          </w:p>
          <w:p w14:paraId="20B0D98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3B954C63"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111.03.04 </w:t>
            </w:r>
          </w:p>
          <w:p w14:paraId="69A03B9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（10-5-2）</w:t>
            </w:r>
          </w:p>
        </w:tc>
        <w:tc>
          <w:tcPr>
            <w:tcW w:w="1600" w:type="dxa"/>
            <w:shd w:val="clear" w:color="auto" w:fill="auto"/>
          </w:tcPr>
          <w:p w14:paraId="431C0B7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25EFCF3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57E3E" w:rsidRPr="00BA2116" w14:paraId="7D32833B" w14:textId="77777777" w:rsidTr="00AE12CD">
        <w:tc>
          <w:tcPr>
            <w:tcW w:w="631" w:type="dxa"/>
            <w:shd w:val="clear" w:color="auto" w:fill="auto"/>
          </w:tcPr>
          <w:p w14:paraId="73BC5C2C" w14:textId="77777777" w:rsidR="00F57E3E" w:rsidRPr="00BA2116" w:rsidRDefault="00F57E3E" w:rsidP="00F57E3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38</w:t>
            </w:r>
          </w:p>
        </w:tc>
        <w:tc>
          <w:tcPr>
            <w:tcW w:w="2898" w:type="dxa"/>
            <w:shd w:val="clear" w:color="auto" w:fill="auto"/>
          </w:tcPr>
          <w:p w14:paraId="1C28F700" w14:textId="77777777" w:rsidR="00F57E3E" w:rsidRPr="00BA2116" w:rsidRDefault="00F57E3E" w:rsidP="00C10740">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原住民族土地及海域調查處理委員會組織法草案(共11條。制定重點：政府承認原住民族土地及自然資源權利，辦理原住民族土地之調查及處理，特制定本法，特設中央三級機關原住民族土地及海域調查處理委員會。)</w:t>
            </w:r>
          </w:p>
        </w:tc>
        <w:tc>
          <w:tcPr>
            <w:tcW w:w="2029" w:type="dxa"/>
            <w:shd w:val="clear" w:color="auto" w:fill="auto"/>
          </w:tcPr>
          <w:p w14:paraId="6A988DF1"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委員廖國棟</w:t>
            </w:r>
          </w:p>
          <w:p w14:paraId="798A59A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4B9F16BE"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31384939"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（10-5-14）</w:t>
            </w:r>
          </w:p>
        </w:tc>
        <w:tc>
          <w:tcPr>
            <w:tcW w:w="1600" w:type="dxa"/>
            <w:shd w:val="clear" w:color="auto" w:fill="auto"/>
          </w:tcPr>
          <w:p w14:paraId="575DCD26"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382" w:type="dxa"/>
            <w:shd w:val="clear" w:color="auto" w:fill="auto"/>
          </w:tcPr>
          <w:p w14:paraId="4494028C" w14:textId="77777777" w:rsidR="00F57E3E" w:rsidRPr="00BA2116" w:rsidRDefault="00F57E3E" w:rsidP="00F57E3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134D1248" w14:textId="77777777" w:rsidR="007932B9" w:rsidRPr="00BA2116" w:rsidRDefault="007932B9" w:rsidP="007932B9">
      <w:pPr>
        <w:pStyle w:val="1-5"/>
        <w:kinsoku w:val="0"/>
        <w:wordWrap w:val="0"/>
        <w:topLinePunct/>
        <w:spacing w:beforeLines="100" w:before="240" w:afterLines="100" w:after="240" w:line="300" w:lineRule="exact"/>
        <w:ind w:left="1418" w:firstLineChars="101" w:firstLine="283"/>
        <w:jc w:val="left"/>
        <w:textAlignment w:val="top"/>
        <w:rPr>
          <w:color w:val="000000" w:themeColor="text1"/>
        </w:rPr>
      </w:pPr>
      <w:bookmarkStart w:id="297" w:name="_Toc361217329"/>
      <w:bookmarkStart w:id="298" w:name="_Toc362968389"/>
      <w:bookmarkStart w:id="299" w:name="_Toc428286961"/>
      <w:bookmarkStart w:id="300" w:name="_Toc510167681"/>
      <w:bookmarkStart w:id="301" w:name="_Toc1401064"/>
      <w:r w:rsidRPr="00BA2116">
        <w:rPr>
          <w:color w:val="000000" w:themeColor="text1"/>
        </w:rPr>
        <w:t>3.本會、外交及國防委員會聯席審查</w:t>
      </w:r>
      <w:bookmarkEnd w:id="297"/>
      <w:bookmarkEnd w:id="298"/>
      <w:bookmarkEnd w:id="299"/>
      <w:bookmarkEnd w:id="300"/>
      <w:bookmarkEnd w:id="301"/>
      <w:r w:rsidRPr="00BA2116">
        <w:rPr>
          <w:color w:val="000000" w:themeColor="text1"/>
        </w:rPr>
        <w:t>5案</w:t>
      </w:r>
    </w:p>
    <w:tbl>
      <w:tblPr>
        <w:tblW w:w="863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32"/>
        <w:gridCol w:w="2996"/>
        <w:gridCol w:w="2124"/>
        <w:gridCol w:w="1721"/>
        <w:gridCol w:w="1260"/>
      </w:tblGrid>
      <w:tr w:rsidR="007932B9" w:rsidRPr="00BA2116" w14:paraId="687E3F77" w14:textId="77777777" w:rsidTr="007932B9">
        <w:trPr>
          <w:jc w:val="center"/>
        </w:trPr>
        <w:tc>
          <w:tcPr>
            <w:tcW w:w="532" w:type="dxa"/>
            <w:shd w:val="clear" w:color="auto" w:fill="auto"/>
          </w:tcPr>
          <w:p w14:paraId="0EC31C77" w14:textId="77777777" w:rsidR="007932B9" w:rsidRPr="00BA2116"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996" w:type="dxa"/>
            <w:shd w:val="clear" w:color="auto" w:fill="auto"/>
          </w:tcPr>
          <w:p w14:paraId="6E27BF91" w14:textId="77777777" w:rsidR="007932B9" w:rsidRPr="00BA2116" w:rsidRDefault="007932B9" w:rsidP="00C10740">
            <w:pPr>
              <w:kinsoku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2124" w:type="dxa"/>
            <w:shd w:val="clear" w:color="auto" w:fill="auto"/>
          </w:tcPr>
          <w:p w14:paraId="05ED22AD" w14:textId="77777777" w:rsidR="007932B9" w:rsidRPr="00BA2116"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75580A35" w14:textId="77777777" w:rsidR="007932B9" w:rsidRPr="00BA2116"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4D8C7868" w14:textId="77777777" w:rsidR="007932B9" w:rsidRPr="00BA2116"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721" w:type="dxa"/>
            <w:shd w:val="clear" w:color="auto" w:fill="auto"/>
          </w:tcPr>
          <w:p w14:paraId="20F41004" w14:textId="77777777" w:rsidR="007932B9" w:rsidRPr="00BA2116"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260" w:type="dxa"/>
            <w:shd w:val="clear" w:color="auto" w:fill="auto"/>
          </w:tcPr>
          <w:p w14:paraId="4E1721F3" w14:textId="77777777" w:rsidR="007932B9" w:rsidRPr="00BA2116"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6D3DDC" w:rsidRPr="00BA2116" w14:paraId="1A94E903" w14:textId="77777777" w:rsidTr="006D3DDC">
        <w:trPr>
          <w:jc w:val="center"/>
        </w:trPr>
        <w:tc>
          <w:tcPr>
            <w:tcW w:w="532" w:type="dxa"/>
            <w:shd w:val="clear" w:color="auto" w:fill="auto"/>
          </w:tcPr>
          <w:p w14:paraId="7923331E" w14:textId="77777777" w:rsidR="00226D34" w:rsidRPr="00BA2116" w:rsidRDefault="00226D34" w:rsidP="00226D34">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996" w:type="dxa"/>
            <w:shd w:val="clear" w:color="auto" w:fill="auto"/>
          </w:tcPr>
          <w:p w14:paraId="566CF730" w14:textId="77777777" w:rsidR="00226D34" w:rsidRPr="00BA2116" w:rsidRDefault="00226D34" w:rsidP="00C10740">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國家中山科學研究院設置</w:t>
            </w:r>
            <w:r w:rsidRPr="00BA2116">
              <w:rPr>
                <w:rFonts w:ascii="標楷體" w:eastAsia="標楷體" w:hAnsi="標楷體" w:hint="eastAsia"/>
                <w:color w:val="000000" w:themeColor="text1"/>
              </w:rPr>
              <w:lastRenderedPageBreak/>
              <w:t>條例第七條及第三十三條之一條文修正草案（修正重點：配合行政院組職改造，將當然董事行政院國家科學委員會副主任委員修正為科技部次長；行政院所屬機關（構）及其單位組織經專案核定後，得改併本院。）</w:t>
            </w:r>
          </w:p>
        </w:tc>
        <w:tc>
          <w:tcPr>
            <w:tcW w:w="2124" w:type="dxa"/>
            <w:shd w:val="clear" w:color="auto" w:fill="auto"/>
          </w:tcPr>
          <w:p w14:paraId="2D53DEDB"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委員邱志偉</w:t>
            </w:r>
          </w:p>
          <w:p w14:paraId="0599390D"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 xml:space="preserve">等19人 </w:t>
            </w:r>
          </w:p>
          <w:p w14:paraId="622E51C1"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109.03.03 </w:t>
            </w:r>
          </w:p>
          <w:p w14:paraId="2603557F"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（10-1-2）</w:t>
            </w:r>
          </w:p>
          <w:p w14:paraId="68F3B0B1"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p>
        </w:tc>
        <w:tc>
          <w:tcPr>
            <w:tcW w:w="1721" w:type="dxa"/>
            <w:shd w:val="clear" w:color="auto" w:fill="auto"/>
          </w:tcPr>
          <w:p w14:paraId="67CE620C"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司法及法制、</w:t>
            </w:r>
            <w:r w:rsidRPr="00BA2116">
              <w:rPr>
                <w:rFonts w:ascii="標楷體" w:eastAsia="標楷體" w:hAnsi="標楷體" w:hint="eastAsia"/>
                <w:color w:val="000000" w:themeColor="text1"/>
              </w:rPr>
              <w:lastRenderedPageBreak/>
              <w:t>外交及國防</w:t>
            </w:r>
          </w:p>
        </w:tc>
        <w:tc>
          <w:tcPr>
            <w:tcW w:w="1260" w:type="dxa"/>
            <w:shd w:val="clear" w:color="auto" w:fill="auto"/>
          </w:tcPr>
          <w:p w14:paraId="739447D7" w14:textId="77777777" w:rsidR="00226D34" w:rsidRPr="00BA2116" w:rsidRDefault="00226D34" w:rsidP="00226D34">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尚未審查</w:t>
            </w:r>
          </w:p>
        </w:tc>
      </w:tr>
      <w:tr w:rsidR="006D3DDC" w:rsidRPr="00BA2116" w14:paraId="0BAC532A" w14:textId="77777777" w:rsidTr="006D3DDC">
        <w:trPr>
          <w:jc w:val="center"/>
        </w:trPr>
        <w:tc>
          <w:tcPr>
            <w:tcW w:w="532" w:type="dxa"/>
            <w:shd w:val="clear" w:color="auto" w:fill="auto"/>
          </w:tcPr>
          <w:p w14:paraId="5DBBCCC3" w14:textId="77777777" w:rsidR="00226D34" w:rsidRPr="00BA2116" w:rsidRDefault="00226D34" w:rsidP="00226D34">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996" w:type="dxa"/>
            <w:shd w:val="clear" w:color="auto" w:fill="auto"/>
          </w:tcPr>
          <w:p w14:paraId="08AB4948" w14:textId="77777777" w:rsidR="00226D34" w:rsidRPr="00BA2116" w:rsidRDefault="00226D34" w:rsidP="00C10740">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僑務委員會組織法第四條條文修正草案（修正重點：調整各僑居國僑務委員人數限制，由原本90至180人修正為150至300人。）</w:t>
            </w:r>
          </w:p>
        </w:tc>
        <w:tc>
          <w:tcPr>
            <w:tcW w:w="2124" w:type="dxa"/>
            <w:shd w:val="clear" w:color="auto" w:fill="auto"/>
          </w:tcPr>
          <w:p w14:paraId="2E270CF9"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委員邱志偉</w:t>
            </w:r>
          </w:p>
          <w:p w14:paraId="2B2980AE"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等18人 </w:t>
            </w:r>
          </w:p>
          <w:p w14:paraId="723A4CFA"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109.10.06 </w:t>
            </w:r>
          </w:p>
          <w:p w14:paraId="41A814BF"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（10-2-3）</w:t>
            </w:r>
          </w:p>
        </w:tc>
        <w:tc>
          <w:tcPr>
            <w:tcW w:w="1721" w:type="dxa"/>
            <w:shd w:val="clear" w:color="auto" w:fill="auto"/>
          </w:tcPr>
          <w:p w14:paraId="6830BC06"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司法及法制、外交及國防</w:t>
            </w:r>
          </w:p>
        </w:tc>
        <w:tc>
          <w:tcPr>
            <w:tcW w:w="1260" w:type="dxa"/>
            <w:shd w:val="clear" w:color="auto" w:fill="auto"/>
          </w:tcPr>
          <w:p w14:paraId="30AA2DD0" w14:textId="77777777" w:rsidR="00226D34" w:rsidRPr="00BA2116" w:rsidRDefault="00226D34" w:rsidP="00226D34">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6D3DDC" w:rsidRPr="00BA2116" w14:paraId="098F348E" w14:textId="77777777" w:rsidTr="006D3DDC">
        <w:trPr>
          <w:jc w:val="center"/>
        </w:trPr>
        <w:tc>
          <w:tcPr>
            <w:tcW w:w="532" w:type="dxa"/>
            <w:shd w:val="clear" w:color="auto" w:fill="auto"/>
          </w:tcPr>
          <w:p w14:paraId="6CFF3A7C" w14:textId="77777777" w:rsidR="00226D34" w:rsidRPr="00BA2116" w:rsidRDefault="00226D34" w:rsidP="00226D34">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996" w:type="dxa"/>
            <w:shd w:val="clear" w:color="auto" w:fill="auto"/>
          </w:tcPr>
          <w:p w14:paraId="1673AB26" w14:textId="77777777" w:rsidR="00226D34" w:rsidRPr="00BA2116" w:rsidRDefault="00226D34" w:rsidP="00C10740">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外交部組織法第二條條文修正草案（修正重點：外交部應負起旅外國人急難的實際救助工作，而不是只有政策規劃及督導。）</w:t>
            </w:r>
          </w:p>
        </w:tc>
        <w:tc>
          <w:tcPr>
            <w:tcW w:w="2124" w:type="dxa"/>
            <w:shd w:val="clear" w:color="auto" w:fill="auto"/>
          </w:tcPr>
          <w:p w14:paraId="6E798D45"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委員溫玉霞</w:t>
            </w:r>
          </w:p>
          <w:p w14:paraId="482D804F"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14A03470"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61086914"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721" w:type="dxa"/>
            <w:shd w:val="clear" w:color="auto" w:fill="auto"/>
          </w:tcPr>
          <w:p w14:paraId="1AB40D8B"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260" w:type="dxa"/>
            <w:shd w:val="clear" w:color="auto" w:fill="auto"/>
          </w:tcPr>
          <w:p w14:paraId="087848D8" w14:textId="77777777" w:rsidR="00226D34" w:rsidRPr="00BA2116" w:rsidRDefault="00226D34" w:rsidP="00226D34">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D3DDC" w:rsidRPr="00BA2116" w14:paraId="6303C42D" w14:textId="77777777" w:rsidTr="006D3DDC">
        <w:trPr>
          <w:jc w:val="center"/>
        </w:trPr>
        <w:tc>
          <w:tcPr>
            <w:tcW w:w="532" w:type="dxa"/>
            <w:shd w:val="clear" w:color="auto" w:fill="auto"/>
          </w:tcPr>
          <w:p w14:paraId="55DFD3E5" w14:textId="77777777" w:rsidR="00226D34" w:rsidRPr="00BA2116" w:rsidRDefault="00226D34" w:rsidP="00226D34">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996" w:type="dxa"/>
            <w:shd w:val="clear" w:color="auto" w:fill="auto"/>
          </w:tcPr>
          <w:p w14:paraId="06D0EDC2" w14:textId="77777777" w:rsidR="00226D34" w:rsidRPr="00BA2116" w:rsidRDefault="00226D34" w:rsidP="00C10740">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軍中可疑事件調查及賠償條例草案(共</w:t>
            </w:r>
            <w:r w:rsidRPr="00BA2116">
              <w:rPr>
                <w:rFonts w:ascii="標楷體" w:eastAsia="標楷體" w:hAnsi="標楷體" w:hint="eastAsia"/>
                <w:color w:val="000000" w:themeColor="text1"/>
              </w:rPr>
              <w:t>五</w:t>
            </w:r>
            <w:r w:rsidRPr="00BA2116">
              <w:rPr>
                <w:rFonts w:ascii="標楷體" w:eastAsia="標楷體" w:hAnsi="標楷體"/>
                <w:color w:val="000000" w:themeColor="text1"/>
              </w:rPr>
              <w:t>章20條。制定重點：公正調查軍中不當處遇之可疑事件並給予賠償，以保障軍中人權、維護正義及促進法治。本條例主管機關為軍中可疑事件調查委員會，隸屬於行政院。)</w:t>
            </w:r>
          </w:p>
        </w:tc>
        <w:tc>
          <w:tcPr>
            <w:tcW w:w="2124" w:type="dxa"/>
            <w:shd w:val="clear" w:color="auto" w:fill="auto"/>
          </w:tcPr>
          <w:p w14:paraId="183DDEBB"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189668B4"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5D3B80C7"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（10-4-6）</w:t>
            </w:r>
          </w:p>
        </w:tc>
        <w:tc>
          <w:tcPr>
            <w:tcW w:w="1721" w:type="dxa"/>
            <w:shd w:val="clear" w:color="auto" w:fill="auto"/>
          </w:tcPr>
          <w:p w14:paraId="4EC845C2"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260" w:type="dxa"/>
            <w:shd w:val="clear" w:color="auto" w:fill="auto"/>
          </w:tcPr>
          <w:p w14:paraId="7428F9CB" w14:textId="77777777" w:rsidR="00226D34" w:rsidRPr="00BA2116" w:rsidRDefault="00226D34" w:rsidP="00226D34">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D3DDC" w:rsidRPr="00BA2116" w14:paraId="4A8338DC" w14:textId="77777777" w:rsidTr="006D3DDC">
        <w:trPr>
          <w:jc w:val="center"/>
        </w:trPr>
        <w:tc>
          <w:tcPr>
            <w:tcW w:w="532" w:type="dxa"/>
            <w:shd w:val="clear" w:color="auto" w:fill="auto"/>
          </w:tcPr>
          <w:p w14:paraId="2289CDB0" w14:textId="77777777" w:rsidR="00226D34" w:rsidRPr="00BA2116" w:rsidRDefault="00226D34" w:rsidP="00226D34">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5</w:t>
            </w:r>
          </w:p>
        </w:tc>
        <w:tc>
          <w:tcPr>
            <w:tcW w:w="2996" w:type="dxa"/>
            <w:shd w:val="clear" w:color="auto" w:fill="auto"/>
          </w:tcPr>
          <w:p w14:paraId="1BA49C86" w14:textId="77777777" w:rsidR="00226D34" w:rsidRPr="00BA2116" w:rsidRDefault="00226D34" w:rsidP="00C10740">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廢止「外交部領事事務局組織條例」、「外交部外交領事人員講習所組織條例」及「駐外使領館組織條例」(廢止重點：配合外交部組織改造。)</w:t>
            </w:r>
          </w:p>
        </w:tc>
        <w:tc>
          <w:tcPr>
            <w:tcW w:w="2124" w:type="dxa"/>
            <w:shd w:val="clear" w:color="auto" w:fill="auto"/>
          </w:tcPr>
          <w:p w14:paraId="15159461"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77E9FC97"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668C2543"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297E77A6"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721" w:type="dxa"/>
            <w:shd w:val="clear" w:color="auto" w:fill="auto"/>
          </w:tcPr>
          <w:p w14:paraId="73C0DBE4" w14:textId="77777777" w:rsidR="00226D34" w:rsidRPr="00BA2116" w:rsidRDefault="00226D34" w:rsidP="00226D34">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260" w:type="dxa"/>
            <w:shd w:val="clear" w:color="auto" w:fill="auto"/>
          </w:tcPr>
          <w:p w14:paraId="48C0A9B2" w14:textId="77777777" w:rsidR="00226D34" w:rsidRPr="00BA2116" w:rsidRDefault="00226D34" w:rsidP="00226D34">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p w14:paraId="223AF2D9" w14:textId="2E950996" w:rsidR="00226D34" w:rsidRPr="00BA2116" w:rsidRDefault="002265C6" w:rsidP="00787412">
            <w:pPr>
              <w:kinsoku w:val="0"/>
              <w:wordWrap w:val="0"/>
              <w:topLinePunct/>
              <w:adjustRightInd w:val="0"/>
              <w:snapToGrid w:val="0"/>
              <w:spacing w:line="260" w:lineRule="exact"/>
              <w:jc w:val="both"/>
              <w:textAlignment w:val="top"/>
              <w:rPr>
                <w:rFonts w:ascii="標楷體" w:eastAsia="標楷體" w:hAnsi="標楷體"/>
                <w:color w:val="000000" w:themeColor="text1"/>
              </w:rPr>
            </w:pPr>
            <w:r>
              <w:rPr>
                <w:rFonts w:ascii="標楷體" w:eastAsia="標楷體" w:hAnsi="標楷體" w:hint="eastAsia"/>
                <w:color w:val="000000" w:themeColor="text1"/>
              </w:rPr>
              <w:t>〔</w:t>
            </w:r>
            <w:r w:rsidR="00226D34" w:rsidRPr="00BA2116">
              <w:rPr>
                <w:rFonts w:ascii="標楷體" w:eastAsia="標楷體" w:hAnsi="標楷體" w:hint="eastAsia"/>
                <w:color w:val="000000" w:themeColor="text1"/>
              </w:rPr>
              <w:t>該</w:t>
            </w:r>
            <w:r w:rsidR="004B5148">
              <w:rPr>
                <w:rFonts w:ascii="標楷體" w:eastAsia="標楷體" w:hAnsi="標楷體" w:hint="eastAsia"/>
                <w:color w:val="000000" w:themeColor="text1"/>
              </w:rPr>
              <w:t>3</w:t>
            </w:r>
            <w:r w:rsidR="00787412">
              <w:rPr>
                <w:rFonts w:ascii="標楷體" w:eastAsia="標楷體" w:hAnsi="標楷體" w:hint="eastAsia"/>
                <w:color w:val="000000" w:themeColor="text1"/>
              </w:rPr>
              <w:t>條例</w:t>
            </w:r>
            <w:r w:rsidR="00226D34" w:rsidRPr="00BA2116">
              <w:rPr>
                <w:rFonts w:ascii="標楷體" w:eastAsia="標楷體" w:hAnsi="標楷體" w:hint="eastAsia"/>
                <w:color w:val="000000" w:themeColor="text1"/>
              </w:rPr>
              <w:t>業經院會</w:t>
            </w:r>
            <w:r>
              <w:rPr>
                <w:rFonts w:ascii="標楷體" w:eastAsia="標楷體" w:hAnsi="標楷體" w:hint="eastAsia"/>
                <w:color w:val="000000" w:themeColor="text1"/>
              </w:rPr>
              <w:t>（10-5-13</w:t>
            </w:r>
            <w:r>
              <w:rPr>
                <w:rFonts w:ascii="標楷體" w:eastAsia="標楷體" w:hAnsi="標楷體"/>
                <w:color w:val="000000" w:themeColor="text1"/>
              </w:rPr>
              <w:t>）</w:t>
            </w:r>
            <w:r w:rsidR="00226D34" w:rsidRPr="00BA2116">
              <w:rPr>
                <w:rFonts w:ascii="標楷體" w:eastAsia="標楷體" w:hAnsi="標楷體" w:hint="eastAsia"/>
                <w:color w:val="000000" w:themeColor="text1"/>
              </w:rPr>
              <w:t>通過廢止</w:t>
            </w:r>
            <w:r w:rsidRPr="00BA2116">
              <w:rPr>
                <w:rFonts w:ascii="標楷體" w:eastAsia="標楷體" w:hAnsi="標楷體"/>
                <w:color w:val="000000" w:themeColor="text1"/>
              </w:rPr>
              <w:t>。</w:t>
            </w:r>
            <w:r>
              <w:rPr>
                <w:rFonts w:ascii="標楷體" w:eastAsia="標楷體" w:hAnsi="標楷體" w:hint="eastAsia"/>
                <w:color w:val="000000" w:themeColor="text1"/>
              </w:rPr>
              <w:t>〕</w:t>
            </w:r>
          </w:p>
        </w:tc>
      </w:tr>
    </w:tbl>
    <w:p w14:paraId="07CC4C24" w14:textId="7FAAE863" w:rsidR="007932B9" w:rsidRPr="00BA2116" w:rsidRDefault="007932B9" w:rsidP="007932B9">
      <w:pPr>
        <w:pStyle w:val="1-5"/>
        <w:kinsoku w:val="0"/>
        <w:wordWrap w:val="0"/>
        <w:topLinePunct/>
        <w:spacing w:beforeLines="100" w:before="240" w:afterLines="100" w:after="240" w:line="300" w:lineRule="exact"/>
        <w:ind w:left="1418" w:firstLineChars="101" w:firstLine="283"/>
        <w:jc w:val="left"/>
        <w:textAlignment w:val="top"/>
        <w:rPr>
          <w:color w:val="000000" w:themeColor="text1"/>
          <w:shd w:val="clear" w:color="auto" w:fill="FFFFFF"/>
        </w:rPr>
      </w:pPr>
      <w:bookmarkStart w:id="302" w:name="_Toc361217330"/>
      <w:bookmarkStart w:id="303" w:name="_Toc362968390"/>
      <w:bookmarkStart w:id="304" w:name="_Toc428286962"/>
      <w:bookmarkStart w:id="305" w:name="_Toc510167682"/>
      <w:bookmarkStart w:id="306" w:name="_Toc1401065"/>
      <w:r w:rsidRPr="00BA2116">
        <w:rPr>
          <w:color w:val="000000" w:themeColor="text1"/>
          <w:shd w:val="clear" w:color="auto" w:fill="FFFFFF"/>
        </w:rPr>
        <w:t>4.本會、經濟委員會聯席審查</w:t>
      </w:r>
      <w:r w:rsidR="00226D34" w:rsidRPr="00BA2116">
        <w:rPr>
          <w:rFonts w:hint="eastAsia"/>
          <w:color w:val="000000" w:themeColor="text1"/>
          <w:shd w:val="clear" w:color="auto" w:fill="FFFFFF"/>
        </w:rPr>
        <w:t>33</w:t>
      </w:r>
      <w:r w:rsidRPr="00BA2116">
        <w:rPr>
          <w:color w:val="000000" w:themeColor="text1"/>
          <w:shd w:val="clear" w:color="auto" w:fill="FFFFFF"/>
        </w:rPr>
        <w:t>案</w:t>
      </w:r>
      <w:bookmarkEnd w:id="302"/>
      <w:bookmarkEnd w:id="303"/>
      <w:bookmarkEnd w:id="304"/>
      <w:bookmarkEnd w:id="305"/>
      <w:bookmarkEnd w:id="306"/>
    </w:p>
    <w:tbl>
      <w:tblPr>
        <w:tblW w:w="864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32"/>
        <w:gridCol w:w="2926"/>
        <w:gridCol w:w="2179"/>
        <w:gridCol w:w="1701"/>
        <w:gridCol w:w="1309"/>
      </w:tblGrid>
      <w:tr w:rsidR="007932B9" w:rsidRPr="00BA2116" w14:paraId="630425F8" w14:textId="77777777" w:rsidTr="007932B9">
        <w:tc>
          <w:tcPr>
            <w:tcW w:w="532" w:type="dxa"/>
            <w:shd w:val="clear" w:color="auto" w:fill="auto"/>
          </w:tcPr>
          <w:p w14:paraId="4391AEEF" w14:textId="77777777" w:rsidR="007932B9" w:rsidRPr="00BA2116"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926" w:type="dxa"/>
            <w:shd w:val="clear" w:color="auto" w:fill="auto"/>
          </w:tcPr>
          <w:p w14:paraId="46F0E6F5" w14:textId="77777777" w:rsidR="007932B9" w:rsidRPr="00BA2116" w:rsidRDefault="007932B9" w:rsidP="007D4956">
            <w:pPr>
              <w:kinsoku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2179" w:type="dxa"/>
            <w:shd w:val="clear" w:color="auto" w:fill="auto"/>
          </w:tcPr>
          <w:p w14:paraId="22D92092" w14:textId="77777777" w:rsidR="007932B9" w:rsidRPr="00BA2116" w:rsidRDefault="007932B9" w:rsidP="007932B9">
            <w:pPr>
              <w:kinsoku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7EC3332A" w14:textId="77777777" w:rsidR="007932B9" w:rsidRPr="00BA2116" w:rsidRDefault="007932B9" w:rsidP="007932B9">
            <w:pPr>
              <w:kinsoku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218EBFF4" w14:textId="77777777" w:rsidR="007932B9" w:rsidRPr="00BA2116" w:rsidRDefault="007932B9" w:rsidP="007932B9">
            <w:pPr>
              <w:kinsoku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701" w:type="dxa"/>
            <w:shd w:val="clear" w:color="auto" w:fill="auto"/>
          </w:tcPr>
          <w:p w14:paraId="7C66CA7B" w14:textId="77777777" w:rsidR="007932B9" w:rsidRPr="00BA2116" w:rsidRDefault="007932B9" w:rsidP="007932B9">
            <w:pPr>
              <w:kinsoku w:val="0"/>
              <w:wordWrap w:val="0"/>
              <w:topLinePunct/>
              <w:adjustRightInd w:val="0"/>
              <w:snapToGrid w:val="0"/>
              <w:spacing w:line="260" w:lineRule="exact"/>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309" w:type="dxa"/>
            <w:shd w:val="clear" w:color="auto" w:fill="auto"/>
          </w:tcPr>
          <w:p w14:paraId="0E72BE88"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FD0E6A" w:rsidRPr="00BA2116" w14:paraId="5F5DE4E4" w14:textId="77777777" w:rsidTr="00FD0E6A">
        <w:tc>
          <w:tcPr>
            <w:tcW w:w="532" w:type="dxa"/>
            <w:shd w:val="clear" w:color="auto" w:fill="auto"/>
          </w:tcPr>
          <w:p w14:paraId="261B48FE"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w:t>
            </w:r>
          </w:p>
        </w:tc>
        <w:tc>
          <w:tcPr>
            <w:tcW w:w="2926" w:type="dxa"/>
            <w:shd w:val="clear" w:color="auto" w:fill="auto"/>
          </w:tcPr>
          <w:p w14:paraId="7FCBFF3A" w14:textId="77777777" w:rsidR="00226D34" w:rsidRPr="00BA2116" w:rsidRDefault="00226D34" w:rsidP="007D4956">
            <w:pPr>
              <w:kinsoku w:val="0"/>
              <w:topLinePunct/>
              <w:jc w:val="both"/>
              <w:rPr>
                <w:rFonts w:ascii="標楷體" w:eastAsia="標楷體" w:hAnsi="標楷體"/>
                <w:color w:val="000000" w:themeColor="text1"/>
              </w:rPr>
            </w:pPr>
            <w:r w:rsidRPr="00BA2116">
              <w:rPr>
                <w:rFonts w:ascii="標楷體" w:eastAsia="標楷體" w:hAnsi="標楷體"/>
                <w:color w:val="000000" w:themeColor="text1"/>
              </w:rPr>
              <w:t>1.雙語國家發展中心設置條例草案（共五章33條。制定重點：為推動雙語國家政策，成立具公法人性質之行政法人雙語國家發展中心，爰擬具本條例。）</w:t>
            </w:r>
          </w:p>
        </w:tc>
        <w:tc>
          <w:tcPr>
            <w:tcW w:w="2179" w:type="dxa"/>
            <w:shd w:val="clear" w:color="auto" w:fill="auto"/>
          </w:tcPr>
          <w:p w14:paraId="500B54C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5DC0F25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110.09.17 </w:t>
            </w:r>
          </w:p>
          <w:p w14:paraId="4E1E0ACF"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（10-4-1）</w:t>
            </w:r>
          </w:p>
        </w:tc>
        <w:tc>
          <w:tcPr>
            <w:tcW w:w="1701" w:type="dxa"/>
            <w:shd w:val="clear" w:color="auto" w:fill="auto"/>
          </w:tcPr>
          <w:p w14:paraId="7191962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793AC9D5"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37689110" w14:textId="77777777" w:rsidTr="00FD0E6A">
        <w:tc>
          <w:tcPr>
            <w:tcW w:w="532" w:type="dxa"/>
            <w:shd w:val="clear" w:color="auto" w:fill="auto"/>
          </w:tcPr>
          <w:p w14:paraId="3022EA0D"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w:t>
            </w:r>
          </w:p>
        </w:tc>
        <w:tc>
          <w:tcPr>
            <w:tcW w:w="2926" w:type="dxa"/>
            <w:shd w:val="clear" w:color="auto" w:fill="auto"/>
          </w:tcPr>
          <w:p w14:paraId="4679CBCA"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2.雙語國家發展中心設置條例草案(共五章33條。制定重點：為提升我國國民英語力，成立具公法人</w:t>
            </w:r>
            <w:r w:rsidRPr="00BA2116">
              <w:rPr>
                <w:rFonts w:ascii="標楷體" w:eastAsia="標楷體" w:hAnsi="標楷體"/>
                <w:color w:val="000000" w:themeColor="text1"/>
              </w:rPr>
              <w:lastRenderedPageBreak/>
              <w:t>性質之行政法人雙語國家發展中心，爰擬具本條例。）</w:t>
            </w:r>
          </w:p>
        </w:tc>
        <w:tc>
          <w:tcPr>
            <w:tcW w:w="2179" w:type="dxa"/>
            <w:shd w:val="clear" w:color="auto" w:fill="auto"/>
          </w:tcPr>
          <w:p w14:paraId="498BE0C5"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委員蔡易餘</w:t>
            </w:r>
          </w:p>
          <w:p w14:paraId="163ABDF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66972CE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110.10.15 </w:t>
            </w:r>
          </w:p>
          <w:p w14:paraId="50A2C19B"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（10-4-6）</w:t>
            </w:r>
          </w:p>
        </w:tc>
        <w:tc>
          <w:tcPr>
            <w:tcW w:w="1701" w:type="dxa"/>
            <w:shd w:val="clear" w:color="auto" w:fill="auto"/>
          </w:tcPr>
          <w:p w14:paraId="0EEA44C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4C5D6E9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411618F8" w14:textId="77777777" w:rsidTr="00FD0E6A">
        <w:tc>
          <w:tcPr>
            <w:tcW w:w="532" w:type="dxa"/>
            <w:shd w:val="clear" w:color="auto" w:fill="auto"/>
          </w:tcPr>
          <w:p w14:paraId="4191F678"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3</w:t>
            </w:r>
          </w:p>
        </w:tc>
        <w:tc>
          <w:tcPr>
            <w:tcW w:w="2926" w:type="dxa"/>
            <w:shd w:val="clear" w:color="auto" w:fill="auto"/>
          </w:tcPr>
          <w:p w14:paraId="17A92367"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3.雙語國家發展中心設置條例草案(共五章33條。制定重點：為提升雙語國家政策之整體推動成效，成立具公法人性質之行政法人雙語國家發展中心，爰擬具本條例。）</w:t>
            </w:r>
          </w:p>
        </w:tc>
        <w:tc>
          <w:tcPr>
            <w:tcW w:w="2179" w:type="dxa"/>
            <w:shd w:val="clear" w:color="auto" w:fill="auto"/>
          </w:tcPr>
          <w:p w14:paraId="4EBFD6A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委員何志偉</w:t>
            </w:r>
          </w:p>
          <w:p w14:paraId="309B5D6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535BE960"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0814EC5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（10-4-8）</w:t>
            </w:r>
          </w:p>
        </w:tc>
        <w:tc>
          <w:tcPr>
            <w:tcW w:w="1701" w:type="dxa"/>
            <w:shd w:val="clear" w:color="auto" w:fill="auto"/>
          </w:tcPr>
          <w:p w14:paraId="25BC28C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3E759D0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5E30B361" w14:textId="77777777" w:rsidTr="00FD0E6A">
        <w:tc>
          <w:tcPr>
            <w:tcW w:w="532" w:type="dxa"/>
            <w:shd w:val="clear" w:color="auto" w:fill="auto"/>
          </w:tcPr>
          <w:p w14:paraId="07C8AC80"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4</w:t>
            </w:r>
          </w:p>
        </w:tc>
        <w:tc>
          <w:tcPr>
            <w:tcW w:w="2926" w:type="dxa"/>
            <w:shd w:val="clear" w:color="auto" w:fill="auto"/>
          </w:tcPr>
          <w:p w14:paraId="388E6C23"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4.雙語國家發展中心設置條例草案(共五章33條。制定重點：政府持續推動雙語國家戰略，成立具公法人性質之行政法人雙語國家發展中心，爰擬具本條例。）</w:t>
            </w:r>
          </w:p>
        </w:tc>
        <w:tc>
          <w:tcPr>
            <w:tcW w:w="2179" w:type="dxa"/>
            <w:shd w:val="clear" w:color="auto" w:fill="auto"/>
          </w:tcPr>
          <w:p w14:paraId="4AD7590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委員吳思瑤</w:t>
            </w:r>
          </w:p>
          <w:p w14:paraId="42801580"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等21人 </w:t>
            </w:r>
          </w:p>
          <w:p w14:paraId="46C597CE"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255D9E8B"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（10-4-8）</w:t>
            </w:r>
          </w:p>
        </w:tc>
        <w:tc>
          <w:tcPr>
            <w:tcW w:w="1701" w:type="dxa"/>
            <w:shd w:val="clear" w:color="auto" w:fill="auto"/>
          </w:tcPr>
          <w:p w14:paraId="1397F2C5"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474932D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7FD36758" w14:textId="77777777" w:rsidTr="00FD0E6A">
        <w:tc>
          <w:tcPr>
            <w:tcW w:w="532" w:type="dxa"/>
            <w:shd w:val="clear" w:color="auto" w:fill="auto"/>
          </w:tcPr>
          <w:p w14:paraId="0D5E7672"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5</w:t>
            </w:r>
          </w:p>
        </w:tc>
        <w:tc>
          <w:tcPr>
            <w:tcW w:w="2926" w:type="dxa"/>
            <w:shd w:val="clear" w:color="auto" w:fill="auto"/>
          </w:tcPr>
          <w:p w14:paraId="7BF29D98"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5.雙語國家發展中心設置條例草案(共五章33條。制定重點：提升國家整體競爭力，成立具公法人性質之行政法人雙語國家發展中心，爰擬具本條例。)</w:t>
            </w:r>
          </w:p>
        </w:tc>
        <w:tc>
          <w:tcPr>
            <w:tcW w:w="2179" w:type="dxa"/>
            <w:shd w:val="clear" w:color="auto" w:fill="auto"/>
          </w:tcPr>
          <w:p w14:paraId="2594DA8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委員黃國書</w:t>
            </w:r>
          </w:p>
          <w:p w14:paraId="5A909F9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794784A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47B8CCD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（10-4-8）</w:t>
            </w:r>
          </w:p>
        </w:tc>
        <w:tc>
          <w:tcPr>
            <w:tcW w:w="1701" w:type="dxa"/>
            <w:shd w:val="clear" w:color="auto" w:fill="auto"/>
          </w:tcPr>
          <w:p w14:paraId="17981E2B"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41CA0FF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C2046A5" w14:textId="77777777" w:rsidTr="00FD0E6A">
        <w:tc>
          <w:tcPr>
            <w:tcW w:w="532" w:type="dxa"/>
            <w:shd w:val="clear" w:color="auto" w:fill="auto"/>
          </w:tcPr>
          <w:p w14:paraId="6C309B65"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6</w:t>
            </w:r>
          </w:p>
        </w:tc>
        <w:tc>
          <w:tcPr>
            <w:tcW w:w="2926" w:type="dxa"/>
            <w:shd w:val="clear" w:color="auto" w:fill="auto"/>
          </w:tcPr>
          <w:p w14:paraId="1FC6586C"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6.雙語國家發展中心設置條例草案(共五章33條。制定重點：為提升我國國民英語力，成立具公法人性質之行政法人雙語國家發展中心，爰擬具本條例。)</w:t>
            </w:r>
          </w:p>
        </w:tc>
        <w:tc>
          <w:tcPr>
            <w:tcW w:w="2179" w:type="dxa"/>
            <w:shd w:val="clear" w:color="auto" w:fill="auto"/>
          </w:tcPr>
          <w:p w14:paraId="173ADBE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委員陳亭妃</w:t>
            </w:r>
          </w:p>
          <w:p w14:paraId="481347B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26B3420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45F8B46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（10-4-8）</w:t>
            </w:r>
          </w:p>
        </w:tc>
        <w:tc>
          <w:tcPr>
            <w:tcW w:w="1701" w:type="dxa"/>
            <w:shd w:val="clear" w:color="auto" w:fill="auto"/>
          </w:tcPr>
          <w:p w14:paraId="712D8D2F"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7B8E45FF"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22F5AACD" w14:textId="77777777" w:rsidTr="00FD0E6A">
        <w:tc>
          <w:tcPr>
            <w:tcW w:w="532" w:type="dxa"/>
            <w:shd w:val="clear" w:color="auto" w:fill="auto"/>
          </w:tcPr>
          <w:p w14:paraId="1D42D6ED"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7</w:t>
            </w:r>
          </w:p>
        </w:tc>
        <w:tc>
          <w:tcPr>
            <w:tcW w:w="2926" w:type="dxa"/>
            <w:shd w:val="clear" w:color="auto" w:fill="auto"/>
          </w:tcPr>
          <w:p w14:paraId="283BF14E"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7.雙語國家發展中心設置條例草案（共五章33條。制定重點：為增加國家整體競爭力，成立具公法人性質之行政法人雙語國家發展中心，爰擬具本條例。）</w:t>
            </w:r>
          </w:p>
        </w:tc>
        <w:tc>
          <w:tcPr>
            <w:tcW w:w="2179" w:type="dxa"/>
            <w:shd w:val="clear" w:color="auto" w:fill="auto"/>
          </w:tcPr>
          <w:p w14:paraId="1EA5017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3B35508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110.11.12 </w:t>
            </w:r>
          </w:p>
          <w:p w14:paraId="075F03EB"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（10-4-9）</w:t>
            </w:r>
          </w:p>
        </w:tc>
        <w:tc>
          <w:tcPr>
            <w:tcW w:w="1701" w:type="dxa"/>
            <w:shd w:val="clear" w:color="auto" w:fill="auto"/>
          </w:tcPr>
          <w:p w14:paraId="6325FCA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435B5C6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0074C808" w14:textId="77777777" w:rsidTr="00FD0E6A">
        <w:tc>
          <w:tcPr>
            <w:tcW w:w="532" w:type="dxa"/>
            <w:shd w:val="clear" w:color="auto" w:fill="auto"/>
          </w:tcPr>
          <w:p w14:paraId="45A62ED9"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8</w:t>
            </w:r>
          </w:p>
        </w:tc>
        <w:tc>
          <w:tcPr>
            <w:tcW w:w="2926" w:type="dxa"/>
            <w:shd w:val="clear" w:color="auto" w:fill="auto"/>
          </w:tcPr>
          <w:p w14:paraId="13601366"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8.雙語政策發展中心設置條例草案(共五章33條。制定重點：為厚植我國國民英語力，於兼顧國家多元文化之精神下打造我國成為雙語國家，特設本中心。)</w:t>
            </w:r>
          </w:p>
        </w:tc>
        <w:tc>
          <w:tcPr>
            <w:tcW w:w="2179" w:type="dxa"/>
            <w:shd w:val="clear" w:color="auto" w:fill="auto"/>
          </w:tcPr>
          <w:p w14:paraId="67D4FE5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委員蔡易餘</w:t>
            </w:r>
          </w:p>
          <w:p w14:paraId="712EBBC7"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28E6AF84"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111.04.29 </w:t>
            </w:r>
          </w:p>
          <w:p w14:paraId="34E815E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（10-5-10）</w:t>
            </w:r>
          </w:p>
        </w:tc>
        <w:tc>
          <w:tcPr>
            <w:tcW w:w="1701" w:type="dxa"/>
            <w:shd w:val="clear" w:color="auto" w:fill="auto"/>
          </w:tcPr>
          <w:p w14:paraId="469DD6B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3042744F"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5B23CA8F" w14:textId="77777777" w:rsidTr="00FD0E6A">
        <w:tc>
          <w:tcPr>
            <w:tcW w:w="532" w:type="dxa"/>
            <w:shd w:val="clear" w:color="auto" w:fill="auto"/>
          </w:tcPr>
          <w:p w14:paraId="1B2A7968"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lastRenderedPageBreak/>
              <w:t>9</w:t>
            </w:r>
          </w:p>
        </w:tc>
        <w:tc>
          <w:tcPr>
            <w:tcW w:w="2926" w:type="dxa"/>
            <w:shd w:val="clear" w:color="auto" w:fill="auto"/>
          </w:tcPr>
          <w:p w14:paraId="47803B7C"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經濟部組織法修正草案」、「經濟部商業發展署組織法草案」、「經濟部產業發展署組織法草案」、「經濟部國際貿易署組織法草案」、「經濟部能源署組織法草案」、「經濟部中小及新創企業署組織法草案」、「經濟部水利署組織法草案」、「經濟部智慧財產局組織法草案」、「經濟部產業園區管理局組織法草案」、「經濟部標準檢驗局組織法草案」及「經濟部礦業管理及地質調查中心組織法草案」(修正及制定重點：配合行政院組織調整。)</w:t>
            </w:r>
          </w:p>
        </w:tc>
        <w:tc>
          <w:tcPr>
            <w:tcW w:w="2179" w:type="dxa"/>
            <w:shd w:val="clear" w:color="auto" w:fill="auto"/>
          </w:tcPr>
          <w:p w14:paraId="1D76EBF0"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764616E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79EA598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（10-5-12）</w:t>
            </w:r>
          </w:p>
        </w:tc>
        <w:tc>
          <w:tcPr>
            <w:tcW w:w="1701" w:type="dxa"/>
            <w:shd w:val="clear" w:color="auto" w:fill="auto"/>
          </w:tcPr>
          <w:p w14:paraId="2E79DC1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13FC8FC2"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0E89F2AB" w14:textId="77777777" w:rsidTr="00FD0E6A">
        <w:tc>
          <w:tcPr>
            <w:tcW w:w="532" w:type="dxa"/>
            <w:shd w:val="clear" w:color="auto" w:fill="auto"/>
          </w:tcPr>
          <w:p w14:paraId="071EBBED"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10</w:t>
            </w:r>
          </w:p>
        </w:tc>
        <w:tc>
          <w:tcPr>
            <w:tcW w:w="2926" w:type="dxa"/>
            <w:shd w:val="clear" w:color="auto" w:fill="auto"/>
          </w:tcPr>
          <w:p w14:paraId="411C1CC2"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2.經濟部組織法第十二條條文修正草案（修正重點：將「中小企業處」改組為「中小企業創新發展署」。）</w:t>
            </w:r>
          </w:p>
        </w:tc>
        <w:tc>
          <w:tcPr>
            <w:tcW w:w="2179" w:type="dxa"/>
            <w:shd w:val="clear" w:color="auto" w:fill="auto"/>
          </w:tcPr>
          <w:p w14:paraId="6E88180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民眾黨黨團</w:t>
            </w:r>
          </w:p>
          <w:p w14:paraId="760E2D9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109.04.24 </w:t>
            </w:r>
          </w:p>
          <w:p w14:paraId="18F8CA10"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（10-1-10）</w:t>
            </w:r>
          </w:p>
        </w:tc>
        <w:tc>
          <w:tcPr>
            <w:tcW w:w="1701" w:type="dxa"/>
            <w:shd w:val="clear" w:color="auto" w:fill="auto"/>
          </w:tcPr>
          <w:p w14:paraId="1B6C7C31"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2BE51601"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2C2F501" w14:textId="77777777" w:rsidTr="00FD0E6A">
        <w:tc>
          <w:tcPr>
            <w:tcW w:w="532" w:type="dxa"/>
            <w:shd w:val="clear" w:color="auto" w:fill="auto"/>
          </w:tcPr>
          <w:p w14:paraId="5D2F367A"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11</w:t>
            </w:r>
          </w:p>
        </w:tc>
        <w:tc>
          <w:tcPr>
            <w:tcW w:w="2926" w:type="dxa"/>
            <w:shd w:val="clear" w:color="auto" w:fill="auto"/>
          </w:tcPr>
          <w:p w14:paraId="7749D489"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3.經濟及能源部中小及新創企業署組織法草案(共6條。制定重點：中小企業處應併同組織改造升級為「中小及新創企業發展署」，以協助中小企業之轉型與新創企業之育成，爰擬具本法。)</w:t>
            </w:r>
          </w:p>
        </w:tc>
        <w:tc>
          <w:tcPr>
            <w:tcW w:w="2179" w:type="dxa"/>
            <w:shd w:val="clear" w:color="auto" w:fill="auto"/>
          </w:tcPr>
          <w:p w14:paraId="666B936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4802347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17A3FB4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（10-5-4）</w:t>
            </w:r>
          </w:p>
        </w:tc>
        <w:tc>
          <w:tcPr>
            <w:tcW w:w="1701" w:type="dxa"/>
            <w:shd w:val="clear" w:color="auto" w:fill="auto"/>
          </w:tcPr>
          <w:p w14:paraId="08EC575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6DDEADEB"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52CAB4E" w14:textId="77777777" w:rsidTr="00FD0E6A">
        <w:tc>
          <w:tcPr>
            <w:tcW w:w="532" w:type="dxa"/>
            <w:shd w:val="clear" w:color="auto" w:fill="auto"/>
          </w:tcPr>
          <w:p w14:paraId="5C3DD8BD"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12</w:t>
            </w:r>
          </w:p>
        </w:tc>
        <w:tc>
          <w:tcPr>
            <w:tcW w:w="2926" w:type="dxa"/>
            <w:shd w:val="clear" w:color="auto" w:fill="auto"/>
          </w:tcPr>
          <w:p w14:paraId="4BB0BF66"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經濟部加工出口區管理處組織條例修正草案(修正名稱、§1~12、15~16；增訂§13~14。修正重點：鑑於科技產業園區設置管理條例之修正，經濟部加工出口區管理處更名為經濟部產業園區管理局。)</w:t>
            </w:r>
          </w:p>
        </w:tc>
        <w:tc>
          <w:tcPr>
            <w:tcW w:w="2179" w:type="dxa"/>
            <w:shd w:val="clear" w:color="auto" w:fill="auto"/>
          </w:tcPr>
          <w:p w14:paraId="56AB85BE"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委員賴瑞隆</w:t>
            </w:r>
          </w:p>
          <w:p w14:paraId="0D36B420"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06A8EAE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110.10.15</w:t>
            </w:r>
          </w:p>
          <w:p w14:paraId="194820A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（10-4-6）</w:t>
            </w:r>
          </w:p>
        </w:tc>
        <w:tc>
          <w:tcPr>
            <w:tcW w:w="1701" w:type="dxa"/>
            <w:shd w:val="clear" w:color="auto" w:fill="auto"/>
          </w:tcPr>
          <w:p w14:paraId="7F1A12E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2654903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6C980710" w14:textId="77777777" w:rsidTr="00FD0E6A">
        <w:tc>
          <w:tcPr>
            <w:tcW w:w="532" w:type="dxa"/>
            <w:shd w:val="clear" w:color="auto" w:fill="auto"/>
          </w:tcPr>
          <w:p w14:paraId="6DB47A58"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13</w:t>
            </w:r>
          </w:p>
        </w:tc>
        <w:tc>
          <w:tcPr>
            <w:tcW w:w="2926" w:type="dxa"/>
            <w:shd w:val="clear" w:color="auto" w:fill="auto"/>
          </w:tcPr>
          <w:p w14:paraId="3FC665D9"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1.「農業部組織法草案」、「農業部農糧署組織法草案」、「農業部漁業署組織法草案」、「農業部動植物防疫檢疫署組織法草案」</w:t>
            </w:r>
            <w:r w:rsidRPr="00BA2116">
              <w:rPr>
                <w:rFonts w:ascii="標楷體" w:eastAsia="標楷體" w:hAnsi="標楷體"/>
                <w:color w:val="000000" w:themeColor="text1"/>
              </w:rPr>
              <w:lastRenderedPageBreak/>
              <w:t>、「農業部林業及自然保育署組織法草案」、「農業部水土保持及農村發展署組織法草案」、「農業部農田水利署組織法草案」、「農業部農業金融署組織法草案」、「農業部農業科技園區管理中心組織法草案」、「農業部農業試驗所組織法草案」、「農業部林業試驗所組織法草案」、「農業部水產試驗所組織法草案」、「農業部畜產試驗所組織法草案」、「農業部獸醫研究所組織法草案」、「農業部農業藥物試驗所組織法草案」及「農業部生物多樣性研究所組織法草案」(制定重點：配合行政院組織調整。)</w:t>
            </w:r>
          </w:p>
        </w:tc>
        <w:tc>
          <w:tcPr>
            <w:tcW w:w="2179" w:type="dxa"/>
            <w:shd w:val="clear" w:color="auto" w:fill="auto"/>
          </w:tcPr>
          <w:p w14:paraId="393E149E"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 xml:space="preserve">行政院 </w:t>
            </w:r>
          </w:p>
          <w:p w14:paraId="1DA9C2A0"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149C23B5"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（10-5-12）</w:t>
            </w:r>
          </w:p>
        </w:tc>
        <w:tc>
          <w:tcPr>
            <w:tcW w:w="1701" w:type="dxa"/>
            <w:shd w:val="clear" w:color="auto" w:fill="auto"/>
          </w:tcPr>
          <w:p w14:paraId="4512975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7544D47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29200836" w14:textId="77777777" w:rsidTr="00FD0E6A">
        <w:tc>
          <w:tcPr>
            <w:tcW w:w="532" w:type="dxa"/>
            <w:shd w:val="clear" w:color="auto" w:fill="auto"/>
          </w:tcPr>
          <w:p w14:paraId="1F53DA3D"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14</w:t>
            </w:r>
          </w:p>
        </w:tc>
        <w:tc>
          <w:tcPr>
            <w:tcW w:w="2926" w:type="dxa"/>
            <w:shd w:val="clear" w:color="auto" w:fill="auto"/>
          </w:tcPr>
          <w:p w14:paraId="6EE81F83"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2.農業部組織法草案（共8條。制定重點：為辦理全國農業、漁業、林業、畜牧業及動物保護行政業務，特制定本法。）</w:t>
            </w:r>
          </w:p>
        </w:tc>
        <w:tc>
          <w:tcPr>
            <w:tcW w:w="2179" w:type="dxa"/>
            <w:shd w:val="clear" w:color="auto" w:fill="auto"/>
          </w:tcPr>
          <w:p w14:paraId="5A0DDE1F"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委員蘇巧慧</w:t>
            </w:r>
          </w:p>
          <w:p w14:paraId="610F3D1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20A6FEB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109.05.01 </w:t>
            </w:r>
          </w:p>
          <w:p w14:paraId="41873D4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（10-1-11）</w:t>
            </w:r>
          </w:p>
        </w:tc>
        <w:tc>
          <w:tcPr>
            <w:tcW w:w="1701" w:type="dxa"/>
            <w:shd w:val="clear" w:color="auto" w:fill="auto"/>
          </w:tcPr>
          <w:p w14:paraId="7C4785F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5EEC4500"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247B0BC8" w14:textId="77777777" w:rsidTr="00FD0E6A">
        <w:tc>
          <w:tcPr>
            <w:tcW w:w="532" w:type="dxa"/>
            <w:shd w:val="clear" w:color="auto" w:fill="auto"/>
          </w:tcPr>
          <w:p w14:paraId="4CE7D915"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15</w:t>
            </w:r>
          </w:p>
        </w:tc>
        <w:tc>
          <w:tcPr>
            <w:tcW w:w="2926" w:type="dxa"/>
            <w:shd w:val="clear" w:color="auto" w:fill="auto"/>
          </w:tcPr>
          <w:p w14:paraId="757FCFD2"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3.農業部組織法草案（共8條。制定重點：為辦理全國農業、林業、漁業、畜產業行政業務，特制定本法。）</w:t>
            </w:r>
          </w:p>
        </w:tc>
        <w:tc>
          <w:tcPr>
            <w:tcW w:w="2179" w:type="dxa"/>
            <w:shd w:val="clear" w:color="auto" w:fill="auto"/>
          </w:tcPr>
          <w:p w14:paraId="4354994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委員陳明文</w:t>
            </w:r>
          </w:p>
          <w:p w14:paraId="1F8951E0"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7216B55F"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109.05.01 </w:t>
            </w:r>
          </w:p>
          <w:p w14:paraId="6C38E3C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（10-1-11）</w:t>
            </w:r>
          </w:p>
        </w:tc>
        <w:tc>
          <w:tcPr>
            <w:tcW w:w="1701" w:type="dxa"/>
            <w:shd w:val="clear" w:color="auto" w:fill="auto"/>
          </w:tcPr>
          <w:p w14:paraId="5D8793F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35449E5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44CBD152" w14:textId="77777777" w:rsidTr="00FD0E6A">
        <w:tc>
          <w:tcPr>
            <w:tcW w:w="532" w:type="dxa"/>
            <w:shd w:val="clear" w:color="auto" w:fill="auto"/>
          </w:tcPr>
          <w:p w14:paraId="1F7FB686"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16</w:t>
            </w:r>
          </w:p>
        </w:tc>
        <w:tc>
          <w:tcPr>
            <w:tcW w:w="2926" w:type="dxa"/>
            <w:shd w:val="clear" w:color="auto" w:fill="auto"/>
          </w:tcPr>
          <w:p w14:paraId="0189F55F"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4.農業部組織法草案（共8條。制定重點：為辦理全國農業、林業、漁業、畜牧業行政業務，特制定本法。）</w:t>
            </w:r>
          </w:p>
        </w:tc>
        <w:tc>
          <w:tcPr>
            <w:tcW w:w="2179" w:type="dxa"/>
            <w:shd w:val="clear" w:color="auto" w:fill="auto"/>
          </w:tcPr>
          <w:p w14:paraId="2496E3F4"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委員鍾佳濱</w:t>
            </w:r>
          </w:p>
          <w:p w14:paraId="4BB3C21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4A299F0B"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109.05.08 </w:t>
            </w:r>
          </w:p>
          <w:p w14:paraId="39C75172"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（10-1-12）</w:t>
            </w:r>
          </w:p>
        </w:tc>
        <w:tc>
          <w:tcPr>
            <w:tcW w:w="1701" w:type="dxa"/>
            <w:shd w:val="clear" w:color="auto" w:fill="auto"/>
          </w:tcPr>
          <w:p w14:paraId="2E8C6432"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5AECAD9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6461B7C8" w14:textId="77777777" w:rsidTr="00FD0E6A">
        <w:tc>
          <w:tcPr>
            <w:tcW w:w="532" w:type="dxa"/>
            <w:shd w:val="clear" w:color="auto" w:fill="auto"/>
          </w:tcPr>
          <w:p w14:paraId="5A2A065D"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17</w:t>
            </w:r>
          </w:p>
        </w:tc>
        <w:tc>
          <w:tcPr>
            <w:tcW w:w="2926" w:type="dxa"/>
            <w:shd w:val="clear" w:color="auto" w:fill="auto"/>
          </w:tcPr>
          <w:p w14:paraId="1942F3E1"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5.農業部組織法草案（共8條。制定重點：為辦理全國農業、漁業、林業、畜牧業及動物保護行政業務，特制定本法。）</w:t>
            </w:r>
          </w:p>
        </w:tc>
        <w:tc>
          <w:tcPr>
            <w:tcW w:w="2179" w:type="dxa"/>
            <w:shd w:val="clear" w:color="auto" w:fill="auto"/>
          </w:tcPr>
          <w:p w14:paraId="3892CD44"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委員賴惠員</w:t>
            </w:r>
          </w:p>
          <w:p w14:paraId="72D96AF7"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19E96797"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2A37C80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（10-2-6）</w:t>
            </w:r>
          </w:p>
        </w:tc>
        <w:tc>
          <w:tcPr>
            <w:tcW w:w="1701" w:type="dxa"/>
            <w:shd w:val="clear" w:color="auto" w:fill="auto"/>
          </w:tcPr>
          <w:p w14:paraId="3901628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052E82EF"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7327AEA" w14:textId="77777777" w:rsidTr="00FD0E6A">
        <w:tc>
          <w:tcPr>
            <w:tcW w:w="532" w:type="dxa"/>
            <w:shd w:val="clear" w:color="auto" w:fill="auto"/>
          </w:tcPr>
          <w:p w14:paraId="13D44CE6"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18</w:t>
            </w:r>
          </w:p>
        </w:tc>
        <w:tc>
          <w:tcPr>
            <w:tcW w:w="2926" w:type="dxa"/>
            <w:shd w:val="clear" w:color="auto" w:fill="auto"/>
          </w:tcPr>
          <w:p w14:paraId="5296D3D8"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6.農業部組織法草案（共8條。制定重點：為辦理全國農業、林業、漁業、畜產業行政業務，特制定本</w:t>
            </w:r>
            <w:r w:rsidRPr="00BA2116">
              <w:rPr>
                <w:rFonts w:ascii="標楷體" w:eastAsia="標楷體" w:hAnsi="標楷體"/>
                <w:color w:val="000000" w:themeColor="text1"/>
              </w:rPr>
              <w:lastRenderedPageBreak/>
              <w:t>法。）</w:t>
            </w:r>
          </w:p>
        </w:tc>
        <w:tc>
          <w:tcPr>
            <w:tcW w:w="2179" w:type="dxa"/>
            <w:shd w:val="clear" w:color="auto" w:fill="auto"/>
          </w:tcPr>
          <w:p w14:paraId="7F49D97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委員賴瑞隆</w:t>
            </w:r>
          </w:p>
          <w:p w14:paraId="4F287575"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5E2EF16E"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110.04.16 </w:t>
            </w:r>
          </w:p>
          <w:p w14:paraId="49F0E054"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（10-3-8）</w:t>
            </w:r>
          </w:p>
        </w:tc>
        <w:tc>
          <w:tcPr>
            <w:tcW w:w="1701" w:type="dxa"/>
            <w:shd w:val="clear" w:color="auto" w:fill="auto"/>
          </w:tcPr>
          <w:p w14:paraId="38DAC86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3C475271"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7BB4AD3D" w14:textId="77777777" w:rsidTr="00FD0E6A">
        <w:tc>
          <w:tcPr>
            <w:tcW w:w="532" w:type="dxa"/>
            <w:shd w:val="clear" w:color="auto" w:fill="auto"/>
          </w:tcPr>
          <w:p w14:paraId="06A22FE3"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19</w:t>
            </w:r>
          </w:p>
        </w:tc>
        <w:tc>
          <w:tcPr>
            <w:tcW w:w="2926" w:type="dxa"/>
            <w:shd w:val="clear" w:color="auto" w:fill="auto"/>
          </w:tcPr>
          <w:p w14:paraId="1713D8E1"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7.農業部組織法草案(共8條。制定重點：行政院啟動組織調整設置農業部。)</w:t>
            </w:r>
          </w:p>
        </w:tc>
        <w:tc>
          <w:tcPr>
            <w:tcW w:w="2179" w:type="dxa"/>
            <w:shd w:val="clear" w:color="auto" w:fill="auto"/>
          </w:tcPr>
          <w:p w14:paraId="6F73F92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委員林宜瑾</w:t>
            </w:r>
          </w:p>
          <w:p w14:paraId="4F2AC0C2"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等25人 </w:t>
            </w:r>
          </w:p>
          <w:p w14:paraId="3631C01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2DA34EF5"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（10-5-13）</w:t>
            </w:r>
          </w:p>
        </w:tc>
        <w:tc>
          <w:tcPr>
            <w:tcW w:w="1701" w:type="dxa"/>
            <w:shd w:val="clear" w:color="auto" w:fill="auto"/>
          </w:tcPr>
          <w:p w14:paraId="6D18D89B"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6D3A96B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7F37103" w14:textId="77777777" w:rsidTr="00FD0E6A">
        <w:tc>
          <w:tcPr>
            <w:tcW w:w="532" w:type="dxa"/>
            <w:shd w:val="clear" w:color="auto" w:fill="auto"/>
          </w:tcPr>
          <w:p w14:paraId="5D66F75E"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20</w:t>
            </w:r>
          </w:p>
        </w:tc>
        <w:tc>
          <w:tcPr>
            <w:tcW w:w="2926" w:type="dxa"/>
            <w:shd w:val="clear" w:color="auto" w:fill="auto"/>
          </w:tcPr>
          <w:p w14:paraId="522CB4E1"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8.農業部組織法草案(共8條。制定重點：配合行政院組織調整。)</w:t>
            </w:r>
          </w:p>
        </w:tc>
        <w:tc>
          <w:tcPr>
            <w:tcW w:w="2179" w:type="dxa"/>
            <w:shd w:val="clear" w:color="auto" w:fill="auto"/>
          </w:tcPr>
          <w:p w14:paraId="1823EC84"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委員劉建國</w:t>
            </w:r>
          </w:p>
          <w:p w14:paraId="3535301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5482954E"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30A6BEF5"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（10-5-14）</w:t>
            </w:r>
          </w:p>
        </w:tc>
        <w:tc>
          <w:tcPr>
            <w:tcW w:w="1701" w:type="dxa"/>
            <w:shd w:val="clear" w:color="auto" w:fill="auto"/>
          </w:tcPr>
          <w:p w14:paraId="07F88CE2"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65415F57"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326DE351" w14:textId="77777777" w:rsidTr="00FD0E6A">
        <w:tc>
          <w:tcPr>
            <w:tcW w:w="532" w:type="dxa"/>
            <w:shd w:val="clear" w:color="auto" w:fill="auto"/>
          </w:tcPr>
          <w:p w14:paraId="714342D9"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21</w:t>
            </w:r>
          </w:p>
        </w:tc>
        <w:tc>
          <w:tcPr>
            <w:tcW w:w="2926" w:type="dxa"/>
            <w:shd w:val="clear" w:color="auto" w:fill="auto"/>
          </w:tcPr>
          <w:p w14:paraId="3C6878F7"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9.農業部組織法草案(共8條。制定重點：將動保相關業務推展、農產業轉型及淨零碳排之推動納入農業部之執行業務。)</w:t>
            </w:r>
          </w:p>
        </w:tc>
        <w:tc>
          <w:tcPr>
            <w:tcW w:w="2179" w:type="dxa"/>
            <w:shd w:val="clear" w:color="auto" w:fill="auto"/>
          </w:tcPr>
          <w:p w14:paraId="0EF57892"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台灣民眾黨黨團 </w:t>
            </w:r>
          </w:p>
          <w:p w14:paraId="7A1F2E8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1949322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（10-5-14）</w:t>
            </w:r>
          </w:p>
        </w:tc>
        <w:tc>
          <w:tcPr>
            <w:tcW w:w="1701" w:type="dxa"/>
            <w:shd w:val="clear" w:color="auto" w:fill="auto"/>
          </w:tcPr>
          <w:p w14:paraId="28151FA4"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4D6B8F8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59BE961A" w14:textId="77777777" w:rsidTr="00FD0E6A">
        <w:tc>
          <w:tcPr>
            <w:tcW w:w="532" w:type="dxa"/>
            <w:shd w:val="clear" w:color="auto" w:fill="auto"/>
          </w:tcPr>
          <w:p w14:paraId="3CB679E3"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22</w:t>
            </w:r>
          </w:p>
        </w:tc>
        <w:tc>
          <w:tcPr>
            <w:tcW w:w="2926" w:type="dxa"/>
            <w:shd w:val="clear" w:color="auto" w:fill="auto"/>
          </w:tcPr>
          <w:p w14:paraId="3F6EBCAD"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10</w:t>
            </w:r>
            <w:r w:rsidRPr="00BA2116">
              <w:rPr>
                <w:rFonts w:ascii="標楷體" w:eastAsia="標楷體" w:hAnsi="標楷體"/>
                <w:color w:val="000000" w:themeColor="text1"/>
              </w:rPr>
              <w:t>.行政院農業委員會組織條例第十條條文修正草案(修正重點：將畜牧處之掌理事項加入寵物管理，未來針對特定寵物進行納管。)</w:t>
            </w:r>
          </w:p>
        </w:tc>
        <w:tc>
          <w:tcPr>
            <w:tcW w:w="2179" w:type="dxa"/>
            <w:shd w:val="clear" w:color="auto" w:fill="auto"/>
          </w:tcPr>
          <w:p w14:paraId="16491011"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委員張育美</w:t>
            </w:r>
          </w:p>
          <w:p w14:paraId="0BFA2024"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15AFAEE4"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111.04.01</w:t>
            </w:r>
          </w:p>
          <w:p w14:paraId="0FD521F2"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（10-5-6）</w:t>
            </w:r>
          </w:p>
        </w:tc>
        <w:tc>
          <w:tcPr>
            <w:tcW w:w="1701" w:type="dxa"/>
            <w:shd w:val="clear" w:color="auto" w:fill="auto"/>
          </w:tcPr>
          <w:p w14:paraId="7E83EE7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26605C3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09FDED0F" w14:textId="77777777" w:rsidTr="00FD0E6A">
        <w:tc>
          <w:tcPr>
            <w:tcW w:w="532" w:type="dxa"/>
            <w:shd w:val="clear" w:color="auto" w:fill="auto"/>
          </w:tcPr>
          <w:p w14:paraId="7F914167"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23</w:t>
            </w:r>
          </w:p>
        </w:tc>
        <w:tc>
          <w:tcPr>
            <w:tcW w:w="2926" w:type="dxa"/>
            <w:shd w:val="clear" w:color="auto" w:fill="auto"/>
          </w:tcPr>
          <w:p w14:paraId="02870415"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11</w:t>
            </w:r>
            <w:r w:rsidRPr="00BA2116">
              <w:rPr>
                <w:rFonts w:ascii="標楷體" w:eastAsia="標楷體" w:hAnsi="標楷體"/>
                <w:color w:val="000000" w:themeColor="text1"/>
              </w:rPr>
              <w:t>.行政院農業委員會組織條例第十條條文修正草案(修正重點：</w:t>
            </w:r>
            <w:r w:rsidRPr="00BA2116">
              <w:rPr>
                <w:rFonts w:ascii="標楷體" w:eastAsia="標楷體" w:hAnsi="標楷體" w:hint="eastAsia"/>
                <w:color w:val="000000" w:themeColor="text1"/>
              </w:rPr>
              <w:t>將畜牧處之掌理事項加入寵物管理，未來針對寵物進行納管。</w:t>
            </w:r>
            <w:r w:rsidRPr="00BA2116">
              <w:rPr>
                <w:rFonts w:ascii="標楷體" w:eastAsia="標楷體" w:hAnsi="標楷體"/>
                <w:color w:val="000000" w:themeColor="text1"/>
              </w:rPr>
              <w:t>)</w:t>
            </w:r>
          </w:p>
        </w:tc>
        <w:tc>
          <w:tcPr>
            <w:tcW w:w="2179" w:type="dxa"/>
            <w:shd w:val="clear" w:color="auto" w:fill="auto"/>
          </w:tcPr>
          <w:p w14:paraId="10B45041"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委員鄭麗文</w:t>
            </w:r>
          </w:p>
          <w:p w14:paraId="7077910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6047C7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65287617"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（10-5-12）</w:t>
            </w:r>
          </w:p>
        </w:tc>
        <w:tc>
          <w:tcPr>
            <w:tcW w:w="1701" w:type="dxa"/>
            <w:shd w:val="clear" w:color="auto" w:fill="auto"/>
          </w:tcPr>
          <w:p w14:paraId="5C47306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3219271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00062039" w14:textId="77777777" w:rsidTr="00FD0E6A">
        <w:tc>
          <w:tcPr>
            <w:tcW w:w="532" w:type="dxa"/>
            <w:shd w:val="clear" w:color="auto" w:fill="auto"/>
          </w:tcPr>
          <w:p w14:paraId="6D7C1F67"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24</w:t>
            </w:r>
          </w:p>
        </w:tc>
        <w:tc>
          <w:tcPr>
            <w:tcW w:w="2926" w:type="dxa"/>
            <w:shd w:val="clear" w:color="auto" w:fill="auto"/>
          </w:tcPr>
          <w:p w14:paraId="4DCDB325"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12.農業部農糧署組織法草案(共7條。制定重點：配合行政院組織調整。)</w:t>
            </w:r>
          </w:p>
        </w:tc>
        <w:tc>
          <w:tcPr>
            <w:tcW w:w="2179" w:type="dxa"/>
            <w:shd w:val="clear" w:color="auto" w:fill="auto"/>
          </w:tcPr>
          <w:p w14:paraId="675E6EA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委員劉建國</w:t>
            </w:r>
          </w:p>
          <w:p w14:paraId="2CC8D3B1"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2F6DF5E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287F9F7F"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（10-5-14）</w:t>
            </w:r>
          </w:p>
        </w:tc>
        <w:tc>
          <w:tcPr>
            <w:tcW w:w="1701" w:type="dxa"/>
            <w:shd w:val="clear" w:color="auto" w:fill="auto"/>
          </w:tcPr>
          <w:p w14:paraId="4316994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550370AB"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34733DBE" w14:textId="77777777" w:rsidTr="00FD0E6A">
        <w:tc>
          <w:tcPr>
            <w:tcW w:w="532" w:type="dxa"/>
            <w:shd w:val="clear" w:color="auto" w:fill="auto"/>
          </w:tcPr>
          <w:p w14:paraId="060EE4DB"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25</w:t>
            </w:r>
          </w:p>
        </w:tc>
        <w:tc>
          <w:tcPr>
            <w:tcW w:w="2926" w:type="dxa"/>
            <w:shd w:val="clear" w:color="auto" w:fill="auto"/>
          </w:tcPr>
          <w:p w14:paraId="046E573E"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13.農業部漁業署組織法草案(共8條。制定重點：配合行政院組織調整。)</w:t>
            </w:r>
          </w:p>
        </w:tc>
        <w:tc>
          <w:tcPr>
            <w:tcW w:w="2179" w:type="dxa"/>
            <w:shd w:val="clear" w:color="auto" w:fill="auto"/>
          </w:tcPr>
          <w:p w14:paraId="181590B4"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委員劉建國</w:t>
            </w:r>
          </w:p>
          <w:p w14:paraId="0E5D0CFF"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22C85E7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7BDD8624"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（10-5-14）</w:t>
            </w:r>
          </w:p>
        </w:tc>
        <w:tc>
          <w:tcPr>
            <w:tcW w:w="1701" w:type="dxa"/>
            <w:shd w:val="clear" w:color="auto" w:fill="auto"/>
          </w:tcPr>
          <w:p w14:paraId="7C700B8F"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71787025"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F978323" w14:textId="77777777" w:rsidTr="00FD0E6A">
        <w:tc>
          <w:tcPr>
            <w:tcW w:w="532" w:type="dxa"/>
            <w:shd w:val="clear" w:color="auto" w:fill="auto"/>
          </w:tcPr>
          <w:p w14:paraId="44147711"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26</w:t>
            </w:r>
          </w:p>
        </w:tc>
        <w:tc>
          <w:tcPr>
            <w:tcW w:w="2926" w:type="dxa"/>
            <w:shd w:val="clear" w:color="auto" w:fill="auto"/>
          </w:tcPr>
          <w:p w14:paraId="6028A73B"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14.農業部林業及自然保育署組織法草案(共7條。制定重點：配合行政院組織調整。)</w:t>
            </w:r>
          </w:p>
        </w:tc>
        <w:tc>
          <w:tcPr>
            <w:tcW w:w="2179" w:type="dxa"/>
            <w:shd w:val="clear" w:color="auto" w:fill="auto"/>
          </w:tcPr>
          <w:p w14:paraId="12A47D65"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委員劉建國</w:t>
            </w:r>
          </w:p>
          <w:p w14:paraId="4B6B41F0"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6CCD8181"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22EE329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（10-5-14）</w:t>
            </w:r>
          </w:p>
        </w:tc>
        <w:tc>
          <w:tcPr>
            <w:tcW w:w="1701" w:type="dxa"/>
            <w:shd w:val="clear" w:color="auto" w:fill="auto"/>
          </w:tcPr>
          <w:p w14:paraId="2717A71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51720E32"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33612C79" w14:textId="77777777" w:rsidTr="00FD0E6A">
        <w:tc>
          <w:tcPr>
            <w:tcW w:w="532" w:type="dxa"/>
            <w:shd w:val="clear" w:color="auto" w:fill="auto"/>
          </w:tcPr>
          <w:p w14:paraId="128E8991"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27</w:t>
            </w:r>
          </w:p>
        </w:tc>
        <w:tc>
          <w:tcPr>
            <w:tcW w:w="2926" w:type="dxa"/>
            <w:shd w:val="clear" w:color="auto" w:fill="auto"/>
          </w:tcPr>
          <w:p w14:paraId="01404DD5"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15.農業部水土保持及農村發展署組織法草案(共7條。制定重點：配合行政院組織調整。)</w:t>
            </w:r>
          </w:p>
        </w:tc>
        <w:tc>
          <w:tcPr>
            <w:tcW w:w="2179" w:type="dxa"/>
            <w:shd w:val="clear" w:color="auto" w:fill="auto"/>
          </w:tcPr>
          <w:p w14:paraId="1AF682C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委員劉建國</w:t>
            </w:r>
          </w:p>
          <w:p w14:paraId="7E04C292"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17A9470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54177E1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（10-5-14）</w:t>
            </w:r>
          </w:p>
        </w:tc>
        <w:tc>
          <w:tcPr>
            <w:tcW w:w="1701" w:type="dxa"/>
            <w:shd w:val="clear" w:color="auto" w:fill="auto"/>
          </w:tcPr>
          <w:p w14:paraId="244CECF5"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362B3A1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251E98B2" w14:textId="77777777" w:rsidTr="00FD0E6A">
        <w:tc>
          <w:tcPr>
            <w:tcW w:w="532" w:type="dxa"/>
            <w:shd w:val="clear" w:color="auto" w:fill="auto"/>
          </w:tcPr>
          <w:p w14:paraId="31F3F1CE"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28</w:t>
            </w:r>
          </w:p>
        </w:tc>
        <w:tc>
          <w:tcPr>
            <w:tcW w:w="2926" w:type="dxa"/>
            <w:shd w:val="clear" w:color="auto" w:fill="auto"/>
          </w:tcPr>
          <w:p w14:paraId="76902920"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16</w:t>
            </w:r>
            <w:r w:rsidRPr="00BA2116">
              <w:rPr>
                <w:rFonts w:ascii="標楷體" w:eastAsia="標楷體" w:hAnsi="標楷體"/>
                <w:color w:val="000000" w:themeColor="text1"/>
              </w:rPr>
              <w:t>.農業部農村及農田水利署組織法草案（共10條</w:t>
            </w:r>
            <w:r w:rsidRPr="00BA2116">
              <w:rPr>
                <w:rFonts w:ascii="標楷體" w:eastAsia="標楷體" w:hAnsi="標楷體"/>
                <w:color w:val="000000" w:themeColor="text1"/>
              </w:rPr>
              <w:lastRenderedPageBreak/>
              <w:t>。制定重點：為辦理農村發展、休閒農業及農田水利業務，特設本署；置署長一人、副署長二人；為辦理農田水利事業區域之灌溉管理，得於所屬機關內設置灌溉管理組織；明定主管機關應繼續進用為農田水利事業人員，確保其所任職務與原任職務等級相當；基於農田水利事業人員身分屬性為公法上職務關係，且其人事制度比照公務人員，優於勞動基準法規定，爰規定不適用勞動基準法相關規定。）</w:t>
            </w:r>
          </w:p>
        </w:tc>
        <w:tc>
          <w:tcPr>
            <w:tcW w:w="2179" w:type="dxa"/>
            <w:shd w:val="clear" w:color="auto" w:fill="auto"/>
          </w:tcPr>
          <w:p w14:paraId="1386A0CC"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委員鍾佳濱</w:t>
            </w:r>
          </w:p>
          <w:p w14:paraId="2ED36271"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7E74429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109.05.08</w:t>
            </w:r>
          </w:p>
          <w:p w14:paraId="4D2BAE3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（10-1-12）</w:t>
            </w:r>
          </w:p>
        </w:tc>
        <w:tc>
          <w:tcPr>
            <w:tcW w:w="1701" w:type="dxa"/>
            <w:shd w:val="clear" w:color="auto" w:fill="auto"/>
          </w:tcPr>
          <w:p w14:paraId="1FC83F17"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司法及法制、經濟</w:t>
            </w:r>
          </w:p>
        </w:tc>
        <w:tc>
          <w:tcPr>
            <w:tcW w:w="1309" w:type="dxa"/>
            <w:shd w:val="clear" w:color="auto" w:fill="auto"/>
          </w:tcPr>
          <w:p w14:paraId="6029228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4D6F0E5E" w14:textId="77777777" w:rsidTr="00FD0E6A">
        <w:tc>
          <w:tcPr>
            <w:tcW w:w="532" w:type="dxa"/>
            <w:shd w:val="clear" w:color="auto" w:fill="auto"/>
          </w:tcPr>
          <w:p w14:paraId="21D49D9D"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29</w:t>
            </w:r>
          </w:p>
        </w:tc>
        <w:tc>
          <w:tcPr>
            <w:tcW w:w="2926" w:type="dxa"/>
            <w:shd w:val="clear" w:color="auto" w:fill="auto"/>
          </w:tcPr>
          <w:p w14:paraId="74AF454E"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數位權與個人資料保護委員會組織條例草案(共12條。制定重點：為保障個人隱私權及資料自主權，並促進個人資料之合理流通與應用，爰設立本會；置委員五人，均為專任，任期四年，任滿得連任，由行政院院長提名經立法院同意後任命之。)</w:t>
            </w:r>
          </w:p>
        </w:tc>
        <w:tc>
          <w:tcPr>
            <w:tcW w:w="2179" w:type="dxa"/>
            <w:shd w:val="clear" w:color="auto" w:fill="auto"/>
          </w:tcPr>
          <w:p w14:paraId="0302C72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委員鄭麗文</w:t>
            </w:r>
          </w:p>
          <w:p w14:paraId="1C9F3342"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227E29C5"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109.09.18 </w:t>
            </w:r>
          </w:p>
          <w:p w14:paraId="5D153D4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（10-2-1）</w:t>
            </w:r>
          </w:p>
        </w:tc>
        <w:tc>
          <w:tcPr>
            <w:tcW w:w="1701" w:type="dxa"/>
            <w:shd w:val="clear" w:color="auto" w:fill="auto"/>
          </w:tcPr>
          <w:p w14:paraId="12DD07BE"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447EBEEB"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59A679F1" w14:textId="77777777" w:rsidTr="00FD0E6A">
        <w:tc>
          <w:tcPr>
            <w:tcW w:w="532" w:type="dxa"/>
            <w:shd w:val="clear" w:color="auto" w:fill="auto"/>
          </w:tcPr>
          <w:p w14:paraId="3887138D"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30</w:t>
            </w:r>
          </w:p>
        </w:tc>
        <w:tc>
          <w:tcPr>
            <w:tcW w:w="2926" w:type="dxa"/>
            <w:shd w:val="clear" w:color="auto" w:fill="auto"/>
          </w:tcPr>
          <w:p w14:paraId="3105D52D"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1.國家發展委員會組織法第三條條文修正草案(修正重點：明定14個部會首長外，亦得指定直轄市長為國家發展委員會成員。)</w:t>
            </w:r>
          </w:p>
        </w:tc>
        <w:tc>
          <w:tcPr>
            <w:tcW w:w="2179" w:type="dxa"/>
            <w:shd w:val="clear" w:color="auto" w:fill="auto"/>
          </w:tcPr>
          <w:p w14:paraId="47CFE7B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委員鄭運鵬</w:t>
            </w:r>
          </w:p>
          <w:p w14:paraId="0DF9B63F"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3FD1430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5A059A4B"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（10-4-8）</w:t>
            </w:r>
          </w:p>
        </w:tc>
        <w:tc>
          <w:tcPr>
            <w:tcW w:w="1701" w:type="dxa"/>
            <w:shd w:val="clear" w:color="auto" w:fill="auto"/>
          </w:tcPr>
          <w:p w14:paraId="23FD09E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3D72013E"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3CFC83E4" w14:textId="77777777" w:rsidTr="00FD0E6A">
        <w:tc>
          <w:tcPr>
            <w:tcW w:w="532" w:type="dxa"/>
            <w:shd w:val="clear" w:color="auto" w:fill="auto"/>
          </w:tcPr>
          <w:p w14:paraId="62A10B42"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31</w:t>
            </w:r>
          </w:p>
        </w:tc>
        <w:tc>
          <w:tcPr>
            <w:tcW w:w="2926" w:type="dxa"/>
            <w:shd w:val="clear" w:color="auto" w:fill="auto"/>
          </w:tcPr>
          <w:p w14:paraId="5739D4B7"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2.國家發展委員會組織法第三條條文修正草案(修正重點：鑑於科技部將改組為國家科學及技術委員會，爰提案更新本法相關文字。)</w:t>
            </w:r>
          </w:p>
        </w:tc>
        <w:tc>
          <w:tcPr>
            <w:tcW w:w="2179" w:type="dxa"/>
            <w:shd w:val="clear" w:color="auto" w:fill="auto"/>
          </w:tcPr>
          <w:p w14:paraId="60A26657"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委員林奕華</w:t>
            </w:r>
          </w:p>
          <w:p w14:paraId="513D0D18"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2E2C245E"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6E7BEB09"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（10-5-5）</w:t>
            </w:r>
          </w:p>
        </w:tc>
        <w:tc>
          <w:tcPr>
            <w:tcW w:w="1701" w:type="dxa"/>
            <w:shd w:val="clear" w:color="auto" w:fill="auto"/>
          </w:tcPr>
          <w:p w14:paraId="22F49DA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1D50BA01"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21614F9F" w14:textId="77777777" w:rsidTr="00FD0E6A">
        <w:tc>
          <w:tcPr>
            <w:tcW w:w="532" w:type="dxa"/>
            <w:shd w:val="clear" w:color="auto" w:fill="auto"/>
          </w:tcPr>
          <w:p w14:paraId="3E5C9F44"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32</w:t>
            </w:r>
          </w:p>
        </w:tc>
        <w:tc>
          <w:tcPr>
            <w:tcW w:w="2926" w:type="dxa"/>
            <w:shd w:val="clear" w:color="auto" w:fill="auto"/>
          </w:tcPr>
          <w:p w14:paraId="0256BA97"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廢止「農田水利會組織通則」(廢止重點：配合農田水利法施行廢止。)</w:t>
            </w:r>
          </w:p>
        </w:tc>
        <w:tc>
          <w:tcPr>
            <w:tcW w:w="2179" w:type="dxa"/>
            <w:shd w:val="clear" w:color="auto" w:fill="auto"/>
          </w:tcPr>
          <w:p w14:paraId="5440DFE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委員吳玉琴</w:t>
            </w:r>
          </w:p>
          <w:p w14:paraId="57D9E7AD"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5D99AB04"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111.03.11 </w:t>
            </w:r>
          </w:p>
          <w:p w14:paraId="6B42AA1E"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（10-5-3）</w:t>
            </w:r>
          </w:p>
        </w:tc>
        <w:tc>
          <w:tcPr>
            <w:tcW w:w="1701" w:type="dxa"/>
            <w:shd w:val="clear" w:color="auto" w:fill="auto"/>
          </w:tcPr>
          <w:p w14:paraId="77852FC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4B8751FE"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558E41E1" w14:textId="77777777" w:rsidTr="00FD0E6A">
        <w:tc>
          <w:tcPr>
            <w:tcW w:w="532" w:type="dxa"/>
            <w:shd w:val="clear" w:color="auto" w:fill="auto"/>
          </w:tcPr>
          <w:p w14:paraId="2D385224" w14:textId="77777777" w:rsidR="00226D34" w:rsidRPr="00BA2116" w:rsidRDefault="00226D34" w:rsidP="00226D34">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33</w:t>
            </w:r>
          </w:p>
        </w:tc>
        <w:tc>
          <w:tcPr>
            <w:tcW w:w="2926" w:type="dxa"/>
            <w:shd w:val="clear" w:color="auto" w:fill="auto"/>
          </w:tcPr>
          <w:p w14:paraId="64B3FE93" w14:textId="77777777" w:rsidR="00226D34" w:rsidRPr="00BA2116" w:rsidRDefault="00226D34" w:rsidP="007D4956">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農田水利會組織通則第十九條之二條文修正草案(修正重點：鑑於司法院大</w:t>
            </w:r>
            <w:r w:rsidRPr="00BA2116">
              <w:rPr>
                <w:rFonts w:ascii="標楷體" w:eastAsia="標楷體" w:hAnsi="標楷體"/>
                <w:color w:val="000000" w:themeColor="text1"/>
              </w:rPr>
              <w:lastRenderedPageBreak/>
              <w:t>法官釋字第812號認強制工作違憲，爰提案修正。)</w:t>
            </w:r>
          </w:p>
        </w:tc>
        <w:tc>
          <w:tcPr>
            <w:tcW w:w="2179" w:type="dxa"/>
            <w:shd w:val="clear" w:color="auto" w:fill="auto"/>
          </w:tcPr>
          <w:p w14:paraId="683A42E3"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 xml:space="preserve">時代力量黨團 </w:t>
            </w:r>
          </w:p>
          <w:p w14:paraId="1E24F77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0B36C436"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（10-5-5）</w:t>
            </w:r>
          </w:p>
        </w:tc>
        <w:tc>
          <w:tcPr>
            <w:tcW w:w="1701" w:type="dxa"/>
            <w:shd w:val="clear" w:color="auto" w:fill="auto"/>
          </w:tcPr>
          <w:p w14:paraId="4F120AA2"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司法及法制、經濟</w:t>
            </w:r>
          </w:p>
        </w:tc>
        <w:tc>
          <w:tcPr>
            <w:tcW w:w="1309" w:type="dxa"/>
            <w:shd w:val="clear" w:color="auto" w:fill="auto"/>
          </w:tcPr>
          <w:p w14:paraId="022EB97A" w14:textId="77777777" w:rsidR="00226D34" w:rsidRPr="00BA2116" w:rsidRDefault="00226D34" w:rsidP="00226D34">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357F93F6" w14:textId="572A9F65" w:rsidR="007932B9" w:rsidRPr="00BA2116" w:rsidRDefault="007932B9" w:rsidP="007932B9">
      <w:pPr>
        <w:pStyle w:val="1-5"/>
        <w:kinsoku w:val="0"/>
        <w:wordWrap w:val="0"/>
        <w:topLinePunct/>
        <w:spacing w:beforeLines="100" w:before="240" w:afterLines="100" w:after="240" w:line="260" w:lineRule="exact"/>
        <w:ind w:left="1418" w:firstLineChars="101" w:firstLine="283"/>
        <w:jc w:val="left"/>
        <w:textAlignment w:val="top"/>
        <w:rPr>
          <w:color w:val="000000" w:themeColor="text1"/>
        </w:rPr>
      </w:pPr>
      <w:bookmarkStart w:id="307" w:name="_Toc361217331"/>
      <w:bookmarkStart w:id="308" w:name="_Toc362968391"/>
      <w:bookmarkStart w:id="309" w:name="_Toc428286963"/>
      <w:bookmarkStart w:id="310" w:name="_Toc510167683"/>
      <w:bookmarkStart w:id="311" w:name="_Toc1401066"/>
      <w:r w:rsidRPr="00BA2116">
        <w:rPr>
          <w:color w:val="000000" w:themeColor="text1"/>
        </w:rPr>
        <w:t>5.本會、財政委員會聯席審查</w:t>
      </w:r>
      <w:r w:rsidR="00A829E6" w:rsidRPr="00BA2116">
        <w:rPr>
          <w:rFonts w:hint="eastAsia"/>
          <w:color w:val="000000" w:themeColor="text1"/>
        </w:rPr>
        <w:t>14</w:t>
      </w:r>
      <w:r w:rsidRPr="00BA2116">
        <w:rPr>
          <w:color w:val="000000" w:themeColor="text1"/>
        </w:rPr>
        <w:t>案</w:t>
      </w:r>
      <w:bookmarkEnd w:id="307"/>
      <w:bookmarkEnd w:id="308"/>
      <w:bookmarkEnd w:id="309"/>
      <w:bookmarkEnd w:id="310"/>
      <w:bookmarkEnd w:id="311"/>
    </w:p>
    <w:tbl>
      <w:tblPr>
        <w:tblW w:w="8721"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630"/>
        <w:gridCol w:w="2870"/>
        <w:gridCol w:w="2027"/>
        <w:gridCol w:w="1696"/>
        <w:gridCol w:w="1498"/>
      </w:tblGrid>
      <w:tr w:rsidR="007932B9" w:rsidRPr="00BA2116" w14:paraId="0CC6F58A" w14:textId="77777777" w:rsidTr="002B03E3">
        <w:tc>
          <w:tcPr>
            <w:tcW w:w="630" w:type="dxa"/>
            <w:shd w:val="clear" w:color="auto" w:fill="auto"/>
          </w:tcPr>
          <w:p w14:paraId="7A5C0840" w14:textId="77777777" w:rsidR="007932B9" w:rsidRPr="00BA2116" w:rsidRDefault="007932B9" w:rsidP="002B03E3">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870" w:type="dxa"/>
            <w:shd w:val="clear" w:color="auto" w:fill="auto"/>
          </w:tcPr>
          <w:p w14:paraId="37B56ED2" w14:textId="77777777" w:rsidR="007932B9" w:rsidRPr="00BA2116" w:rsidRDefault="007932B9" w:rsidP="002B03E3">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2027" w:type="dxa"/>
            <w:shd w:val="clear" w:color="auto" w:fill="auto"/>
          </w:tcPr>
          <w:p w14:paraId="46693399"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4CED4F18"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96" w:type="dxa"/>
            <w:shd w:val="clear" w:color="auto" w:fill="auto"/>
          </w:tcPr>
          <w:p w14:paraId="470035BE"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498" w:type="dxa"/>
            <w:shd w:val="clear" w:color="auto" w:fill="auto"/>
          </w:tcPr>
          <w:p w14:paraId="6E1A94AF"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9146D9" w:rsidRPr="00874E16" w14:paraId="604EC22E" w14:textId="77777777" w:rsidTr="002B03E3">
        <w:tc>
          <w:tcPr>
            <w:tcW w:w="630" w:type="dxa"/>
            <w:shd w:val="clear" w:color="auto" w:fill="auto"/>
            <w:vAlign w:val="center"/>
          </w:tcPr>
          <w:p w14:paraId="379971F0"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1</w:t>
            </w:r>
          </w:p>
        </w:tc>
        <w:tc>
          <w:tcPr>
            <w:tcW w:w="2870" w:type="dxa"/>
            <w:shd w:val="clear" w:color="auto" w:fill="auto"/>
          </w:tcPr>
          <w:p w14:paraId="14B4E898"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金融監督管理委員會組織法第十條條文修正草案（修正重點：明定本會主任委員及副主任委員應超出黨派之外，依據法律公正獨立行使職權，於任期中不得參與政黨活動，違反規定者解除其職務。）</w:t>
            </w:r>
          </w:p>
        </w:tc>
        <w:tc>
          <w:tcPr>
            <w:tcW w:w="2027" w:type="dxa"/>
            <w:shd w:val="clear" w:color="auto" w:fill="auto"/>
          </w:tcPr>
          <w:p w14:paraId="5C4869C3"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hint="eastAsia"/>
                <w:color w:val="000000" w:themeColor="text1"/>
              </w:rPr>
              <w:t>委員賴士葆</w:t>
            </w:r>
          </w:p>
          <w:p w14:paraId="77BD2B0B"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hint="eastAsia"/>
                <w:color w:val="000000" w:themeColor="text1"/>
              </w:rPr>
              <w:t xml:space="preserve">等24人 </w:t>
            </w:r>
          </w:p>
          <w:p w14:paraId="40C753BF"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hint="eastAsia"/>
                <w:color w:val="000000" w:themeColor="text1"/>
              </w:rPr>
              <w:t xml:space="preserve">109.03.03 </w:t>
            </w:r>
          </w:p>
          <w:p w14:paraId="7B4BD1FA" w14:textId="505AA70C"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hint="eastAsia"/>
                <w:color w:val="000000" w:themeColor="text1"/>
              </w:rPr>
              <w:t>（10-1-2）</w:t>
            </w:r>
          </w:p>
        </w:tc>
        <w:tc>
          <w:tcPr>
            <w:tcW w:w="1696" w:type="dxa"/>
            <w:shd w:val="clear" w:color="auto" w:fill="auto"/>
          </w:tcPr>
          <w:p w14:paraId="26C35DF5"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hint="eastAsia"/>
                <w:color w:val="000000" w:themeColor="text1"/>
              </w:rPr>
              <w:t>司法及法制、財政</w:t>
            </w:r>
          </w:p>
        </w:tc>
        <w:tc>
          <w:tcPr>
            <w:tcW w:w="1498" w:type="dxa"/>
            <w:shd w:val="clear" w:color="auto" w:fill="auto"/>
          </w:tcPr>
          <w:p w14:paraId="2FF8367A"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尚未審查</w:t>
            </w:r>
          </w:p>
        </w:tc>
      </w:tr>
      <w:tr w:rsidR="009146D9" w:rsidRPr="00874E16" w14:paraId="0C22606C" w14:textId="77777777" w:rsidTr="002B03E3">
        <w:tc>
          <w:tcPr>
            <w:tcW w:w="630" w:type="dxa"/>
            <w:shd w:val="clear" w:color="auto" w:fill="auto"/>
            <w:vAlign w:val="center"/>
          </w:tcPr>
          <w:p w14:paraId="487C5313"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2</w:t>
            </w:r>
          </w:p>
        </w:tc>
        <w:tc>
          <w:tcPr>
            <w:tcW w:w="2870" w:type="dxa"/>
            <w:shd w:val="clear" w:color="auto" w:fill="auto"/>
          </w:tcPr>
          <w:p w14:paraId="648BDD1C"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金融監督管理委員會組織法第二條、第三條及第七條條文修正草案(修正重點：推動綠色金融及永續金融，列為金融監督管理委員會主要職掌。)</w:t>
            </w:r>
          </w:p>
        </w:tc>
        <w:tc>
          <w:tcPr>
            <w:tcW w:w="2027" w:type="dxa"/>
            <w:shd w:val="clear" w:color="auto" w:fill="auto"/>
          </w:tcPr>
          <w:p w14:paraId="752CA325"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委員沈發惠</w:t>
            </w:r>
          </w:p>
          <w:p w14:paraId="11EB93DF"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等2</w:t>
            </w:r>
            <w:r w:rsidRPr="009146D9">
              <w:rPr>
                <w:rFonts w:ascii="標楷體" w:eastAsia="標楷體" w:hAnsi="標楷體" w:hint="eastAsia"/>
                <w:color w:val="000000" w:themeColor="text1"/>
              </w:rPr>
              <w:t>1</w:t>
            </w:r>
            <w:r w:rsidRPr="009146D9">
              <w:rPr>
                <w:rFonts w:ascii="標楷體" w:eastAsia="標楷體" w:hAnsi="標楷體"/>
                <w:color w:val="000000" w:themeColor="text1"/>
              </w:rPr>
              <w:t xml:space="preserve">人 </w:t>
            </w:r>
          </w:p>
          <w:p w14:paraId="67DDFE53"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111.04.08 </w:t>
            </w:r>
          </w:p>
          <w:p w14:paraId="64AE79E0" w14:textId="30EF5008"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（10-5-7）</w:t>
            </w:r>
          </w:p>
        </w:tc>
        <w:tc>
          <w:tcPr>
            <w:tcW w:w="1696" w:type="dxa"/>
            <w:shd w:val="clear" w:color="auto" w:fill="auto"/>
          </w:tcPr>
          <w:p w14:paraId="14866623"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03090571"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r w:rsidR="009146D9" w:rsidRPr="00874E16" w14:paraId="7220835F" w14:textId="77777777" w:rsidTr="002B03E3">
        <w:tc>
          <w:tcPr>
            <w:tcW w:w="630" w:type="dxa"/>
            <w:shd w:val="clear" w:color="auto" w:fill="auto"/>
            <w:vAlign w:val="center"/>
          </w:tcPr>
          <w:p w14:paraId="1DD9D4B3"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3</w:t>
            </w:r>
          </w:p>
        </w:tc>
        <w:tc>
          <w:tcPr>
            <w:tcW w:w="2870" w:type="dxa"/>
            <w:shd w:val="clear" w:color="auto" w:fill="auto"/>
          </w:tcPr>
          <w:p w14:paraId="48C189BF"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1.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資料中心組織條例」、「財政部財稅人員訓練所組織條例」、「財政部證券暨期貨管理委員會組織條例」及「財政部金融局組織條例」(廢止重點：財政部證券暨期貨管理委員會改制為原行政院金融監督管理委員會證券期貨局，原財政部金融局改制為原行政院金融監督管理委員會銀行局，另配合原行政院金融監督管理委員會名稱修正，及財政部及</w:t>
            </w:r>
            <w:r w:rsidRPr="009146D9">
              <w:rPr>
                <w:rFonts w:ascii="標楷體" w:eastAsia="標楷體" w:hAnsi="標楷體" w:hint="eastAsia"/>
                <w:color w:val="000000" w:themeColor="text1"/>
              </w:rPr>
              <w:lastRenderedPageBreak/>
              <w:t>所屬機關（構）改制，配合辦理廢止。)</w:t>
            </w:r>
          </w:p>
        </w:tc>
        <w:tc>
          <w:tcPr>
            <w:tcW w:w="2027" w:type="dxa"/>
            <w:shd w:val="clear" w:color="auto" w:fill="auto"/>
          </w:tcPr>
          <w:p w14:paraId="67C4CD20"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hint="eastAsia"/>
                <w:color w:val="000000" w:themeColor="text1"/>
              </w:rPr>
              <w:lastRenderedPageBreak/>
              <w:t xml:space="preserve">行政院 </w:t>
            </w:r>
          </w:p>
          <w:p w14:paraId="03A2EE99"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hint="eastAsia"/>
                <w:color w:val="000000" w:themeColor="text1"/>
              </w:rPr>
              <w:t xml:space="preserve">111.03.01 </w:t>
            </w:r>
          </w:p>
          <w:p w14:paraId="43CE2DDB" w14:textId="11C31255"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hint="eastAsia"/>
                <w:color w:val="000000" w:themeColor="text1"/>
              </w:rPr>
              <w:t>（10-5-1）</w:t>
            </w:r>
          </w:p>
        </w:tc>
        <w:tc>
          <w:tcPr>
            <w:tcW w:w="1696" w:type="dxa"/>
            <w:shd w:val="clear" w:color="auto" w:fill="auto"/>
          </w:tcPr>
          <w:p w14:paraId="57C1F509"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hint="eastAsia"/>
                <w:color w:val="000000" w:themeColor="text1"/>
              </w:rPr>
              <w:t>司法及法制、財政</w:t>
            </w:r>
          </w:p>
        </w:tc>
        <w:tc>
          <w:tcPr>
            <w:tcW w:w="1498" w:type="dxa"/>
            <w:shd w:val="clear" w:color="auto" w:fill="auto"/>
          </w:tcPr>
          <w:p w14:paraId="46E2493D"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尚未審查</w:t>
            </w:r>
          </w:p>
        </w:tc>
      </w:tr>
      <w:tr w:rsidR="009146D9" w:rsidRPr="00874E16" w14:paraId="387876DA" w14:textId="77777777" w:rsidTr="002B03E3">
        <w:tc>
          <w:tcPr>
            <w:tcW w:w="630" w:type="dxa"/>
            <w:shd w:val="clear" w:color="auto" w:fill="auto"/>
            <w:vAlign w:val="center"/>
          </w:tcPr>
          <w:p w14:paraId="645CC806"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4</w:t>
            </w:r>
          </w:p>
        </w:tc>
        <w:tc>
          <w:tcPr>
            <w:tcW w:w="2870" w:type="dxa"/>
            <w:shd w:val="clear" w:color="auto" w:fill="auto"/>
          </w:tcPr>
          <w:p w14:paraId="56727967"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2</w:t>
            </w:r>
            <w:r w:rsidRPr="009146D9">
              <w:rPr>
                <w:rFonts w:ascii="標楷體" w:eastAsia="標楷體" w:hAnsi="標楷體"/>
                <w:color w:val="000000" w:themeColor="text1"/>
              </w:rPr>
              <w:t>.</w:t>
            </w:r>
            <w:r w:rsidRPr="009146D9">
              <w:rPr>
                <w:rFonts w:ascii="標楷體" w:eastAsia="標楷體" w:hAnsi="標楷體" w:hint="eastAsia"/>
                <w:color w:val="000000" w:themeColor="text1"/>
              </w:rPr>
              <w:t>廢止「</w:t>
            </w:r>
            <w:r w:rsidRPr="009146D9">
              <w:rPr>
                <w:rFonts w:ascii="標楷體" w:eastAsia="標楷體" w:hAnsi="標楷體"/>
                <w:color w:val="000000" w:themeColor="text1"/>
              </w:rPr>
              <w:t>財政部國庫署組織條例</w:t>
            </w:r>
            <w:r w:rsidRPr="009146D9">
              <w:rPr>
                <w:rFonts w:ascii="標楷體" w:eastAsia="標楷體" w:hAnsi="標楷體" w:hint="eastAsia"/>
                <w:color w:val="000000" w:themeColor="text1"/>
              </w:rPr>
              <w:t>」</w:t>
            </w:r>
            <w:r w:rsidRPr="009146D9">
              <w:rPr>
                <w:rFonts w:ascii="標楷體" w:eastAsia="標楷體" w:hAnsi="標楷體"/>
                <w:color w:val="000000" w:themeColor="text1"/>
              </w:rPr>
              <w:t>(廢止重點：配合組織調整廢止。)</w:t>
            </w:r>
          </w:p>
        </w:tc>
        <w:tc>
          <w:tcPr>
            <w:tcW w:w="2027" w:type="dxa"/>
            <w:shd w:val="clear" w:color="auto" w:fill="auto"/>
          </w:tcPr>
          <w:p w14:paraId="2429F02D"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民眾黨黨團</w:t>
            </w:r>
          </w:p>
          <w:p w14:paraId="45C521CF"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111.03.04 </w:t>
            </w:r>
          </w:p>
          <w:p w14:paraId="00A83B7D" w14:textId="0245AB31"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（10-5-2）</w:t>
            </w:r>
          </w:p>
        </w:tc>
        <w:tc>
          <w:tcPr>
            <w:tcW w:w="1696" w:type="dxa"/>
            <w:shd w:val="clear" w:color="auto" w:fill="auto"/>
          </w:tcPr>
          <w:p w14:paraId="50FEE06F"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5CF4DABD"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r w:rsidR="009146D9" w:rsidRPr="00874E16" w14:paraId="756CB328" w14:textId="77777777" w:rsidTr="002B03E3">
        <w:tc>
          <w:tcPr>
            <w:tcW w:w="630" w:type="dxa"/>
            <w:shd w:val="clear" w:color="auto" w:fill="auto"/>
            <w:vAlign w:val="center"/>
          </w:tcPr>
          <w:p w14:paraId="00745C25"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5</w:t>
            </w:r>
          </w:p>
        </w:tc>
        <w:tc>
          <w:tcPr>
            <w:tcW w:w="2870" w:type="dxa"/>
            <w:shd w:val="clear" w:color="auto" w:fill="auto"/>
          </w:tcPr>
          <w:p w14:paraId="0AFFADD8"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3</w:t>
            </w:r>
            <w:r w:rsidRPr="009146D9">
              <w:rPr>
                <w:rFonts w:ascii="標楷體" w:eastAsia="標楷體" w:hAnsi="標楷體"/>
                <w:color w:val="000000" w:themeColor="text1"/>
              </w:rPr>
              <w:t>.</w:t>
            </w:r>
            <w:r w:rsidRPr="009146D9">
              <w:rPr>
                <w:rFonts w:ascii="標楷體" w:eastAsia="標楷體" w:hAnsi="標楷體" w:hint="eastAsia"/>
                <w:color w:val="000000" w:themeColor="text1"/>
              </w:rPr>
              <w:t>廢止「</w:t>
            </w:r>
            <w:r w:rsidRPr="009146D9">
              <w:rPr>
                <w:rFonts w:ascii="標楷體" w:eastAsia="標楷體" w:hAnsi="標楷體"/>
                <w:color w:val="000000" w:themeColor="text1"/>
              </w:rPr>
              <w:t>財政部各地區支付處組織通則</w:t>
            </w:r>
            <w:r w:rsidRPr="009146D9">
              <w:rPr>
                <w:rFonts w:ascii="標楷體" w:eastAsia="標楷體" w:hAnsi="標楷體" w:hint="eastAsia"/>
                <w:color w:val="000000" w:themeColor="text1"/>
              </w:rPr>
              <w:t>」</w:t>
            </w:r>
            <w:r w:rsidRPr="009146D9">
              <w:rPr>
                <w:rFonts w:ascii="標楷體" w:eastAsia="標楷體" w:hAnsi="標楷體"/>
                <w:color w:val="000000" w:themeColor="text1"/>
              </w:rPr>
              <w:t>(廢止重點：配合組織調整廢止。)</w:t>
            </w:r>
          </w:p>
        </w:tc>
        <w:tc>
          <w:tcPr>
            <w:tcW w:w="2027" w:type="dxa"/>
            <w:shd w:val="clear" w:color="auto" w:fill="auto"/>
          </w:tcPr>
          <w:p w14:paraId="4D69C719"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民眾黨黨團 </w:t>
            </w:r>
          </w:p>
          <w:p w14:paraId="134B3446"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111.03.04 </w:t>
            </w:r>
          </w:p>
          <w:p w14:paraId="0DBCE601" w14:textId="67CF35AE"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（10-5-2）</w:t>
            </w:r>
          </w:p>
        </w:tc>
        <w:tc>
          <w:tcPr>
            <w:tcW w:w="1696" w:type="dxa"/>
            <w:shd w:val="clear" w:color="auto" w:fill="auto"/>
          </w:tcPr>
          <w:p w14:paraId="22D06BA0"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30BD9E3F"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r w:rsidR="009146D9" w:rsidRPr="00874E16" w14:paraId="25BD127C" w14:textId="77777777" w:rsidTr="002B03E3">
        <w:tc>
          <w:tcPr>
            <w:tcW w:w="630" w:type="dxa"/>
            <w:shd w:val="clear" w:color="auto" w:fill="auto"/>
            <w:vAlign w:val="center"/>
          </w:tcPr>
          <w:p w14:paraId="66220D09"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6</w:t>
            </w:r>
          </w:p>
        </w:tc>
        <w:tc>
          <w:tcPr>
            <w:tcW w:w="2870" w:type="dxa"/>
            <w:shd w:val="clear" w:color="auto" w:fill="auto"/>
          </w:tcPr>
          <w:p w14:paraId="435B1279"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4</w:t>
            </w:r>
            <w:r w:rsidRPr="009146D9">
              <w:rPr>
                <w:rFonts w:ascii="標楷體" w:eastAsia="標楷體" w:hAnsi="標楷體"/>
                <w:color w:val="000000" w:themeColor="text1"/>
              </w:rPr>
              <w:t>.</w:t>
            </w:r>
            <w:r w:rsidRPr="009146D9">
              <w:rPr>
                <w:rFonts w:ascii="標楷體" w:eastAsia="標楷體" w:hAnsi="標楷體" w:hint="eastAsia"/>
                <w:color w:val="000000" w:themeColor="text1"/>
              </w:rPr>
              <w:t>廢止「</w:t>
            </w:r>
            <w:r w:rsidRPr="009146D9">
              <w:rPr>
                <w:rFonts w:ascii="標楷體" w:eastAsia="標楷體" w:hAnsi="標楷體"/>
                <w:color w:val="000000" w:themeColor="text1"/>
              </w:rPr>
              <w:t>財政部賦稅署組織條例</w:t>
            </w:r>
            <w:r w:rsidRPr="009146D9">
              <w:rPr>
                <w:rFonts w:ascii="標楷體" w:eastAsia="標楷體" w:hAnsi="標楷體" w:hint="eastAsia"/>
                <w:color w:val="000000" w:themeColor="text1"/>
              </w:rPr>
              <w:t>」</w:t>
            </w:r>
            <w:r w:rsidRPr="009146D9">
              <w:rPr>
                <w:rFonts w:ascii="標楷體" w:eastAsia="標楷體" w:hAnsi="標楷體"/>
                <w:color w:val="000000" w:themeColor="text1"/>
              </w:rPr>
              <w:t>(廢止重點：配合組織調整廢止。)</w:t>
            </w:r>
          </w:p>
        </w:tc>
        <w:tc>
          <w:tcPr>
            <w:tcW w:w="2027" w:type="dxa"/>
            <w:shd w:val="clear" w:color="auto" w:fill="auto"/>
          </w:tcPr>
          <w:p w14:paraId="1274C589"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民眾黨黨團 </w:t>
            </w:r>
          </w:p>
          <w:p w14:paraId="55371F93"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111.03.04 </w:t>
            </w:r>
          </w:p>
          <w:p w14:paraId="17E07DA2" w14:textId="4D948174"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（10-5-2）</w:t>
            </w:r>
          </w:p>
        </w:tc>
        <w:tc>
          <w:tcPr>
            <w:tcW w:w="1696" w:type="dxa"/>
            <w:shd w:val="clear" w:color="auto" w:fill="auto"/>
          </w:tcPr>
          <w:p w14:paraId="1A4062E1"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331E1FF7"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r w:rsidR="009146D9" w:rsidRPr="00874E16" w14:paraId="665EB977" w14:textId="77777777" w:rsidTr="002B03E3">
        <w:tc>
          <w:tcPr>
            <w:tcW w:w="630" w:type="dxa"/>
            <w:shd w:val="clear" w:color="auto" w:fill="auto"/>
            <w:vAlign w:val="center"/>
          </w:tcPr>
          <w:p w14:paraId="617AEB06"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7</w:t>
            </w:r>
          </w:p>
        </w:tc>
        <w:tc>
          <w:tcPr>
            <w:tcW w:w="2870" w:type="dxa"/>
            <w:shd w:val="clear" w:color="auto" w:fill="auto"/>
          </w:tcPr>
          <w:p w14:paraId="43972610"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5</w:t>
            </w:r>
            <w:r w:rsidRPr="009146D9">
              <w:rPr>
                <w:rFonts w:ascii="標楷體" w:eastAsia="標楷體" w:hAnsi="標楷體"/>
                <w:color w:val="000000" w:themeColor="text1"/>
              </w:rPr>
              <w:t>.</w:t>
            </w:r>
            <w:r w:rsidRPr="009146D9">
              <w:rPr>
                <w:rFonts w:ascii="標楷體" w:eastAsia="標楷體" w:hAnsi="標楷體" w:hint="eastAsia"/>
                <w:color w:val="000000" w:themeColor="text1"/>
              </w:rPr>
              <w:t>廢止「</w:t>
            </w:r>
            <w:r w:rsidRPr="009146D9">
              <w:rPr>
                <w:rFonts w:ascii="標楷體" w:eastAsia="標楷體" w:hAnsi="標楷體"/>
                <w:color w:val="000000" w:themeColor="text1"/>
              </w:rPr>
              <w:t>財政部關稅總局組織條例</w:t>
            </w:r>
            <w:r w:rsidRPr="009146D9">
              <w:rPr>
                <w:rFonts w:ascii="標楷體" w:eastAsia="標楷體" w:hAnsi="標楷體" w:hint="eastAsia"/>
                <w:color w:val="000000" w:themeColor="text1"/>
              </w:rPr>
              <w:t>」</w:t>
            </w:r>
            <w:r w:rsidRPr="009146D9">
              <w:rPr>
                <w:rFonts w:ascii="標楷體" w:eastAsia="標楷體" w:hAnsi="標楷體"/>
                <w:color w:val="000000" w:themeColor="text1"/>
              </w:rPr>
              <w:t>(廢止重點：配合組織調整廢止。)</w:t>
            </w:r>
          </w:p>
        </w:tc>
        <w:tc>
          <w:tcPr>
            <w:tcW w:w="2027" w:type="dxa"/>
            <w:shd w:val="clear" w:color="auto" w:fill="auto"/>
          </w:tcPr>
          <w:p w14:paraId="3E78FAC5"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民眾黨黨團 </w:t>
            </w:r>
          </w:p>
          <w:p w14:paraId="02925787"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111.03.04 </w:t>
            </w:r>
          </w:p>
          <w:p w14:paraId="189C0856" w14:textId="2015E22B"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（10-5-2）</w:t>
            </w:r>
          </w:p>
        </w:tc>
        <w:tc>
          <w:tcPr>
            <w:tcW w:w="1696" w:type="dxa"/>
            <w:shd w:val="clear" w:color="auto" w:fill="auto"/>
          </w:tcPr>
          <w:p w14:paraId="34F87A86"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3B8131C2"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r w:rsidR="009146D9" w:rsidRPr="00874E16" w14:paraId="6AE37176" w14:textId="77777777" w:rsidTr="002B03E3">
        <w:tc>
          <w:tcPr>
            <w:tcW w:w="630" w:type="dxa"/>
            <w:shd w:val="clear" w:color="auto" w:fill="auto"/>
            <w:vAlign w:val="center"/>
          </w:tcPr>
          <w:p w14:paraId="5AFDE9D6"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8</w:t>
            </w:r>
          </w:p>
        </w:tc>
        <w:tc>
          <w:tcPr>
            <w:tcW w:w="2870" w:type="dxa"/>
            <w:shd w:val="clear" w:color="auto" w:fill="auto"/>
          </w:tcPr>
          <w:p w14:paraId="5A00AE40"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6</w:t>
            </w:r>
            <w:r w:rsidRPr="009146D9">
              <w:rPr>
                <w:rFonts w:ascii="標楷體" w:eastAsia="標楷體" w:hAnsi="標楷體"/>
                <w:color w:val="000000" w:themeColor="text1"/>
              </w:rPr>
              <w:t>.</w:t>
            </w:r>
            <w:r w:rsidRPr="009146D9">
              <w:rPr>
                <w:rFonts w:ascii="標楷體" w:eastAsia="標楷體" w:hAnsi="標楷體" w:hint="eastAsia"/>
                <w:color w:val="000000" w:themeColor="text1"/>
              </w:rPr>
              <w:t>廢止「</w:t>
            </w:r>
            <w:r w:rsidRPr="009146D9">
              <w:rPr>
                <w:rFonts w:ascii="標楷體" w:eastAsia="標楷體" w:hAnsi="標楷體"/>
                <w:color w:val="000000" w:themeColor="text1"/>
              </w:rPr>
              <w:t>財政部關稅總局各地區關稅局組織通則</w:t>
            </w:r>
            <w:r w:rsidRPr="009146D9">
              <w:rPr>
                <w:rFonts w:ascii="標楷體" w:eastAsia="標楷體" w:hAnsi="標楷體" w:hint="eastAsia"/>
                <w:color w:val="000000" w:themeColor="text1"/>
              </w:rPr>
              <w:t>」</w:t>
            </w:r>
            <w:r w:rsidRPr="009146D9">
              <w:rPr>
                <w:rFonts w:ascii="標楷體" w:eastAsia="標楷體" w:hAnsi="標楷體"/>
                <w:color w:val="000000" w:themeColor="text1"/>
              </w:rPr>
              <w:t>(廢止重點：配合組織調整廢止。)</w:t>
            </w:r>
          </w:p>
        </w:tc>
        <w:tc>
          <w:tcPr>
            <w:tcW w:w="2027" w:type="dxa"/>
            <w:shd w:val="clear" w:color="auto" w:fill="auto"/>
          </w:tcPr>
          <w:p w14:paraId="7AB32E1C"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民眾黨黨團 </w:t>
            </w:r>
          </w:p>
          <w:p w14:paraId="04D6ABF7"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111.03.04 </w:t>
            </w:r>
          </w:p>
          <w:p w14:paraId="6729C296" w14:textId="236C17B8"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（10-5-2）</w:t>
            </w:r>
          </w:p>
        </w:tc>
        <w:tc>
          <w:tcPr>
            <w:tcW w:w="1696" w:type="dxa"/>
            <w:shd w:val="clear" w:color="auto" w:fill="auto"/>
          </w:tcPr>
          <w:p w14:paraId="481ADF91"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49FF86CE"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r w:rsidR="009146D9" w:rsidRPr="00874E16" w14:paraId="5C43641E" w14:textId="77777777" w:rsidTr="002B03E3">
        <w:tc>
          <w:tcPr>
            <w:tcW w:w="630" w:type="dxa"/>
            <w:shd w:val="clear" w:color="auto" w:fill="auto"/>
            <w:vAlign w:val="center"/>
          </w:tcPr>
          <w:p w14:paraId="3284B9E6"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9</w:t>
            </w:r>
          </w:p>
        </w:tc>
        <w:tc>
          <w:tcPr>
            <w:tcW w:w="2870" w:type="dxa"/>
            <w:shd w:val="clear" w:color="auto" w:fill="auto"/>
          </w:tcPr>
          <w:p w14:paraId="28DC741D"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7</w:t>
            </w:r>
            <w:r w:rsidRPr="009146D9">
              <w:rPr>
                <w:rFonts w:ascii="標楷體" w:eastAsia="標楷體" w:hAnsi="標楷體"/>
                <w:color w:val="000000" w:themeColor="text1"/>
              </w:rPr>
              <w:t>.</w:t>
            </w:r>
            <w:r w:rsidRPr="009146D9">
              <w:rPr>
                <w:rFonts w:ascii="標楷體" w:eastAsia="標楷體" w:hAnsi="標楷體" w:hint="eastAsia"/>
                <w:color w:val="000000" w:themeColor="text1"/>
              </w:rPr>
              <w:t>廢止「</w:t>
            </w:r>
            <w:r w:rsidRPr="009146D9">
              <w:rPr>
                <w:rFonts w:ascii="標楷體" w:eastAsia="標楷體" w:hAnsi="標楷體"/>
                <w:color w:val="000000" w:themeColor="text1"/>
              </w:rPr>
              <w:t>財政部國有財產局組織條例</w:t>
            </w:r>
            <w:r w:rsidRPr="009146D9">
              <w:rPr>
                <w:rFonts w:ascii="標楷體" w:eastAsia="標楷體" w:hAnsi="標楷體" w:hint="eastAsia"/>
                <w:color w:val="000000" w:themeColor="text1"/>
              </w:rPr>
              <w:t>」</w:t>
            </w:r>
            <w:r w:rsidRPr="009146D9">
              <w:rPr>
                <w:rFonts w:ascii="標楷體" w:eastAsia="標楷體" w:hAnsi="標楷體"/>
                <w:color w:val="000000" w:themeColor="text1"/>
              </w:rPr>
              <w:t>(廢止重點：配合組織調整廢止。)</w:t>
            </w:r>
          </w:p>
        </w:tc>
        <w:tc>
          <w:tcPr>
            <w:tcW w:w="2027" w:type="dxa"/>
            <w:shd w:val="clear" w:color="auto" w:fill="auto"/>
          </w:tcPr>
          <w:p w14:paraId="233EE626"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民眾黨黨團 </w:t>
            </w:r>
          </w:p>
          <w:p w14:paraId="3FCABAFF"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111.03.04 </w:t>
            </w:r>
          </w:p>
          <w:p w14:paraId="2C5F41EC" w14:textId="1CE95E13"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（10-5-2）</w:t>
            </w:r>
          </w:p>
        </w:tc>
        <w:tc>
          <w:tcPr>
            <w:tcW w:w="1696" w:type="dxa"/>
            <w:shd w:val="clear" w:color="auto" w:fill="auto"/>
          </w:tcPr>
          <w:p w14:paraId="5D70B5DA"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47FD5219"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r w:rsidR="009146D9" w:rsidRPr="00874E16" w14:paraId="14AF73EB" w14:textId="77777777" w:rsidTr="002B03E3">
        <w:tc>
          <w:tcPr>
            <w:tcW w:w="630" w:type="dxa"/>
            <w:shd w:val="clear" w:color="auto" w:fill="auto"/>
            <w:vAlign w:val="center"/>
          </w:tcPr>
          <w:p w14:paraId="2064C757"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10</w:t>
            </w:r>
          </w:p>
        </w:tc>
        <w:tc>
          <w:tcPr>
            <w:tcW w:w="2870" w:type="dxa"/>
            <w:shd w:val="clear" w:color="auto" w:fill="auto"/>
          </w:tcPr>
          <w:p w14:paraId="5540126C"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8</w:t>
            </w:r>
            <w:r w:rsidRPr="009146D9">
              <w:rPr>
                <w:rFonts w:ascii="標楷體" w:eastAsia="標楷體" w:hAnsi="標楷體"/>
                <w:color w:val="000000" w:themeColor="text1"/>
              </w:rPr>
              <w:t>.</w:t>
            </w:r>
            <w:r w:rsidRPr="009146D9">
              <w:rPr>
                <w:rFonts w:ascii="標楷體" w:eastAsia="標楷體" w:hAnsi="標楷體" w:hint="eastAsia"/>
                <w:color w:val="000000" w:themeColor="text1"/>
              </w:rPr>
              <w:t>廢止「</w:t>
            </w:r>
            <w:r w:rsidRPr="009146D9">
              <w:rPr>
                <w:rFonts w:ascii="標楷體" w:eastAsia="標楷體" w:hAnsi="標楷體"/>
                <w:color w:val="000000" w:themeColor="text1"/>
              </w:rPr>
              <w:t>財政部財稅資料中心組織條例</w:t>
            </w:r>
            <w:r w:rsidRPr="009146D9">
              <w:rPr>
                <w:rFonts w:ascii="標楷體" w:eastAsia="標楷體" w:hAnsi="標楷體" w:hint="eastAsia"/>
                <w:color w:val="000000" w:themeColor="text1"/>
              </w:rPr>
              <w:t>」</w:t>
            </w:r>
            <w:r w:rsidRPr="009146D9">
              <w:rPr>
                <w:rFonts w:ascii="標楷體" w:eastAsia="標楷體" w:hAnsi="標楷體"/>
                <w:color w:val="000000" w:themeColor="text1"/>
              </w:rPr>
              <w:t>(廢止重點：配合組織調整廢止。)</w:t>
            </w:r>
          </w:p>
        </w:tc>
        <w:tc>
          <w:tcPr>
            <w:tcW w:w="2027" w:type="dxa"/>
            <w:shd w:val="clear" w:color="auto" w:fill="auto"/>
          </w:tcPr>
          <w:p w14:paraId="01FE9DDD"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民眾黨黨團 </w:t>
            </w:r>
          </w:p>
          <w:p w14:paraId="0B49BD08"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111.03.04 </w:t>
            </w:r>
          </w:p>
          <w:p w14:paraId="160F8D75" w14:textId="2524AE91"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（10-5-2）</w:t>
            </w:r>
          </w:p>
        </w:tc>
        <w:tc>
          <w:tcPr>
            <w:tcW w:w="1696" w:type="dxa"/>
            <w:shd w:val="clear" w:color="auto" w:fill="auto"/>
          </w:tcPr>
          <w:p w14:paraId="6DB27B45"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733007FD"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r w:rsidR="009146D9" w:rsidRPr="00874E16" w14:paraId="4B484883" w14:textId="77777777" w:rsidTr="002B03E3">
        <w:tc>
          <w:tcPr>
            <w:tcW w:w="630" w:type="dxa"/>
            <w:shd w:val="clear" w:color="auto" w:fill="auto"/>
            <w:vAlign w:val="center"/>
          </w:tcPr>
          <w:p w14:paraId="29FEAD5A"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11</w:t>
            </w:r>
          </w:p>
        </w:tc>
        <w:tc>
          <w:tcPr>
            <w:tcW w:w="2870" w:type="dxa"/>
            <w:shd w:val="clear" w:color="auto" w:fill="auto"/>
          </w:tcPr>
          <w:p w14:paraId="2A4D2B44"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9</w:t>
            </w:r>
            <w:r w:rsidRPr="009146D9">
              <w:rPr>
                <w:rFonts w:ascii="標楷體" w:eastAsia="標楷體" w:hAnsi="標楷體"/>
                <w:color w:val="000000" w:themeColor="text1"/>
              </w:rPr>
              <w:t>.</w:t>
            </w:r>
            <w:r w:rsidRPr="009146D9">
              <w:rPr>
                <w:rFonts w:ascii="標楷體" w:eastAsia="標楷體" w:hAnsi="標楷體" w:hint="eastAsia"/>
                <w:color w:val="000000" w:themeColor="text1"/>
              </w:rPr>
              <w:t>廢止「</w:t>
            </w:r>
            <w:r w:rsidRPr="009146D9">
              <w:rPr>
                <w:rFonts w:ascii="標楷體" w:eastAsia="標楷體" w:hAnsi="標楷體"/>
                <w:color w:val="000000" w:themeColor="text1"/>
              </w:rPr>
              <w:t>財政部財稅人員訓練所組織條例</w:t>
            </w:r>
            <w:r w:rsidRPr="009146D9">
              <w:rPr>
                <w:rFonts w:ascii="標楷體" w:eastAsia="標楷體" w:hAnsi="標楷體" w:hint="eastAsia"/>
                <w:color w:val="000000" w:themeColor="text1"/>
              </w:rPr>
              <w:t>」</w:t>
            </w:r>
            <w:r w:rsidRPr="009146D9">
              <w:rPr>
                <w:rFonts w:ascii="標楷體" w:eastAsia="標楷體" w:hAnsi="標楷體"/>
                <w:color w:val="000000" w:themeColor="text1"/>
              </w:rPr>
              <w:t>(廢止重點：配合組織調整廢止。)</w:t>
            </w:r>
          </w:p>
        </w:tc>
        <w:tc>
          <w:tcPr>
            <w:tcW w:w="2027" w:type="dxa"/>
            <w:shd w:val="clear" w:color="auto" w:fill="auto"/>
          </w:tcPr>
          <w:p w14:paraId="2384858B"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民眾黨黨團 </w:t>
            </w:r>
          </w:p>
          <w:p w14:paraId="451FA7B9"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111.03.04 </w:t>
            </w:r>
          </w:p>
          <w:p w14:paraId="6D8193CF" w14:textId="64EF230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（10-5-2）</w:t>
            </w:r>
          </w:p>
        </w:tc>
        <w:tc>
          <w:tcPr>
            <w:tcW w:w="1696" w:type="dxa"/>
            <w:shd w:val="clear" w:color="auto" w:fill="auto"/>
          </w:tcPr>
          <w:p w14:paraId="1F1070AD"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54BF55B8"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r w:rsidR="009146D9" w:rsidRPr="00874E16" w14:paraId="569A6D91" w14:textId="77777777" w:rsidTr="002B03E3">
        <w:tc>
          <w:tcPr>
            <w:tcW w:w="630" w:type="dxa"/>
            <w:shd w:val="clear" w:color="auto" w:fill="auto"/>
            <w:vAlign w:val="center"/>
          </w:tcPr>
          <w:p w14:paraId="2F12AD2C"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12</w:t>
            </w:r>
          </w:p>
        </w:tc>
        <w:tc>
          <w:tcPr>
            <w:tcW w:w="2870" w:type="dxa"/>
            <w:shd w:val="clear" w:color="auto" w:fill="auto"/>
          </w:tcPr>
          <w:p w14:paraId="7A8A33D1"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hint="eastAsia"/>
                <w:color w:val="000000" w:themeColor="text1"/>
              </w:rPr>
              <w:t>10</w:t>
            </w:r>
            <w:r w:rsidRPr="009146D9">
              <w:rPr>
                <w:rFonts w:ascii="標楷體" w:eastAsia="標楷體" w:hAnsi="標楷體"/>
                <w:color w:val="000000" w:themeColor="text1"/>
              </w:rPr>
              <w:t>.</w:t>
            </w:r>
            <w:r w:rsidRPr="009146D9">
              <w:rPr>
                <w:rFonts w:ascii="標楷體" w:eastAsia="標楷體" w:hAnsi="標楷體" w:hint="eastAsia"/>
                <w:color w:val="000000" w:themeColor="text1"/>
              </w:rPr>
              <w:t>廢止「</w:t>
            </w:r>
            <w:r w:rsidRPr="009146D9">
              <w:rPr>
                <w:rFonts w:ascii="標楷體" w:eastAsia="標楷體" w:hAnsi="標楷體"/>
                <w:color w:val="000000" w:themeColor="text1"/>
              </w:rPr>
              <w:t>財政部證券暨期貨管理委員會組織條例</w:t>
            </w:r>
            <w:r w:rsidRPr="009146D9">
              <w:rPr>
                <w:rFonts w:ascii="標楷體" w:eastAsia="標楷體" w:hAnsi="標楷體" w:hint="eastAsia"/>
                <w:color w:val="000000" w:themeColor="text1"/>
              </w:rPr>
              <w:t>」</w:t>
            </w:r>
            <w:r w:rsidRPr="009146D9">
              <w:rPr>
                <w:rFonts w:ascii="標楷體" w:eastAsia="標楷體" w:hAnsi="標楷體"/>
                <w:color w:val="000000" w:themeColor="text1"/>
              </w:rPr>
              <w:t>(廢止重點：配合組織調整廢止。)</w:t>
            </w:r>
          </w:p>
        </w:tc>
        <w:tc>
          <w:tcPr>
            <w:tcW w:w="2027" w:type="dxa"/>
            <w:shd w:val="clear" w:color="auto" w:fill="auto"/>
          </w:tcPr>
          <w:p w14:paraId="4741131B"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民眾黨黨團 </w:t>
            </w:r>
          </w:p>
          <w:p w14:paraId="2D48564E"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111.03.04 </w:t>
            </w:r>
          </w:p>
          <w:p w14:paraId="22F2DA08" w14:textId="37C8CC09"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（10-5-2）</w:t>
            </w:r>
          </w:p>
        </w:tc>
        <w:tc>
          <w:tcPr>
            <w:tcW w:w="1696" w:type="dxa"/>
            <w:shd w:val="clear" w:color="auto" w:fill="auto"/>
          </w:tcPr>
          <w:p w14:paraId="59A3172F"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60BD3B57"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r w:rsidR="009146D9" w:rsidRPr="00874E16" w14:paraId="2E062764" w14:textId="77777777" w:rsidTr="002B03E3">
        <w:tc>
          <w:tcPr>
            <w:tcW w:w="630" w:type="dxa"/>
            <w:shd w:val="clear" w:color="auto" w:fill="auto"/>
            <w:vAlign w:val="center"/>
          </w:tcPr>
          <w:p w14:paraId="7D6A4244"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13</w:t>
            </w:r>
          </w:p>
        </w:tc>
        <w:tc>
          <w:tcPr>
            <w:tcW w:w="2870" w:type="dxa"/>
            <w:shd w:val="clear" w:color="auto" w:fill="auto"/>
          </w:tcPr>
          <w:p w14:paraId="707D2ECD"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1</w:t>
            </w:r>
            <w:r w:rsidRPr="009146D9">
              <w:rPr>
                <w:rFonts w:ascii="標楷體" w:eastAsia="標楷體" w:hAnsi="標楷體" w:hint="eastAsia"/>
                <w:color w:val="000000" w:themeColor="text1"/>
              </w:rPr>
              <w:t>1</w:t>
            </w:r>
            <w:r w:rsidRPr="009146D9">
              <w:rPr>
                <w:rFonts w:ascii="標楷體" w:eastAsia="標楷體" w:hAnsi="標楷體"/>
                <w:color w:val="000000" w:themeColor="text1"/>
              </w:rPr>
              <w:t>.</w:t>
            </w:r>
            <w:r w:rsidRPr="009146D9">
              <w:rPr>
                <w:rFonts w:ascii="標楷體" w:eastAsia="標楷體" w:hAnsi="標楷體" w:hint="eastAsia"/>
                <w:color w:val="000000" w:themeColor="text1"/>
              </w:rPr>
              <w:t>廢止「</w:t>
            </w:r>
            <w:r w:rsidRPr="009146D9">
              <w:rPr>
                <w:rFonts w:ascii="標楷體" w:eastAsia="標楷體" w:hAnsi="標楷體"/>
                <w:color w:val="000000" w:themeColor="text1"/>
              </w:rPr>
              <w:t>財政部金融局組織條例</w:t>
            </w:r>
            <w:r w:rsidRPr="009146D9">
              <w:rPr>
                <w:rFonts w:ascii="標楷體" w:eastAsia="標楷體" w:hAnsi="標楷體" w:hint="eastAsia"/>
                <w:color w:val="000000" w:themeColor="text1"/>
              </w:rPr>
              <w:t>」</w:t>
            </w:r>
            <w:r w:rsidRPr="009146D9">
              <w:rPr>
                <w:rFonts w:ascii="標楷體" w:eastAsia="標楷體" w:hAnsi="標楷體"/>
                <w:color w:val="000000" w:themeColor="text1"/>
              </w:rPr>
              <w:t>(廢止重點：配合組織調整廢止。)</w:t>
            </w:r>
          </w:p>
        </w:tc>
        <w:tc>
          <w:tcPr>
            <w:tcW w:w="2027" w:type="dxa"/>
            <w:shd w:val="clear" w:color="auto" w:fill="auto"/>
          </w:tcPr>
          <w:p w14:paraId="116DFE0D"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民眾黨黨團 </w:t>
            </w:r>
          </w:p>
          <w:p w14:paraId="34BBDAB4"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111.03.04 </w:t>
            </w:r>
          </w:p>
          <w:p w14:paraId="0D79514E" w14:textId="7DDA249F"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（10-5-2）</w:t>
            </w:r>
          </w:p>
        </w:tc>
        <w:tc>
          <w:tcPr>
            <w:tcW w:w="1696" w:type="dxa"/>
            <w:shd w:val="clear" w:color="auto" w:fill="auto"/>
          </w:tcPr>
          <w:p w14:paraId="0230E74B"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2925E670"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r w:rsidR="009146D9" w:rsidRPr="00874E16" w14:paraId="26BD1EF1" w14:textId="77777777" w:rsidTr="002B03E3">
        <w:tc>
          <w:tcPr>
            <w:tcW w:w="630" w:type="dxa"/>
            <w:shd w:val="clear" w:color="auto" w:fill="auto"/>
            <w:vAlign w:val="center"/>
          </w:tcPr>
          <w:p w14:paraId="3D21E37F" w14:textId="77777777" w:rsidR="009146D9" w:rsidRPr="009146D9" w:rsidRDefault="009146D9" w:rsidP="009146D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9146D9">
              <w:rPr>
                <w:rFonts w:ascii="標楷體" w:eastAsia="標楷體" w:hAnsi="標楷體"/>
                <w:color w:val="000000" w:themeColor="text1"/>
              </w:rPr>
              <w:t>14</w:t>
            </w:r>
          </w:p>
        </w:tc>
        <w:tc>
          <w:tcPr>
            <w:tcW w:w="2870" w:type="dxa"/>
            <w:shd w:val="clear" w:color="auto" w:fill="auto"/>
          </w:tcPr>
          <w:p w14:paraId="58215381" w14:textId="77777777" w:rsidR="009146D9" w:rsidRPr="009146D9" w:rsidRDefault="009146D9" w:rsidP="002B03E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12.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資料中心組織條</w:t>
            </w:r>
            <w:r w:rsidRPr="009146D9">
              <w:rPr>
                <w:rFonts w:ascii="標楷體" w:eastAsia="標楷體" w:hAnsi="標楷體"/>
                <w:color w:val="000000" w:themeColor="text1"/>
              </w:rPr>
              <w:lastRenderedPageBreak/>
              <w:t>例」、「財政部財稅人員訓練所組織條例」、「財政部證券暨期貨管理委員會組織條例」及「財政部金融局組織條例」(廢止重點：配合組織調整廢止。)</w:t>
            </w:r>
          </w:p>
        </w:tc>
        <w:tc>
          <w:tcPr>
            <w:tcW w:w="2027" w:type="dxa"/>
            <w:shd w:val="clear" w:color="auto" w:fill="auto"/>
          </w:tcPr>
          <w:p w14:paraId="2249E0B1"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lastRenderedPageBreak/>
              <w:t>委員黃世杰</w:t>
            </w:r>
          </w:p>
          <w:p w14:paraId="67052D0F"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等20人 </w:t>
            </w:r>
          </w:p>
          <w:p w14:paraId="71C7316F" w14:textId="77777777" w:rsid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 xml:space="preserve">111.03.11 </w:t>
            </w:r>
          </w:p>
          <w:p w14:paraId="118D69F0" w14:textId="790C8E9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（10-5-3）</w:t>
            </w:r>
          </w:p>
        </w:tc>
        <w:tc>
          <w:tcPr>
            <w:tcW w:w="1696" w:type="dxa"/>
            <w:shd w:val="clear" w:color="auto" w:fill="auto"/>
          </w:tcPr>
          <w:p w14:paraId="7925C924" w14:textId="77777777" w:rsidR="009146D9" w:rsidRPr="009146D9" w:rsidRDefault="009146D9" w:rsidP="009146D9">
            <w:pPr>
              <w:kinsoku w:val="0"/>
              <w:wordWrap w:val="0"/>
              <w:topLinePunct/>
              <w:adjustRightInd w:val="0"/>
              <w:snapToGrid w:val="0"/>
              <w:spacing w:line="300" w:lineRule="exact"/>
              <w:textAlignment w:val="top"/>
              <w:rPr>
                <w:rFonts w:ascii="標楷體" w:eastAsia="標楷體" w:hAnsi="標楷體"/>
                <w:color w:val="000000" w:themeColor="text1"/>
              </w:rPr>
            </w:pPr>
            <w:r w:rsidRPr="009146D9">
              <w:rPr>
                <w:rFonts w:ascii="標楷體" w:eastAsia="標楷體" w:hAnsi="標楷體"/>
                <w:color w:val="000000" w:themeColor="text1"/>
              </w:rPr>
              <w:t>司法及法制、財政</w:t>
            </w:r>
          </w:p>
        </w:tc>
        <w:tc>
          <w:tcPr>
            <w:tcW w:w="1498" w:type="dxa"/>
            <w:shd w:val="clear" w:color="auto" w:fill="auto"/>
          </w:tcPr>
          <w:p w14:paraId="39A269AF" w14:textId="77777777" w:rsidR="009146D9" w:rsidRPr="009146D9" w:rsidRDefault="009146D9" w:rsidP="009146D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9146D9">
              <w:rPr>
                <w:rFonts w:ascii="標楷體" w:eastAsia="標楷體" w:hAnsi="標楷體"/>
                <w:color w:val="000000" w:themeColor="text1"/>
              </w:rPr>
              <w:t>尚未審查</w:t>
            </w:r>
          </w:p>
        </w:tc>
      </w:tr>
    </w:tbl>
    <w:p w14:paraId="605E7C98" w14:textId="77777777" w:rsidR="005E4CC6" w:rsidRDefault="005E4CC6">
      <w:pPr>
        <w:widowControl/>
        <w:rPr>
          <w:rFonts w:ascii="標楷體" w:eastAsia="標楷體" w:hAnsi="標楷體"/>
          <w:b/>
          <w:bCs/>
          <w:color w:val="000000" w:themeColor="text1"/>
          <w:sz w:val="28"/>
          <w:szCs w:val="28"/>
        </w:rPr>
      </w:pPr>
      <w:bookmarkStart w:id="312" w:name="_Toc361217332"/>
      <w:bookmarkStart w:id="313" w:name="_Toc362968392"/>
      <w:bookmarkStart w:id="314" w:name="_Toc428286964"/>
      <w:bookmarkStart w:id="315" w:name="_Toc510167684"/>
      <w:bookmarkStart w:id="316" w:name="_Toc1401067"/>
      <w:r>
        <w:rPr>
          <w:color w:val="000000" w:themeColor="text1"/>
        </w:rPr>
        <w:br w:type="page"/>
      </w:r>
    </w:p>
    <w:p w14:paraId="265F3E26" w14:textId="25F26D79" w:rsidR="007932B9" w:rsidRPr="00BA2116" w:rsidRDefault="007932B9" w:rsidP="007932B9">
      <w:pPr>
        <w:pStyle w:val="1-5"/>
        <w:kinsoku w:val="0"/>
        <w:wordWrap w:val="0"/>
        <w:topLinePunct/>
        <w:spacing w:beforeLines="100" w:before="240" w:afterLines="100" w:after="240" w:line="260" w:lineRule="exact"/>
        <w:ind w:left="1418" w:firstLineChars="101" w:firstLine="283"/>
        <w:jc w:val="left"/>
        <w:textAlignment w:val="top"/>
        <w:rPr>
          <w:color w:val="000000" w:themeColor="text1"/>
        </w:rPr>
      </w:pPr>
      <w:r w:rsidRPr="00BA2116">
        <w:rPr>
          <w:color w:val="000000" w:themeColor="text1"/>
        </w:rPr>
        <w:lastRenderedPageBreak/>
        <w:t>6.本會、教育及文化委員會聯席審查</w:t>
      </w:r>
      <w:r w:rsidRPr="00BA2116">
        <w:rPr>
          <w:rFonts w:hint="eastAsia"/>
          <w:color w:val="000000" w:themeColor="text1"/>
        </w:rPr>
        <w:t>3</w:t>
      </w:r>
      <w:r w:rsidR="00163FE3" w:rsidRPr="00BA2116">
        <w:rPr>
          <w:color w:val="000000" w:themeColor="text1"/>
        </w:rPr>
        <w:t>7</w:t>
      </w:r>
      <w:r w:rsidRPr="00BA2116">
        <w:rPr>
          <w:color w:val="000000" w:themeColor="text1"/>
        </w:rPr>
        <w:t>案</w:t>
      </w:r>
      <w:bookmarkEnd w:id="312"/>
      <w:bookmarkEnd w:id="313"/>
      <w:bookmarkEnd w:id="314"/>
      <w:bookmarkEnd w:id="315"/>
      <w:bookmarkEnd w:id="316"/>
    </w:p>
    <w:tbl>
      <w:tblPr>
        <w:tblW w:w="8717"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98"/>
        <w:gridCol w:w="2898"/>
        <w:gridCol w:w="1999"/>
        <w:gridCol w:w="1696"/>
        <w:gridCol w:w="1526"/>
      </w:tblGrid>
      <w:tr w:rsidR="007932B9" w:rsidRPr="00BA2116" w14:paraId="368DF49C" w14:textId="77777777" w:rsidTr="00974EC9">
        <w:trPr>
          <w:jc w:val="center"/>
        </w:trPr>
        <w:tc>
          <w:tcPr>
            <w:tcW w:w="598" w:type="dxa"/>
            <w:shd w:val="clear" w:color="auto" w:fill="auto"/>
          </w:tcPr>
          <w:p w14:paraId="2EE00E6C" w14:textId="77777777" w:rsidR="007932B9" w:rsidRPr="00BA2116"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898" w:type="dxa"/>
            <w:shd w:val="clear" w:color="auto" w:fill="auto"/>
          </w:tcPr>
          <w:p w14:paraId="64961E2C" w14:textId="77777777" w:rsidR="007932B9" w:rsidRPr="00BA2116" w:rsidRDefault="007932B9" w:rsidP="00974EC9">
            <w:pPr>
              <w:kinsoku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99" w:type="dxa"/>
            <w:shd w:val="clear" w:color="auto" w:fill="auto"/>
          </w:tcPr>
          <w:p w14:paraId="6E106F20"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0784031C"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96" w:type="dxa"/>
            <w:shd w:val="clear" w:color="auto" w:fill="auto"/>
          </w:tcPr>
          <w:p w14:paraId="6E77EC9C"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526" w:type="dxa"/>
            <w:shd w:val="clear" w:color="auto" w:fill="auto"/>
          </w:tcPr>
          <w:p w14:paraId="09BD19A8"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A2514F" w:rsidRPr="00BA2116" w14:paraId="61731119" w14:textId="77777777" w:rsidTr="005E4CC6">
        <w:trPr>
          <w:jc w:val="center"/>
        </w:trPr>
        <w:tc>
          <w:tcPr>
            <w:tcW w:w="598" w:type="dxa"/>
            <w:vAlign w:val="center"/>
          </w:tcPr>
          <w:p w14:paraId="1C5E6038"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898" w:type="dxa"/>
            <w:vAlign w:val="center"/>
          </w:tcPr>
          <w:p w14:paraId="6B9DF6B1"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1.教育部組織法第二條條文修正草案（修正重點：新增「租稅教育」、「勞動教育」、「多元文化教育」作為教育部掌理事項。）</w:t>
            </w:r>
          </w:p>
        </w:tc>
        <w:tc>
          <w:tcPr>
            <w:tcW w:w="1999" w:type="dxa"/>
          </w:tcPr>
          <w:p w14:paraId="260DE6E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委員劉建國</w:t>
            </w:r>
          </w:p>
          <w:p w14:paraId="7E5FF678"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等17人 </w:t>
            </w:r>
          </w:p>
          <w:p w14:paraId="427F4F88"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109.03.20 </w:t>
            </w:r>
          </w:p>
          <w:p w14:paraId="291AEAA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（10-1-5）</w:t>
            </w:r>
          </w:p>
        </w:tc>
        <w:tc>
          <w:tcPr>
            <w:tcW w:w="1696" w:type="dxa"/>
          </w:tcPr>
          <w:p w14:paraId="08A8BEC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526" w:type="dxa"/>
          </w:tcPr>
          <w:p w14:paraId="4CAB4496"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514F" w:rsidRPr="00BA2116" w14:paraId="7C1A31BF" w14:textId="77777777" w:rsidTr="005E4CC6">
        <w:trPr>
          <w:jc w:val="center"/>
        </w:trPr>
        <w:tc>
          <w:tcPr>
            <w:tcW w:w="598" w:type="dxa"/>
            <w:vAlign w:val="center"/>
          </w:tcPr>
          <w:p w14:paraId="1663C76C"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898" w:type="dxa"/>
            <w:vAlign w:val="center"/>
          </w:tcPr>
          <w:p w14:paraId="0CE63DD3"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2.教育部組織法第二條條文修正草案（修正重點：新增「哲學教育」作為教育部掌理事項。）</w:t>
            </w:r>
          </w:p>
        </w:tc>
        <w:tc>
          <w:tcPr>
            <w:tcW w:w="1999" w:type="dxa"/>
          </w:tcPr>
          <w:p w14:paraId="77DE74F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委員林思銘</w:t>
            </w:r>
          </w:p>
          <w:p w14:paraId="2C3ABD4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等19人 </w:t>
            </w:r>
          </w:p>
          <w:p w14:paraId="647BABB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109.03.27 </w:t>
            </w:r>
          </w:p>
          <w:p w14:paraId="7778BA9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（10-1-6）</w:t>
            </w:r>
          </w:p>
        </w:tc>
        <w:tc>
          <w:tcPr>
            <w:tcW w:w="1696" w:type="dxa"/>
          </w:tcPr>
          <w:p w14:paraId="6D9C1F6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526" w:type="dxa"/>
          </w:tcPr>
          <w:p w14:paraId="196CC04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514F" w:rsidRPr="00BA2116" w14:paraId="2094677B" w14:textId="77777777" w:rsidTr="005E4CC6">
        <w:trPr>
          <w:jc w:val="center"/>
        </w:trPr>
        <w:tc>
          <w:tcPr>
            <w:tcW w:w="598" w:type="dxa"/>
            <w:vAlign w:val="center"/>
          </w:tcPr>
          <w:p w14:paraId="13F35C2F"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898" w:type="dxa"/>
            <w:vAlign w:val="center"/>
          </w:tcPr>
          <w:p w14:paraId="7A242AD9"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3.教育部組織法第二條條文修正草案（修正重點：新增「勞動教育」作為教育部掌理事項。）</w:t>
            </w:r>
          </w:p>
        </w:tc>
        <w:tc>
          <w:tcPr>
            <w:tcW w:w="1999" w:type="dxa"/>
          </w:tcPr>
          <w:p w14:paraId="588CB460"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委員李昆澤</w:t>
            </w:r>
          </w:p>
          <w:p w14:paraId="28F0B64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等21人 </w:t>
            </w:r>
          </w:p>
          <w:p w14:paraId="358E38E8"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109.12.04 </w:t>
            </w:r>
          </w:p>
          <w:p w14:paraId="2C29F81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（10-2-6）</w:t>
            </w:r>
          </w:p>
        </w:tc>
        <w:tc>
          <w:tcPr>
            <w:tcW w:w="1696" w:type="dxa"/>
          </w:tcPr>
          <w:p w14:paraId="611E919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526" w:type="dxa"/>
          </w:tcPr>
          <w:p w14:paraId="6CC36F5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514F" w:rsidRPr="00BA2116" w14:paraId="647777A1" w14:textId="77777777" w:rsidTr="005E4CC6">
        <w:trPr>
          <w:jc w:val="center"/>
        </w:trPr>
        <w:tc>
          <w:tcPr>
            <w:tcW w:w="598" w:type="dxa"/>
            <w:vAlign w:val="center"/>
          </w:tcPr>
          <w:p w14:paraId="785296BF"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898" w:type="dxa"/>
            <w:vAlign w:val="center"/>
          </w:tcPr>
          <w:p w14:paraId="136E1F04"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4.教育部組織法第二條及第五條條文修正草案(修正重點：將國際運動交流及運動人才培育納入我國體育政策並加以推動。)</w:t>
            </w:r>
          </w:p>
        </w:tc>
        <w:tc>
          <w:tcPr>
            <w:tcW w:w="1999" w:type="dxa"/>
          </w:tcPr>
          <w:p w14:paraId="02A8993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委員莊瑞雄</w:t>
            </w:r>
          </w:p>
          <w:p w14:paraId="190ADF1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511D8F2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110.12.10 </w:t>
            </w:r>
          </w:p>
          <w:p w14:paraId="760AEB6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（10-4-13）</w:t>
            </w:r>
          </w:p>
        </w:tc>
        <w:tc>
          <w:tcPr>
            <w:tcW w:w="1696" w:type="dxa"/>
          </w:tcPr>
          <w:p w14:paraId="1BF55C0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2ED96153"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1709513E" w14:textId="77777777" w:rsidTr="005E4CC6">
        <w:trPr>
          <w:jc w:val="center"/>
        </w:trPr>
        <w:tc>
          <w:tcPr>
            <w:tcW w:w="598" w:type="dxa"/>
            <w:vAlign w:val="center"/>
          </w:tcPr>
          <w:p w14:paraId="56354A75"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898" w:type="dxa"/>
            <w:vAlign w:val="center"/>
          </w:tcPr>
          <w:p w14:paraId="557644B7"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5.教育部組織法第二條條文修正草案(修正重點：將金融教育列入教育部掌理事項。)</w:t>
            </w:r>
          </w:p>
        </w:tc>
        <w:tc>
          <w:tcPr>
            <w:tcW w:w="1999" w:type="dxa"/>
          </w:tcPr>
          <w:p w14:paraId="353714F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委員林為洲</w:t>
            </w:r>
          </w:p>
          <w:p w14:paraId="1D2D3F6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6BE6E25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111.03.11 </w:t>
            </w:r>
          </w:p>
          <w:p w14:paraId="1385B76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（10-5-3）</w:t>
            </w:r>
          </w:p>
        </w:tc>
        <w:tc>
          <w:tcPr>
            <w:tcW w:w="1696" w:type="dxa"/>
          </w:tcPr>
          <w:p w14:paraId="0BD9290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2506F59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6A75A4E0" w14:textId="77777777" w:rsidTr="005E4CC6">
        <w:trPr>
          <w:jc w:val="center"/>
        </w:trPr>
        <w:tc>
          <w:tcPr>
            <w:tcW w:w="598" w:type="dxa"/>
            <w:vAlign w:val="center"/>
          </w:tcPr>
          <w:p w14:paraId="5B7E7CC1"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898" w:type="dxa"/>
            <w:vAlign w:val="center"/>
          </w:tcPr>
          <w:p w14:paraId="1E84F206"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6.教育部組織法第二條條文修正草案(修正重點：將多元文化教育納入我國教育政策，及在掌理事項中納入運動人才培育。)</w:t>
            </w:r>
          </w:p>
        </w:tc>
        <w:tc>
          <w:tcPr>
            <w:tcW w:w="1999" w:type="dxa"/>
          </w:tcPr>
          <w:p w14:paraId="6D4597F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委員魯明哲</w:t>
            </w:r>
          </w:p>
          <w:p w14:paraId="21E392A8"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327E0C3A"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28A7D4B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696" w:type="dxa"/>
          </w:tcPr>
          <w:p w14:paraId="4997C9B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5F235B6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472E72C5" w14:textId="77777777" w:rsidTr="005E4CC6">
        <w:trPr>
          <w:jc w:val="center"/>
        </w:trPr>
        <w:tc>
          <w:tcPr>
            <w:tcW w:w="598" w:type="dxa"/>
            <w:vAlign w:val="center"/>
          </w:tcPr>
          <w:p w14:paraId="3E432341"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898" w:type="dxa"/>
            <w:vAlign w:val="center"/>
          </w:tcPr>
          <w:p w14:paraId="30AC5473"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教育部組織法第七條條文修正草案(修正重點：增列「高等教育司」、「技術及職業教育司」、「終身教育司」之司長亦得比照「資訊及科技教育」得以聘任有相關領域之教育實務與專業能力之專科以上學校教授。)</w:t>
            </w:r>
          </w:p>
        </w:tc>
        <w:tc>
          <w:tcPr>
            <w:tcW w:w="1999" w:type="dxa"/>
          </w:tcPr>
          <w:p w14:paraId="5E307F7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委員范雲</w:t>
            </w:r>
          </w:p>
          <w:p w14:paraId="0596E13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084A741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2B5454E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（10-4-8）</w:t>
            </w:r>
          </w:p>
        </w:tc>
        <w:tc>
          <w:tcPr>
            <w:tcW w:w="1696" w:type="dxa"/>
          </w:tcPr>
          <w:p w14:paraId="5D4AAEE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1524FDE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6ABE874F" w14:textId="77777777" w:rsidTr="005E4CC6">
        <w:trPr>
          <w:jc w:val="center"/>
        </w:trPr>
        <w:tc>
          <w:tcPr>
            <w:tcW w:w="598" w:type="dxa"/>
            <w:vAlign w:val="center"/>
          </w:tcPr>
          <w:p w14:paraId="5BF5CB34"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898" w:type="dxa"/>
            <w:vAlign w:val="center"/>
          </w:tcPr>
          <w:p w14:paraId="7F816959"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教育部組織法第七條條文修正草案(修正重點：除「資訊及科技教育司長」得以聘任具有專科以上學校教授資格之領域專家學者之外，其他如「高等教育司」、「技術及職業教育司」、「終身教育司」、「國際及兩岸教育司」和「師資培育及藝術教育司」之司長亦建議比照辦理。)</w:t>
            </w:r>
          </w:p>
        </w:tc>
        <w:tc>
          <w:tcPr>
            <w:tcW w:w="1999" w:type="dxa"/>
          </w:tcPr>
          <w:p w14:paraId="2794B072" w14:textId="77777777" w:rsidR="00B41612"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22B364E8" w14:textId="1D9CE89E"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110.12.10 </w:t>
            </w:r>
          </w:p>
          <w:p w14:paraId="5732EF9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（10-4-13）</w:t>
            </w:r>
          </w:p>
        </w:tc>
        <w:tc>
          <w:tcPr>
            <w:tcW w:w="1696" w:type="dxa"/>
          </w:tcPr>
          <w:p w14:paraId="581DA55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045C79E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6BC2A42C" w14:textId="77777777" w:rsidTr="005E4CC6">
        <w:trPr>
          <w:jc w:val="center"/>
        </w:trPr>
        <w:tc>
          <w:tcPr>
            <w:tcW w:w="598" w:type="dxa"/>
            <w:vAlign w:val="center"/>
          </w:tcPr>
          <w:p w14:paraId="2A59D876"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9</w:t>
            </w:r>
          </w:p>
        </w:tc>
        <w:tc>
          <w:tcPr>
            <w:tcW w:w="2898" w:type="dxa"/>
            <w:vAlign w:val="center"/>
          </w:tcPr>
          <w:p w14:paraId="53D1FCE2"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教育部組織法第八條條文修正草案(修正重點：新增旋轉門條款，明訂高階文官不得於離職後三年內，擔任與其離職前五年內之職務直接相關機構之高層。)</w:t>
            </w:r>
          </w:p>
        </w:tc>
        <w:tc>
          <w:tcPr>
            <w:tcW w:w="1999" w:type="dxa"/>
          </w:tcPr>
          <w:p w14:paraId="39DF5806"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委員范雲</w:t>
            </w:r>
          </w:p>
          <w:p w14:paraId="4840A390"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72CFACC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2424CDA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（10-4-8）</w:t>
            </w:r>
          </w:p>
        </w:tc>
        <w:tc>
          <w:tcPr>
            <w:tcW w:w="1696" w:type="dxa"/>
          </w:tcPr>
          <w:p w14:paraId="32F23458"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10CEE20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3CEF25AA" w14:textId="77777777" w:rsidTr="005E4CC6">
        <w:trPr>
          <w:jc w:val="center"/>
        </w:trPr>
        <w:tc>
          <w:tcPr>
            <w:tcW w:w="598" w:type="dxa"/>
            <w:vAlign w:val="center"/>
          </w:tcPr>
          <w:p w14:paraId="25212692"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w:t>
            </w:r>
          </w:p>
        </w:tc>
        <w:tc>
          <w:tcPr>
            <w:tcW w:w="2898" w:type="dxa"/>
            <w:vAlign w:val="center"/>
          </w:tcPr>
          <w:p w14:paraId="03D168D0"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教育部組織法增訂第八條之一條文草案(增訂重點：曾任教育部部長、次長、署長、主任秘書以及正副司、處長者，於其離職後三年內，不得擔任與其離職前五年內之職務直接相關之學校財團法人董事長、董事、監察人、校長或其他有給職職務。)</w:t>
            </w:r>
          </w:p>
        </w:tc>
        <w:tc>
          <w:tcPr>
            <w:tcW w:w="1999" w:type="dxa"/>
          </w:tcPr>
          <w:p w14:paraId="13AEA8C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委員羅美玲</w:t>
            </w:r>
          </w:p>
          <w:p w14:paraId="2E8D195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7611993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1C2F8376"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696" w:type="dxa"/>
          </w:tcPr>
          <w:p w14:paraId="65D30D6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6CB6D3F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2BEAF280" w14:textId="77777777" w:rsidTr="005E4CC6">
        <w:trPr>
          <w:jc w:val="center"/>
        </w:trPr>
        <w:tc>
          <w:tcPr>
            <w:tcW w:w="598" w:type="dxa"/>
            <w:vAlign w:val="center"/>
          </w:tcPr>
          <w:p w14:paraId="3D84D0BC"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w:t>
            </w:r>
          </w:p>
        </w:tc>
        <w:tc>
          <w:tcPr>
            <w:tcW w:w="2898" w:type="dxa"/>
            <w:vAlign w:val="center"/>
          </w:tcPr>
          <w:p w14:paraId="2B489E4E"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3.教育部組織法增訂第八條之一條文草案(增訂重點：規定教育部所屬公務人員於離職後一定期間內需有利益迴避之限制。)</w:t>
            </w:r>
          </w:p>
        </w:tc>
        <w:tc>
          <w:tcPr>
            <w:tcW w:w="1999" w:type="dxa"/>
          </w:tcPr>
          <w:p w14:paraId="1BEDE04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時代力量黨團 </w:t>
            </w:r>
          </w:p>
          <w:p w14:paraId="0FC25B7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111.04.15 </w:t>
            </w:r>
          </w:p>
          <w:p w14:paraId="2E3AA863"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（10-5-8）</w:t>
            </w:r>
          </w:p>
        </w:tc>
        <w:tc>
          <w:tcPr>
            <w:tcW w:w="1696" w:type="dxa"/>
          </w:tcPr>
          <w:p w14:paraId="1B5AA97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526" w:type="dxa"/>
          </w:tcPr>
          <w:p w14:paraId="0025243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514F" w:rsidRPr="00BA2116" w14:paraId="676D13C2" w14:textId="77777777" w:rsidTr="005E4CC6">
        <w:trPr>
          <w:jc w:val="center"/>
        </w:trPr>
        <w:tc>
          <w:tcPr>
            <w:tcW w:w="598" w:type="dxa"/>
            <w:vAlign w:val="center"/>
          </w:tcPr>
          <w:p w14:paraId="6F65EBE5"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w:t>
            </w:r>
          </w:p>
        </w:tc>
        <w:tc>
          <w:tcPr>
            <w:tcW w:w="2898" w:type="dxa"/>
            <w:vAlign w:val="center"/>
          </w:tcPr>
          <w:p w14:paraId="34179EC9"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中央研究院組織法第四條條文修正草案(修正重點：對於涉及傷害院譽之院士，其事證明確、並足供查證者，應付院士會議審議，得撤銷其院士榮銜。)</w:t>
            </w:r>
          </w:p>
        </w:tc>
        <w:tc>
          <w:tcPr>
            <w:tcW w:w="1999" w:type="dxa"/>
          </w:tcPr>
          <w:p w14:paraId="093362C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委員吳思瑤</w:t>
            </w:r>
          </w:p>
          <w:p w14:paraId="136068D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等23人 </w:t>
            </w:r>
          </w:p>
          <w:p w14:paraId="74A3F5E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109.05.22 </w:t>
            </w:r>
          </w:p>
          <w:p w14:paraId="511E407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（10-1-14）</w:t>
            </w:r>
          </w:p>
        </w:tc>
        <w:tc>
          <w:tcPr>
            <w:tcW w:w="1696" w:type="dxa"/>
          </w:tcPr>
          <w:p w14:paraId="109B0380"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526" w:type="dxa"/>
          </w:tcPr>
          <w:p w14:paraId="25E1EDD0"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514F" w:rsidRPr="00BA2116" w14:paraId="1F34E976" w14:textId="77777777" w:rsidTr="005E4CC6">
        <w:trPr>
          <w:jc w:val="center"/>
        </w:trPr>
        <w:tc>
          <w:tcPr>
            <w:tcW w:w="598" w:type="dxa"/>
            <w:vAlign w:val="center"/>
          </w:tcPr>
          <w:p w14:paraId="5E9BF974"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13</w:t>
            </w:r>
          </w:p>
        </w:tc>
        <w:tc>
          <w:tcPr>
            <w:tcW w:w="2898" w:type="dxa"/>
            <w:vAlign w:val="center"/>
          </w:tcPr>
          <w:p w14:paraId="20BDBA46"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國家運動訓練中心設置條例第二十九條條文修正草案（修正重點：明確規定國家運動訓練中心膳食採購作業，禁止使用任何含乙型受體素肉品及其初級加工品。）</w:t>
            </w:r>
          </w:p>
        </w:tc>
        <w:tc>
          <w:tcPr>
            <w:tcW w:w="1999" w:type="dxa"/>
          </w:tcPr>
          <w:p w14:paraId="299FCED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委員謝衣鳯</w:t>
            </w:r>
          </w:p>
          <w:p w14:paraId="72CE1B63"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等</w:t>
            </w:r>
            <w:r w:rsidRPr="00BA2116">
              <w:rPr>
                <w:rFonts w:ascii="標楷體" w:eastAsia="標楷體" w:hAnsi="標楷體"/>
                <w:color w:val="000000" w:themeColor="text1"/>
              </w:rPr>
              <w:t>17</w:t>
            </w:r>
            <w:r w:rsidRPr="00BA2116">
              <w:rPr>
                <w:rFonts w:ascii="標楷體" w:eastAsia="標楷體" w:hAnsi="標楷體" w:hint="eastAsia"/>
                <w:color w:val="000000" w:themeColor="text1"/>
              </w:rPr>
              <w:t>人</w:t>
            </w:r>
            <w:r w:rsidRPr="00BA2116">
              <w:rPr>
                <w:rFonts w:ascii="標楷體" w:eastAsia="標楷體" w:hAnsi="標楷體"/>
                <w:color w:val="000000" w:themeColor="text1"/>
              </w:rPr>
              <w:t xml:space="preserve"> </w:t>
            </w:r>
          </w:p>
          <w:p w14:paraId="67FDA1A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109.10.23 </w:t>
            </w:r>
          </w:p>
          <w:p w14:paraId="082F1A60"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w:t>
            </w:r>
            <w:r w:rsidRPr="00BA2116">
              <w:rPr>
                <w:rFonts w:ascii="標楷體" w:eastAsia="標楷體" w:hAnsi="標楷體"/>
                <w:color w:val="000000" w:themeColor="text1"/>
              </w:rPr>
              <w:t>10-2-4</w:t>
            </w:r>
            <w:r w:rsidRPr="00BA2116">
              <w:rPr>
                <w:rFonts w:ascii="標楷體" w:eastAsia="標楷體" w:hAnsi="標楷體" w:hint="eastAsia"/>
                <w:color w:val="000000" w:themeColor="text1"/>
              </w:rPr>
              <w:t>）</w:t>
            </w:r>
          </w:p>
        </w:tc>
        <w:tc>
          <w:tcPr>
            <w:tcW w:w="1696" w:type="dxa"/>
          </w:tcPr>
          <w:p w14:paraId="121389C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526" w:type="dxa"/>
          </w:tcPr>
          <w:p w14:paraId="129953EA"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514F" w:rsidRPr="00BA2116" w14:paraId="6938AFAA" w14:textId="77777777" w:rsidTr="005E4CC6">
        <w:trPr>
          <w:jc w:val="center"/>
        </w:trPr>
        <w:tc>
          <w:tcPr>
            <w:tcW w:w="598" w:type="dxa"/>
            <w:vAlign w:val="center"/>
          </w:tcPr>
          <w:p w14:paraId="4BED2936"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14</w:t>
            </w:r>
          </w:p>
        </w:tc>
        <w:tc>
          <w:tcPr>
            <w:tcW w:w="2898" w:type="dxa"/>
            <w:vAlign w:val="center"/>
          </w:tcPr>
          <w:p w14:paraId="6452D22F"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國家表演藝術中心設置條例第二十條條文修正草案（修正重點：明定國家表演藝術中心得附設演藝團隊。）</w:t>
            </w:r>
          </w:p>
        </w:tc>
        <w:tc>
          <w:tcPr>
            <w:tcW w:w="1999" w:type="dxa"/>
          </w:tcPr>
          <w:p w14:paraId="58563F8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委員陳秀寳</w:t>
            </w:r>
          </w:p>
          <w:p w14:paraId="7FD0BBF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等</w:t>
            </w:r>
            <w:r w:rsidRPr="00BA2116">
              <w:rPr>
                <w:rFonts w:ascii="標楷體" w:eastAsia="標楷體" w:hAnsi="標楷體"/>
                <w:color w:val="000000" w:themeColor="text1"/>
              </w:rPr>
              <w:t>17</w:t>
            </w:r>
            <w:r w:rsidRPr="00BA2116">
              <w:rPr>
                <w:rFonts w:ascii="標楷體" w:eastAsia="標楷體" w:hAnsi="標楷體" w:hint="eastAsia"/>
                <w:color w:val="000000" w:themeColor="text1"/>
              </w:rPr>
              <w:t>人</w:t>
            </w:r>
            <w:r w:rsidRPr="00BA2116">
              <w:rPr>
                <w:rFonts w:ascii="標楷體" w:eastAsia="標楷體" w:hAnsi="標楷體"/>
                <w:color w:val="000000" w:themeColor="text1"/>
              </w:rPr>
              <w:t xml:space="preserve"> </w:t>
            </w:r>
          </w:p>
          <w:p w14:paraId="05C7F85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638E834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w:t>
            </w:r>
            <w:r w:rsidRPr="00BA2116">
              <w:rPr>
                <w:rFonts w:ascii="標楷體" w:eastAsia="標楷體" w:hAnsi="標楷體"/>
                <w:color w:val="000000" w:themeColor="text1"/>
              </w:rPr>
              <w:t>10-2-6</w:t>
            </w:r>
            <w:r w:rsidRPr="00BA2116">
              <w:rPr>
                <w:rFonts w:ascii="標楷體" w:eastAsia="標楷體" w:hAnsi="標楷體" w:hint="eastAsia"/>
                <w:color w:val="000000" w:themeColor="text1"/>
              </w:rPr>
              <w:t>）</w:t>
            </w:r>
          </w:p>
        </w:tc>
        <w:tc>
          <w:tcPr>
            <w:tcW w:w="1696" w:type="dxa"/>
          </w:tcPr>
          <w:p w14:paraId="6D4E6586"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526" w:type="dxa"/>
          </w:tcPr>
          <w:p w14:paraId="7399AAC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514F" w:rsidRPr="00BA2116" w14:paraId="1757D096" w14:textId="77777777" w:rsidTr="005E4CC6">
        <w:trPr>
          <w:jc w:val="center"/>
        </w:trPr>
        <w:tc>
          <w:tcPr>
            <w:tcW w:w="598" w:type="dxa"/>
            <w:vAlign w:val="center"/>
          </w:tcPr>
          <w:p w14:paraId="3EB7E8D8"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15</w:t>
            </w:r>
          </w:p>
        </w:tc>
        <w:tc>
          <w:tcPr>
            <w:tcW w:w="2898" w:type="dxa"/>
            <w:vAlign w:val="center"/>
          </w:tcPr>
          <w:p w14:paraId="306C8960"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國立李登輝總統紀念館組織法草案（共6條。制定重點：由於各個總統的紀念事業或有不同或有差異性需求，故採個別立法形式。爰個別提出國立李登輝總統紀念館；主政機關為文化部。）</w:t>
            </w:r>
          </w:p>
        </w:tc>
        <w:tc>
          <w:tcPr>
            <w:tcW w:w="1999" w:type="dxa"/>
          </w:tcPr>
          <w:p w14:paraId="4EDEF8B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委員管碧玲</w:t>
            </w:r>
          </w:p>
          <w:p w14:paraId="5AF8AAA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等28人 </w:t>
            </w:r>
          </w:p>
          <w:p w14:paraId="10B85DA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109.12.04 </w:t>
            </w:r>
          </w:p>
          <w:p w14:paraId="0BEEA3D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（10-2-6）</w:t>
            </w:r>
          </w:p>
        </w:tc>
        <w:tc>
          <w:tcPr>
            <w:tcW w:w="1696" w:type="dxa"/>
          </w:tcPr>
          <w:p w14:paraId="5D1061D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526" w:type="dxa"/>
          </w:tcPr>
          <w:p w14:paraId="588592A6"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514F" w:rsidRPr="00BA2116" w14:paraId="37526967" w14:textId="77777777" w:rsidTr="005E4CC6">
        <w:trPr>
          <w:jc w:val="center"/>
        </w:trPr>
        <w:tc>
          <w:tcPr>
            <w:tcW w:w="598" w:type="dxa"/>
            <w:vAlign w:val="center"/>
          </w:tcPr>
          <w:p w14:paraId="1EE9BBA6"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16</w:t>
            </w:r>
          </w:p>
        </w:tc>
        <w:tc>
          <w:tcPr>
            <w:tcW w:w="2898" w:type="dxa"/>
            <w:vAlign w:val="center"/>
          </w:tcPr>
          <w:p w14:paraId="07D088C7"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運動發展部組織法草案（共8條。制定重點：行政院為辦理國民之體育及運動參與權利保障，健全國</w:t>
            </w:r>
            <w:r w:rsidRPr="00BA2116">
              <w:rPr>
                <w:rFonts w:ascii="標楷體" w:eastAsia="標楷體" w:hAnsi="標楷體" w:hint="eastAsia"/>
                <w:color w:val="000000" w:themeColor="text1"/>
              </w:rPr>
              <w:lastRenderedPageBreak/>
              <w:t>內產業及環境，推廣與其他國家之交流，並強化全國體育運動發展業務，特制定本法。）</w:t>
            </w:r>
          </w:p>
        </w:tc>
        <w:tc>
          <w:tcPr>
            <w:tcW w:w="1999" w:type="dxa"/>
          </w:tcPr>
          <w:p w14:paraId="661BF9F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委員洪孟楷</w:t>
            </w:r>
          </w:p>
          <w:p w14:paraId="5A51FB28"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等19人 </w:t>
            </w:r>
          </w:p>
          <w:p w14:paraId="161D19B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110.02.26 </w:t>
            </w:r>
          </w:p>
          <w:p w14:paraId="7570D97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（10-3-1）</w:t>
            </w:r>
          </w:p>
        </w:tc>
        <w:tc>
          <w:tcPr>
            <w:tcW w:w="1696" w:type="dxa"/>
          </w:tcPr>
          <w:p w14:paraId="0554D0A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526" w:type="dxa"/>
          </w:tcPr>
          <w:p w14:paraId="21D65A4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514F" w:rsidRPr="00BA2116" w14:paraId="3664AA05" w14:textId="77777777" w:rsidTr="005E4CC6">
        <w:trPr>
          <w:jc w:val="center"/>
        </w:trPr>
        <w:tc>
          <w:tcPr>
            <w:tcW w:w="598" w:type="dxa"/>
            <w:vAlign w:val="center"/>
          </w:tcPr>
          <w:p w14:paraId="6FA267D0"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17</w:t>
            </w:r>
          </w:p>
        </w:tc>
        <w:tc>
          <w:tcPr>
            <w:tcW w:w="2898" w:type="dxa"/>
            <w:vAlign w:val="center"/>
          </w:tcPr>
          <w:p w14:paraId="447576C5"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科技部組織法部分條文修正草案（修正名稱、§1、2、8。修正重點：配合行政院組織調整，將科技部改為具跨部會協調功能之「委員會」。）</w:t>
            </w:r>
          </w:p>
        </w:tc>
        <w:tc>
          <w:tcPr>
            <w:tcW w:w="1999" w:type="dxa"/>
          </w:tcPr>
          <w:p w14:paraId="695A4618"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委員洪申翰</w:t>
            </w:r>
          </w:p>
          <w:p w14:paraId="47400173"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等21人 </w:t>
            </w:r>
          </w:p>
          <w:p w14:paraId="7D8486D8"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110.04.30 </w:t>
            </w:r>
          </w:p>
          <w:p w14:paraId="6036062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（10-3-10）</w:t>
            </w:r>
          </w:p>
          <w:p w14:paraId="1396DF6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p>
        </w:tc>
        <w:tc>
          <w:tcPr>
            <w:tcW w:w="1696" w:type="dxa"/>
          </w:tcPr>
          <w:p w14:paraId="1E057F6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526" w:type="dxa"/>
          </w:tcPr>
          <w:p w14:paraId="53F6995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514F" w:rsidRPr="00BA2116" w14:paraId="7E76A2C9" w14:textId="77777777" w:rsidTr="005E4CC6">
        <w:trPr>
          <w:jc w:val="center"/>
        </w:trPr>
        <w:tc>
          <w:tcPr>
            <w:tcW w:w="598" w:type="dxa"/>
            <w:vAlign w:val="center"/>
          </w:tcPr>
          <w:p w14:paraId="4EDB4361"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18</w:t>
            </w:r>
          </w:p>
        </w:tc>
        <w:tc>
          <w:tcPr>
            <w:tcW w:w="2898" w:type="dxa"/>
            <w:vAlign w:val="center"/>
          </w:tcPr>
          <w:p w14:paraId="4CB4B79B"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1.中央廣播電臺設置條例第三條及第四條條文修正草案（修正重點：主管機關調整為文化部；因應時代背景更迭，任務設定轉型。）</w:t>
            </w:r>
          </w:p>
        </w:tc>
        <w:tc>
          <w:tcPr>
            <w:tcW w:w="1999" w:type="dxa"/>
          </w:tcPr>
          <w:p w14:paraId="4BF4873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委員林楚茵</w:t>
            </w:r>
          </w:p>
          <w:p w14:paraId="7EF3C42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等16人 </w:t>
            </w:r>
          </w:p>
          <w:p w14:paraId="68BA274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110.05.07 </w:t>
            </w:r>
          </w:p>
          <w:p w14:paraId="488281E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（10-3-11）</w:t>
            </w:r>
          </w:p>
        </w:tc>
        <w:tc>
          <w:tcPr>
            <w:tcW w:w="1696" w:type="dxa"/>
          </w:tcPr>
          <w:p w14:paraId="51BF297A"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526" w:type="dxa"/>
          </w:tcPr>
          <w:p w14:paraId="2DA718F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A2514F" w:rsidRPr="00BA2116" w14:paraId="6E15921C" w14:textId="77777777" w:rsidTr="005E4CC6">
        <w:trPr>
          <w:jc w:val="center"/>
        </w:trPr>
        <w:tc>
          <w:tcPr>
            <w:tcW w:w="598" w:type="dxa"/>
            <w:vAlign w:val="center"/>
          </w:tcPr>
          <w:p w14:paraId="284FE30B"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19</w:t>
            </w:r>
          </w:p>
        </w:tc>
        <w:tc>
          <w:tcPr>
            <w:tcW w:w="2898" w:type="dxa"/>
            <w:vAlign w:val="center"/>
          </w:tcPr>
          <w:p w14:paraId="1BC5F7BD"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2.中央廣播電臺設置條例第三條條文修正草案(修正重點：中央廣播電臺之主管機關為新聞局，然新聞局已裁撤，應修正為由文化部為主管機關。)</w:t>
            </w:r>
          </w:p>
        </w:tc>
        <w:tc>
          <w:tcPr>
            <w:tcW w:w="1999" w:type="dxa"/>
          </w:tcPr>
          <w:p w14:paraId="14BDBFD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4E764F96"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2BD8003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110.12.03 </w:t>
            </w:r>
          </w:p>
          <w:p w14:paraId="188D05D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（10-4-12）</w:t>
            </w:r>
          </w:p>
        </w:tc>
        <w:tc>
          <w:tcPr>
            <w:tcW w:w="1696" w:type="dxa"/>
          </w:tcPr>
          <w:p w14:paraId="7525C3F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44DD04F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6A4F9283" w14:textId="77777777" w:rsidTr="005E4CC6">
        <w:trPr>
          <w:jc w:val="center"/>
        </w:trPr>
        <w:tc>
          <w:tcPr>
            <w:tcW w:w="598" w:type="dxa"/>
            <w:vAlign w:val="center"/>
          </w:tcPr>
          <w:p w14:paraId="4C933674"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20</w:t>
            </w:r>
          </w:p>
        </w:tc>
        <w:tc>
          <w:tcPr>
            <w:tcW w:w="2898" w:type="dxa"/>
            <w:vAlign w:val="center"/>
          </w:tcPr>
          <w:p w14:paraId="469CEAC3"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3.中央廣播電臺設置條例第三條條文修正草案(修正重點：行政院新聞局為配合行政院功能業務與組織調整已裁撤，爰修正本條。)</w:t>
            </w:r>
          </w:p>
        </w:tc>
        <w:tc>
          <w:tcPr>
            <w:tcW w:w="1999" w:type="dxa"/>
          </w:tcPr>
          <w:p w14:paraId="0CE726E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委員林宜瑾</w:t>
            </w:r>
          </w:p>
          <w:p w14:paraId="1ACBA976"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1230C2E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110.12.24 </w:t>
            </w:r>
          </w:p>
          <w:p w14:paraId="73B2B44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（10-4-15）</w:t>
            </w:r>
          </w:p>
        </w:tc>
        <w:tc>
          <w:tcPr>
            <w:tcW w:w="1696" w:type="dxa"/>
          </w:tcPr>
          <w:p w14:paraId="29BAA16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77CF648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7ADAE723" w14:textId="77777777" w:rsidTr="005E4CC6">
        <w:trPr>
          <w:jc w:val="center"/>
        </w:trPr>
        <w:tc>
          <w:tcPr>
            <w:tcW w:w="598" w:type="dxa"/>
            <w:vAlign w:val="center"/>
          </w:tcPr>
          <w:p w14:paraId="09B489EE"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21</w:t>
            </w:r>
          </w:p>
        </w:tc>
        <w:tc>
          <w:tcPr>
            <w:tcW w:w="2898" w:type="dxa"/>
            <w:vAlign w:val="center"/>
          </w:tcPr>
          <w:p w14:paraId="6E1C16DF"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4.中央廣播電臺設置條例第三條條文修正草案(修正重點：因應組織調整修正。)</w:t>
            </w:r>
          </w:p>
        </w:tc>
        <w:tc>
          <w:tcPr>
            <w:tcW w:w="1999" w:type="dxa"/>
          </w:tcPr>
          <w:p w14:paraId="46A657A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767E92F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70D9D983"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707A5C1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（10-5-11）</w:t>
            </w:r>
          </w:p>
        </w:tc>
        <w:tc>
          <w:tcPr>
            <w:tcW w:w="1696" w:type="dxa"/>
          </w:tcPr>
          <w:p w14:paraId="212CC98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4E3C502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645FE417" w14:textId="77777777" w:rsidTr="005E4CC6">
        <w:trPr>
          <w:jc w:val="center"/>
        </w:trPr>
        <w:tc>
          <w:tcPr>
            <w:tcW w:w="598" w:type="dxa"/>
            <w:vAlign w:val="center"/>
          </w:tcPr>
          <w:p w14:paraId="3AE23229"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22</w:t>
            </w:r>
          </w:p>
        </w:tc>
        <w:tc>
          <w:tcPr>
            <w:tcW w:w="2898" w:type="dxa"/>
            <w:vAlign w:val="center"/>
          </w:tcPr>
          <w:p w14:paraId="12AB1FE5"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教育部體育署組織法第三條條文修正草案（修正重點：增加體育署正副首長選才管道、使延攬人才更具彈性。）</w:t>
            </w:r>
          </w:p>
        </w:tc>
        <w:tc>
          <w:tcPr>
            <w:tcW w:w="1999" w:type="dxa"/>
          </w:tcPr>
          <w:p w14:paraId="7552D40A" w14:textId="77777777" w:rsidR="00744386"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委員張廖萬堅</w:t>
            </w:r>
          </w:p>
          <w:p w14:paraId="4B108430" w14:textId="77777777" w:rsidR="00744386"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49F3553B" w14:textId="48BE6409"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17198563"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696" w:type="dxa"/>
          </w:tcPr>
          <w:p w14:paraId="491EEF58"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42D0EEA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56B7E6A3" w14:textId="77777777" w:rsidTr="005E4CC6">
        <w:trPr>
          <w:jc w:val="center"/>
        </w:trPr>
        <w:tc>
          <w:tcPr>
            <w:tcW w:w="598" w:type="dxa"/>
            <w:vAlign w:val="center"/>
          </w:tcPr>
          <w:p w14:paraId="4DBE3061"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23</w:t>
            </w:r>
          </w:p>
        </w:tc>
        <w:tc>
          <w:tcPr>
            <w:tcW w:w="2898" w:type="dxa"/>
            <w:vAlign w:val="center"/>
          </w:tcPr>
          <w:p w14:paraId="1452D3E8"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2.教育部體育署組織法第三條條文修正草案(修正重點：必要時，署長得比照簡任第十三職等之資格聘任。)</w:t>
            </w:r>
          </w:p>
        </w:tc>
        <w:tc>
          <w:tcPr>
            <w:tcW w:w="1999" w:type="dxa"/>
          </w:tcPr>
          <w:p w14:paraId="4898168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委員陳秀</w:t>
            </w:r>
            <w:r w:rsidRPr="00BA2116">
              <w:rPr>
                <w:rFonts w:ascii="標楷體" w:eastAsia="標楷體" w:hAnsi="標楷體" w:hint="eastAsia"/>
                <w:color w:val="000000" w:themeColor="text1"/>
              </w:rPr>
              <w:t>寳</w:t>
            </w:r>
          </w:p>
          <w:p w14:paraId="0DA4986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等</w:t>
            </w:r>
            <w:r w:rsidRPr="00BA2116">
              <w:rPr>
                <w:rFonts w:ascii="標楷體" w:eastAsia="標楷體" w:hAnsi="標楷體"/>
                <w:color w:val="000000" w:themeColor="text1"/>
              </w:rPr>
              <w:t xml:space="preserve">17人 </w:t>
            </w:r>
          </w:p>
          <w:p w14:paraId="64A585B4" w14:textId="77777777" w:rsidR="00744386"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7E766D38" w14:textId="17EFC6AC"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（10-4-8）</w:t>
            </w:r>
          </w:p>
        </w:tc>
        <w:tc>
          <w:tcPr>
            <w:tcW w:w="1696" w:type="dxa"/>
          </w:tcPr>
          <w:p w14:paraId="2048EF16"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2908EEA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2C1A8346" w14:textId="77777777" w:rsidTr="005E4CC6">
        <w:trPr>
          <w:jc w:val="center"/>
        </w:trPr>
        <w:tc>
          <w:tcPr>
            <w:tcW w:w="598" w:type="dxa"/>
            <w:vAlign w:val="center"/>
          </w:tcPr>
          <w:p w14:paraId="6817EBFB"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24</w:t>
            </w:r>
          </w:p>
        </w:tc>
        <w:tc>
          <w:tcPr>
            <w:tcW w:w="2898" w:type="dxa"/>
            <w:vAlign w:val="center"/>
          </w:tcPr>
          <w:p w14:paraId="78C4E42E"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3.教育部體育署組織法第三條條文修正草案(修正重點：修正署長資格得以政務職聘任；並放寬副署長其中一人得比照簡任第十二職等聘任。)</w:t>
            </w:r>
          </w:p>
        </w:tc>
        <w:tc>
          <w:tcPr>
            <w:tcW w:w="1999" w:type="dxa"/>
          </w:tcPr>
          <w:p w14:paraId="3472BD6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委員吳思瑤</w:t>
            </w:r>
          </w:p>
          <w:p w14:paraId="30D932F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17862FEA"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11E8DE3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（10-4-8）</w:t>
            </w:r>
          </w:p>
        </w:tc>
        <w:tc>
          <w:tcPr>
            <w:tcW w:w="1696" w:type="dxa"/>
          </w:tcPr>
          <w:p w14:paraId="2DA2361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4301836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5E38CAEB" w14:textId="77777777" w:rsidTr="005E4CC6">
        <w:trPr>
          <w:jc w:val="center"/>
        </w:trPr>
        <w:tc>
          <w:tcPr>
            <w:tcW w:w="598" w:type="dxa"/>
            <w:vAlign w:val="center"/>
          </w:tcPr>
          <w:p w14:paraId="102AD625"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25</w:t>
            </w:r>
          </w:p>
        </w:tc>
        <w:tc>
          <w:tcPr>
            <w:tcW w:w="2898" w:type="dxa"/>
            <w:vAlign w:val="center"/>
          </w:tcPr>
          <w:p w14:paraId="56660861"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4.</w:t>
            </w:r>
            <w:r w:rsidRPr="00BA2116">
              <w:rPr>
                <w:rFonts w:ascii="標楷體" w:eastAsia="標楷體" w:hAnsi="標楷體"/>
                <w:color w:val="000000" w:themeColor="text1"/>
              </w:rPr>
              <w:t>教育部體育署組織法第三條條文修正草案(修正重點：修正署長資格得以政務任命，署長得比照簡</w:t>
            </w:r>
            <w:r w:rsidRPr="00BA2116">
              <w:rPr>
                <w:rFonts w:ascii="標楷體" w:eastAsia="標楷體" w:hAnsi="標楷體"/>
                <w:color w:val="000000" w:themeColor="text1"/>
              </w:rPr>
              <w:lastRenderedPageBreak/>
              <w:t>任第十三職等之資格。)</w:t>
            </w:r>
          </w:p>
        </w:tc>
        <w:tc>
          <w:tcPr>
            <w:tcW w:w="1999" w:type="dxa"/>
          </w:tcPr>
          <w:p w14:paraId="235C614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委員范雲</w:t>
            </w:r>
          </w:p>
          <w:p w14:paraId="2A0BE9A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260FB33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435B0F0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（10-4-8）</w:t>
            </w:r>
          </w:p>
        </w:tc>
        <w:tc>
          <w:tcPr>
            <w:tcW w:w="1696" w:type="dxa"/>
          </w:tcPr>
          <w:p w14:paraId="175BAB40"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32C582D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5C67F7C2" w14:textId="77777777" w:rsidTr="005E4CC6">
        <w:trPr>
          <w:jc w:val="center"/>
        </w:trPr>
        <w:tc>
          <w:tcPr>
            <w:tcW w:w="598" w:type="dxa"/>
            <w:vAlign w:val="center"/>
          </w:tcPr>
          <w:p w14:paraId="43CD7349"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26</w:t>
            </w:r>
          </w:p>
        </w:tc>
        <w:tc>
          <w:tcPr>
            <w:tcW w:w="2898" w:type="dxa"/>
            <w:vAlign w:val="center"/>
          </w:tcPr>
          <w:p w14:paraId="3BCC9029"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5.</w:t>
            </w:r>
            <w:r w:rsidRPr="00BA2116">
              <w:rPr>
                <w:rFonts w:ascii="標楷體" w:eastAsia="標楷體" w:hAnsi="標楷體"/>
                <w:color w:val="000000" w:themeColor="text1"/>
              </w:rPr>
              <w:t>教育部體育署組織法第三條條文修正草案(修正重點：署長得列政務職務，比照簡任第十三職等。)</w:t>
            </w:r>
          </w:p>
        </w:tc>
        <w:tc>
          <w:tcPr>
            <w:tcW w:w="1999" w:type="dxa"/>
          </w:tcPr>
          <w:p w14:paraId="6CA265A8" w14:textId="77777777" w:rsidR="00744386"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委員黃國書</w:t>
            </w:r>
          </w:p>
          <w:p w14:paraId="31C34A2A" w14:textId="63C73753"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2C00FBD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3CCAEF2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（10-4-8）</w:t>
            </w:r>
          </w:p>
        </w:tc>
        <w:tc>
          <w:tcPr>
            <w:tcW w:w="1696" w:type="dxa"/>
          </w:tcPr>
          <w:p w14:paraId="504588E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16A1E8A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7CC20C7D" w14:textId="77777777" w:rsidTr="005E4CC6">
        <w:trPr>
          <w:jc w:val="center"/>
        </w:trPr>
        <w:tc>
          <w:tcPr>
            <w:tcW w:w="598" w:type="dxa"/>
            <w:vAlign w:val="center"/>
          </w:tcPr>
          <w:p w14:paraId="1B98AF30"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27</w:t>
            </w:r>
          </w:p>
        </w:tc>
        <w:tc>
          <w:tcPr>
            <w:tcW w:w="2898" w:type="dxa"/>
            <w:vAlign w:val="center"/>
          </w:tcPr>
          <w:p w14:paraId="4B857285"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6.教育部體育署組織法第三條條文修正草案(修正重點：署長資格得以政務職聘任，並放寬副署長其中一人，必要時得比照教授之資格聘任。)</w:t>
            </w:r>
          </w:p>
        </w:tc>
        <w:tc>
          <w:tcPr>
            <w:tcW w:w="1999" w:type="dxa"/>
          </w:tcPr>
          <w:p w14:paraId="598726F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委員林宜瑾</w:t>
            </w:r>
          </w:p>
          <w:p w14:paraId="30EFAD7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75DED49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110.12.10 </w:t>
            </w:r>
          </w:p>
          <w:p w14:paraId="008DC82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（10-4-13）</w:t>
            </w:r>
          </w:p>
        </w:tc>
        <w:tc>
          <w:tcPr>
            <w:tcW w:w="1696" w:type="dxa"/>
          </w:tcPr>
          <w:p w14:paraId="5A44FF73"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2408B2DA"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6A4019D4" w14:textId="77777777" w:rsidTr="005E4CC6">
        <w:trPr>
          <w:jc w:val="center"/>
        </w:trPr>
        <w:tc>
          <w:tcPr>
            <w:tcW w:w="598" w:type="dxa"/>
            <w:vAlign w:val="center"/>
          </w:tcPr>
          <w:p w14:paraId="3B661990"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28</w:t>
            </w:r>
          </w:p>
        </w:tc>
        <w:tc>
          <w:tcPr>
            <w:tcW w:w="2898" w:type="dxa"/>
            <w:vAlign w:val="center"/>
          </w:tcPr>
          <w:p w14:paraId="56EF706B"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7.教育部體育署組織法第三條條文修正草案(修正重點：修正讓署長聘用除常任文官、具大學校長資格外，增加大學教授亦可符合聘用資格。)</w:t>
            </w:r>
          </w:p>
        </w:tc>
        <w:tc>
          <w:tcPr>
            <w:tcW w:w="1999" w:type="dxa"/>
          </w:tcPr>
          <w:p w14:paraId="3AB8A12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委員林奕華</w:t>
            </w:r>
          </w:p>
          <w:p w14:paraId="580BE8D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5BEFF0A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111.04.29 </w:t>
            </w:r>
          </w:p>
          <w:p w14:paraId="1EF0C04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（10-5-10）</w:t>
            </w:r>
          </w:p>
        </w:tc>
        <w:tc>
          <w:tcPr>
            <w:tcW w:w="1696" w:type="dxa"/>
          </w:tcPr>
          <w:p w14:paraId="150DAD8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48C5E07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2712D7E8" w14:textId="77777777" w:rsidTr="005E4CC6">
        <w:trPr>
          <w:jc w:val="center"/>
        </w:trPr>
        <w:tc>
          <w:tcPr>
            <w:tcW w:w="598" w:type="dxa"/>
            <w:vAlign w:val="center"/>
          </w:tcPr>
          <w:p w14:paraId="382BBE7F"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29</w:t>
            </w:r>
          </w:p>
        </w:tc>
        <w:tc>
          <w:tcPr>
            <w:tcW w:w="2898" w:type="dxa"/>
            <w:vAlign w:val="center"/>
          </w:tcPr>
          <w:p w14:paraId="0137D7DF"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8.教育部體育署組織法第三條條文修正草案(修正重點：署長一人職務比照簡任第十三職等或列簡任第十三職等至第十四職等，其首長得以政務任命。)</w:t>
            </w:r>
          </w:p>
        </w:tc>
        <w:tc>
          <w:tcPr>
            <w:tcW w:w="1999" w:type="dxa"/>
          </w:tcPr>
          <w:p w14:paraId="56612F4C"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委員賴品妤</w:t>
            </w:r>
          </w:p>
          <w:p w14:paraId="696053A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2F76C35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7A3133A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696" w:type="dxa"/>
          </w:tcPr>
          <w:p w14:paraId="4C9867D6"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0DD45D7A"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18D63984" w14:textId="77777777" w:rsidTr="005E4CC6">
        <w:trPr>
          <w:jc w:val="center"/>
        </w:trPr>
        <w:tc>
          <w:tcPr>
            <w:tcW w:w="598" w:type="dxa"/>
            <w:vAlign w:val="center"/>
          </w:tcPr>
          <w:p w14:paraId="18F196CE"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30</w:t>
            </w:r>
          </w:p>
        </w:tc>
        <w:tc>
          <w:tcPr>
            <w:tcW w:w="2898" w:type="dxa"/>
            <w:vAlign w:val="center"/>
          </w:tcPr>
          <w:p w14:paraId="0733272B"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國立故宮博物院組織法第一條條文修正草案(修正重點：故宮北部院區與南部院區從創設至規劃，即具不同特色，應針對其特性明定名稱與定位，以賦予其不同任務及功能。)</w:t>
            </w:r>
          </w:p>
        </w:tc>
        <w:tc>
          <w:tcPr>
            <w:tcW w:w="1999" w:type="dxa"/>
          </w:tcPr>
          <w:p w14:paraId="5072574A"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委員廖婉汝</w:t>
            </w:r>
          </w:p>
          <w:p w14:paraId="4D8B945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7EC69B0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110.12.03 </w:t>
            </w:r>
          </w:p>
          <w:p w14:paraId="2435678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（10-4-12）</w:t>
            </w:r>
          </w:p>
        </w:tc>
        <w:tc>
          <w:tcPr>
            <w:tcW w:w="1696" w:type="dxa"/>
          </w:tcPr>
          <w:p w14:paraId="2FD28588"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3A598F2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5CCBD062" w14:textId="77777777" w:rsidTr="005E4CC6">
        <w:trPr>
          <w:jc w:val="center"/>
        </w:trPr>
        <w:tc>
          <w:tcPr>
            <w:tcW w:w="598" w:type="dxa"/>
            <w:vAlign w:val="center"/>
          </w:tcPr>
          <w:p w14:paraId="6D694F12"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31</w:t>
            </w:r>
          </w:p>
        </w:tc>
        <w:tc>
          <w:tcPr>
            <w:tcW w:w="2898" w:type="dxa"/>
            <w:vAlign w:val="center"/>
          </w:tcPr>
          <w:p w14:paraId="7C0B68BC"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1.廢止「國立中正紀念堂管理處組織法」(廢止重點：鑑於促進轉型正義及落實自由民主憲政秩序應清除威權象徵，爰提案廢止。)</w:t>
            </w:r>
          </w:p>
        </w:tc>
        <w:tc>
          <w:tcPr>
            <w:tcW w:w="1999" w:type="dxa"/>
          </w:tcPr>
          <w:p w14:paraId="5CBDF69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委員蔡易餘</w:t>
            </w:r>
          </w:p>
          <w:p w14:paraId="7EAA209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5FB27A2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110.12.24 </w:t>
            </w:r>
          </w:p>
          <w:p w14:paraId="5D0631D1"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（10-4-15）</w:t>
            </w:r>
          </w:p>
        </w:tc>
        <w:tc>
          <w:tcPr>
            <w:tcW w:w="1696" w:type="dxa"/>
          </w:tcPr>
          <w:p w14:paraId="51B2097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36224C0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5967A96E" w14:textId="77777777" w:rsidTr="005E4CC6">
        <w:trPr>
          <w:jc w:val="center"/>
        </w:trPr>
        <w:tc>
          <w:tcPr>
            <w:tcW w:w="598" w:type="dxa"/>
            <w:vAlign w:val="center"/>
          </w:tcPr>
          <w:p w14:paraId="120614A6"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32</w:t>
            </w:r>
          </w:p>
        </w:tc>
        <w:tc>
          <w:tcPr>
            <w:tcW w:w="2898" w:type="dxa"/>
            <w:vAlign w:val="center"/>
          </w:tcPr>
          <w:p w14:paraId="0E52DE01"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2.廢止「國立中正紀念堂管理處組織法」(廢止重點：鑑於中正紀念堂屬於紀念威權政權統治之象徵，爰提案廢止。)</w:t>
            </w:r>
          </w:p>
        </w:tc>
        <w:tc>
          <w:tcPr>
            <w:tcW w:w="1999" w:type="dxa"/>
          </w:tcPr>
          <w:p w14:paraId="1C1B7A9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委員蘇治芬</w:t>
            </w:r>
          </w:p>
          <w:p w14:paraId="653AF5D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21F5B35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69EDC49A"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696" w:type="dxa"/>
          </w:tcPr>
          <w:p w14:paraId="619C4A6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43DEE79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77EE4E4B" w14:textId="77777777" w:rsidTr="005E4CC6">
        <w:trPr>
          <w:jc w:val="center"/>
        </w:trPr>
        <w:tc>
          <w:tcPr>
            <w:tcW w:w="598" w:type="dxa"/>
            <w:vAlign w:val="center"/>
          </w:tcPr>
          <w:p w14:paraId="78DBBA6C"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33</w:t>
            </w:r>
          </w:p>
        </w:tc>
        <w:tc>
          <w:tcPr>
            <w:tcW w:w="2898" w:type="dxa"/>
            <w:vAlign w:val="center"/>
          </w:tcPr>
          <w:p w14:paraId="208BBCCB"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3.廢止「國立中正紀念堂管理處組織法」(廢止重點：中正紀念堂係我國威權時代的產物，目的在於紀念威權強人，已與今日自由民主價值相違，爰提案廢止。)</w:t>
            </w:r>
          </w:p>
        </w:tc>
        <w:tc>
          <w:tcPr>
            <w:tcW w:w="1999" w:type="dxa"/>
          </w:tcPr>
          <w:p w14:paraId="2BD67F7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委員吳思瑤</w:t>
            </w:r>
          </w:p>
          <w:p w14:paraId="5EE45876"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7922801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111.05.13</w:t>
            </w:r>
          </w:p>
          <w:p w14:paraId="3B997276"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696" w:type="dxa"/>
          </w:tcPr>
          <w:p w14:paraId="08C8ED04"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1F39654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7411B9C4" w14:textId="77777777" w:rsidTr="005E4CC6">
        <w:trPr>
          <w:jc w:val="center"/>
        </w:trPr>
        <w:tc>
          <w:tcPr>
            <w:tcW w:w="598" w:type="dxa"/>
            <w:vAlign w:val="center"/>
          </w:tcPr>
          <w:p w14:paraId="0C3E91BB"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34</w:t>
            </w:r>
          </w:p>
        </w:tc>
        <w:tc>
          <w:tcPr>
            <w:tcW w:w="2898" w:type="dxa"/>
            <w:vAlign w:val="center"/>
          </w:tcPr>
          <w:p w14:paraId="5769576C"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4.廢止「國立中正紀念堂管理處組織法」(廢止重點：「中正紀念堂」屬於紀念威權政權統治象徵，且對</w:t>
            </w:r>
            <w:r w:rsidRPr="00BA2116">
              <w:rPr>
                <w:rFonts w:ascii="標楷體" w:eastAsia="標楷體" w:hAnsi="標楷體"/>
                <w:color w:val="000000" w:themeColor="text1"/>
              </w:rPr>
              <w:lastRenderedPageBreak/>
              <w:t>個別總統進行崇拜紀念，爰提案廢止。)</w:t>
            </w:r>
          </w:p>
        </w:tc>
        <w:tc>
          <w:tcPr>
            <w:tcW w:w="1999" w:type="dxa"/>
          </w:tcPr>
          <w:p w14:paraId="7F4BB5A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委員賴品妤</w:t>
            </w:r>
          </w:p>
          <w:p w14:paraId="1685C02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242A9B2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118FC77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696" w:type="dxa"/>
          </w:tcPr>
          <w:p w14:paraId="53E504D0"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13F689D0"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A2514F" w:rsidRPr="00BA2116" w14:paraId="587225B8" w14:textId="77777777" w:rsidTr="005E4CC6">
        <w:trPr>
          <w:jc w:val="center"/>
        </w:trPr>
        <w:tc>
          <w:tcPr>
            <w:tcW w:w="598" w:type="dxa"/>
            <w:vAlign w:val="center"/>
          </w:tcPr>
          <w:p w14:paraId="67107FCC"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35</w:t>
            </w:r>
          </w:p>
        </w:tc>
        <w:tc>
          <w:tcPr>
            <w:tcW w:w="2898" w:type="dxa"/>
            <w:vAlign w:val="center"/>
          </w:tcPr>
          <w:p w14:paraId="7F03AF04"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國家太空中心設置條例草案(共五章33條。制定重點：為整合產、官、學、研資源，有效管理我國太空活動，故將太空中心之定位轉為專責行政法人。)</w:t>
            </w:r>
          </w:p>
        </w:tc>
        <w:tc>
          <w:tcPr>
            <w:tcW w:w="1999" w:type="dxa"/>
          </w:tcPr>
          <w:p w14:paraId="4B5E1A99"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委員吳思瑤</w:t>
            </w:r>
          </w:p>
          <w:p w14:paraId="742F3A05"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等16人 </w:t>
            </w:r>
          </w:p>
          <w:p w14:paraId="52D1B4D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111.04.22 </w:t>
            </w:r>
          </w:p>
          <w:p w14:paraId="5214ADF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（10-5-9）</w:t>
            </w:r>
          </w:p>
        </w:tc>
        <w:tc>
          <w:tcPr>
            <w:tcW w:w="1696" w:type="dxa"/>
          </w:tcPr>
          <w:p w14:paraId="7E61FC1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1010329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E249D" w:rsidRPr="00BA2116" w14:paraId="470E9A10" w14:textId="77777777" w:rsidTr="005E4CC6">
        <w:trPr>
          <w:jc w:val="center"/>
        </w:trPr>
        <w:tc>
          <w:tcPr>
            <w:tcW w:w="598" w:type="dxa"/>
            <w:vAlign w:val="center"/>
          </w:tcPr>
          <w:p w14:paraId="2E1DF3A3"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36</w:t>
            </w:r>
          </w:p>
        </w:tc>
        <w:tc>
          <w:tcPr>
            <w:tcW w:w="2898" w:type="dxa"/>
          </w:tcPr>
          <w:p w14:paraId="4E188E5A"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廢止「行政院新聞局組織條例」(廢止重點：因應組織調整廢止。)</w:t>
            </w:r>
          </w:p>
        </w:tc>
        <w:tc>
          <w:tcPr>
            <w:tcW w:w="1999" w:type="dxa"/>
          </w:tcPr>
          <w:p w14:paraId="1F1A003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委員賴惠員</w:t>
            </w:r>
          </w:p>
          <w:p w14:paraId="4388136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等17人 </w:t>
            </w:r>
          </w:p>
          <w:p w14:paraId="565E32AF"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111.04.29 </w:t>
            </w:r>
          </w:p>
          <w:p w14:paraId="76CB479A"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（10-5-10）</w:t>
            </w:r>
          </w:p>
        </w:tc>
        <w:tc>
          <w:tcPr>
            <w:tcW w:w="1696" w:type="dxa"/>
          </w:tcPr>
          <w:p w14:paraId="6F86CB97"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63051D0E" w14:textId="77777777" w:rsidR="00A2514F"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p w14:paraId="213D4862" w14:textId="56479B79" w:rsidR="0074263C" w:rsidRPr="00BA2116" w:rsidRDefault="00033E17" w:rsidP="00A2514F">
            <w:pPr>
              <w:kinsoku w:val="0"/>
              <w:wordWrap w:val="0"/>
              <w:topLinePunct/>
              <w:adjustRightInd w:val="0"/>
              <w:snapToGrid w:val="0"/>
              <w:spacing w:line="260" w:lineRule="exact"/>
              <w:textAlignment w:val="top"/>
              <w:rPr>
                <w:rFonts w:ascii="標楷體" w:eastAsia="標楷體" w:hAnsi="標楷體"/>
                <w:color w:val="000000" w:themeColor="text1"/>
              </w:rPr>
            </w:pPr>
            <w:r>
              <w:rPr>
                <w:rFonts w:ascii="標楷體" w:eastAsia="標楷體" w:hAnsi="標楷體" w:hint="eastAsia"/>
                <w:color w:val="000000" w:themeColor="text1"/>
              </w:rPr>
              <w:t>〔</w:t>
            </w:r>
            <w:r w:rsidR="0074263C">
              <w:rPr>
                <w:rFonts w:ascii="標楷體" w:eastAsia="標楷體" w:hAnsi="標楷體" w:hint="eastAsia"/>
                <w:color w:val="000000" w:themeColor="text1"/>
              </w:rPr>
              <w:t>該條例業經院會（10-5-10）通過廢止。</w:t>
            </w:r>
            <w:r>
              <w:rPr>
                <w:rFonts w:ascii="標楷體" w:eastAsia="標楷體" w:hAnsi="標楷體" w:hint="eastAsia"/>
                <w:color w:val="000000" w:themeColor="text1"/>
              </w:rPr>
              <w:t>〕</w:t>
            </w:r>
          </w:p>
        </w:tc>
      </w:tr>
      <w:tr w:rsidR="00A2514F" w:rsidRPr="00BA2116" w14:paraId="0EA05739" w14:textId="77777777" w:rsidTr="005E4CC6">
        <w:trPr>
          <w:jc w:val="center"/>
        </w:trPr>
        <w:tc>
          <w:tcPr>
            <w:tcW w:w="598" w:type="dxa"/>
            <w:vAlign w:val="center"/>
          </w:tcPr>
          <w:p w14:paraId="16393613" w14:textId="77777777" w:rsidR="00A2514F" w:rsidRPr="00BA2116" w:rsidRDefault="00A2514F" w:rsidP="00A2514F">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37</w:t>
            </w:r>
          </w:p>
        </w:tc>
        <w:tc>
          <w:tcPr>
            <w:tcW w:w="2898" w:type="dxa"/>
            <w:vAlign w:val="center"/>
          </w:tcPr>
          <w:p w14:paraId="2BDC3DB6" w14:textId="77777777" w:rsidR="00A2514F" w:rsidRPr="00BA2116" w:rsidRDefault="00A2514F" w:rsidP="00974EC9">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「核能安全委員會組織法草案」及「國家原子能科技研究院設置條例草案」</w:t>
            </w:r>
            <w:r w:rsidRPr="00BA2116">
              <w:rPr>
                <w:rFonts w:ascii="標楷體" w:eastAsia="標楷體" w:hAnsi="標楷體" w:hint="eastAsia"/>
                <w:color w:val="000000" w:themeColor="text1"/>
              </w:rPr>
              <w:t>(【1】核能安全委員會組織法共12條。制定重點：配合行政院組織調整，為確保我國核能、輻射及放射性物料安全，行政院設立相當中央三級獨立機關之核能安全委員會。【2】國家原子能科技研究院設置條例共六章41條。制定重點：行政院原子能委員會核能研究所規劃轉型為行政法人型態之「國家原子能科技研究院」。)</w:t>
            </w:r>
          </w:p>
        </w:tc>
        <w:tc>
          <w:tcPr>
            <w:tcW w:w="1999" w:type="dxa"/>
          </w:tcPr>
          <w:p w14:paraId="3B383B8B"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775127D2"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7F71ABCE"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696" w:type="dxa"/>
          </w:tcPr>
          <w:p w14:paraId="46D8FC3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526" w:type="dxa"/>
          </w:tcPr>
          <w:p w14:paraId="0D519A7D" w14:textId="77777777" w:rsidR="00A2514F" w:rsidRPr="00BA2116" w:rsidRDefault="00A2514F" w:rsidP="00A2514F">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46E7BD6D" w14:textId="57219E54" w:rsidR="007932B9" w:rsidRPr="00BA2116" w:rsidRDefault="007932B9" w:rsidP="007932B9">
      <w:pPr>
        <w:pStyle w:val="1-5"/>
        <w:kinsoku w:val="0"/>
        <w:wordWrap w:val="0"/>
        <w:topLinePunct/>
        <w:spacing w:beforeLines="100" w:before="240" w:afterLines="100" w:after="240" w:line="260" w:lineRule="exact"/>
        <w:ind w:left="1418" w:firstLineChars="101" w:firstLine="283"/>
        <w:jc w:val="left"/>
        <w:textAlignment w:val="top"/>
        <w:rPr>
          <w:color w:val="000000" w:themeColor="text1"/>
        </w:rPr>
      </w:pPr>
      <w:bookmarkStart w:id="317" w:name="_Toc361217333"/>
      <w:bookmarkStart w:id="318" w:name="_Toc362968393"/>
      <w:bookmarkStart w:id="319" w:name="_Toc428286965"/>
      <w:bookmarkStart w:id="320" w:name="_Toc510167685"/>
      <w:bookmarkStart w:id="321" w:name="_Toc1401068"/>
      <w:r w:rsidRPr="00BA2116">
        <w:rPr>
          <w:color w:val="000000" w:themeColor="text1"/>
        </w:rPr>
        <w:t>7.本會、交通委員會聯席審查</w:t>
      </w:r>
      <w:r w:rsidR="00104854" w:rsidRPr="00BA2116">
        <w:rPr>
          <w:rFonts w:hint="eastAsia"/>
          <w:color w:val="000000" w:themeColor="text1"/>
        </w:rPr>
        <w:t>20</w:t>
      </w:r>
      <w:r w:rsidRPr="00BA2116">
        <w:rPr>
          <w:color w:val="000000" w:themeColor="text1"/>
        </w:rPr>
        <w:t>案</w:t>
      </w:r>
      <w:bookmarkEnd w:id="317"/>
      <w:bookmarkEnd w:id="318"/>
      <w:bookmarkEnd w:id="319"/>
      <w:bookmarkEnd w:id="320"/>
      <w:bookmarkEnd w:id="321"/>
    </w:p>
    <w:tbl>
      <w:tblPr>
        <w:tblW w:w="8605"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98"/>
        <w:gridCol w:w="2926"/>
        <w:gridCol w:w="1971"/>
        <w:gridCol w:w="1738"/>
        <w:gridCol w:w="1372"/>
      </w:tblGrid>
      <w:tr w:rsidR="007932B9" w:rsidRPr="00BA2116" w14:paraId="4C7CACBF" w14:textId="77777777" w:rsidTr="007932B9">
        <w:tc>
          <w:tcPr>
            <w:tcW w:w="598" w:type="dxa"/>
            <w:shd w:val="clear" w:color="auto" w:fill="auto"/>
          </w:tcPr>
          <w:p w14:paraId="435AD178" w14:textId="77777777" w:rsidR="007932B9" w:rsidRPr="00BA2116"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926" w:type="dxa"/>
            <w:shd w:val="clear" w:color="auto" w:fill="auto"/>
          </w:tcPr>
          <w:p w14:paraId="0E22BE64" w14:textId="77777777" w:rsidR="007932B9" w:rsidRPr="00BA2116" w:rsidRDefault="007932B9" w:rsidP="00425762">
            <w:pPr>
              <w:kinsoku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71" w:type="dxa"/>
            <w:shd w:val="clear" w:color="auto" w:fill="auto"/>
          </w:tcPr>
          <w:p w14:paraId="65EEB4FA"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11A1D2EF"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0825D4D3"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738" w:type="dxa"/>
            <w:shd w:val="clear" w:color="auto" w:fill="auto"/>
          </w:tcPr>
          <w:p w14:paraId="2E624665"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372" w:type="dxa"/>
            <w:shd w:val="clear" w:color="auto" w:fill="auto"/>
          </w:tcPr>
          <w:p w14:paraId="0B335CD2"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FD0E6A" w:rsidRPr="00BA2116" w14:paraId="4CCD9D2B" w14:textId="77777777" w:rsidTr="00FD0E6A">
        <w:tc>
          <w:tcPr>
            <w:tcW w:w="598" w:type="dxa"/>
            <w:shd w:val="clear" w:color="auto" w:fill="auto"/>
            <w:vAlign w:val="center"/>
          </w:tcPr>
          <w:p w14:paraId="42546DA4"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926" w:type="dxa"/>
            <w:shd w:val="clear" w:color="auto" w:fill="auto"/>
          </w:tcPr>
          <w:p w14:paraId="3BFF0884"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交通部組織法修正草案」、「交通部觀光署組織法草案」、「交通部中央氣象署組織法草案」、「交通部公路局組織法草案」、「交通部高速公路局組織法第五條及第七條條文修正草案」、「交通部鐵道局組織法第二條及第五條條文修正草案」、「交通部民用航空局組織法草案」、「交通部航港局組織法草案」及「交通部運輸研究所組織法草案」(修正及制定重點：配合行政院組織調整。)</w:t>
            </w:r>
          </w:p>
        </w:tc>
        <w:tc>
          <w:tcPr>
            <w:tcW w:w="1971" w:type="dxa"/>
            <w:shd w:val="clear" w:color="auto" w:fill="auto"/>
          </w:tcPr>
          <w:p w14:paraId="41F684EC"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29562AD3"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69B5B95D"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738" w:type="dxa"/>
            <w:shd w:val="clear" w:color="auto" w:fill="auto"/>
          </w:tcPr>
          <w:p w14:paraId="7B95276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2414CB7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73152FC7" w14:textId="77777777" w:rsidTr="00FD0E6A">
        <w:tc>
          <w:tcPr>
            <w:tcW w:w="598" w:type="dxa"/>
            <w:shd w:val="clear" w:color="auto" w:fill="auto"/>
            <w:vAlign w:val="center"/>
          </w:tcPr>
          <w:p w14:paraId="071362C6"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926" w:type="dxa"/>
            <w:shd w:val="clear" w:color="auto" w:fill="auto"/>
          </w:tcPr>
          <w:p w14:paraId="0DC10BD7"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2.交通及建設部組織法草</w:t>
            </w:r>
            <w:r w:rsidRPr="00BA2116">
              <w:rPr>
                <w:rFonts w:ascii="標楷體" w:eastAsia="標楷體" w:hAnsi="標楷體"/>
                <w:color w:val="000000" w:themeColor="text1"/>
              </w:rPr>
              <w:lastRenderedPageBreak/>
              <w:t>案（共7條。制定重點：配合交通部觀光署升格及交通部觀光署組織法草案之擬訂，爰提出本法，修正交通部職能及組織。）</w:t>
            </w:r>
          </w:p>
        </w:tc>
        <w:tc>
          <w:tcPr>
            <w:tcW w:w="1971" w:type="dxa"/>
            <w:shd w:val="clear" w:color="auto" w:fill="auto"/>
          </w:tcPr>
          <w:p w14:paraId="41EFFCA4"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委員何欣純</w:t>
            </w:r>
          </w:p>
          <w:p w14:paraId="2EBBE8A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等16人 </w:t>
            </w:r>
          </w:p>
          <w:p w14:paraId="79D86C8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109.05.22 </w:t>
            </w:r>
          </w:p>
          <w:p w14:paraId="7EC7B960"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（10-1-14）</w:t>
            </w:r>
          </w:p>
        </w:tc>
        <w:tc>
          <w:tcPr>
            <w:tcW w:w="1738" w:type="dxa"/>
            <w:shd w:val="clear" w:color="auto" w:fill="auto"/>
          </w:tcPr>
          <w:p w14:paraId="4F1F8558"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r w:rsidRPr="00BA2116">
              <w:rPr>
                <w:rFonts w:ascii="標楷體" w:eastAsia="標楷體" w:hAnsi="標楷體"/>
                <w:color w:val="000000" w:themeColor="text1"/>
              </w:rPr>
              <w:lastRenderedPageBreak/>
              <w:t>交通</w:t>
            </w:r>
          </w:p>
        </w:tc>
        <w:tc>
          <w:tcPr>
            <w:tcW w:w="1372" w:type="dxa"/>
            <w:shd w:val="clear" w:color="auto" w:fill="auto"/>
          </w:tcPr>
          <w:p w14:paraId="074B6959"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尚未審查</w:t>
            </w:r>
          </w:p>
        </w:tc>
      </w:tr>
      <w:tr w:rsidR="00FD0E6A" w:rsidRPr="00BA2116" w14:paraId="459F26EE" w14:textId="77777777" w:rsidTr="00FD0E6A">
        <w:tc>
          <w:tcPr>
            <w:tcW w:w="598" w:type="dxa"/>
            <w:shd w:val="clear" w:color="auto" w:fill="auto"/>
            <w:vAlign w:val="center"/>
          </w:tcPr>
          <w:p w14:paraId="0ED6EB31"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926" w:type="dxa"/>
            <w:shd w:val="clear" w:color="auto" w:fill="auto"/>
          </w:tcPr>
          <w:p w14:paraId="6609810D"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3.交通部組織法第十五條及第十六條條文修正草案(修正重點：將氣象局改制為氣象署，將觀光局改制為觀光署。)</w:t>
            </w:r>
          </w:p>
        </w:tc>
        <w:tc>
          <w:tcPr>
            <w:tcW w:w="1971" w:type="dxa"/>
            <w:shd w:val="clear" w:color="auto" w:fill="auto"/>
          </w:tcPr>
          <w:p w14:paraId="15A8D027"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委員李昆澤</w:t>
            </w:r>
          </w:p>
          <w:p w14:paraId="08462863"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068804A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2B2663D7"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738" w:type="dxa"/>
            <w:shd w:val="clear" w:color="auto" w:fill="auto"/>
          </w:tcPr>
          <w:p w14:paraId="7AD0F04A"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3C9F482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0726977" w14:textId="77777777" w:rsidTr="00FD0E6A">
        <w:tc>
          <w:tcPr>
            <w:tcW w:w="598" w:type="dxa"/>
            <w:shd w:val="clear" w:color="auto" w:fill="auto"/>
            <w:vAlign w:val="center"/>
          </w:tcPr>
          <w:p w14:paraId="05A5457E"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926" w:type="dxa"/>
            <w:shd w:val="clear" w:color="auto" w:fill="auto"/>
          </w:tcPr>
          <w:p w14:paraId="30679BC3"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4.交通部組織法修正草案(共7條。修正重點：明定交通部掌理事項及依職掌所設之次級機關觀光署、中央氣象署、公路局、高速公路局、鐵道局、民用航空局及航港局。)</w:t>
            </w:r>
          </w:p>
        </w:tc>
        <w:tc>
          <w:tcPr>
            <w:tcW w:w="1971" w:type="dxa"/>
            <w:shd w:val="clear" w:color="auto" w:fill="auto"/>
          </w:tcPr>
          <w:p w14:paraId="11CF4908"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委員洪孟楷</w:t>
            </w:r>
          </w:p>
          <w:p w14:paraId="58316C6E"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7B199E76"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20E1014A"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738" w:type="dxa"/>
            <w:shd w:val="clear" w:color="auto" w:fill="auto"/>
          </w:tcPr>
          <w:p w14:paraId="72FB476D"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2CF00EBE"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25FCFBC3" w14:textId="77777777" w:rsidTr="00FD0E6A">
        <w:tc>
          <w:tcPr>
            <w:tcW w:w="598" w:type="dxa"/>
            <w:shd w:val="clear" w:color="auto" w:fill="auto"/>
            <w:vAlign w:val="center"/>
          </w:tcPr>
          <w:p w14:paraId="1044B6ED"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926" w:type="dxa"/>
            <w:shd w:val="clear" w:color="auto" w:fill="auto"/>
          </w:tcPr>
          <w:p w14:paraId="372A5A85"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5</w:t>
            </w:r>
            <w:r w:rsidRPr="00BA2116">
              <w:rPr>
                <w:rFonts w:ascii="標楷體" w:eastAsia="標楷體" w:hAnsi="標楷體"/>
                <w:color w:val="000000" w:themeColor="text1"/>
              </w:rPr>
              <w:t>.交通部觀光署組織法草案（共8條。制定重點：交通部為辦理全國觀光發展業務，特設觀光署；得設各分署、各國家風景區管理處，並得報請行政院核准，派員駐境外辦事。）</w:t>
            </w:r>
          </w:p>
        </w:tc>
        <w:tc>
          <w:tcPr>
            <w:tcW w:w="1971" w:type="dxa"/>
            <w:shd w:val="clear" w:color="auto" w:fill="auto"/>
          </w:tcPr>
          <w:p w14:paraId="6EDF7189"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委員許智傑</w:t>
            </w:r>
          </w:p>
          <w:p w14:paraId="0D139114"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42B16CEE"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109.03.13 </w:t>
            </w:r>
          </w:p>
          <w:p w14:paraId="2BACB6EF"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（10-1-4）</w:t>
            </w:r>
          </w:p>
        </w:tc>
        <w:tc>
          <w:tcPr>
            <w:tcW w:w="1738" w:type="dxa"/>
            <w:shd w:val="clear" w:color="auto" w:fill="auto"/>
          </w:tcPr>
          <w:p w14:paraId="1BF2CBD0"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4C81ADFF"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5B8E6966" w14:textId="77777777" w:rsidTr="00FD0E6A">
        <w:tc>
          <w:tcPr>
            <w:tcW w:w="598" w:type="dxa"/>
            <w:shd w:val="clear" w:color="auto" w:fill="auto"/>
            <w:vAlign w:val="center"/>
          </w:tcPr>
          <w:p w14:paraId="75531F6F"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926" w:type="dxa"/>
            <w:shd w:val="clear" w:color="auto" w:fill="auto"/>
          </w:tcPr>
          <w:p w14:paraId="10E9DCFD"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6</w:t>
            </w:r>
            <w:r w:rsidRPr="00BA2116">
              <w:rPr>
                <w:rFonts w:ascii="標楷體" w:eastAsia="標楷體" w:hAnsi="標楷體"/>
                <w:color w:val="000000" w:themeColor="text1"/>
              </w:rPr>
              <w:t>.交通部觀光署組織法草案（共8條。制定重點：交通部為辦理全國觀光發展業務，特設觀光署；得設各分署、各國家風景區管理處，並得報請行政院核准，派員駐境外辦事。）</w:t>
            </w:r>
          </w:p>
        </w:tc>
        <w:tc>
          <w:tcPr>
            <w:tcW w:w="1971" w:type="dxa"/>
            <w:shd w:val="clear" w:color="auto" w:fill="auto"/>
          </w:tcPr>
          <w:p w14:paraId="76CF8C88"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委員何欣純</w:t>
            </w:r>
          </w:p>
          <w:p w14:paraId="134F2735"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5E9FE203"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109.03.20 </w:t>
            </w:r>
          </w:p>
          <w:p w14:paraId="36AE6B0D"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（10-1-5）</w:t>
            </w:r>
          </w:p>
        </w:tc>
        <w:tc>
          <w:tcPr>
            <w:tcW w:w="1738" w:type="dxa"/>
            <w:shd w:val="clear" w:color="auto" w:fill="auto"/>
          </w:tcPr>
          <w:p w14:paraId="5C4DA305"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2973D3BB"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08EBDC8A" w14:textId="77777777" w:rsidTr="00FD0E6A">
        <w:tc>
          <w:tcPr>
            <w:tcW w:w="598" w:type="dxa"/>
            <w:shd w:val="clear" w:color="auto" w:fill="auto"/>
            <w:vAlign w:val="center"/>
          </w:tcPr>
          <w:p w14:paraId="016E5E4D"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926" w:type="dxa"/>
            <w:shd w:val="clear" w:color="auto" w:fill="auto"/>
          </w:tcPr>
          <w:p w14:paraId="02246733"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7</w:t>
            </w:r>
            <w:r w:rsidRPr="00BA2116">
              <w:rPr>
                <w:rFonts w:ascii="標楷體" w:eastAsia="標楷體" w:hAnsi="標楷體"/>
                <w:color w:val="000000" w:themeColor="text1"/>
              </w:rPr>
              <w:t>.交通部觀光署組織法草案（共8條。制定重點：交通部為辦理全國觀光發展業務，特設觀光署；得設各分署、各國家風景區管理處，並得報請行政院核准，派員駐境外辦事；為促進觀光產官學界資源之整合與合作發展，得報請行政院核准設立觀光研訓中心。）</w:t>
            </w:r>
          </w:p>
        </w:tc>
        <w:tc>
          <w:tcPr>
            <w:tcW w:w="1971" w:type="dxa"/>
            <w:shd w:val="clear" w:color="auto" w:fill="auto"/>
          </w:tcPr>
          <w:p w14:paraId="4997BDFC"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委員陳歐珀</w:t>
            </w:r>
          </w:p>
          <w:p w14:paraId="5D604333"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50FED42B"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109.03.27 </w:t>
            </w:r>
          </w:p>
          <w:p w14:paraId="5B1E4AE3"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（10-1-6）</w:t>
            </w:r>
          </w:p>
        </w:tc>
        <w:tc>
          <w:tcPr>
            <w:tcW w:w="1738" w:type="dxa"/>
            <w:shd w:val="clear" w:color="auto" w:fill="auto"/>
          </w:tcPr>
          <w:p w14:paraId="342BDB6E"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118DD33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D790FC6" w14:textId="77777777" w:rsidTr="00FD0E6A">
        <w:tc>
          <w:tcPr>
            <w:tcW w:w="598" w:type="dxa"/>
            <w:shd w:val="clear" w:color="auto" w:fill="auto"/>
            <w:vAlign w:val="center"/>
          </w:tcPr>
          <w:p w14:paraId="5B785686"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926" w:type="dxa"/>
            <w:shd w:val="clear" w:color="auto" w:fill="auto"/>
          </w:tcPr>
          <w:p w14:paraId="329C3BF5"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8</w:t>
            </w:r>
            <w:r w:rsidRPr="00BA2116">
              <w:rPr>
                <w:rFonts w:ascii="標楷體" w:eastAsia="標楷體" w:hAnsi="標楷體"/>
                <w:color w:val="000000" w:themeColor="text1"/>
              </w:rPr>
              <w:t>.交通部觀光署組織法草案（共8條。制定重點：交通部為辦理全國觀光發展業務，特設觀光署；得設各國家風景區管理處，位於或所轄區域於原住民族地區之國家風景區管理處，其預算員額中具有原住民身分者不得低於六分之一，並與當地原住民族</w:t>
            </w:r>
            <w:r w:rsidRPr="00BA2116">
              <w:rPr>
                <w:rFonts w:ascii="標楷體" w:eastAsia="標楷體" w:hAnsi="標楷體"/>
                <w:color w:val="000000" w:themeColor="text1"/>
              </w:rPr>
              <w:lastRenderedPageBreak/>
              <w:t>建立共同管理機制；得報請行政院核准，派員駐境外辦事。）</w:t>
            </w:r>
          </w:p>
        </w:tc>
        <w:tc>
          <w:tcPr>
            <w:tcW w:w="1971" w:type="dxa"/>
            <w:shd w:val="clear" w:color="auto" w:fill="auto"/>
          </w:tcPr>
          <w:p w14:paraId="2EB4E159"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委員陳明文</w:t>
            </w:r>
          </w:p>
          <w:p w14:paraId="6C35E7C6"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6B098BF7"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109.05.01 </w:t>
            </w:r>
          </w:p>
          <w:p w14:paraId="684B7871"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（10-1-11）</w:t>
            </w:r>
          </w:p>
        </w:tc>
        <w:tc>
          <w:tcPr>
            <w:tcW w:w="1738" w:type="dxa"/>
            <w:shd w:val="clear" w:color="auto" w:fill="auto"/>
          </w:tcPr>
          <w:p w14:paraId="32586EAE"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059AC4B5"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55F8787E" w14:textId="77777777" w:rsidTr="00FD0E6A">
        <w:tc>
          <w:tcPr>
            <w:tcW w:w="598" w:type="dxa"/>
            <w:shd w:val="clear" w:color="auto" w:fill="auto"/>
            <w:vAlign w:val="center"/>
          </w:tcPr>
          <w:p w14:paraId="485EE55D"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926" w:type="dxa"/>
            <w:shd w:val="clear" w:color="auto" w:fill="auto"/>
          </w:tcPr>
          <w:p w14:paraId="7B91F0BB"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9</w:t>
            </w:r>
            <w:r w:rsidRPr="00BA2116">
              <w:rPr>
                <w:rFonts w:ascii="標楷體" w:eastAsia="標楷體" w:hAnsi="標楷體"/>
                <w:color w:val="000000" w:themeColor="text1"/>
              </w:rPr>
              <w:t>.交通部觀光署組織法草案（共9條。制定重點：交通部為辦理全國觀光業務，開發、提升及運用觀光資源，特設觀光署；得設分署、國家風景區管理處，並得報請行政院核准，派員駐境外辦事。）</w:t>
            </w:r>
          </w:p>
        </w:tc>
        <w:tc>
          <w:tcPr>
            <w:tcW w:w="1971" w:type="dxa"/>
            <w:shd w:val="clear" w:color="auto" w:fill="auto"/>
          </w:tcPr>
          <w:p w14:paraId="28CD2EDF"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委員洪孟楷</w:t>
            </w:r>
          </w:p>
          <w:p w14:paraId="628BDB14"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2A6085B4"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110.03.26 </w:t>
            </w:r>
          </w:p>
          <w:p w14:paraId="53F61265"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（10-3-5）</w:t>
            </w:r>
          </w:p>
        </w:tc>
        <w:tc>
          <w:tcPr>
            <w:tcW w:w="1738" w:type="dxa"/>
            <w:shd w:val="clear" w:color="auto" w:fill="auto"/>
          </w:tcPr>
          <w:p w14:paraId="222C9BE3"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24651C39"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7BCC0D9" w14:textId="77777777" w:rsidTr="00FD0E6A">
        <w:tc>
          <w:tcPr>
            <w:tcW w:w="598" w:type="dxa"/>
            <w:shd w:val="clear" w:color="auto" w:fill="auto"/>
            <w:vAlign w:val="center"/>
          </w:tcPr>
          <w:p w14:paraId="3833660C"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10</w:t>
            </w:r>
          </w:p>
        </w:tc>
        <w:tc>
          <w:tcPr>
            <w:tcW w:w="2926" w:type="dxa"/>
            <w:shd w:val="clear" w:color="auto" w:fill="auto"/>
          </w:tcPr>
          <w:p w14:paraId="26DE9FE5"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w:t>
            </w:r>
            <w:r w:rsidRPr="00BA2116">
              <w:rPr>
                <w:rFonts w:ascii="標楷體" w:eastAsia="標楷體" w:hAnsi="標楷體"/>
                <w:color w:val="000000" w:themeColor="text1"/>
              </w:rPr>
              <w:t>.交通部觀光署組織法草案(共8條。制定重點：將觀光局改制為觀光署。)</w:t>
            </w:r>
          </w:p>
        </w:tc>
        <w:tc>
          <w:tcPr>
            <w:tcW w:w="1971" w:type="dxa"/>
            <w:shd w:val="clear" w:color="auto" w:fill="auto"/>
          </w:tcPr>
          <w:p w14:paraId="45A8DD3F"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委員李昆澤</w:t>
            </w:r>
          </w:p>
          <w:p w14:paraId="7A3C978B"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018EB1A7"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5A41F469"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738" w:type="dxa"/>
            <w:shd w:val="clear" w:color="auto" w:fill="auto"/>
          </w:tcPr>
          <w:p w14:paraId="2F4A487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4FCA1CB9"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5DD5E8F2" w14:textId="77777777" w:rsidTr="00FD0E6A">
        <w:tc>
          <w:tcPr>
            <w:tcW w:w="598" w:type="dxa"/>
            <w:shd w:val="clear" w:color="auto" w:fill="auto"/>
            <w:vAlign w:val="center"/>
          </w:tcPr>
          <w:p w14:paraId="3F3EFDEE"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11</w:t>
            </w:r>
          </w:p>
        </w:tc>
        <w:tc>
          <w:tcPr>
            <w:tcW w:w="2926" w:type="dxa"/>
            <w:shd w:val="clear" w:color="auto" w:fill="auto"/>
          </w:tcPr>
          <w:p w14:paraId="6EA056AB"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w:t>
            </w:r>
            <w:r w:rsidRPr="00BA2116">
              <w:rPr>
                <w:rFonts w:ascii="標楷體" w:eastAsia="標楷體" w:hAnsi="標楷體" w:hint="eastAsia"/>
                <w:color w:val="000000" w:themeColor="text1"/>
              </w:rPr>
              <w:t>1</w:t>
            </w:r>
            <w:r w:rsidRPr="00BA2116">
              <w:rPr>
                <w:rFonts w:ascii="標楷體" w:eastAsia="標楷體" w:hAnsi="標楷體"/>
                <w:color w:val="000000" w:themeColor="text1"/>
              </w:rPr>
              <w:t>.交通部中央氣象署組織法草案(共8條。制定重點：將中央氣象局改制為中央氣象署。)</w:t>
            </w:r>
          </w:p>
        </w:tc>
        <w:tc>
          <w:tcPr>
            <w:tcW w:w="1971" w:type="dxa"/>
            <w:shd w:val="clear" w:color="auto" w:fill="auto"/>
          </w:tcPr>
          <w:p w14:paraId="1829DBB4"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委員李昆澤</w:t>
            </w:r>
          </w:p>
          <w:p w14:paraId="18DE4C5A"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2323E8DF"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33A97420"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738" w:type="dxa"/>
            <w:shd w:val="clear" w:color="auto" w:fill="auto"/>
          </w:tcPr>
          <w:p w14:paraId="06D8C38C"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44D2961E"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ACFCBD7" w14:textId="77777777" w:rsidTr="00FD0E6A">
        <w:tc>
          <w:tcPr>
            <w:tcW w:w="598" w:type="dxa"/>
            <w:shd w:val="clear" w:color="auto" w:fill="auto"/>
            <w:vAlign w:val="center"/>
          </w:tcPr>
          <w:p w14:paraId="725662E7"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12</w:t>
            </w:r>
          </w:p>
        </w:tc>
        <w:tc>
          <w:tcPr>
            <w:tcW w:w="2926" w:type="dxa"/>
            <w:shd w:val="clear" w:color="auto" w:fill="auto"/>
          </w:tcPr>
          <w:p w14:paraId="771D33B2"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w:t>
            </w:r>
            <w:r w:rsidRPr="00BA2116">
              <w:rPr>
                <w:rFonts w:ascii="標楷體" w:eastAsia="標楷體" w:hAnsi="標楷體" w:hint="eastAsia"/>
                <w:color w:val="000000" w:themeColor="text1"/>
              </w:rPr>
              <w:t>2</w:t>
            </w:r>
            <w:r w:rsidRPr="00BA2116">
              <w:rPr>
                <w:rFonts w:ascii="標楷體" w:eastAsia="標楷體" w:hAnsi="標楷體"/>
                <w:color w:val="000000" w:themeColor="text1"/>
              </w:rPr>
              <w:t>.交通部中央氣象署組織法草案(共9條。制定重點：交通部為辦理全國氣象業務，特設中央氣象署。)</w:t>
            </w:r>
          </w:p>
        </w:tc>
        <w:tc>
          <w:tcPr>
            <w:tcW w:w="1971" w:type="dxa"/>
            <w:shd w:val="clear" w:color="auto" w:fill="auto"/>
          </w:tcPr>
          <w:p w14:paraId="36553691"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委員洪孟楷</w:t>
            </w:r>
          </w:p>
          <w:p w14:paraId="7E1B18BC"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7090F01C"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03586048"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738" w:type="dxa"/>
            <w:shd w:val="clear" w:color="auto" w:fill="auto"/>
          </w:tcPr>
          <w:p w14:paraId="7072523E"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6CC9F52E"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7A457849" w14:textId="77777777" w:rsidTr="00FD0E6A">
        <w:tc>
          <w:tcPr>
            <w:tcW w:w="598" w:type="dxa"/>
            <w:shd w:val="clear" w:color="auto" w:fill="auto"/>
            <w:vAlign w:val="center"/>
          </w:tcPr>
          <w:p w14:paraId="30CBC0C3"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13</w:t>
            </w:r>
          </w:p>
        </w:tc>
        <w:tc>
          <w:tcPr>
            <w:tcW w:w="2926" w:type="dxa"/>
            <w:shd w:val="clear" w:color="auto" w:fill="auto"/>
          </w:tcPr>
          <w:p w14:paraId="13AEC186"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w:t>
            </w:r>
            <w:r w:rsidRPr="00BA2116">
              <w:rPr>
                <w:rFonts w:ascii="標楷體" w:eastAsia="標楷體" w:hAnsi="標楷體" w:hint="eastAsia"/>
                <w:color w:val="000000" w:themeColor="text1"/>
              </w:rPr>
              <w:t>3</w:t>
            </w:r>
            <w:r w:rsidRPr="00BA2116">
              <w:rPr>
                <w:rFonts w:ascii="標楷體" w:eastAsia="標楷體" w:hAnsi="標楷體"/>
                <w:color w:val="000000" w:themeColor="text1"/>
              </w:rPr>
              <w:t>.交通部公路局組織法草案(共8條。制定重點：交通部為辦理公路工程及公路管理業務，特設公路局。)</w:t>
            </w:r>
          </w:p>
        </w:tc>
        <w:tc>
          <w:tcPr>
            <w:tcW w:w="1971" w:type="dxa"/>
            <w:shd w:val="clear" w:color="auto" w:fill="auto"/>
          </w:tcPr>
          <w:p w14:paraId="3242EC80"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委員洪孟楷</w:t>
            </w:r>
          </w:p>
          <w:p w14:paraId="4C77B487"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27558A91"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17B1A941"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738" w:type="dxa"/>
            <w:shd w:val="clear" w:color="auto" w:fill="auto"/>
          </w:tcPr>
          <w:p w14:paraId="15B6EE85"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25E917DE"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25AE7107" w14:textId="77777777" w:rsidTr="00FD0E6A">
        <w:tc>
          <w:tcPr>
            <w:tcW w:w="598" w:type="dxa"/>
            <w:shd w:val="clear" w:color="auto" w:fill="auto"/>
            <w:vAlign w:val="center"/>
          </w:tcPr>
          <w:p w14:paraId="56248426"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14</w:t>
            </w:r>
          </w:p>
        </w:tc>
        <w:tc>
          <w:tcPr>
            <w:tcW w:w="2926" w:type="dxa"/>
            <w:shd w:val="clear" w:color="auto" w:fill="auto"/>
          </w:tcPr>
          <w:p w14:paraId="51EE9AEB"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14.交通部高速公路局組織法第五條條文修正草案(修正重點：因應交通部高速公路局改為交通行政機關之屬性，修正四級機關各新建工程處之名稱，改為各新建工程分局。)</w:t>
            </w:r>
          </w:p>
        </w:tc>
        <w:tc>
          <w:tcPr>
            <w:tcW w:w="1971" w:type="dxa"/>
            <w:shd w:val="clear" w:color="auto" w:fill="auto"/>
          </w:tcPr>
          <w:p w14:paraId="49B9FF8A"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委員洪孟楷</w:t>
            </w:r>
          </w:p>
          <w:p w14:paraId="7F8D269F"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650FABA1"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253821B9"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738" w:type="dxa"/>
            <w:shd w:val="clear" w:color="auto" w:fill="auto"/>
          </w:tcPr>
          <w:p w14:paraId="75726EB3"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420DC795"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77C7FB5F" w14:textId="77777777" w:rsidTr="00FD0E6A">
        <w:tc>
          <w:tcPr>
            <w:tcW w:w="598" w:type="dxa"/>
            <w:shd w:val="clear" w:color="auto" w:fill="auto"/>
            <w:vAlign w:val="center"/>
          </w:tcPr>
          <w:p w14:paraId="3032E17A"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15</w:t>
            </w:r>
          </w:p>
        </w:tc>
        <w:tc>
          <w:tcPr>
            <w:tcW w:w="2926" w:type="dxa"/>
            <w:shd w:val="clear" w:color="auto" w:fill="auto"/>
          </w:tcPr>
          <w:p w14:paraId="2B00C72F"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15.交通部鐵道局組織法第二條及第五條條文修正草案(修正重點：增訂主管機關掌理事項內容乃包含有氣候變遷調適、數位應用與鐵道產業之規劃、設計、施作及監督，以及各鐵道系統之安全與監理及有關人員安全素養培育之事宜。)</w:t>
            </w:r>
          </w:p>
        </w:tc>
        <w:tc>
          <w:tcPr>
            <w:tcW w:w="1971" w:type="dxa"/>
            <w:shd w:val="clear" w:color="auto" w:fill="auto"/>
          </w:tcPr>
          <w:p w14:paraId="57E622F3"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委員洪孟楷</w:t>
            </w:r>
          </w:p>
          <w:p w14:paraId="32D7AC0E"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16F05E85"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1E66C818"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738" w:type="dxa"/>
            <w:shd w:val="clear" w:color="auto" w:fill="auto"/>
          </w:tcPr>
          <w:p w14:paraId="681707E6"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5696F1D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49E931C1" w14:textId="77777777" w:rsidTr="00FD0E6A">
        <w:tc>
          <w:tcPr>
            <w:tcW w:w="598" w:type="dxa"/>
            <w:shd w:val="clear" w:color="auto" w:fill="auto"/>
            <w:vAlign w:val="center"/>
          </w:tcPr>
          <w:p w14:paraId="4E0375E7"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16</w:t>
            </w:r>
            <w:r w:rsidRPr="00BA2116">
              <w:rPr>
                <w:rFonts w:ascii="標楷體" w:eastAsia="標楷體" w:hAnsi="標楷體"/>
                <w:color w:val="000000" w:themeColor="text1"/>
              </w:rPr>
              <w:t>1</w:t>
            </w:r>
          </w:p>
        </w:tc>
        <w:tc>
          <w:tcPr>
            <w:tcW w:w="2926" w:type="dxa"/>
            <w:shd w:val="clear" w:color="auto" w:fill="auto"/>
          </w:tcPr>
          <w:p w14:paraId="75CF0BA3"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16.交通部民用航空局組織法草案(共7條。制定重點：確立民航事業管理、航空保安、航空站經營管理、監理及航空自由貿易港區管理等各類職掌，乃</w:t>
            </w:r>
            <w:r w:rsidRPr="00BA2116">
              <w:rPr>
                <w:rFonts w:ascii="標楷體" w:eastAsia="標楷體" w:hAnsi="標楷體"/>
                <w:color w:val="000000" w:themeColor="text1"/>
              </w:rPr>
              <w:lastRenderedPageBreak/>
              <w:t>交通部民用航空局之法定掌理事項。)</w:t>
            </w:r>
          </w:p>
        </w:tc>
        <w:tc>
          <w:tcPr>
            <w:tcW w:w="1971" w:type="dxa"/>
            <w:shd w:val="clear" w:color="auto" w:fill="auto"/>
          </w:tcPr>
          <w:p w14:paraId="22FE5B8F"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委員洪孟楷</w:t>
            </w:r>
          </w:p>
          <w:p w14:paraId="130B53CB"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49A5A3B"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208447DA"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738" w:type="dxa"/>
            <w:shd w:val="clear" w:color="auto" w:fill="auto"/>
          </w:tcPr>
          <w:p w14:paraId="0DC53570"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619FC8DA"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0A573EEE" w14:textId="77777777" w:rsidTr="00FD0E6A">
        <w:tc>
          <w:tcPr>
            <w:tcW w:w="598" w:type="dxa"/>
            <w:shd w:val="clear" w:color="auto" w:fill="auto"/>
            <w:vAlign w:val="center"/>
          </w:tcPr>
          <w:p w14:paraId="12269BCC"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17</w:t>
            </w:r>
          </w:p>
        </w:tc>
        <w:tc>
          <w:tcPr>
            <w:tcW w:w="2926" w:type="dxa"/>
            <w:shd w:val="clear" w:color="auto" w:fill="auto"/>
          </w:tcPr>
          <w:p w14:paraId="6E339D0D"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17.交通部航港局組織法草案(共7條。制定重點：賦予交通部航港局正式法定之行政機關定位。)</w:t>
            </w:r>
          </w:p>
        </w:tc>
        <w:tc>
          <w:tcPr>
            <w:tcW w:w="1971" w:type="dxa"/>
            <w:shd w:val="clear" w:color="auto" w:fill="auto"/>
          </w:tcPr>
          <w:p w14:paraId="4D1CE18D"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委員洪孟楷</w:t>
            </w:r>
          </w:p>
          <w:p w14:paraId="6805B25D"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D989950"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223E71C0"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738" w:type="dxa"/>
            <w:shd w:val="clear" w:color="auto" w:fill="auto"/>
          </w:tcPr>
          <w:p w14:paraId="509E8480"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6C4E13B7"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382E7F1" w14:textId="77777777" w:rsidTr="00FD0E6A">
        <w:tc>
          <w:tcPr>
            <w:tcW w:w="598" w:type="dxa"/>
            <w:shd w:val="clear" w:color="auto" w:fill="auto"/>
            <w:vAlign w:val="center"/>
          </w:tcPr>
          <w:p w14:paraId="5015F638"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18</w:t>
            </w:r>
          </w:p>
        </w:tc>
        <w:tc>
          <w:tcPr>
            <w:tcW w:w="2926" w:type="dxa"/>
            <w:shd w:val="clear" w:color="auto" w:fill="auto"/>
          </w:tcPr>
          <w:p w14:paraId="7593A04D"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18.交通部運輸研究所組織法草案(共6條。制定重點：配合當前行政院組織法修正。)</w:t>
            </w:r>
          </w:p>
        </w:tc>
        <w:tc>
          <w:tcPr>
            <w:tcW w:w="1971" w:type="dxa"/>
            <w:shd w:val="clear" w:color="auto" w:fill="auto"/>
          </w:tcPr>
          <w:p w14:paraId="3B79A1A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委員洪孟楷</w:t>
            </w:r>
          </w:p>
          <w:p w14:paraId="443AA0D6"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18391B8B"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61E26941"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738" w:type="dxa"/>
            <w:shd w:val="clear" w:color="auto" w:fill="auto"/>
          </w:tcPr>
          <w:p w14:paraId="45ECC093"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26A498B4"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67E18F08" w14:textId="77777777" w:rsidTr="00FD0E6A">
        <w:tc>
          <w:tcPr>
            <w:tcW w:w="598" w:type="dxa"/>
            <w:shd w:val="clear" w:color="auto" w:fill="auto"/>
            <w:vAlign w:val="center"/>
          </w:tcPr>
          <w:p w14:paraId="2008C505"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19</w:t>
            </w:r>
          </w:p>
        </w:tc>
        <w:tc>
          <w:tcPr>
            <w:tcW w:w="2926" w:type="dxa"/>
            <w:shd w:val="clear" w:color="auto" w:fill="auto"/>
          </w:tcPr>
          <w:p w14:paraId="0B7B1AB3"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國家風景區管理處組織通則增訂第八條之一條文草案（增訂重點：考量管理站若設於原住民族地區由於地區與人文背景之特殊性，應使具有原住民族背景之服務人員協助推動觀光事務。）</w:t>
            </w:r>
          </w:p>
        </w:tc>
        <w:tc>
          <w:tcPr>
            <w:tcW w:w="1971" w:type="dxa"/>
            <w:shd w:val="clear" w:color="auto" w:fill="auto"/>
          </w:tcPr>
          <w:p w14:paraId="0CBBFC41"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委員鄭天財</w:t>
            </w:r>
          </w:p>
          <w:p w14:paraId="22C8F81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Sra Kacaw</w:t>
            </w:r>
          </w:p>
          <w:p w14:paraId="12E195B2"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73388841"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109.12.04</w:t>
            </w:r>
          </w:p>
          <w:p w14:paraId="5AD02776"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738" w:type="dxa"/>
            <w:shd w:val="clear" w:color="auto" w:fill="auto"/>
          </w:tcPr>
          <w:p w14:paraId="7E86D1D3"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152C8471"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4391AA8C" w14:textId="77777777" w:rsidTr="00FD0E6A">
        <w:tc>
          <w:tcPr>
            <w:tcW w:w="598" w:type="dxa"/>
            <w:shd w:val="clear" w:color="auto" w:fill="auto"/>
            <w:vAlign w:val="center"/>
          </w:tcPr>
          <w:p w14:paraId="533917A6" w14:textId="77777777" w:rsidR="009A049E" w:rsidRPr="00BA2116" w:rsidRDefault="009A049E" w:rsidP="009A049E">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20</w:t>
            </w:r>
          </w:p>
        </w:tc>
        <w:tc>
          <w:tcPr>
            <w:tcW w:w="2926" w:type="dxa"/>
            <w:shd w:val="clear" w:color="auto" w:fill="auto"/>
          </w:tcPr>
          <w:p w14:paraId="504D0ACE" w14:textId="77777777" w:rsidR="009A049E" w:rsidRPr="00BA2116" w:rsidRDefault="009A049E" w:rsidP="00425762">
            <w:pPr>
              <w:kinsoku w:val="0"/>
              <w:wordWrap w:val="0"/>
              <w:topLinePunct/>
              <w:adjustRightInd w:val="0"/>
              <w:snapToGrid w:val="0"/>
              <w:spacing w:line="26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w:t>
            </w:r>
            <w:r w:rsidRPr="00BA2116">
              <w:rPr>
                <w:rFonts w:ascii="標楷體" w:eastAsia="標楷體" w:hAnsi="標楷體"/>
                <w:color w:val="000000" w:themeColor="text1"/>
              </w:rPr>
              <w:lastRenderedPageBreak/>
              <w:t>處組織條例」(廢止重點：原交通部臺灣區國道高速公路局與交通部臺灣區國道新建工程局整併為交通部高速公路局；交通部基隆、臺中、高雄、花蓮港務局組織條例業已廢止，配合辦理廢止。)</w:t>
            </w:r>
          </w:p>
        </w:tc>
        <w:tc>
          <w:tcPr>
            <w:tcW w:w="1971" w:type="dxa"/>
            <w:shd w:val="clear" w:color="auto" w:fill="auto"/>
          </w:tcPr>
          <w:p w14:paraId="36A44FF6"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行政院 </w:t>
            </w:r>
          </w:p>
          <w:p w14:paraId="589C6303"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111.03.01 </w:t>
            </w:r>
          </w:p>
          <w:p w14:paraId="028F5158"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（10-5-1）</w:t>
            </w:r>
          </w:p>
        </w:tc>
        <w:tc>
          <w:tcPr>
            <w:tcW w:w="1738" w:type="dxa"/>
            <w:shd w:val="clear" w:color="auto" w:fill="auto"/>
          </w:tcPr>
          <w:p w14:paraId="4F305BFC"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372" w:type="dxa"/>
            <w:shd w:val="clear" w:color="auto" w:fill="auto"/>
          </w:tcPr>
          <w:p w14:paraId="0D45A32D" w14:textId="77777777" w:rsidR="009A049E" w:rsidRPr="00BA2116" w:rsidRDefault="009A049E" w:rsidP="009A049E">
            <w:pPr>
              <w:kinsoku w:val="0"/>
              <w:wordWrap w:val="0"/>
              <w:topLinePunct/>
              <w:adjustRightInd w:val="0"/>
              <w:snapToGrid w:val="0"/>
              <w:spacing w:line="26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2E6160D1" w14:textId="0779F5A2" w:rsidR="007932B9" w:rsidRPr="00BA2116" w:rsidRDefault="007932B9" w:rsidP="007932B9">
      <w:pPr>
        <w:pStyle w:val="1-5"/>
        <w:kinsoku w:val="0"/>
        <w:wordWrap w:val="0"/>
        <w:topLinePunct/>
        <w:spacing w:beforeLines="100" w:before="240" w:afterLines="100" w:after="240" w:line="260" w:lineRule="exact"/>
        <w:ind w:left="1418" w:firstLineChars="101" w:firstLine="283"/>
        <w:jc w:val="left"/>
        <w:textAlignment w:val="top"/>
        <w:rPr>
          <w:color w:val="000000" w:themeColor="text1"/>
        </w:rPr>
      </w:pPr>
      <w:bookmarkStart w:id="322" w:name="_Toc361217339"/>
      <w:bookmarkStart w:id="323" w:name="_Toc362968399"/>
      <w:bookmarkStart w:id="324" w:name="_Toc428286966"/>
      <w:bookmarkStart w:id="325" w:name="_Toc510167686"/>
      <w:bookmarkStart w:id="326" w:name="_Toc1401069"/>
      <w:r w:rsidRPr="00BA2116">
        <w:rPr>
          <w:color w:val="000000" w:themeColor="text1"/>
        </w:rPr>
        <w:t>8.本會、社會福利及衛生環境委員會聯席審查</w:t>
      </w:r>
      <w:r w:rsidR="00A008EA" w:rsidRPr="00BA2116">
        <w:rPr>
          <w:rFonts w:hint="eastAsia"/>
          <w:color w:val="000000" w:themeColor="text1"/>
        </w:rPr>
        <w:t>7</w:t>
      </w:r>
      <w:r w:rsidRPr="00BA2116">
        <w:rPr>
          <w:color w:val="000000" w:themeColor="text1"/>
        </w:rPr>
        <w:t>案</w:t>
      </w:r>
      <w:bookmarkEnd w:id="322"/>
      <w:bookmarkEnd w:id="323"/>
      <w:bookmarkEnd w:id="324"/>
      <w:bookmarkEnd w:id="325"/>
      <w:bookmarkEnd w:id="326"/>
    </w:p>
    <w:tbl>
      <w:tblPr>
        <w:tblW w:w="8603" w:type="dxa"/>
        <w:tblInd w:w="1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16"/>
        <w:gridCol w:w="2884"/>
        <w:gridCol w:w="2002"/>
        <w:gridCol w:w="1684"/>
        <w:gridCol w:w="1417"/>
      </w:tblGrid>
      <w:tr w:rsidR="007932B9" w:rsidRPr="00BA2116" w14:paraId="6EF39EC9" w14:textId="77777777" w:rsidTr="007932B9">
        <w:tc>
          <w:tcPr>
            <w:tcW w:w="616" w:type="dxa"/>
            <w:shd w:val="clear" w:color="auto" w:fill="auto"/>
          </w:tcPr>
          <w:p w14:paraId="68CC0432"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884" w:type="dxa"/>
            <w:shd w:val="clear" w:color="auto" w:fill="auto"/>
          </w:tcPr>
          <w:p w14:paraId="75C9DCEF" w14:textId="77777777" w:rsidR="007932B9" w:rsidRPr="00BA2116" w:rsidRDefault="007932B9" w:rsidP="00425762">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2002" w:type="dxa"/>
            <w:shd w:val="clear" w:color="auto" w:fill="auto"/>
          </w:tcPr>
          <w:p w14:paraId="5C2DB6CE"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60CAF1F2"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84" w:type="dxa"/>
            <w:shd w:val="clear" w:color="auto" w:fill="auto"/>
          </w:tcPr>
          <w:p w14:paraId="64B0CD71"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417" w:type="dxa"/>
            <w:shd w:val="clear" w:color="auto" w:fill="auto"/>
          </w:tcPr>
          <w:p w14:paraId="6DC663E8"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FD0E6A" w:rsidRPr="00BA2116" w14:paraId="2E4486AA" w14:textId="77777777" w:rsidTr="00FD0E6A">
        <w:tc>
          <w:tcPr>
            <w:tcW w:w="616" w:type="dxa"/>
            <w:shd w:val="clear" w:color="auto" w:fill="auto"/>
          </w:tcPr>
          <w:p w14:paraId="554E22E0" w14:textId="77777777" w:rsidR="00A008EA" w:rsidRPr="00BA2116" w:rsidRDefault="00A008EA" w:rsidP="00A008EA">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884" w:type="dxa"/>
            <w:shd w:val="clear" w:color="auto" w:fill="auto"/>
          </w:tcPr>
          <w:p w14:paraId="319CCB0F" w14:textId="77777777" w:rsidR="00A008EA" w:rsidRPr="00BA2116" w:rsidRDefault="00A008EA" w:rsidP="00425762">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環境部組織法草案」、「環境部氣候變遷署組織法草案」、「環境部資源循環署組織法草案」、「環境部化學物質管理署組織法草案」、「環境部環境管理署組織法草案」及「國家環境研究院組織法草案」(制定重點：配合行政院組織調整。)</w:t>
            </w:r>
          </w:p>
        </w:tc>
        <w:tc>
          <w:tcPr>
            <w:tcW w:w="2002" w:type="dxa"/>
            <w:shd w:val="clear" w:color="auto" w:fill="auto"/>
          </w:tcPr>
          <w:p w14:paraId="6726D690"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58024387"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69E57D7D"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684" w:type="dxa"/>
            <w:shd w:val="clear" w:color="auto" w:fill="auto"/>
          </w:tcPr>
          <w:p w14:paraId="240C1062"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司法及法制、社會福利及衛生環境</w:t>
            </w:r>
          </w:p>
        </w:tc>
        <w:tc>
          <w:tcPr>
            <w:tcW w:w="1417" w:type="dxa"/>
            <w:shd w:val="clear" w:color="auto" w:fill="auto"/>
          </w:tcPr>
          <w:p w14:paraId="7DDD4F9F"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177F2380" w14:textId="77777777" w:rsidTr="00FD0E6A">
        <w:tc>
          <w:tcPr>
            <w:tcW w:w="616" w:type="dxa"/>
            <w:shd w:val="clear" w:color="auto" w:fill="auto"/>
          </w:tcPr>
          <w:p w14:paraId="15EF03FF" w14:textId="77777777" w:rsidR="00A008EA" w:rsidRPr="00BA2116" w:rsidRDefault="00A008EA" w:rsidP="00A008EA">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884" w:type="dxa"/>
            <w:shd w:val="clear" w:color="auto" w:fill="auto"/>
          </w:tcPr>
          <w:p w14:paraId="0D79181E" w14:textId="77777777" w:rsidR="00A008EA" w:rsidRPr="00BA2116" w:rsidRDefault="00A008EA" w:rsidP="00425762">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2.環境資源部組織法草案（共8條。制定重點：行政院為辦理環境及資源業務，特設本部；規範依職掌設次級機關之名稱及業務；為應業務需要，得報請行政院核准，派員駐境外辦事。）</w:t>
            </w:r>
          </w:p>
        </w:tc>
        <w:tc>
          <w:tcPr>
            <w:tcW w:w="2002" w:type="dxa"/>
            <w:shd w:val="clear" w:color="auto" w:fill="auto"/>
          </w:tcPr>
          <w:p w14:paraId="799EFF80"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時代力量黨團 </w:t>
            </w:r>
          </w:p>
          <w:p w14:paraId="63BCD213"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109.05.15 </w:t>
            </w:r>
          </w:p>
          <w:p w14:paraId="5DD4176A"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（10-1-13）</w:t>
            </w:r>
          </w:p>
        </w:tc>
        <w:tc>
          <w:tcPr>
            <w:tcW w:w="1684" w:type="dxa"/>
            <w:shd w:val="clear" w:color="auto" w:fill="auto"/>
          </w:tcPr>
          <w:p w14:paraId="2C9328A8"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司法及法制、社會福利及衛生環境</w:t>
            </w:r>
          </w:p>
        </w:tc>
        <w:tc>
          <w:tcPr>
            <w:tcW w:w="1417" w:type="dxa"/>
            <w:shd w:val="clear" w:color="auto" w:fill="auto"/>
          </w:tcPr>
          <w:p w14:paraId="248B8522"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FD0E6A" w:rsidRPr="00BA2116" w14:paraId="1F4EA9D6" w14:textId="77777777" w:rsidTr="00FD0E6A">
        <w:tc>
          <w:tcPr>
            <w:tcW w:w="616" w:type="dxa"/>
            <w:shd w:val="clear" w:color="auto" w:fill="auto"/>
          </w:tcPr>
          <w:p w14:paraId="0381972E" w14:textId="77777777" w:rsidR="00A008EA" w:rsidRPr="00BA2116" w:rsidRDefault="00A008EA" w:rsidP="00A008EA">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884" w:type="dxa"/>
            <w:shd w:val="clear" w:color="auto" w:fill="auto"/>
          </w:tcPr>
          <w:p w14:paraId="1D918399" w14:textId="77777777" w:rsidR="00A008EA" w:rsidRPr="00BA2116" w:rsidRDefault="00A008EA" w:rsidP="00425762">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3.環境部組織法草案(共8條。制定重點：配合行政院組織調整。)</w:t>
            </w:r>
          </w:p>
        </w:tc>
        <w:tc>
          <w:tcPr>
            <w:tcW w:w="2002" w:type="dxa"/>
            <w:shd w:val="clear" w:color="auto" w:fill="auto"/>
          </w:tcPr>
          <w:p w14:paraId="72724DC9"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委員劉建國</w:t>
            </w:r>
          </w:p>
          <w:p w14:paraId="261F039E" w14:textId="6C99E585" w:rsidR="00A008EA" w:rsidRPr="00BA2116" w:rsidRDefault="00425762"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等</w:t>
            </w:r>
            <w:r w:rsidR="00A008EA" w:rsidRPr="00BA2116">
              <w:rPr>
                <w:rFonts w:ascii="標楷體" w:eastAsia="標楷體" w:hAnsi="標楷體"/>
                <w:color w:val="000000" w:themeColor="text1"/>
              </w:rPr>
              <w:t xml:space="preserve">16人 </w:t>
            </w:r>
          </w:p>
          <w:p w14:paraId="09BAEC89"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111.05.27</w:t>
            </w:r>
          </w:p>
          <w:p w14:paraId="0EDA97F2" w14:textId="4AAFFB4D"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684" w:type="dxa"/>
            <w:shd w:val="clear" w:color="auto" w:fill="auto"/>
          </w:tcPr>
          <w:p w14:paraId="7303E6B1"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司法及法制、社會福利及衛生環境</w:t>
            </w:r>
          </w:p>
        </w:tc>
        <w:tc>
          <w:tcPr>
            <w:tcW w:w="1417" w:type="dxa"/>
            <w:shd w:val="clear" w:color="auto" w:fill="auto"/>
          </w:tcPr>
          <w:p w14:paraId="77B614F3"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56CCEF35" w14:textId="77777777" w:rsidTr="00FD0E6A">
        <w:tc>
          <w:tcPr>
            <w:tcW w:w="616" w:type="dxa"/>
            <w:shd w:val="clear" w:color="auto" w:fill="auto"/>
          </w:tcPr>
          <w:p w14:paraId="27D63E73" w14:textId="77777777" w:rsidR="00A008EA" w:rsidRPr="00BA2116" w:rsidRDefault="00A008EA" w:rsidP="00A008EA">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884" w:type="dxa"/>
            <w:shd w:val="clear" w:color="auto" w:fill="auto"/>
          </w:tcPr>
          <w:p w14:paraId="61269519" w14:textId="77777777" w:rsidR="00A008EA" w:rsidRPr="00BA2116" w:rsidRDefault="00A008EA" w:rsidP="00425762">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4.環境部氣候變遷署組織法草案(共6條。制定重點：配合行政院組織調整。)</w:t>
            </w:r>
          </w:p>
        </w:tc>
        <w:tc>
          <w:tcPr>
            <w:tcW w:w="2002" w:type="dxa"/>
            <w:shd w:val="clear" w:color="auto" w:fill="auto"/>
          </w:tcPr>
          <w:p w14:paraId="2032B953"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委員劉建國</w:t>
            </w:r>
          </w:p>
          <w:p w14:paraId="54FC6571"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71CC740B"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4B8CBB96"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684" w:type="dxa"/>
            <w:shd w:val="clear" w:color="auto" w:fill="auto"/>
          </w:tcPr>
          <w:p w14:paraId="7105516A"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司法及法制、社會福利及衛生環境</w:t>
            </w:r>
          </w:p>
        </w:tc>
        <w:tc>
          <w:tcPr>
            <w:tcW w:w="1417" w:type="dxa"/>
            <w:shd w:val="clear" w:color="auto" w:fill="auto"/>
          </w:tcPr>
          <w:p w14:paraId="74114D3C"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FD0E6A" w:rsidRPr="00BA2116" w14:paraId="39AC6D60" w14:textId="77777777" w:rsidTr="00FD0E6A">
        <w:tc>
          <w:tcPr>
            <w:tcW w:w="616" w:type="dxa"/>
            <w:shd w:val="clear" w:color="auto" w:fill="auto"/>
          </w:tcPr>
          <w:p w14:paraId="0F019A33" w14:textId="77777777" w:rsidR="00A008EA" w:rsidRPr="00BA2116" w:rsidRDefault="00A008EA" w:rsidP="00A008EA">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5</w:t>
            </w:r>
          </w:p>
        </w:tc>
        <w:tc>
          <w:tcPr>
            <w:tcW w:w="2884" w:type="dxa"/>
            <w:shd w:val="clear" w:color="auto" w:fill="auto"/>
          </w:tcPr>
          <w:p w14:paraId="4B85571D" w14:textId="77777777" w:rsidR="00A008EA" w:rsidRPr="00BA2116" w:rsidRDefault="00A008EA" w:rsidP="00425762">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1.衛生福利部疾病管制署組織法第二條條文修正草案（修正重點：將外籍勞工正名為外籍移工。）</w:t>
            </w:r>
          </w:p>
        </w:tc>
        <w:tc>
          <w:tcPr>
            <w:tcW w:w="2002" w:type="dxa"/>
            <w:shd w:val="clear" w:color="auto" w:fill="auto"/>
          </w:tcPr>
          <w:p w14:paraId="556BE367"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委員洪孟楷</w:t>
            </w:r>
          </w:p>
          <w:p w14:paraId="26FFC787"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等17人 </w:t>
            </w:r>
          </w:p>
          <w:p w14:paraId="132D720C"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109.12.18 </w:t>
            </w:r>
          </w:p>
          <w:p w14:paraId="3D96491B" w14:textId="67DC8D81"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（10-2-8）</w:t>
            </w:r>
          </w:p>
        </w:tc>
        <w:tc>
          <w:tcPr>
            <w:tcW w:w="1684" w:type="dxa"/>
            <w:shd w:val="clear" w:color="auto" w:fill="auto"/>
          </w:tcPr>
          <w:p w14:paraId="497F5A17"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司法及法制、社會福利及衛生環境</w:t>
            </w:r>
          </w:p>
        </w:tc>
        <w:tc>
          <w:tcPr>
            <w:tcW w:w="1417" w:type="dxa"/>
            <w:shd w:val="clear" w:color="auto" w:fill="auto"/>
          </w:tcPr>
          <w:p w14:paraId="35AFF08F"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FD0E6A" w:rsidRPr="00BA2116" w14:paraId="3D4ABC3A" w14:textId="77777777" w:rsidTr="00FD0E6A">
        <w:tc>
          <w:tcPr>
            <w:tcW w:w="616" w:type="dxa"/>
            <w:shd w:val="clear" w:color="auto" w:fill="auto"/>
          </w:tcPr>
          <w:p w14:paraId="26ECC408" w14:textId="77777777" w:rsidR="00A008EA" w:rsidRPr="00BA2116" w:rsidRDefault="00A008EA" w:rsidP="00A008EA">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6</w:t>
            </w:r>
          </w:p>
        </w:tc>
        <w:tc>
          <w:tcPr>
            <w:tcW w:w="2884" w:type="dxa"/>
            <w:shd w:val="clear" w:color="auto" w:fill="auto"/>
          </w:tcPr>
          <w:p w14:paraId="64293DAC" w14:textId="77777777" w:rsidR="00A008EA" w:rsidRPr="00BA2116" w:rsidRDefault="00A008EA" w:rsidP="00425762">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2.衛生福利部疾病管制署組織法第二條條文修正草案（修正重點：將外籍勞</w:t>
            </w:r>
            <w:r w:rsidRPr="00BA2116">
              <w:rPr>
                <w:rFonts w:ascii="標楷體" w:eastAsia="標楷體" w:hAnsi="標楷體" w:hint="eastAsia"/>
                <w:color w:val="000000" w:themeColor="text1"/>
              </w:rPr>
              <w:lastRenderedPageBreak/>
              <w:t>工更名為「移工」。）</w:t>
            </w:r>
          </w:p>
        </w:tc>
        <w:tc>
          <w:tcPr>
            <w:tcW w:w="2002" w:type="dxa"/>
            <w:shd w:val="clear" w:color="auto" w:fill="auto"/>
          </w:tcPr>
          <w:p w14:paraId="1D2FD65D"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委員謝衣鳯</w:t>
            </w:r>
          </w:p>
          <w:p w14:paraId="4F3F7052"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等</w:t>
            </w:r>
            <w:r w:rsidRPr="00BA2116">
              <w:rPr>
                <w:rFonts w:ascii="標楷體" w:eastAsia="標楷體" w:hAnsi="標楷體"/>
                <w:color w:val="000000" w:themeColor="text1"/>
              </w:rPr>
              <w:t>18</w:t>
            </w:r>
            <w:r w:rsidRPr="00BA2116">
              <w:rPr>
                <w:rFonts w:ascii="標楷體" w:eastAsia="標楷體" w:hAnsi="標楷體" w:hint="eastAsia"/>
                <w:color w:val="000000" w:themeColor="text1"/>
              </w:rPr>
              <w:t>人</w:t>
            </w:r>
            <w:r w:rsidRPr="00BA2116">
              <w:rPr>
                <w:rFonts w:ascii="標楷體" w:eastAsia="標楷體" w:hAnsi="標楷體"/>
                <w:color w:val="000000" w:themeColor="text1"/>
              </w:rPr>
              <w:t xml:space="preserve"> </w:t>
            </w:r>
          </w:p>
          <w:p w14:paraId="4FC4DF04"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109.12.18 </w:t>
            </w:r>
          </w:p>
          <w:p w14:paraId="4EAC8581"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w:t>
            </w:r>
            <w:r w:rsidRPr="00BA2116">
              <w:rPr>
                <w:rFonts w:ascii="標楷體" w:eastAsia="標楷體" w:hAnsi="標楷體"/>
                <w:color w:val="000000" w:themeColor="text1"/>
              </w:rPr>
              <w:t>10-2-8</w:t>
            </w:r>
            <w:r w:rsidRPr="00BA2116">
              <w:rPr>
                <w:rFonts w:ascii="標楷體" w:eastAsia="標楷體" w:hAnsi="標楷體" w:hint="eastAsia"/>
                <w:color w:val="000000" w:themeColor="text1"/>
              </w:rPr>
              <w:t>）</w:t>
            </w:r>
          </w:p>
        </w:tc>
        <w:tc>
          <w:tcPr>
            <w:tcW w:w="1684" w:type="dxa"/>
            <w:shd w:val="clear" w:color="auto" w:fill="auto"/>
          </w:tcPr>
          <w:p w14:paraId="4B8A72AA"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司法及法制、社會福利及衛生環境</w:t>
            </w:r>
          </w:p>
        </w:tc>
        <w:tc>
          <w:tcPr>
            <w:tcW w:w="1417" w:type="dxa"/>
            <w:shd w:val="clear" w:color="auto" w:fill="auto"/>
          </w:tcPr>
          <w:p w14:paraId="195DC491"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FD0E6A" w:rsidRPr="00BA2116" w14:paraId="72094B93" w14:textId="77777777" w:rsidTr="00FD0E6A">
        <w:tc>
          <w:tcPr>
            <w:tcW w:w="616" w:type="dxa"/>
            <w:shd w:val="clear" w:color="auto" w:fill="auto"/>
          </w:tcPr>
          <w:p w14:paraId="7723D6D5" w14:textId="77777777" w:rsidR="00A008EA" w:rsidRPr="00BA2116" w:rsidRDefault="00A008EA" w:rsidP="00A008EA">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7</w:t>
            </w:r>
          </w:p>
        </w:tc>
        <w:tc>
          <w:tcPr>
            <w:tcW w:w="2884" w:type="dxa"/>
            <w:shd w:val="clear" w:color="auto" w:fill="auto"/>
          </w:tcPr>
          <w:p w14:paraId="34F59A72" w14:textId="77777777" w:rsidR="00A008EA" w:rsidRPr="00BA2116" w:rsidRDefault="00A008EA" w:rsidP="00425762">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勞動部勞動基金運用局組織法增訂第六條之一及第六條之二條文草案（增訂重點：應另以特別津貼以調整薪資結構，俾利延攬專業人才參與勞動基金之運用；改善監督機制。）</w:t>
            </w:r>
          </w:p>
        </w:tc>
        <w:tc>
          <w:tcPr>
            <w:tcW w:w="2002" w:type="dxa"/>
            <w:shd w:val="clear" w:color="auto" w:fill="auto"/>
          </w:tcPr>
          <w:p w14:paraId="4D32E500"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民眾黨黨團 </w:t>
            </w:r>
          </w:p>
          <w:p w14:paraId="348805D2"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110.04.09 </w:t>
            </w:r>
          </w:p>
          <w:p w14:paraId="61541471"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（10-3-7）</w:t>
            </w:r>
          </w:p>
        </w:tc>
        <w:tc>
          <w:tcPr>
            <w:tcW w:w="1684" w:type="dxa"/>
            <w:shd w:val="clear" w:color="auto" w:fill="auto"/>
          </w:tcPr>
          <w:p w14:paraId="71A11401"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司法及法制、社會福利及衛生環境</w:t>
            </w:r>
          </w:p>
        </w:tc>
        <w:tc>
          <w:tcPr>
            <w:tcW w:w="1417" w:type="dxa"/>
            <w:shd w:val="clear" w:color="auto" w:fill="auto"/>
          </w:tcPr>
          <w:p w14:paraId="4B896C37" w14:textId="77777777" w:rsidR="00A008EA" w:rsidRPr="00BA2116" w:rsidRDefault="00A008EA" w:rsidP="00A008EA">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bl>
    <w:p w14:paraId="644A5FE1" w14:textId="77777777"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327" w:name="_Toc361217340"/>
      <w:bookmarkStart w:id="328" w:name="_Toc362968400"/>
      <w:bookmarkStart w:id="329" w:name="_Toc428286967"/>
      <w:bookmarkStart w:id="330" w:name="_Toc510167687"/>
      <w:bookmarkStart w:id="331" w:name="_Toc1401070"/>
      <w:bookmarkStart w:id="332" w:name="_Toc96350525"/>
      <w:r w:rsidRPr="00BA2116">
        <w:rPr>
          <w:color w:val="000000" w:themeColor="text1"/>
        </w:rPr>
        <w:t>（三）立法院</w:t>
      </w:r>
      <w:r w:rsidRPr="00BA2116">
        <w:rPr>
          <w:rFonts w:hint="eastAsia"/>
          <w:color w:val="000000" w:themeColor="text1"/>
        </w:rPr>
        <w:t>9</w:t>
      </w:r>
      <w:r w:rsidRPr="00BA2116">
        <w:rPr>
          <w:color w:val="000000" w:themeColor="text1"/>
        </w:rPr>
        <w:t>案</w:t>
      </w:r>
      <w:bookmarkEnd w:id="327"/>
      <w:bookmarkEnd w:id="328"/>
      <w:bookmarkEnd w:id="329"/>
      <w:bookmarkEnd w:id="330"/>
      <w:bookmarkEnd w:id="331"/>
      <w:bookmarkEnd w:id="332"/>
    </w:p>
    <w:tbl>
      <w:tblPr>
        <w:tblW w:w="8665" w:type="dxa"/>
        <w:tblInd w:w="-1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44"/>
        <w:gridCol w:w="2772"/>
        <w:gridCol w:w="1904"/>
        <w:gridCol w:w="1735"/>
        <w:gridCol w:w="1610"/>
      </w:tblGrid>
      <w:tr w:rsidR="007932B9" w:rsidRPr="00BA2116" w14:paraId="51137925" w14:textId="77777777" w:rsidTr="007932B9">
        <w:tc>
          <w:tcPr>
            <w:tcW w:w="644" w:type="dxa"/>
            <w:shd w:val="clear" w:color="auto" w:fill="auto"/>
          </w:tcPr>
          <w:p w14:paraId="144D3360"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772" w:type="dxa"/>
            <w:shd w:val="clear" w:color="auto" w:fill="auto"/>
          </w:tcPr>
          <w:p w14:paraId="70B8AE48"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04" w:type="dxa"/>
            <w:shd w:val="clear" w:color="auto" w:fill="auto"/>
          </w:tcPr>
          <w:p w14:paraId="7802FA23"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254305D4"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17436C43"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735" w:type="dxa"/>
            <w:shd w:val="clear" w:color="auto" w:fill="auto"/>
          </w:tcPr>
          <w:p w14:paraId="109CFC71"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610" w:type="dxa"/>
            <w:shd w:val="clear" w:color="auto" w:fill="auto"/>
          </w:tcPr>
          <w:p w14:paraId="718D3412"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7932B9" w:rsidRPr="00BA2116" w14:paraId="2DDDA349" w14:textId="77777777" w:rsidTr="007932B9">
        <w:tc>
          <w:tcPr>
            <w:tcW w:w="644" w:type="dxa"/>
            <w:shd w:val="clear" w:color="auto" w:fill="auto"/>
          </w:tcPr>
          <w:p w14:paraId="731B5BC7"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772" w:type="dxa"/>
            <w:shd w:val="clear" w:color="auto" w:fill="auto"/>
          </w:tcPr>
          <w:p w14:paraId="7B9CCB3D" w14:textId="77777777" w:rsidR="007932B9" w:rsidRPr="00BA2116" w:rsidRDefault="007932B9" w:rsidP="007932B9">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各委員會組織法第四條、第九條及第二十二條條文修正草案（修正重點：明定召集委員因故無法主持會議時，應指定同委員會一人代理主持；明定各委員會會議設置旁聽席，除因召開秘密會議、旁聽席位數限制、維持會議秩序等事由，主席不得拒絕媒體採訪及旁聽申請；有關各委員會會議媒體及公民記者採訪、旁聽規則，由立法院定之。）</w:t>
            </w:r>
          </w:p>
        </w:tc>
        <w:tc>
          <w:tcPr>
            <w:tcW w:w="1904" w:type="dxa"/>
            <w:shd w:val="clear" w:color="auto" w:fill="auto"/>
          </w:tcPr>
          <w:p w14:paraId="03DF2CF4" w14:textId="77777777" w:rsidR="00AF1200"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委員賴瑞隆</w:t>
            </w:r>
          </w:p>
          <w:p w14:paraId="7F9242E0" w14:textId="53647690"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等24人</w:t>
            </w:r>
          </w:p>
          <w:p w14:paraId="291C8283"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109.03.13</w:t>
            </w:r>
          </w:p>
          <w:p w14:paraId="45C7AE3C"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（10-1-4）</w:t>
            </w:r>
          </w:p>
        </w:tc>
        <w:tc>
          <w:tcPr>
            <w:tcW w:w="1735" w:type="dxa"/>
            <w:shd w:val="clear" w:color="auto" w:fill="auto"/>
          </w:tcPr>
          <w:p w14:paraId="18741B0D"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610" w:type="dxa"/>
            <w:shd w:val="clear" w:color="auto" w:fill="auto"/>
          </w:tcPr>
          <w:p w14:paraId="393E80BD"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524ED439" w14:textId="77777777" w:rsidTr="007932B9">
        <w:tc>
          <w:tcPr>
            <w:tcW w:w="644" w:type="dxa"/>
            <w:shd w:val="clear" w:color="auto" w:fill="auto"/>
          </w:tcPr>
          <w:p w14:paraId="2ACDEC15"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772" w:type="dxa"/>
            <w:shd w:val="clear" w:color="auto" w:fill="auto"/>
          </w:tcPr>
          <w:p w14:paraId="38E69CD3" w14:textId="77777777" w:rsidR="007932B9" w:rsidRPr="00BA2116" w:rsidRDefault="007932B9" w:rsidP="007932B9">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三二四行政院暴力驅離事件調查特別委員會條例草案（共18條。制定重點：為查明中華民國103年3月24日行政院暴力驅離事件真相，追究責任歸屬，特制定本條例，據以設置本委員會；依據法律獨立行使調查權，不受立法院以外機關監督指揮；置委員十一人，由立法院各黨（政）團依立法院席次比例薦舉人選，各黨（政）團至少應有一人；置召集委員一人，由委員互選產生；本會之決議，應有二分之一以上</w:t>
            </w:r>
            <w:r w:rsidRPr="00BA2116">
              <w:rPr>
                <w:rFonts w:ascii="標楷體" w:eastAsia="標楷體" w:hAnsi="標楷體"/>
                <w:color w:val="000000" w:themeColor="text1"/>
              </w:rPr>
              <w:lastRenderedPageBreak/>
              <w:t>委員出席，出席委員過半數之同意行之；規定法人、人民團體及個人協助調查之義務，對違反協助調查義務者，裁處適當之罰鍰。）</w:t>
            </w:r>
          </w:p>
        </w:tc>
        <w:tc>
          <w:tcPr>
            <w:tcW w:w="1904" w:type="dxa"/>
            <w:shd w:val="clear" w:color="auto" w:fill="auto"/>
          </w:tcPr>
          <w:p w14:paraId="021B112A"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時代力量黨團</w:t>
            </w:r>
          </w:p>
          <w:p w14:paraId="636E28CF"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109.03.27</w:t>
            </w:r>
          </w:p>
          <w:p w14:paraId="14208205"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（10-1-6）</w:t>
            </w:r>
          </w:p>
        </w:tc>
        <w:tc>
          <w:tcPr>
            <w:tcW w:w="1735" w:type="dxa"/>
            <w:shd w:val="clear" w:color="auto" w:fill="auto"/>
          </w:tcPr>
          <w:p w14:paraId="3E28A4C0"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610" w:type="dxa"/>
            <w:shd w:val="clear" w:color="auto" w:fill="auto"/>
          </w:tcPr>
          <w:p w14:paraId="384536A9"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7ADF0A05" w14:textId="77777777" w:rsidTr="007932B9">
        <w:tc>
          <w:tcPr>
            <w:tcW w:w="644" w:type="dxa"/>
            <w:shd w:val="clear" w:color="auto" w:fill="auto"/>
          </w:tcPr>
          <w:p w14:paraId="35307EF3"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772" w:type="dxa"/>
            <w:shd w:val="clear" w:color="auto" w:fill="auto"/>
          </w:tcPr>
          <w:p w14:paraId="20830DDD" w14:textId="77777777" w:rsidR="007932B9" w:rsidRPr="00BA2116" w:rsidRDefault="007932B9" w:rsidP="007932B9">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立法院組織法第十九條條文修正草案（修正重點：將心理衛生服務納入立法院院內服務事項。）</w:t>
            </w:r>
          </w:p>
        </w:tc>
        <w:tc>
          <w:tcPr>
            <w:tcW w:w="1904" w:type="dxa"/>
            <w:shd w:val="clear" w:color="auto" w:fill="auto"/>
          </w:tcPr>
          <w:p w14:paraId="6181DB16" w14:textId="77777777" w:rsidR="00AF1200"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委員李昆澤</w:t>
            </w:r>
          </w:p>
          <w:p w14:paraId="475252F6" w14:textId="5327A115"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等29人</w:t>
            </w:r>
          </w:p>
          <w:p w14:paraId="3C458853"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109.12.04</w:t>
            </w:r>
          </w:p>
          <w:p w14:paraId="528BB3A4"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735" w:type="dxa"/>
            <w:shd w:val="clear" w:color="auto" w:fill="auto"/>
          </w:tcPr>
          <w:p w14:paraId="54776C19"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610" w:type="dxa"/>
            <w:shd w:val="clear" w:color="auto" w:fill="auto"/>
          </w:tcPr>
          <w:p w14:paraId="047AECE7"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24C5FC6A" w14:textId="77777777" w:rsidTr="007932B9">
        <w:tc>
          <w:tcPr>
            <w:tcW w:w="644" w:type="dxa"/>
            <w:shd w:val="clear" w:color="auto" w:fill="auto"/>
          </w:tcPr>
          <w:p w14:paraId="5990532F"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772" w:type="dxa"/>
            <w:shd w:val="clear" w:color="auto" w:fill="auto"/>
          </w:tcPr>
          <w:p w14:paraId="10D4052C" w14:textId="77777777" w:rsidR="007932B9" w:rsidRPr="00BA2116" w:rsidRDefault="007932B9" w:rsidP="007932B9">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立法院組織法第三十三條條文修正草案（修正重點：立法委員毀損立法院內公物，其所屬黨團應當承擔賠償責任；若無所屬黨團，則由當事立委本人賠償。）</w:t>
            </w:r>
          </w:p>
        </w:tc>
        <w:tc>
          <w:tcPr>
            <w:tcW w:w="1904" w:type="dxa"/>
            <w:shd w:val="clear" w:color="auto" w:fill="auto"/>
          </w:tcPr>
          <w:p w14:paraId="55C7AB0F" w14:textId="77777777" w:rsidR="00AF1200"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委員劉世芳</w:t>
            </w:r>
          </w:p>
          <w:p w14:paraId="49F26F71" w14:textId="7C6BCD2E"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等16人</w:t>
            </w:r>
          </w:p>
          <w:p w14:paraId="74AA14EB"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109.12.24 </w:t>
            </w:r>
          </w:p>
          <w:p w14:paraId="3BF17787"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（10-2-9）</w:t>
            </w:r>
          </w:p>
        </w:tc>
        <w:tc>
          <w:tcPr>
            <w:tcW w:w="1735" w:type="dxa"/>
            <w:shd w:val="clear" w:color="auto" w:fill="auto"/>
          </w:tcPr>
          <w:p w14:paraId="39834F22"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610" w:type="dxa"/>
            <w:shd w:val="clear" w:color="auto" w:fill="auto"/>
          </w:tcPr>
          <w:p w14:paraId="7D7FA410"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683E3DA3" w14:textId="77777777" w:rsidTr="007932B9">
        <w:tc>
          <w:tcPr>
            <w:tcW w:w="644" w:type="dxa"/>
            <w:shd w:val="clear" w:color="auto" w:fill="auto"/>
          </w:tcPr>
          <w:p w14:paraId="5A71390F"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772" w:type="dxa"/>
            <w:shd w:val="clear" w:color="auto" w:fill="auto"/>
          </w:tcPr>
          <w:p w14:paraId="44A6EA63" w14:textId="77777777" w:rsidR="007932B9" w:rsidRPr="00BA2116" w:rsidRDefault="007932B9" w:rsidP="007932B9">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1.立法院組織法第三十二條條文修正草案</w:t>
            </w:r>
            <w:r w:rsidRPr="00BA2116">
              <w:rPr>
                <w:rFonts w:ascii="標楷體" w:eastAsia="標楷體" w:hAnsi="標楷體"/>
                <w:color w:val="000000" w:themeColor="text1"/>
              </w:rPr>
              <w:t>（</w:t>
            </w:r>
            <w:r w:rsidRPr="00BA2116">
              <w:rPr>
                <w:rFonts w:ascii="標楷體" w:eastAsia="標楷體" w:hAnsi="標楷體" w:hint="eastAsia"/>
                <w:color w:val="000000" w:themeColor="text1"/>
              </w:rPr>
              <w:t>修正重點：公費助理聘用與解僱、權益保障、行為準則、資訊揭露與保密義務之事項，授權立法院訂立辦法予以規範。</w:t>
            </w:r>
            <w:r w:rsidRPr="00BA2116">
              <w:rPr>
                <w:rFonts w:ascii="標楷體" w:eastAsia="標楷體" w:hAnsi="標楷體"/>
                <w:color w:val="000000" w:themeColor="text1"/>
              </w:rPr>
              <w:t>）</w:t>
            </w:r>
          </w:p>
        </w:tc>
        <w:tc>
          <w:tcPr>
            <w:tcW w:w="1904" w:type="dxa"/>
            <w:shd w:val="clear" w:color="auto" w:fill="auto"/>
          </w:tcPr>
          <w:p w14:paraId="3C01CDC6" w14:textId="77777777" w:rsidR="00AF1200"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委員陳以信</w:t>
            </w:r>
          </w:p>
          <w:p w14:paraId="477443F9" w14:textId="5688781F"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等18人</w:t>
            </w:r>
          </w:p>
          <w:p w14:paraId="52608F15"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109.12.25</w:t>
            </w:r>
          </w:p>
          <w:p w14:paraId="5D5DFA7C"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（10-2-10）</w:t>
            </w:r>
          </w:p>
        </w:tc>
        <w:tc>
          <w:tcPr>
            <w:tcW w:w="1735" w:type="dxa"/>
            <w:shd w:val="clear" w:color="auto" w:fill="auto"/>
          </w:tcPr>
          <w:p w14:paraId="795F496D"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610" w:type="dxa"/>
            <w:shd w:val="clear" w:color="auto" w:fill="auto"/>
          </w:tcPr>
          <w:p w14:paraId="5790C764"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00C8FD39" w14:textId="77777777" w:rsidTr="00057D7F">
        <w:tc>
          <w:tcPr>
            <w:tcW w:w="644" w:type="dxa"/>
            <w:shd w:val="clear" w:color="auto" w:fill="auto"/>
          </w:tcPr>
          <w:p w14:paraId="36CF8F26"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6</w:t>
            </w:r>
          </w:p>
        </w:tc>
        <w:tc>
          <w:tcPr>
            <w:tcW w:w="2772" w:type="dxa"/>
            <w:shd w:val="clear" w:color="auto" w:fill="auto"/>
          </w:tcPr>
          <w:p w14:paraId="53B38516" w14:textId="77777777" w:rsidR="007932B9" w:rsidRPr="00BA2116" w:rsidRDefault="007932B9" w:rsidP="007932B9">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2.立法院組織法第三十二條條文修正草案(修正重點：增加立法院應每年編列預算針對公費助理實施健康檢查，其項目、方法由立法院另定之。)</w:t>
            </w:r>
          </w:p>
        </w:tc>
        <w:tc>
          <w:tcPr>
            <w:tcW w:w="1904" w:type="dxa"/>
            <w:shd w:val="clear" w:color="auto" w:fill="auto"/>
          </w:tcPr>
          <w:p w14:paraId="46E7A709" w14:textId="77777777" w:rsidR="00AF1200"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委員陳超明</w:t>
            </w:r>
          </w:p>
          <w:p w14:paraId="54056005" w14:textId="14A38080"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6D418E42"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06FB7024"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（10-4-8）</w:t>
            </w:r>
          </w:p>
        </w:tc>
        <w:tc>
          <w:tcPr>
            <w:tcW w:w="1735" w:type="dxa"/>
            <w:shd w:val="clear" w:color="auto" w:fill="auto"/>
          </w:tcPr>
          <w:p w14:paraId="7709D9C9"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610" w:type="dxa"/>
            <w:shd w:val="clear" w:color="auto" w:fill="auto"/>
          </w:tcPr>
          <w:p w14:paraId="4FF4E383"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32FEB469" w14:textId="77777777" w:rsidTr="00057D7F">
        <w:tc>
          <w:tcPr>
            <w:tcW w:w="644" w:type="dxa"/>
            <w:shd w:val="clear" w:color="auto" w:fill="auto"/>
          </w:tcPr>
          <w:p w14:paraId="39A72503"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bookmarkStart w:id="333" w:name="_Toc361217341"/>
            <w:bookmarkStart w:id="334" w:name="_Toc362968401"/>
            <w:bookmarkStart w:id="335" w:name="_Toc428286968"/>
            <w:bookmarkStart w:id="336" w:name="_Toc510167688"/>
            <w:bookmarkStart w:id="337" w:name="_Toc1401071"/>
            <w:r w:rsidRPr="00BA2116">
              <w:rPr>
                <w:rFonts w:ascii="標楷體" w:eastAsia="標楷體" w:hAnsi="標楷體"/>
                <w:color w:val="000000" w:themeColor="text1"/>
              </w:rPr>
              <w:t>7</w:t>
            </w:r>
          </w:p>
        </w:tc>
        <w:tc>
          <w:tcPr>
            <w:tcW w:w="2772" w:type="dxa"/>
            <w:shd w:val="clear" w:color="auto" w:fill="auto"/>
          </w:tcPr>
          <w:p w14:paraId="5C43AB7F" w14:textId="77777777" w:rsidR="007932B9" w:rsidRPr="00BA2116" w:rsidRDefault="007932B9" w:rsidP="007932B9">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立法院組織法第十條條文修正草案（修正重點：將「教育及文化委員會」修正為「教育科技及文化委員會」。）</w:t>
            </w:r>
          </w:p>
        </w:tc>
        <w:tc>
          <w:tcPr>
            <w:tcW w:w="1904" w:type="dxa"/>
            <w:shd w:val="clear" w:color="auto" w:fill="auto"/>
          </w:tcPr>
          <w:p w14:paraId="3C0CC60D" w14:textId="77777777" w:rsidR="00AF1200"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委員鄭正鈐</w:t>
            </w:r>
          </w:p>
          <w:p w14:paraId="2EDD6DDA" w14:textId="01DAEAF1"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等17人</w:t>
            </w:r>
          </w:p>
          <w:p w14:paraId="7FCC18A3"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110.05.31 </w:t>
            </w:r>
          </w:p>
          <w:p w14:paraId="53DA1A41"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（10-3-14）</w:t>
            </w:r>
          </w:p>
        </w:tc>
        <w:tc>
          <w:tcPr>
            <w:tcW w:w="1735" w:type="dxa"/>
            <w:shd w:val="clear" w:color="auto" w:fill="auto"/>
          </w:tcPr>
          <w:p w14:paraId="712DFEF6"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610" w:type="dxa"/>
            <w:shd w:val="clear" w:color="auto" w:fill="auto"/>
          </w:tcPr>
          <w:p w14:paraId="0C9B0AEC"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7932B9" w:rsidRPr="00BA2116" w14:paraId="298A4DAD" w14:textId="77777777" w:rsidTr="00057D7F">
        <w:tc>
          <w:tcPr>
            <w:tcW w:w="644" w:type="dxa"/>
            <w:shd w:val="clear" w:color="auto" w:fill="auto"/>
          </w:tcPr>
          <w:p w14:paraId="705BEE38"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772" w:type="dxa"/>
            <w:shd w:val="clear" w:color="auto" w:fill="auto"/>
          </w:tcPr>
          <w:p w14:paraId="11CEBE87" w14:textId="77777777" w:rsidR="007932B9" w:rsidRPr="00BA2116" w:rsidRDefault="007932B9" w:rsidP="007932B9">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1.立法院組織法第五條條文修正草案(修正重點：新增應於國會議事轉播中，以即時或後製等方式，提供多元族群語言相互翻譯之字幕或語音，以促進不同族群間相互理解。)</w:t>
            </w:r>
          </w:p>
        </w:tc>
        <w:tc>
          <w:tcPr>
            <w:tcW w:w="1904" w:type="dxa"/>
            <w:shd w:val="clear" w:color="auto" w:fill="auto"/>
          </w:tcPr>
          <w:p w14:paraId="436FEEF9"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委員伍麗華</w:t>
            </w:r>
          </w:p>
          <w:p w14:paraId="382FAD8F"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spacing w:val="-32"/>
              </w:rPr>
              <w:t>Saidhai‧Tahovecah</w:t>
            </w:r>
            <w:r w:rsidRPr="00BA2116">
              <w:rPr>
                <w:rFonts w:ascii="標楷體" w:eastAsia="標楷體" w:hAnsi="標楷體"/>
                <w:color w:val="000000" w:themeColor="text1"/>
                <w:spacing w:val="-30"/>
              </w:rPr>
              <w:t>e等</w:t>
            </w:r>
            <w:r w:rsidRPr="00BA2116">
              <w:rPr>
                <w:rFonts w:ascii="標楷體" w:eastAsia="標楷體" w:hAnsi="標楷體"/>
                <w:color w:val="000000" w:themeColor="text1"/>
              </w:rPr>
              <w:t>21人</w:t>
            </w:r>
          </w:p>
          <w:p w14:paraId="18221E65"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110.12.10 </w:t>
            </w:r>
          </w:p>
          <w:p w14:paraId="6FF4BB31"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（10-4-13）</w:t>
            </w:r>
          </w:p>
        </w:tc>
        <w:tc>
          <w:tcPr>
            <w:tcW w:w="1735" w:type="dxa"/>
            <w:shd w:val="clear" w:color="auto" w:fill="auto"/>
          </w:tcPr>
          <w:p w14:paraId="1ABE30FA"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610" w:type="dxa"/>
            <w:shd w:val="clear" w:color="auto" w:fill="auto"/>
          </w:tcPr>
          <w:p w14:paraId="0D69A923"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120FFA3C" w14:textId="77777777" w:rsidTr="00057D7F">
        <w:tc>
          <w:tcPr>
            <w:tcW w:w="644" w:type="dxa"/>
            <w:shd w:val="clear" w:color="auto" w:fill="auto"/>
          </w:tcPr>
          <w:p w14:paraId="39D2B4E6"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772" w:type="dxa"/>
            <w:shd w:val="clear" w:color="auto" w:fill="auto"/>
          </w:tcPr>
          <w:p w14:paraId="6372A73B" w14:textId="77777777" w:rsidR="007932B9" w:rsidRPr="00BA2116" w:rsidRDefault="007932B9" w:rsidP="007932B9">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2.立法院組織法第五條條文修正草案(修正重點</w:t>
            </w:r>
            <w:r w:rsidRPr="00BA2116">
              <w:rPr>
                <w:rFonts w:ascii="標楷體" w:eastAsia="標楷體" w:hAnsi="標楷體"/>
                <w:color w:val="000000" w:themeColor="text1"/>
              </w:rPr>
              <w:lastRenderedPageBreak/>
              <w:t>：新增應於國會議事轉播中，以即時或後製等方式，逐步提供多元族群語言相互翻譯之字幕或語音，以促進不同族群間相互理解。)</w:t>
            </w:r>
          </w:p>
        </w:tc>
        <w:tc>
          <w:tcPr>
            <w:tcW w:w="1904" w:type="dxa"/>
            <w:shd w:val="clear" w:color="auto" w:fill="auto"/>
          </w:tcPr>
          <w:p w14:paraId="697C4F41" w14:textId="77777777" w:rsidR="00FB030A"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委員李昆澤</w:t>
            </w:r>
          </w:p>
          <w:p w14:paraId="002F5CD8" w14:textId="52C25B1A"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等32人</w:t>
            </w:r>
          </w:p>
          <w:p w14:paraId="34097840"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110.12.10 </w:t>
            </w:r>
          </w:p>
          <w:p w14:paraId="6A57086A"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（10-4-13）</w:t>
            </w:r>
          </w:p>
        </w:tc>
        <w:tc>
          <w:tcPr>
            <w:tcW w:w="1735" w:type="dxa"/>
            <w:shd w:val="clear" w:color="auto" w:fill="auto"/>
          </w:tcPr>
          <w:p w14:paraId="27EAB894"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610" w:type="dxa"/>
            <w:shd w:val="clear" w:color="auto" w:fill="auto"/>
          </w:tcPr>
          <w:p w14:paraId="72B7D915" w14:textId="77777777" w:rsidR="007932B9" w:rsidRPr="00BA2116" w:rsidRDefault="007932B9" w:rsidP="007932B9">
            <w:pPr>
              <w:kinsoku w:val="0"/>
              <w:wordWrap w:val="0"/>
              <w:topLinePunct/>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09FF902A" w14:textId="0858867F"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338" w:name="_Toc96350526"/>
      <w:r w:rsidRPr="00BA2116">
        <w:rPr>
          <w:color w:val="000000" w:themeColor="text1"/>
        </w:rPr>
        <w:t>（四）司法院</w:t>
      </w:r>
      <w:r w:rsidR="00FB030A" w:rsidRPr="00BA2116">
        <w:rPr>
          <w:rFonts w:hint="eastAsia"/>
          <w:color w:val="000000" w:themeColor="text1"/>
        </w:rPr>
        <w:t>3</w:t>
      </w:r>
      <w:r w:rsidRPr="00BA2116">
        <w:rPr>
          <w:color w:val="000000" w:themeColor="text1"/>
        </w:rPr>
        <w:t>案</w:t>
      </w:r>
      <w:bookmarkEnd w:id="333"/>
      <w:bookmarkEnd w:id="334"/>
      <w:bookmarkEnd w:id="335"/>
      <w:bookmarkEnd w:id="336"/>
      <w:bookmarkEnd w:id="337"/>
      <w:bookmarkEnd w:id="338"/>
    </w:p>
    <w:tbl>
      <w:tblPr>
        <w:tblW w:w="8567"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0"/>
        <w:gridCol w:w="2729"/>
        <w:gridCol w:w="1984"/>
        <w:gridCol w:w="1516"/>
        <w:gridCol w:w="1778"/>
      </w:tblGrid>
      <w:tr w:rsidR="007932B9" w:rsidRPr="00BA2116" w14:paraId="4A3FC8AD" w14:textId="77777777" w:rsidTr="00FB030A">
        <w:tc>
          <w:tcPr>
            <w:tcW w:w="560" w:type="dxa"/>
            <w:shd w:val="clear" w:color="auto" w:fill="auto"/>
          </w:tcPr>
          <w:p w14:paraId="2C4A4FDC" w14:textId="77777777" w:rsidR="007932B9" w:rsidRPr="00BA2116"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729" w:type="dxa"/>
            <w:shd w:val="clear" w:color="auto" w:fill="auto"/>
          </w:tcPr>
          <w:p w14:paraId="39E67208" w14:textId="77777777" w:rsidR="007932B9" w:rsidRPr="00BA2116" w:rsidRDefault="007932B9" w:rsidP="007932B9">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84" w:type="dxa"/>
            <w:shd w:val="clear" w:color="auto" w:fill="auto"/>
          </w:tcPr>
          <w:p w14:paraId="58B15ED8"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27905851"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6798D8B7"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516" w:type="dxa"/>
            <w:shd w:val="clear" w:color="auto" w:fill="auto"/>
          </w:tcPr>
          <w:p w14:paraId="6DBED4A5"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778" w:type="dxa"/>
            <w:shd w:val="clear" w:color="auto" w:fill="auto"/>
          </w:tcPr>
          <w:p w14:paraId="4CF0BAEC" w14:textId="77777777" w:rsidR="007932B9" w:rsidRPr="00BA2116" w:rsidRDefault="007932B9" w:rsidP="007932B9">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2869FA" w:rsidRPr="00BA2116" w14:paraId="0E5919E8" w14:textId="77777777" w:rsidTr="002869FA">
        <w:tc>
          <w:tcPr>
            <w:tcW w:w="560" w:type="dxa"/>
            <w:shd w:val="clear" w:color="auto" w:fill="auto"/>
          </w:tcPr>
          <w:p w14:paraId="0840B677" w14:textId="77777777" w:rsidR="00FB030A" w:rsidRPr="00BA2116" w:rsidRDefault="00FB030A" w:rsidP="00FB030A">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w:t>
            </w:r>
          </w:p>
        </w:tc>
        <w:tc>
          <w:tcPr>
            <w:tcW w:w="2729" w:type="dxa"/>
            <w:shd w:val="clear" w:color="auto" w:fill="auto"/>
          </w:tcPr>
          <w:p w14:paraId="35A4994C"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1</w:t>
            </w:r>
            <w:r w:rsidRPr="00BA2116">
              <w:rPr>
                <w:rFonts w:ascii="標楷體" w:eastAsia="標楷體" w:hAnsi="標楷體"/>
                <w:bCs/>
                <w:color w:val="000000" w:themeColor="text1"/>
              </w:rPr>
              <w:t>.法院組織法第六十七條條文修正草案（修正重點：將觀護人室設置臨床心理師一職，修正為設置心理師</w:t>
            </w:r>
            <w:r w:rsidRPr="00BA2116">
              <w:rPr>
                <w:rFonts w:ascii="標楷體" w:eastAsia="標楷體" w:hAnsi="標楷體" w:hint="eastAsia"/>
                <w:bCs/>
                <w:color w:val="000000" w:themeColor="text1"/>
              </w:rPr>
              <w:t>，</w:t>
            </w:r>
            <w:r w:rsidRPr="00BA2116">
              <w:rPr>
                <w:rFonts w:ascii="標楷體" w:eastAsia="標楷體" w:hAnsi="標楷體"/>
                <w:bCs/>
                <w:color w:val="000000" w:themeColor="text1"/>
              </w:rPr>
              <w:t>凡符合資格之諮商心理師、臨床心理師均可擔任。）</w:t>
            </w:r>
          </w:p>
        </w:tc>
        <w:tc>
          <w:tcPr>
            <w:tcW w:w="1984" w:type="dxa"/>
            <w:shd w:val="clear" w:color="auto" w:fill="auto"/>
          </w:tcPr>
          <w:p w14:paraId="0699B694"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委員莊競程</w:t>
            </w:r>
          </w:p>
          <w:p w14:paraId="51FE078F"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等22人 </w:t>
            </w:r>
          </w:p>
          <w:p w14:paraId="1974D0D8"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110.04.16 </w:t>
            </w:r>
          </w:p>
          <w:p w14:paraId="317CA46B"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（10-3-8）</w:t>
            </w:r>
          </w:p>
        </w:tc>
        <w:tc>
          <w:tcPr>
            <w:tcW w:w="1516" w:type="dxa"/>
            <w:shd w:val="clear" w:color="auto" w:fill="auto"/>
          </w:tcPr>
          <w:p w14:paraId="15BC6E52"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778" w:type="dxa"/>
            <w:shd w:val="clear" w:color="auto" w:fill="auto"/>
          </w:tcPr>
          <w:p w14:paraId="78E10445" w14:textId="77777777" w:rsidR="00FB030A" w:rsidRPr="00BA2116" w:rsidRDefault="00FB030A" w:rsidP="00FB030A">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本會</w:t>
            </w:r>
          </w:p>
          <w:p w14:paraId="6B6DCC04" w14:textId="77777777" w:rsidR="00FB030A" w:rsidRPr="00BA2116" w:rsidRDefault="00FB030A" w:rsidP="00FB030A">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110.12.29</w:t>
            </w:r>
          </w:p>
          <w:p w14:paraId="6E38A684" w14:textId="77777777" w:rsidR="00FB030A" w:rsidRPr="00BA2116" w:rsidRDefault="00FB030A" w:rsidP="00FB030A">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(10-4-23)報告及詢答完畢，另定期繼續審查。</w:t>
            </w:r>
          </w:p>
        </w:tc>
      </w:tr>
      <w:tr w:rsidR="002869FA" w:rsidRPr="00BA2116" w14:paraId="46C4E158" w14:textId="77777777" w:rsidTr="002869FA">
        <w:tc>
          <w:tcPr>
            <w:tcW w:w="560" w:type="dxa"/>
            <w:shd w:val="clear" w:color="auto" w:fill="auto"/>
          </w:tcPr>
          <w:p w14:paraId="0B4387D1" w14:textId="77777777" w:rsidR="00FB030A" w:rsidRPr="00BA2116" w:rsidRDefault="00FB030A" w:rsidP="00FB030A">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w:t>
            </w:r>
          </w:p>
        </w:tc>
        <w:tc>
          <w:tcPr>
            <w:tcW w:w="2729" w:type="dxa"/>
            <w:shd w:val="clear" w:color="auto" w:fill="auto"/>
          </w:tcPr>
          <w:p w14:paraId="38BE08AF"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2</w:t>
            </w:r>
            <w:r w:rsidRPr="00BA2116">
              <w:rPr>
                <w:rFonts w:ascii="標楷體" w:eastAsia="標楷體" w:hAnsi="標楷體"/>
                <w:bCs/>
                <w:color w:val="000000" w:themeColor="text1"/>
              </w:rPr>
              <w:t>.法院組織法第六十七條條文修正草案（修正重點：將諮商心理師納入觀護人室可設置人員。）</w:t>
            </w:r>
          </w:p>
        </w:tc>
        <w:tc>
          <w:tcPr>
            <w:tcW w:w="1984" w:type="dxa"/>
            <w:shd w:val="clear" w:color="auto" w:fill="auto"/>
          </w:tcPr>
          <w:p w14:paraId="6D5FFE68"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委員周春米</w:t>
            </w:r>
          </w:p>
          <w:p w14:paraId="16AFDE02"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73E4C0E0"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110.04.23 </w:t>
            </w:r>
          </w:p>
          <w:p w14:paraId="29C83C86"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（10-3-9）</w:t>
            </w:r>
          </w:p>
        </w:tc>
        <w:tc>
          <w:tcPr>
            <w:tcW w:w="1516" w:type="dxa"/>
            <w:shd w:val="clear" w:color="auto" w:fill="auto"/>
          </w:tcPr>
          <w:p w14:paraId="01C6B0EF"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778" w:type="dxa"/>
            <w:shd w:val="clear" w:color="auto" w:fill="auto"/>
          </w:tcPr>
          <w:p w14:paraId="3E7E628B" w14:textId="77777777" w:rsidR="00FB030A" w:rsidRPr="00BA2116" w:rsidRDefault="00FB030A" w:rsidP="00FB030A">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本會</w:t>
            </w:r>
          </w:p>
          <w:p w14:paraId="11973E4D" w14:textId="77777777" w:rsidR="00FB030A" w:rsidRPr="00BA2116" w:rsidRDefault="00FB030A" w:rsidP="00FB030A">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110.12.29</w:t>
            </w:r>
          </w:p>
          <w:p w14:paraId="723DC53E" w14:textId="77777777" w:rsidR="00FB030A" w:rsidRPr="00BA2116" w:rsidRDefault="00FB030A" w:rsidP="00FB030A">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(10-4-23)報告及詢答完畢，另定期繼續審查。</w:t>
            </w:r>
          </w:p>
        </w:tc>
      </w:tr>
      <w:tr w:rsidR="002869FA" w:rsidRPr="00BA2116" w14:paraId="7025BB8A" w14:textId="77777777" w:rsidTr="002869FA">
        <w:tc>
          <w:tcPr>
            <w:tcW w:w="560" w:type="dxa"/>
            <w:shd w:val="clear" w:color="auto" w:fill="auto"/>
          </w:tcPr>
          <w:p w14:paraId="0A05D6B2" w14:textId="77777777" w:rsidR="00FB030A" w:rsidRPr="00BA2116" w:rsidRDefault="00FB030A" w:rsidP="00FB030A">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w:t>
            </w:r>
          </w:p>
        </w:tc>
        <w:tc>
          <w:tcPr>
            <w:tcW w:w="2729" w:type="dxa"/>
            <w:shd w:val="clear" w:color="auto" w:fill="auto"/>
          </w:tcPr>
          <w:p w14:paraId="1D0A2975"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法院組織法第七十六條條文修正草案（修正重點：檢察官調度司法警察之權限</w:t>
            </w:r>
            <w:r w:rsidRPr="00BA2116">
              <w:rPr>
                <w:rFonts w:ascii="標楷體" w:eastAsia="標楷體" w:hAnsi="標楷體" w:hint="eastAsia"/>
                <w:bCs/>
                <w:color w:val="000000" w:themeColor="text1"/>
              </w:rPr>
              <w:t>，</w:t>
            </w:r>
            <w:r w:rsidRPr="00BA2116">
              <w:rPr>
                <w:rFonts w:ascii="標楷體" w:eastAsia="標楷體" w:hAnsi="標楷體"/>
                <w:bCs/>
                <w:color w:val="000000" w:themeColor="text1"/>
              </w:rPr>
              <w:t>應限縮於辦理刑事偵查作業。）</w:t>
            </w:r>
          </w:p>
        </w:tc>
        <w:tc>
          <w:tcPr>
            <w:tcW w:w="1984" w:type="dxa"/>
            <w:shd w:val="clear" w:color="auto" w:fill="auto"/>
          </w:tcPr>
          <w:p w14:paraId="29E52939"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委員葉毓蘭</w:t>
            </w:r>
          </w:p>
          <w:p w14:paraId="576B40A1"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489B40EC"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109.03.27 </w:t>
            </w:r>
          </w:p>
          <w:p w14:paraId="07166ED0"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（10-1-6）</w:t>
            </w:r>
          </w:p>
        </w:tc>
        <w:tc>
          <w:tcPr>
            <w:tcW w:w="1516" w:type="dxa"/>
            <w:shd w:val="clear" w:color="auto" w:fill="auto"/>
          </w:tcPr>
          <w:p w14:paraId="02A5C336" w14:textId="77777777" w:rsidR="00FB030A" w:rsidRPr="00BA2116" w:rsidRDefault="00FB030A" w:rsidP="00FB030A">
            <w:pPr>
              <w:kinsoku w:val="0"/>
              <w:wordWrap w:val="0"/>
              <w:topLinePunct/>
              <w:adjustRightInd w:val="0"/>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778" w:type="dxa"/>
            <w:shd w:val="clear" w:color="auto" w:fill="auto"/>
          </w:tcPr>
          <w:p w14:paraId="2C3E9116" w14:textId="77777777" w:rsidR="00FB030A" w:rsidRPr="00BA2116" w:rsidRDefault="00FB030A" w:rsidP="00FB030A">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7750C1BF" w14:textId="77777777" w:rsidR="00FB030A" w:rsidRPr="00BA2116" w:rsidRDefault="00FB030A" w:rsidP="00FB030A">
            <w:pPr>
              <w:kinsoku w:val="0"/>
              <w:wordWrap w:val="0"/>
              <w:topLinePunct/>
              <w:adjustRightInd w:val="0"/>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109.5.14舉行「調度司法警察條例實務爭議檢討」公聽會。</w:t>
            </w:r>
          </w:p>
        </w:tc>
      </w:tr>
    </w:tbl>
    <w:p w14:paraId="61A712A3" w14:textId="2568DFB7"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339" w:name="_Toc361217342"/>
      <w:bookmarkStart w:id="340" w:name="_Toc362968402"/>
      <w:bookmarkStart w:id="341" w:name="_Toc428286969"/>
      <w:bookmarkStart w:id="342" w:name="_Toc510167689"/>
      <w:bookmarkStart w:id="343" w:name="_Toc1401072"/>
      <w:bookmarkStart w:id="344" w:name="_Toc96350527"/>
      <w:r w:rsidRPr="00BA2116">
        <w:rPr>
          <w:color w:val="000000" w:themeColor="text1"/>
        </w:rPr>
        <w:t>（五）考試院</w:t>
      </w:r>
      <w:r w:rsidR="00B17D24" w:rsidRPr="00BA2116">
        <w:rPr>
          <w:rFonts w:hint="eastAsia"/>
          <w:color w:val="000000" w:themeColor="text1"/>
        </w:rPr>
        <w:t>4</w:t>
      </w:r>
      <w:bookmarkEnd w:id="339"/>
      <w:bookmarkEnd w:id="340"/>
      <w:bookmarkEnd w:id="341"/>
      <w:bookmarkEnd w:id="342"/>
      <w:bookmarkEnd w:id="343"/>
      <w:r w:rsidRPr="00BA2116">
        <w:rPr>
          <w:color w:val="000000" w:themeColor="text1"/>
        </w:rPr>
        <w:t>案</w:t>
      </w:r>
      <w:bookmarkEnd w:id="344"/>
    </w:p>
    <w:tbl>
      <w:tblPr>
        <w:tblW w:w="860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95"/>
        <w:gridCol w:w="2695"/>
        <w:gridCol w:w="1983"/>
        <w:gridCol w:w="1516"/>
        <w:gridCol w:w="1820"/>
      </w:tblGrid>
      <w:tr w:rsidR="007932B9" w:rsidRPr="00BA2116" w14:paraId="43E342F1" w14:textId="77777777" w:rsidTr="005A00AD">
        <w:trPr>
          <w:trHeight w:val="652"/>
        </w:trPr>
        <w:tc>
          <w:tcPr>
            <w:tcW w:w="595" w:type="dxa"/>
            <w:shd w:val="clear" w:color="auto" w:fill="auto"/>
          </w:tcPr>
          <w:p w14:paraId="6182E0A3"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95" w:type="dxa"/>
            <w:shd w:val="clear" w:color="auto" w:fill="auto"/>
          </w:tcPr>
          <w:p w14:paraId="74F0BCDB" w14:textId="77777777" w:rsidR="007932B9" w:rsidRPr="00BA2116" w:rsidRDefault="007932B9" w:rsidP="00BC7F21">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83" w:type="dxa"/>
            <w:shd w:val="clear" w:color="auto" w:fill="auto"/>
          </w:tcPr>
          <w:p w14:paraId="528A1020"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15996B20"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516" w:type="dxa"/>
            <w:shd w:val="clear" w:color="auto" w:fill="auto"/>
          </w:tcPr>
          <w:p w14:paraId="39AF79C0"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20" w:type="dxa"/>
            <w:shd w:val="clear" w:color="auto" w:fill="auto"/>
          </w:tcPr>
          <w:p w14:paraId="1BDE8D66"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FD0E6A" w:rsidRPr="00BA2116" w14:paraId="79CFDECF" w14:textId="77777777" w:rsidTr="00FD0E6A">
        <w:tc>
          <w:tcPr>
            <w:tcW w:w="595" w:type="dxa"/>
            <w:shd w:val="clear" w:color="auto" w:fill="auto"/>
          </w:tcPr>
          <w:p w14:paraId="450552DF" w14:textId="77777777" w:rsidR="005A00AD" w:rsidRPr="00BA2116" w:rsidRDefault="005A00AD" w:rsidP="005A00AD">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w:t>
            </w:r>
          </w:p>
        </w:tc>
        <w:tc>
          <w:tcPr>
            <w:tcW w:w="2695" w:type="dxa"/>
            <w:shd w:val="clear" w:color="auto" w:fill="auto"/>
          </w:tcPr>
          <w:p w14:paraId="7849112C" w14:textId="77777777" w:rsidR="005A00AD" w:rsidRPr="00BA2116" w:rsidRDefault="005A00AD" w:rsidP="00BC7F21">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考試院組織法部分條文修正草案（修正重點：為明確化考試院職掌，爰於第二條增列第二項規定，考試院職權行使另制定法律規範之法源依據；依憲法增修條文第六條第一項所定之掌理事項，考試院職掌並未包括公務人員之培訓，爰修正本法第六條，</w:t>
            </w:r>
            <w:r w:rsidRPr="00BA2116">
              <w:rPr>
                <w:rFonts w:ascii="標楷體" w:eastAsia="標楷體" w:hAnsi="標楷體" w:hint="eastAsia"/>
                <w:color w:val="000000" w:themeColor="text1"/>
              </w:rPr>
              <w:lastRenderedPageBreak/>
              <w:t>刪除「培訓」二字；明確訂定考試院會議得議決之事項範圍；刪除第十條有關考試院秘書處掌理事項之規定；明定本次修正條文施行日期自下屆考試委員任期始得適用。）</w:t>
            </w:r>
          </w:p>
        </w:tc>
        <w:tc>
          <w:tcPr>
            <w:tcW w:w="1983" w:type="dxa"/>
            <w:shd w:val="clear" w:color="auto" w:fill="auto"/>
          </w:tcPr>
          <w:p w14:paraId="2624AEDC"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lastRenderedPageBreak/>
              <w:t>委員鍾佳濱</w:t>
            </w:r>
          </w:p>
          <w:p w14:paraId="6854FAB9"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 xml:space="preserve">等22人 </w:t>
            </w:r>
          </w:p>
          <w:p w14:paraId="1F236C04"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109.04.24</w:t>
            </w:r>
          </w:p>
          <w:p w14:paraId="2CF3A301"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（10-1-10）</w:t>
            </w:r>
          </w:p>
        </w:tc>
        <w:tc>
          <w:tcPr>
            <w:tcW w:w="1516" w:type="dxa"/>
            <w:shd w:val="clear" w:color="auto" w:fill="auto"/>
          </w:tcPr>
          <w:p w14:paraId="19C13721"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20" w:type="dxa"/>
            <w:shd w:val="clear" w:color="auto" w:fill="auto"/>
          </w:tcPr>
          <w:p w14:paraId="246CB7B2"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FD0E6A" w:rsidRPr="00BA2116" w14:paraId="0467858D" w14:textId="77777777" w:rsidTr="00FD0E6A">
        <w:tc>
          <w:tcPr>
            <w:tcW w:w="595" w:type="dxa"/>
            <w:shd w:val="clear" w:color="auto" w:fill="auto"/>
          </w:tcPr>
          <w:p w14:paraId="36A39F6A" w14:textId="77777777" w:rsidR="005A00AD" w:rsidRPr="00BA2116" w:rsidRDefault="005A00AD" w:rsidP="005A00AD">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w:t>
            </w:r>
          </w:p>
        </w:tc>
        <w:tc>
          <w:tcPr>
            <w:tcW w:w="2695" w:type="dxa"/>
            <w:shd w:val="clear" w:color="auto" w:fill="auto"/>
          </w:tcPr>
          <w:p w14:paraId="3E2774DB" w14:textId="77777777" w:rsidR="005A00AD" w:rsidRPr="00BA2116" w:rsidRDefault="005A00AD" w:rsidP="00BC7F21">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公務人員退休撫卹基金管理委員會組織條例修正草案（修正名稱、§1～5、8；增訂§6、7；刪除現行§1、4、5、9~15。修正重點：參照中央行政機關組織基準法規定，修正本會組織條例名稱，不得以作用法或其他法規規定機關之組織，爰將本法源依據刪除；增列風險管理為本會掌理事項；修正基金管理會主任委員應專任，且本會委員應由具財經專長者擔任；修正本會委員之人數、組成及增訂委員任職期間應謹守利益迴避原則；明定聘用基金運作之相關專業人員，不得超過三十人；明定進用聘用人員之法源依據。）</w:t>
            </w:r>
          </w:p>
        </w:tc>
        <w:tc>
          <w:tcPr>
            <w:tcW w:w="1983" w:type="dxa"/>
            <w:shd w:val="clear" w:color="auto" w:fill="auto"/>
          </w:tcPr>
          <w:p w14:paraId="0ABADD1D"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委員曾銘宗</w:t>
            </w:r>
          </w:p>
          <w:p w14:paraId="3DC1560F"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 xml:space="preserve">等19人 </w:t>
            </w:r>
          </w:p>
          <w:p w14:paraId="3D0F63F4"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 xml:space="preserve">109.09.18 </w:t>
            </w:r>
          </w:p>
          <w:p w14:paraId="127A4DB4"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（10-2-1）</w:t>
            </w:r>
          </w:p>
        </w:tc>
        <w:tc>
          <w:tcPr>
            <w:tcW w:w="1516" w:type="dxa"/>
            <w:shd w:val="clear" w:color="auto" w:fill="auto"/>
          </w:tcPr>
          <w:p w14:paraId="79039F7F"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20" w:type="dxa"/>
            <w:shd w:val="clear" w:color="auto" w:fill="auto"/>
          </w:tcPr>
          <w:p w14:paraId="1B0AB251"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FD0E6A" w:rsidRPr="00BA2116" w14:paraId="1E99F2F2" w14:textId="77777777" w:rsidTr="00FD0E6A">
        <w:tc>
          <w:tcPr>
            <w:tcW w:w="595" w:type="dxa"/>
            <w:shd w:val="clear" w:color="auto" w:fill="auto"/>
          </w:tcPr>
          <w:p w14:paraId="127B2793" w14:textId="77777777" w:rsidR="005A00AD" w:rsidRPr="00BA2116" w:rsidRDefault="005A00AD" w:rsidP="005A00AD">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3</w:t>
            </w:r>
          </w:p>
        </w:tc>
        <w:tc>
          <w:tcPr>
            <w:tcW w:w="2695" w:type="dxa"/>
            <w:shd w:val="clear" w:color="auto" w:fill="auto"/>
          </w:tcPr>
          <w:p w14:paraId="19A9F278" w14:textId="77777777" w:rsidR="005A00AD" w:rsidRPr="00BA2116" w:rsidRDefault="005A00AD" w:rsidP="00BC7F21">
            <w:pPr>
              <w:kinsoku w:val="0"/>
              <w:wordWrap w:val="0"/>
              <w:topLinePunct/>
              <w:jc w:val="both"/>
              <w:rPr>
                <w:rFonts w:ascii="標楷體" w:eastAsia="標楷體" w:hAnsi="標楷體"/>
                <w:color w:val="000000" w:themeColor="text1"/>
              </w:rPr>
            </w:pPr>
            <w:r w:rsidRPr="00BA2116">
              <w:rPr>
                <w:rFonts w:ascii="標楷體" w:eastAsia="標楷體" w:hAnsi="標楷體" w:hint="eastAsia"/>
                <w:color w:val="000000" w:themeColor="text1"/>
              </w:rPr>
              <w:t>公務人員退休撫卹基金監理委員會組織條例修正草案（修正名稱、§1~3、5、7~10；增訂§4、6；刪除現行§1、4、7、8、12。修正重點：參照中央行政機關組織基準法規定，修正本會組織條例名稱，不得以作用法或其他法規規定機關之組織，爰將本法源依據刪除；增列風險管理之考核事項為本會職掌</w:t>
            </w:r>
            <w:r w:rsidRPr="00BA2116">
              <w:rPr>
                <w:rFonts w:ascii="標楷體" w:eastAsia="標楷體" w:hAnsi="標楷體" w:hint="eastAsia"/>
                <w:color w:val="000000" w:themeColor="text1"/>
              </w:rPr>
              <w:lastRenderedPageBreak/>
              <w:t>；修正基金監理會委員之人數及組成；增列本會委員於任職期間謹守利益迴避原則；將委員會議召開頻率調升為每二個月舉行一次。）</w:t>
            </w:r>
          </w:p>
        </w:tc>
        <w:tc>
          <w:tcPr>
            <w:tcW w:w="1983" w:type="dxa"/>
            <w:shd w:val="clear" w:color="auto" w:fill="auto"/>
          </w:tcPr>
          <w:p w14:paraId="27C7A4AF"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lastRenderedPageBreak/>
              <w:t>委員曾銘宗</w:t>
            </w:r>
          </w:p>
          <w:p w14:paraId="3105A52B"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 xml:space="preserve">等19人 </w:t>
            </w:r>
          </w:p>
          <w:p w14:paraId="409E230F"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 xml:space="preserve">109.09.18 </w:t>
            </w:r>
          </w:p>
          <w:p w14:paraId="0DB3D862"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（10-2-1）</w:t>
            </w:r>
          </w:p>
        </w:tc>
        <w:tc>
          <w:tcPr>
            <w:tcW w:w="1516" w:type="dxa"/>
            <w:shd w:val="clear" w:color="auto" w:fill="auto"/>
          </w:tcPr>
          <w:p w14:paraId="4780EA96"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20" w:type="dxa"/>
            <w:shd w:val="clear" w:color="auto" w:fill="auto"/>
          </w:tcPr>
          <w:p w14:paraId="37B4652B"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FD0E6A" w:rsidRPr="00BA2116" w14:paraId="1F235B44" w14:textId="77777777" w:rsidTr="00FD0E6A">
        <w:tc>
          <w:tcPr>
            <w:tcW w:w="595" w:type="dxa"/>
            <w:shd w:val="clear" w:color="auto" w:fill="auto"/>
          </w:tcPr>
          <w:p w14:paraId="1309FCF7" w14:textId="77777777" w:rsidR="005A00AD" w:rsidRPr="00BA2116" w:rsidRDefault="005A00AD" w:rsidP="005A00AD">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4</w:t>
            </w:r>
          </w:p>
        </w:tc>
        <w:tc>
          <w:tcPr>
            <w:tcW w:w="2695" w:type="dxa"/>
            <w:shd w:val="clear" w:color="auto" w:fill="auto"/>
          </w:tcPr>
          <w:p w14:paraId="013A5B6A" w14:textId="77777777" w:rsidR="005A00AD" w:rsidRPr="00BA2116" w:rsidRDefault="005A00AD" w:rsidP="00BC7F21">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廢止「考銓處組織條例」(廢止重點：中央法規標準法第21條規定，法規因情勢變遷，無繼續施行必要者，廢止之。爰提案廢止。)</w:t>
            </w:r>
          </w:p>
        </w:tc>
        <w:tc>
          <w:tcPr>
            <w:tcW w:w="1983" w:type="dxa"/>
            <w:shd w:val="clear" w:color="auto" w:fill="auto"/>
          </w:tcPr>
          <w:p w14:paraId="36D19028"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委員江永昌</w:t>
            </w:r>
          </w:p>
          <w:p w14:paraId="20940D2D"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6ACA3097"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69B7085D"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（10-5-11）</w:t>
            </w:r>
          </w:p>
        </w:tc>
        <w:tc>
          <w:tcPr>
            <w:tcW w:w="1516" w:type="dxa"/>
            <w:shd w:val="clear" w:color="auto" w:fill="auto"/>
          </w:tcPr>
          <w:p w14:paraId="2DC8CD33"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0B74E935" w14:textId="77777777" w:rsidR="005A00AD" w:rsidRPr="00BA2116" w:rsidRDefault="005A00AD" w:rsidP="005A00AD">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0880E3FB" w14:textId="77777777"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345" w:name="_Toc361217343"/>
      <w:bookmarkStart w:id="346" w:name="_Toc362968403"/>
      <w:bookmarkStart w:id="347" w:name="_Toc428286970"/>
      <w:bookmarkStart w:id="348" w:name="_Toc510167690"/>
      <w:bookmarkStart w:id="349" w:name="_Toc1401073"/>
      <w:bookmarkStart w:id="350" w:name="_Toc96350528"/>
      <w:r w:rsidRPr="00BA2116">
        <w:rPr>
          <w:color w:val="000000" w:themeColor="text1"/>
        </w:rPr>
        <w:t>（六）監察院</w:t>
      </w:r>
      <w:bookmarkEnd w:id="345"/>
      <w:bookmarkEnd w:id="346"/>
      <w:bookmarkEnd w:id="347"/>
      <w:bookmarkEnd w:id="348"/>
      <w:bookmarkEnd w:id="349"/>
      <w:r w:rsidRPr="00BA2116">
        <w:rPr>
          <w:rFonts w:hint="eastAsia"/>
          <w:color w:val="000000" w:themeColor="text1"/>
        </w:rPr>
        <w:t>3</w:t>
      </w:r>
      <w:r w:rsidRPr="00BA2116">
        <w:rPr>
          <w:color w:val="000000" w:themeColor="text1"/>
        </w:rPr>
        <w:t>案</w:t>
      </w:r>
      <w:bookmarkEnd w:id="350"/>
    </w:p>
    <w:tbl>
      <w:tblPr>
        <w:tblW w:w="8665"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702"/>
        <w:gridCol w:w="1960"/>
        <w:gridCol w:w="1581"/>
        <w:gridCol w:w="1848"/>
      </w:tblGrid>
      <w:tr w:rsidR="007932B9" w:rsidRPr="00BA2116" w14:paraId="66A95B50" w14:textId="77777777" w:rsidTr="007932B9">
        <w:tc>
          <w:tcPr>
            <w:tcW w:w="574" w:type="dxa"/>
            <w:shd w:val="clear" w:color="auto" w:fill="auto"/>
          </w:tcPr>
          <w:p w14:paraId="53B6BCF2"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bookmarkStart w:id="351" w:name="_Hlk74928909"/>
            <w:r w:rsidRPr="00BA2116">
              <w:rPr>
                <w:rFonts w:ascii="標楷體" w:eastAsia="標楷體" w:hAnsi="標楷體"/>
                <w:b/>
                <w:color w:val="000000" w:themeColor="text1"/>
              </w:rPr>
              <w:t>序號</w:t>
            </w:r>
          </w:p>
        </w:tc>
        <w:tc>
          <w:tcPr>
            <w:tcW w:w="2702" w:type="dxa"/>
            <w:shd w:val="clear" w:color="auto" w:fill="auto"/>
          </w:tcPr>
          <w:p w14:paraId="247B798E" w14:textId="77777777" w:rsidR="007932B9" w:rsidRPr="00BA2116" w:rsidRDefault="007932B9" w:rsidP="007932B9">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60" w:type="dxa"/>
            <w:shd w:val="clear" w:color="auto" w:fill="auto"/>
          </w:tcPr>
          <w:p w14:paraId="2FF30B7D"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1A0C7827"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6B6A3D6B"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581" w:type="dxa"/>
            <w:shd w:val="clear" w:color="auto" w:fill="auto"/>
          </w:tcPr>
          <w:p w14:paraId="65C31620"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48" w:type="dxa"/>
            <w:shd w:val="clear" w:color="auto" w:fill="auto"/>
          </w:tcPr>
          <w:p w14:paraId="0834A4F7"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7932B9" w:rsidRPr="00BA2116" w14:paraId="61121FA3" w14:textId="77777777" w:rsidTr="007932B9">
        <w:tc>
          <w:tcPr>
            <w:tcW w:w="574" w:type="dxa"/>
            <w:shd w:val="clear" w:color="auto" w:fill="auto"/>
          </w:tcPr>
          <w:p w14:paraId="0A210620"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702" w:type="dxa"/>
            <w:shd w:val="clear" w:color="auto" w:fill="auto"/>
          </w:tcPr>
          <w:p w14:paraId="2FF4A8FB"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監察院組織法第三條之一及第三條之二條文修正草案（修正重點：監察人員依法獨立行使職權，應超脫黨派，不具政黨政治色彩，爰刪除第三條之一第一項第一款、第六款；並增訂十年內有加入政黨或參與任何政治活動者，不得為監察委員。）</w:t>
            </w:r>
          </w:p>
        </w:tc>
        <w:tc>
          <w:tcPr>
            <w:tcW w:w="1960" w:type="dxa"/>
            <w:shd w:val="clear" w:color="auto" w:fill="auto"/>
          </w:tcPr>
          <w:p w14:paraId="700DF886" w14:textId="77777777" w:rsidR="001B030A"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委員林為洲</w:t>
            </w:r>
          </w:p>
          <w:p w14:paraId="1801E84E" w14:textId="1C8555F6"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等20人</w:t>
            </w:r>
          </w:p>
          <w:p w14:paraId="1C39B1F5"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109.04.10 </w:t>
            </w:r>
          </w:p>
          <w:p w14:paraId="6C6CD1A1"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（10-1-8）</w:t>
            </w:r>
          </w:p>
        </w:tc>
        <w:tc>
          <w:tcPr>
            <w:tcW w:w="1581" w:type="dxa"/>
            <w:shd w:val="clear" w:color="auto" w:fill="auto"/>
          </w:tcPr>
          <w:p w14:paraId="25B2EE39"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48" w:type="dxa"/>
            <w:shd w:val="clear" w:color="auto" w:fill="auto"/>
          </w:tcPr>
          <w:p w14:paraId="5C69C75D"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44C8B155" w14:textId="77777777" w:rsidTr="007932B9">
        <w:tc>
          <w:tcPr>
            <w:tcW w:w="574" w:type="dxa"/>
            <w:shd w:val="clear" w:color="auto" w:fill="auto"/>
          </w:tcPr>
          <w:p w14:paraId="0F549CCA"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702" w:type="dxa"/>
            <w:shd w:val="clear" w:color="auto" w:fill="auto"/>
          </w:tcPr>
          <w:p w14:paraId="3C0FAC6D"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1.廢止「監察院監察委員行署組織條例」（廢止重點：現我國政府未實際治理大陸地區，自無設監察委員行署之需要，爰提案廢止。）</w:t>
            </w:r>
          </w:p>
        </w:tc>
        <w:tc>
          <w:tcPr>
            <w:tcW w:w="1960" w:type="dxa"/>
            <w:shd w:val="clear" w:color="auto" w:fill="auto"/>
          </w:tcPr>
          <w:p w14:paraId="4056B088"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民眾黨黨團</w:t>
            </w:r>
          </w:p>
          <w:p w14:paraId="58BF3090"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109.04.24</w:t>
            </w:r>
          </w:p>
          <w:p w14:paraId="39B6F861"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（10-1-10）</w:t>
            </w:r>
          </w:p>
        </w:tc>
        <w:tc>
          <w:tcPr>
            <w:tcW w:w="1581" w:type="dxa"/>
            <w:shd w:val="clear" w:color="auto" w:fill="auto"/>
          </w:tcPr>
          <w:p w14:paraId="3B636294"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48" w:type="dxa"/>
            <w:shd w:val="clear" w:color="auto" w:fill="auto"/>
          </w:tcPr>
          <w:p w14:paraId="6EC98A39"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25504913" w14:textId="77777777" w:rsidTr="007932B9">
        <w:tc>
          <w:tcPr>
            <w:tcW w:w="574" w:type="dxa"/>
            <w:shd w:val="clear" w:color="auto" w:fill="auto"/>
          </w:tcPr>
          <w:p w14:paraId="6247D0D6"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702" w:type="dxa"/>
            <w:shd w:val="clear" w:color="auto" w:fill="auto"/>
          </w:tcPr>
          <w:p w14:paraId="78237C1A"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廢止「監察院監察委員行署組織條例」（廢止重點：有鑑於「監察院監察委員行署組織條例」自民國38年6月11日公布實行至今，已與中華民國現行領土與政治現狀不符。監察委員分區巡迴監察可按監察法第三條之規定運作，</w:t>
            </w:r>
            <w:r w:rsidRPr="00BA2116">
              <w:rPr>
                <w:rFonts w:ascii="標楷體" w:eastAsia="標楷體" w:hAnsi="標楷體"/>
                <w:color w:val="000000" w:themeColor="text1"/>
              </w:rPr>
              <w:lastRenderedPageBreak/>
              <w:t>無設立監察委員行署之必要，爰提案廢止。）</w:t>
            </w:r>
          </w:p>
        </w:tc>
        <w:tc>
          <w:tcPr>
            <w:tcW w:w="1960" w:type="dxa"/>
            <w:shd w:val="clear" w:color="auto" w:fill="auto"/>
          </w:tcPr>
          <w:p w14:paraId="3E9CEBF2" w14:textId="77777777" w:rsidR="001B030A"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委員邱志偉</w:t>
            </w:r>
          </w:p>
          <w:p w14:paraId="7D057B2B" w14:textId="42C86EE5"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等18人</w:t>
            </w:r>
          </w:p>
          <w:p w14:paraId="56531ECD"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109.10.06 </w:t>
            </w:r>
          </w:p>
          <w:p w14:paraId="4DD173D1"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（10-2-3）</w:t>
            </w:r>
          </w:p>
        </w:tc>
        <w:tc>
          <w:tcPr>
            <w:tcW w:w="1581" w:type="dxa"/>
            <w:shd w:val="clear" w:color="auto" w:fill="auto"/>
          </w:tcPr>
          <w:p w14:paraId="7754EE7E"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48" w:type="dxa"/>
            <w:shd w:val="clear" w:color="auto" w:fill="auto"/>
          </w:tcPr>
          <w:p w14:paraId="104E4240"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14101DBF" w14:textId="77777777"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352" w:name="_Toc361217344"/>
      <w:bookmarkStart w:id="353" w:name="_Toc362968404"/>
      <w:bookmarkStart w:id="354" w:name="_Toc428286971"/>
      <w:bookmarkStart w:id="355" w:name="_Toc510167691"/>
      <w:bookmarkStart w:id="356" w:name="_Toc1401074"/>
      <w:bookmarkStart w:id="357" w:name="_Toc96350529"/>
      <w:bookmarkEnd w:id="351"/>
      <w:r w:rsidRPr="00BA2116">
        <w:rPr>
          <w:color w:val="000000" w:themeColor="text1"/>
        </w:rPr>
        <w:t>（七）其他（包含交付多個委員會聯席審查）3案</w:t>
      </w:r>
      <w:bookmarkEnd w:id="352"/>
      <w:bookmarkEnd w:id="353"/>
      <w:bookmarkEnd w:id="354"/>
      <w:bookmarkEnd w:id="355"/>
      <w:bookmarkEnd w:id="356"/>
      <w:bookmarkEnd w:id="357"/>
    </w:p>
    <w:tbl>
      <w:tblPr>
        <w:tblW w:w="8665"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16"/>
        <w:gridCol w:w="1946"/>
        <w:gridCol w:w="1738"/>
        <w:gridCol w:w="1691"/>
      </w:tblGrid>
      <w:tr w:rsidR="007932B9" w:rsidRPr="00BA2116" w14:paraId="0F38FDAE" w14:textId="77777777" w:rsidTr="007932B9">
        <w:tc>
          <w:tcPr>
            <w:tcW w:w="574" w:type="dxa"/>
            <w:shd w:val="clear" w:color="auto" w:fill="auto"/>
          </w:tcPr>
          <w:p w14:paraId="4951D292"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716" w:type="dxa"/>
            <w:shd w:val="clear" w:color="auto" w:fill="auto"/>
          </w:tcPr>
          <w:p w14:paraId="63080EFE"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46" w:type="dxa"/>
            <w:shd w:val="clear" w:color="auto" w:fill="auto"/>
          </w:tcPr>
          <w:p w14:paraId="47340BF3"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32BB55C6"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738" w:type="dxa"/>
            <w:shd w:val="clear" w:color="auto" w:fill="auto"/>
          </w:tcPr>
          <w:p w14:paraId="57D6675E"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691" w:type="dxa"/>
            <w:shd w:val="clear" w:color="auto" w:fill="auto"/>
          </w:tcPr>
          <w:p w14:paraId="57486434"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7932B9" w:rsidRPr="00BA2116" w14:paraId="039F94B0" w14:textId="77777777" w:rsidTr="007932B9">
        <w:tc>
          <w:tcPr>
            <w:tcW w:w="574" w:type="dxa"/>
            <w:shd w:val="clear" w:color="auto" w:fill="auto"/>
          </w:tcPr>
          <w:p w14:paraId="1868A713"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716" w:type="dxa"/>
            <w:shd w:val="clear" w:color="auto" w:fill="auto"/>
          </w:tcPr>
          <w:p w14:paraId="01DE337C"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原住民族學校發展中心設置條例草案（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946" w:type="dxa"/>
            <w:shd w:val="clear" w:color="auto" w:fill="auto"/>
          </w:tcPr>
          <w:p w14:paraId="5B6AEBDA" w14:textId="77777777" w:rsidR="001B030A"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委員鍾佳濱</w:t>
            </w:r>
          </w:p>
          <w:p w14:paraId="2C4222B9" w14:textId="44C6200C"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等19人</w:t>
            </w:r>
          </w:p>
          <w:p w14:paraId="003AE4F5"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109.05.15</w:t>
            </w:r>
          </w:p>
          <w:p w14:paraId="6E6E44FF"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（10-1-13）</w:t>
            </w:r>
          </w:p>
        </w:tc>
        <w:tc>
          <w:tcPr>
            <w:tcW w:w="1738" w:type="dxa"/>
            <w:shd w:val="clear" w:color="auto" w:fill="auto"/>
          </w:tcPr>
          <w:p w14:paraId="1759DB1C" w14:textId="77777777" w:rsidR="007932B9" w:rsidRPr="00BA2116" w:rsidRDefault="007932B9" w:rsidP="007932B9">
            <w:pPr>
              <w:kinsoku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司法及法制、內政、教育及文化</w:t>
            </w:r>
          </w:p>
        </w:tc>
        <w:tc>
          <w:tcPr>
            <w:tcW w:w="1691" w:type="dxa"/>
            <w:shd w:val="clear" w:color="auto" w:fill="auto"/>
          </w:tcPr>
          <w:p w14:paraId="6D377565"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43F97F30" w14:textId="77777777" w:rsidTr="007932B9">
        <w:tc>
          <w:tcPr>
            <w:tcW w:w="574" w:type="dxa"/>
            <w:shd w:val="clear" w:color="auto" w:fill="auto"/>
          </w:tcPr>
          <w:p w14:paraId="1C17D41E"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716" w:type="dxa"/>
            <w:shd w:val="clear" w:color="auto" w:fill="auto"/>
          </w:tcPr>
          <w:p w14:paraId="593154DE"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1.中央警察大學組織條例第三條及第五條條文修正草案（修正重點：增設研發處負責學科發展與學術交流相關事務，並增置學術副校長一人。）</w:t>
            </w:r>
          </w:p>
        </w:tc>
        <w:tc>
          <w:tcPr>
            <w:tcW w:w="1946" w:type="dxa"/>
            <w:shd w:val="clear" w:color="auto" w:fill="auto"/>
          </w:tcPr>
          <w:p w14:paraId="7F87496D" w14:textId="77777777" w:rsidR="001B030A"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762F77BF" w14:textId="7352D14E"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等23人</w:t>
            </w:r>
          </w:p>
          <w:p w14:paraId="1611CE01"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109.05.15</w:t>
            </w:r>
          </w:p>
          <w:p w14:paraId="4418BA54"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（10-1-13）</w:t>
            </w:r>
          </w:p>
        </w:tc>
        <w:tc>
          <w:tcPr>
            <w:tcW w:w="1738" w:type="dxa"/>
            <w:shd w:val="clear" w:color="auto" w:fill="auto"/>
          </w:tcPr>
          <w:p w14:paraId="03B10AAD"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司法及法制、內政、教育及文化</w:t>
            </w:r>
          </w:p>
        </w:tc>
        <w:tc>
          <w:tcPr>
            <w:tcW w:w="1691" w:type="dxa"/>
            <w:shd w:val="clear" w:color="auto" w:fill="auto"/>
          </w:tcPr>
          <w:p w14:paraId="39F34060"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47BB9963" w14:textId="77777777" w:rsidTr="007932B9">
        <w:tc>
          <w:tcPr>
            <w:tcW w:w="574" w:type="dxa"/>
            <w:shd w:val="clear" w:color="auto" w:fill="auto"/>
          </w:tcPr>
          <w:p w14:paraId="559125E2"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716" w:type="dxa"/>
            <w:shd w:val="clear" w:color="auto" w:fill="auto"/>
          </w:tcPr>
          <w:p w14:paraId="3C6739F3"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2.中央警察大學組織條例第七條條文修正草案(修正重點：為配合本條例增設研發處，應增置研發長一人，並明定研發長職務列警監或警正，必要時得由教授兼任之。)</w:t>
            </w:r>
          </w:p>
        </w:tc>
        <w:tc>
          <w:tcPr>
            <w:tcW w:w="1946" w:type="dxa"/>
            <w:shd w:val="clear" w:color="auto" w:fill="auto"/>
          </w:tcPr>
          <w:p w14:paraId="49A89E2F" w14:textId="77777777" w:rsidR="001B030A"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754C8446" w14:textId="09D8856D"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等16人</w:t>
            </w:r>
          </w:p>
          <w:p w14:paraId="137B6E57"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109.05.22</w:t>
            </w:r>
          </w:p>
          <w:p w14:paraId="0144AB4B"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（10-1-14）</w:t>
            </w:r>
          </w:p>
        </w:tc>
        <w:tc>
          <w:tcPr>
            <w:tcW w:w="1738" w:type="dxa"/>
            <w:shd w:val="clear" w:color="auto" w:fill="auto"/>
          </w:tcPr>
          <w:p w14:paraId="426C0BC0"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司法及法制、內政、教育及文化</w:t>
            </w:r>
          </w:p>
        </w:tc>
        <w:tc>
          <w:tcPr>
            <w:tcW w:w="1691" w:type="dxa"/>
            <w:shd w:val="clear" w:color="auto" w:fill="auto"/>
          </w:tcPr>
          <w:p w14:paraId="460BA4BC"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02F843AF" w14:textId="508EBDD5" w:rsidR="007932B9" w:rsidRPr="00BA2116" w:rsidRDefault="007932B9" w:rsidP="007932B9">
      <w:pPr>
        <w:pStyle w:val="afffffc"/>
        <w:kinsoku w:val="0"/>
        <w:wordWrap w:val="0"/>
        <w:topLinePunct/>
        <w:spacing w:beforeLines="100" w:before="240" w:afterLines="100" w:after="240" w:line="260" w:lineRule="exact"/>
        <w:ind w:left="851"/>
        <w:jc w:val="left"/>
        <w:textAlignment w:val="top"/>
        <w:rPr>
          <w:color w:val="000000" w:themeColor="text1"/>
          <w:szCs w:val="28"/>
        </w:rPr>
      </w:pPr>
      <w:bookmarkStart w:id="358" w:name="_Toc361217345"/>
      <w:bookmarkStart w:id="359" w:name="_Toc362968405"/>
      <w:bookmarkStart w:id="360" w:name="_Toc428286972"/>
      <w:bookmarkStart w:id="361" w:name="_Toc510167692"/>
      <w:bookmarkStart w:id="362" w:name="_Toc1401075"/>
      <w:bookmarkStart w:id="363" w:name="_Toc96350530"/>
      <w:r w:rsidRPr="00BA2116">
        <w:rPr>
          <w:color w:val="000000" w:themeColor="text1"/>
          <w:szCs w:val="28"/>
        </w:rPr>
        <w:t>二、作用法</w:t>
      </w:r>
      <w:r w:rsidR="001B030A" w:rsidRPr="00BA2116">
        <w:rPr>
          <w:rFonts w:hint="eastAsia"/>
          <w:color w:val="000000" w:themeColor="text1"/>
          <w:szCs w:val="28"/>
        </w:rPr>
        <w:t>494</w:t>
      </w:r>
      <w:r w:rsidRPr="00BA2116">
        <w:rPr>
          <w:color w:val="000000" w:themeColor="text1"/>
          <w:szCs w:val="28"/>
        </w:rPr>
        <w:t>案</w:t>
      </w:r>
      <w:bookmarkEnd w:id="358"/>
      <w:bookmarkEnd w:id="359"/>
      <w:bookmarkEnd w:id="360"/>
      <w:bookmarkEnd w:id="361"/>
      <w:bookmarkEnd w:id="362"/>
      <w:bookmarkEnd w:id="363"/>
    </w:p>
    <w:p w14:paraId="09494674" w14:textId="01A8B52C"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364" w:name="_Toc361217346"/>
      <w:bookmarkStart w:id="365" w:name="_Toc362968406"/>
      <w:bookmarkStart w:id="366" w:name="_Toc428286973"/>
      <w:bookmarkStart w:id="367" w:name="_Toc510167693"/>
      <w:bookmarkStart w:id="368" w:name="_Toc1401076"/>
      <w:bookmarkStart w:id="369" w:name="_Toc96350531"/>
      <w:r w:rsidRPr="00BA2116">
        <w:rPr>
          <w:color w:val="000000" w:themeColor="text1"/>
        </w:rPr>
        <w:t>（一）總統府（含國家安全會議）</w:t>
      </w:r>
      <w:r w:rsidR="001B030A" w:rsidRPr="00BA2116">
        <w:rPr>
          <w:color w:val="000000" w:themeColor="text1"/>
        </w:rPr>
        <w:t>13</w:t>
      </w:r>
      <w:r w:rsidRPr="00BA2116">
        <w:rPr>
          <w:color w:val="000000" w:themeColor="text1"/>
        </w:rPr>
        <w:t>案</w:t>
      </w:r>
      <w:bookmarkEnd w:id="364"/>
      <w:bookmarkEnd w:id="365"/>
      <w:bookmarkEnd w:id="366"/>
      <w:bookmarkEnd w:id="367"/>
      <w:bookmarkEnd w:id="368"/>
      <w:bookmarkEnd w:id="369"/>
    </w:p>
    <w:tbl>
      <w:tblPr>
        <w:tblW w:w="875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796"/>
        <w:gridCol w:w="1904"/>
        <w:gridCol w:w="1599"/>
        <w:gridCol w:w="1886"/>
      </w:tblGrid>
      <w:tr w:rsidR="007932B9" w:rsidRPr="00BA2116" w14:paraId="3D846609" w14:textId="77777777" w:rsidTr="007932B9">
        <w:tc>
          <w:tcPr>
            <w:tcW w:w="574" w:type="dxa"/>
            <w:shd w:val="clear" w:color="auto" w:fill="auto"/>
          </w:tcPr>
          <w:p w14:paraId="5B207442" w14:textId="77777777" w:rsidR="007932B9" w:rsidRPr="00BA2116" w:rsidRDefault="007932B9" w:rsidP="002E0DEA">
            <w:pPr>
              <w:kinsoku w:val="0"/>
              <w:topLinePunct/>
              <w:adjustRightInd w:val="0"/>
              <w:snapToGrid w:val="0"/>
              <w:spacing w:line="26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796" w:type="dxa"/>
            <w:shd w:val="clear" w:color="auto" w:fill="auto"/>
          </w:tcPr>
          <w:p w14:paraId="0718E794" w14:textId="77777777" w:rsidR="007932B9" w:rsidRPr="00BA2116" w:rsidRDefault="007932B9" w:rsidP="002E0DEA">
            <w:pPr>
              <w:kinsoku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04" w:type="dxa"/>
            <w:shd w:val="clear" w:color="auto" w:fill="auto"/>
          </w:tcPr>
          <w:p w14:paraId="6178DAA0"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74681F5D"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599" w:type="dxa"/>
            <w:shd w:val="clear" w:color="auto" w:fill="auto"/>
          </w:tcPr>
          <w:p w14:paraId="59881A8F"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86" w:type="dxa"/>
            <w:shd w:val="clear" w:color="auto" w:fill="auto"/>
          </w:tcPr>
          <w:p w14:paraId="556FCFD1" w14:textId="77777777" w:rsidR="007932B9" w:rsidRPr="00BA2116" w:rsidRDefault="007932B9" w:rsidP="007932B9">
            <w:pPr>
              <w:kinsoku w:val="0"/>
              <w:wordWrap w:val="0"/>
              <w:topLinePunct/>
              <w:adjustRightInd w:val="0"/>
              <w:snapToGrid w:val="0"/>
              <w:spacing w:line="26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170B06" w:rsidRPr="00BA2116" w14:paraId="23759427" w14:textId="77777777" w:rsidTr="00170B06">
        <w:tc>
          <w:tcPr>
            <w:tcW w:w="574" w:type="dxa"/>
            <w:shd w:val="clear" w:color="auto" w:fill="auto"/>
          </w:tcPr>
          <w:p w14:paraId="6AF6672D"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w:t>
            </w:r>
          </w:p>
        </w:tc>
        <w:tc>
          <w:tcPr>
            <w:tcW w:w="2796" w:type="dxa"/>
            <w:shd w:val="clear" w:color="auto" w:fill="auto"/>
          </w:tcPr>
          <w:p w14:paraId="09E12C67"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1.總統副總統宣誓條例第三條條文修正草案（修正重點：修正副總統誓詞內容，將「國家」明定為</w:t>
            </w:r>
            <w:r w:rsidRPr="00BA2116">
              <w:rPr>
                <w:rFonts w:ascii="標楷體" w:eastAsia="標楷體" w:hAnsi="標楷體"/>
                <w:color w:val="000000" w:themeColor="text1"/>
              </w:rPr>
              <w:lastRenderedPageBreak/>
              <w:t>「中華民國」；增訂第二項，未依規定宣誓者，視同未就職。）</w:t>
            </w:r>
          </w:p>
        </w:tc>
        <w:tc>
          <w:tcPr>
            <w:tcW w:w="1904" w:type="dxa"/>
            <w:shd w:val="clear" w:color="auto" w:fill="auto"/>
          </w:tcPr>
          <w:p w14:paraId="1E71130F"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委員江啟臣</w:t>
            </w:r>
          </w:p>
          <w:p w14:paraId="72F4DD4B"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等31人 </w:t>
            </w:r>
          </w:p>
          <w:p w14:paraId="36DA84F3"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109.10.06 </w:t>
            </w:r>
          </w:p>
          <w:p w14:paraId="782B3E1C"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（10-2-3）</w:t>
            </w:r>
          </w:p>
        </w:tc>
        <w:tc>
          <w:tcPr>
            <w:tcW w:w="1599" w:type="dxa"/>
            <w:shd w:val="clear" w:color="auto" w:fill="auto"/>
          </w:tcPr>
          <w:p w14:paraId="2DFA9E3A"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0294D9D6"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3ADC2EEE" w14:textId="77777777" w:rsidTr="00170B06">
        <w:tc>
          <w:tcPr>
            <w:tcW w:w="574" w:type="dxa"/>
            <w:shd w:val="clear" w:color="auto" w:fill="auto"/>
          </w:tcPr>
          <w:p w14:paraId="70C1527E"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2</w:t>
            </w:r>
          </w:p>
        </w:tc>
        <w:tc>
          <w:tcPr>
            <w:tcW w:w="2796" w:type="dxa"/>
            <w:shd w:val="clear" w:color="auto" w:fill="auto"/>
          </w:tcPr>
          <w:p w14:paraId="438690B4"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2.總統副總統宣誓條例第三條條文修正草案（修正重點：於總統副總統之宣誓，應容許以臺灣各固有族群使用之自然語言及臺灣手語為之。）</w:t>
            </w:r>
          </w:p>
        </w:tc>
        <w:tc>
          <w:tcPr>
            <w:tcW w:w="1904" w:type="dxa"/>
            <w:shd w:val="clear" w:color="auto" w:fill="auto"/>
          </w:tcPr>
          <w:p w14:paraId="1C6A16A5"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委員廖國棟</w:t>
            </w:r>
          </w:p>
          <w:p w14:paraId="2CF375D5"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等21人 </w:t>
            </w:r>
          </w:p>
          <w:p w14:paraId="12FC4792"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735261AF"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（10-4-4）</w:t>
            </w:r>
          </w:p>
        </w:tc>
        <w:tc>
          <w:tcPr>
            <w:tcW w:w="1599" w:type="dxa"/>
            <w:shd w:val="clear" w:color="auto" w:fill="auto"/>
          </w:tcPr>
          <w:p w14:paraId="3A7A78E0"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077BFE6C"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125F9128" w14:textId="77777777" w:rsidTr="00170B06">
        <w:tc>
          <w:tcPr>
            <w:tcW w:w="574" w:type="dxa"/>
            <w:shd w:val="clear" w:color="auto" w:fill="auto"/>
          </w:tcPr>
          <w:p w14:paraId="2C01350E"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3</w:t>
            </w:r>
          </w:p>
        </w:tc>
        <w:tc>
          <w:tcPr>
            <w:tcW w:w="2796" w:type="dxa"/>
            <w:shd w:val="clear" w:color="auto" w:fill="auto"/>
          </w:tcPr>
          <w:p w14:paraId="455D36B3"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總統副總統宣誓條例第五條條文修正草案（修正重點：刪除條文中之「國父遺像」。）</w:t>
            </w:r>
          </w:p>
        </w:tc>
        <w:tc>
          <w:tcPr>
            <w:tcW w:w="1904" w:type="dxa"/>
            <w:shd w:val="clear" w:color="auto" w:fill="auto"/>
          </w:tcPr>
          <w:p w14:paraId="240837FD"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委員范雲</w:t>
            </w:r>
          </w:p>
          <w:p w14:paraId="6A5898E8"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63EEFEBB"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109.10.23 </w:t>
            </w:r>
          </w:p>
          <w:p w14:paraId="62AF2ED6"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（10-2-4）</w:t>
            </w:r>
          </w:p>
        </w:tc>
        <w:tc>
          <w:tcPr>
            <w:tcW w:w="1599" w:type="dxa"/>
            <w:shd w:val="clear" w:color="auto" w:fill="auto"/>
          </w:tcPr>
          <w:p w14:paraId="75A4BEF3"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4C3E701B"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1BD7CA5D" w14:textId="77777777" w:rsidTr="00170B06">
        <w:tc>
          <w:tcPr>
            <w:tcW w:w="574" w:type="dxa"/>
            <w:shd w:val="clear" w:color="auto" w:fill="auto"/>
          </w:tcPr>
          <w:p w14:paraId="77505ABC"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4</w:t>
            </w:r>
          </w:p>
        </w:tc>
        <w:tc>
          <w:tcPr>
            <w:tcW w:w="2796" w:type="dxa"/>
            <w:shd w:val="clear" w:color="auto" w:fill="auto"/>
          </w:tcPr>
          <w:p w14:paraId="60B5C8C5"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1.宣誓條例第五條及第九條條文修正草案(修正重點：考量社會多元性，如因身體因素或其他正當理由無法依第一項之形式宣誓者，得依其表達意思之方式為之。)</w:t>
            </w:r>
          </w:p>
        </w:tc>
        <w:tc>
          <w:tcPr>
            <w:tcW w:w="1904" w:type="dxa"/>
            <w:shd w:val="clear" w:color="auto" w:fill="auto"/>
          </w:tcPr>
          <w:p w14:paraId="38E40BC1"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委員林昶佐</w:t>
            </w:r>
          </w:p>
          <w:p w14:paraId="1FA3AAF4"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64E22330"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109.05.22</w:t>
            </w:r>
          </w:p>
          <w:p w14:paraId="526CCC64"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（10-1-14）</w:t>
            </w:r>
          </w:p>
        </w:tc>
        <w:tc>
          <w:tcPr>
            <w:tcW w:w="1599" w:type="dxa"/>
            <w:shd w:val="clear" w:color="auto" w:fill="auto"/>
          </w:tcPr>
          <w:p w14:paraId="32E9FE02"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55C258DC"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6662F3B7" w14:textId="77777777" w:rsidTr="00170B06">
        <w:tc>
          <w:tcPr>
            <w:tcW w:w="574" w:type="dxa"/>
            <w:shd w:val="clear" w:color="auto" w:fill="auto"/>
          </w:tcPr>
          <w:p w14:paraId="407B0E7A"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5</w:t>
            </w:r>
          </w:p>
        </w:tc>
        <w:tc>
          <w:tcPr>
            <w:tcW w:w="2796" w:type="dxa"/>
            <w:shd w:val="clear" w:color="auto" w:fill="auto"/>
          </w:tcPr>
          <w:p w14:paraId="4BE73D1B"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2.宣誓條例第五條條文修正草案（修正重點：刪除條文中之「國父遺像」。）</w:t>
            </w:r>
          </w:p>
        </w:tc>
        <w:tc>
          <w:tcPr>
            <w:tcW w:w="1904" w:type="dxa"/>
            <w:shd w:val="clear" w:color="auto" w:fill="auto"/>
          </w:tcPr>
          <w:p w14:paraId="01200609"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委員范雲</w:t>
            </w:r>
          </w:p>
          <w:p w14:paraId="449436D9"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050909CA"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109.10.23</w:t>
            </w:r>
          </w:p>
          <w:p w14:paraId="46C938FD"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（10-2-4）</w:t>
            </w:r>
          </w:p>
        </w:tc>
        <w:tc>
          <w:tcPr>
            <w:tcW w:w="1599" w:type="dxa"/>
            <w:shd w:val="clear" w:color="auto" w:fill="auto"/>
          </w:tcPr>
          <w:p w14:paraId="309C1B00"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6FC4A7B6"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13BFAEFC" w14:textId="77777777" w:rsidTr="00170B06">
        <w:tc>
          <w:tcPr>
            <w:tcW w:w="574" w:type="dxa"/>
            <w:shd w:val="clear" w:color="auto" w:fill="auto"/>
          </w:tcPr>
          <w:p w14:paraId="7D2CA465"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6</w:t>
            </w:r>
          </w:p>
        </w:tc>
        <w:tc>
          <w:tcPr>
            <w:tcW w:w="2796" w:type="dxa"/>
            <w:shd w:val="clear" w:color="auto" w:fill="auto"/>
          </w:tcPr>
          <w:p w14:paraId="34ABACA1"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1.宣誓條例第六條條文修正草案（修正重點：將「國家」明定為「中華民國」。）</w:t>
            </w:r>
          </w:p>
        </w:tc>
        <w:tc>
          <w:tcPr>
            <w:tcW w:w="1904" w:type="dxa"/>
            <w:shd w:val="clear" w:color="auto" w:fill="auto"/>
          </w:tcPr>
          <w:p w14:paraId="390A72BB"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委員江啟臣</w:t>
            </w:r>
          </w:p>
          <w:p w14:paraId="60E04C65"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等31人 </w:t>
            </w:r>
          </w:p>
          <w:p w14:paraId="17DF9E14"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109.10.06 </w:t>
            </w:r>
          </w:p>
          <w:p w14:paraId="78C02181"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（10-2-3）</w:t>
            </w:r>
          </w:p>
        </w:tc>
        <w:tc>
          <w:tcPr>
            <w:tcW w:w="1599" w:type="dxa"/>
            <w:shd w:val="clear" w:color="auto" w:fill="auto"/>
          </w:tcPr>
          <w:p w14:paraId="7DD25390"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08DCA557"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2EEDCB77" w14:textId="77777777" w:rsidTr="00170B06">
        <w:tc>
          <w:tcPr>
            <w:tcW w:w="574" w:type="dxa"/>
            <w:shd w:val="clear" w:color="auto" w:fill="auto"/>
          </w:tcPr>
          <w:p w14:paraId="3BA8ABC0"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7</w:t>
            </w:r>
          </w:p>
        </w:tc>
        <w:tc>
          <w:tcPr>
            <w:tcW w:w="2796" w:type="dxa"/>
            <w:shd w:val="clear" w:color="auto" w:fill="auto"/>
          </w:tcPr>
          <w:p w14:paraId="50D1B30D"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2.宣誓條例增訂第五條之一條文草案（增訂重點：明定宣誓得使用各族群之語言宣讀誓詞。）</w:t>
            </w:r>
          </w:p>
        </w:tc>
        <w:tc>
          <w:tcPr>
            <w:tcW w:w="1904" w:type="dxa"/>
            <w:shd w:val="clear" w:color="auto" w:fill="auto"/>
          </w:tcPr>
          <w:p w14:paraId="17CECC72"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委員鄭天財</w:t>
            </w:r>
          </w:p>
          <w:p w14:paraId="7385F944"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Sra Kacaw</w:t>
            </w:r>
          </w:p>
          <w:p w14:paraId="75B8AD52"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48DE1A4D"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109.10.23 </w:t>
            </w:r>
          </w:p>
          <w:p w14:paraId="0BA3CB07"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（10-2-4）</w:t>
            </w:r>
          </w:p>
        </w:tc>
        <w:tc>
          <w:tcPr>
            <w:tcW w:w="1599" w:type="dxa"/>
            <w:shd w:val="clear" w:color="auto" w:fill="auto"/>
          </w:tcPr>
          <w:p w14:paraId="25B070DC"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7CE66CED"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3989756B" w14:textId="77777777" w:rsidTr="00170B06">
        <w:tc>
          <w:tcPr>
            <w:tcW w:w="574" w:type="dxa"/>
            <w:shd w:val="clear" w:color="auto" w:fill="auto"/>
          </w:tcPr>
          <w:p w14:paraId="73A3685F"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8</w:t>
            </w:r>
          </w:p>
        </w:tc>
        <w:tc>
          <w:tcPr>
            <w:tcW w:w="2796" w:type="dxa"/>
            <w:shd w:val="clear" w:color="auto" w:fill="auto"/>
          </w:tcPr>
          <w:p w14:paraId="5EE8040A"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3.宣誓條例第六條條文修正草案(修正重點：公職人員之宣誓，應容許以臺灣各固有族群使用之自然語言及臺灣手語為之。)</w:t>
            </w:r>
          </w:p>
        </w:tc>
        <w:tc>
          <w:tcPr>
            <w:tcW w:w="1904" w:type="dxa"/>
            <w:shd w:val="clear" w:color="auto" w:fill="auto"/>
          </w:tcPr>
          <w:p w14:paraId="05EFD378"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委員廖國棟</w:t>
            </w:r>
          </w:p>
          <w:p w14:paraId="5C906248"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等21人 </w:t>
            </w:r>
          </w:p>
          <w:p w14:paraId="2A174D22"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5AF6D72F"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（10-4-6）</w:t>
            </w:r>
          </w:p>
        </w:tc>
        <w:tc>
          <w:tcPr>
            <w:tcW w:w="1599" w:type="dxa"/>
            <w:shd w:val="clear" w:color="auto" w:fill="auto"/>
          </w:tcPr>
          <w:p w14:paraId="4AAA0B01"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7874F289"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0E902221" w14:textId="77777777" w:rsidTr="00170B06">
        <w:tc>
          <w:tcPr>
            <w:tcW w:w="574" w:type="dxa"/>
            <w:shd w:val="clear" w:color="auto" w:fill="auto"/>
          </w:tcPr>
          <w:p w14:paraId="696A6941"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9</w:t>
            </w:r>
          </w:p>
        </w:tc>
        <w:tc>
          <w:tcPr>
            <w:tcW w:w="2796" w:type="dxa"/>
            <w:shd w:val="clear" w:color="auto" w:fill="auto"/>
          </w:tcPr>
          <w:p w14:paraId="3254C538"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1.中華民國國徽國旗法第二條及第三條條文修正草案（修正重點：國徽由內政部以表彰台灣意象之圖騰進行設計後，經</w:t>
            </w:r>
            <w:r w:rsidRPr="00BA2116">
              <w:rPr>
                <w:rFonts w:ascii="標楷體" w:eastAsia="標楷體" w:hAnsi="標楷體"/>
                <w:color w:val="000000" w:themeColor="text1"/>
              </w:rPr>
              <w:lastRenderedPageBreak/>
              <w:t>立法院同意定之，以表彰國家意象。）</w:t>
            </w:r>
          </w:p>
        </w:tc>
        <w:tc>
          <w:tcPr>
            <w:tcW w:w="1904" w:type="dxa"/>
            <w:shd w:val="clear" w:color="auto" w:fill="auto"/>
          </w:tcPr>
          <w:p w14:paraId="791ED0AE"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lastRenderedPageBreak/>
              <w:t xml:space="preserve">時代力量黨團 </w:t>
            </w:r>
          </w:p>
          <w:p w14:paraId="2E388D29"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109.10.06 </w:t>
            </w:r>
          </w:p>
          <w:p w14:paraId="4A8C31BD"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（10-2-3）</w:t>
            </w:r>
          </w:p>
        </w:tc>
        <w:tc>
          <w:tcPr>
            <w:tcW w:w="1599" w:type="dxa"/>
            <w:shd w:val="clear" w:color="auto" w:fill="auto"/>
          </w:tcPr>
          <w:p w14:paraId="7F5D0350"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2E55043B"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264071D0" w14:textId="77777777" w:rsidTr="00170B06">
        <w:tc>
          <w:tcPr>
            <w:tcW w:w="574" w:type="dxa"/>
            <w:shd w:val="clear" w:color="auto" w:fill="auto"/>
          </w:tcPr>
          <w:p w14:paraId="4A7A0588"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10</w:t>
            </w:r>
          </w:p>
        </w:tc>
        <w:tc>
          <w:tcPr>
            <w:tcW w:w="2796" w:type="dxa"/>
            <w:shd w:val="clear" w:color="auto" w:fill="auto"/>
          </w:tcPr>
          <w:p w14:paraId="46331F6D"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2.中華民國國徽國旗法第六條條文修正草案（修正重點：刪除有關懸掛國父遺像之規定。）</w:t>
            </w:r>
          </w:p>
        </w:tc>
        <w:tc>
          <w:tcPr>
            <w:tcW w:w="1904" w:type="dxa"/>
            <w:shd w:val="clear" w:color="auto" w:fill="auto"/>
          </w:tcPr>
          <w:p w14:paraId="32497D74"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485E9159"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109.10.06 </w:t>
            </w:r>
          </w:p>
          <w:p w14:paraId="6EFAE4BC"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（10-2-3）</w:t>
            </w:r>
          </w:p>
        </w:tc>
        <w:tc>
          <w:tcPr>
            <w:tcW w:w="1599" w:type="dxa"/>
            <w:shd w:val="clear" w:color="auto" w:fill="auto"/>
          </w:tcPr>
          <w:p w14:paraId="2A260599"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0FB17775"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340B384E" w14:textId="77777777" w:rsidTr="00170B06">
        <w:tc>
          <w:tcPr>
            <w:tcW w:w="574" w:type="dxa"/>
            <w:shd w:val="clear" w:color="auto" w:fill="auto"/>
          </w:tcPr>
          <w:p w14:paraId="115AF5C8"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11</w:t>
            </w:r>
          </w:p>
        </w:tc>
        <w:tc>
          <w:tcPr>
            <w:tcW w:w="2796" w:type="dxa"/>
            <w:shd w:val="clear" w:color="auto" w:fill="auto"/>
          </w:tcPr>
          <w:p w14:paraId="6993BC7D"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3.中華民國國徽國旗法第六條條文修正草案（修正重點：刪除懸掛國父遺像之規定。）</w:t>
            </w:r>
          </w:p>
        </w:tc>
        <w:tc>
          <w:tcPr>
            <w:tcW w:w="1904" w:type="dxa"/>
            <w:shd w:val="clear" w:color="auto" w:fill="auto"/>
          </w:tcPr>
          <w:p w14:paraId="63B30882"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委員范雲</w:t>
            </w:r>
          </w:p>
          <w:p w14:paraId="665A6227"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347466D5"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109.10.23 </w:t>
            </w:r>
          </w:p>
          <w:p w14:paraId="7099CC19"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（10-2-4）</w:t>
            </w:r>
          </w:p>
        </w:tc>
        <w:tc>
          <w:tcPr>
            <w:tcW w:w="1599" w:type="dxa"/>
            <w:shd w:val="clear" w:color="auto" w:fill="auto"/>
          </w:tcPr>
          <w:p w14:paraId="5737C94D"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1232704F"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66FF08C9" w14:textId="77777777" w:rsidTr="00170B06">
        <w:tc>
          <w:tcPr>
            <w:tcW w:w="574" w:type="dxa"/>
            <w:shd w:val="clear" w:color="auto" w:fill="auto"/>
          </w:tcPr>
          <w:p w14:paraId="2D7BC541"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2</w:t>
            </w:r>
          </w:p>
        </w:tc>
        <w:tc>
          <w:tcPr>
            <w:tcW w:w="2796" w:type="dxa"/>
            <w:shd w:val="clear" w:color="auto" w:fill="auto"/>
          </w:tcPr>
          <w:p w14:paraId="004B1BF2"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卸任總統副總統禮遇條例第四條條文修正草案（修正重點：卸任之總統或副總統若不再忠於國家，或有損害國家利益之具體情事時，如仍予其禮遇，顯非國民所欲，惟因涉及禮遇之停止，應於本法明定應停止禮遇之情形。）</w:t>
            </w:r>
          </w:p>
        </w:tc>
        <w:tc>
          <w:tcPr>
            <w:tcW w:w="1904" w:type="dxa"/>
            <w:shd w:val="clear" w:color="auto" w:fill="auto"/>
          </w:tcPr>
          <w:p w14:paraId="5C7BB169"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1051E037"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109.10.23 </w:t>
            </w:r>
          </w:p>
          <w:p w14:paraId="30136264"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（10-2-4）</w:t>
            </w:r>
          </w:p>
        </w:tc>
        <w:tc>
          <w:tcPr>
            <w:tcW w:w="1599" w:type="dxa"/>
            <w:shd w:val="clear" w:color="auto" w:fill="auto"/>
          </w:tcPr>
          <w:p w14:paraId="72B269F2"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41975E07"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r w:rsidR="00170B06" w:rsidRPr="00BA2116" w14:paraId="018B27C4" w14:textId="77777777" w:rsidTr="00170B06">
        <w:tc>
          <w:tcPr>
            <w:tcW w:w="574" w:type="dxa"/>
            <w:shd w:val="clear" w:color="auto" w:fill="auto"/>
          </w:tcPr>
          <w:p w14:paraId="6100E37B" w14:textId="77777777" w:rsidR="00484DDE" w:rsidRPr="00BA2116" w:rsidRDefault="00484DDE" w:rsidP="00484DDE">
            <w:pPr>
              <w:kinsoku w:val="0"/>
              <w:wordWrap w:val="0"/>
              <w:topLinePunct/>
              <w:jc w:val="center"/>
              <w:rPr>
                <w:rFonts w:ascii="標楷體" w:eastAsia="標楷體" w:hAnsi="標楷體"/>
                <w:color w:val="000000" w:themeColor="text1"/>
              </w:rPr>
            </w:pPr>
            <w:r w:rsidRPr="00BA2116">
              <w:rPr>
                <w:rFonts w:ascii="標楷體" w:eastAsia="標楷體" w:hAnsi="標楷體"/>
                <w:color w:val="000000" w:themeColor="text1"/>
              </w:rPr>
              <w:t>13</w:t>
            </w:r>
          </w:p>
        </w:tc>
        <w:tc>
          <w:tcPr>
            <w:tcW w:w="2796" w:type="dxa"/>
            <w:shd w:val="clear" w:color="auto" w:fill="auto"/>
          </w:tcPr>
          <w:p w14:paraId="7A23C510" w14:textId="77777777" w:rsidR="00484DDE" w:rsidRPr="00BA2116" w:rsidRDefault="00484DDE" w:rsidP="002E0DEA">
            <w:pPr>
              <w:kinsoku w:val="0"/>
              <w:wordWrap w:val="0"/>
              <w:topLinePunct/>
              <w:jc w:val="both"/>
              <w:rPr>
                <w:rFonts w:ascii="標楷體" w:eastAsia="標楷體" w:hAnsi="標楷體"/>
                <w:color w:val="000000" w:themeColor="text1"/>
              </w:rPr>
            </w:pPr>
            <w:r w:rsidRPr="00BA2116">
              <w:rPr>
                <w:rFonts w:ascii="標楷體" w:eastAsia="標楷體" w:hAnsi="標楷體"/>
                <w:color w:val="000000" w:themeColor="text1"/>
              </w:rPr>
              <w:t>總統副總統文物管理條例第七條、第七條之二及第七條之三條文修正草案(修正重點：明定總統、副總統之文物應於卸任後整理並開放之，但如有涉及機密檔案時，應得該檔案之主管機關核准後，使得提供，避免機密文件不當外洩；明定各地方政府得為紀念或宣揚個別總統，設立紀念館、圖書館或研究中心，主管機關得為輔導、獎勵或補助設立；明定私人或人民團體得為紀念或保存個別總統事蹟及文物，設立紀念館、圖書館或研究中心。)</w:t>
            </w:r>
          </w:p>
        </w:tc>
        <w:tc>
          <w:tcPr>
            <w:tcW w:w="1904" w:type="dxa"/>
            <w:shd w:val="clear" w:color="auto" w:fill="auto"/>
          </w:tcPr>
          <w:p w14:paraId="38DF54C3" w14:textId="77777777" w:rsidR="002E0DEA"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委員蘇治芬</w:t>
            </w:r>
          </w:p>
          <w:p w14:paraId="494BFFC8" w14:textId="5B6E7DDC"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03A076FF"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3E01D839"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（10-5-7）</w:t>
            </w:r>
          </w:p>
        </w:tc>
        <w:tc>
          <w:tcPr>
            <w:tcW w:w="1599" w:type="dxa"/>
            <w:shd w:val="clear" w:color="auto" w:fill="auto"/>
          </w:tcPr>
          <w:p w14:paraId="67D0D666"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86" w:type="dxa"/>
            <w:shd w:val="clear" w:color="auto" w:fill="auto"/>
          </w:tcPr>
          <w:p w14:paraId="51BE0323" w14:textId="77777777" w:rsidR="00484DDE" w:rsidRPr="00BA2116" w:rsidRDefault="00484DDE" w:rsidP="00484DDE">
            <w:pPr>
              <w:kinsoku w:val="0"/>
              <w:wordWrap w:val="0"/>
              <w:topLinePunct/>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550B3E4C" w14:textId="3FB72F0C"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370" w:name="_Toc361217347"/>
      <w:bookmarkStart w:id="371" w:name="_Toc362968407"/>
      <w:bookmarkStart w:id="372" w:name="_Toc428286974"/>
      <w:bookmarkStart w:id="373" w:name="_Toc510167694"/>
      <w:bookmarkStart w:id="374" w:name="_Toc1401077"/>
      <w:bookmarkStart w:id="375" w:name="_Toc96350532"/>
      <w:r w:rsidRPr="00BA2116">
        <w:rPr>
          <w:color w:val="000000" w:themeColor="text1"/>
        </w:rPr>
        <w:lastRenderedPageBreak/>
        <w:t>（二）行政院</w:t>
      </w:r>
      <w:r w:rsidR="00484DDE" w:rsidRPr="00BA2116">
        <w:rPr>
          <w:rFonts w:hint="eastAsia"/>
          <w:color w:val="000000" w:themeColor="text1"/>
        </w:rPr>
        <w:t>27</w:t>
      </w:r>
      <w:r w:rsidR="001F380A">
        <w:rPr>
          <w:color w:val="000000" w:themeColor="text1"/>
        </w:rPr>
        <w:t>4</w:t>
      </w:r>
      <w:bookmarkStart w:id="376" w:name="_Toc361217354"/>
      <w:bookmarkStart w:id="377" w:name="_Toc362968414"/>
      <w:bookmarkStart w:id="378" w:name="_Toc428286975"/>
      <w:bookmarkStart w:id="379" w:name="_Toc510167695"/>
      <w:bookmarkStart w:id="380" w:name="_Toc1401078"/>
      <w:bookmarkStart w:id="381" w:name="_Toc361217348"/>
      <w:bookmarkStart w:id="382" w:name="_Toc362968408"/>
      <w:bookmarkEnd w:id="370"/>
      <w:bookmarkEnd w:id="371"/>
      <w:bookmarkEnd w:id="372"/>
      <w:bookmarkEnd w:id="373"/>
      <w:bookmarkEnd w:id="374"/>
      <w:r w:rsidRPr="00BA2116">
        <w:rPr>
          <w:rFonts w:hint="eastAsia"/>
          <w:color w:val="000000" w:themeColor="text1"/>
        </w:rPr>
        <w:t>案</w:t>
      </w:r>
      <w:bookmarkEnd w:id="375"/>
    </w:p>
    <w:p w14:paraId="2B61DEE0" w14:textId="210A1BE6" w:rsidR="007932B9" w:rsidRPr="00BA2116" w:rsidRDefault="007932B9" w:rsidP="007932B9">
      <w:pPr>
        <w:pStyle w:val="1-5"/>
        <w:kinsoku w:val="0"/>
        <w:wordWrap w:val="0"/>
        <w:topLinePunct/>
        <w:spacing w:beforeLines="100" w:before="240" w:afterLines="100" w:after="240" w:line="260" w:lineRule="exact"/>
        <w:ind w:left="1418" w:firstLineChars="101" w:firstLine="283"/>
        <w:jc w:val="left"/>
        <w:textAlignment w:val="top"/>
        <w:rPr>
          <w:color w:val="000000" w:themeColor="text1"/>
        </w:rPr>
      </w:pPr>
      <w:r w:rsidRPr="00BA2116">
        <w:rPr>
          <w:color w:val="000000" w:themeColor="text1"/>
        </w:rPr>
        <w:t>1.本會審查</w:t>
      </w:r>
      <w:r w:rsidR="00484DDE" w:rsidRPr="00BA2116">
        <w:rPr>
          <w:rFonts w:hint="eastAsia"/>
          <w:color w:val="000000" w:themeColor="text1"/>
        </w:rPr>
        <w:t>24</w:t>
      </w:r>
      <w:r w:rsidR="00D724C4">
        <w:rPr>
          <w:color w:val="000000" w:themeColor="text1"/>
        </w:rPr>
        <w:t>4</w:t>
      </w:r>
      <w:bookmarkEnd w:id="376"/>
      <w:bookmarkEnd w:id="377"/>
      <w:bookmarkEnd w:id="378"/>
      <w:bookmarkEnd w:id="379"/>
      <w:bookmarkEnd w:id="380"/>
      <w:r w:rsidRPr="00BA2116">
        <w:rPr>
          <w:color w:val="000000" w:themeColor="text1"/>
        </w:rPr>
        <w:t>案</w:t>
      </w:r>
    </w:p>
    <w:p w14:paraId="64AFF51D" w14:textId="48B11582" w:rsidR="007932B9" w:rsidRPr="00BA2116" w:rsidRDefault="007932B9" w:rsidP="007932B9">
      <w:pPr>
        <w:pStyle w:val="1-6"/>
        <w:kinsoku w:val="0"/>
        <w:wordWrap w:val="0"/>
        <w:topLinePunct/>
        <w:spacing w:beforeLines="100" w:before="240" w:afterLines="100" w:after="240" w:line="260" w:lineRule="exact"/>
        <w:ind w:left="1701" w:firstLineChars="101" w:firstLine="283"/>
        <w:jc w:val="left"/>
        <w:textAlignment w:val="top"/>
        <w:rPr>
          <w:color w:val="000000" w:themeColor="text1"/>
        </w:rPr>
      </w:pPr>
      <w:bookmarkStart w:id="383" w:name="_Toc361217355"/>
      <w:bookmarkStart w:id="384" w:name="_Toc362968415"/>
      <w:bookmarkStart w:id="385" w:name="_Toc428286976"/>
      <w:bookmarkStart w:id="386" w:name="_Toc1401079"/>
      <w:r w:rsidRPr="00BA2116">
        <w:rPr>
          <w:color w:val="000000" w:themeColor="text1"/>
        </w:rPr>
        <w:t>（1）行政院院本部</w:t>
      </w:r>
      <w:r w:rsidR="00484DDE" w:rsidRPr="00BA2116">
        <w:rPr>
          <w:rFonts w:hint="eastAsia"/>
          <w:color w:val="000000" w:themeColor="text1"/>
        </w:rPr>
        <w:t>10</w:t>
      </w:r>
      <w:r w:rsidRPr="00BA2116">
        <w:rPr>
          <w:color w:val="000000" w:themeColor="text1"/>
        </w:rPr>
        <w:t>案</w:t>
      </w:r>
      <w:bookmarkEnd w:id="383"/>
      <w:bookmarkEnd w:id="384"/>
      <w:bookmarkEnd w:id="385"/>
      <w:bookmarkEnd w:id="386"/>
    </w:p>
    <w:tbl>
      <w:tblPr>
        <w:tblW w:w="869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716"/>
        <w:gridCol w:w="1904"/>
        <w:gridCol w:w="1581"/>
        <w:gridCol w:w="1918"/>
      </w:tblGrid>
      <w:tr w:rsidR="007932B9" w:rsidRPr="00BA2116" w14:paraId="683B41E7" w14:textId="77777777" w:rsidTr="00484DDE">
        <w:tc>
          <w:tcPr>
            <w:tcW w:w="574" w:type="dxa"/>
            <w:shd w:val="clear" w:color="auto" w:fill="auto"/>
          </w:tcPr>
          <w:p w14:paraId="4D5B4D26"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716" w:type="dxa"/>
            <w:shd w:val="clear" w:color="auto" w:fill="auto"/>
          </w:tcPr>
          <w:p w14:paraId="42AB8F0F" w14:textId="77777777" w:rsidR="007932B9" w:rsidRPr="00BA2116" w:rsidRDefault="007932B9" w:rsidP="002E0DEA">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04" w:type="dxa"/>
            <w:shd w:val="clear" w:color="auto" w:fill="auto"/>
          </w:tcPr>
          <w:p w14:paraId="4A9C0DA3"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5FC4023A"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581" w:type="dxa"/>
            <w:shd w:val="clear" w:color="auto" w:fill="auto"/>
          </w:tcPr>
          <w:p w14:paraId="7D964701"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918" w:type="dxa"/>
            <w:shd w:val="clear" w:color="auto" w:fill="auto"/>
          </w:tcPr>
          <w:p w14:paraId="092EECB3" w14:textId="77777777" w:rsidR="007932B9" w:rsidRPr="00BA2116" w:rsidRDefault="007932B9" w:rsidP="007932B9">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484DDE" w:rsidRPr="00BA2116" w14:paraId="00B4BE4F" w14:textId="77777777" w:rsidTr="00A115D6">
        <w:tc>
          <w:tcPr>
            <w:tcW w:w="574" w:type="dxa"/>
            <w:shd w:val="clear" w:color="auto" w:fill="auto"/>
          </w:tcPr>
          <w:p w14:paraId="68668723"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716" w:type="dxa"/>
            <w:shd w:val="clear" w:color="auto" w:fill="auto"/>
          </w:tcPr>
          <w:p w14:paraId="405B31B7" w14:textId="77777777" w:rsidR="00484DDE" w:rsidRPr="00BA2116" w:rsidRDefault="00484DDE" w:rsidP="002E0D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中央法規標準法第八條及第二十六條條文修正草案（修正重點：法規條文應於項冠以（壹）、（貳）、（參）等數字，以利民眾閱讀。）</w:t>
            </w:r>
          </w:p>
        </w:tc>
        <w:tc>
          <w:tcPr>
            <w:tcW w:w="1904" w:type="dxa"/>
            <w:shd w:val="clear" w:color="auto" w:fill="auto"/>
          </w:tcPr>
          <w:p w14:paraId="058F17D2"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時代力量黨團 </w:t>
            </w:r>
          </w:p>
          <w:p w14:paraId="5D917AB3"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109.05.15 </w:t>
            </w:r>
          </w:p>
          <w:p w14:paraId="311D13B3"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（10-1-13）</w:t>
            </w:r>
          </w:p>
        </w:tc>
        <w:tc>
          <w:tcPr>
            <w:tcW w:w="1581" w:type="dxa"/>
            <w:shd w:val="clear" w:color="auto" w:fill="auto"/>
          </w:tcPr>
          <w:p w14:paraId="4389785E"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918" w:type="dxa"/>
            <w:shd w:val="clear" w:color="auto" w:fill="auto"/>
          </w:tcPr>
          <w:p w14:paraId="0BDB8CC9"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484DDE" w:rsidRPr="00BA2116" w14:paraId="6B91C12F" w14:textId="77777777" w:rsidTr="00A115D6">
        <w:tc>
          <w:tcPr>
            <w:tcW w:w="574" w:type="dxa"/>
            <w:shd w:val="clear" w:color="auto" w:fill="auto"/>
          </w:tcPr>
          <w:p w14:paraId="30F59486"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716" w:type="dxa"/>
            <w:shd w:val="clear" w:color="auto" w:fill="auto"/>
          </w:tcPr>
          <w:p w14:paraId="584F9885" w14:textId="77777777" w:rsidR="00484DDE" w:rsidRPr="00BA2116" w:rsidRDefault="00484DDE" w:rsidP="002E0D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中央法規標準法第十四條條文修正草案(修正重點：明定法規授權行政機關公布施行日期者，行政機關至遲應於兩個月內公布，逾期未公布者，則於公布兩個月期滿發生效力。)</w:t>
            </w:r>
          </w:p>
        </w:tc>
        <w:tc>
          <w:tcPr>
            <w:tcW w:w="1904" w:type="dxa"/>
            <w:shd w:val="clear" w:color="auto" w:fill="auto"/>
          </w:tcPr>
          <w:p w14:paraId="009B025F"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委員萬美玲</w:t>
            </w:r>
          </w:p>
          <w:p w14:paraId="55B69C6D"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等26人 </w:t>
            </w:r>
          </w:p>
          <w:p w14:paraId="599BD7FD"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4AB9FAC6"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581" w:type="dxa"/>
            <w:shd w:val="clear" w:color="auto" w:fill="auto"/>
          </w:tcPr>
          <w:p w14:paraId="5BD64D0D"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18" w:type="dxa"/>
            <w:shd w:val="clear" w:color="auto" w:fill="auto"/>
          </w:tcPr>
          <w:p w14:paraId="4756E4BB"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38C25261" w14:textId="77777777" w:rsidTr="00A115D6">
        <w:tc>
          <w:tcPr>
            <w:tcW w:w="574" w:type="dxa"/>
            <w:shd w:val="clear" w:color="auto" w:fill="auto"/>
          </w:tcPr>
          <w:p w14:paraId="51AD0D74"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716" w:type="dxa"/>
            <w:shd w:val="clear" w:color="auto" w:fill="auto"/>
          </w:tcPr>
          <w:p w14:paraId="76E9EBD6" w14:textId="77777777" w:rsidR="00484DDE" w:rsidRPr="00BA2116" w:rsidRDefault="00484DDE" w:rsidP="002E0D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資通安全管理法第三條及第四條條文修正草案（修正重點：將關鍵基礎設施的定義明確化，將政府部門、衛生醫療、能源電力、交通運輸、通訊網路、財務金融、糧食供水等明文列為關鍵基礎設施；主管機關所定國家資通安全發展方案中，應包含公務機關為推動資通安全應編列之一定預算。）</w:t>
            </w:r>
          </w:p>
        </w:tc>
        <w:tc>
          <w:tcPr>
            <w:tcW w:w="1904" w:type="dxa"/>
            <w:shd w:val="clear" w:color="auto" w:fill="auto"/>
          </w:tcPr>
          <w:p w14:paraId="070962A3"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委員鄭正鈐</w:t>
            </w:r>
          </w:p>
          <w:p w14:paraId="0E19BE4A"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等22人</w:t>
            </w:r>
          </w:p>
          <w:p w14:paraId="27148F31"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109.05.29</w:t>
            </w:r>
          </w:p>
          <w:p w14:paraId="0CA5E3C5" w14:textId="2A21294C"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（10-1-15）</w:t>
            </w:r>
          </w:p>
        </w:tc>
        <w:tc>
          <w:tcPr>
            <w:tcW w:w="1581" w:type="dxa"/>
            <w:shd w:val="clear" w:color="auto" w:fill="auto"/>
          </w:tcPr>
          <w:p w14:paraId="531FA999"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918" w:type="dxa"/>
            <w:shd w:val="clear" w:color="auto" w:fill="auto"/>
          </w:tcPr>
          <w:p w14:paraId="00BA32CB"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本會</w:t>
            </w:r>
          </w:p>
          <w:p w14:paraId="023B51EB"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109.12.7舉行「因應數位發展部成立，公、私部門資安人力建制及產業資源探討」公聽會。</w:t>
            </w:r>
          </w:p>
        </w:tc>
      </w:tr>
      <w:tr w:rsidR="00484DDE" w:rsidRPr="00BA2116" w14:paraId="070103F8" w14:textId="77777777" w:rsidTr="00A115D6">
        <w:tc>
          <w:tcPr>
            <w:tcW w:w="574" w:type="dxa"/>
            <w:shd w:val="clear" w:color="auto" w:fill="auto"/>
          </w:tcPr>
          <w:p w14:paraId="11DF2672"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716" w:type="dxa"/>
            <w:shd w:val="clear" w:color="auto" w:fill="auto"/>
          </w:tcPr>
          <w:p w14:paraId="38D2AE6B" w14:textId="77777777" w:rsidR="00484DDE" w:rsidRPr="00BA2116" w:rsidRDefault="00484DDE" w:rsidP="002E0D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2.資通安全管理法第三條及第四條條文修正草案（修正重點：使關鍵基礎設施定義明確化；明定政府應寬列預算以提升資通安全。）</w:t>
            </w:r>
          </w:p>
        </w:tc>
        <w:tc>
          <w:tcPr>
            <w:tcW w:w="1904" w:type="dxa"/>
            <w:shd w:val="clear" w:color="auto" w:fill="auto"/>
          </w:tcPr>
          <w:p w14:paraId="057A11E5"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委員陳明文</w:t>
            </w:r>
          </w:p>
          <w:p w14:paraId="370D3B8F"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等21人 </w:t>
            </w:r>
          </w:p>
          <w:p w14:paraId="11B2ADBA"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110.03.26 </w:t>
            </w:r>
          </w:p>
          <w:p w14:paraId="0EBF64B5"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（10-3-5）</w:t>
            </w:r>
          </w:p>
        </w:tc>
        <w:tc>
          <w:tcPr>
            <w:tcW w:w="1581" w:type="dxa"/>
            <w:shd w:val="clear" w:color="auto" w:fill="auto"/>
          </w:tcPr>
          <w:p w14:paraId="5F8726B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918" w:type="dxa"/>
            <w:shd w:val="clear" w:color="auto" w:fill="auto"/>
          </w:tcPr>
          <w:p w14:paraId="5EE4B502"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484DDE" w:rsidRPr="00BA2116" w14:paraId="3AEFF3FE" w14:textId="77777777" w:rsidTr="00A115D6">
        <w:tc>
          <w:tcPr>
            <w:tcW w:w="574" w:type="dxa"/>
            <w:shd w:val="clear" w:color="auto" w:fill="auto"/>
          </w:tcPr>
          <w:p w14:paraId="4D01E655"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716" w:type="dxa"/>
            <w:shd w:val="clear" w:color="auto" w:fill="auto"/>
          </w:tcPr>
          <w:p w14:paraId="5CEE2F48" w14:textId="77777777" w:rsidR="00484DDE" w:rsidRPr="00BA2116" w:rsidRDefault="00484DDE" w:rsidP="002E0D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公文程式條例第六條條文修正草案(修正重點：</w:t>
            </w:r>
            <w:r w:rsidRPr="00BA2116">
              <w:rPr>
                <w:rFonts w:ascii="標楷體" w:eastAsia="標楷體" w:hAnsi="標楷體" w:hint="eastAsia"/>
                <w:color w:val="000000" w:themeColor="text1"/>
              </w:rPr>
              <w:t>公文</w:t>
            </w:r>
            <w:r w:rsidRPr="00BA2116">
              <w:rPr>
                <w:rFonts w:ascii="標楷體" w:eastAsia="標楷體" w:hAnsi="標楷體"/>
                <w:color w:val="000000" w:themeColor="text1"/>
              </w:rPr>
              <w:t>紀年應使用「公元」。)</w:t>
            </w:r>
          </w:p>
        </w:tc>
        <w:tc>
          <w:tcPr>
            <w:tcW w:w="1904" w:type="dxa"/>
            <w:shd w:val="clear" w:color="auto" w:fill="auto"/>
          </w:tcPr>
          <w:p w14:paraId="3898C648"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57FB8BED"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6833DFC8"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（10-4-6）</w:t>
            </w:r>
          </w:p>
        </w:tc>
        <w:tc>
          <w:tcPr>
            <w:tcW w:w="1581" w:type="dxa"/>
            <w:shd w:val="clear" w:color="auto" w:fill="auto"/>
          </w:tcPr>
          <w:p w14:paraId="291CEFF2"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18" w:type="dxa"/>
            <w:shd w:val="clear" w:color="auto" w:fill="auto"/>
          </w:tcPr>
          <w:p w14:paraId="562DED28"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209A8DFD" w14:textId="77777777" w:rsidTr="00A115D6">
        <w:tc>
          <w:tcPr>
            <w:tcW w:w="574" w:type="dxa"/>
            <w:shd w:val="clear" w:color="auto" w:fill="auto"/>
          </w:tcPr>
          <w:p w14:paraId="227036A9"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716" w:type="dxa"/>
            <w:shd w:val="clear" w:color="auto" w:fill="auto"/>
          </w:tcPr>
          <w:p w14:paraId="45EDADA3" w14:textId="77777777" w:rsidR="00484DDE" w:rsidRPr="00BA2116" w:rsidRDefault="00484DDE" w:rsidP="002E0D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公文程式條例第六條</w:t>
            </w:r>
            <w:r w:rsidRPr="00BA2116">
              <w:rPr>
                <w:rFonts w:ascii="標楷體" w:eastAsia="標楷體" w:hAnsi="標楷體"/>
                <w:color w:val="000000" w:themeColor="text1"/>
              </w:rPr>
              <w:lastRenderedPageBreak/>
              <w:t>條文修正草案(修正重點：</w:t>
            </w:r>
            <w:r w:rsidRPr="00BA2116">
              <w:rPr>
                <w:rFonts w:ascii="標楷體" w:eastAsia="標楷體" w:hAnsi="標楷體" w:hint="eastAsia"/>
                <w:color w:val="000000" w:themeColor="text1"/>
              </w:rPr>
              <w:t>公文</w:t>
            </w:r>
            <w:r w:rsidRPr="00BA2116">
              <w:rPr>
                <w:rFonts w:ascii="標楷體" w:eastAsia="標楷體" w:hAnsi="標楷體"/>
                <w:color w:val="000000" w:themeColor="text1"/>
              </w:rPr>
              <w:t>紀年應使用「公元」。)</w:t>
            </w:r>
          </w:p>
        </w:tc>
        <w:tc>
          <w:tcPr>
            <w:tcW w:w="1904" w:type="dxa"/>
            <w:shd w:val="clear" w:color="auto" w:fill="auto"/>
          </w:tcPr>
          <w:p w14:paraId="48861FFF"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委員羅致政</w:t>
            </w:r>
          </w:p>
          <w:p w14:paraId="4A2B218D" w14:textId="6B4EC91C"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等16人 </w:t>
            </w:r>
          </w:p>
          <w:p w14:paraId="73B3082B"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364D53AE"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（10-4-6）</w:t>
            </w:r>
          </w:p>
        </w:tc>
        <w:tc>
          <w:tcPr>
            <w:tcW w:w="1581" w:type="dxa"/>
            <w:shd w:val="clear" w:color="auto" w:fill="auto"/>
          </w:tcPr>
          <w:p w14:paraId="4F901001"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918" w:type="dxa"/>
            <w:shd w:val="clear" w:color="auto" w:fill="auto"/>
          </w:tcPr>
          <w:p w14:paraId="64C2CF60"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7081BF63" w14:textId="77777777" w:rsidTr="00A115D6">
        <w:tc>
          <w:tcPr>
            <w:tcW w:w="574" w:type="dxa"/>
            <w:shd w:val="clear" w:color="auto" w:fill="auto"/>
          </w:tcPr>
          <w:p w14:paraId="6445DCE7"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7</w:t>
            </w:r>
          </w:p>
        </w:tc>
        <w:tc>
          <w:tcPr>
            <w:tcW w:w="2716" w:type="dxa"/>
            <w:shd w:val="clear" w:color="auto" w:fill="auto"/>
          </w:tcPr>
          <w:p w14:paraId="67387A62" w14:textId="77777777" w:rsidR="00484DDE" w:rsidRPr="00BA2116" w:rsidRDefault="00484DDE" w:rsidP="002E0D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3.公文程式條例第六條條文修正草案(修正重點：公文紀年應使用「公元」。)</w:t>
            </w:r>
          </w:p>
        </w:tc>
        <w:tc>
          <w:tcPr>
            <w:tcW w:w="1904" w:type="dxa"/>
            <w:shd w:val="clear" w:color="auto" w:fill="auto"/>
          </w:tcPr>
          <w:p w14:paraId="59EBADB9"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委員蘇治芬</w:t>
            </w:r>
          </w:p>
          <w:p w14:paraId="2ED7B22C"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等18人</w:t>
            </w:r>
          </w:p>
          <w:p w14:paraId="3DAC7E8A" w14:textId="334B8195"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110.11.12 </w:t>
            </w:r>
          </w:p>
          <w:p w14:paraId="7CBBF417" w14:textId="7C074344"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（10-4-9）</w:t>
            </w:r>
          </w:p>
        </w:tc>
        <w:tc>
          <w:tcPr>
            <w:tcW w:w="1581" w:type="dxa"/>
            <w:shd w:val="clear" w:color="auto" w:fill="auto"/>
          </w:tcPr>
          <w:p w14:paraId="5190052C"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18" w:type="dxa"/>
            <w:shd w:val="clear" w:color="auto" w:fill="auto"/>
          </w:tcPr>
          <w:p w14:paraId="1D235BB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4C762BB2" w14:textId="77777777" w:rsidTr="00A115D6">
        <w:tc>
          <w:tcPr>
            <w:tcW w:w="574" w:type="dxa"/>
            <w:shd w:val="clear" w:color="auto" w:fill="auto"/>
          </w:tcPr>
          <w:p w14:paraId="3C981F3E"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716" w:type="dxa"/>
            <w:shd w:val="clear" w:color="auto" w:fill="auto"/>
          </w:tcPr>
          <w:p w14:paraId="32F3651E" w14:textId="77777777" w:rsidR="00484DDE" w:rsidRPr="00BA2116" w:rsidRDefault="00484DDE" w:rsidP="002E0D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公文程式條例第十三條條文修正草案(修正重點：增訂機關致送人民之公文，經申請應檢附特定國家語言翻譯之副本；增訂機關致送身心障礙者之公文，應符合身心障礙者權利公約（CRPD）規範之通用設計。)</w:t>
            </w:r>
          </w:p>
        </w:tc>
        <w:tc>
          <w:tcPr>
            <w:tcW w:w="1904" w:type="dxa"/>
            <w:shd w:val="clear" w:color="auto" w:fill="auto"/>
          </w:tcPr>
          <w:p w14:paraId="018FF9E3"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委員李昆澤</w:t>
            </w:r>
          </w:p>
          <w:p w14:paraId="3E7AF056" w14:textId="2221B0FF"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等25人 </w:t>
            </w:r>
          </w:p>
          <w:p w14:paraId="0D62F52D"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111.04.01 </w:t>
            </w:r>
          </w:p>
          <w:p w14:paraId="28648256"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（10-5-6）</w:t>
            </w:r>
          </w:p>
        </w:tc>
        <w:tc>
          <w:tcPr>
            <w:tcW w:w="1581" w:type="dxa"/>
            <w:shd w:val="clear" w:color="auto" w:fill="auto"/>
          </w:tcPr>
          <w:p w14:paraId="32E8DF8E"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18" w:type="dxa"/>
            <w:shd w:val="clear" w:color="auto" w:fill="auto"/>
          </w:tcPr>
          <w:p w14:paraId="2AD51AE9"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4B9CA86D" w14:textId="77777777" w:rsidTr="00A115D6">
        <w:tc>
          <w:tcPr>
            <w:tcW w:w="574" w:type="dxa"/>
            <w:shd w:val="clear" w:color="auto" w:fill="auto"/>
          </w:tcPr>
          <w:p w14:paraId="6C771757"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9</w:t>
            </w:r>
          </w:p>
        </w:tc>
        <w:tc>
          <w:tcPr>
            <w:tcW w:w="2716" w:type="dxa"/>
            <w:shd w:val="clear" w:color="auto" w:fill="auto"/>
          </w:tcPr>
          <w:p w14:paraId="2FC74FFB" w14:textId="77777777" w:rsidR="00484DDE" w:rsidRPr="00BA2116" w:rsidRDefault="00484DDE" w:rsidP="002E0D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印信條例第三條條文修正草案(修正重點：刪除印信條例中以牙質製印、製章等相關規定。)</w:t>
            </w:r>
          </w:p>
        </w:tc>
        <w:tc>
          <w:tcPr>
            <w:tcW w:w="1904" w:type="dxa"/>
            <w:shd w:val="clear" w:color="auto" w:fill="auto"/>
          </w:tcPr>
          <w:p w14:paraId="215A4A14"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0C540EE7" w14:textId="4253BBD9"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0FCC68AC"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2FD83D2B"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581" w:type="dxa"/>
            <w:shd w:val="clear" w:color="auto" w:fill="auto"/>
          </w:tcPr>
          <w:p w14:paraId="15AF5452"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18" w:type="dxa"/>
            <w:shd w:val="clear" w:color="auto" w:fill="auto"/>
          </w:tcPr>
          <w:p w14:paraId="02427C06"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360C5906" w14:textId="77777777" w:rsidTr="00A115D6">
        <w:tc>
          <w:tcPr>
            <w:tcW w:w="574" w:type="dxa"/>
            <w:shd w:val="clear" w:color="auto" w:fill="auto"/>
          </w:tcPr>
          <w:p w14:paraId="53F64AEB"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w:t>
            </w:r>
          </w:p>
        </w:tc>
        <w:tc>
          <w:tcPr>
            <w:tcW w:w="2716" w:type="dxa"/>
            <w:shd w:val="clear" w:color="auto" w:fill="auto"/>
          </w:tcPr>
          <w:p w14:paraId="2AA50ABD" w14:textId="77777777" w:rsidR="00484DDE" w:rsidRPr="00BA2116" w:rsidRDefault="00484DDE" w:rsidP="002E0D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訴願法修正草案(共四章104條。修正重點：修正訴願類型分為撤銷訴願與課予義務訴願；修正訴願之管轄機關，並增訂不作為訴願之訴願管轄規定；增訂政府機關（構）及其他依法律規定得為權利義務之主體具訴願人能力及得為訴願行為；增訂訴願文書之申請閱覽、提供閱覽及訴願書之提出，各訴願管轄機關得建置電子方式辦理。)</w:t>
            </w:r>
          </w:p>
        </w:tc>
        <w:tc>
          <w:tcPr>
            <w:tcW w:w="1904" w:type="dxa"/>
            <w:shd w:val="clear" w:color="auto" w:fill="auto"/>
          </w:tcPr>
          <w:p w14:paraId="1899C7AF"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5E8E41F0"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12848B54" w14:textId="77777777" w:rsidR="00484DDE" w:rsidRPr="00BA2116" w:rsidRDefault="00484DDE" w:rsidP="00484DDE">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581" w:type="dxa"/>
            <w:shd w:val="clear" w:color="auto" w:fill="auto"/>
          </w:tcPr>
          <w:p w14:paraId="01E1C1A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918" w:type="dxa"/>
            <w:shd w:val="clear" w:color="auto" w:fill="auto"/>
          </w:tcPr>
          <w:p w14:paraId="4CCED69E"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64ED1988" w14:textId="1DD01257" w:rsidR="007932B9" w:rsidRPr="00BA2116" w:rsidRDefault="007932B9" w:rsidP="007932B9">
      <w:pPr>
        <w:pStyle w:val="1-6"/>
        <w:kinsoku w:val="0"/>
        <w:wordWrap w:val="0"/>
        <w:topLinePunct/>
        <w:spacing w:beforeLines="100" w:before="240" w:afterLines="100" w:after="240" w:line="260" w:lineRule="exact"/>
        <w:ind w:left="1701" w:firstLineChars="101" w:firstLine="283"/>
        <w:jc w:val="left"/>
        <w:textAlignment w:val="top"/>
        <w:rPr>
          <w:color w:val="000000" w:themeColor="text1"/>
        </w:rPr>
      </w:pPr>
      <w:bookmarkStart w:id="387" w:name="_Toc361217356"/>
      <w:bookmarkStart w:id="388" w:name="_Toc362968416"/>
      <w:bookmarkStart w:id="389" w:name="_Toc428286977"/>
      <w:bookmarkStart w:id="390" w:name="_Toc1401080"/>
      <w:r w:rsidRPr="00BA2116">
        <w:rPr>
          <w:color w:val="000000" w:themeColor="text1"/>
        </w:rPr>
        <w:t>（2）法務部</w:t>
      </w:r>
      <w:r w:rsidRPr="00BA2116">
        <w:rPr>
          <w:rFonts w:hint="eastAsia"/>
          <w:color w:val="000000" w:themeColor="text1"/>
        </w:rPr>
        <w:t>2</w:t>
      </w:r>
      <w:r w:rsidR="00484DDE" w:rsidRPr="00BA2116">
        <w:rPr>
          <w:color w:val="000000" w:themeColor="text1"/>
        </w:rPr>
        <w:t>31</w:t>
      </w:r>
      <w:bookmarkEnd w:id="387"/>
      <w:bookmarkEnd w:id="388"/>
      <w:bookmarkEnd w:id="389"/>
      <w:bookmarkEnd w:id="390"/>
      <w:r w:rsidR="00484DDE" w:rsidRPr="00BA2116">
        <w:rPr>
          <w:color w:val="000000" w:themeColor="text1"/>
        </w:rPr>
        <w:t>案</w:t>
      </w:r>
    </w:p>
    <w:tbl>
      <w:tblPr>
        <w:tblW w:w="8721"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95"/>
        <w:gridCol w:w="2694"/>
        <w:gridCol w:w="1905"/>
        <w:gridCol w:w="1581"/>
        <w:gridCol w:w="1946"/>
      </w:tblGrid>
      <w:tr w:rsidR="007932B9" w:rsidRPr="00BA2116" w14:paraId="16AC8179" w14:textId="77777777" w:rsidTr="007932B9">
        <w:tc>
          <w:tcPr>
            <w:tcW w:w="595" w:type="dxa"/>
            <w:shd w:val="clear" w:color="auto" w:fill="auto"/>
          </w:tcPr>
          <w:p w14:paraId="76F95856" w14:textId="77777777" w:rsidR="007932B9" w:rsidRPr="00BA2116"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94" w:type="dxa"/>
            <w:shd w:val="clear" w:color="auto" w:fill="auto"/>
          </w:tcPr>
          <w:p w14:paraId="56BEC497" w14:textId="77777777" w:rsidR="007932B9" w:rsidRPr="00BA2116" w:rsidRDefault="007932B9" w:rsidP="005C58DE">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05" w:type="dxa"/>
            <w:shd w:val="clear" w:color="auto" w:fill="auto"/>
          </w:tcPr>
          <w:p w14:paraId="6F88BDAD"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6BE19A78"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581" w:type="dxa"/>
            <w:shd w:val="clear" w:color="auto" w:fill="auto"/>
          </w:tcPr>
          <w:p w14:paraId="48EFDAEA"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946" w:type="dxa"/>
            <w:shd w:val="clear" w:color="auto" w:fill="auto"/>
          </w:tcPr>
          <w:p w14:paraId="34AE1D73" w14:textId="77777777" w:rsidR="007932B9" w:rsidRPr="00BA2116" w:rsidRDefault="007932B9" w:rsidP="00BA687D">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484DDE" w:rsidRPr="00BA2116" w14:paraId="51ABC0EB" w14:textId="77777777" w:rsidTr="00A115D6">
        <w:tc>
          <w:tcPr>
            <w:tcW w:w="595" w:type="dxa"/>
            <w:shd w:val="clear" w:color="auto" w:fill="auto"/>
          </w:tcPr>
          <w:p w14:paraId="2EC43C4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w:t>
            </w:r>
          </w:p>
        </w:tc>
        <w:tc>
          <w:tcPr>
            <w:tcW w:w="2694" w:type="dxa"/>
            <w:shd w:val="clear" w:color="auto" w:fill="auto"/>
          </w:tcPr>
          <w:p w14:paraId="3949816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中華民國刑法部分條文修正草案（修正§240、243、244、245。修正重點：加重刑法罰則以嚇</w:t>
            </w:r>
            <w:r w:rsidRPr="00BA2116">
              <w:rPr>
                <w:rFonts w:ascii="標楷體" w:eastAsia="標楷體" w:hAnsi="標楷體"/>
                <w:bCs/>
                <w:color w:val="000000" w:themeColor="text1"/>
              </w:rPr>
              <w:lastRenderedPageBreak/>
              <w:t>阻誘拐未成年案件發生，調整最輕本刑為6個月以上；提高罰金刑為50萬元以下罰金；如係為被誘人之利益且情節輕微者，另設得減免其刑之規定；為配合司法院釋字第791號解釋，保護配偶組成家庭之自我意識將§240第3項刪除，修正§245第1項並刪除第2項。）</w:t>
            </w:r>
          </w:p>
        </w:tc>
        <w:tc>
          <w:tcPr>
            <w:tcW w:w="1905" w:type="dxa"/>
            <w:shd w:val="clear" w:color="auto" w:fill="auto"/>
          </w:tcPr>
          <w:p w14:paraId="53F53D4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委員江永昌</w:t>
            </w:r>
          </w:p>
          <w:p w14:paraId="023DB5B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147152A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109.10.23 </w:t>
            </w:r>
          </w:p>
          <w:p w14:paraId="5A7B847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（10-2-4）</w:t>
            </w:r>
          </w:p>
        </w:tc>
        <w:tc>
          <w:tcPr>
            <w:tcW w:w="1581" w:type="dxa"/>
            <w:shd w:val="clear" w:color="auto" w:fill="auto"/>
          </w:tcPr>
          <w:p w14:paraId="4F96A16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0B9C44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10931C4" w14:textId="77777777" w:rsidTr="00A115D6">
        <w:tc>
          <w:tcPr>
            <w:tcW w:w="595" w:type="dxa"/>
            <w:shd w:val="clear" w:color="auto" w:fill="auto"/>
          </w:tcPr>
          <w:p w14:paraId="4514CB2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w:t>
            </w:r>
          </w:p>
        </w:tc>
        <w:tc>
          <w:tcPr>
            <w:tcW w:w="2694" w:type="dxa"/>
            <w:shd w:val="clear" w:color="auto" w:fill="auto"/>
          </w:tcPr>
          <w:p w14:paraId="49C200C4"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一百八十三條及第二百七十六條條文修正草案（修正重點：於過失致死罪區分其情節及侵害法益結果之程度，另訂加重處罰規定，並於傾覆或破壞現有人所在之交通工具罪增訂加重結果犯規定。）</w:t>
            </w:r>
          </w:p>
        </w:tc>
        <w:tc>
          <w:tcPr>
            <w:tcW w:w="1905" w:type="dxa"/>
            <w:shd w:val="clear" w:color="auto" w:fill="auto"/>
          </w:tcPr>
          <w:p w14:paraId="5F64213B" w14:textId="6E7C8A3D"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行政院、司法院110.05.31 </w:t>
            </w:r>
          </w:p>
          <w:p w14:paraId="1F5BB0E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（10-3-14）</w:t>
            </w:r>
          </w:p>
        </w:tc>
        <w:tc>
          <w:tcPr>
            <w:tcW w:w="1581" w:type="dxa"/>
            <w:shd w:val="clear" w:color="auto" w:fill="auto"/>
          </w:tcPr>
          <w:p w14:paraId="1B9E209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C548A0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723F4A1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60B14FD6" w14:textId="77777777" w:rsidTr="00A115D6">
        <w:tc>
          <w:tcPr>
            <w:tcW w:w="595" w:type="dxa"/>
            <w:shd w:val="clear" w:color="auto" w:fill="auto"/>
          </w:tcPr>
          <w:p w14:paraId="58C6D9A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w:t>
            </w:r>
          </w:p>
        </w:tc>
        <w:tc>
          <w:tcPr>
            <w:tcW w:w="2694" w:type="dxa"/>
            <w:shd w:val="clear" w:color="auto" w:fill="auto"/>
          </w:tcPr>
          <w:p w14:paraId="5F99F23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四十一條及第二百七十六條條文修正草案（修正重點：提高過失致死罪之法定刑為7年以下，並修正易科罰金增加犯刑法§276過失致死罪，讓犯罪但屬情節輕微之行為人，法院於衡酌一切情狀後，亦得為易科罰金之宣告。）</w:t>
            </w:r>
          </w:p>
        </w:tc>
        <w:tc>
          <w:tcPr>
            <w:tcW w:w="1905" w:type="dxa"/>
            <w:shd w:val="clear" w:color="auto" w:fill="auto"/>
          </w:tcPr>
          <w:p w14:paraId="2FEE96B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委員蔣萬安</w:t>
            </w:r>
          </w:p>
          <w:p w14:paraId="6F1845F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等21人 </w:t>
            </w:r>
          </w:p>
          <w:p w14:paraId="1141E98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110.04.23 </w:t>
            </w:r>
          </w:p>
          <w:p w14:paraId="28A7D79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（10-3-9）</w:t>
            </w:r>
          </w:p>
        </w:tc>
        <w:tc>
          <w:tcPr>
            <w:tcW w:w="1581" w:type="dxa"/>
            <w:shd w:val="clear" w:color="auto" w:fill="auto"/>
          </w:tcPr>
          <w:p w14:paraId="4A06EB5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67F2B8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57B548A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5FB7DABD" w14:textId="77777777" w:rsidTr="00A115D6">
        <w:tc>
          <w:tcPr>
            <w:tcW w:w="595" w:type="dxa"/>
            <w:shd w:val="clear" w:color="auto" w:fill="auto"/>
          </w:tcPr>
          <w:p w14:paraId="0D50B9C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4</w:t>
            </w:r>
          </w:p>
        </w:tc>
        <w:tc>
          <w:tcPr>
            <w:tcW w:w="2694" w:type="dxa"/>
            <w:shd w:val="clear" w:color="auto" w:fill="auto"/>
          </w:tcPr>
          <w:p w14:paraId="6CF3FCD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中華民國刑法部分條文修正草案（修正§183、245、276、284；刪除§239。修正重點：修正傾覆或破壞現有人所在之交通工具罪客體，並新增致人於死者刑責；配合司法院釋字第791號解釋，§239對憲法性自主權予以限制，與憲法第二十三條比例原則不符，故予以刪除；過失致死罪及過失致重傷</w:t>
            </w:r>
            <w:r w:rsidRPr="00BA2116">
              <w:rPr>
                <w:rFonts w:ascii="標楷體" w:eastAsia="標楷體" w:hAnsi="標楷體"/>
                <w:bCs/>
                <w:color w:val="000000" w:themeColor="text1"/>
              </w:rPr>
              <w:lastRenderedPageBreak/>
              <w:t>罪依照過失行為之情節輕重與所造成之死亡結果予以細緻化評斷所應課之刑責。）</w:t>
            </w:r>
          </w:p>
        </w:tc>
        <w:tc>
          <w:tcPr>
            <w:tcW w:w="1905" w:type="dxa"/>
            <w:shd w:val="clear" w:color="auto" w:fill="auto"/>
          </w:tcPr>
          <w:p w14:paraId="6738372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委員徐志榮</w:t>
            </w:r>
          </w:p>
          <w:p w14:paraId="72A9761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6A251C4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110.04.30 </w:t>
            </w:r>
          </w:p>
          <w:p w14:paraId="2CBB102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（10-3-10）</w:t>
            </w:r>
          </w:p>
        </w:tc>
        <w:tc>
          <w:tcPr>
            <w:tcW w:w="1581" w:type="dxa"/>
            <w:shd w:val="clear" w:color="auto" w:fill="auto"/>
          </w:tcPr>
          <w:p w14:paraId="1F66CC9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5C4317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12ABB12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48ABC497" w14:textId="77777777" w:rsidTr="00A115D6">
        <w:tc>
          <w:tcPr>
            <w:tcW w:w="595" w:type="dxa"/>
            <w:shd w:val="clear" w:color="auto" w:fill="auto"/>
          </w:tcPr>
          <w:p w14:paraId="2B4F7FF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5</w:t>
            </w:r>
          </w:p>
        </w:tc>
        <w:tc>
          <w:tcPr>
            <w:tcW w:w="2694" w:type="dxa"/>
            <w:shd w:val="clear" w:color="auto" w:fill="auto"/>
          </w:tcPr>
          <w:p w14:paraId="23EE0C5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4.中華民國刑法第一百八十三條條文修正草案（修正重點：修正傾覆或破壞現有人所在之交通工具罪客體；明定因而致人於死者刑責。）</w:t>
            </w:r>
          </w:p>
        </w:tc>
        <w:tc>
          <w:tcPr>
            <w:tcW w:w="1905" w:type="dxa"/>
            <w:shd w:val="clear" w:color="auto" w:fill="auto"/>
          </w:tcPr>
          <w:p w14:paraId="7E5D247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委員洪孟楷</w:t>
            </w:r>
          </w:p>
          <w:p w14:paraId="564E1EB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0DFE033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110.04.30 </w:t>
            </w:r>
          </w:p>
          <w:p w14:paraId="64CE248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（10-3-10）</w:t>
            </w:r>
          </w:p>
        </w:tc>
        <w:tc>
          <w:tcPr>
            <w:tcW w:w="1581" w:type="dxa"/>
            <w:shd w:val="clear" w:color="auto" w:fill="auto"/>
          </w:tcPr>
          <w:p w14:paraId="535D31A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947AEB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0E0749E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3A7CC607" w14:textId="77777777" w:rsidTr="00A115D6">
        <w:tc>
          <w:tcPr>
            <w:tcW w:w="595" w:type="dxa"/>
            <w:shd w:val="clear" w:color="auto" w:fill="auto"/>
          </w:tcPr>
          <w:p w14:paraId="00A1B73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6</w:t>
            </w:r>
          </w:p>
        </w:tc>
        <w:tc>
          <w:tcPr>
            <w:tcW w:w="2694" w:type="dxa"/>
            <w:shd w:val="clear" w:color="auto" w:fill="auto"/>
          </w:tcPr>
          <w:p w14:paraId="56FF659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5.中華民國刑法第二百七十六條條文修正草案（修正重點：增訂過失致死罪其情節重大者，以及情節重大且因而致3人以上於死者之刑罰。）</w:t>
            </w:r>
          </w:p>
        </w:tc>
        <w:tc>
          <w:tcPr>
            <w:tcW w:w="1905" w:type="dxa"/>
            <w:shd w:val="clear" w:color="auto" w:fill="auto"/>
          </w:tcPr>
          <w:p w14:paraId="1EE9482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委員洪孟楷</w:t>
            </w:r>
          </w:p>
          <w:p w14:paraId="768277A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0635404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110.04.30 </w:t>
            </w:r>
          </w:p>
          <w:p w14:paraId="43F07C8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（10-3-10）</w:t>
            </w:r>
          </w:p>
        </w:tc>
        <w:tc>
          <w:tcPr>
            <w:tcW w:w="1581" w:type="dxa"/>
            <w:shd w:val="clear" w:color="auto" w:fill="auto"/>
          </w:tcPr>
          <w:p w14:paraId="7BE6F7F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6C4FC7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2E16C47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7539A2D2" w14:textId="77777777" w:rsidTr="00A115D6">
        <w:tc>
          <w:tcPr>
            <w:tcW w:w="595" w:type="dxa"/>
            <w:shd w:val="clear" w:color="auto" w:fill="auto"/>
          </w:tcPr>
          <w:p w14:paraId="5FC5D37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7</w:t>
            </w:r>
          </w:p>
        </w:tc>
        <w:tc>
          <w:tcPr>
            <w:tcW w:w="2694" w:type="dxa"/>
            <w:shd w:val="clear" w:color="auto" w:fill="auto"/>
          </w:tcPr>
          <w:p w14:paraId="434F06D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6.中華民國刑法第一百八十三條及第二百七十六條條文修正草案（修正重點：增訂加重結果犯；過失致死罪依其情節及侵害法益結果之程度，另訂加重處罰規定。）</w:t>
            </w:r>
          </w:p>
        </w:tc>
        <w:tc>
          <w:tcPr>
            <w:tcW w:w="1905" w:type="dxa"/>
            <w:shd w:val="clear" w:color="auto" w:fill="auto"/>
          </w:tcPr>
          <w:p w14:paraId="49C5B12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委員謝衣</w:t>
            </w:r>
            <w:r w:rsidRPr="00BA2116">
              <w:rPr>
                <w:rFonts w:ascii="標楷體" w:eastAsia="標楷體" w:hAnsi="標楷體" w:hint="eastAsia"/>
                <w:bCs/>
                <w:color w:val="000000" w:themeColor="text1"/>
              </w:rPr>
              <w:t>鳯</w:t>
            </w:r>
          </w:p>
          <w:p w14:paraId="40292F1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等</w:t>
            </w:r>
            <w:r w:rsidRPr="00BA2116">
              <w:rPr>
                <w:rFonts w:ascii="標楷體" w:eastAsia="標楷體" w:hAnsi="標楷體"/>
                <w:bCs/>
                <w:color w:val="000000" w:themeColor="text1"/>
              </w:rPr>
              <w:t xml:space="preserve">17人 </w:t>
            </w:r>
          </w:p>
          <w:p w14:paraId="0700084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110.04.30 </w:t>
            </w:r>
          </w:p>
          <w:p w14:paraId="274A68D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（10-3-10）</w:t>
            </w:r>
          </w:p>
        </w:tc>
        <w:tc>
          <w:tcPr>
            <w:tcW w:w="1581" w:type="dxa"/>
            <w:shd w:val="clear" w:color="auto" w:fill="auto"/>
          </w:tcPr>
          <w:p w14:paraId="6CA563F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FF8BC5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245F407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3F276AC0" w14:textId="77777777" w:rsidTr="00A115D6">
        <w:tc>
          <w:tcPr>
            <w:tcW w:w="595" w:type="dxa"/>
            <w:shd w:val="clear" w:color="auto" w:fill="auto"/>
          </w:tcPr>
          <w:p w14:paraId="3F2840F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8</w:t>
            </w:r>
          </w:p>
        </w:tc>
        <w:tc>
          <w:tcPr>
            <w:tcW w:w="2694" w:type="dxa"/>
            <w:shd w:val="clear" w:color="auto" w:fill="auto"/>
          </w:tcPr>
          <w:p w14:paraId="0650DBC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7.中華民國刑法第二百七十六條條文修正草案（修正重點：修正過失致死罪法定刑為10年以下有期徒刑、拘役或100萬元以下罰金。）</w:t>
            </w:r>
          </w:p>
        </w:tc>
        <w:tc>
          <w:tcPr>
            <w:tcW w:w="1905" w:type="dxa"/>
            <w:shd w:val="clear" w:color="auto" w:fill="auto"/>
          </w:tcPr>
          <w:p w14:paraId="670C6D4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委員吳斯懷</w:t>
            </w:r>
          </w:p>
          <w:p w14:paraId="62C8628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3C77CD6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110.04.30 </w:t>
            </w:r>
          </w:p>
          <w:p w14:paraId="5B108AE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（10-3-10）</w:t>
            </w:r>
          </w:p>
        </w:tc>
        <w:tc>
          <w:tcPr>
            <w:tcW w:w="1581" w:type="dxa"/>
            <w:shd w:val="clear" w:color="auto" w:fill="auto"/>
          </w:tcPr>
          <w:p w14:paraId="24AE155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57483E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21F495E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2C131EF2" w14:textId="77777777" w:rsidTr="00A115D6">
        <w:tc>
          <w:tcPr>
            <w:tcW w:w="595" w:type="dxa"/>
            <w:shd w:val="clear" w:color="auto" w:fill="auto"/>
          </w:tcPr>
          <w:p w14:paraId="66372B8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9</w:t>
            </w:r>
          </w:p>
        </w:tc>
        <w:tc>
          <w:tcPr>
            <w:tcW w:w="2694" w:type="dxa"/>
            <w:shd w:val="clear" w:color="auto" w:fill="auto"/>
          </w:tcPr>
          <w:p w14:paraId="6D8EBE5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8.中華民國刑法第一百八十三條及第二百七十六條條文修正草案（修正重點：增訂顛覆或破壞公眾運輸之舟、車、航空機而情節重大者之罰則，並增訂因過失犯其罪而致人重傷或致人於死者之罰則；增訂因過失而致人於死且情節重大者之罰則。）</w:t>
            </w:r>
          </w:p>
        </w:tc>
        <w:tc>
          <w:tcPr>
            <w:tcW w:w="1905" w:type="dxa"/>
            <w:shd w:val="clear" w:color="auto" w:fill="auto"/>
          </w:tcPr>
          <w:p w14:paraId="18286AE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委員萬美玲</w:t>
            </w:r>
          </w:p>
          <w:p w14:paraId="619986A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等23人 </w:t>
            </w:r>
          </w:p>
          <w:p w14:paraId="59D01FC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110.05.07</w:t>
            </w:r>
          </w:p>
          <w:p w14:paraId="2060882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（10-3-11）</w:t>
            </w:r>
          </w:p>
        </w:tc>
        <w:tc>
          <w:tcPr>
            <w:tcW w:w="1581" w:type="dxa"/>
            <w:shd w:val="clear" w:color="auto" w:fill="auto"/>
          </w:tcPr>
          <w:p w14:paraId="325374F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6BA0D4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6A9D355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123AB916" w14:textId="77777777" w:rsidTr="00A115D6">
        <w:tc>
          <w:tcPr>
            <w:tcW w:w="595" w:type="dxa"/>
            <w:shd w:val="clear" w:color="auto" w:fill="auto"/>
          </w:tcPr>
          <w:p w14:paraId="7496FE6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10</w:t>
            </w:r>
          </w:p>
        </w:tc>
        <w:tc>
          <w:tcPr>
            <w:tcW w:w="2694" w:type="dxa"/>
            <w:shd w:val="clear" w:color="auto" w:fill="auto"/>
          </w:tcPr>
          <w:p w14:paraId="5FABBDF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9.中華民國刑法第一百八十三條、第一百八十九條之二及第二百七十六條條文修正草案（修</w:t>
            </w:r>
            <w:r w:rsidRPr="00BA2116">
              <w:rPr>
                <w:rFonts w:ascii="標楷體" w:eastAsia="標楷體" w:hAnsi="標楷體"/>
                <w:bCs/>
                <w:color w:val="000000" w:themeColor="text1"/>
              </w:rPr>
              <w:lastRenderedPageBreak/>
              <w:t>正重點：提升顛覆或破壞交通工具罪過失責任、阻塞逃生通道之處罰刑責及過失致死罪刑度上限。）</w:t>
            </w:r>
          </w:p>
        </w:tc>
        <w:tc>
          <w:tcPr>
            <w:tcW w:w="1905" w:type="dxa"/>
            <w:shd w:val="clear" w:color="auto" w:fill="auto"/>
          </w:tcPr>
          <w:p w14:paraId="5AA39E3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委員呂玉玲</w:t>
            </w:r>
          </w:p>
          <w:p w14:paraId="51FAB7D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1A6BB4F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110.05.07 </w:t>
            </w:r>
          </w:p>
          <w:p w14:paraId="3109EC8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（10-3-11）</w:t>
            </w:r>
          </w:p>
        </w:tc>
        <w:tc>
          <w:tcPr>
            <w:tcW w:w="1581" w:type="dxa"/>
            <w:shd w:val="clear" w:color="auto" w:fill="auto"/>
          </w:tcPr>
          <w:p w14:paraId="64C3C27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509589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1298FD5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w:t>
            </w:r>
            <w:r w:rsidRPr="00BA2116">
              <w:rPr>
                <w:rFonts w:ascii="標楷體" w:eastAsia="標楷體" w:hAnsi="標楷體"/>
                <w:bCs/>
                <w:color w:val="000000" w:themeColor="text1"/>
              </w:rPr>
              <w:lastRenderedPageBreak/>
              <w:t>刑法過失致死罪爭議」公聽會。</w:t>
            </w:r>
          </w:p>
        </w:tc>
      </w:tr>
      <w:tr w:rsidR="00484DDE" w:rsidRPr="00BA2116" w14:paraId="12AFD7E2" w14:textId="77777777" w:rsidTr="00A115D6">
        <w:tc>
          <w:tcPr>
            <w:tcW w:w="595" w:type="dxa"/>
            <w:shd w:val="clear" w:color="auto" w:fill="auto"/>
          </w:tcPr>
          <w:p w14:paraId="71DB3E5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11</w:t>
            </w:r>
          </w:p>
        </w:tc>
        <w:tc>
          <w:tcPr>
            <w:tcW w:w="2694" w:type="dxa"/>
            <w:shd w:val="clear" w:color="auto" w:fill="auto"/>
          </w:tcPr>
          <w:p w14:paraId="02F4203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10.中華民國刑法第一百八十三條及第一百八十五條條文修正草案（修正重點：加重過失責任並明定以故意或過失行為壅塞或損壞鐵路設施，因而致人死傷為犯罪行為。）</w:t>
            </w:r>
          </w:p>
        </w:tc>
        <w:tc>
          <w:tcPr>
            <w:tcW w:w="1905" w:type="dxa"/>
            <w:shd w:val="clear" w:color="auto" w:fill="auto"/>
          </w:tcPr>
          <w:p w14:paraId="6A83F0C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委員鄭天財</w:t>
            </w:r>
          </w:p>
          <w:p w14:paraId="62BA1C7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Sra Kacaw</w:t>
            </w:r>
          </w:p>
          <w:p w14:paraId="18E2642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4029407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110.05.07 </w:t>
            </w:r>
          </w:p>
          <w:p w14:paraId="099A678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（10-3-11）</w:t>
            </w:r>
          </w:p>
        </w:tc>
        <w:tc>
          <w:tcPr>
            <w:tcW w:w="1581" w:type="dxa"/>
            <w:shd w:val="clear" w:color="auto" w:fill="auto"/>
          </w:tcPr>
          <w:p w14:paraId="0382612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BD647C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268D382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1F24385D" w14:textId="77777777" w:rsidTr="00A115D6">
        <w:tc>
          <w:tcPr>
            <w:tcW w:w="595" w:type="dxa"/>
            <w:shd w:val="clear" w:color="auto" w:fill="auto"/>
          </w:tcPr>
          <w:p w14:paraId="7EF9B6E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12</w:t>
            </w:r>
          </w:p>
        </w:tc>
        <w:tc>
          <w:tcPr>
            <w:tcW w:w="2694" w:type="dxa"/>
            <w:shd w:val="clear" w:color="auto" w:fill="auto"/>
          </w:tcPr>
          <w:p w14:paraId="4CEB299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11.中華民國刑法第二百七十六條條文修正草案（修正重點：修正本條法定刑上限調整為7年以下有期徒刑、拘役或70萬元以下罰金。）</w:t>
            </w:r>
          </w:p>
        </w:tc>
        <w:tc>
          <w:tcPr>
            <w:tcW w:w="1905" w:type="dxa"/>
            <w:shd w:val="clear" w:color="auto" w:fill="auto"/>
          </w:tcPr>
          <w:p w14:paraId="74A765F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委員邱志偉</w:t>
            </w:r>
          </w:p>
          <w:p w14:paraId="5500767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0DCDD89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110.05.07 </w:t>
            </w:r>
          </w:p>
          <w:p w14:paraId="2CFB3AD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（10-3-11）</w:t>
            </w:r>
          </w:p>
        </w:tc>
        <w:tc>
          <w:tcPr>
            <w:tcW w:w="1581" w:type="dxa"/>
            <w:shd w:val="clear" w:color="auto" w:fill="auto"/>
          </w:tcPr>
          <w:p w14:paraId="3D0D8BC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BB8D95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0D76BC5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5E181611" w14:textId="77777777" w:rsidTr="00A115D6">
        <w:tc>
          <w:tcPr>
            <w:tcW w:w="595" w:type="dxa"/>
            <w:shd w:val="clear" w:color="auto" w:fill="auto"/>
          </w:tcPr>
          <w:p w14:paraId="4B930AB2"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13</w:t>
            </w:r>
          </w:p>
        </w:tc>
        <w:tc>
          <w:tcPr>
            <w:tcW w:w="2694" w:type="dxa"/>
            <w:shd w:val="clear" w:color="auto" w:fill="auto"/>
          </w:tcPr>
          <w:p w14:paraId="630E305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12.中華民國刑法第一百八十三條及第一百八十四條條文修正草案（修正重點：完善重大運輸事故處罰之分級及情形，並加重因過失致生死傷之處罰。）</w:t>
            </w:r>
          </w:p>
        </w:tc>
        <w:tc>
          <w:tcPr>
            <w:tcW w:w="1905" w:type="dxa"/>
            <w:shd w:val="clear" w:color="auto" w:fill="auto"/>
          </w:tcPr>
          <w:p w14:paraId="326280F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委員葉毓蘭</w:t>
            </w:r>
          </w:p>
          <w:p w14:paraId="07FA05A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1DB8B36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110.05.07 </w:t>
            </w:r>
          </w:p>
          <w:p w14:paraId="51C79CC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（10-3-11）</w:t>
            </w:r>
          </w:p>
        </w:tc>
        <w:tc>
          <w:tcPr>
            <w:tcW w:w="1581" w:type="dxa"/>
            <w:shd w:val="clear" w:color="auto" w:fill="auto"/>
          </w:tcPr>
          <w:p w14:paraId="71D5A19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BA59D1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0B873C1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5C98EB2F" w14:textId="77777777" w:rsidTr="00A115D6">
        <w:tc>
          <w:tcPr>
            <w:tcW w:w="595" w:type="dxa"/>
            <w:shd w:val="clear" w:color="auto" w:fill="auto"/>
          </w:tcPr>
          <w:p w14:paraId="5D13655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14</w:t>
            </w:r>
          </w:p>
        </w:tc>
        <w:tc>
          <w:tcPr>
            <w:tcW w:w="2694" w:type="dxa"/>
            <w:shd w:val="clear" w:color="auto" w:fill="auto"/>
          </w:tcPr>
          <w:p w14:paraId="4C247CC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13.中華民國刑法第一百八十三條及第二百七十六條條文修正草案（修正重點：增訂因過失犯傾覆或破壞現有人所在之交通工具罪而致人重傷或致人於死者之罰則；增訂因過失而致人於死且情節重大者之罰則。）</w:t>
            </w:r>
          </w:p>
        </w:tc>
        <w:tc>
          <w:tcPr>
            <w:tcW w:w="1905" w:type="dxa"/>
            <w:shd w:val="clear" w:color="auto" w:fill="auto"/>
          </w:tcPr>
          <w:p w14:paraId="2ED47A0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委員黃國書</w:t>
            </w:r>
          </w:p>
          <w:p w14:paraId="285AF35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4435B69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110.05.14 </w:t>
            </w:r>
          </w:p>
          <w:p w14:paraId="5BAB310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（10-3-12）</w:t>
            </w:r>
          </w:p>
        </w:tc>
        <w:tc>
          <w:tcPr>
            <w:tcW w:w="1581" w:type="dxa"/>
            <w:shd w:val="clear" w:color="auto" w:fill="auto"/>
          </w:tcPr>
          <w:p w14:paraId="51848F6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57EC65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4B8C334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69DAA9A9" w14:textId="77777777" w:rsidTr="00A115D6">
        <w:tc>
          <w:tcPr>
            <w:tcW w:w="595" w:type="dxa"/>
            <w:shd w:val="clear" w:color="auto" w:fill="auto"/>
          </w:tcPr>
          <w:p w14:paraId="71835E9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15</w:t>
            </w:r>
          </w:p>
        </w:tc>
        <w:tc>
          <w:tcPr>
            <w:tcW w:w="2694" w:type="dxa"/>
            <w:shd w:val="clear" w:color="auto" w:fill="auto"/>
          </w:tcPr>
          <w:p w14:paraId="57D08BA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14.中華民國刑法第五十五條及第二百七十六條條文修正草案（修正重點：修正一行為侵害數法益之想像競合規定，法院得斟酌個案情況適度加重其刑；修正過失致死法定刑為7年以下有期徒刑。）</w:t>
            </w:r>
          </w:p>
        </w:tc>
        <w:tc>
          <w:tcPr>
            <w:tcW w:w="1905" w:type="dxa"/>
            <w:shd w:val="clear" w:color="auto" w:fill="auto"/>
          </w:tcPr>
          <w:p w14:paraId="7689E2D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22CFA71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110.05.14 </w:t>
            </w:r>
          </w:p>
          <w:p w14:paraId="134A3A0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（10-3-12）</w:t>
            </w:r>
          </w:p>
        </w:tc>
        <w:tc>
          <w:tcPr>
            <w:tcW w:w="1581" w:type="dxa"/>
            <w:shd w:val="clear" w:color="auto" w:fill="auto"/>
          </w:tcPr>
          <w:p w14:paraId="21A1177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C0E839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13DB947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2B6902B6" w14:textId="77777777" w:rsidTr="00A115D6">
        <w:tc>
          <w:tcPr>
            <w:tcW w:w="595" w:type="dxa"/>
            <w:shd w:val="clear" w:color="auto" w:fill="auto"/>
          </w:tcPr>
          <w:p w14:paraId="04ABA6D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16</w:t>
            </w:r>
          </w:p>
        </w:tc>
        <w:tc>
          <w:tcPr>
            <w:tcW w:w="2694" w:type="dxa"/>
            <w:shd w:val="clear" w:color="auto" w:fill="auto"/>
          </w:tcPr>
          <w:p w14:paraId="482C55E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15.中華民國刑法第一百八十三條、第一百八十四條及第二百七十六條條文修正草案（修正重點：就傾覆或破壞現有人所在之交通工具罪，及損壞軌道、燈塔、標誌或以他法致生火車、電車等公眾運輸交通工具往來之危險罪責增訂加重結果犯規定，以保護人民生命、身體安全；並就過失致死罪區分其情節及侵害法益結果之程度，另訂加重處罰規定。）</w:t>
            </w:r>
          </w:p>
        </w:tc>
        <w:tc>
          <w:tcPr>
            <w:tcW w:w="1905" w:type="dxa"/>
            <w:shd w:val="clear" w:color="auto" w:fill="auto"/>
          </w:tcPr>
          <w:p w14:paraId="67E869E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委員翁重鈞</w:t>
            </w:r>
          </w:p>
          <w:p w14:paraId="5A341E8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1C84302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110.05.21 </w:t>
            </w:r>
          </w:p>
          <w:p w14:paraId="163845D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（10-3-13）</w:t>
            </w:r>
          </w:p>
        </w:tc>
        <w:tc>
          <w:tcPr>
            <w:tcW w:w="1581" w:type="dxa"/>
            <w:shd w:val="clear" w:color="auto" w:fill="auto"/>
          </w:tcPr>
          <w:p w14:paraId="07DB7A9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9FA722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67FB368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0A00AFCC" w14:textId="77777777" w:rsidTr="00A115D6">
        <w:tc>
          <w:tcPr>
            <w:tcW w:w="595" w:type="dxa"/>
            <w:shd w:val="clear" w:color="auto" w:fill="auto"/>
          </w:tcPr>
          <w:p w14:paraId="7699D622"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17</w:t>
            </w:r>
          </w:p>
        </w:tc>
        <w:tc>
          <w:tcPr>
            <w:tcW w:w="2694" w:type="dxa"/>
            <w:shd w:val="clear" w:color="auto" w:fill="auto"/>
          </w:tcPr>
          <w:p w14:paraId="06B8C446"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16.中華民國刑法第二百七十六條條文修正草案（修正重點：提高過失致死罪法定刑至10年以下。）</w:t>
            </w:r>
          </w:p>
        </w:tc>
        <w:tc>
          <w:tcPr>
            <w:tcW w:w="1905" w:type="dxa"/>
            <w:shd w:val="clear" w:color="auto" w:fill="auto"/>
          </w:tcPr>
          <w:p w14:paraId="794E76E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委員魯明哲</w:t>
            </w:r>
          </w:p>
          <w:p w14:paraId="5233CAE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27FC54F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110.05.21 </w:t>
            </w:r>
          </w:p>
          <w:p w14:paraId="1653648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（10-3-13）</w:t>
            </w:r>
          </w:p>
        </w:tc>
        <w:tc>
          <w:tcPr>
            <w:tcW w:w="1581" w:type="dxa"/>
            <w:shd w:val="clear" w:color="auto" w:fill="auto"/>
          </w:tcPr>
          <w:p w14:paraId="1844C47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13119B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73B536B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6E87A61D" w14:textId="77777777" w:rsidTr="00A115D6">
        <w:tc>
          <w:tcPr>
            <w:tcW w:w="595" w:type="dxa"/>
            <w:shd w:val="clear" w:color="auto" w:fill="auto"/>
          </w:tcPr>
          <w:p w14:paraId="5764EA4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18</w:t>
            </w:r>
          </w:p>
        </w:tc>
        <w:tc>
          <w:tcPr>
            <w:tcW w:w="2694" w:type="dxa"/>
            <w:shd w:val="clear" w:color="auto" w:fill="auto"/>
          </w:tcPr>
          <w:p w14:paraId="557C25A4"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17.中華民國刑法第五十五條條文修正草案（修正重點：使發生重大事件時，一行為而觸犯數罪名者，從一重處斷，並得加重其刑至二分之一。）</w:t>
            </w:r>
          </w:p>
        </w:tc>
        <w:tc>
          <w:tcPr>
            <w:tcW w:w="1905" w:type="dxa"/>
            <w:shd w:val="clear" w:color="auto" w:fill="auto"/>
          </w:tcPr>
          <w:p w14:paraId="16BCF6D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委員賴士葆</w:t>
            </w:r>
          </w:p>
          <w:p w14:paraId="6A56966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等26人 </w:t>
            </w:r>
          </w:p>
          <w:p w14:paraId="16D4063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110.05.31</w:t>
            </w:r>
          </w:p>
          <w:p w14:paraId="5F004DC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（10-3-14）</w:t>
            </w:r>
          </w:p>
        </w:tc>
        <w:tc>
          <w:tcPr>
            <w:tcW w:w="1581" w:type="dxa"/>
            <w:shd w:val="clear" w:color="auto" w:fill="auto"/>
          </w:tcPr>
          <w:p w14:paraId="29B5335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77FA59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66FF630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110.10.25舉行「從近期重大公安傷亡事件探討刑法過失致死罪爭議」公聽會。</w:t>
            </w:r>
          </w:p>
        </w:tc>
      </w:tr>
      <w:tr w:rsidR="00484DDE" w:rsidRPr="00BA2116" w14:paraId="2E463FA6" w14:textId="77777777" w:rsidTr="00A115D6">
        <w:tc>
          <w:tcPr>
            <w:tcW w:w="595" w:type="dxa"/>
            <w:shd w:val="clear" w:color="auto" w:fill="auto"/>
          </w:tcPr>
          <w:p w14:paraId="64FC8FC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19</w:t>
            </w:r>
          </w:p>
        </w:tc>
        <w:tc>
          <w:tcPr>
            <w:tcW w:w="2694" w:type="dxa"/>
            <w:shd w:val="clear" w:color="auto" w:fill="auto"/>
          </w:tcPr>
          <w:p w14:paraId="4825D9F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18.中華民國刑法第二百七十六條條文修正草案(修正重點：過失致死對於社會所造成的危害並不比重大刑案小，爰修正針對情節重大之案例除提高罰金之外，亦加重有期徒刑之刑度。)</w:t>
            </w:r>
          </w:p>
        </w:tc>
        <w:tc>
          <w:tcPr>
            <w:tcW w:w="1905" w:type="dxa"/>
            <w:shd w:val="clear" w:color="auto" w:fill="auto"/>
          </w:tcPr>
          <w:p w14:paraId="6F284D9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委員林俊憲</w:t>
            </w:r>
          </w:p>
          <w:p w14:paraId="7835B12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3ED95B5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110.11.12 </w:t>
            </w:r>
          </w:p>
          <w:p w14:paraId="3392DBE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（10-4-9）</w:t>
            </w:r>
          </w:p>
        </w:tc>
        <w:tc>
          <w:tcPr>
            <w:tcW w:w="1581" w:type="dxa"/>
            <w:shd w:val="clear" w:color="auto" w:fill="auto"/>
          </w:tcPr>
          <w:p w14:paraId="240BBE1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188F5A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EEB1ABE" w14:textId="77777777" w:rsidTr="00A115D6">
        <w:tc>
          <w:tcPr>
            <w:tcW w:w="595" w:type="dxa"/>
            <w:shd w:val="clear" w:color="auto" w:fill="auto"/>
          </w:tcPr>
          <w:p w14:paraId="58048D8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20</w:t>
            </w:r>
          </w:p>
        </w:tc>
        <w:tc>
          <w:tcPr>
            <w:tcW w:w="2694" w:type="dxa"/>
            <w:shd w:val="clear" w:color="auto" w:fill="auto"/>
          </w:tcPr>
          <w:p w14:paraId="41B7810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19.中華民國刑法第一百八十三條及第二百七十六條條文修正草案（修正重點：增訂過失致死罪其情節重大者，以及情節重大且因而致五人以上於死者之刑罰。）</w:t>
            </w:r>
          </w:p>
        </w:tc>
        <w:tc>
          <w:tcPr>
            <w:tcW w:w="1905" w:type="dxa"/>
            <w:shd w:val="clear" w:color="auto" w:fill="auto"/>
          </w:tcPr>
          <w:p w14:paraId="37DD36A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委員費鴻泰</w:t>
            </w:r>
          </w:p>
          <w:p w14:paraId="3C870B2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23C3802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110.11.26 </w:t>
            </w:r>
          </w:p>
          <w:p w14:paraId="1E183FB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（10-4-11）</w:t>
            </w:r>
          </w:p>
        </w:tc>
        <w:tc>
          <w:tcPr>
            <w:tcW w:w="1581" w:type="dxa"/>
            <w:shd w:val="clear" w:color="auto" w:fill="auto"/>
          </w:tcPr>
          <w:p w14:paraId="235150B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192FC7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B6A1CFB" w14:textId="77777777" w:rsidTr="00A115D6">
        <w:tc>
          <w:tcPr>
            <w:tcW w:w="595" w:type="dxa"/>
            <w:shd w:val="clear" w:color="auto" w:fill="auto"/>
          </w:tcPr>
          <w:p w14:paraId="1C6DE4D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21</w:t>
            </w:r>
          </w:p>
        </w:tc>
        <w:tc>
          <w:tcPr>
            <w:tcW w:w="2694" w:type="dxa"/>
            <w:shd w:val="clear" w:color="auto" w:fill="auto"/>
          </w:tcPr>
          <w:p w14:paraId="3EF19846"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20.中華民國刑法第一</w:t>
            </w:r>
            <w:r w:rsidRPr="00BA2116">
              <w:rPr>
                <w:rFonts w:ascii="標楷體" w:eastAsia="標楷體" w:hAnsi="標楷體"/>
                <w:bCs/>
                <w:color w:val="000000" w:themeColor="text1"/>
              </w:rPr>
              <w:lastRenderedPageBreak/>
              <w:t>百八十九條之二條文修正草案（修正重點：鑑於近來重大公共安全事故頻傳，因行為人過失，阻塞逃生通道釀責之死傷人數較以往為高，爰提升其刑度上限。）</w:t>
            </w:r>
          </w:p>
        </w:tc>
        <w:tc>
          <w:tcPr>
            <w:tcW w:w="1905" w:type="dxa"/>
            <w:shd w:val="clear" w:color="auto" w:fill="auto"/>
          </w:tcPr>
          <w:p w14:paraId="556B92C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委員費鴻泰</w:t>
            </w:r>
          </w:p>
          <w:p w14:paraId="1AEB35A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等19人 </w:t>
            </w:r>
          </w:p>
          <w:p w14:paraId="4C766BE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110.11.26 </w:t>
            </w:r>
          </w:p>
          <w:p w14:paraId="7616A97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（10-4-11）</w:t>
            </w:r>
          </w:p>
        </w:tc>
        <w:tc>
          <w:tcPr>
            <w:tcW w:w="1581" w:type="dxa"/>
            <w:shd w:val="clear" w:color="auto" w:fill="auto"/>
          </w:tcPr>
          <w:p w14:paraId="5E70935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1FD28CA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25FBCEE" w14:textId="77777777" w:rsidTr="00A115D6">
        <w:tc>
          <w:tcPr>
            <w:tcW w:w="595" w:type="dxa"/>
            <w:shd w:val="clear" w:color="auto" w:fill="auto"/>
          </w:tcPr>
          <w:p w14:paraId="60E6CC3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22</w:t>
            </w:r>
          </w:p>
        </w:tc>
        <w:tc>
          <w:tcPr>
            <w:tcW w:w="2694" w:type="dxa"/>
            <w:shd w:val="clear" w:color="auto" w:fill="auto"/>
          </w:tcPr>
          <w:p w14:paraId="1135E7C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21.中華民國刑法第二百七十六條條文修正草案(修正重點：近年發生多起重大公共安全事故，均造成大量民眾傷亡，爰增訂過失致死罪區分其情節及侵害法益結果之程度，加重處罰規定。)</w:t>
            </w:r>
          </w:p>
        </w:tc>
        <w:tc>
          <w:tcPr>
            <w:tcW w:w="1905" w:type="dxa"/>
            <w:shd w:val="clear" w:color="auto" w:fill="auto"/>
          </w:tcPr>
          <w:p w14:paraId="5C0A5A5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委員林思銘</w:t>
            </w:r>
          </w:p>
          <w:p w14:paraId="1437D42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3CD1D5B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110.12.03 </w:t>
            </w:r>
          </w:p>
          <w:p w14:paraId="5901DF7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（10-4-12）</w:t>
            </w:r>
          </w:p>
        </w:tc>
        <w:tc>
          <w:tcPr>
            <w:tcW w:w="1581" w:type="dxa"/>
            <w:shd w:val="clear" w:color="auto" w:fill="auto"/>
          </w:tcPr>
          <w:p w14:paraId="37E6EBB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0ECAAC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4AD4029" w14:textId="77777777" w:rsidTr="00A115D6">
        <w:tc>
          <w:tcPr>
            <w:tcW w:w="595" w:type="dxa"/>
            <w:shd w:val="clear" w:color="auto" w:fill="auto"/>
          </w:tcPr>
          <w:p w14:paraId="2DDFB1E1"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23</w:t>
            </w:r>
          </w:p>
        </w:tc>
        <w:tc>
          <w:tcPr>
            <w:tcW w:w="2694" w:type="dxa"/>
            <w:shd w:val="clear" w:color="auto" w:fill="auto"/>
          </w:tcPr>
          <w:p w14:paraId="79B7E026"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22.中華民國刑法第二百七十六條條文修正草案(修正重點：鑑於近年因過失導致重大傷亡事故頻傳，增訂條文第二項，犯前項之罪，其情節重大者，處七年以上十年以下有期徒刑。)</w:t>
            </w:r>
          </w:p>
        </w:tc>
        <w:tc>
          <w:tcPr>
            <w:tcW w:w="1905" w:type="dxa"/>
            <w:shd w:val="clear" w:color="auto" w:fill="auto"/>
          </w:tcPr>
          <w:p w14:paraId="1E1F19B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委員鄭麗文</w:t>
            </w:r>
          </w:p>
          <w:p w14:paraId="2A2ABB3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445D84E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111.03.25 </w:t>
            </w:r>
          </w:p>
          <w:p w14:paraId="52C13E4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（10-5-5）</w:t>
            </w:r>
          </w:p>
        </w:tc>
        <w:tc>
          <w:tcPr>
            <w:tcW w:w="1581" w:type="dxa"/>
            <w:shd w:val="clear" w:color="auto" w:fill="auto"/>
          </w:tcPr>
          <w:p w14:paraId="5A8017B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F1BB2F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E021466" w14:textId="77777777" w:rsidTr="00A115D6">
        <w:tc>
          <w:tcPr>
            <w:tcW w:w="595" w:type="dxa"/>
            <w:shd w:val="clear" w:color="auto" w:fill="auto"/>
          </w:tcPr>
          <w:p w14:paraId="6583591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24</w:t>
            </w:r>
          </w:p>
        </w:tc>
        <w:tc>
          <w:tcPr>
            <w:tcW w:w="2694" w:type="dxa"/>
            <w:shd w:val="clear" w:color="auto" w:fill="auto"/>
          </w:tcPr>
          <w:p w14:paraId="7AFE567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23.中華民國刑法第一百八十三條條文修正草案(修正重點：鑑於近年因人為疏失使得重大公安事故頻傳，增訂情節程度認定並加重刑罰規定。)</w:t>
            </w:r>
          </w:p>
        </w:tc>
        <w:tc>
          <w:tcPr>
            <w:tcW w:w="1905" w:type="dxa"/>
            <w:shd w:val="clear" w:color="auto" w:fill="auto"/>
          </w:tcPr>
          <w:p w14:paraId="0A47340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委員鄭麗文</w:t>
            </w:r>
          </w:p>
          <w:p w14:paraId="68A29CB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41632BF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111.03.25 </w:t>
            </w:r>
          </w:p>
          <w:p w14:paraId="1499820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（10-5-5）</w:t>
            </w:r>
          </w:p>
        </w:tc>
        <w:tc>
          <w:tcPr>
            <w:tcW w:w="1581" w:type="dxa"/>
            <w:shd w:val="clear" w:color="auto" w:fill="auto"/>
          </w:tcPr>
          <w:p w14:paraId="601D6F2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43EF32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6D6A264" w14:textId="77777777" w:rsidTr="00A115D6">
        <w:tc>
          <w:tcPr>
            <w:tcW w:w="595" w:type="dxa"/>
            <w:shd w:val="clear" w:color="auto" w:fill="auto"/>
          </w:tcPr>
          <w:p w14:paraId="10D57DF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25</w:t>
            </w:r>
          </w:p>
        </w:tc>
        <w:tc>
          <w:tcPr>
            <w:tcW w:w="2694" w:type="dxa"/>
            <w:shd w:val="clear" w:color="auto" w:fill="auto"/>
          </w:tcPr>
          <w:p w14:paraId="694E890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1.中華民國刑法第三百四十四條條文修正草案（修正重點：將超過利息上限列入「重利」定義之範圍。）</w:t>
            </w:r>
          </w:p>
        </w:tc>
        <w:tc>
          <w:tcPr>
            <w:tcW w:w="1905" w:type="dxa"/>
            <w:shd w:val="clear" w:color="auto" w:fill="auto"/>
          </w:tcPr>
          <w:p w14:paraId="04EBCE0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委員李貴敏</w:t>
            </w:r>
          </w:p>
          <w:p w14:paraId="654AA48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等31人 </w:t>
            </w:r>
          </w:p>
          <w:p w14:paraId="7B96904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109.03.06 </w:t>
            </w:r>
          </w:p>
          <w:p w14:paraId="5A2AE23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（10-1-3）</w:t>
            </w:r>
          </w:p>
        </w:tc>
        <w:tc>
          <w:tcPr>
            <w:tcW w:w="1581" w:type="dxa"/>
            <w:shd w:val="clear" w:color="auto" w:fill="auto"/>
          </w:tcPr>
          <w:p w14:paraId="3A34545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494154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3FFFFFF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109.5.4</w:t>
            </w:r>
          </w:p>
          <w:p w14:paraId="5B0B2D5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(10-1-22)報告及詢答完畢，另定期繼續審查。</w:t>
            </w:r>
          </w:p>
        </w:tc>
      </w:tr>
      <w:tr w:rsidR="00484DDE" w:rsidRPr="00BA2116" w14:paraId="06E09354" w14:textId="77777777" w:rsidTr="00A115D6">
        <w:tc>
          <w:tcPr>
            <w:tcW w:w="595" w:type="dxa"/>
            <w:shd w:val="clear" w:color="auto" w:fill="auto"/>
          </w:tcPr>
          <w:p w14:paraId="0320BCF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26</w:t>
            </w:r>
          </w:p>
        </w:tc>
        <w:tc>
          <w:tcPr>
            <w:tcW w:w="2694" w:type="dxa"/>
            <w:shd w:val="clear" w:color="auto" w:fill="auto"/>
          </w:tcPr>
          <w:p w14:paraId="19FEBD2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2.中華民國刑法第三百四十四條條文修正草案（修正重點：提高高利率貸放款刑責；增訂於重利行為使他人陷於窮困或以實施該行為營業或以票據方式使他人承諾而得重利之刑責。）</w:t>
            </w:r>
          </w:p>
        </w:tc>
        <w:tc>
          <w:tcPr>
            <w:tcW w:w="1905" w:type="dxa"/>
            <w:shd w:val="clear" w:color="auto" w:fill="auto"/>
          </w:tcPr>
          <w:p w14:paraId="5CAC58F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委員林俊憲</w:t>
            </w:r>
          </w:p>
          <w:p w14:paraId="5ADCEE1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68A7C33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110.04.06 </w:t>
            </w:r>
          </w:p>
          <w:p w14:paraId="06F84E4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（10-3-6）</w:t>
            </w:r>
          </w:p>
        </w:tc>
        <w:tc>
          <w:tcPr>
            <w:tcW w:w="1581" w:type="dxa"/>
            <w:shd w:val="clear" w:color="auto" w:fill="auto"/>
          </w:tcPr>
          <w:p w14:paraId="7EDEB51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0D6AE1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AE8CF31" w14:textId="77777777" w:rsidTr="00A115D6">
        <w:tc>
          <w:tcPr>
            <w:tcW w:w="595" w:type="dxa"/>
            <w:shd w:val="clear" w:color="auto" w:fill="auto"/>
          </w:tcPr>
          <w:p w14:paraId="7080A620"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27</w:t>
            </w:r>
          </w:p>
        </w:tc>
        <w:tc>
          <w:tcPr>
            <w:tcW w:w="2694" w:type="dxa"/>
            <w:shd w:val="clear" w:color="auto" w:fill="auto"/>
          </w:tcPr>
          <w:p w14:paraId="127204B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中華民國刑法增訂第一</w:t>
            </w:r>
            <w:r w:rsidRPr="00BA2116">
              <w:rPr>
                <w:rFonts w:ascii="標楷體" w:eastAsia="標楷體" w:hAnsi="標楷體"/>
                <w:bCs/>
                <w:color w:val="000000" w:themeColor="text1"/>
              </w:rPr>
              <w:lastRenderedPageBreak/>
              <w:t>百六十三條之一及第一百六十三條之二條文草案（增訂重點：明定對於被告受具保、責付、限制住居、限制出境或限制出海而無正當理由不到場或逃亡、藏匿而經發布通緝者，以及違反法院許可停止羈押時所命應遵守之事項者相關罰則。）</w:t>
            </w:r>
          </w:p>
        </w:tc>
        <w:tc>
          <w:tcPr>
            <w:tcW w:w="1905" w:type="dxa"/>
            <w:shd w:val="clear" w:color="auto" w:fill="auto"/>
          </w:tcPr>
          <w:p w14:paraId="3B2B103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時代力量黨團 </w:t>
            </w:r>
          </w:p>
          <w:p w14:paraId="7E1A930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109.03.20 </w:t>
            </w:r>
          </w:p>
          <w:p w14:paraId="5C876D7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（10-1-5）</w:t>
            </w:r>
          </w:p>
        </w:tc>
        <w:tc>
          <w:tcPr>
            <w:tcW w:w="1581" w:type="dxa"/>
            <w:shd w:val="clear" w:color="auto" w:fill="auto"/>
          </w:tcPr>
          <w:p w14:paraId="527EC2F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640B91E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889ADAB" w14:textId="77777777" w:rsidTr="00A115D6">
        <w:tc>
          <w:tcPr>
            <w:tcW w:w="595" w:type="dxa"/>
            <w:shd w:val="clear" w:color="auto" w:fill="auto"/>
          </w:tcPr>
          <w:p w14:paraId="40614BD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28</w:t>
            </w:r>
          </w:p>
        </w:tc>
        <w:tc>
          <w:tcPr>
            <w:tcW w:w="2694" w:type="dxa"/>
            <w:shd w:val="clear" w:color="auto" w:fill="auto"/>
          </w:tcPr>
          <w:p w14:paraId="6FA7440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部分條文修正草案（修正§165；增訂第三十七章、§364~368。修正重點：訂立「妨害司法公正罪」專章，明定「不實陳述罪」、「以騷擾行為妨害司法公正罪」、「以其它不法行為妨害司法公正罪」、「藐視法庭罪」、及「訴訟目的外不當使用訴訟資料罪」及其罪責。）</w:t>
            </w:r>
          </w:p>
        </w:tc>
        <w:tc>
          <w:tcPr>
            <w:tcW w:w="1905" w:type="dxa"/>
            <w:shd w:val="clear" w:color="auto" w:fill="auto"/>
          </w:tcPr>
          <w:p w14:paraId="7EEABBD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委員鄭麗文</w:t>
            </w:r>
          </w:p>
          <w:p w14:paraId="0E349FD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13E4BD4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109.03.27 </w:t>
            </w:r>
          </w:p>
          <w:p w14:paraId="493DC27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（10-1-6）</w:t>
            </w:r>
          </w:p>
        </w:tc>
        <w:tc>
          <w:tcPr>
            <w:tcW w:w="1581" w:type="dxa"/>
            <w:shd w:val="clear" w:color="auto" w:fill="auto"/>
          </w:tcPr>
          <w:p w14:paraId="6159B36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945744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3ACC4D7" w14:textId="77777777" w:rsidTr="00A115D6">
        <w:tc>
          <w:tcPr>
            <w:tcW w:w="595" w:type="dxa"/>
            <w:shd w:val="clear" w:color="auto" w:fill="auto"/>
          </w:tcPr>
          <w:p w14:paraId="24D83A9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29</w:t>
            </w:r>
          </w:p>
        </w:tc>
        <w:tc>
          <w:tcPr>
            <w:tcW w:w="2694" w:type="dxa"/>
            <w:shd w:val="clear" w:color="auto" w:fill="auto"/>
          </w:tcPr>
          <w:p w14:paraId="164D431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1.中華民國刑法第三百十五條之二條文修正草案（修正重點：針對多人共同侵害、傳播非公開活動之行為為加重處罰，落實隱私保障。）</w:t>
            </w:r>
          </w:p>
        </w:tc>
        <w:tc>
          <w:tcPr>
            <w:tcW w:w="1905" w:type="dxa"/>
            <w:shd w:val="clear" w:color="auto" w:fill="auto"/>
          </w:tcPr>
          <w:p w14:paraId="2D12DF8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委員林楚茵</w:t>
            </w:r>
          </w:p>
          <w:p w14:paraId="4817388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3DDF989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109.05.15 </w:t>
            </w:r>
          </w:p>
          <w:p w14:paraId="45EE7A2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（10-1-13）</w:t>
            </w:r>
          </w:p>
        </w:tc>
        <w:tc>
          <w:tcPr>
            <w:tcW w:w="1581" w:type="dxa"/>
            <w:shd w:val="clear" w:color="auto" w:fill="auto"/>
          </w:tcPr>
          <w:p w14:paraId="68D1101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7625D9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578D1B9" w14:textId="77777777" w:rsidTr="00A115D6">
        <w:tc>
          <w:tcPr>
            <w:tcW w:w="595" w:type="dxa"/>
            <w:shd w:val="clear" w:color="auto" w:fill="auto"/>
          </w:tcPr>
          <w:p w14:paraId="2608504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30</w:t>
            </w:r>
          </w:p>
        </w:tc>
        <w:tc>
          <w:tcPr>
            <w:tcW w:w="2694" w:type="dxa"/>
            <w:shd w:val="clear" w:color="auto" w:fill="auto"/>
          </w:tcPr>
          <w:p w14:paraId="27FCD4B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2.中華民國刑法第三百十五條之二條文修正草案（修正重點：針對利用電腦或其相關設備傳播非公開活動之行為加重處罰。）</w:t>
            </w:r>
          </w:p>
        </w:tc>
        <w:tc>
          <w:tcPr>
            <w:tcW w:w="1905" w:type="dxa"/>
            <w:shd w:val="clear" w:color="auto" w:fill="auto"/>
          </w:tcPr>
          <w:p w14:paraId="297A36C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委員李德維</w:t>
            </w:r>
          </w:p>
          <w:p w14:paraId="5094E54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7B2DE03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109.05.29 </w:t>
            </w:r>
          </w:p>
          <w:p w14:paraId="29FE7F2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（10-1-15）</w:t>
            </w:r>
          </w:p>
        </w:tc>
        <w:tc>
          <w:tcPr>
            <w:tcW w:w="1581" w:type="dxa"/>
            <w:shd w:val="clear" w:color="auto" w:fill="auto"/>
          </w:tcPr>
          <w:p w14:paraId="2360123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7A6CFA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CDD478F" w14:textId="77777777" w:rsidTr="00A115D6">
        <w:tc>
          <w:tcPr>
            <w:tcW w:w="595" w:type="dxa"/>
            <w:shd w:val="clear" w:color="auto" w:fill="auto"/>
          </w:tcPr>
          <w:p w14:paraId="57126572"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31</w:t>
            </w:r>
          </w:p>
        </w:tc>
        <w:tc>
          <w:tcPr>
            <w:tcW w:w="2694" w:type="dxa"/>
            <w:shd w:val="clear" w:color="auto" w:fill="auto"/>
          </w:tcPr>
          <w:p w14:paraId="77CAABF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中華民國刑法第二百五十一條條文修正草案（修正重點：提高囤積物品罪罰金刑之額度。）</w:t>
            </w:r>
          </w:p>
        </w:tc>
        <w:tc>
          <w:tcPr>
            <w:tcW w:w="1905" w:type="dxa"/>
            <w:shd w:val="clear" w:color="auto" w:fill="auto"/>
          </w:tcPr>
          <w:p w14:paraId="35331B1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委員林宜瑾</w:t>
            </w:r>
          </w:p>
          <w:p w14:paraId="04A3E40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1E6EC43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109.04.24 </w:t>
            </w:r>
          </w:p>
          <w:p w14:paraId="1A6B5C1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（10-1-10）</w:t>
            </w:r>
          </w:p>
        </w:tc>
        <w:tc>
          <w:tcPr>
            <w:tcW w:w="1581" w:type="dxa"/>
            <w:shd w:val="clear" w:color="auto" w:fill="auto"/>
          </w:tcPr>
          <w:p w14:paraId="23B972F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C7D456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4306F6E" w14:textId="77777777" w:rsidTr="00A115D6">
        <w:tc>
          <w:tcPr>
            <w:tcW w:w="595" w:type="dxa"/>
            <w:shd w:val="clear" w:color="auto" w:fill="auto"/>
          </w:tcPr>
          <w:p w14:paraId="200EEE13"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32</w:t>
            </w:r>
          </w:p>
        </w:tc>
        <w:tc>
          <w:tcPr>
            <w:tcW w:w="2694" w:type="dxa"/>
            <w:shd w:val="clear" w:color="auto" w:fill="auto"/>
          </w:tcPr>
          <w:p w14:paraId="77D0206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中華民國刑法第十條條文修正草案（修正重點：將「電磁紀錄物」之名詞定義納入本條。）</w:t>
            </w:r>
          </w:p>
        </w:tc>
        <w:tc>
          <w:tcPr>
            <w:tcW w:w="1905" w:type="dxa"/>
            <w:shd w:val="clear" w:color="auto" w:fill="auto"/>
          </w:tcPr>
          <w:p w14:paraId="0678C10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委員江永昌</w:t>
            </w:r>
          </w:p>
          <w:p w14:paraId="6192E64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5B9890A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109.05.01 </w:t>
            </w:r>
          </w:p>
          <w:p w14:paraId="06F30BC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（10-1-11）</w:t>
            </w:r>
          </w:p>
        </w:tc>
        <w:tc>
          <w:tcPr>
            <w:tcW w:w="1581" w:type="dxa"/>
            <w:shd w:val="clear" w:color="auto" w:fill="auto"/>
          </w:tcPr>
          <w:p w14:paraId="3516827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B98E90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18DA635" w14:textId="77777777" w:rsidTr="00A115D6">
        <w:tc>
          <w:tcPr>
            <w:tcW w:w="595" w:type="dxa"/>
            <w:shd w:val="clear" w:color="auto" w:fill="auto"/>
          </w:tcPr>
          <w:p w14:paraId="012FD08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33</w:t>
            </w:r>
          </w:p>
        </w:tc>
        <w:tc>
          <w:tcPr>
            <w:tcW w:w="2694" w:type="dxa"/>
            <w:shd w:val="clear" w:color="auto" w:fill="auto"/>
          </w:tcPr>
          <w:p w14:paraId="225F0DA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1.中華民國刑法增訂第二百七十二條之一及第</w:t>
            </w:r>
            <w:r w:rsidRPr="00BA2116">
              <w:rPr>
                <w:rFonts w:ascii="標楷體" w:eastAsia="標楷體" w:hAnsi="標楷體"/>
                <w:bCs/>
                <w:color w:val="000000" w:themeColor="text1"/>
              </w:rPr>
              <w:lastRenderedPageBreak/>
              <w:t>二百八十條之一條文草案（增訂重點：對於公務員依法執行職務，醫事人員或緊急醫療救護人員於執行業務時，犯第二百七十一條、二百七十七條或二百七十八條之罪者，加重其刑至二分之一。）</w:t>
            </w:r>
          </w:p>
        </w:tc>
        <w:tc>
          <w:tcPr>
            <w:tcW w:w="1905" w:type="dxa"/>
            <w:shd w:val="clear" w:color="auto" w:fill="auto"/>
          </w:tcPr>
          <w:p w14:paraId="339C88C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委員葉毓蘭</w:t>
            </w:r>
          </w:p>
          <w:p w14:paraId="1737307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3B4B06F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109.05.01 </w:t>
            </w:r>
          </w:p>
          <w:p w14:paraId="4857A0C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（10-1-11）</w:t>
            </w:r>
          </w:p>
        </w:tc>
        <w:tc>
          <w:tcPr>
            <w:tcW w:w="1581" w:type="dxa"/>
            <w:shd w:val="clear" w:color="auto" w:fill="auto"/>
          </w:tcPr>
          <w:p w14:paraId="64C0403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3E6B9DB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E77F0C5" w14:textId="77777777" w:rsidTr="00A115D6">
        <w:tc>
          <w:tcPr>
            <w:tcW w:w="595" w:type="dxa"/>
            <w:shd w:val="clear" w:color="auto" w:fill="auto"/>
          </w:tcPr>
          <w:p w14:paraId="722E125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34</w:t>
            </w:r>
          </w:p>
        </w:tc>
        <w:tc>
          <w:tcPr>
            <w:tcW w:w="2694" w:type="dxa"/>
            <w:shd w:val="clear" w:color="auto" w:fill="auto"/>
          </w:tcPr>
          <w:p w14:paraId="6C82CB0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2.中華民國刑法增訂第一百八十九條之三條文草案(增訂重點：針對在醫院內對醫護人員進行暴力行為或毀損醫療設施致生危險於他人之身體健康者，視為違反公共危險罪處以刑責。)</w:t>
            </w:r>
          </w:p>
        </w:tc>
        <w:tc>
          <w:tcPr>
            <w:tcW w:w="1905" w:type="dxa"/>
            <w:shd w:val="clear" w:color="auto" w:fill="auto"/>
          </w:tcPr>
          <w:p w14:paraId="70B3BE8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委員羅明才</w:t>
            </w:r>
          </w:p>
          <w:p w14:paraId="3AA246E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7E869C0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110.10.29 </w:t>
            </w:r>
          </w:p>
          <w:p w14:paraId="0D1C946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（10-4-7）</w:t>
            </w:r>
          </w:p>
        </w:tc>
        <w:tc>
          <w:tcPr>
            <w:tcW w:w="1581" w:type="dxa"/>
            <w:shd w:val="clear" w:color="auto" w:fill="auto"/>
          </w:tcPr>
          <w:p w14:paraId="1C7627E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BE6C09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F117EA3" w14:textId="77777777" w:rsidTr="00A115D6">
        <w:tc>
          <w:tcPr>
            <w:tcW w:w="595" w:type="dxa"/>
            <w:shd w:val="clear" w:color="auto" w:fill="auto"/>
          </w:tcPr>
          <w:p w14:paraId="3A5C962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35</w:t>
            </w:r>
          </w:p>
        </w:tc>
        <w:tc>
          <w:tcPr>
            <w:tcW w:w="2694" w:type="dxa"/>
            <w:shd w:val="clear" w:color="auto" w:fill="auto"/>
          </w:tcPr>
          <w:p w14:paraId="0CF90ED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3.中華民國刑法增訂第一百八十二條之一條文草案(增訂重點：針對妨害醫療進行處一年以下有期徒刑，以維護醫療體系運作。)</w:t>
            </w:r>
          </w:p>
        </w:tc>
        <w:tc>
          <w:tcPr>
            <w:tcW w:w="1905" w:type="dxa"/>
            <w:shd w:val="clear" w:color="auto" w:fill="auto"/>
          </w:tcPr>
          <w:p w14:paraId="49BA27B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委員林俊憲</w:t>
            </w:r>
          </w:p>
          <w:p w14:paraId="05917AE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等22人 </w:t>
            </w:r>
          </w:p>
          <w:p w14:paraId="3923F1D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110.11.12 </w:t>
            </w:r>
          </w:p>
          <w:p w14:paraId="33009DD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（10-4-9）</w:t>
            </w:r>
          </w:p>
        </w:tc>
        <w:tc>
          <w:tcPr>
            <w:tcW w:w="1581" w:type="dxa"/>
            <w:shd w:val="clear" w:color="auto" w:fill="auto"/>
          </w:tcPr>
          <w:p w14:paraId="39B5174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34BD40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4765908" w14:textId="77777777" w:rsidTr="00A115D6">
        <w:tc>
          <w:tcPr>
            <w:tcW w:w="595" w:type="dxa"/>
            <w:shd w:val="clear" w:color="auto" w:fill="auto"/>
          </w:tcPr>
          <w:p w14:paraId="1D33FD52"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36</w:t>
            </w:r>
          </w:p>
        </w:tc>
        <w:tc>
          <w:tcPr>
            <w:tcW w:w="2694" w:type="dxa"/>
            <w:shd w:val="clear" w:color="auto" w:fill="auto"/>
          </w:tcPr>
          <w:p w14:paraId="6E89FEE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1.中華民國刑法增訂第二百八十六條之一條文草案（增訂重點：對六歲以下之人犯本條之罪者，加重其刑至二分之一。）</w:t>
            </w:r>
          </w:p>
        </w:tc>
        <w:tc>
          <w:tcPr>
            <w:tcW w:w="1905" w:type="dxa"/>
            <w:shd w:val="clear" w:color="auto" w:fill="auto"/>
          </w:tcPr>
          <w:p w14:paraId="3F0545D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委員魯明哲</w:t>
            </w:r>
          </w:p>
          <w:p w14:paraId="4854A25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等25人 </w:t>
            </w:r>
          </w:p>
          <w:p w14:paraId="71E5CD8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109.05.08 </w:t>
            </w:r>
          </w:p>
          <w:p w14:paraId="1809DA8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（10-1-12）</w:t>
            </w:r>
          </w:p>
          <w:p w14:paraId="4D105E7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08046EF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D20F57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9842185" w14:textId="77777777" w:rsidTr="00A115D6">
        <w:tc>
          <w:tcPr>
            <w:tcW w:w="595" w:type="dxa"/>
            <w:shd w:val="clear" w:color="auto" w:fill="auto"/>
          </w:tcPr>
          <w:p w14:paraId="2B42709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37</w:t>
            </w:r>
          </w:p>
        </w:tc>
        <w:tc>
          <w:tcPr>
            <w:tcW w:w="2694" w:type="dxa"/>
            <w:shd w:val="clear" w:color="auto" w:fill="auto"/>
          </w:tcPr>
          <w:p w14:paraId="2EE5D474"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2.中華民國刑法增訂第二百八十六條之一條文草案（增訂重點：針對凌虐未滿六歲幼童者，以及凌虐未滿十六歲兒少且負有教養、監督、扶助、保護、照顧等義務之人，增列加重處罰之規定。）</w:t>
            </w:r>
          </w:p>
        </w:tc>
        <w:tc>
          <w:tcPr>
            <w:tcW w:w="1905" w:type="dxa"/>
            <w:shd w:val="clear" w:color="auto" w:fill="auto"/>
          </w:tcPr>
          <w:p w14:paraId="4214353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委員楊瓊瓔</w:t>
            </w:r>
          </w:p>
          <w:p w14:paraId="1C49647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等21人 </w:t>
            </w:r>
          </w:p>
          <w:p w14:paraId="46A087B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109.05.29 </w:t>
            </w:r>
          </w:p>
          <w:p w14:paraId="1782764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（10-1-15）</w:t>
            </w:r>
          </w:p>
        </w:tc>
        <w:tc>
          <w:tcPr>
            <w:tcW w:w="1581" w:type="dxa"/>
            <w:shd w:val="clear" w:color="auto" w:fill="auto"/>
          </w:tcPr>
          <w:p w14:paraId="0301627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72BE1D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410A241" w14:textId="77777777" w:rsidTr="00A115D6">
        <w:tc>
          <w:tcPr>
            <w:tcW w:w="595" w:type="dxa"/>
            <w:shd w:val="clear" w:color="auto" w:fill="auto"/>
          </w:tcPr>
          <w:p w14:paraId="7D06B412"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38</w:t>
            </w:r>
          </w:p>
        </w:tc>
        <w:tc>
          <w:tcPr>
            <w:tcW w:w="2694" w:type="dxa"/>
            <w:shd w:val="clear" w:color="auto" w:fill="auto"/>
          </w:tcPr>
          <w:p w14:paraId="0536FEB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3.中華民國刑法第二百八十六條條文修正草案（修正重點：增列犯有對於未滿十八歲之人施以凌虐，或以他法足以妨害其身心之健全或發育，在過程中錄音、照相、</w:t>
            </w:r>
            <w:r w:rsidRPr="00BA2116">
              <w:rPr>
                <w:rFonts w:ascii="標楷體" w:eastAsia="標楷體" w:hAnsi="標楷體"/>
                <w:bCs/>
                <w:color w:val="000000" w:themeColor="text1"/>
              </w:rPr>
              <w:lastRenderedPageBreak/>
              <w:t>錄影及直播等方式造成侵損者，得加重其刑至二分之一。）</w:t>
            </w:r>
          </w:p>
        </w:tc>
        <w:tc>
          <w:tcPr>
            <w:tcW w:w="1905" w:type="dxa"/>
            <w:shd w:val="clear" w:color="auto" w:fill="auto"/>
          </w:tcPr>
          <w:p w14:paraId="29D5925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委員洪孟楷</w:t>
            </w:r>
          </w:p>
          <w:p w14:paraId="015CA6E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5A7B600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109.05.29 </w:t>
            </w:r>
          </w:p>
          <w:p w14:paraId="4A1EE4C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（10-1-15）</w:t>
            </w:r>
          </w:p>
        </w:tc>
        <w:tc>
          <w:tcPr>
            <w:tcW w:w="1581" w:type="dxa"/>
            <w:shd w:val="clear" w:color="auto" w:fill="auto"/>
          </w:tcPr>
          <w:p w14:paraId="1E3B602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6E4013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D4B0919" w14:textId="77777777" w:rsidTr="00A115D6">
        <w:tc>
          <w:tcPr>
            <w:tcW w:w="595" w:type="dxa"/>
            <w:shd w:val="clear" w:color="auto" w:fill="auto"/>
          </w:tcPr>
          <w:p w14:paraId="1D2D85A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39</w:t>
            </w:r>
          </w:p>
        </w:tc>
        <w:tc>
          <w:tcPr>
            <w:tcW w:w="2694" w:type="dxa"/>
            <w:shd w:val="clear" w:color="auto" w:fill="auto"/>
          </w:tcPr>
          <w:p w14:paraId="766E5DE4"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4.中華民國刑法第二百八十六條條文修正草案（修正重點：適度提高虐童所需負擔的刑責。）</w:t>
            </w:r>
          </w:p>
        </w:tc>
        <w:tc>
          <w:tcPr>
            <w:tcW w:w="1905" w:type="dxa"/>
            <w:shd w:val="clear" w:color="auto" w:fill="auto"/>
          </w:tcPr>
          <w:p w14:paraId="0314F36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委員陳素月</w:t>
            </w:r>
          </w:p>
          <w:p w14:paraId="55CBA9B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01399FE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110.05.31 </w:t>
            </w:r>
          </w:p>
          <w:p w14:paraId="1AB83F0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（10-3-14）</w:t>
            </w:r>
          </w:p>
        </w:tc>
        <w:tc>
          <w:tcPr>
            <w:tcW w:w="1581" w:type="dxa"/>
            <w:shd w:val="clear" w:color="auto" w:fill="auto"/>
          </w:tcPr>
          <w:p w14:paraId="2956CEC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247887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7F7CDBE" w14:textId="77777777" w:rsidTr="00A115D6">
        <w:tc>
          <w:tcPr>
            <w:tcW w:w="595" w:type="dxa"/>
            <w:shd w:val="clear" w:color="auto" w:fill="auto"/>
          </w:tcPr>
          <w:p w14:paraId="12A8C75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40</w:t>
            </w:r>
          </w:p>
        </w:tc>
        <w:tc>
          <w:tcPr>
            <w:tcW w:w="2694" w:type="dxa"/>
            <w:shd w:val="clear" w:color="auto" w:fill="auto"/>
          </w:tcPr>
          <w:p w14:paraId="6FF3E664" w14:textId="76F8ED24"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5.中華民國刑法第二百八十六條條文修正草案(修正重點：</w:t>
            </w:r>
            <w:r w:rsidR="00777DED">
              <w:rPr>
                <w:rFonts w:ascii="標楷體" w:eastAsia="標楷體" w:hAnsi="標楷體"/>
                <w:bCs/>
                <w:color w:val="000000" w:themeColor="text1"/>
              </w:rPr>
              <w:t>鑑</w:t>
            </w:r>
            <w:r w:rsidRPr="00BA2116">
              <w:rPr>
                <w:rFonts w:ascii="標楷體" w:eastAsia="標楷體" w:hAnsi="標楷體"/>
                <w:bCs/>
                <w:color w:val="000000" w:themeColor="text1"/>
              </w:rPr>
              <w:t>於近年來我國兒少受虐案件頻傳，為保障兒少身心健康，將最輕有期徒刑由六個月加重為兩年。)</w:t>
            </w:r>
          </w:p>
        </w:tc>
        <w:tc>
          <w:tcPr>
            <w:tcW w:w="1905" w:type="dxa"/>
            <w:shd w:val="clear" w:color="auto" w:fill="auto"/>
          </w:tcPr>
          <w:p w14:paraId="7ADA6D7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委員魯明哲</w:t>
            </w:r>
          </w:p>
          <w:p w14:paraId="28A6075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04741C0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110.10.29 </w:t>
            </w:r>
          </w:p>
          <w:p w14:paraId="7563EB5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（10-4-7）</w:t>
            </w:r>
          </w:p>
        </w:tc>
        <w:tc>
          <w:tcPr>
            <w:tcW w:w="1581" w:type="dxa"/>
            <w:shd w:val="clear" w:color="auto" w:fill="auto"/>
          </w:tcPr>
          <w:p w14:paraId="15486EA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6C9D4D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C3BAFB2" w14:textId="77777777" w:rsidTr="00A115D6">
        <w:tc>
          <w:tcPr>
            <w:tcW w:w="595" w:type="dxa"/>
            <w:shd w:val="clear" w:color="auto" w:fill="auto"/>
          </w:tcPr>
          <w:p w14:paraId="589CD95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41</w:t>
            </w:r>
          </w:p>
        </w:tc>
        <w:tc>
          <w:tcPr>
            <w:tcW w:w="2694" w:type="dxa"/>
            <w:shd w:val="clear" w:color="auto" w:fill="auto"/>
          </w:tcPr>
          <w:p w14:paraId="144B17A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6.中華民國刑法第二百八十六條條文修正草案(修正重點：鑑於近年多有嬰幼兒及兒童照顧者虐待嬰幼兒及兒童之情事，爰提案修正。)</w:t>
            </w:r>
          </w:p>
        </w:tc>
        <w:tc>
          <w:tcPr>
            <w:tcW w:w="1905" w:type="dxa"/>
            <w:shd w:val="clear" w:color="auto" w:fill="auto"/>
          </w:tcPr>
          <w:p w14:paraId="1FD83AB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4551436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110.11.12 </w:t>
            </w:r>
          </w:p>
          <w:p w14:paraId="5994178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（10-4-9）</w:t>
            </w:r>
          </w:p>
        </w:tc>
        <w:tc>
          <w:tcPr>
            <w:tcW w:w="1581" w:type="dxa"/>
            <w:shd w:val="clear" w:color="auto" w:fill="auto"/>
          </w:tcPr>
          <w:p w14:paraId="215807C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92E9CA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FA9140F" w14:textId="77777777" w:rsidTr="00A115D6">
        <w:tc>
          <w:tcPr>
            <w:tcW w:w="595" w:type="dxa"/>
            <w:shd w:val="clear" w:color="auto" w:fill="auto"/>
          </w:tcPr>
          <w:p w14:paraId="38D0060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42</w:t>
            </w:r>
          </w:p>
        </w:tc>
        <w:tc>
          <w:tcPr>
            <w:tcW w:w="2694" w:type="dxa"/>
            <w:shd w:val="clear" w:color="auto" w:fill="auto"/>
          </w:tcPr>
          <w:p w14:paraId="1F83DD2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1.中華民國刑法第十九條條文修正草案（修正重點：隨機殺人者或殺害執勤公務者，不適用免刑或減刑之規定。）</w:t>
            </w:r>
          </w:p>
        </w:tc>
        <w:tc>
          <w:tcPr>
            <w:tcW w:w="1905" w:type="dxa"/>
            <w:shd w:val="clear" w:color="auto" w:fill="auto"/>
          </w:tcPr>
          <w:p w14:paraId="20C8449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委員溫玉霞</w:t>
            </w:r>
          </w:p>
          <w:p w14:paraId="3DFC0E6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09C14C1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109.09.25 </w:t>
            </w:r>
          </w:p>
          <w:p w14:paraId="579059C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（10-2-2）</w:t>
            </w:r>
          </w:p>
        </w:tc>
        <w:tc>
          <w:tcPr>
            <w:tcW w:w="1581" w:type="dxa"/>
            <w:shd w:val="clear" w:color="auto" w:fill="auto"/>
          </w:tcPr>
          <w:p w14:paraId="57D02DA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87573F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7CEF431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109.10.21舉行「勿讓思覺失調成為司法與治安破口-如何有效修法建構司法正義與社會安全網」公聽會。</w:t>
            </w:r>
          </w:p>
          <w:p w14:paraId="01EEB51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3DA4CE4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109.11.5</w:t>
            </w:r>
          </w:p>
          <w:p w14:paraId="768B2F3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(10-2-9)報告及詢答完畢，另定期繼續審查。</w:t>
            </w:r>
          </w:p>
          <w:p w14:paraId="54A07B7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3.本會</w:t>
            </w:r>
          </w:p>
          <w:p w14:paraId="2BADA6E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109.12.14</w:t>
            </w:r>
          </w:p>
          <w:p w14:paraId="3FE8AC8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(10-2-19)另定期繼續審查。</w:t>
            </w:r>
          </w:p>
          <w:p w14:paraId="5C2EC0B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4.本會</w:t>
            </w:r>
          </w:p>
          <w:p w14:paraId="08A4A70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110.10.14舉行「從屏東挖眼案看社會安全網破洞」公聽會。</w:t>
            </w:r>
          </w:p>
        </w:tc>
      </w:tr>
      <w:tr w:rsidR="00484DDE" w:rsidRPr="00BA2116" w14:paraId="705C774E" w14:textId="77777777" w:rsidTr="00A115D6">
        <w:tc>
          <w:tcPr>
            <w:tcW w:w="595" w:type="dxa"/>
            <w:shd w:val="clear" w:color="auto" w:fill="auto"/>
          </w:tcPr>
          <w:p w14:paraId="04734CB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43</w:t>
            </w:r>
          </w:p>
        </w:tc>
        <w:tc>
          <w:tcPr>
            <w:tcW w:w="2694" w:type="dxa"/>
            <w:shd w:val="clear" w:color="auto" w:fill="auto"/>
          </w:tcPr>
          <w:p w14:paraId="56536E2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2.中華民國刑法第十九條條文修正草案（修正重點：於第三項增訂「</w:t>
            </w:r>
            <w:r w:rsidRPr="00BA2116">
              <w:rPr>
                <w:rFonts w:ascii="標楷體" w:eastAsia="標楷體" w:hAnsi="標楷體"/>
                <w:bCs/>
                <w:color w:val="000000" w:themeColor="text1"/>
              </w:rPr>
              <w:lastRenderedPageBreak/>
              <w:t>施用毒品」、「酗酒」皆不適用第一項及第二項有關不罰或減刑之規定。）</w:t>
            </w:r>
          </w:p>
        </w:tc>
        <w:tc>
          <w:tcPr>
            <w:tcW w:w="1905" w:type="dxa"/>
            <w:shd w:val="clear" w:color="auto" w:fill="auto"/>
          </w:tcPr>
          <w:p w14:paraId="59B5042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委員萬美玲</w:t>
            </w:r>
          </w:p>
          <w:p w14:paraId="106CA13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等23人 </w:t>
            </w:r>
          </w:p>
          <w:p w14:paraId="3272519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109.09.25 </w:t>
            </w:r>
          </w:p>
          <w:p w14:paraId="66AFE83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（10-2-2）</w:t>
            </w:r>
          </w:p>
        </w:tc>
        <w:tc>
          <w:tcPr>
            <w:tcW w:w="1581" w:type="dxa"/>
            <w:shd w:val="clear" w:color="auto" w:fill="auto"/>
          </w:tcPr>
          <w:p w14:paraId="056B625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03A8627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6DD67EA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109.10.21舉行「勿讓思覺失調</w:t>
            </w:r>
            <w:r w:rsidRPr="00BA2116">
              <w:rPr>
                <w:rFonts w:ascii="標楷體" w:eastAsia="標楷體" w:hAnsi="標楷體"/>
                <w:bCs/>
                <w:color w:val="000000" w:themeColor="text1"/>
              </w:rPr>
              <w:lastRenderedPageBreak/>
              <w:t>成為司法與治安破口-如何有效修法建構司法正義與社會安全網」公聽會。</w:t>
            </w:r>
          </w:p>
          <w:p w14:paraId="58C54CB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241DF5E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109.11.5</w:t>
            </w:r>
          </w:p>
          <w:p w14:paraId="2C6F99C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(10-2-9)報告及詢答完畢，另定期繼續審查。</w:t>
            </w:r>
          </w:p>
          <w:p w14:paraId="506C231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3.本會</w:t>
            </w:r>
          </w:p>
          <w:p w14:paraId="5F8C00F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109.12.14</w:t>
            </w:r>
          </w:p>
          <w:p w14:paraId="190E50D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(10-2-19)另定期繼續審查。</w:t>
            </w:r>
          </w:p>
          <w:p w14:paraId="553EF4C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4.本會</w:t>
            </w:r>
          </w:p>
          <w:p w14:paraId="6B427A5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110.10.14舉行「從屏東挖眼案看社會安全網破洞」公聽會。</w:t>
            </w:r>
          </w:p>
        </w:tc>
      </w:tr>
      <w:tr w:rsidR="00484DDE" w:rsidRPr="00BA2116" w14:paraId="0B8BA7A8" w14:textId="77777777" w:rsidTr="00A115D6">
        <w:tc>
          <w:tcPr>
            <w:tcW w:w="595" w:type="dxa"/>
            <w:shd w:val="clear" w:color="auto" w:fill="auto"/>
          </w:tcPr>
          <w:p w14:paraId="2659D68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44</w:t>
            </w:r>
          </w:p>
        </w:tc>
        <w:tc>
          <w:tcPr>
            <w:tcW w:w="2694" w:type="dxa"/>
            <w:shd w:val="clear" w:color="auto" w:fill="auto"/>
          </w:tcPr>
          <w:p w14:paraId="5F89031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3.中華民國刑法第十九條條文修正草案（修正重點：對觸犯刑事犯罪之行為人如不能辨識其行為違法或辨識之能力顯著減低之情形予以免責或減刑；於第三項增訂不適用不罰或減刑之相關態樣。）</w:t>
            </w:r>
          </w:p>
        </w:tc>
        <w:tc>
          <w:tcPr>
            <w:tcW w:w="1905" w:type="dxa"/>
            <w:shd w:val="clear" w:color="auto" w:fill="auto"/>
          </w:tcPr>
          <w:p w14:paraId="26486CB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委員葉毓蘭</w:t>
            </w:r>
          </w:p>
          <w:p w14:paraId="437F566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等23人 </w:t>
            </w:r>
          </w:p>
          <w:p w14:paraId="0722E14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109.10.06 </w:t>
            </w:r>
          </w:p>
          <w:p w14:paraId="6028055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（10-2-3）</w:t>
            </w:r>
          </w:p>
        </w:tc>
        <w:tc>
          <w:tcPr>
            <w:tcW w:w="1581" w:type="dxa"/>
            <w:shd w:val="clear" w:color="auto" w:fill="auto"/>
          </w:tcPr>
          <w:p w14:paraId="7A61406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FEFB36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29C2ABD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109.10.21舉行「勿讓思覺失調成為司法與治安破口-如何有效修法建構司法正義與社會安全網」公聽會。</w:t>
            </w:r>
          </w:p>
          <w:p w14:paraId="2C4667B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2404A0F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109.11.5</w:t>
            </w:r>
          </w:p>
          <w:p w14:paraId="609F9E8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(10-2-9)報告及詢答完畢，另定期繼續審查。</w:t>
            </w:r>
          </w:p>
          <w:p w14:paraId="6692BFB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3.本會</w:t>
            </w:r>
          </w:p>
          <w:p w14:paraId="26D0F12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109.12.14</w:t>
            </w:r>
          </w:p>
          <w:p w14:paraId="38BFFE5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(10-2-19)另定期繼續審查。</w:t>
            </w:r>
          </w:p>
          <w:p w14:paraId="388D510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4.本會</w:t>
            </w:r>
          </w:p>
          <w:p w14:paraId="206987C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110.10.14舉行「從屏東挖眼案看社會安全網破洞」公聽會。</w:t>
            </w:r>
          </w:p>
        </w:tc>
      </w:tr>
      <w:tr w:rsidR="00484DDE" w:rsidRPr="00BA2116" w14:paraId="199DDE59" w14:textId="77777777" w:rsidTr="00A115D6">
        <w:tc>
          <w:tcPr>
            <w:tcW w:w="595" w:type="dxa"/>
            <w:shd w:val="clear" w:color="auto" w:fill="auto"/>
          </w:tcPr>
          <w:p w14:paraId="07AB85E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45</w:t>
            </w:r>
          </w:p>
        </w:tc>
        <w:tc>
          <w:tcPr>
            <w:tcW w:w="2694" w:type="dxa"/>
            <w:shd w:val="clear" w:color="auto" w:fill="auto"/>
          </w:tcPr>
          <w:p w14:paraId="5A3C359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4.中華民國刑法第十九條條文修正草案(修正重點：明確定義辨識能力係對行為之違法認知及對行為之控制力；並</w:t>
            </w:r>
            <w:r w:rsidRPr="00BA2116">
              <w:rPr>
                <w:rFonts w:ascii="標楷體" w:eastAsia="標楷體" w:hAnsi="標楷體"/>
                <w:bCs/>
                <w:color w:val="000000" w:themeColor="text1"/>
              </w:rPr>
              <w:lastRenderedPageBreak/>
              <w:t>依罪刑法定原則明確規定構成故意或過失自行招致之行為。)</w:t>
            </w:r>
          </w:p>
        </w:tc>
        <w:tc>
          <w:tcPr>
            <w:tcW w:w="1905" w:type="dxa"/>
            <w:shd w:val="clear" w:color="auto" w:fill="auto"/>
          </w:tcPr>
          <w:p w14:paraId="52E10A2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委員傅</w:t>
            </w:r>
            <w:r w:rsidRPr="00BA2116">
              <w:rPr>
                <w:rFonts w:ascii="標楷體" w:eastAsia="標楷體" w:hAnsi="標楷體" w:hint="eastAsia"/>
                <w:bCs/>
                <w:color w:val="000000" w:themeColor="text1"/>
              </w:rPr>
              <w:t>崐萁</w:t>
            </w:r>
          </w:p>
          <w:p w14:paraId="1E4F05E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等</w:t>
            </w:r>
            <w:r w:rsidRPr="00BA2116">
              <w:rPr>
                <w:rFonts w:ascii="標楷體" w:eastAsia="標楷體" w:hAnsi="標楷體"/>
                <w:bCs/>
                <w:color w:val="000000" w:themeColor="text1"/>
              </w:rPr>
              <w:t xml:space="preserve">17人 </w:t>
            </w:r>
          </w:p>
          <w:p w14:paraId="58A3692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111.03.01 </w:t>
            </w:r>
          </w:p>
          <w:p w14:paraId="1005FA6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w:t>
            </w:r>
          </w:p>
        </w:tc>
        <w:tc>
          <w:tcPr>
            <w:tcW w:w="1581" w:type="dxa"/>
            <w:shd w:val="clear" w:color="auto" w:fill="auto"/>
          </w:tcPr>
          <w:p w14:paraId="5062FC5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07813D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085D5B1" w14:textId="77777777" w:rsidTr="00A115D6">
        <w:tc>
          <w:tcPr>
            <w:tcW w:w="595" w:type="dxa"/>
            <w:shd w:val="clear" w:color="auto" w:fill="auto"/>
          </w:tcPr>
          <w:p w14:paraId="5867BB7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46</w:t>
            </w:r>
          </w:p>
        </w:tc>
        <w:tc>
          <w:tcPr>
            <w:tcW w:w="2694" w:type="dxa"/>
            <w:shd w:val="clear" w:color="auto" w:fill="auto"/>
          </w:tcPr>
          <w:p w14:paraId="1E90E13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1.中華民國刑法第一百五十三條條文修正草案（修正重點：刪除「煽惑他人違背法令，或抗拒合法之命令」之類型，並僅以「煽惑他人犯最重本刑逾三年以上有期徒刑之罪」，作為本條所處罰之行為。）</w:t>
            </w:r>
          </w:p>
        </w:tc>
        <w:tc>
          <w:tcPr>
            <w:tcW w:w="1905" w:type="dxa"/>
            <w:shd w:val="clear" w:color="auto" w:fill="auto"/>
          </w:tcPr>
          <w:p w14:paraId="4EE2508E" w14:textId="3A5E54C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5B393F6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109.05.15 </w:t>
            </w:r>
          </w:p>
          <w:p w14:paraId="3E437C1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（10-1-13）</w:t>
            </w:r>
          </w:p>
        </w:tc>
        <w:tc>
          <w:tcPr>
            <w:tcW w:w="1581" w:type="dxa"/>
            <w:shd w:val="clear" w:color="auto" w:fill="auto"/>
          </w:tcPr>
          <w:p w14:paraId="3DFC2E0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E7DF0A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C80AD3B" w14:textId="77777777" w:rsidTr="00A115D6">
        <w:tc>
          <w:tcPr>
            <w:tcW w:w="595" w:type="dxa"/>
            <w:shd w:val="clear" w:color="auto" w:fill="auto"/>
          </w:tcPr>
          <w:p w14:paraId="7963A26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47</w:t>
            </w:r>
          </w:p>
        </w:tc>
        <w:tc>
          <w:tcPr>
            <w:tcW w:w="2694" w:type="dxa"/>
            <w:shd w:val="clear" w:color="auto" w:fill="auto"/>
          </w:tcPr>
          <w:p w14:paraId="7E5AC8C5"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2.中華民國刑法刪除第一百五十三條條文草案（刪除重點：煽惑罪之處罰基礎並不明確，且其內涵與刑法或其他法令之整體規範功能重複，爰提案刪除。）</w:t>
            </w:r>
          </w:p>
        </w:tc>
        <w:tc>
          <w:tcPr>
            <w:tcW w:w="1905" w:type="dxa"/>
            <w:shd w:val="clear" w:color="auto" w:fill="auto"/>
          </w:tcPr>
          <w:p w14:paraId="7BD52EF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委員周春米</w:t>
            </w:r>
          </w:p>
          <w:p w14:paraId="3C77AE3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56646BB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109.05.22 </w:t>
            </w:r>
          </w:p>
          <w:p w14:paraId="6586557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（10-1-14）</w:t>
            </w:r>
          </w:p>
        </w:tc>
        <w:tc>
          <w:tcPr>
            <w:tcW w:w="1581" w:type="dxa"/>
            <w:shd w:val="clear" w:color="auto" w:fill="auto"/>
          </w:tcPr>
          <w:p w14:paraId="6D891F8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08B567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21A6FAA" w14:textId="77777777" w:rsidTr="00A115D6">
        <w:tc>
          <w:tcPr>
            <w:tcW w:w="595" w:type="dxa"/>
            <w:shd w:val="clear" w:color="auto" w:fill="auto"/>
          </w:tcPr>
          <w:p w14:paraId="2F828B6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48</w:t>
            </w:r>
          </w:p>
        </w:tc>
        <w:tc>
          <w:tcPr>
            <w:tcW w:w="2694" w:type="dxa"/>
            <w:shd w:val="clear" w:color="auto" w:fill="auto"/>
          </w:tcPr>
          <w:p w14:paraId="3E2A8F2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1.中華民國刑法第三百零二條條文修正草案（修正重點：增列犯有私行拘禁或以其他非法方法，剝奪人之行動自由所在犯罪過程中錄音、照相、錄影及直播等方式造成侵損者，得加重其刑至二分之一。）</w:t>
            </w:r>
          </w:p>
        </w:tc>
        <w:tc>
          <w:tcPr>
            <w:tcW w:w="1905" w:type="dxa"/>
            <w:shd w:val="clear" w:color="auto" w:fill="auto"/>
          </w:tcPr>
          <w:p w14:paraId="01C3003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委員洪孟楷</w:t>
            </w:r>
          </w:p>
          <w:p w14:paraId="30EB520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4EB5FA6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109.05.29 </w:t>
            </w:r>
          </w:p>
          <w:p w14:paraId="3653626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（10-1-15）</w:t>
            </w:r>
          </w:p>
        </w:tc>
        <w:tc>
          <w:tcPr>
            <w:tcW w:w="1581" w:type="dxa"/>
            <w:shd w:val="clear" w:color="auto" w:fill="auto"/>
          </w:tcPr>
          <w:p w14:paraId="37F323B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5AD3D6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D18761D" w14:textId="77777777" w:rsidTr="00A115D6">
        <w:tc>
          <w:tcPr>
            <w:tcW w:w="595" w:type="dxa"/>
            <w:shd w:val="clear" w:color="auto" w:fill="auto"/>
          </w:tcPr>
          <w:p w14:paraId="2B3AAA4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49</w:t>
            </w:r>
          </w:p>
        </w:tc>
        <w:tc>
          <w:tcPr>
            <w:tcW w:w="2694" w:type="dxa"/>
            <w:shd w:val="clear" w:color="auto" w:fill="auto"/>
          </w:tcPr>
          <w:p w14:paraId="04A2E6E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2.中華民國刑法第三百零四條條文修正草案（修正重點：增列犯有以強暴、脅迫使人行無義務之事或妨害人行使權利在犯罪過程中錄音、照相、錄影及直播等方式造成侵損者，得加重其刑至二分之一。）</w:t>
            </w:r>
          </w:p>
        </w:tc>
        <w:tc>
          <w:tcPr>
            <w:tcW w:w="1905" w:type="dxa"/>
            <w:shd w:val="clear" w:color="auto" w:fill="auto"/>
          </w:tcPr>
          <w:p w14:paraId="788194A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委員洪孟楷</w:t>
            </w:r>
          </w:p>
          <w:p w14:paraId="1E305E8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40A719C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109.05.29 </w:t>
            </w:r>
          </w:p>
          <w:p w14:paraId="65943AE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（10-1-15）</w:t>
            </w:r>
          </w:p>
        </w:tc>
        <w:tc>
          <w:tcPr>
            <w:tcW w:w="1581" w:type="dxa"/>
            <w:shd w:val="clear" w:color="auto" w:fill="auto"/>
          </w:tcPr>
          <w:p w14:paraId="02A5CEA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DF5786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2A8AB02" w14:textId="77777777" w:rsidTr="00A115D6">
        <w:tc>
          <w:tcPr>
            <w:tcW w:w="595" w:type="dxa"/>
            <w:shd w:val="clear" w:color="auto" w:fill="auto"/>
          </w:tcPr>
          <w:p w14:paraId="6E78029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50</w:t>
            </w:r>
          </w:p>
        </w:tc>
        <w:tc>
          <w:tcPr>
            <w:tcW w:w="2694" w:type="dxa"/>
            <w:shd w:val="clear" w:color="auto" w:fill="auto"/>
          </w:tcPr>
          <w:p w14:paraId="0D081C5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中華民國刑法第五條條文修正草案（修正重點：將我國專屬經濟海域範圍之犯罪行為明文納入我國刑法效力範圍。）</w:t>
            </w:r>
          </w:p>
        </w:tc>
        <w:tc>
          <w:tcPr>
            <w:tcW w:w="1905" w:type="dxa"/>
            <w:shd w:val="clear" w:color="auto" w:fill="auto"/>
          </w:tcPr>
          <w:p w14:paraId="0B342C8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6B9CA7E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110.04.09 </w:t>
            </w:r>
          </w:p>
          <w:p w14:paraId="73E254F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（10-3-7）</w:t>
            </w:r>
          </w:p>
        </w:tc>
        <w:tc>
          <w:tcPr>
            <w:tcW w:w="1581" w:type="dxa"/>
            <w:shd w:val="clear" w:color="auto" w:fill="auto"/>
          </w:tcPr>
          <w:p w14:paraId="4CE2279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B1513E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E532134" w14:textId="77777777" w:rsidTr="00A115D6">
        <w:tc>
          <w:tcPr>
            <w:tcW w:w="595" w:type="dxa"/>
            <w:shd w:val="clear" w:color="auto" w:fill="auto"/>
          </w:tcPr>
          <w:p w14:paraId="6BB5206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51</w:t>
            </w:r>
          </w:p>
        </w:tc>
        <w:tc>
          <w:tcPr>
            <w:tcW w:w="2694" w:type="dxa"/>
            <w:shd w:val="clear" w:color="auto" w:fill="auto"/>
          </w:tcPr>
          <w:p w14:paraId="1EA8DD7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中華民國刑法增訂第一百八十五條之五條文草案（增訂重點：為有效</w:t>
            </w:r>
            <w:r w:rsidRPr="00BA2116">
              <w:rPr>
                <w:rFonts w:ascii="標楷體" w:eastAsia="標楷體" w:hAnsi="標楷體"/>
                <w:bCs/>
                <w:color w:val="000000" w:themeColor="text1"/>
              </w:rPr>
              <w:lastRenderedPageBreak/>
              <w:t>遏止不當超車或惡意逼車致人死傷事件此類不當駕駛行為，爰新增條文。）</w:t>
            </w:r>
          </w:p>
        </w:tc>
        <w:tc>
          <w:tcPr>
            <w:tcW w:w="1905" w:type="dxa"/>
            <w:shd w:val="clear" w:color="auto" w:fill="auto"/>
          </w:tcPr>
          <w:p w14:paraId="4F460F1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委員林俊憲</w:t>
            </w:r>
          </w:p>
          <w:p w14:paraId="4DBE3A9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15DAFDD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109.12.11 </w:t>
            </w:r>
          </w:p>
          <w:p w14:paraId="0D48D70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（10-2-7）</w:t>
            </w:r>
          </w:p>
        </w:tc>
        <w:tc>
          <w:tcPr>
            <w:tcW w:w="1581" w:type="dxa"/>
            <w:shd w:val="clear" w:color="auto" w:fill="auto"/>
          </w:tcPr>
          <w:p w14:paraId="3E6F058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44341D4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9A0CA3A" w14:textId="77777777" w:rsidTr="00A115D6">
        <w:tc>
          <w:tcPr>
            <w:tcW w:w="595" w:type="dxa"/>
            <w:shd w:val="clear" w:color="auto" w:fill="auto"/>
          </w:tcPr>
          <w:p w14:paraId="762D928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52</w:t>
            </w:r>
          </w:p>
        </w:tc>
        <w:tc>
          <w:tcPr>
            <w:tcW w:w="2694" w:type="dxa"/>
            <w:shd w:val="clear" w:color="auto" w:fill="auto"/>
          </w:tcPr>
          <w:p w14:paraId="4D5ACED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二百二十八條條文修正草案（修正重點：利用權勢性交罪忽視了利用權勢本身即為強制行為，反而將被害人之「同意」視為自願，導致其法定刑遠較刑法第二百二十一條強制性交罪之法定刑為輕，爰提高本罪法定刑刑度。）</w:t>
            </w:r>
          </w:p>
        </w:tc>
        <w:tc>
          <w:tcPr>
            <w:tcW w:w="1905" w:type="dxa"/>
            <w:shd w:val="clear" w:color="auto" w:fill="auto"/>
          </w:tcPr>
          <w:p w14:paraId="2FBE9FF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委員莊競程</w:t>
            </w:r>
          </w:p>
          <w:p w14:paraId="3F0BC2F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4143375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109.10.23 </w:t>
            </w:r>
          </w:p>
          <w:p w14:paraId="4AAF455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（10-2-4）</w:t>
            </w:r>
          </w:p>
        </w:tc>
        <w:tc>
          <w:tcPr>
            <w:tcW w:w="1581" w:type="dxa"/>
            <w:shd w:val="clear" w:color="auto" w:fill="auto"/>
          </w:tcPr>
          <w:p w14:paraId="41033B8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40F4A4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C218AD0" w14:textId="77777777" w:rsidTr="00A115D6">
        <w:tc>
          <w:tcPr>
            <w:tcW w:w="595" w:type="dxa"/>
            <w:shd w:val="clear" w:color="auto" w:fill="auto"/>
          </w:tcPr>
          <w:p w14:paraId="387ADD6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53</w:t>
            </w:r>
          </w:p>
        </w:tc>
        <w:tc>
          <w:tcPr>
            <w:tcW w:w="2694" w:type="dxa"/>
            <w:shd w:val="clear" w:color="auto" w:fill="auto"/>
          </w:tcPr>
          <w:p w14:paraId="5C8C7316"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二百二十六條、第二百二十六條之一及第二百二十八條條文修正草案（修正重點：增列利用權勢或機會為性交或猥褻導致死亡、重傷或自殺之罪加重其刑；提高第二百二十八條刑度上限至同本罪章其他罪；惟考量本類犯行內容及傷害程度差異甚大，第一項下限則調整為一年。）</w:t>
            </w:r>
          </w:p>
        </w:tc>
        <w:tc>
          <w:tcPr>
            <w:tcW w:w="1905" w:type="dxa"/>
            <w:shd w:val="clear" w:color="auto" w:fill="auto"/>
          </w:tcPr>
          <w:p w14:paraId="1327F57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委員范雲</w:t>
            </w:r>
          </w:p>
          <w:p w14:paraId="7F000A2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3F93528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109.12.04 </w:t>
            </w:r>
          </w:p>
          <w:p w14:paraId="11D24B1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（10-2-6）</w:t>
            </w:r>
          </w:p>
        </w:tc>
        <w:tc>
          <w:tcPr>
            <w:tcW w:w="1581" w:type="dxa"/>
            <w:shd w:val="clear" w:color="auto" w:fill="auto"/>
          </w:tcPr>
          <w:p w14:paraId="4B971B0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EF4B06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24A4416" w14:textId="77777777" w:rsidTr="00A115D6">
        <w:tc>
          <w:tcPr>
            <w:tcW w:w="595" w:type="dxa"/>
            <w:shd w:val="clear" w:color="auto" w:fill="auto"/>
          </w:tcPr>
          <w:p w14:paraId="7DD7040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54</w:t>
            </w:r>
          </w:p>
        </w:tc>
        <w:tc>
          <w:tcPr>
            <w:tcW w:w="2694" w:type="dxa"/>
            <w:shd w:val="clear" w:color="auto" w:fill="auto"/>
          </w:tcPr>
          <w:p w14:paraId="3CC2A92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部分條文修正草案（修正§80、106、107、115-1；修正重點：針對外患罪章之追訴權時效設特別規範，以維護國家安全；設置平戰時刑度區分、加重之規定，並將整體刑度提升；§115-1第1項仿照國家情報工作法與通訊保障及監察法之體例，納入「工作人員」；將反滲透法§2第1款就「境外敵對勢力」之要件列入刑法。）</w:t>
            </w:r>
          </w:p>
        </w:tc>
        <w:tc>
          <w:tcPr>
            <w:tcW w:w="1905" w:type="dxa"/>
            <w:shd w:val="clear" w:color="auto" w:fill="auto"/>
          </w:tcPr>
          <w:p w14:paraId="12DF4B8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委員趙天麟</w:t>
            </w:r>
          </w:p>
          <w:p w14:paraId="1B6058A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5A35A86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109.12.04 </w:t>
            </w:r>
          </w:p>
          <w:p w14:paraId="578A57E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（10-2-6）</w:t>
            </w:r>
          </w:p>
        </w:tc>
        <w:tc>
          <w:tcPr>
            <w:tcW w:w="1581" w:type="dxa"/>
            <w:shd w:val="clear" w:color="auto" w:fill="auto"/>
          </w:tcPr>
          <w:p w14:paraId="715BF72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024E3F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873D543" w14:textId="77777777" w:rsidTr="00A115D6">
        <w:tc>
          <w:tcPr>
            <w:tcW w:w="595" w:type="dxa"/>
            <w:shd w:val="clear" w:color="auto" w:fill="auto"/>
          </w:tcPr>
          <w:p w14:paraId="0622D33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55</w:t>
            </w:r>
          </w:p>
        </w:tc>
        <w:tc>
          <w:tcPr>
            <w:tcW w:w="2694" w:type="dxa"/>
            <w:shd w:val="clear" w:color="auto" w:fill="auto"/>
          </w:tcPr>
          <w:p w14:paraId="010E9D7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中華民國刑法部分條文修正草案（修正§272、280、281、303。修正重</w:t>
            </w:r>
            <w:r w:rsidRPr="00BA2116">
              <w:rPr>
                <w:rFonts w:ascii="標楷體" w:eastAsia="標楷體" w:hAnsi="標楷體"/>
                <w:bCs/>
                <w:color w:val="000000" w:themeColor="text1"/>
              </w:rPr>
              <w:lastRenderedPageBreak/>
              <w:t>點：刪除「尊親屬」三字，而使本條涵蓋範圍於直系血親尊親屬及卑親屬皆可適用。）</w:t>
            </w:r>
          </w:p>
        </w:tc>
        <w:tc>
          <w:tcPr>
            <w:tcW w:w="1905" w:type="dxa"/>
            <w:shd w:val="clear" w:color="auto" w:fill="auto"/>
          </w:tcPr>
          <w:p w14:paraId="28BA6FB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委員高嘉瑜</w:t>
            </w:r>
          </w:p>
          <w:p w14:paraId="135D52E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等22人 </w:t>
            </w:r>
          </w:p>
          <w:p w14:paraId="7E42DB9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109.12.04 </w:t>
            </w:r>
          </w:p>
          <w:p w14:paraId="65F0479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（10-2-6）</w:t>
            </w:r>
          </w:p>
        </w:tc>
        <w:tc>
          <w:tcPr>
            <w:tcW w:w="1581" w:type="dxa"/>
            <w:shd w:val="clear" w:color="auto" w:fill="auto"/>
          </w:tcPr>
          <w:p w14:paraId="4DF6CEB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1064DCB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362B918" w14:textId="77777777" w:rsidTr="00A115D6">
        <w:tc>
          <w:tcPr>
            <w:tcW w:w="595" w:type="dxa"/>
            <w:shd w:val="clear" w:color="auto" w:fill="auto"/>
          </w:tcPr>
          <w:p w14:paraId="5EC9261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56</w:t>
            </w:r>
          </w:p>
        </w:tc>
        <w:tc>
          <w:tcPr>
            <w:tcW w:w="2694" w:type="dxa"/>
            <w:shd w:val="clear" w:color="auto" w:fill="auto"/>
          </w:tcPr>
          <w:p w14:paraId="65C6DD0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一百三十七條條文修正草案（修正重點：對以詐術或其他非法之方法，使得依中央政府行政命令舉辦之考試，以及國營事業依法舉行之甄試其考試結果不正確者，亦應以妨害考試罪論處，遏止考試舞弊亂象。）</w:t>
            </w:r>
          </w:p>
        </w:tc>
        <w:tc>
          <w:tcPr>
            <w:tcW w:w="1905" w:type="dxa"/>
            <w:shd w:val="clear" w:color="auto" w:fill="auto"/>
          </w:tcPr>
          <w:p w14:paraId="6A116E80" w14:textId="77777777" w:rsidR="00131DBF"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委員張廖萬堅</w:t>
            </w:r>
          </w:p>
          <w:p w14:paraId="191B2B5E" w14:textId="055A08D4"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425B815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109.12.04 </w:t>
            </w:r>
          </w:p>
          <w:p w14:paraId="4B7E291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（10-2-6）</w:t>
            </w:r>
          </w:p>
        </w:tc>
        <w:tc>
          <w:tcPr>
            <w:tcW w:w="1581" w:type="dxa"/>
            <w:shd w:val="clear" w:color="auto" w:fill="auto"/>
          </w:tcPr>
          <w:p w14:paraId="41FC526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7F2A9A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20745B4" w14:textId="77777777" w:rsidTr="00A115D6">
        <w:tc>
          <w:tcPr>
            <w:tcW w:w="595" w:type="dxa"/>
            <w:shd w:val="clear" w:color="auto" w:fill="auto"/>
          </w:tcPr>
          <w:p w14:paraId="7D639040"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57</w:t>
            </w:r>
          </w:p>
        </w:tc>
        <w:tc>
          <w:tcPr>
            <w:tcW w:w="2694" w:type="dxa"/>
            <w:shd w:val="clear" w:color="auto" w:fill="auto"/>
          </w:tcPr>
          <w:p w14:paraId="6FA1F2D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2.中華民國刑法第一百三十七條條文修正草案（修正重點：為嚇阻並防杜考試舞弊情事發生，提高妨害考試罪之相關刑責。）</w:t>
            </w:r>
          </w:p>
        </w:tc>
        <w:tc>
          <w:tcPr>
            <w:tcW w:w="1905" w:type="dxa"/>
            <w:shd w:val="clear" w:color="auto" w:fill="auto"/>
          </w:tcPr>
          <w:p w14:paraId="32EE0B3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委員費鴻泰</w:t>
            </w:r>
          </w:p>
          <w:p w14:paraId="7131AA4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195E497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110.04.06 </w:t>
            </w:r>
          </w:p>
          <w:p w14:paraId="51348AB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（10-3-6）</w:t>
            </w:r>
          </w:p>
        </w:tc>
        <w:tc>
          <w:tcPr>
            <w:tcW w:w="1581" w:type="dxa"/>
            <w:shd w:val="clear" w:color="auto" w:fill="auto"/>
          </w:tcPr>
          <w:p w14:paraId="67BB0C7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DDAE81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65DD63E" w14:textId="77777777" w:rsidTr="00A115D6">
        <w:tc>
          <w:tcPr>
            <w:tcW w:w="595" w:type="dxa"/>
            <w:shd w:val="clear" w:color="auto" w:fill="auto"/>
          </w:tcPr>
          <w:p w14:paraId="0C09C17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58</w:t>
            </w:r>
          </w:p>
        </w:tc>
        <w:tc>
          <w:tcPr>
            <w:tcW w:w="2694" w:type="dxa"/>
            <w:shd w:val="clear" w:color="auto" w:fill="auto"/>
          </w:tcPr>
          <w:p w14:paraId="6D4FB91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3.中華民國刑法第一百三十七條條文修正草案（修正重點：以詐術或其他非法之方法，使得依中央政府行政命令舉行之考試及國營事業依法舉行之甄試其考試結果不正確者，亦應以妨害考試罪論處。）</w:t>
            </w:r>
          </w:p>
        </w:tc>
        <w:tc>
          <w:tcPr>
            <w:tcW w:w="1905" w:type="dxa"/>
            <w:shd w:val="clear" w:color="auto" w:fill="auto"/>
          </w:tcPr>
          <w:p w14:paraId="267D60E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委員黃世杰</w:t>
            </w:r>
          </w:p>
          <w:p w14:paraId="32FC6AB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等21人 </w:t>
            </w:r>
          </w:p>
          <w:p w14:paraId="1897E48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110.10.08 </w:t>
            </w:r>
          </w:p>
          <w:p w14:paraId="1626B8E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（10-4-4）</w:t>
            </w:r>
          </w:p>
        </w:tc>
        <w:tc>
          <w:tcPr>
            <w:tcW w:w="1581" w:type="dxa"/>
            <w:shd w:val="clear" w:color="auto" w:fill="auto"/>
          </w:tcPr>
          <w:p w14:paraId="66914A8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EE5864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411F607" w14:textId="77777777" w:rsidTr="00A115D6">
        <w:tc>
          <w:tcPr>
            <w:tcW w:w="595" w:type="dxa"/>
            <w:shd w:val="clear" w:color="auto" w:fill="auto"/>
          </w:tcPr>
          <w:p w14:paraId="08F0F10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59</w:t>
            </w:r>
          </w:p>
        </w:tc>
        <w:tc>
          <w:tcPr>
            <w:tcW w:w="2694" w:type="dxa"/>
            <w:shd w:val="clear" w:color="auto" w:fill="auto"/>
          </w:tcPr>
          <w:p w14:paraId="1E5C423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4.中華民國刑法第一百三十七條條文修正草案(修正重點：將國營事業招考考試，納入刑法中以詐術或其他非法方法，使考試發生不正確結果處罰之範圍。)</w:t>
            </w:r>
          </w:p>
        </w:tc>
        <w:tc>
          <w:tcPr>
            <w:tcW w:w="1905" w:type="dxa"/>
            <w:shd w:val="clear" w:color="auto" w:fill="auto"/>
          </w:tcPr>
          <w:p w14:paraId="5463E35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委員楊曜</w:t>
            </w:r>
          </w:p>
          <w:p w14:paraId="1715210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20A1BC2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110.11.05 </w:t>
            </w:r>
          </w:p>
          <w:p w14:paraId="77BBE22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（10-4-8）</w:t>
            </w:r>
          </w:p>
        </w:tc>
        <w:tc>
          <w:tcPr>
            <w:tcW w:w="1581" w:type="dxa"/>
            <w:shd w:val="clear" w:color="auto" w:fill="auto"/>
          </w:tcPr>
          <w:p w14:paraId="7DDF148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222974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C9F8FF0" w14:textId="77777777" w:rsidTr="00A115D6">
        <w:tc>
          <w:tcPr>
            <w:tcW w:w="595" w:type="dxa"/>
            <w:shd w:val="clear" w:color="auto" w:fill="auto"/>
          </w:tcPr>
          <w:p w14:paraId="30183AC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60</w:t>
            </w:r>
          </w:p>
        </w:tc>
        <w:tc>
          <w:tcPr>
            <w:tcW w:w="2694" w:type="dxa"/>
            <w:shd w:val="clear" w:color="auto" w:fill="auto"/>
          </w:tcPr>
          <w:p w14:paraId="2C9445D4"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1.中華民國刑法第九十一條之一條文修正草案（修正重點：若縱火犯認定有再犯危險，可施以強制治療。）</w:t>
            </w:r>
          </w:p>
        </w:tc>
        <w:tc>
          <w:tcPr>
            <w:tcW w:w="1905" w:type="dxa"/>
            <w:shd w:val="clear" w:color="auto" w:fill="auto"/>
          </w:tcPr>
          <w:p w14:paraId="4F47A5D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委員林德福</w:t>
            </w:r>
          </w:p>
          <w:p w14:paraId="0AB1079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447BE17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110.04.06 </w:t>
            </w:r>
          </w:p>
          <w:p w14:paraId="5F85C7B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（10-3-6）</w:t>
            </w:r>
          </w:p>
        </w:tc>
        <w:tc>
          <w:tcPr>
            <w:tcW w:w="1581" w:type="dxa"/>
            <w:shd w:val="clear" w:color="auto" w:fill="auto"/>
          </w:tcPr>
          <w:p w14:paraId="2A4B420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431914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A6C389B" w14:textId="77777777" w:rsidTr="00A115D6">
        <w:tc>
          <w:tcPr>
            <w:tcW w:w="595" w:type="dxa"/>
            <w:shd w:val="clear" w:color="auto" w:fill="auto"/>
          </w:tcPr>
          <w:p w14:paraId="3061ABA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61</w:t>
            </w:r>
          </w:p>
        </w:tc>
        <w:tc>
          <w:tcPr>
            <w:tcW w:w="2694" w:type="dxa"/>
            <w:shd w:val="clear" w:color="auto" w:fill="auto"/>
          </w:tcPr>
          <w:p w14:paraId="2E03DC3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2.中華民國刑法第九十一條之一條文修正草案(修正重點：為符合司法院釋字第799號意旨，</w:t>
            </w:r>
            <w:r w:rsidRPr="00BA2116">
              <w:rPr>
                <w:rFonts w:ascii="標楷體" w:eastAsia="標楷體" w:hAnsi="標楷體"/>
                <w:bCs/>
                <w:color w:val="000000" w:themeColor="text1"/>
              </w:rPr>
              <w:lastRenderedPageBreak/>
              <w:t>保障受強制治療處分人之權益，明定強制治療處分之期間、延長期間及相關程序。)</w:t>
            </w:r>
          </w:p>
        </w:tc>
        <w:tc>
          <w:tcPr>
            <w:tcW w:w="1905" w:type="dxa"/>
            <w:shd w:val="clear" w:color="auto" w:fill="auto"/>
          </w:tcPr>
          <w:p w14:paraId="652532E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委員許淑華</w:t>
            </w:r>
          </w:p>
          <w:p w14:paraId="5F1EB5D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3832BE7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111.04.01 </w:t>
            </w:r>
          </w:p>
          <w:p w14:paraId="0DC2A2E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（10-5-6）</w:t>
            </w:r>
          </w:p>
        </w:tc>
        <w:tc>
          <w:tcPr>
            <w:tcW w:w="1581" w:type="dxa"/>
            <w:shd w:val="clear" w:color="auto" w:fill="auto"/>
          </w:tcPr>
          <w:p w14:paraId="7EEFEAB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50CE2F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6229D84" w14:textId="77777777" w:rsidTr="00A115D6">
        <w:tc>
          <w:tcPr>
            <w:tcW w:w="595" w:type="dxa"/>
            <w:shd w:val="clear" w:color="auto" w:fill="auto"/>
          </w:tcPr>
          <w:p w14:paraId="54C47D7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62</w:t>
            </w:r>
          </w:p>
        </w:tc>
        <w:tc>
          <w:tcPr>
            <w:tcW w:w="2694" w:type="dxa"/>
            <w:shd w:val="clear" w:color="auto" w:fill="auto"/>
          </w:tcPr>
          <w:p w14:paraId="110DC19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1.中華民國刑法第一百八十五條之四條文修正草案（修正重點：鑑於司法院大法官釋字第777號解釋，依駕駛人有無過失及情節輕重，分別科以不同刑度。）</w:t>
            </w:r>
          </w:p>
        </w:tc>
        <w:tc>
          <w:tcPr>
            <w:tcW w:w="1905" w:type="dxa"/>
            <w:shd w:val="clear" w:color="auto" w:fill="auto"/>
          </w:tcPr>
          <w:p w14:paraId="57C9117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委員陳明文</w:t>
            </w:r>
          </w:p>
          <w:p w14:paraId="57AF672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7F1639F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110.05.14 </w:t>
            </w:r>
          </w:p>
          <w:p w14:paraId="12BA5B9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（10-3-12）</w:t>
            </w:r>
          </w:p>
        </w:tc>
        <w:tc>
          <w:tcPr>
            <w:tcW w:w="1581" w:type="dxa"/>
            <w:shd w:val="clear" w:color="auto" w:fill="auto"/>
          </w:tcPr>
          <w:p w14:paraId="1257DBB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F94AFA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E9894C1" w14:textId="77777777" w:rsidTr="00A115D6">
        <w:tc>
          <w:tcPr>
            <w:tcW w:w="595" w:type="dxa"/>
            <w:shd w:val="clear" w:color="auto" w:fill="auto"/>
          </w:tcPr>
          <w:p w14:paraId="49018541"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63</w:t>
            </w:r>
          </w:p>
        </w:tc>
        <w:tc>
          <w:tcPr>
            <w:tcW w:w="2694" w:type="dxa"/>
            <w:shd w:val="clear" w:color="auto" w:fill="auto"/>
          </w:tcPr>
          <w:p w14:paraId="5A61E035"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一百八十五條之四條文修正草案（修正重點：鑑於司法院大法官釋字第777號解釋，法院可視駕駛人是否具有過失責任之情形，酌予量刑；另為明確並具體規範駕駛人於事故發生時，應停留現場並做必要之處置。）</w:t>
            </w:r>
          </w:p>
        </w:tc>
        <w:tc>
          <w:tcPr>
            <w:tcW w:w="1905" w:type="dxa"/>
            <w:shd w:val="clear" w:color="auto" w:fill="auto"/>
          </w:tcPr>
          <w:p w14:paraId="77E34A0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委員許智傑</w:t>
            </w:r>
          </w:p>
          <w:p w14:paraId="659C33F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3482EFA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110.05.31 </w:t>
            </w:r>
          </w:p>
          <w:p w14:paraId="1E3016A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（10-3-14）</w:t>
            </w:r>
          </w:p>
        </w:tc>
        <w:tc>
          <w:tcPr>
            <w:tcW w:w="1581" w:type="dxa"/>
            <w:shd w:val="clear" w:color="auto" w:fill="auto"/>
          </w:tcPr>
          <w:p w14:paraId="35E3029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0E6BAC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51F7AB0" w14:textId="77777777" w:rsidTr="00A115D6">
        <w:tc>
          <w:tcPr>
            <w:tcW w:w="595" w:type="dxa"/>
            <w:shd w:val="clear" w:color="auto" w:fill="auto"/>
          </w:tcPr>
          <w:p w14:paraId="0E8F5A8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64</w:t>
            </w:r>
          </w:p>
        </w:tc>
        <w:tc>
          <w:tcPr>
            <w:tcW w:w="2694" w:type="dxa"/>
            <w:shd w:val="clear" w:color="auto" w:fill="auto"/>
          </w:tcPr>
          <w:p w14:paraId="2C90992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中華民國刑法第五十七條條文修正草案（修正重點：明文將修復式正義作為量刑考量之標準。）</w:t>
            </w:r>
          </w:p>
        </w:tc>
        <w:tc>
          <w:tcPr>
            <w:tcW w:w="1905" w:type="dxa"/>
            <w:shd w:val="clear" w:color="auto" w:fill="auto"/>
          </w:tcPr>
          <w:p w14:paraId="42512CA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委員羅致政</w:t>
            </w:r>
          </w:p>
          <w:p w14:paraId="3F2B3D0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78D0925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110.05.07 </w:t>
            </w:r>
          </w:p>
          <w:p w14:paraId="748A6C1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（10-3-11）</w:t>
            </w:r>
          </w:p>
        </w:tc>
        <w:tc>
          <w:tcPr>
            <w:tcW w:w="1581" w:type="dxa"/>
            <w:shd w:val="clear" w:color="auto" w:fill="auto"/>
          </w:tcPr>
          <w:p w14:paraId="7D629F6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B89160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53D706B" w14:textId="77777777" w:rsidTr="00A115D6">
        <w:tc>
          <w:tcPr>
            <w:tcW w:w="595" w:type="dxa"/>
            <w:shd w:val="clear" w:color="auto" w:fill="auto"/>
          </w:tcPr>
          <w:p w14:paraId="03B291D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65</w:t>
            </w:r>
          </w:p>
        </w:tc>
        <w:tc>
          <w:tcPr>
            <w:tcW w:w="2694" w:type="dxa"/>
            <w:shd w:val="clear" w:color="auto" w:fill="auto"/>
          </w:tcPr>
          <w:p w14:paraId="7491F87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1.中華民國刑法第二百八十三條條文修正草案（修正重點：修正本條規範對象為「參與聚眾鬥毆」及客觀處罰條件為「足生他人死亡或重傷之危險時」。）</w:t>
            </w:r>
          </w:p>
        </w:tc>
        <w:tc>
          <w:tcPr>
            <w:tcW w:w="1905" w:type="dxa"/>
            <w:shd w:val="clear" w:color="auto" w:fill="auto"/>
          </w:tcPr>
          <w:p w14:paraId="1EF6B84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委員邱志偉</w:t>
            </w:r>
          </w:p>
          <w:p w14:paraId="7A07CF0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189F61C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110.05.14 </w:t>
            </w:r>
          </w:p>
          <w:p w14:paraId="35777F9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（10-3-12）</w:t>
            </w:r>
          </w:p>
        </w:tc>
        <w:tc>
          <w:tcPr>
            <w:tcW w:w="1581" w:type="dxa"/>
            <w:shd w:val="clear" w:color="auto" w:fill="auto"/>
          </w:tcPr>
          <w:p w14:paraId="44668B5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CFC470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1332F6C" w14:textId="77777777" w:rsidTr="00A115D6">
        <w:tc>
          <w:tcPr>
            <w:tcW w:w="595" w:type="dxa"/>
            <w:shd w:val="clear" w:color="auto" w:fill="auto"/>
          </w:tcPr>
          <w:p w14:paraId="010E9E6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66</w:t>
            </w:r>
          </w:p>
        </w:tc>
        <w:tc>
          <w:tcPr>
            <w:tcW w:w="2694" w:type="dxa"/>
            <w:shd w:val="clear" w:color="auto" w:fill="auto"/>
          </w:tcPr>
          <w:p w14:paraId="28DF8D9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增訂第二百八十三條之一條文草案(增訂重點：實務上三人以上之鬥毆事件，大部分均為普通傷害之態樣，且鬥毆之犯罪行為，常因無法證明何人下手，衍生三人以上鬥毆致他人普通傷害的情形下，無法對在場助勢、下手之人，加以處罰。為有效遏止聚眾鬥毆在</w:t>
            </w:r>
            <w:r w:rsidRPr="00BA2116">
              <w:rPr>
                <w:rFonts w:ascii="標楷體" w:eastAsia="標楷體" w:hAnsi="標楷體"/>
                <w:bCs/>
                <w:color w:val="000000" w:themeColor="text1"/>
              </w:rPr>
              <w:lastRenderedPageBreak/>
              <w:t>場助勢之行為，爰增訂本條。)</w:t>
            </w:r>
          </w:p>
        </w:tc>
        <w:tc>
          <w:tcPr>
            <w:tcW w:w="1905" w:type="dxa"/>
            <w:shd w:val="clear" w:color="auto" w:fill="auto"/>
          </w:tcPr>
          <w:p w14:paraId="2348A2B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委員葉毓蘭</w:t>
            </w:r>
          </w:p>
          <w:p w14:paraId="3497344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27BDC8F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111.03.18 </w:t>
            </w:r>
          </w:p>
          <w:p w14:paraId="36D4B31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（10-5-4）</w:t>
            </w:r>
          </w:p>
        </w:tc>
        <w:tc>
          <w:tcPr>
            <w:tcW w:w="1581" w:type="dxa"/>
            <w:shd w:val="clear" w:color="auto" w:fill="auto"/>
          </w:tcPr>
          <w:p w14:paraId="18E86B3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766E38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40E2F5F" w14:textId="77777777" w:rsidTr="00A115D6">
        <w:tc>
          <w:tcPr>
            <w:tcW w:w="595" w:type="dxa"/>
            <w:shd w:val="clear" w:color="auto" w:fill="auto"/>
          </w:tcPr>
          <w:p w14:paraId="13AF0E5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67</w:t>
            </w:r>
          </w:p>
        </w:tc>
        <w:tc>
          <w:tcPr>
            <w:tcW w:w="2694" w:type="dxa"/>
            <w:shd w:val="clear" w:color="auto" w:fill="auto"/>
          </w:tcPr>
          <w:p w14:paraId="3DC6CE3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中華民國刑法增訂第一百八十五條之六條文草案（增訂重點：增訂駕駛動力交通工具過失致死傷刑責，並參酌相關條文與國際經驗加重駕駛危險駕駛相關罰則。）</w:t>
            </w:r>
          </w:p>
        </w:tc>
        <w:tc>
          <w:tcPr>
            <w:tcW w:w="1905" w:type="dxa"/>
            <w:shd w:val="clear" w:color="auto" w:fill="auto"/>
          </w:tcPr>
          <w:p w14:paraId="0EE2ECC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委員葉毓蘭</w:t>
            </w:r>
          </w:p>
          <w:p w14:paraId="32A34AD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3D7BEAA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110.05.21 </w:t>
            </w:r>
          </w:p>
          <w:p w14:paraId="55E712B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（10-3-13）</w:t>
            </w:r>
          </w:p>
        </w:tc>
        <w:tc>
          <w:tcPr>
            <w:tcW w:w="1581" w:type="dxa"/>
            <w:shd w:val="clear" w:color="auto" w:fill="auto"/>
          </w:tcPr>
          <w:p w14:paraId="1CC5D9D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D42BB0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071FC80" w14:textId="77777777" w:rsidTr="00A115D6">
        <w:tc>
          <w:tcPr>
            <w:tcW w:w="595" w:type="dxa"/>
            <w:shd w:val="clear" w:color="auto" w:fill="auto"/>
          </w:tcPr>
          <w:p w14:paraId="1F3C26F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68</w:t>
            </w:r>
          </w:p>
        </w:tc>
        <w:tc>
          <w:tcPr>
            <w:tcW w:w="2694" w:type="dxa"/>
            <w:shd w:val="clear" w:color="auto" w:fill="auto"/>
          </w:tcPr>
          <w:p w14:paraId="61AF378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1.中華民國刑法第七十七條條文修正草案（修正重點：犯刑法§286妨害幼童發育罪者不得聲請假釋。）</w:t>
            </w:r>
          </w:p>
        </w:tc>
        <w:tc>
          <w:tcPr>
            <w:tcW w:w="1905" w:type="dxa"/>
            <w:shd w:val="clear" w:color="auto" w:fill="auto"/>
          </w:tcPr>
          <w:p w14:paraId="19F13A0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委員林文瑞</w:t>
            </w:r>
          </w:p>
          <w:p w14:paraId="564C53D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493A5B5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110.05.31 </w:t>
            </w:r>
          </w:p>
          <w:p w14:paraId="5ECFF85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（10-3-14）</w:t>
            </w:r>
          </w:p>
        </w:tc>
        <w:tc>
          <w:tcPr>
            <w:tcW w:w="1581" w:type="dxa"/>
            <w:shd w:val="clear" w:color="auto" w:fill="auto"/>
          </w:tcPr>
          <w:p w14:paraId="6B762D1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FACBA4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162F53A" w14:textId="77777777" w:rsidTr="00A115D6">
        <w:tc>
          <w:tcPr>
            <w:tcW w:w="595" w:type="dxa"/>
            <w:shd w:val="clear" w:color="auto" w:fill="auto"/>
          </w:tcPr>
          <w:p w14:paraId="7FF0666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69</w:t>
            </w:r>
          </w:p>
        </w:tc>
        <w:tc>
          <w:tcPr>
            <w:tcW w:w="2694" w:type="dxa"/>
            <w:shd w:val="clear" w:color="auto" w:fill="auto"/>
          </w:tcPr>
          <w:p w14:paraId="44958E8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2.中華民國刑法第七十七條條文修正草案（修正重點：無期徒刑判決者在</w:t>
            </w:r>
            <w:r w:rsidRPr="00BA2116">
              <w:rPr>
                <w:rFonts w:ascii="標楷體" w:eastAsia="標楷體" w:hAnsi="標楷體" w:hint="eastAsia"/>
                <w:bCs/>
                <w:color w:val="000000" w:themeColor="text1"/>
              </w:rPr>
              <w:t>既有</w:t>
            </w:r>
            <w:r w:rsidRPr="00BA2116">
              <w:rPr>
                <w:rFonts w:ascii="標楷體" w:eastAsia="標楷體" w:hAnsi="標楷體"/>
                <w:bCs/>
                <w:color w:val="000000" w:themeColor="text1"/>
              </w:rPr>
              <w:t>刑法第七十七條下，其假釋折抵刑期之計算基準，卻與其他刑罰有異。依大法官釋字第801號解釋，認有違平等原則。)</w:t>
            </w:r>
          </w:p>
        </w:tc>
        <w:tc>
          <w:tcPr>
            <w:tcW w:w="1905" w:type="dxa"/>
            <w:shd w:val="clear" w:color="auto" w:fill="auto"/>
          </w:tcPr>
          <w:p w14:paraId="388AB14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委員黃世杰</w:t>
            </w:r>
          </w:p>
          <w:p w14:paraId="3BBFECE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等23人 </w:t>
            </w:r>
          </w:p>
          <w:p w14:paraId="4CEF1F6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110.10.08 </w:t>
            </w:r>
          </w:p>
          <w:p w14:paraId="0C95481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（10-4-4）</w:t>
            </w:r>
          </w:p>
        </w:tc>
        <w:tc>
          <w:tcPr>
            <w:tcW w:w="1581" w:type="dxa"/>
            <w:shd w:val="clear" w:color="auto" w:fill="auto"/>
          </w:tcPr>
          <w:p w14:paraId="55FBED6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CD0629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2FB222A" w14:textId="77777777" w:rsidTr="00A115D6">
        <w:tc>
          <w:tcPr>
            <w:tcW w:w="595" w:type="dxa"/>
            <w:shd w:val="clear" w:color="auto" w:fill="auto"/>
          </w:tcPr>
          <w:p w14:paraId="6C6678A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70</w:t>
            </w:r>
          </w:p>
        </w:tc>
        <w:tc>
          <w:tcPr>
            <w:tcW w:w="2694" w:type="dxa"/>
            <w:shd w:val="clear" w:color="auto" w:fill="auto"/>
          </w:tcPr>
          <w:p w14:paraId="322F7C8E" w14:textId="0F3339C1"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3.中華民國刑法第七十七條條文修正草案(修正重點：</w:t>
            </w:r>
            <w:r w:rsidR="00777DED">
              <w:rPr>
                <w:rFonts w:ascii="標楷體" w:eastAsia="標楷體" w:hAnsi="標楷體"/>
                <w:bCs/>
                <w:color w:val="000000" w:themeColor="text1"/>
              </w:rPr>
              <w:t>鑑</w:t>
            </w:r>
            <w:r w:rsidRPr="00BA2116">
              <w:rPr>
                <w:rFonts w:ascii="標楷體" w:eastAsia="標楷體" w:hAnsi="標楷體"/>
                <w:bCs/>
                <w:color w:val="000000" w:themeColor="text1"/>
              </w:rPr>
              <w:t>於司法院大法官會議釋字801號解釋，將無期徒刑受刑人裁判確定前之羈押日數，算入得申請假釋之已執行期間。)</w:t>
            </w:r>
          </w:p>
        </w:tc>
        <w:tc>
          <w:tcPr>
            <w:tcW w:w="1905" w:type="dxa"/>
            <w:shd w:val="clear" w:color="auto" w:fill="auto"/>
          </w:tcPr>
          <w:p w14:paraId="62CA1DF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委員周春米</w:t>
            </w:r>
          </w:p>
          <w:p w14:paraId="7EED5AE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72C57AF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110.12.10 </w:t>
            </w:r>
          </w:p>
          <w:p w14:paraId="1D0BBD0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（10-4-13）</w:t>
            </w:r>
          </w:p>
        </w:tc>
        <w:tc>
          <w:tcPr>
            <w:tcW w:w="1581" w:type="dxa"/>
            <w:shd w:val="clear" w:color="auto" w:fill="auto"/>
          </w:tcPr>
          <w:p w14:paraId="665FD19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4F981F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5367EFB" w14:textId="77777777" w:rsidTr="00A115D6">
        <w:tc>
          <w:tcPr>
            <w:tcW w:w="595" w:type="dxa"/>
            <w:shd w:val="clear" w:color="auto" w:fill="auto"/>
          </w:tcPr>
          <w:p w14:paraId="275A8BC3"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71</w:t>
            </w:r>
          </w:p>
        </w:tc>
        <w:tc>
          <w:tcPr>
            <w:tcW w:w="2694" w:type="dxa"/>
            <w:shd w:val="clear" w:color="auto" w:fill="auto"/>
          </w:tcPr>
          <w:p w14:paraId="57B07DE6"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中華民國刑法第一百九十三條條文修正草案（修正重點：刑法對於唯利是圖、罔顧人命之建商，無法予以嚴懲。）</w:t>
            </w:r>
          </w:p>
        </w:tc>
        <w:tc>
          <w:tcPr>
            <w:tcW w:w="1905" w:type="dxa"/>
            <w:shd w:val="clear" w:color="auto" w:fill="auto"/>
          </w:tcPr>
          <w:p w14:paraId="28DAB40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委員廖婉汝</w:t>
            </w:r>
          </w:p>
          <w:p w14:paraId="6939315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52274E7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110.10.08 </w:t>
            </w:r>
          </w:p>
          <w:p w14:paraId="48FA265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（10-4-4）</w:t>
            </w:r>
          </w:p>
        </w:tc>
        <w:tc>
          <w:tcPr>
            <w:tcW w:w="1581" w:type="dxa"/>
            <w:shd w:val="clear" w:color="auto" w:fill="auto"/>
          </w:tcPr>
          <w:p w14:paraId="3F9D9BC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C6E797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E0C75DD" w14:textId="77777777" w:rsidTr="00A115D6">
        <w:tc>
          <w:tcPr>
            <w:tcW w:w="595" w:type="dxa"/>
            <w:shd w:val="clear" w:color="auto" w:fill="auto"/>
          </w:tcPr>
          <w:p w14:paraId="26B2383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72</w:t>
            </w:r>
          </w:p>
        </w:tc>
        <w:tc>
          <w:tcPr>
            <w:tcW w:w="2694" w:type="dxa"/>
            <w:shd w:val="clear" w:color="auto" w:fill="auto"/>
          </w:tcPr>
          <w:p w14:paraId="1E23E92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中華民國刑法刪除第二百九十二條條文草案(刪除重點：針對公然介紹墮胎之行為逕予前置化立法，實有害於法體系之一致性。爰刪除本條文。)</w:t>
            </w:r>
          </w:p>
        </w:tc>
        <w:tc>
          <w:tcPr>
            <w:tcW w:w="1905" w:type="dxa"/>
            <w:shd w:val="clear" w:color="auto" w:fill="auto"/>
          </w:tcPr>
          <w:p w14:paraId="62B36B9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委員趙正宇</w:t>
            </w:r>
          </w:p>
          <w:p w14:paraId="18330FB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79EFB2F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110.10.29 </w:t>
            </w:r>
          </w:p>
          <w:p w14:paraId="7BB2218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（10-4-7）</w:t>
            </w:r>
          </w:p>
        </w:tc>
        <w:tc>
          <w:tcPr>
            <w:tcW w:w="1581" w:type="dxa"/>
            <w:shd w:val="clear" w:color="auto" w:fill="auto"/>
          </w:tcPr>
          <w:p w14:paraId="7BBDD41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C7E8DA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57708B9" w14:textId="77777777" w:rsidTr="00A115D6">
        <w:tc>
          <w:tcPr>
            <w:tcW w:w="595" w:type="dxa"/>
            <w:shd w:val="clear" w:color="auto" w:fill="auto"/>
          </w:tcPr>
          <w:p w14:paraId="1F127C5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73</w:t>
            </w:r>
          </w:p>
        </w:tc>
        <w:tc>
          <w:tcPr>
            <w:tcW w:w="2694" w:type="dxa"/>
            <w:shd w:val="clear" w:color="auto" w:fill="auto"/>
          </w:tcPr>
          <w:p w14:paraId="23392CB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中華民國刑法第一百七十三條條文修正草案(</w:t>
            </w:r>
            <w:r w:rsidRPr="00BA2116">
              <w:rPr>
                <w:rFonts w:ascii="標楷體" w:eastAsia="標楷體" w:hAnsi="標楷體"/>
                <w:bCs/>
                <w:color w:val="000000" w:themeColor="text1"/>
              </w:rPr>
              <w:lastRenderedPageBreak/>
              <w:t>修正重點：明確規範放火或失火燒燬現供人使用之住宅或現有人所在之建築物、礦坑、火車、電車或其他供水、陸、空公眾運輸之舟、車、航空機，因而致人於死之加重結果犯規定。)</w:t>
            </w:r>
          </w:p>
        </w:tc>
        <w:tc>
          <w:tcPr>
            <w:tcW w:w="1905" w:type="dxa"/>
            <w:shd w:val="clear" w:color="auto" w:fill="auto"/>
          </w:tcPr>
          <w:p w14:paraId="6376104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民眾黨黨團</w:t>
            </w:r>
          </w:p>
          <w:p w14:paraId="435C11F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110.10.29 </w:t>
            </w:r>
          </w:p>
          <w:p w14:paraId="3E293EB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（10-4-7）</w:t>
            </w:r>
          </w:p>
        </w:tc>
        <w:tc>
          <w:tcPr>
            <w:tcW w:w="1581" w:type="dxa"/>
            <w:shd w:val="clear" w:color="auto" w:fill="auto"/>
          </w:tcPr>
          <w:p w14:paraId="4F56D49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5127230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63DAE4F" w14:textId="77777777" w:rsidTr="00A115D6">
        <w:tc>
          <w:tcPr>
            <w:tcW w:w="595" w:type="dxa"/>
            <w:shd w:val="clear" w:color="auto" w:fill="auto"/>
          </w:tcPr>
          <w:p w14:paraId="22968AD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74</w:t>
            </w:r>
          </w:p>
        </w:tc>
        <w:tc>
          <w:tcPr>
            <w:tcW w:w="2694" w:type="dxa"/>
            <w:shd w:val="clear" w:color="auto" w:fill="auto"/>
          </w:tcPr>
          <w:p w14:paraId="0459D1B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中華民國刑法部分條文修正草案(修正§10；增訂§319-1~5。修正重點：明確規範性影像之定義；明定未經他人同意，無故攝錄其性影像之處罰規定。)</w:t>
            </w:r>
          </w:p>
        </w:tc>
        <w:tc>
          <w:tcPr>
            <w:tcW w:w="1905" w:type="dxa"/>
            <w:shd w:val="clear" w:color="auto" w:fill="auto"/>
          </w:tcPr>
          <w:p w14:paraId="04D04C3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委員何志偉</w:t>
            </w:r>
          </w:p>
          <w:p w14:paraId="46091D9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等22人 </w:t>
            </w:r>
          </w:p>
          <w:p w14:paraId="66C21A5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111.05.20</w:t>
            </w:r>
          </w:p>
          <w:p w14:paraId="3F79D460" w14:textId="64FE4B53" w:rsidR="00484DDE" w:rsidRPr="00BA2116" w:rsidRDefault="00484DDE" w:rsidP="004A3BB1">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10-5-13）</w:t>
            </w:r>
          </w:p>
        </w:tc>
        <w:tc>
          <w:tcPr>
            <w:tcW w:w="1581" w:type="dxa"/>
            <w:shd w:val="clear" w:color="auto" w:fill="auto"/>
          </w:tcPr>
          <w:p w14:paraId="3FD52D0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02C802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FB2A7E2" w14:textId="77777777" w:rsidTr="00A115D6">
        <w:tc>
          <w:tcPr>
            <w:tcW w:w="595" w:type="dxa"/>
            <w:shd w:val="clear" w:color="auto" w:fill="auto"/>
          </w:tcPr>
          <w:p w14:paraId="375511F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75</w:t>
            </w:r>
          </w:p>
        </w:tc>
        <w:tc>
          <w:tcPr>
            <w:tcW w:w="2694" w:type="dxa"/>
            <w:shd w:val="clear" w:color="auto" w:fill="auto"/>
          </w:tcPr>
          <w:p w14:paraId="55A042D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中華民國刑法第一百八十五條之一條文修正草案(修正重點：本條文有項次紊亂、文意不清之情事，易導致民眾查閱法規時有誤認困擾，爰提案修正。)</w:t>
            </w:r>
          </w:p>
        </w:tc>
        <w:tc>
          <w:tcPr>
            <w:tcW w:w="1905" w:type="dxa"/>
            <w:shd w:val="clear" w:color="auto" w:fill="auto"/>
          </w:tcPr>
          <w:p w14:paraId="003239A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21DBABC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110.11.12 </w:t>
            </w:r>
          </w:p>
          <w:p w14:paraId="035A4D9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（10-4-9）</w:t>
            </w:r>
          </w:p>
          <w:p w14:paraId="3A5F364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71B12F6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5739F4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1357B0D" w14:textId="77777777" w:rsidTr="00A115D6">
        <w:tc>
          <w:tcPr>
            <w:tcW w:w="595" w:type="dxa"/>
            <w:shd w:val="clear" w:color="auto" w:fill="auto"/>
          </w:tcPr>
          <w:p w14:paraId="73DF664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76</w:t>
            </w:r>
          </w:p>
        </w:tc>
        <w:tc>
          <w:tcPr>
            <w:tcW w:w="2694" w:type="dxa"/>
            <w:shd w:val="clear" w:color="auto" w:fill="auto"/>
          </w:tcPr>
          <w:p w14:paraId="5C64E36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中華民國刑法第八十條條文修正草案(修正重點：鑑於0-6歲孩童遭性侵比例逐年上升，然刑法對性侵追訴期為二十年，為保護遭受性侵幼童之權益，爰提案修正。)</w:t>
            </w:r>
          </w:p>
        </w:tc>
        <w:tc>
          <w:tcPr>
            <w:tcW w:w="1905" w:type="dxa"/>
            <w:shd w:val="clear" w:color="auto" w:fill="auto"/>
          </w:tcPr>
          <w:p w14:paraId="2574C64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委員何志偉</w:t>
            </w:r>
          </w:p>
          <w:p w14:paraId="0BE66B4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21AF51F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110.11.12 </w:t>
            </w:r>
          </w:p>
          <w:p w14:paraId="5DE79D1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（10-4-9）</w:t>
            </w:r>
          </w:p>
        </w:tc>
        <w:tc>
          <w:tcPr>
            <w:tcW w:w="1581" w:type="dxa"/>
            <w:shd w:val="clear" w:color="auto" w:fill="auto"/>
          </w:tcPr>
          <w:p w14:paraId="1983201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673529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6EC0597" w14:textId="77777777" w:rsidTr="00A115D6">
        <w:tc>
          <w:tcPr>
            <w:tcW w:w="595" w:type="dxa"/>
            <w:shd w:val="clear" w:color="auto" w:fill="auto"/>
          </w:tcPr>
          <w:p w14:paraId="1BBE5AA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77</w:t>
            </w:r>
          </w:p>
        </w:tc>
        <w:tc>
          <w:tcPr>
            <w:tcW w:w="2694" w:type="dxa"/>
            <w:shd w:val="clear" w:color="auto" w:fill="auto"/>
          </w:tcPr>
          <w:p w14:paraId="70A92DC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第一百四十六條條文修正草案(修正重點：鑑於本條規範乃針對非有賄選情形，而出於自發性遷徙戶口以落實支持某候選人之選舉人，卻以五年有期徒刑之罪予以相繩，有處罰過重之情形，應刪除第二項規定。)</w:t>
            </w:r>
          </w:p>
        </w:tc>
        <w:tc>
          <w:tcPr>
            <w:tcW w:w="1905" w:type="dxa"/>
            <w:shd w:val="clear" w:color="auto" w:fill="auto"/>
          </w:tcPr>
          <w:p w14:paraId="254D4AF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委員鄭天財</w:t>
            </w:r>
          </w:p>
          <w:p w14:paraId="21409C8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Sra Kacaw</w:t>
            </w:r>
          </w:p>
          <w:p w14:paraId="46C28C0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3082312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110.11.19 </w:t>
            </w:r>
          </w:p>
          <w:p w14:paraId="0DA535E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（10-4-10）</w:t>
            </w:r>
          </w:p>
        </w:tc>
        <w:tc>
          <w:tcPr>
            <w:tcW w:w="1581" w:type="dxa"/>
            <w:shd w:val="clear" w:color="auto" w:fill="auto"/>
          </w:tcPr>
          <w:p w14:paraId="1611E5B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7A66E8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B128E5F" w14:textId="77777777" w:rsidTr="00A115D6">
        <w:tc>
          <w:tcPr>
            <w:tcW w:w="595" w:type="dxa"/>
            <w:shd w:val="clear" w:color="auto" w:fill="auto"/>
          </w:tcPr>
          <w:p w14:paraId="379F610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78</w:t>
            </w:r>
          </w:p>
        </w:tc>
        <w:tc>
          <w:tcPr>
            <w:tcW w:w="2694" w:type="dxa"/>
            <w:shd w:val="clear" w:color="auto" w:fill="auto"/>
          </w:tcPr>
          <w:p w14:paraId="785AF87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中華民國刑法部分條文修正草案（修正§10、105~107、109~111。修正重點：修正敵國為敵人並明定其定義，並分別</w:t>
            </w:r>
            <w:r w:rsidRPr="00BA2116">
              <w:rPr>
                <w:rFonts w:ascii="標楷體" w:eastAsia="標楷體" w:hAnsi="標楷體"/>
                <w:bCs/>
                <w:color w:val="000000" w:themeColor="text1"/>
              </w:rPr>
              <w:lastRenderedPageBreak/>
              <w:t>規定不同刺探收集國防秘密樣態之刑責。）</w:t>
            </w:r>
          </w:p>
        </w:tc>
        <w:tc>
          <w:tcPr>
            <w:tcW w:w="1905" w:type="dxa"/>
            <w:shd w:val="clear" w:color="auto" w:fill="auto"/>
          </w:tcPr>
          <w:p w14:paraId="54FB487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時代力量黨團 </w:t>
            </w:r>
          </w:p>
          <w:p w14:paraId="4718100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110.11.26 </w:t>
            </w:r>
          </w:p>
          <w:p w14:paraId="012B3CE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（10-4-11）</w:t>
            </w:r>
          </w:p>
        </w:tc>
        <w:tc>
          <w:tcPr>
            <w:tcW w:w="1581" w:type="dxa"/>
            <w:shd w:val="clear" w:color="auto" w:fill="auto"/>
          </w:tcPr>
          <w:p w14:paraId="72CD10E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00E990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0A51C49" w14:textId="77777777" w:rsidTr="00A115D6">
        <w:tc>
          <w:tcPr>
            <w:tcW w:w="595" w:type="dxa"/>
            <w:shd w:val="clear" w:color="auto" w:fill="auto"/>
          </w:tcPr>
          <w:p w14:paraId="61EC95A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79</w:t>
            </w:r>
          </w:p>
        </w:tc>
        <w:tc>
          <w:tcPr>
            <w:tcW w:w="2694" w:type="dxa"/>
            <w:shd w:val="clear" w:color="auto" w:fill="auto"/>
          </w:tcPr>
          <w:p w14:paraId="4C35D18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第三十七條之二條文修正草案(修正重點：為免體系紊亂、致有「檢察官送鑑定留置將占用羈押辦案期間」之誤解，允宜將裁判確定前鑑定留置期間折抵有期徒刑、拘役、拘束人身自由之保安處分移列於刑法。)</w:t>
            </w:r>
          </w:p>
        </w:tc>
        <w:tc>
          <w:tcPr>
            <w:tcW w:w="1905" w:type="dxa"/>
            <w:shd w:val="clear" w:color="auto" w:fill="auto"/>
          </w:tcPr>
          <w:p w14:paraId="47B4FCA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委員江永昌</w:t>
            </w:r>
          </w:p>
          <w:p w14:paraId="054DFBE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1BC6515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110.12.03 </w:t>
            </w:r>
          </w:p>
          <w:p w14:paraId="222C6BA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（10-4-12）</w:t>
            </w:r>
          </w:p>
        </w:tc>
        <w:tc>
          <w:tcPr>
            <w:tcW w:w="1581" w:type="dxa"/>
            <w:shd w:val="clear" w:color="auto" w:fill="auto"/>
          </w:tcPr>
          <w:p w14:paraId="1D2B8E3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AFC6B1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9E0D648" w14:textId="77777777" w:rsidTr="00A115D6">
        <w:tc>
          <w:tcPr>
            <w:tcW w:w="595" w:type="dxa"/>
            <w:shd w:val="clear" w:color="auto" w:fill="auto"/>
          </w:tcPr>
          <w:p w14:paraId="493AE892"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80</w:t>
            </w:r>
          </w:p>
        </w:tc>
        <w:tc>
          <w:tcPr>
            <w:tcW w:w="2694" w:type="dxa"/>
            <w:shd w:val="clear" w:color="auto" w:fill="auto"/>
          </w:tcPr>
          <w:p w14:paraId="73F910E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1.中華民國刑法增訂第二百七十七條之一條文草案(增訂重點：增訂結夥三人以上犯傷害罪者，處有期徒刑，得併科罰金，藉此遏止不當幫派、暴力團體於街頭聚眾鬥毆滋事。)</w:t>
            </w:r>
          </w:p>
        </w:tc>
        <w:tc>
          <w:tcPr>
            <w:tcW w:w="1905" w:type="dxa"/>
            <w:shd w:val="clear" w:color="auto" w:fill="auto"/>
          </w:tcPr>
          <w:p w14:paraId="3509CB3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委員萬美玲</w:t>
            </w:r>
          </w:p>
          <w:p w14:paraId="53C6462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787E87C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110.12.17 </w:t>
            </w:r>
          </w:p>
          <w:p w14:paraId="292BEB4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（10-4-14）</w:t>
            </w:r>
          </w:p>
        </w:tc>
        <w:tc>
          <w:tcPr>
            <w:tcW w:w="1581" w:type="dxa"/>
            <w:shd w:val="clear" w:color="auto" w:fill="auto"/>
          </w:tcPr>
          <w:p w14:paraId="14EE0B1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B2C345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953175F" w14:textId="77777777" w:rsidTr="00A115D6">
        <w:tc>
          <w:tcPr>
            <w:tcW w:w="595" w:type="dxa"/>
            <w:shd w:val="clear" w:color="auto" w:fill="auto"/>
          </w:tcPr>
          <w:p w14:paraId="0189587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81</w:t>
            </w:r>
          </w:p>
        </w:tc>
        <w:tc>
          <w:tcPr>
            <w:tcW w:w="2694" w:type="dxa"/>
            <w:shd w:val="clear" w:color="auto" w:fill="auto"/>
          </w:tcPr>
          <w:p w14:paraId="0D1435B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2.中華民國刑法第二百七十七條及第二百七十八條條文修正草案(修正重點：為嚇阻結夥施暴之不良行徑，故應對結夥三人以上犯傷害罪及重傷害罪者，加重其刑。)</w:t>
            </w:r>
          </w:p>
        </w:tc>
        <w:tc>
          <w:tcPr>
            <w:tcW w:w="1905" w:type="dxa"/>
            <w:shd w:val="clear" w:color="auto" w:fill="auto"/>
          </w:tcPr>
          <w:p w14:paraId="5B5E38F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委員葉毓蘭</w:t>
            </w:r>
          </w:p>
          <w:p w14:paraId="48BC9F5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07394D3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3C53AF1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7171C29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4436A5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ED805B3" w14:textId="77777777" w:rsidTr="00A115D6">
        <w:tc>
          <w:tcPr>
            <w:tcW w:w="595" w:type="dxa"/>
            <w:shd w:val="clear" w:color="auto" w:fill="auto"/>
          </w:tcPr>
          <w:p w14:paraId="23B45ED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82</w:t>
            </w:r>
          </w:p>
        </w:tc>
        <w:tc>
          <w:tcPr>
            <w:tcW w:w="2694" w:type="dxa"/>
            <w:shd w:val="clear" w:color="auto" w:fill="auto"/>
          </w:tcPr>
          <w:p w14:paraId="59A75B4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1.中華民國刑法刪除第九十條條文草案(刪除重點：依據司法院大法官釋字第812號解釋，有違憲法第二十三條比例原則，並與憲法第八條保障人身自由之意旨不符，自該解釋公布之日起失其效力，爰此提案刪除。)</w:t>
            </w:r>
          </w:p>
        </w:tc>
        <w:tc>
          <w:tcPr>
            <w:tcW w:w="1905" w:type="dxa"/>
            <w:shd w:val="clear" w:color="auto" w:fill="auto"/>
          </w:tcPr>
          <w:p w14:paraId="0466D38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委員許智傑</w:t>
            </w:r>
          </w:p>
          <w:p w14:paraId="77CE604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等29人 </w:t>
            </w:r>
          </w:p>
          <w:p w14:paraId="4350430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79286F6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1F47D3E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19867E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5E13472" w14:textId="77777777" w:rsidTr="00A115D6">
        <w:tc>
          <w:tcPr>
            <w:tcW w:w="595" w:type="dxa"/>
            <w:shd w:val="clear" w:color="auto" w:fill="auto"/>
          </w:tcPr>
          <w:p w14:paraId="705FA7F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83</w:t>
            </w:r>
          </w:p>
        </w:tc>
        <w:tc>
          <w:tcPr>
            <w:tcW w:w="2694" w:type="dxa"/>
            <w:shd w:val="clear" w:color="auto" w:fill="auto"/>
          </w:tcPr>
          <w:p w14:paraId="20BBF6B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2.中華民國刑法第九十二條及第九十八條條文修正草案(修正重點：依據司法院大法官釋字第812號解釋，有違憲法第二十三條比例原則，並與憲法第八條保障人身</w:t>
            </w:r>
            <w:r w:rsidRPr="00BA2116">
              <w:rPr>
                <w:rFonts w:ascii="標楷體" w:eastAsia="標楷體" w:hAnsi="標楷體"/>
                <w:bCs/>
                <w:color w:val="000000" w:themeColor="text1"/>
              </w:rPr>
              <w:lastRenderedPageBreak/>
              <w:t>自由之意旨不符，自該解釋公布之日起失其效力，爰此提案修正。)</w:t>
            </w:r>
          </w:p>
        </w:tc>
        <w:tc>
          <w:tcPr>
            <w:tcW w:w="1905" w:type="dxa"/>
            <w:shd w:val="clear" w:color="auto" w:fill="auto"/>
          </w:tcPr>
          <w:p w14:paraId="65F49CA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委員許智傑</w:t>
            </w:r>
          </w:p>
          <w:p w14:paraId="742B7CA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等29人 </w:t>
            </w:r>
          </w:p>
          <w:p w14:paraId="4359EA6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6B828C9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0A5883E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0C80E8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A104D61" w14:textId="77777777" w:rsidTr="00A115D6">
        <w:tc>
          <w:tcPr>
            <w:tcW w:w="595" w:type="dxa"/>
            <w:shd w:val="clear" w:color="auto" w:fill="auto"/>
          </w:tcPr>
          <w:p w14:paraId="7BA5BB20"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84</w:t>
            </w:r>
          </w:p>
        </w:tc>
        <w:tc>
          <w:tcPr>
            <w:tcW w:w="2694" w:type="dxa"/>
            <w:shd w:val="clear" w:color="auto" w:fill="auto"/>
          </w:tcPr>
          <w:p w14:paraId="2008AB6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中華民國刑法第四十七條、第九十條及第九十二條條文修正草案(修正重點：依司法院大法官釋字第755號解釋，不符罪刑相當，爰修正累犯加重最低本刑之規定；依司法院大法官釋字第812號解釋，對受處分人之人身自由所為之限制違反憲法，爰刪除現行條文第90條。)</w:t>
            </w:r>
          </w:p>
        </w:tc>
        <w:tc>
          <w:tcPr>
            <w:tcW w:w="1905" w:type="dxa"/>
            <w:shd w:val="clear" w:color="auto" w:fill="auto"/>
          </w:tcPr>
          <w:p w14:paraId="07A5734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委員吳玉琴</w:t>
            </w:r>
          </w:p>
          <w:p w14:paraId="714530B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066B550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111.03.11 </w:t>
            </w:r>
          </w:p>
          <w:p w14:paraId="5EA9679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（10-5-3）</w:t>
            </w:r>
          </w:p>
        </w:tc>
        <w:tc>
          <w:tcPr>
            <w:tcW w:w="1581" w:type="dxa"/>
            <w:shd w:val="clear" w:color="auto" w:fill="auto"/>
          </w:tcPr>
          <w:p w14:paraId="23F9318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9EED28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10F3642" w14:textId="77777777" w:rsidTr="00A115D6">
        <w:tc>
          <w:tcPr>
            <w:tcW w:w="595" w:type="dxa"/>
            <w:shd w:val="clear" w:color="auto" w:fill="auto"/>
          </w:tcPr>
          <w:p w14:paraId="6E755A20"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85</w:t>
            </w:r>
          </w:p>
        </w:tc>
        <w:tc>
          <w:tcPr>
            <w:tcW w:w="2694" w:type="dxa"/>
            <w:shd w:val="clear" w:color="auto" w:fill="auto"/>
          </w:tcPr>
          <w:p w14:paraId="270F804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4.中華民國刑法刪除第九十條條文草案(刪除重點：因應司法院大法官釋字第812號，本條違反憲法第23條比例原則，與憲法第8條保障人身自由之意旨不符，爰提案刪除。)</w:t>
            </w:r>
          </w:p>
        </w:tc>
        <w:tc>
          <w:tcPr>
            <w:tcW w:w="1905" w:type="dxa"/>
            <w:shd w:val="clear" w:color="auto" w:fill="auto"/>
          </w:tcPr>
          <w:p w14:paraId="18B9DB6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委員蔡易餘</w:t>
            </w:r>
          </w:p>
          <w:p w14:paraId="2D2382B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等28人 </w:t>
            </w:r>
          </w:p>
          <w:p w14:paraId="465AA76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111.03.25 </w:t>
            </w:r>
          </w:p>
          <w:p w14:paraId="1ED617F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（10-5-5）</w:t>
            </w:r>
          </w:p>
        </w:tc>
        <w:tc>
          <w:tcPr>
            <w:tcW w:w="1581" w:type="dxa"/>
            <w:shd w:val="clear" w:color="auto" w:fill="auto"/>
          </w:tcPr>
          <w:p w14:paraId="1661C23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F63570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C5DD53E" w14:textId="77777777" w:rsidTr="00A115D6">
        <w:tc>
          <w:tcPr>
            <w:tcW w:w="595" w:type="dxa"/>
            <w:shd w:val="clear" w:color="auto" w:fill="auto"/>
          </w:tcPr>
          <w:p w14:paraId="1FA1661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86</w:t>
            </w:r>
          </w:p>
        </w:tc>
        <w:tc>
          <w:tcPr>
            <w:tcW w:w="2694" w:type="dxa"/>
            <w:shd w:val="clear" w:color="auto" w:fill="auto"/>
          </w:tcPr>
          <w:p w14:paraId="0DD600E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5.中華民國刑法第四十七條及第四十八條條文修正草案(修正重點：鑑於大法官釋字第775號解釋，修正法官得視情況按其情節，加重部分刑期，並最多以二分之一為限。)</w:t>
            </w:r>
          </w:p>
        </w:tc>
        <w:tc>
          <w:tcPr>
            <w:tcW w:w="1905" w:type="dxa"/>
            <w:shd w:val="clear" w:color="auto" w:fill="auto"/>
          </w:tcPr>
          <w:p w14:paraId="65EC9BF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委員翁重鈞</w:t>
            </w:r>
          </w:p>
          <w:p w14:paraId="41293A7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65B49CE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111.03.25 </w:t>
            </w:r>
          </w:p>
          <w:p w14:paraId="5CF33FA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（10-5-5）</w:t>
            </w:r>
          </w:p>
        </w:tc>
        <w:tc>
          <w:tcPr>
            <w:tcW w:w="1581" w:type="dxa"/>
            <w:shd w:val="clear" w:color="auto" w:fill="auto"/>
          </w:tcPr>
          <w:p w14:paraId="7ADEA4D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A65BF0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A428355" w14:textId="77777777" w:rsidTr="00A115D6">
        <w:tc>
          <w:tcPr>
            <w:tcW w:w="595" w:type="dxa"/>
            <w:shd w:val="clear" w:color="auto" w:fill="auto"/>
          </w:tcPr>
          <w:p w14:paraId="76CA8EB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87</w:t>
            </w:r>
          </w:p>
        </w:tc>
        <w:tc>
          <w:tcPr>
            <w:tcW w:w="2694" w:type="dxa"/>
            <w:shd w:val="clear" w:color="auto" w:fill="auto"/>
          </w:tcPr>
          <w:p w14:paraId="53D2624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6.中華民國刑法部分條文修正草案(刪除第六章、§47~49、90；修正§92、98。修正重點：鑑於司法院大法官釋字第812號認強制工作違憲，及司法院大法官釋字第775號認累犯加重其刑之規定違憲，爰提案修正。)</w:t>
            </w:r>
          </w:p>
        </w:tc>
        <w:tc>
          <w:tcPr>
            <w:tcW w:w="1905" w:type="dxa"/>
            <w:shd w:val="clear" w:color="auto" w:fill="auto"/>
          </w:tcPr>
          <w:p w14:paraId="4911A04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443F87A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111.03.25 </w:t>
            </w:r>
          </w:p>
          <w:p w14:paraId="54432DA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（10-5-5）</w:t>
            </w:r>
          </w:p>
        </w:tc>
        <w:tc>
          <w:tcPr>
            <w:tcW w:w="1581" w:type="dxa"/>
            <w:shd w:val="clear" w:color="auto" w:fill="auto"/>
          </w:tcPr>
          <w:p w14:paraId="303AB39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709490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375472F" w14:textId="77777777" w:rsidTr="00A115D6">
        <w:tc>
          <w:tcPr>
            <w:tcW w:w="595" w:type="dxa"/>
            <w:shd w:val="clear" w:color="auto" w:fill="auto"/>
          </w:tcPr>
          <w:p w14:paraId="04B510C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88</w:t>
            </w:r>
          </w:p>
        </w:tc>
        <w:tc>
          <w:tcPr>
            <w:tcW w:w="2694" w:type="dxa"/>
            <w:shd w:val="clear" w:color="auto" w:fill="auto"/>
          </w:tcPr>
          <w:p w14:paraId="31522F7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7.中華民國刑法刪除第九十條條文草案(刪除重點：經司法院大法官</w:t>
            </w:r>
            <w:r w:rsidRPr="00BA2116">
              <w:rPr>
                <w:rFonts w:ascii="標楷體" w:eastAsia="標楷體" w:hAnsi="標楷體"/>
                <w:bCs/>
                <w:color w:val="000000" w:themeColor="text1"/>
              </w:rPr>
              <w:lastRenderedPageBreak/>
              <w:t>釋字第812號解釋，有違憲法第二十三條比例原則，並與憲法第八條保障人身自由之意旨不符，爰提案刪除。)</w:t>
            </w:r>
          </w:p>
        </w:tc>
        <w:tc>
          <w:tcPr>
            <w:tcW w:w="1905" w:type="dxa"/>
            <w:shd w:val="clear" w:color="auto" w:fill="auto"/>
          </w:tcPr>
          <w:p w14:paraId="38F2A08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委員陳明文</w:t>
            </w:r>
          </w:p>
          <w:p w14:paraId="4F05F1E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321EED7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111.04.01 </w:t>
            </w:r>
          </w:p>
          <w:p w14:paraId="6789867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（10-5-6）</w:t>
            </w:r>
          </w:p>
        </w:tc>
        <w:tc>
          <w:tcPr>
            <w:tcW w:w="1581" w:type="dxa"/>
            <w:shd w:val="clear" w:color="auto" w:fill="auto"/>
          </w:tcPr>
          <w:p w14:paraId="21F8439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4C45F92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D963943" w14:textId="77777777" w:rsidTr="00A115D6">
        <w:tc>
          <w:tcPr>
            <w:tcW w:w="595" w:type="dxa"/>
            <w:shd w:val="clear" w:color="auto" w:fill="auto"/>
          </w:tcPr>
          <w:p w14:paraId="35389803"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89</w:t>
            </w:r>
          </w:p>
        </w:tc>
        <w:tc>
          <w:tcPr>
            <w:tcW w:w="2694" w:type="dxa"/>
            <w:shd w:val="clear" w:color="auto" w:fill="auto"/>
          </w:tcPr>
          <w:p w14:paraId="572C7EE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1.中華民國刑法第一百八十五條之三條文修正草案(修正重點：刪除現行法酒駕5年內再犯得加重刑度之規定，凡是酒駕累犯者均加重刑度。)</w:t>
            </w:r>
          </w:p>
        </w:tc>
        <w:tc>
          <w:tcPr>
            <w:tcW w:w="1905" w:type="dxa"/>
            <w:shd w:val="clear" w:color="auto" w:fill="auto"/>
          </w:tcPr>
          <w:p w14:paraId="610E7A7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委員萬美玲</w:t>
            </w:r>
          </w:p>
          <w:p w14:paraId="037D8A7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0236B40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111.03.01 </w:t>
            </w:r>
          </w:p>
          <w:p w14:paraId="07A5497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w:t>
            </w:r>
          </w:p>
          <w:p w14:paraId="6B00E4D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1C576E2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128998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7FE7DED" w14:textId="77777777" w:rsidTr="00A115D6">
        <w:tc>
          <w:tcPr>
            <w:tcW w:w="595" w:type="dxa"/>
            <w:shd w:val="clear" w:color="auto" w:fill="auto"/>
          </w:tcPr>
          <w:p w14:paraId="371FB72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90</w:t>
            </w:r>
          </w:p>
        </w:tc>
        <w:tc>
          <w:tcPr>
            <w:tcW w:w="2694" w:type="dxa"/>
            <w:shd w:val="clear" w:color="auto" w:fill="auto"/>
          </w:tcPr>
          <w:p w14:paraId="56C217B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一百八十五條之三條文修正草案(修正重點：加重因酒類、毒品或其他相類之物，致不能安全駕駛者之初、累犯刑責；另參照日本法規，增加肇事車輛所有人及肇事車輛同車乘車者明知駕駛人不能安全駕駛卻不予禁止駕駛之連坐罰。)</w:t>
            </w:r>
          </w:p>
        </w:tc>
        <w:tc>
          <w:tcPr>
            <w:tcW w:w="1905" w:type="dxa"/>
            <w:shd w:val="clear" w:color="auto" w:fill="auto"/>
          </w:tcPr>
          <w:p w14:paraId="6F151C2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委員鄭麗文</w:t>
            </w:r>
          </w:p>
          <w:p w14:paraId="17E4E48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431EB32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111.03.11 </w:t>
            </w:r>
          </w:p>
          <w:p w14:paraId="0BCACE6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（10-5-3）</w:t>
            </w:r>
          </w:p>
        </w:tc>
        <w:tc>
          <w:tcPr>
            <w:tcW w:w="1581" w:type="dxa"/>
            <w:shd w:val="clear" w:color="auto" w:fill="auto"/>
          </w:tcPr>
          <w:p w14:paraId="7E5D485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BAC31C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568F9B6" w14:textId="77777777" w:rsidTr="00A115D6">
        <w:tc>
          <w:tcPr>
            <w:tcW w:w="595" w:type="dxa"/>
            <w:shd w:val="clear" w:color="auto" w:fill="auto"/>
          </w:tcPr>
          <w:p w14:paraId="7931D6B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91</w:t>
            </w:r>
          </w:p>
        </w:tc>
        <w:tc>
          <w:tcPr>
            <w:tcW w:w="2694" w:type="dxa"/>
            <w:shd w:val="clear" w:color="auto" w:fill="auto"/>
          </w:tcPr>
          <w:p w14:paraId="08083BB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中華民國刑法增訂第九十一條之二及第九十八條之一條文草案(增訂重點：增訂針對精神障礙行為者制定強制精神與心理治療之處分方式。)</w:t>
            </w:r>
          </w:p>
        </w:tc>
        <w:tc>
          <w:tcPr>
            <w:tcW w:w="1905" w:type="dxa"/>
            <w:shd w:val="clear" w:color="auto" w:fill="auto"/>
          </w:tcPr>
          <w:p w14:paraId="3EE7F60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委員林俊憲</w:t>
            </w:r>
          </w:p>
          <w:p w14:paraId="63D76CB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等21人 </w:t>
            </w:r>
          </w:p>
          <w:p w14:paraId="5A72D5C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111.03.25 </w:t>
            </w:r>
          </w:p>
          <w:p w14:paraId="0280856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（10-5-5）</w:t>
            </w:r>
          </w:p>
        </w:tc>
        <w:tc>
          <w:tcPr>
            <w:tcW w:w="1581" w:type="dxa"/>
            <w:shd w:val="clear" w:color="auto" w:fill="auto"/>
          </w:tcPr>
          <w:p w14:paraId="178A337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BE4D91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43CECFD" w14:textId="77777777" w:rsidTr="00A115D6">
        <w:tc>
          <w:tcPr>
            <w:tcW w:w="595" w:type="dxa"/>
            <w:shd w:val="clear" w:color="auto" w:fill="auto"/>
          </w:tcPr>
          <w:p w14:paraId="274070F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92</w:t>
            </w:r>
          </w:p>
        </w:tc>
        <w:tc>
          <w:tcPr>
            <w:tcW w:w="2694" w:type="dxa"/>
            <w:shd w:val="clear" w:color="auto" w:fill="auto"/>
          </w:tcPr>
          <w:p w14:paraId="6E3B8AC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中華民國刑法第三百零九條及第三百十二條條文修正草案(修正重點：公然侮辱罪有違反法律明確性原則之虞；並考量被害人人格之維護及行為人責任之追究，得依民事損害賠償請求權滿足，爰提案刪除。)</w:t>
            </w:r>
          </w:p>
        </w:tc>
        <w:tc>
          <w:tcPr>
            <w:tcW w:w="1905" w:type="dxa"/>
            <w:shd w:val="clear" w:color="auto" w:fill="auto"/>
          </w:tcPr>
          <w:p w14:paraId="7D46D6B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21A82B2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111.03.25</w:t>
            </w:r>
          </w:p>
          <w:p w14:paraId="4B8B8C8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（10-5-5）</w:t>
            </w:r>
          </w:p>
        </w:tc>
        <w:tc>
          <w:tcPr>
            <w:tcW w:w="1581" w:type="dxa"/>
            <w:shd w:val="clear" w:color="auto" w:fill="auto"/>
          </w:tcPr>
          <w:p w14:paraId="439B9E7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41C142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0328621" w14:textId="77777777" w:rsidTr="00A115D6">
        <w:tc>
          <w:tcPr>
            <w:tcW w:w="595" w:type="dxa"/>
            <w:shd w:val="clear" w:color="auto" w:fill="auto"/>
          </w:tcPr>
          <w:p w14:paraId="305C65D3"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93</w:t>
            </w:r>
          </w:p>
        </w:tc>
        <w:tc>
          <w:tcPr>
            <w:tcW w:w="2694" w:type="dxa"/>
            <w:shd w:val="clear" w:color="auto" w:fill="auto"/>
          </w:tcPr>
          <w:p w14:paraId="63BB272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1.</w:t>
            </w:r>
            <w:r w:rsidRPr="00BA2116">
              <w:rPr>
                <w:rFonts w:ascii="標楷體" w:eastAsia="標楷體" w:hAnsi="標楷體"/>
                <w:bCs/>
                <w:color w:val="000000" w:themeColor="text1"/>
              </w:rPr>
              <w:t>中華民國刑法第二十條條文修正草案(修正重點：現行條文「瘖啞」之用語，實為歧視身心障礙者，爰提案修正。)</w:t>
            </w:r>
          </w:p>
        </w:tc>
        <w:tc>
          <w:tcPr>
            <w:tcW w:w="1905" w:type="dxa"/>
            <w:shd w:val="clear" w:color="auto" w:fill="auto"/>
          </w:tcPr>
          <w:p w14:paraId="1DDA7C7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委員徐志榮</w:t>
            </w:r>
          </w:p>
          <w:p w14:paraId="61E5543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35DBC4C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111.04.01 </w:t>
            </w:r>
          </w:p>
          <w:p w14:paraId="4B18CC2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（10-5-6）</w:t>
            </w:r>
          </w:p>
        </w:tc>
        <w:tc>
          <w:tcPr>
            <w:tcW w:w="1581" w:type="dxa"/>
            <w:shd w:val="clear" w:color="auto" w:fill="auto"/>
          </w:tcPr>
          <w:p w14:paraId="115BCC8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9C330C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3D83182" w14:textId="77777777" w:rsidTr="00A115D6">
        <w:tc>
          <w:tcPr>
            <w:tcW w:w="595" w:type="dxa"/>
            <w:shd w:val="clear" w:color="auto" w:fill="auto"/>
          </w:tcPr>
          <w:p w14:paraId="4D5058E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94</w:t>
            </w:r>
          </w:p>
        </w:tc>
        <w:tc>
          <w:tcPr>
            <w:tcW w:w="2694" w:type="dxa"/>
            <w:shd w:val="clear" w:color="auto" w:fill="auto"/>
          </w:tcPr>
          <w:p w14:paraId="1E70A47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2.</w:t>
            </w:r>
            <w:r w:rsidRPr="00BA2116">
              <w:rPr>
                <w:rFonts w:ascii="標楷體" w:eastAsia="標楷體" w:hAnsi="標楷體"/>
                <w:bCs/>
                <w:color w:val="000000" w:themeColor="text1"/>
              </w:rPr>
              <w:t>中華民國刑法部分條</w:t>
            </w:r>
            <w:r w:rsidRPr="00BA2116">
              <w:rPr>
                <w:rFonts w:ascii="標楷體" w:eastAsia="標楷體" w:hAnsi="標楷體"/>
                <w:bCs/>
                <w:color w:val="000000" w:themeColor="text1"/>
              </w:rPr>
              <w:lastRenderedPageBreak/>
              <w:t>文修正草案(修正§19、222、225、341。修正重點：修正中華民國刑法對於身心障礙者出現歧視性之用語。)</w:t>
            </w:r>
          </w:p>
        </w:tc>
        <w:tc>
          <w:tcPr>
            <w:tcW w:w="1905" w:type="dxa"/>
            <w:shd w:val="clear" w:color="auto" w:fill="auto"/>
          </w:tcPr>
          <w:p w14:paraId="6262225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委員黃秀芳</w:t>
            </w:r>
          </w:p>
          <w:p w14:paraId="69CBB3B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等17人 </w:t>
            </w:r>
          </w:p>
          <w:p w14:paraId="46BABDC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111.05.20 </w:t>
            </w:r>
          </w:p>
          <w:p w14:paraId="050FB25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（10-5-13）</w:t>
            </w:r>
          </w:p>
        </w:tc>
        <w:tc>
          <w:tcPr>
            <w:tcW w:w="1581" w:type="dxa"/>
            <w:shd w:val="clear" w:color="auto" w:fill="auto"/>
          </w:tcPr>
          <w:p w14:paraId="4639AA2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2D410E8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B03ADF2" w14:textId="77777777" w:rsidTr="00A115D6">
        <w:tc>
          <w:tcPr>
            <w:tcW w:w="595" w:type="dxa"/>
            <w:shd w:val="clear" w:color="auto" w:fill="auto"/>
          </w:tcPr>
          <w:p w14:paraId="07F00C7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95</w:t>
            </w:r>
          </w:p>
        </w:tc>
        <w:tc>
          <w:tcPr>
            <w:tcW w:w="2694" w:type="dxa"/>
            <w:shd w:val="clear" w:color="auto" w:fill="auto"/>
          </w:tcPr>
          <w:p w14:paraId="1F1BDD1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1.</w:t>
            </w:r>
            <w:r w:rsidRPr="00BA2116">
              <w:rPr>
                <w:rFonts w:ascii="標楷體" w:eastAsia="標楷體" w:hAnsi="標楷體"/>
                <w:bCs/>
                <w:color w:val="000000" w:themeColor="text1"/>
              </w:rPr>
              <w:t>中華民國刑法第二百零一條之二及第二百零五條條文修正草案(修正重點：增訂規範偽造變造數位支付電磁紀錄之犯罪行為。)</w:t>
            </w:r>
          </w:p>
        </w:tc>
        <w:tc>
          <w:tcPr>
            <w:tcW w:w="1905" w:type="dxa"/>
            <w:shd w:val="clear" w:color="auto" w:fill="auto"/>
          </w:tcPr>
          <w:p w14:paraId="0AFDB8B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委員江永昌</w:t>
            </w:r>
          </w:p>
          <w:p w14:paraId="42A3F38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等22人 </w:t>
            </w:r>
          </w:p>
          <w:p w14:paraId="16F7BA36" w14:textId="77777777" w:rsidR="009A7F80"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111.04.08 </w:t>
            </w:r>
          </w:p>
          <w:p w14:paraId="26C2AB4F" w14:textId="49E5FBBF"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（10-5-7）</w:t>
            </w:r>
          </w:p>
        </w:tc>
        <w:tc>
          <w:tcPr>
            <w:tcW w:w="1581" w:type="dxa"/>
            <w:shd w:val="clear" w:color="auto" w:fill="auto"/>
          </w:tcPr>
          <w:p w14:paraId="1532B5B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570FF6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04F1558" w14:textId="77777777" w:rsidTr="00A115D6">
        <w:tc>
          <w:tcPr>
            <w:tcW w:w="595" w:type="dxa"/>
            <w:shd w:val="clear" w:color="auto" w:fill="auto"/>
          </w:tcPr>
          <w:p w14:paraId="0735035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96</w:t>
            </w:r>
          </w:p>
        </w:tc>
        <w:tc>
          <w:tcPr>
            <w:tcW w:w="2694" w:type="dxa"/>
            <w:shd w:val="clear" w:color="auto" w:fill="auto"/>
          </w:tcPr>
          <w:p w14:paraId="17CE062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2.中華民國刑法第二百零一條之二及第二百零五條條文修正草案(修正重點：因應電子支付、第三方支付等相關新興數位支付工具興起，爰針對非實體數位支付電磁紀錄之偽造、變造等犯罪行為予以規範。)</w:t>
            </w:r>
          </w:p>
        </w:tc>
        <w:tc>
          <w:tcPr>
            <w:tcW w:w="1905" w:type="dxa"/>
            <w:shd w:val="clear" w:color="auto" w:fill="auto"/>
          </w:tcPr>
          <w:p w14:paraId="55CE24E9" w14:textId="7CC820C0"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台灣民眾黨黨團</w:t>
            </w:r>
          </w:p>
          <w:p w14:paraId="606AE15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111.05.27 </w:t>
            </w:r>
          </w:p>
          <w:p w14:paraId="7F530F7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（10-5-14）</w:t>
            </w:r>
          </w:p>
        </w:tc>
        <w:tc>
          <w:tcPr>
            <w:tcW w:w="1581" w:type="dxa"/>
            <w:shd w:val="clear" w:color="auto" w:fill="auto"/>
          </w:tcPr>
          <w:p w14:paraId="3084E15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4C54E0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6F329CE" w14:textId="77777777" w:rsidTr="00A115D6">
        <w:tc>
          <w:tcPr>
            <w:tcW w:w="595" w:type="dxa"/>
            <w:shd w:val="clear" w:color="auto" w:fill="auto"/>
          </w:tcPr>
          <w:p w14:paraId="04F2B0C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97</w:t>
            </w:r>
          </w:p>
        </w:tc>
        <w:tc>
          <w:tcPr>
            <w:tcW w:w="2694" w:type="dxa"/>
            <w:shd w:val="clear" w:color="auto" w:fill="auto"/>
          </w:tcPr>
          <w:p w14:paraId="6D758E86"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增訂部分條文草案(增訂第三十六章之一章名、§363-1~5。增訂重點：訂立「妨害司法公正罪」專章，明訂「不實陳述罪」、「以騷擾行為妨害司法公正罪」、「以其它不法行為妨害司法公正罪」、「藐視法庭罪」及「訴訟目的外不當使用訴訟資料罪」等罪責。)</w:t>
            </w:r>
          </w:p>
        </w:tc>
        <w:tc>
          <w:tcPr>
            <w:tcW w:w="1905" w:type="dxa"/>
            <w:shd w:val="clear" w:color="auto" w:fill="auto"/>
          </w:tcPr>
          <w:p w14:paraId="51E993A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委員葉毓蘭</w:t>
            </w:r>
          </w:p>
          <w:p w14:paraId="08D259F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08D1381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111.04.08 </w:t>
            </w:r>
          </w:p>
          <w:p w14:paraId="5D616D0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（10-5-7）</w:t>
            </w:r>
          </w:p>
          <w:p w14:paraId="7DA1430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2E94F29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32BEB6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4F18342" w14:textId="77777777" w:rsidTr="00A115D6">
        <w:tc>
          <w:tcPr>
            <w:tcW w:w="595" w:type="dxa"/>
            <w:shd w:val="clear" w:color="auto" w:fill="auto"/>
          </w:tcPr>
          <w:p w14:paraId="1997BE0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98</w:t>
            </w:r>
          </w:p>
        </w:tc>
        <w:tc>
          <w:tcPr>
            <w:tcW w:w="2694" w:type="dxa"/>
            <w:shd w:val="clear" w:color="auto" w:fill="auto"/>
          </w:tcPr>
          <w:p w14:paraId="6D628FA6"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中華民國刑法施行法刪除第九條條文草案(刪除重點：配合司法院釋字第791號解釋，刪除中華民國刑法第239條通姦罪，一併刪除該相關條文。)</w:t>
            </w:r>
          </w:p>
        </w:tc>
        <w:tc>
          <w:tcPr>
            <w:tcW w:w="1905" w:type="dxa"/>
            <w:shd w:val="clear" w:color="auto" w:fill="auto"/>
          </w:tcPr>
          <w:p w14:paraId="792DC37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委員劉櫂豪</w:t>
            </w:r>
          </w:p>
          <w:p w14:paraId="6BB0CFA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等16人</w:t>
            </w:r>
          </w:p>
          <w:p w14:paraId="791AF34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110.10.29 </w:t>
            </w:r>
          </w:p>
          <w:p w14:paraId="19F42B9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（10-4-7）</w:t>
            </w:r>
          </w:p>
        </w:tc>
        <w:tc>
          <w:tcPr>
            <w:tcW w:w="1581" w:type="dxa"/>
            <w:shd w:val="clear" w:color="auto" w:fill="auto"/>
          </w:tcPr>
          <w:p w14:paraId="4738DAE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B32BFB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76F89BB" w14:textId="77777777" w:rsidTr="00A115D6">
        <w:tc>
          <w:tcPr>
            <w:tcW w:w="595" w:type="dxa"/>
            <w:shd w:val="clear" w:color="auto" w:fill="auto"/>
          </w:tcPr>
          <w:p w14:paraId="1045423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99</w:t>
            </w:r>
          </w:p>
        </w:tc>
        <w:tc>
          <w:tcPr>
            <w:tcW w:w="2694" w:type="dxa"/>
            <w:shd w:val="clear" w:color="auto" w:fill="auto"/>
          </w:tcPr>
          <w:p w14:paraId="4C0AC7A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保安處分執行法刪除第八十條條文草案（刪除重點：配合刑法§91、285已刪除，爰刪除本條。）</w:t>
            </w:r>
          </w:p>
        </w:tc>
        <w:tc>
          <w:tcPr>
            <w:tcW w:w="1905" w:type="dxa"/>
            <w:shd w:val="clear" w:color="auto" w:fill="auto"/>
          </w:tcPr>
          <w:p w14:paraId="549ADD1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委員周春米</w:t>
            </w:r>
          </w:p>
          <w:p w14:paraId="5420796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7CDE00D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109.12.30 </w:t>
            </w:r>
          </w:p>
          <w:p w14:paraId="6BD225B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（10-2-11）</w:t>
            </w:r>
          </w:p>
        </w:tc>
        <w:tc>
          <w:tcPr>
            <w:tcW w:w="1581" w:type="dxa"/>
            <w:shd w:val="clear" w:color="auto" w:fill="auto"/>
          </w:tcPr>
          <w:p w14:paraId="77FCFA7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F22DC7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20384AF" w14:textId="77777777" w:rsidTr="00A115D6">
        <w:tc>
          <w:tcPr>
            <w:tcW w:w="595" w:type="dxa"/>
            <w:shd w:val="clear" w:color="auto" w:fill="auto"/>
          </w:tcPr>
          <w:p w14:paraId="4D03AAF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100</w:t>
            </w:r>
          </w:p>
        </w:tc>
        <w:tc>
          <w:tcPr>
            <w:tcW w:w="2694" w:type="dxa"/>
            <w:shd w:val="clear" w:color="auto" w:fill="auto"/>
          </w:tcPr>
          <w:p w14:paraId="20C3A6D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保安處分執行法部分條</w:t>
            </w:r>
            <w:r w:rsidRPr="00BA2116">
              <w:rPr>
                <w:rFonts w:ascii="標楷體" w:eastAsia="標楷體" w:hAnsi="標楷體"/>
                <w:bCs/>
                <w:color w:val="000000" w:themeColor="text1"/>
              </w:rPr>
              <w:lastRenderedPageBreak/>
              <w:t>文修正草案(修正§2、4-1、6、10；刪除第五章、§52~54、54-1、55、56、56-1、57、57-1、58~63、73。修正重點：鑑於強制工作之規定經司法院釋字第812號解釋，宣告違反憲法第23條比例原則，且與憲法第8條保障人身自由之意旨不符，爰提案修正。)</w:t>
            </w:r>
          </w:p>
        </w:tc>
        <w:tc>
          <w:tcPr>
            <w:tcW w:w="1905" w:type="dxa"/>
            <w:shd w:val="clear" w:color="auto" w:fill="auto"/>
          </w:tcPr>
          <w:p w14:paraId="0CE56F4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委員吳玉琴</w:t>
            </w:r>
          </w:p>
          <w:p w14:paraId="58EA244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等19人 </w:t>
            </w:r>
          </w:p>
          <w:p w14:paraId="297F51F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111.03.11 </w:t>
            </w:r>
          </w:p>
          <w:p w14:paraId="1478998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（10-5-3）</w:t>
            </w:r>
          </w:p>
          <w:p w14:paraId="71A74C6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3A2ADC4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1950F63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E6E5D47" w14:textId="77777777" w:rsidTr="00A115D6">
        <w:tc>
          <w:tcPr>
            <w:tcW w:w="595" w:type="dxa"/>
            <w:shd w:val="clear" w:color="auto" w:fill="auto"/>
          </w:tcPr>
          <w:p w14:paraId="6C061772"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101</w:t>
            </w:r>
          </w:p>
        </w:tc>
        <w:tc>
          <w:tcPr>
            <w:tcW w:w="2694" w:type="dxa"/>
            <w:shd w:val="clear" w:color="auto" w:fill="auto"/>
          </w:tcPr>
          <w:p w14:paraId="40BE638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1.毒品危害防制條例增訂第十七條之一條文草案（增訂重點：鼓勵被告自白及供出為栽種毒品種子來源，並明定減刑相關規定。）</w:t>
            </w:r>
          </w:p>
        </w:tc>
        <w:tc>
          <w:tcPr>
            <w:tcW w:w="1905" w:type="dxa"/>
            <w:shd w:val="clear" w:color="auto" w:fill="auto"/>
          </w:tcPr>
          <w:p w14:paraId="62FC25B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委員林為洲</w:t>
            </w:r>
          </w:p>
          <w:p w14:paraId="7E3F3C0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5AF00B3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109.03.20 </w:t>
            </w:r>
          </w:p>
          <w:p w14:paraId="45EA983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（10-1-5）</w:t>
            </w:r>
          </w:p>
        </w:tc>
        <w:tc>
          <w:tcPr>
            <w:tcW w:w="1581" w:type="dxa"/>
            <w:shd w:val="clear" w:color="auto" w:fill="auto"/>
          </w:tcPr>
          <w:p w14:paraId="53DD628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F19768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3EE5470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7CE2A8B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(10-5-13)報告及詢答完畢，另定期繼續審查。</w:t>
            </w:r>
          </w:p>
        </w:tc>
      </w:tr>
      <w:tr w:rsidR="00484DDE" w:rsidRPr="00BA2116" w14:paraId="29E3FFC4" w14:textId="77777777" w:rsidTr="00A115D6">
        <w:tc>
          <w:tcPr>
            <w:tcW w:w="595" w:type="dxa"/>
            <w:shd w:val="clear" w:color="auto" w:fill="auto"/>
          </w:tcPr>
          <w:p w14:paraId="0AFD31A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102</w:t>
            </w:r>
          </w:p>
        </w:tc>
        <w:tc>
          <w:tcPr>
            <w:tcW w:w="2694" w:type="dxa"/>
            <w:shd w:val="clear" w:color="auto" w:fill="auto"/>
          </w:tcPr>
          <w:p w14:paraId="2E66AAB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2.毒品危害防制條例增訂第五條之一條文草案（增訂重點：成年人教唆、幫助或利用未滿十四歲之人犯前二條之罪或與之共同實施犯罪者，依各該條項規定加重其刑至三分之二。）</w:t>
            </w:r>
          </w:p>
        </w:tc>
        <w:tc>
          <w:tcPr>
            <w:tcW w:w="1905" w:type="dxa"/>
            <w:shd w:val="clear" w:color="auto" w:fill="auto"/>
          </w:tcPr>
          <w:p w14:paraId="33B0CAA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委員羅致政</w:t>
            </w:r>
          </w:p>
          <w:p w14:paraId="205C73F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15DA97A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109.03.27 </w:t>
            </w:r>
          </w:p>
          <w:p w14:paraId="7DF8232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（10-1-6）</w:t>
            </w:r>
          </w:p>
        </w:tc>
        <w:tc>
          <w:tcPr>
            <w:tcW w:w="1581" w:type="dxa"/>
            <w:shd w:val="clear" w:color="auto" w:fill="auto"/>
          </w:tcPr>
          <w:p w14:paraId="336A62D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35DD44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11A668C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380EC68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(10-5-13)報告及詢答完畢，另定期繼續審查。</w:t>
            </w:r>
          </w:p>
        </w:tc>
      </w:tr>
      <w:tr w:rsidR="00484DDE" w:rsidRPr="00BA2116" w14:paraId="09FB8250" w14:textId="77777777" w:rsidTr="00A115D6">
        <w:tc>
          <w:tcPr>
            <w:tcW w:w="595" w:type="dxa"/>
            <w:shd w:val="clear" w:color="auto" w:fill="auto"/>
          </w:tcPr>
          <w:p w14:paraId="2AD7D54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103</w:t>
            </w:r>
          </w:p>
        </w:tc>
        <w:tc>
          <w:tcPr>
            <w:tcW w:w="2694" w:type="dxa"/>
            <w:shd w:val="clear" w:color="auto" w:fill="auto"/>
          </w:tcPr>
          <w:p w14:paraId="351EAF4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3.毒品危害防制條例第九條條文修正草案（修正重點：提高成年人對未成年人提供毒品使人施用者之加重刑度。）</w:t>
            </w:r>
          </w:p>
        </w:tc>
        <w:tc>
          <w:tcPr>
            <w:tcW w:w="1905" w:type="dxa"/>
            <w:shd w:val="clear" w:color="auto" w:fill="auto"/>
          </w:tcPr>
          <w:p w14:paraId="7538365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委員羅致政</w:t>
            </w:r>
          </w:p>
          <w:p w14:paraId="0889ED9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2E6BA99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109.03.27 </w:t>
            </w:r>
          </w:p>
          <w:p w14:paraId="7356F95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（10-1-6）</w:t>
            </w:r>
          </w:p>
        </w:tc>
        <w:tc>
          <w:tcPr>
            <w:tcW w:w="1581" w:type="dxa"/>
            <w:shd w:val="clear" w:color="auto" w:fill="auto"/>
          </w:tcPr>
          <w:p w14:paraId="6AA8BB3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62274B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52E4342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17B15AF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(10-5-13)報告及詢答完畢，另定期繼續審查。</w:t>
            </w:r>
          </w:p>
        </w:tc>
      </w:tr>
      <w:tr w:rsidR="00484DDE" w:rsidRPr="00BA2116" w14:paraId="57B31F97" w14:textId="77777777" w:rsidTr="00A115D6">
        <w:tc>
          <w:tcPr>
            <w:tcW w:w="595" w:type="dxa"/>
            <w:shd w:val="clear" w:color="auto" w:fill="auto"/>
          </w:tcPr>
          <w:p w14:paraId="10C2DC9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104</w:t>
            </w:r>
          </w:p>
        </w:tc>
        <w:tc>
          <w:tcPr>
            <w:tcW w:w="2694" w:type="dxa"/>
            <w:shd w:val="clear" w:color="auto" w:fill="auto"/>
          </w:tcPr>
          <w:p w14:paraId="1E95D9D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毒品危害防制條例部分條文修正草案（修正§4、9、15、31-1。修正重點：修正第四條販運、製造各級毒品之罰金，各提高罰金上限五百萬元；提高毒品施用對象為未成年人或懷孕婦女（含胎兒）之刑度，加重其刑至三分之二；針對司法警察與司法警察官包庇之情形，處五年以上有期徒刑；提高特定營業場所人員知悉有人施用或持有毒品卻未予通報之罰鍰為三十</w:t>
            </w:r>
            <w:r w:rsidRPr="00BA2116">
              <w:rPr>
                <w:rFonts w:ascii="標楷體" w:eastAsia="標楷體" w:hAnsi="標楷體"/>
                <w:bCs/>
                <w:color w:val="000000" w:themeColor="text1"/>
              </w:rPr>
              <w:lastRenderedPageBreak/>
              <w:t>萬元以上三百萬元以下；針對特定營業場所人員提供場所供施用毒品者，處以一年以上七年以下有期徒刑，併科新臺幣五百萬元以下罰金，並應勒令停業。）</w:t>
            </w:r>
          </w:p>
        </w:tc>
        <w:tc>
          <w:tcPr>
            <w:tcW w:w="1905" w:type="dxa"/>
            <w:shd w:val="clear" w:color="auto" w:fill="auto"/>
          </w:tcPr>
          <w:p w14:paraId="75D3A58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民眾黨黨團</w:t>
            </w:r>
          </w:p>
          <w:p w14:paraId="53835A9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109.04.17 </w:t>
            </w:r>
          </w:p>
          <w:p w14:paraId="7136D4E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（10-1-9）</w:t>
            </w:r>
          </w:p>
        </w:tc>
        <w:tc>
          <w:tcPr>
            <w:tcW w:w="1581" w:type="dxa"/>
            <w:shd w:val="clear" w:color="auto" w:fill="auto"/>
          </w:tcPr>
          <w:p w14:paraId="5F9191E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E9746E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3C88BD2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64CE417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(10-5-13)報告及詢答完畢，另定期繼續審查。</w:t>
            </w:r>
          </w:p>
        </w:tc>
      </w:tr>
      <w:tr w:rsidR="00484DDE" w:rsidRPr="00BA2116" w14:paraId="2E052B86" w14:textId="77777777" w:rsidTr="00A115D6">
        <w:tc>
          <w:tcPr>
            <w:tcW w:w="595" w:type="dxa"/>
            <w:shd w:val="clear" w:color="auto" w:fill="auto"/>
          </w:tcPr>
          <w:p w14:paraId="0DCFD321"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105</w:t>
            </w:r>
          </w:p>
        </w:tc>
        <w:tc>
          <w:tcPr>
            <w:tcW w:w="2694" w:type="dxa"/>
            <w:shd w:val="clear" w:color="auto" w:fill="auto"/>
          </w:tcPr>
          <w:p w14:paraId="78E34258"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5.毒品危害防制條例第十一條之一條文修正草案（修正重點：持有第三級、第四級毒品及製造或施用毒品之器具並無刑責之虞，應處六個月以下有期徒刑。）</w:t>
            </w:r>
          </w:p>
        </w:tc>
        <w:tc>
          <w:tcPr>
            <w:tcW w:w="1905" w:type="dxa"/>
            <w:shd w:val="clear" w:color="auto" w:fill="auto"/>
          </w:tcPr>
          <w:p w14:paraId="4175345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委員羅致政</w:t>
            </w:r>
          </w:p>
          <w:p w14:paraId="48669A2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2334466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109.03.27 </w:t>
            </w:r>
          </w:p>
          <w:p w14:paraId="277E73E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（10-1-6）</w:t>
            </w:r>
          </w:p>
        </w:tc>
        <w:tc>
          <w:tcPr>
            <w:tcW w:w="1581" w:type="dxa"/>
            <w:shd w:val="clear" w:color="auto" w:fill="auto"/>
          </w:tcPr>
          <w:p w14:paraId="39322B0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4A8B26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66D03E7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5DF8D4B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(10-5-13)報告及詢答完畢，另定期繼續審查。</w:t>
            </w:r>
          </w:p>
        </w:tc>
      </w:tr>
      <w:tr w:rsidR="00484DDE" w:rsidRPr="00BA2116" w14:paraId="04ADC86B" w14:textId="77777777" w:rsidTr="00A115D6">
        <w:tc>
          <w:tcPr>
            <w:tcW w:w="595" w:type="dxa"/>
            <w:shd w:val="clear" w:color="auto" w:fill="auto"/>
          </w:tcPr>
          <w:p w14:paraId="1763929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106</w:t>
            </w:r>
          </w:p>
        </w:tc>
        <w:tc>
          <w:tcPr>
            <w:tcW w:w="2694" w:type="dxa"/>
            <w:shd w:val="clear" w:color="auto" w:fill="auto"/>
          </w:tcPr>
          <w:p w14:paraId="61FC703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6.毒品危害防制條例第十一條之一條文修正草案（修正重點：針對無正當理由持有或施用第三級或第四級毒品者，增訂刑責，並要求吸毒少年應接受毒品危害講習，五年內三次累犯者，其家長應處罰鍰。）</w:t>
            </w:r>
          </w:p>
        </w:tc>
        <w:tc>
          <w:tcPr>
            <w:tcW w:w="1905" w:type="dxa"/>
            <w:shd w:val="clear" w:color="auto" w:fill="auto"/>
          </w:tcPr>
          <w:p w14:paraId="2C68FBD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委員翁重鈞</w:t>
            </w:r>
          </w:p>
          <w:p w14:paraId="529334F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7464905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109.05.22 </w:t>
            </w:r>
          </w:p>
          <w:p w14:paraId="51036AC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（10-1-14）</w:t>
            </w:r>
          </w:p>
        </w:tc>
        <w:tc>
          <w:tcPr>
            <w:tcW w:w="1581" w:type="dxa"/>
            <w:shd w:val="clear" w:color="auto" w:fill="auto"/>
          </w:tcPr>
          <w:p w14:paraId="0B23F4E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D7682D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4685DB1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1833576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(10-5-13)報告及詢答完畢，另定期繼續審查。</w:t>
            </w:r>
          </w:p>
        </w:tc>
      </w:tr>
      <w:tr w:rsidR="00484DDE" w:rsidRPr="00BA2116" w14:paraId="4C7A11F9" w14:textId="77777777" w:rsidTr="00A115D6">
        <w:tc>
          <w:tcPr>
            <w:tcW w:w="595" w:type="dxa"/>
            <w:shd w:val="clear" w:color="auto" w:fill="auto"/>
          </w:tcPr>
          <w:p w14:paraId="19EE5FD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107</w:t>
            </w:r>
          </w:p>
        </w:tc>
        <w:tc>
          <w:tcPr>
            <w:tcW w:w="2694" w:type="dxa"/>
            <w:shd w:val="clear" w:color="auto" w:fill="auto"/>
          </w:tcPr>
          <w:p w14:paraId="68E003C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7.毒品危害防制條例第十一條之一條文修正草案（修正重點：無正當理由持有或施用第三級或第四級毒品者，處六個月以下有期徒刑。）</w:t>
            </w:r>
          </w:p>
        </w:tc>
        <w:tc>
          <w:tcPr>
            <w:tcW w:w="1905" w:type="dxa"/>
            <w:shd w:val="clear" w:color="auto" w:fill="auto"/>
          </w:tcPr>
          <w:p w14:paraId="74FD3A4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委員謝衣</w:t>
            </w:r>
            <w:r w:rsidRPr="00BA2116">
              <w:rPr>
                <w:rFonts w:ascii="標楷體" w:eastAsia="標楷體" w:hAnsi="標楷體" w:hint="eastAsia"/>
                <w:bCs/>
                <w:color w:val="000000" w:themeColor="text1"/>
              </w:rPr>
              <w:t>鳯</w:t>
            </w:r>
          </w:p>
          <w:p w14:paraId="31B2ED2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等</w:t>
            </w:r>
            <w:r w:rsidRPr="00BA2116">
              <w:rPr>
                <w:rFonts w:ascii="標楷體" w:eastAsia="標楷體" w:hAnsi="標楷體"/>
                <w:bCs/>
                <w:color w:val="000000" w:themeColor="text1"/>
              </w:rPr>
              <w:t xml:space="preserve">18人 </w:t>
            </w:r>
          </w:p>
          <w:p w14:paraId="3841903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109.05.29 </w:t>
            </w:r>
          </w:p>
          <w:p w14:paraId="4646890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（10-1-15）</w:t>
            </w:r>
          </w:p>
        </w:tc>
        <w:tc>
          <w:tcPr>
            <w:tcW w:w="1581" w:type="dxa"/>
            <w:shd w:val="clear" w:color="auto" w:fill="auto"/>
          </w:tcPr>
          <w:p w14:paraId="1B031BA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149585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55CE1C8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5F293F9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(10-5-13)報告及詢答完畢，另定期繼續審查。</w:t>
            </w:r>
          </w:p>
        </w:tc>
      </w:tr>
      <w:tr w:rsidR="00484DDE" w:rsidRPr="00BA2116" w14:paraId="2178D7BA" w14:textId="77777777" w:rsidTr="00A115D6">
        <w:tc>
          <w:tcPr>
            <w:tcW w:w="595" w:type="dxa"/>
            <w:shd w:val="clear" w:color="auto" w:fill="auto"/>
          </w:tcPr>
          <w:p w14:paraId="0210502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108</w:t>
            </w:r>
          </w:p>
        </w:tc>
        <w:tc>
          <w:tcPr>
            <w:tcW w:w="2694" w:type="dxa"/>
            <w:shd w:val="clear" w:color="auto" w:fill="auto"/>
          </w:tcPr>
          <w:p w14:paraId="46E0BC9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8.毒品危害防制條例第十一條之一條文修正草案（修正重點：針對無正當理由持有或施用第三級或第四級毒品者，增訂刑責處六個月以下有期徒刑。）</w:t>
            </w:r>
          </w:p>
        </w:tc>
        <w:tc>
          <w:tcPr>
            <w:tcW w:w="1905" w:type="dxa"/>
            <w:shd w:val="clear" w:color="auto" w:fill="auto"/>
          </w:tcPr>
          <w:p w14:paraId="36AEE7F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委員許智傑</w:t>
            </w:r>
          </w:p>
          <w:p w14:paraId="6F04A3D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等30人 </w:t>
            </w:r>
          </w:p>
          <w:p w14:paraId="200DB3F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110.05.31 </w:t>
            </w:r>
          </w:p>
          <w:p w14:paraId="48BEBEC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（10-3-14）</w:t>
            </w:r>
          </w:p>
        </w:tc>
        <w:tc>
          <w:tcPr>
            <w:tcW w:w="1581" w:type="dxa"/>
            <w:shd w:val="clear" w:color="auto" w:fill="auto"/>
          </w:tcPr>
          <w:p w14:paraId="58A90E1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88F4F1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5CDB10E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5B247A6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(10-5-13)報告及詢答完畢，另定期繼續審查。</w:t>
            </w:r>
          </w:p>
        </w:tc>
      </w:tr>
      <w:tr w:rsidR="00484DDE" w:rsidRPr="00BA2116" w14:paraId="3E143801" w14:textId="77777777" w:rsidTr="00A115D6">
        <w:tc>
          <w:tcPr>
            <w:tcW w:w="595" w:type="dxa"/>
            <w:shd w:val="clear" w:color="auto" w:fill="auto"/>
          </w:tcPr>
          <w:p w14:paraId="33F8BC4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109</w:t>
            </w:r>
          </w:p>
        </w:tc>
        <w:tc>
          <w:tcPr>
            <w:tcW w:w="2694" w:type="dxa"/>
            <w:shd w:val="clear" w:color="auto" w:fill="auto"/>
          </w:tcPr>
          <w:p w14:paraId="685BFB75"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9.毒品危害防制條例第十一條之一條文修正草案（修正重點：針對無正當理由持有或施用第三級或第四級毒品者，增訂刑責。）</w:t>
            </w:r>
          </w:p>
        </w:tc>
        <w:tc>
          <w:tcPr>
            <w:tcW w:w="1905" w:type="dxa"/>
            <w:shd w:val="clear" w:color="auto" w:fill="auto"/>
          </w:tcPr>
          <w:p w14:paraId="2BCAA78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委員蘇治芬</w:t>
            </w:r>
          </w:p>
          <w:p w14:paraId="1889885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等28人 </w:t>
            </w:r>
          </w:p>
          <w:p w14:paraId="6F41129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110.10.08 </w:t>
            </w:r>
          </w:p>
          <w:p w14:paraId="2E738E5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（10-4-4）</w:t>
            </w:r>
          </w:p>
        </w:tc>
        <w:tc>
          <w:tcPr>
            <w:tcW w:w="1581" w:type="dxa"/>
            <w:shd w:val="clear" w:color="auto" w:fill="auto"/>
          </w:tcPr>
          <w:p w14:paraId="222864C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2AE7FC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7B68E78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028832D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(10-5-13)報告及詢答完畢，另定期繼續審查。</w:t>
            </w:r>
          </w:p>
        </w:tc>
      </w:tr>
      <w:tr w:rsidR="00484DDE" w:rsidRPr="00BA2116" w14:paraId="1C5A1892" w14:textId="77777777" w:rsidTr="00A115D6">
        <w:tc>
          <w:tcPr>
            <w:tcW w:w="595" w:type="dxa"/>
            <w:shd w:val="clear" w:color="auto" w:fill="auto"/>
          </w:tcPr>
          <w:p w14:paraId="28B5518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110</w:t>
            </w:r>
          </w:p>
        </w:tc>
        <w:tc>
          <w:tcPr>
            <w:tcW w:w="2694" w:type="dxa"/>
            <w:shd w:val="clear" w:color="auto" w:fill="auto"/>
          </w:tcPr>
          <w:p w14:paraId="4F05D71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10.毒品危害防制條例第四條及第六條條文修正草案(修正重點：針對</w:t>
            </w:r>
            <w:r w:rsidRPr="00BA2116">
              <w:rPr>
                <w:rFonts w:ascii="標楷體" w:eastAsia="標楷體" w:hAnsi="標楷體"/>
                <w:bCs/>
                <w:color w:val="000000" w:themeColor="text1"/>
              </w:rPr>
              <w:lastRenderedPageBreak/>
              <w:t>製造、運輸、販賣第一至四級毒品者，以及以強暴、脅迫、欺瞞或其他非法之方法使人販售及施用第一至四級毒品者，一併提出罰金之處分加重和再犯加重處分。)</w:t>
            </w:r>
          </w:p>
        </w:tc>
        <w:tc>
          <w:tcPr>
            <w:tcW w:w="1905" w:type="dxa"/>
            <w:shd w:val="clear" w:color="auto" w:fill="auto"/>
          </w:tcPr>
          <w:p w14:paraId="2E18D9B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委員洪孟楷</w:t>
            </w:r>
          </w:p>
          <w:p w14:paraId="0A65AF0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79F78B8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110.10.22 </w:t>
            </w:r>
          </w:p>
          <w:p w14:paraId="28B1D0C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（10-4-6）</w:t>
            </w:r>
          </w:p>
        </w:tc>
        <w:tc>
          <w:tcPr>
            <w:tcW w:w="1581" w:type="dxa"/>
            <w:shd w:val="clear" w:color="auto" w:fill="auto"/>
          </w:tcPr>
          <w:p w14:paraId="48A253D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1677C6F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0C17988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0042C3B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w:t>
            </w:r>
            <w:r w:rsidRPr="00BA2116">
              <w:rPr>
                <w:rFonts w:ascii="標楷體" w:eastAsia="標楷體" w:hAnsi="標楷體"/>
                <w:bCs/>
                <w:color w:val="000000" w:themeColor="text1"/>
              </w:rPr>
              <w:lastRenderedPageBreak/>
              <w:t>及詢答完畢，另定期繼續審查。</w:t>
            </w:r>
          </w:p>
        </w:tc>
      </w:tr>
      <w:tr w:rsidR="00484DDE" w:rsidRPr="00BA2116" w14:paraId="39EBF976" w14:textId="77777777" w:rsidTr="00A115D6">
        <w:tc>
          <w:tcPr>
            <w:tcW w:w="595" w:type="dxa"/>
            <w:shd w:val="clear" w:color="auto" w:fill="auto"/>
          </w:tcPr>
          <w:p w14:paraId="476D668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111</w:t>
            </w:r>
          </w:p>
        </w:tc>
        <w:tc>
          <w:tcPr>
            <w:tcW w:w="2694" w:type="dxa"/>
            <w:shd w:val="clear" w:color="auto" w:fill="auto"/>
          </w:tcPr>
          <w:p w14:paraId="4B02B72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11.毒品危害防制條例第三十一條之一條文修正草案(修正重點：修正特定營業場所指派人員參與毒害防制訓練之比例、人員名冊之備置週期、罰鍰，以及公布最近查獲所定情節重大之特定營業場所名單期限。)</w:t>
            </w:r>
          </w:p>
        </w:tc>
        <w:tc>
          <w:tcPr>
            <w:tcW w:w="1905" w:type="dxa"/>
            <w:shd w:val="clear" w:color="auto" w:fill="auto"/>
          </w:tcPr>
          <w:p w14:paraId="423883B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委員洪孟楷</w:t>
            </w:r>
          </w:p>
          <w:p w14:paraId="0D22FB8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1218F67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110.10.22 </w:t>
            </w:r>
          </w:p>
          <w:p w14:paraId="62B2F29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（10-4-6）</w:t>
            </w:r>
          </w:p>
        </w:tc>
        <w:tc>
          <w:tcPr>
            <w:tcW w:w="1581" w:type="dxa"/>
            <w:shd w:val="clear" w:color="auto" w:fill="auto"/>
          </w:tcPr>
          <w:p w14:paraId="061164C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453B23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79E8708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6531934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(10-5-13)報告及詢答完畢，另定期繼續審查。</w:t>
            </w:r>
          </w:p>
        </w:tc>
      </w:tr>
      <w:tr w:rsidR="00484DDE" w:rsidRPr="00BA2116" w14:paraId="159FF847" w14:textId="77777777" w:rsidTr="00A115D6">
        <w:tc>
          <w:tcPr>
            <w:tcW w:w="595" w:type="dxa"/>
            <w:shd w:val="clear" w:color="auto" w:fill="auto"/>
          </w:tcPr>
          <w:p w14:paraId="2CCE0893"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112</w:t>
            </w:r>
          </w:p>
        </w:tc>
        <w:tc>
          <w:tcPr>
            <w:tcW w:w="2694" w:type="dxa"/>
            <w:shd w:val="clear" w:color="auto" w:fill="auto"/>
          </w:tcPr>
          <w:p w14:paraId="772BA7A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12.毒品危害防制條例第四條及第六條條文修正草案（修正重點：提高製造、運輸、販賣毒品之罰金額度，及增訂再犯之處分；提高以強暴、脅迫、欺瞞或其他非法之方法使人販賣、施用毒品之罰金額度，及增訂再犯之處分。）</w:t>
            </w:r>
          </w:p>
        </w:tc>
        <w:tc>
          <w:tcPr>
            <w:tcW w:w="1905" w:type="dxa"/>
            <w:shd w:val="clear" w:color="auto" w:fill="auto"/>
          </w:tcPr>
          <w:p w14:paraId="60CC5B2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委員費鴻泰</w:t>
            </w:r>
          </w:p>
          <w:p w14:paraId="1AD105B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5FD3FEB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110.11.26 </w:t>
            </w:r>
          </w:p>
          <w:p w14:paraId="62DF7AC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（10-4-11）</w:t>
            </w:r>
          </w:p>
        </w:tc>
        <w:tc>
          <w:tcPr>
            <w:tcW w:w="1581" w:type="dxa"/>
            <w:shd w:val="clear" w:color="auto" w:fill="auto"/>
          </w:tcPr>
          <w:p w14:paraId="327655B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0C378D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65FFB9C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111.4.21</w:t>
            </w:r>
          </w:p>
          <w:p w14:paraId="1E85FF4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(10-5-13)報告及詢答完畢，另定期繼續審查。</w:t>
            </w:r>
          </w:p>
        </w:tc>
      </w:tr>
      <w:tr w:rsidR="00484DDE" w:rsidRPr="00BA2116" w14:paraId="39F29DE6" w14:textId="77777777" w:rsidTr="00A115D6">
        <w:tc>
          <w:tcPr>
            <w:tcW w:w="595" w:type="dxa"/>
            <w:shd w:val="clear" w:color="auto" w:fill="auto"/>
          </w:tcPr>
          <w:p w14:paraId="35048453"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113</w:t>
            </w:r>
          </w:p>
        </w:tc>
        <w:tc>
          <w:tcPr>
            <w:tcW w:w="2694" w:type="dxa"/>
            <w:shd w:val="clear" w:color="auto" w:fill="auto"/>
          </w:tcPr>
          <w:p w14:paraId="0955376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毒品危害防制條例第三十三條及第三十三條之一條文修正草案(修正重點：更新毒品檢驗方法之規定，將毛髮檢驗彈性納入毒品檢驗之項目，授權由行政院重新修訂採驗辦法。)</w:t>
            </w:r>
          </w:p>
        </w:tc>
        <w:tc>
          <w:tcPr>
            <w:tcW w:w="1905" w:type="dxa"/>
            <w:shd w:val="clear" w:color="auto" w:fill="auto"/>
          </w:tcPr>
          <w:p w14:paraId="253B165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委員陳以信</w:t>
            </w:r>
          </w:p>
          <w:p w14:paraId="66D458E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7B644FB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111.05.06 </w:t>
            </w:r>
          </w:p>
          <w:p w14:paraId="5253149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（10-5-11）</w:t>
            </w:r>
          </w:p>
        </w:tc>
        <w:tc>
          <w:tcPr>
            <w:tcW w:w="1581" w:type="dxa"/>
            <w:shd w:val="clear" w:color="auto" w:fill="auto"/>
          </w:tcPr>
          <w:p w14:paraId="5849E17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55B485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EEC54DF" w14:textId="77777777" w:rsidTr="00A115D6">
        <w:tc>
          <w:tcPr>
            <w:tcW w:w="595" w:type="dxa"/>
            <w:shd w:val="clear" w:color="auto" w:fill="auto"/>
          </w:tcPr>
          <w:p w14:paraId="2BA0632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114</w:t>
            </w:r>
          </w:p>
        </w:tc>
        <w:tc>
          <w:tcPr>
            <w:tcW w:w="2694" w:type="dxa"/>
            <w:shd w:val="clear" w:color="auto" w:fill="auto"/>
          </w:tcPr>
          <w:p w14:paraId="4308F73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民法第二百三十三條條文修正草案（修正重點：明定訴訟期間已逾各級法院所訂辦案期限，且遲延非可歸責於債務人者，不應責由債務人負遲延責任。）</w:t>
            </w:r>
          </w:p>
        </w:tc>
        <w:tc>
          <w:tcPr>
            <w:tcW w:w="1905" w:type="dxa"/>
            <w:shd w:val="clear" w:color="auto" w:fill="auto"/>
          </w:tcPr>
          <w:p w14:paraId="4A017C6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委員賴士葆</w:t>
            </w:r>
          </w:p>
          <w:p w14:paraId="360D8F4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等27人 </w:t>
            </w:r>
          </w:p>
          <w:p w14:paraId="413F2C5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109.03.13 </w:t>
            </w:r>
          </w:p>
          <w:p w14:paraId="2F94649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（10-1-4）</w:t>
            </w:r>
          </w:p>
        </w:tc>
        <w:tc>
          <w:tcPr>
            <w:tcW w:w="1581" w:type="dxa"/>
            <w:shd w:val="clear" w:color="auto" w:fill="auto"/>
          </w:tcPr>
          <w:p w14:paraId="6AE2BE2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7A6CAB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74BADC5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109.4.22</w:t>
            </w:r>
          </w:p>
          <w:p w14:paraId="3FA4C37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(10-1-18)報告及詢答完畢，另定期繼續討論。</w:t>
            </w:r>
          </w:p>
        </w:tc>
      </w:tr>
      <w:tr w:rsidR="00484DDE" w:rsidRPr="00BA2116" w14:paraId="5AB3FB99" w14:textId="77777777" w:rsidTr="00A115D6">
        <w:tc>
          <w:tcPr>
            <w:tcW w:w="595" w:type="dxa"/>
            <w:shd w:val="clear" w:color="auto" w:fill="auto"/>
          </w:tcPr>
          <w:p w14:paraId="3B80CD4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115</w:t>
            </w:r>
          </w:p>
        </w:tc>
        <w:tc>
          <w:tcPr>
            <w:tcW w:w="2694" w:type="dxa"/>
            <w:shd w:val="clear" w:color="auto" w:fill="auto"/>
          </w:tcPr>
          <w:p w14:paraId="574FBD3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民法第三百二十三條條文修正草案（修正重點</w:t>
            </w:r>
            <w:r w:rsidRPr="00BA2116">
              <w:rPr>
                <w:rFonts w:ascii="標楷體" w:eastAsia="標楷體" w:hAnsi="標楷體"/>
                <w:bCs/>
                <w:color w:val="000000" w:themeColor="text1"/>
              </w:rPr>
              <w:lastRenderedPageBreak/>
              <w:t>：明定債務人充抵費用之次序，於先抵充原本後，次充費用，次充利息，減輕債務人之負擔。）</w:t>
            </w:r>
          </w:p>
        </w:tc>
        <w:tc>
          <w:tcPr>
            <w:tcW w:w="1905" w:type="dxa"/>
            <w:shd w:val="clear" w:color="auto" w:fill="auto"/>
          </w:tcPr>
          <w:p w14:paraId="291B999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委員蔡易餘</w:t>
            </w:r>
          </w:p>
          <w:p w14:paraId="22DFF3D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0499A17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109.05.08 </w:t>
            </w:r>
          </w:p>
          <w:p w14:paraId="14D36A4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（10-1-12）</w:t>
            </w:r>
          </w:p>
        </w:tc>
        <w:tc>
          <w:tcPr>
            <w:tcW w:w="1581" w:type="dxa"/>
            <w:shd w:val="clear" w:color="auto" w:fill="auto"/>
          </w:tcPr>
          <w:p w14:paraId="0DA20EA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1D18C7C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BE4D853" w14:textId="77777777" w:rsidTr="00A115D6">
        <w:tc>
          <w:tcPr>
            <w:tcW w:w="595" w:type="dxa"/>
            <w:shd w:val="clear" w:color="auto" w:fill="auto"/>
          </w:tcPr>
          <w:p w14:paraId="45C7F72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116</w:t>
            </w:r>
          </w:p>
        </w:tc>
        <w:tc>
          <w:tcPr>
            <w:tcW w:w="2694" w:type="dxa"/>
            <w:shd w:val="clear" w:color="auto" w:fill="auto"/>
          </w:tcPr>
          <w:p w14:paraId="23621D9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1.民法第一千零五十九條條文修正草案（修正重點：增訂成年子女得變更為直系血親尊親屬姓。）</w:t>
            </w:r>
          </w:p>
        </w:tc>
        <w:tc>
          <w:tcPr>
            <w:tcW w:w="1905" w:type="dxa"/>
            <w:shd w:val="clear" w:color="auto" w:fill="auto"/>
          </w:tcPr>
          <w:p w14:paraId="0616E69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委員萬美玲</w:t>
            </w:r>
          </w:p>
          <w:p w14:paraId="37988DB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72825A8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109.05.08 </w:t>
            </w:r>
          </w:p>
          <w:p w14:paraId="0DD9040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（10-1-12）</w:t>
            </w:r>
          </w:p>
        </w:tc>
        <w:tc>
          <w:tcPr>
            <w:tcW w:w="1581" w:type="dxa"/>
            <w:shd w:val="clear" w:color="auto" w:fill="auto"/>
          </w:tcPr>
          <w:p w14:paraId="597D5A5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8FF797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AD30BAC" w14:textId="77777777" w:rsidTr="00A115D6">
        <w:tc>
          <w:tcPr>
            <w:tcW w:w="595" w:type="dxa"/>
            <w:shd w:val="clear" w:color="auto" w:fill="auto"/>
          </w:tcPr>
          <w:p w14:paraId="554BC42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117</w:t>
            </w:r>
          </w:p>
        </w:tc>
        <w:tc>
          <w:tcPr>
            <w:tcW w:w="2694" w:type="dxa"/>
            <w:shd w:val="clear" w:color="auto" w:fill="auto"/>
          </w:tcPr>
          <w:p w14:paraId="56B15B3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2.民法第一千零五十九條條文修正草案(修正重點：修正增加直系血親尊親屬之姓氏，作為成年人變更姓氏之自我認同選擇。)</w:t>
            </w:r>
          </w:p>
        </w:tc>
        <w:tc>
          <w:tcPr>
            <w:tcW w:w="1905" w:type="dxa"/>
            <w:shd w:val="clear" w:color="auto" w:fill="auto"/>
          </w:tcPr>
          <w:p w14:paraId="6D04622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委員林奕華</w:t>
            </w:r>
          </w:p>
          <w:p w14:paraId="5C358B7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0D3346D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110.11.05 </w:t>
            </w:r>
          </w:p>
          <w:p w14:paraId="0331895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（10-4-8）</w:t>
            </w:r>
          </w:p>
        </w:tc>
        <w:tc>
          <w:tcPr>
            <w:tcW w:w="1581" w:type="dxa"/>
            <w:shd w:val="clear" w:color="auto" w:fill="auto"/>
          </w:tcPr>
          <w:p w14:paraId="1E6D886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B17603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9625D20" w14:textId="77777777" w:rsidTr="00A115D6">
        <w:tc>
          <w:tcPr>
            <w:tcW w:w="595" w:type="dxa"/>
            <w:shd w:val="clear" w:color="auto" w:fill="auto"/>
          </w:tcPr>
          <w:p w14:paraId="0D73C2B1"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118</w:t>
            </w:r>
          </w:p>
        </w:tc>
        <w:tc>
          <w:tcPr>
            <w:tcW w:w="2694" w:type="dxa"/>
            <w:shd w:val="clear" w:color="auto" w:fill="auto"/>
          </w:tcPr>
          <w:p w14:paraId="2D00C7D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1.民法第一千一百九十五條條文修正草案（修正重點：口授遺囑保存方式增訂錄音儲存裝置。）</w:t>
            </w:r>
          </w:p>
        </w:tc>
        <w:tc>
          <w:tcPr>
            <w:tcW w:w="1905" w:type="dxa"/>
            <w:shd w:val="clear" w:color="auto" w:fill="auto"/>
          </w:tcPr>
          <w:p w14:paraId="1200084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委員陳素月</w:t>
            </w:r>
          </w:p>
          <w:p w14:paraId="264B79D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等22人 </w:t>
            </w:r>
          </w:p>
          <w:p w14:paraId="388D2CD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109.12.04 </w:t>
            </w:r>
          </w:p>
          <w:p w14:paraId="1AFD9C0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（10-2-6）</w:t>
            </w:r>
          </w:p>
        </w:tc>
        <w:tc>
          <w:tcPr>
            <w:tcW w:w="1581" w:type="dxa"/>
            <w:shd w:val="clear" w:color="auto" w:fill="auto"/>
          </w:tcPr>
          <w:p w14:paraId="0E58932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712701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59E3702" w14:textId="77777777" w:rsidTr="00A115D6">
        <w:tc>
          <w:tcPr>
            <w:tcW w:w="595" w:type="dxa"/>
            <w:shd w:val="clear" w:color="auto" w:fill="auto"/>
          </w:tcPr>
          <w:p w14:paraId="6D9B4E6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119</w:t>
            </w:r>
          </w:p>
        </w:tc>
        <w:tc>
          <w:tcPr>
            <w:tcW w:w="2694" w:type="dxa"/>
            <w:shd w:val="clear" w:color="auto" w:fill="auto"/>
          </w:tcPr>
          <w:p w14:paraId="7A1B544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2.民法第一千一百九十五條條文修正草案（修正重點：增訂錄影為口授遺囑保存方式，放寬儲存載體之限制。）</w:t>
            </w:r>
          </w:p>
        </w:tc>
        <w:tc>
          <w:tcPr>
            <w:tcW w:w="1905" w:type="dxa"/>
            <w:shd w:val="clear" w:color="auto" w:fill="auto"/>
          </w:tcPr>
          <w:p w14:paraId="057C1A4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委員劉世芳</w:t>
            </w:r>
          </w:p>
          <w:p w14:paraId="050804F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1FB3009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109.12.24 </w:t>
            </w:r>
          </w:p>
          <w:p w14:paraId="3129CB8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（10-2-9）</w:t>
            </w:r>
          </w:p>
        </w:tc>
        <w:tc>
          <w:tcPr>
            <w:tcW w:w="1581" w:type="dxa"/>
            <w:shd w:val="clear" w:color="auto" w:fill="auto"/>
          </w:tcPr>
          <w:p w14:paraId="2B713EB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27F384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036A4E0" w14:textId="77777777" w:rsidTr="00A115D6">
        <w:tc>
          <w:tcPr>
            <w:tcW w:w="595" w:type="dxa"/>
            <w:shd w:val="clear" w:color="auto" w:fill="auto"/>
          </w:tcPr>
          <w:p w14:paraId="31B12B4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120</w:t>
            </w:r>
          </w:p>
        </w:tc>
        <w:tc>
          <w:tcPr>
            <w:tcW w:w="2694" w:type="dxa"/>
            <w:shd w:val="clear" w:color="auto" w:fill="auto"/>
          </w:tcPr>
          <w:p w14:paraId="74D73888"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民法第一百九十四條及第一百九十五條條文修正草案(修正重點：鑑於我國現今少子化以及多元家庭組成之實況，並為充分反應當代人類與陪伴動物間所具有之情感上密切關係，以及提升侵權法之一般嚇阻及填補功能，爰提案修正。)</w:t>
            </w:r>
          </w:p>
        </w:tc>
        <w:tc>
          <w:tcPr>
            <w:tcW w:w="1905" w:type="dxa"/>
            <w:shd w:val="clear" w:color="auto" w:fill="auto"/>
          </w:tcPr>
          <w:p w14:paraId="7FA0BA8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541FE5D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66C24AF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46C3C7D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FD66D9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61B8FBF" w14:textId="77777777" w:rsidTr="00A115D6">
        <w:tc>
          <w:tcPr>
            <w:tcW w:w="595" w:type="dxa"/>
            <w:shd w:val="clear" w:color="auto" w:fill="auto"/>
          </w:tcPr>
          <w:p w14:paraId="0B60049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121</w:t>
            </w:r>
          </w:p>
        </w:tc>
        <w:tc>
          <w:tcPr>
            <w:tcW w:w="2694" w:type="dxa"/>
            <w:shd w:val="clear" w:color="auto" w:fill="auto"/>
          </w:tcPr>
          <w:p w14:paraId="7D9DA956"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民法第二百零五條條文修正草案（修正重點：約定利率，超過週年百分之二十之約定為無效。）</w:t>
            </w:r>
          </w:p>
        </w:tc>
        <w:tc>
          <w:tcPr>
            <w:tcW w:w="1905" w:type="dxa"/>
            <w:shd w:val="clear" w:color="auto" w:fill="auto"/>
          </w:tcPr>
          <w:p w14:paraId="2476523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6A3BBE5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109.12.04 </w:t>
            </w:r>
          </w:p>
          <w:p w14:paraId="11023E0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（10-2-6）</w:t>
            </w:r>
          </w:p>
        </w:tc>
        <w:tc>
          <w:tcPr>
            <w:tcW w:w="1581" w:type="dxa"/>
            <w:shd w:val="clear" w:color="auto" w:fill="auto"/>
          </w:tcPr>
          <w:p w14:paraId="1E12DA1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444FFF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22974C3" w14:textId="77777777" w:rsidTr="00A115D6">
        <w:tc>
          <w:tcPr>
            <w:tcW w:w="595" w:type="dxa"/>
            <w:shd w:val="clear" w:color="auto" w:fill="auto"/>
          </w:tcPr>
          <w:p w14:paraId="1A66925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122</w:t>
            </w:r>
          </w:p>
        </w:tc>
        <w:tc>
          <w:tcPr>
            <w:tcW w:w="2694" w:type="dxa"/>
            <w:shd w:val="clear" w:color="auto" w:fill="auto"/>
          </w:tcPr>
          <w:p w14:paraId="6C09DCE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民法部分條文修正草案（修正§1059-1、1063、1065、1066、1067、1069</w:t>
            </w:r>
            <w:r w:rsidRPr="00BA2116">
              <w:rPr>
                <w:rFonts w:ascii="標楷體" w:eastAsia="標楷體" w:hAnsi="標楷體"/>
                <w:bCs/>
                <w:color w:val="000000" w:themeColor="text1"/>
              </w:rPr>
              <w:lastRenderedPageBreak/>
              <w:t>、1069-1、1070、1077；刪除§1061、1064。修正重點：定義、規範父母子女關係並無非以婚姻關係存否為必要，為確保我國新生兒不因父母是否有婚姻關係，而受有稱謂上之區別對待，將（非）婚生子女一詞予以刪除，並以適當文字替代之；子女與生母間之親子關係，繫於母體生出之事實，故生母與子女間之親子關係，應不待法律特予規定；為強化保護被認領子女利益之保護與貫徹血統主義，使生父認領之意思表示縱係受詐欺或脅迫，亦不得撤銷認領；明文規定養子女與養父母之關係，除法律另有規定外，視為直系血親。）</w:t>
            </w:r>
          </w:p>
        </w:tc>
        <w:tc>
          <w:tcPr>
            <w:tcW w:w="1905" w:type="dxa"/>
            <w:shd w:val="clear" w:color="auto" w:fill="auto"/>
          </w:tcPr>
          <w:p w14:paraId="516CE2C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民眾黨黨團 </w:t>
            </w:r>
          </w:p>
          <w:p w14:paraId="5944201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109.12.04 </w:t>
            </w:r>
          </w:p>
          <w:p w14:paraId="258FF69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（10-2-6）</w:t>
            </w:r>
          </w:p>
        </w:tc>
        <w:tc>
          <w:tcPr>
            <w:tcW w:w="1581" w:type="dxa"/>
            <w:shd w:val="clear" w:color="auto" w:fill="auto"/>
          </w:tcPr>
          <w:p w14:paraId="1EF499D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8BF68F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B489EFF" w14:textId="77777777" w:rsidTr="00A115D6">
        <w:tc>
          <w:tcPr>
            <w:tcW w:w="595" w:type="dxa"/>
            <w:shd w:val="clear" w:color="auto" w:fill="auto"/>
          </w:tcPr>
          <w:p w14:paraId="1B7131D0"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123</w:t>
            </w:r>
          </w:p>
        </w:tc>
        <w:tc>
          <w:tcPr>
            <w:tcW w:w="2694" w:type="dxa"/>
            <w:shd w:val="clear" w:color="auto" w:fill="auto"/>
          </w:tcPr>
          <w:p w14:paraId="6090AB4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民法第一千一百六十五條條文修正草案（修正重點：經繼承人過半數及其應繼分合計過半數同意或繼承人之應繼分逾三分之二同意得逕行依各種遺產總額，依照應繼分分割之。）</w:t>
            </w:r>
          </w:p>
        </w:tc>
        <w:tc>
          <w:tcPr>
            <w:tcW w:w="1905" w:type="dxa"/>
            <w:shd w:val="clear" w:color="auto" w:fill="auto"/>
          </w:tcPr>
          <w:p w14:paraId="29080E9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委員林昶佐</w:t>
            </w:r>
          </w:p>
          <w:p w14:paraId="3524DFD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等22人 </w:t>
            </w:r>
          </w:p>
          <w:p w14:paraId="62AB45C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109.12.11 </w:t>
            </w:r>
          </w:p>
          <w:p w14:paraId="5FA05F2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（10-2-7）</w:t>
            </w:r>
          </w:p>
        </w:tc>
        <w:tc>
          <w:tcPr>
            <w:tcW w:w="1581" w:type="dxa"/>
            <w:shd w:val="clear" w:color="auto" w:fill="auto"/>
          </w:tcPr>
          <w:p w14:paraId="266FF53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01E73A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2DC92C7" w14:textId="77777777" w:rsidTr="00A115D6">
        <w:tc>
          <w:tcPr>
            <w:tcW w:w="595" w:type="dxa"/>
            <w:shd w:val="clear" w:color="auto" w:fill="auto"/>
          </w:tcPr>
          <w:p w14:paraId="4C086CB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124</w:t>
            </w:r>
          </w:p>
        </w:tc>
        <w:tc>
          <w:tcPr>
            <w:tcW w:w="2694" w:type="dxa"/>
            <w:shd w:val="clear" w:color="auto" w:fill="auto"/>
          </w:tcPr>
          <w:p w14:paraId="7A4048C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民法增訂第二百十八條之二條文草案（增訂重點：就因道路交通事故造成他人車輛之損害之情形，設定適當之損害賠償金額上限。）</w:t>
            </w:r>
          </w:p>
        </w:tc>
        <w:tc>
          <w:tcPr>
            <w:tcW w:w="1905" w:type="dxa"/>
            <w:shd w:val="clear" w:color="auto" w:fill="auto"/>
          </w:tcPr>
          <w:p w14:paraId="0F35DEE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20B421B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109.12.18 </w:t>
            </w:r>
          </w:p>
          <w:p w14:paraId="397DA03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（10-2-8）</w:t>
            </w:r>
          </w:p>
        </w:tc>
        <w:tc>
          <w:tcPr>
            <w:tcW w:w="1581" w:type="dxa"/>
            <w:shd w:val="clear" w:color="auto" w:fill="auto"/>
          </w:tcPr>
          <w:p w14:paraId="2377AC0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10E764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BF4FCFB" w14:textId="77777777" w:rsidTr="00A115D6">
        <w:tc>
          <w:tcPr>
            <w:tcW w:w="595" w:type="dxa"/>
            <w:shd w:val="clear" w:color="auto" w:fill="auto"/>
          </w:tcPr>
          <w:p w14:paraId="42F7C85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125</w:t>
            </w:r>
          </w:p>
        </w:tc>
        <w:tc>
          <w:tcPr>
            <w:tcW w:w="2694" w:type="dxa"/>
            <w:shd w:val="clear" w:color="auto" w:fill="auto"/>
          </w:tcPr>
          <w:p w14:paraId="36CD889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民法第四百二十五條及第四百四十條條文修正草案（修正重點：出租人應移交押租金及已預收之租金與受讓人，並以書面通知承租人；租賃物為房屋者，遲付租金之總額，於抵充租金</w:t>
            </w:r>
            <w:r w:rsidRPr="00BA2116">
              <w:rPr>
                <w:rFonts w:ascii="標楷體" w:eastAsia="標楷體" w:hAnsi="標楷體"/>
                <w:bCs/>
                <w:color w:val="000000" w:themeColor="text1"/>
              </w:rPr>
              <w:lastRenderedPageBreak/>
              <w:t>後非達2個月之租額，不得催告承租人後終止契約。）</w:t>
            </w:r>
          </w:p>
        </w:tc>
        <w:tc>
          <w:tcPr>
            <w:tcW w:w="1905" w:type="dxa"/>
            <w:shd w:val="clear" w:color="auto" w:fill="auto"/>
          </w:tcPr>
          <w:p w14:paraId="05FE2B0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委員林昶佐</w:t>
            </w:r>
          </w:p>
          <w:p w14:paraId="02C47B8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46C41D1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110.04.30 </w:t>
            </w:r>
          </w:p>
          <w:p w14:paraId="6C9E0CB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（10-3-10）</w:t>
            </w:r>
          </w:p>
        </w:tc>
        <w:tc>
          <w:tcPr>
            <w:tcW w:w="1581" w:type="dxa"/>
            <w:shd w:val="clear" w:color="auto" w:fill="auto"/>
          </w:tcPr>
          <w:p w14:paraId="065BEE1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FCA38E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32300F1" w14:textId="77777777" w:rsidTr="00A115D6">
        <w:tc>
          <w:tcPr>
            <w:tcW w:w="595" w:type="dxa"/>
            <w:shd w:val="clear" w:color="auto" w:fill="auto"/>
          </w:tcPr>
          <w:p w14:paraId="609A22F1"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126</w:t>
            </w:r>
          </w:p>
        </w:tc>
        <w:tc>
          <w:tcPr>
            <w:tcW w:w="2694" w:type="dxa"/>
            <w:shd w:val="clear" w:color="auto" w:fill="auto"/>
          </w:tcPr>
          <w:p w14:paraId="143B57C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1.民法第一百九十五條條文修正草案（修正重點：不法侵害他人寵物者，飼主除可請求財產損害外，亦可請求精神慰撫金。）</w:t>
            </w:r>
          </w:p>
        </w:tc>
        <w:tc>
          <w:tcPr>
            <w:tcW w:w="1905" w:type="dxa"/>
            <w:shd w:val="clear" w:color="auto" w:fill="auto"/>
          </w:tcPr>
          <w:p w14:paraId="43A2900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委員張廖萬堅</w:t>
            </w:r>
          </w:p>
          <w:p w14:paraId="4E7B711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70AE93C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110.09.24 </w:t>
            </w:r>
          </w:p>
          <w:p w14:paraId="74687FB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（10-4-2）</w:t>
            </w:r>
          </w:p>
        </w:tc>
        <w:tc>
          <w:tcPr>
            <w:tcW w:w="1581" w:type="dxa"/>
            <w:shd w:val="clear" w:color="auto" w:fill="auto"/>
          </w:tcPr>
          <w:p w14:paraId="67F7F5A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E97083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6B14DBA" w14:textId="77777777" w:rsidTr="00A115D6">
        <w:tc>
          <w:tcPr>
            <w:tcW w:w="595" w:type="dxa"/>
            <w:shd w:val="clear" w:color="auto" w:fill="auto"/>
          </w:tcPr>
          <w:p w14:paraId="20E80B0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127</w:t>
            </w:r>
          </w:p>
        </w:tc>
        <w:tc>
          <w:tcPr>
            <w:tcW w:w="2694" w:type="dxa"/>
            <w:shd w:val="clear" w:color="auto" w:fill="auto"/>
          </w:tcPr>
          <w:p w14:paraId="00FBA73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2.民法第一百九十五條條文修正草案(修正重點：不法侵害他人寵物者，飼主除可請求財產損害外，亦可請求非財產上之損害賠償。）</w:t>
            </w:r>
          </w:p>
        </w:tc>
        <w:tc>
          <w:tcPr>
            <w:tcW w:w="1905" w:type="dxa"/>
            <w:shd w:val="clear" w:color="auto" w:fill="auto"/>
          </w:tcPr>
          <w:p w14:paraId="5149DD9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委員高嘉瑜</w:t>
            </w:r>
          </w:p>
          <w:p w14:paraId="19C7AF9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1CA749A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110.10.22 </w:t>
            </w:r>
          </w:p>
          <w:p w14:paraId="58C289A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（10-4-6）</w:t>
            </w:r>
          </w:p>
        </w:tc>
        <w:tc>
          <w:tcPr>
            <w:tcW w:w="1581" w:type="dxa"/>
            <w:shd w:val="clear" w:color="auto" w:fill="auto"/>
          </w:tcPr>
          <w:p w14:paraId="3A27A5A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E0AFDA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999B03B" w14:textId="77777777" w:rsidTr="00A115D6">
        <w:tc>
          <w:tcPr>
            <w:tcW w:w="595" w:type="dxa"/>
            <w:shd w:val="clear" w:color="auto" w:fill="auto"/>
          </w:tcPr>
          <w:p w14:paraId="7AFFA78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128</w:t>
            </w:r>
          </w:p>
        </w:tc>
        <w:tc>
          <w:tcPr>
            <w:tcW w:w="2694" w:type="dxa"/>
            <w:shd w:val="clear" w:color="auto" w:fill="auto"/>
          </w:tcPr>
          <w:p w14:paraId="3CCB6A9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民法親屬編部分條文修正草案（修正§999-1、1057；增訂§1057-1~5。修正重點：配合贍養費規定之增修，修正結婚無效及結婚經撤銷之準用條文；修正贍養費請求權成立之要件及行使方式；明定減輕或免除贍養義務人給付義務之事由；明定贍養費請求權及未到期之定期金給付，因贍養權利人之再婚或死亡而消滅；明定贍養費請求權之時效。）</w:t>
            </w:r>
          </w:p>
        </w:tc>
        <w:tc>
          <w:tcPr>
            <w:tcW w:w="1905" w:type="dxa"/>
            <w:shd w:val="clear" w:color="auto" w:fill="auto"/>
          </w:tcPr>
          <w:p w14:paraId="1AE23220" w14:textId="5138178F"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行政院、司法院110.11.26 </w:t>
            </w:r>
          </w:p>
          <w:p w14:paraId="72A9A2C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（10-4-11）</w:t>
            </w:r>
          </w:p>
        </w:tc>
        <w:tc>
          <w:tcPr>
            <w:tcW w:w="1581" w:type="dxa"/>
            <w:shd w:val="clear" w:color="auto" w:fill="auto"/>
          </w:tcPr>
          <w:p w14:paraId="70D7A6F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C2DC5A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230347E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110.12.22</w:t>
            </w:r>
          </w:p>
          <w:p w14:paraId="4FE9DB9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(10-4-21)報告及詢答完畢，另定期繼續審查。</w:t>
            </w:r>
          </w:p>
        </w:tc>
      </w:tr>
      <w:tr w:rsidR="00484DDE" w:rsidRPr="00BA2116" w14:paraId="6194710E" w14:textId="77777777" w:rsidTr="00A115D6">
        <w:tc>
          <w:tcPr>
            <w:tcW w:w="595" w:type="dxa"/>
            <w:shd w:val="clear" w:color="auto" w:fill="auto"/>
          </w:tcPr>
          <w:p w14:paraId="780A9DB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129</w:t>
            </w:r>
          </w:p>
        </w:tc>
        <w:tc>
          <w:tcPr>
            <w:tcW w:w="2694" w:type="dxa"/>
            <w:shd w:val="clear" w:color="auto" w:fill="auto"/>
          </w:tcPr>
          <w:p w14:paraId="4A52B22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2.民法第一千零五十七條條文修正草案（修正重點：夫妻因判決離婚，無過失之一方亦應給予他方相當之贍養費，並不合宜。）</w:t>
            </w:r>
          </w:p>
        </w:tc>
        <w:tc>
          <w:tcPr>
            <w:tcW w:w="1905" w:type="dxa"/>
            <w:shd w:val="clear" w:color="auto" w:fill="auto"/>
          </w:tcPr>
          <w:p w14:paraId="618A6A0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委員溫玉霞</w:t>
            </w:r>
          </w:p>
          <w:p w14:paraId="1613385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7A64026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110.10.08 </w:t>
            </w:r>
          </w:p>
          <w:p w14:paraId="69BCB26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（10-4-4）</w:t>
            </w:r>
          </w:p>
        </w:tc>
        <w:tc>
          <w:tcPr>
            <w:tcW w:w="1581" w:type="dxa"/>
            <w:shd w:val="clear" w:color="auto" w:fill="auto"/>
          </w:tcPr>
          <w:p w14:paraId="0715383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41985A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7229D11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110.12.22</w:t>
            </w:r>
          </w:p>
          <w:p w14:paraId="4947C66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(10-4-21)報告及詢答完畢，另定期繼續審查。</w:t>
            </w:r>
          </w:p>
        </w:tc>
      </w:tr>
      <w:tr w:rsidR="00484DDE" w:rsidRPr="00BA2116" w14:paraId="32474C80" w14:textId="77777777" w:rsidTr="00A115D6">
        <w:tc>
          <w:tcPr>
            <w:tcW w:w="595" w:type="dxa"/>
            <w:shd w:val="clear" w:color="auto" w:fill="auto"/>
          </w:tcPr>
          <w:p w14:paraId="16C2130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130</w:t>
            </w:r>
          </w:p>
        </w:tc>
        <w:tc>
          <w:tcPr>
            <w:tcW w:w="2694" w:type="dxa"/>
            <w:shd w:val="clear" w:color="auto" w:fill="auto"/>
          </w:tcPr>
          <w:p w14:paraId="2E60F7C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3.民法部分條文修正草案（修正§195、999-1、1010、1057；增訂§1057-1~5。修正重點：刪除刑法通姦罪後，宜修訂對和婚姻外第三人合意性交或破壞婚姻圓滿安全及幸福者之實質制裁</w:t>
            </w:r>
            <w:r w:rsidRPr="00BA2116">
              <w:rPr>
                <w:rFonts w:ascii="標楷體" w:eastAsia="標楷體" w:hAnsi="標楷體"/>
                <w:bCs/>
                <w:color w:val="000000" w:themeColor="text1"/>
              </w:rPr>
              <w:lastRenderedPageBreak/>
              <w:t>機制；修正有關贍養費之法律規定。）</w:t>
            </w:r>
          </w:p>
        </w:tc>
        <w:tc>
          <w:tcPr>
            <w:tcW w:w="1905" w:type="dxa"/>
            <w:shd w:val="clear" w:color="auto" w:fill="auto"/>
          </w:tcPr>
          <w:p w14:paraId="590EF11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委員葉毓蘭</w:t>
            </w:r>
          </w:p>
          <w:p w14:paraId="2D4346F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0905214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110.10.08 </w:t>
            </w:r>
          </w:p>
          <w:p w14:paraId="24DA948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（10-4-4）</w:t>
            </w:r>
          </w:p>
        </w:tc>
        <w:tc>
          <w:tcPr>
            <w:tcW w:w="1581" w:type="dxa"/>
            <w:shd w:val="clear" w:color="auto" w:fill="auto"/>
          </w:tcPr>
          <w:p w14:paraId="7081FDC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5F18E3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5EEA96F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110.12.22</w:t>
            </w:r>
          </w:p>
          <w:p w14:paraId="68AF907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(10-4-21)報告及詢答完畢，另定期繼續審查。</w:t>
            </w:r>
          </w:p>
        </w:tc>
      </w:tr>
      <w:tr w:rsidR="00484DDE" w:rsidRPr="00BA2116" w14:paraId="77EED297" w14:textId="77777777" w:rsidTr="00A115D6">
        <w:tc>
          <w:tcPr>
            <w:tcW w:w="595" w:type="dxa"/>
            <w:shd w:val="clear" w:color="auto" w:fill="auto"/>
          </w:tcPr>
          <w:p w14:paraId="744EA7B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131</w:t>
            </w:r>
          </w:p>
        </w:tc>
        <w:tc>
          <w:tcPr>
            <w:tcW w:w="2694" w:type="dxa"/>
            <w:shd w:val="clear" w:color="auto" w:fill="auto"/>
          </w:tcPr>
          <w:p w14:paraId="0884C976"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4.民法部分條文修正草案（修正§999-1、1057、增訂§1057-1~5。修正重點：放寬贍養費之請求條件，減輕或免除贍養義務人給付義務事由，增訂贍養費給付程度之權衡依據、請求權之消滅事由及時效。）</w:t>
            </w:r>
          </w:p>
        </w:tc>
        <w:tc>
          <w:tcPr>
            <w:tcW w:w="1905" w:type="dxa"/>
            <w:shd w:val="clear" w:color="auto" w:fill="auto"/>
          </w:tcPr>
          <w:p w14:paraId="69316D5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委員萬美玲</w:t>
            </w:r>
          </w:p>
          <w:p w14:paraId="283C624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2F93C03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110.10.08 </w:t>
            </w:r>
          </w:p>
          <w:p w14:paraId="5242108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（10-4-4）</w:t>
            </w:r>
          </w:p>
        </w:tc>
        <w:tc>
          <w:tcPr>
            <w:tcW w:w="1581" w:type="dxa"/>
            <w:shd w:val="clear" w:color="auto" w:fill="auto"/>
          </w:tcPr>
          <w:p w14:paraId="4B81631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DC229F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5CD1AC3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110.12.22</w:t>
            </w:r>
          </w:p>
          <w:p w14:paraId="72C7D97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(10-4-21)報告及詢答完畢，另定期繼續審查。</w:t>
            </w:r>
          </w:p>
        </w:tc>
      </w:tr>
      <w:tr w:rsidR="00484DDE" w:rsidRPr="00BA2116" w14:paraId="6A1B1D3C" w14:textId="77777777" w:rsidTr="00A115D6">
        <w:tc>
          <w:tcPr>
            <w:tcW w:w="595" w:type="dxa"/>
            <w:shd w:val="clear" w:color="auto" w:fill="auto"/>
          </w:tcPr>
          <w:p w14:paraId="2011F0C1"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132</w:t>
            </w:r>
          </w:p>
        </w:tc>
        <w:tc>
          <w:tcPr>
            <w:tcW w:w="2694" w:type="dxa"/>
            <w:shd w:val="clear" w:color="auto" w:fill="auto"/>
          </w:tcPr>
          <w:p w14:paraId="6B4DE65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5.民法第十八條、第一百九十五條之一及第一千零三十條之一條文修正草案(修正重點：通姦除罪化後，為維護配偶權權益，並撫慰配偶之精神損害，應提高賠償金額；關於夫妻剩餘財產分配，亦應予調整。)</w:t>
            </w:r>
          </w:p>
        </w:tc>
        <w:tc>
          <w:tcPr>
            <w:tcW w:w="1905" w:type="dxa"/>
            <w:shd w:val="clear" w:color="auto" w:fill="auto"/>
          </w:tcPr>
          <w:p w14:paraId="268B7E3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5075C45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110.10.22 </w:t>
            </w:r>
          </w:p>
          <w:p w14:paraId="50FA3EE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（10-4-6）</w:t>
            </w:r>
          </w:p>
        </w:tc>
        <w:tc>
          <w:tcPr>
            <w:tcW w:w="1581" w:type="dxa"/>
            <w:shd w:val="clear" w:color="auto" w:fill="auto"/>
          </w:tcPr>
          <w:p w14:paraId="2B4D1DE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8821BC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426FDBA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110.12.22</w:t>
            </w:r>
          </w:p>
          <w:p w14:paraId="584BAC3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(10-4-21)報告及詢答完畢，另定期繼續審查。</w:t>
            </w:r>
          </w:p>
        </w:tc>
      </w:tr>
      <w:tr w:rsidR="00484DDE" w:rsidRPr="00BA2116" w14:paraId="570FB146" w14:textId="77777777" w:rsidTr="00A115D6">
        <w:tc>
          <w:tcPr>
            <w:tcW w:w="595" w:type="dxa"/>
            <w:shd w:val="clear" w:color="auto" w:fill="auto"/>
          </w:tcPr>
          <w:p w14:paraId="2D3D83C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133</w:t>
            </w:r>
          </w:p>
        </w:tc>
        <w:tc>
          <w:tcPr>
            <w:tcW w:w="2694" w:type="dxa"/>
            <w:shd w:val="clear" w:color="auto" w:fill="auto"/>
          </w:tcPr>
          <w:p w14:paraId="2BF5423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6.民法部分條文修正草案(修正§999-1、1050、1052~1055、1057；增訂§1057-1~3；刪除§1055-2、1056、1058。修正重點：刪除兩願離婚已無甚實益之證人簽名要件，新增書面協議應記載內容；新增緩和條款，增加裁判離婚對於婚姻中弱勢及未成年子女之保護；修正贍養費請求權成立之要件；轉換舉證責任，保障情節特殊之弱勢一方；增訂贍養費給付之標準。)</w:t>
            </w:r>
          </w:p>
        </w:tc>
        <w:tc>
          <w:tcPr>
            <w:tcW w:w="1905" w:type="dxa"/>
            <w:shd w:val="clear" w:color="auto" w:fill="auto"/>
          </w:tcPr>
          <w:p w14:paraId="7AFAC29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010765E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110.10.22 </w:t>
            </w:r>
          </w:p>
          <w:p w14:paraId="13DC58E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（10-4-6）</w:t>
            </w:r>
          </w:p>
        </w:tc>
        <w:tc>
          <w:tcPr>
            <w:tcW w:w="1581" w:type="dxa"/>
            <w:shd w:val="clear" w:color="auto" w:fill="auto"/>
          </w:tcPr>
          <w:p w14:paraId="074B92E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94F65F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7608C11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110.12.22</w:t>
            </w:r>
          </w:p>
          <w:p w14:paraId="48E367B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(10-4-21)報告及詢答完畢，另定期繼續審查。</w:t>
            </w:r>
          </w:p>
        </w:tc>
      </w:tr>
      <w:tr w:rsidR="00484DDE" w:rsidRPr="00BA2116" w14:paraId="448A11CB" w14:textId="77777777" w:rsidTr="00A115D6">
        <w:tc>
          <w:tcPr>
            <w:tcW w:w="595" w:type="dxa"/>
            <w:shd w:val="clear" w:color="auto" w:fill="auto"/>
          </w:tcPr>
          <w:p w14:paraId="1010AEB0"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134</w:t>
            </w:r>
          </w:p>
        </w:tc>
        <w:tc>
          <w:tcPr>
            <w:tcW w:w="2694" w:type="dxa"/>
            <w:shd w:val="clear" w:color="auto" w:fill="auto"/>
          </w:tcPr>
          <w:p w14:paraId="6B0A4AC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7.民法親屬編部分條文修正草案(修正§999-1、1057；增訂§1057-1~5。修正重點：提出贍養費之修法草案，以彌補現行法制中配偶剩餘財產分配制度之不足，平衡婚姻存續期間，婚姻之一方因投入婚姻家庭至就業能力降低或喪失</w:t>
            </w:r>
            <w:r w:rsidRPr="00BA2116">
              <w:rPr>
                <w:rFonts w:ascii="標楷體" w:eastAsia="標楷體" w:hAnsi="標楷體"/>
                <w:bCs/>
                <w:color w:val="000000" w:themeColor="text1"/>
              </w:rPr>
              <w:lastRenderedPageBreak/>
              <w:t>，造成經濟之不平等，並補償其對婚姻家庭之貢獻，俾使因離婚後面臨復歸職場之困境，得向他方請求贍養費，以保障其離婚後生活之情形。)</w:t>
            </w:r>
          </w:p>
        </w:tc>
        <w:tc>
          <w:tcPr>
            <w:tcW w:w="1905" w:type="dxa"/>
            <w:shd w:val="clear" w:color="auto" w:fill="auto"/>
          </w:tcPr>
          <w:p w14:paraId="04E2F6D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委員范雲</w:t>
            </w:r>
          </w:p>
          <w:p w14:paraId="1224E52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2C771E5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70D308E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6B08787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F01D66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34A7AD1" w14:textId="77777777" w:rsidTr="00A115D6">
        <w:tc>
          <w:tcPr>
            <w:tcW w:w="595" w:type="dxa"/>
            <w:shd w:val="clear" w:color="auto" w:fill="auto"/>
          </w:tcPr>
          <w:p w14:paraId="7FD96851"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135</w:t>
            </w:r>
          </w:p>
        </w:tc>
        <w:tc>
          <w:tcPr>
            <w:tcW w:w="2694" w:type="dxa"/>
            <w:shd w:val="clear" w:color="auto" w:fill="auto"/>
          </w:tcPr>
          <w:p w14:paraId="5283E7E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8.民法親屬編部分條文修正草案(修正§999-1、1057；增訂§1057-1~5。修正重點：修正贍養費請求權成立之要件及行使方式；明定減輕或免除贍養義務人給付義務之事由；明定贍養費給付程度之權衡依據；明定贍養費請求權之時效。)</w:t>
            </w:r>
          </w:p>
        </w:tc>
        <w:tc>
          <w:tcPr>
            <w:tcW w:w="1905" w:type="dxa"/>
            <w:shd w:val="clear" w:color="auto" w:fill="auto"/>
          </w:tcPr>
          <w:p w14:paraId="296397B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委員陳明文</w:t>
            </w:r>
          </w:p>
          <w:p w14:paraId="6CBF9C9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等25人 </w:t>
            </w:r>
          </w:p>
          <w:p w14:paraId="0DE85D8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2657B3F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0D9FFAF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D6C000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6D79590" w14:textId="77777777" w:rsidTr="00A115D6">
        <w:tc>
          <w:tcPr>
            <w:tcW w:w="595" w:type="dxa"/>
            <w:shd w:val="clear" w:color="auto" w:fill="auto"/>
          </w:tcPr>
          <w:p w14:paraId="1B566F1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136</w:t>
            </w:r>
          </w:p>
        </w:tc>
        <w:tc>
          <w:tcPr>
            <w:tcW w:w="2694" w:type="dxa"/>
            <w:shd w:val="clear" w:color="auto" w:fill="auto"/>
          </w:tcPr>
          <w:p w14:paraId="5DF0333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民法第一千零八十條條文修正草案(修正重點：收養終止後，應以書面通知養子女之本生父母。)</w:t>
            </w:r>
          </w:p>
        </w:tc>
        <w:tc>
          <w:tcPr>
            <w:tcW w:w="1905" w:type="dxa"/>
            <w:shd w:val="clear" w:color="auto" w:fill="auto"/>
          </w:tcPr>
          <w:p w14:paraId="62E9ED3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433D68B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110.11.05 </w:t>
            </w:r>
          </w:p>
          <w:p w14:paraId="25E5F36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（10-4-8）</w:t>
            </w:r>
          </w:p>
        </w:tc>
        <w:tc>
          <w:tcPr>
            <w:tcW w:w="1581" w:type="dxa"/>
            <w:shd w:val="clear" w:color="auto" w:fill="auto"/>
          </w:tcPr>
          <w:p w14:paraId="01B719C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865721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2A49439" w14:textId="77777777" w:rsidTr="00A115D6">
        <w:tc>
          <w:tcPr>
            <w:tcW w:w="595" w:type="dxa"/>
            <w:shd w:val="clear" w:color="auto" w:fill="auto"/>
          </w:tcPr>
          <w:p w14:paraId="67916351"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137</w:t>
            </w:r>
          </w:p>
        </w:tc>
        <w:tc>
          <w:tcPr>
            <w:tcW w:w="2694" w:type="dxa"/>
            <w:shd w:val="clear" w:color="auto" w:fill="auto"/>
          </w:tcPr>
          <w:p w14:paraId="4F9C087F" w14:textId="6EA4F315"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民法增訂第四百八十九條之一及第四百八十九條之二條文草案(修正重點：</w:t>
            </w:r>
            <w:r w:rsidR="00777DED">
              <w:rPr>
                <w:rFonts w:ascii="標楷體" w:eastAsia="標楷體" w:hAnsi="標楷體"/>
                <w:bCs/>
                <w:color w:val="000000" w:themeColor="text1"/>
              </w:rPr>
              <w:t>鑑</w:t>
            </w:r>
            <w:r w:rsidRPr="00BA2116">
              <w:rPr>
                <w:rFonts w:ascii="標楷體" w:eastAsia="標楷體" w:hAnsi="標楷體"/>
                <w:bCs/>
                <w:color w:val="000000" w:themeColor="text1"/>
              </w:rPr>
              <w:t>於企業間簽訂「禁止挖角協議」，約定互不招募他方受僱人，或約定不得僱用現為或曾為他方受僱人之約款，應明文肯認該等約款違反公共秩序及善良風俗、否定其私法上效力。)</w:t>
            </w:r>
          </w:p>
        </w:tc>
        <w:tc>
          <w:tcPr>
            <w:tcW w:w="1905" w:type="dxa"/>
            <w:shd w:val="clear" w:color="auto" w:fill="auto"/>
          </w:tcPr>
          <w:p w14:paraId="2FFEC37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委員江永昌</w:t>
            </w:r>
          </w:p>
          <w:p w14:paraId="5B9D38B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等23人 </w:t>
            </w:r>
          </w:p>
          <w:p w14:paraId="3996B7A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110.12.03 </w:t>
            </w:r>
          </w:p>
          <w:p w14:paraId="66113BD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（10-4-12）</w:t>
            </w:r>
          </w:p>
        </w:tc>
        <w:tc>
          <w:tcPr>
            <w:tcW w:w="1581" w:type="dxa"/>
            <w:shd w:val="clear" w:color="auto" w:fill="auto"/>
          </w:tcPr>
          <w:p w14:paraId="3E3198B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FBBCC9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3C63E0E" w14:textId="77777777" w:rsidTr="00A115D6">
        <w:tc>
          <w:tcPr>
            <w:tcW w:w="595" w:type="dxa"/>
            <w:shd w:val="clear" w:color="auto" w:fill="auto"/>
          </w:tcPr>
          <w:p w14:paraId="6ED7209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138</w:t>
            </w:r>
          </w:p>
        </w:tc>
        <w:tc>
          <w:tcPr>
            <w:tcW w:w="2694" w:type="dxa"/>
            <w:shd w:val="clear" w:color="auto" w:fill="auto"/>
          </w:tcPr>
          <w:p w14:paraId="4E0AA23D" w14:textId="06705A78"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民法增訂第一百九十七條之一條文草案(修正重點：</w:t>
            </w:r>
            <w:r w:rsidR="00777DED">
              <w:rPr>
                <w:rFonts w:ascii="標楷體" w:eastAsia="標楷體" w:hAnsi="標楷體"/>
                <w:bCs/>
                <w:color w:val="000000" w:themeColor="text1"/>
              </w:rPr>
              <w:t>鑑</w:t>
            </w:r>
            <w:r w:rsidRPr="00BA2116">
              <w:rPr>
                <w:rFonts w:ascii="標楷體" w:eastAsia="標楷體" w:hAnsi="標楷體"/>
                <w:bCs/>
                <w:color w:val="000000" w:themeColor="text1"/>
              </w:rPr>
              <w:t>於未成年人社會經驗不足，難以完全理解妨害性自主行為之性質，又父母或法定代理人因社會因素考量，而未及時提出民事損害賠償，應延長消滅時效並純採客觀要件。)</w:t>
            </w:r>
          </w:p>
        </w:tc>
        <w:tc>
          <w:tcPr>
            <w:tcW w:w="1905" w:type="dxa"/>
            <w:shd w:val="clear" w:color="auto" w:fill="auto"/>
          </w:tcPr>
          <w:p w14:paraId="08FEE66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委員周春米</w:t>
            </w:r>
          </w:p>
          <w:p w14:paraId="35D930D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等21人 </w:t>
            </w:r>
          </w:p>
          <w:p w14:paraId="68338FE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1D239A8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79EC2D8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49C1B0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67DDE79" w14:textId="77777777" w:rsidTr="00A115D6">
        <w:tc>
          <w:tcPr>
            <w:tcW w:w="595" w:type="dxa"/>
            <w:shd w:val="clear" w:color="auto" w:fill="auto"/>
          </w:tcPr>
          <w:p w14:paraId="0747567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139</w:t>
            </w:r>
          </w:p>
        </w:tc>
        <w:tc>
          <w:tcPr>
            <w:tcW w:w="2694" w:type="dxa"/>
            <w:shd w:val="clear" w:color="auto" w:fill="auto"/>
          </w:tcPr>
          <w:p w14:paraId="56CCA942" w14:textId="077B8D89"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民法部分條文修正草案(修正§247-1；增訂§247-2~9。修正重點：</w:t>
            </w:r>
            <w:r w:rsidR="00777DED">
              <w:rPr>
                <w:rFonts w:ascii="標楷體" w:eastAsia="標楷體" w:hAnsi="標楷體"/>
                <w:bCs/>
                <w:color w:val="000000" w:themeColor="text1"/>
              </w:rPr>
              <w:t>鑑</w:t>
            </w:r>
            <w:r w:rsidRPr="00BA2116">
              <w:rPr>
                <w:rFonts w:ascii="標楷體" w:eastAsia="標楷體" w:hAnsi="標楷體"/>
                <w:bCs/>
                <w:color w:val="000000" w:themeColor="text1"/>
              </w:rPr>
              <w:t>於定型化契約之使用與盛行，事實上幾乎已大部分剝奪或排除他方之共同參與締約決定之意思決定自由權。因此，如以定型化契約條款締約通常應認係屬對他方意思決定自由之剝奪而排除，而應受立法與司法規制與監督。)</w:t>
            </w:r>
          </w:p>
        </w:tc>
        <w:tc>
          <w:tcPr>
            <w:tcW w:w="1905" w:type="dxa"/>
            <w:shd w:val="clear" w:color="auto" w:fill="auto"/>
          </w:tcPr>
          <w:p w14:paraId="0486324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委員高嘉瑜</w:t>
            </w:r>
          </w:p>
          <w:p w14:paraId="2B42A2F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等26人 </w:t>
            </w:r>
          </w:p>
          <w:p w14:paraId="3672657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5DAABB7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79E6205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C73833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025C978" w14:textId="77777777" w:rsidTr="00A115D6">
        <w:tc>
          <w:tcPr>
            <w:tcW w:w="595" w:type="dxa"/>
            <w:shd w:val="clear" w:color="auto" w:fill="auto"/>
          </w:tcPr>
          <w:p w14:paraId="65CCADB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140</w:t>
            </w:r>
          </w:p>
        </w:tc>
        <w:tc>
          <w:tcPr>
            <w:tcW w:w="2694" w:type="dxa"/>
            <w:shd w:val="clear" w:color="auto" w:fill="auto"/>
          </w:tcPr>
          <w:p w14:paraId="7830EC3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民法增訂第一千一百四十九條之一條文草案(增訂重點：增訂同居共財、療養看護被繼承人者，得請求法院給予剩餘遺產。)</w:t>
            </w:r>
          </w:p>
        </w:tc>
        <w:tc>
          <w:tcPr>
            <w:tcW w:w="1905" w:type="dxa"/>
            <w:shd w:val="clear" w:color="auto" w:fill="auto"/>
          </w:tcPr>
          <w:p w14:paraId="07E2F6A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委員葉毓蘭</w:t>
            </w:r>
          </w:p>
          <w:p w14:paraId="291D94D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6EE33DE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111.03.18 </w:t>
            </w:r>
          </w:p>
          <w:p w14:paraId="1ECB1CF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（10-5-4）</w:t>
            </w:r>
          </w:p>
        </w:tc>
        <w:tc>
          <w:tcPr>
            <w:tcW w:w="1581" w:type="dxa"/>
            <w:shd w:val="clear" w:color="auto" w:fill="auto"/>
          </w:tcPr>
          <w:p w14:paraId="7123EDC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A66ADC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1139856" w14:textId="77777777" w:rsidTr="00A115D6">
        <w:tc>
          <w:tcPr>
            <w:tcW w:w="595" w:type="dxa"/>
            <w:shd w:val="clear" w:color="auto" w:fill="auto"/>
          </w:tcPr>
          <w:p w14:paraId="64AEC51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141</w:t>
            </w:r>
          </w:p>
        </w:tc>
        <w:tc>
          <w:tcPr>
            <w:tcW w:w="2694" w:type="dxa"/>
            <w:shd w:val="clear" w:color="auto" w:fill="auto"/>
          </w:tcPr>
          <w:p w14:paraId="1FCB6AD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民法債編施行法增訂第三條之一條文草案(增訂重點：本次修正民法§197-1後，受害人如於民法債編修正前，其損害賠償請求權時效已消滅者，仍應適用修正之民法§197-1規定，為避免適用疑義，爰於本條明定之。)</w:t>
            </w:r>
          </w:p>
        </w:tc>
        <w:tc>
          <w:tcPr>
            <w:tcW w:w="1905" w:type="dxa"/>
            <w:shd w:val="clear" w:color="auto" w:fill="auto"/>
          </w:tcPr>
          <w:p w14:paraId="59CF1E3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委員周春米</w:t>
            </w:r>
          </w:p>
          <w:p w14:paraId="79C5EDF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等21人 </w:t>
            </w:r>
          </w:p>
          <w:p w14:paraId="3947882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083F359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7BF760C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C49AA3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62C4610" w14:textId="77777777" w:rsidTr="00A115D6">
        <w:tc>
          <w:tcPr>
            <w:tcW w:w="595" w:type="dxa"/>
            <w:shd w:val="clear" w:color="auto" w:fill="auto"/>
          </w:tcPr>
          <w:p w14:paraId="37C7CFF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142</w:t>
            </w:r>
          </w:p>
        </w:tc>
        <w:tc>
          <w:tcPr>
            <w:tcW w:w="2694" w:type="dxa"/>
            <w:shd w:val="clear" w:color="auto" w:fill="auto"/>
          </w:tcPr>
          <w:p w14:paraId="07831852" w14:textId="0B7B0856"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1.信託法部分條文修正草案（修正§69~83、85、86；增訂§71-1~10、72-1、75-1、75-2、82-1、83-1、85-1。修正重點：</w:t>
            </w:r>
            <w:r w:rsidR="00777DED">
              <w:rPr>
                <w:rFonts w:ascii="標楷體" w:eastAsia="標楷體" w:hAnsi="標楷體"/>
                <w:bCs/>
                <w:color w:val="000000" w:themeColor="text1"/>
              </w:rPr>
              <w:t>鑑</w:t>
            </w:r>
            <w:r w:rsidRPr="00BA2116">
              <w:rPr>
                <w:rFonts w:ascii="標楷體" w:eastAsia="標楷體" w:hAnsi="標楷體"/>
                <w:bCs/>
                <w:color w:val="000000" w:themeColor="text1"/>
              </w:rPr>
              <w:t>於公益信託日益蓬勃，現行規範已不足以因應實務狀況，因應實務所需，並符公益，爰擬具修正草案。）</w:t>
            </w:r>
          </w:p>
        </w:tc>
        <w:tc>
          <w:tcPr>
            <w:tcW w:w="1905" w:type="dxa"/>
            <w:shd w:val="clear" w:color="auto" w:fill="auto"/>
          </w:tcPr>
          <w:p w14:paraId="4B48BB7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行政院 </w:t>
            </w:r>
          </w:p>
          <w:p w14:paraId="404D58A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110.04.30 </w:t>
            </w:r>
          </w:p>
          <w:p w14:paraId="724E683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（10-3-10）</w:t>
            </w:r>
          </w:p>
        </w:tc>
        <w:tc>
          <w:tcPr>
            <w:tcW w:w="1581" w:type="dxa"/>
            <w:shd w:val="clear" w:color="auto" w:fill="auto"/>
          </w:tcPr>
          <w:p w14:paraId="44FFE6C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8447AE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187211C" w14:textId="77777777" w:rsidTr="00A115D6">
        <w:tc>
          <w:tcPr>
            <w:tcW w:w="595" w:type="dxa"/>
            <w:shd w:val="clear" w:color="auto" w:fill="auto"/>
          </w:tcPr>
          <w:p w14:paraId="4B88B29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143</w:t>
            </w:r>
          </w:p>
        </w:tc>
        <w:tc>
          <w:tcPr>
            <w:tcW w:w="2694" w:type="dxa"/>
            <w:shd w:val="clear" w:color="auto" w:fill="auto"/>
          </w:tcPr>
          <w:p w14:paraId="563868C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2.信託法部分條文修正草案（修正§69~83、85、86；增訂§71-1~10、72-1、75-1、75-2、83-1。修正重點：增列「教育」、「環境」與「社會福利」為例示之公益目的；</w:t>
            </w:r>
            <w:r w:rsidRPr="00BA2116">
              <w:rPr>
                <w:rFonts w:ascii="標楷體" w:eastAsia="標楷體" w:hAnsi="標楷體"/>
                <w:bCs/>
                <w:color w:val="000000" w:themeColor="text1"/>
              </w:rPr>
              <w:lastRenderedPageBreak/>
              <w:t>訂明由中央目的事業主管機關受理公益信託之設立申請，並增訂公益信託之目的涉及數中央目的事業主管機關之處理方式；刪除法人以宣言方式成立公益信託時，得邀公眾加入為委託人之規定；增訂公益信託設立時之財產類型；增訂公益事務年度支出占信託財產總額或年度總支出之最低比率。）</w:t>
            </w:r>
          </w:p>
        </w:tc>
        <w:tc>
          <w:tcPr>
            <w:tcW w:w="1905" w:type="dxa"/>
            <w:shd w:val="clear" w:color="auto" w:fill="auto"/>
          </w:tcPr>
          <w:p w14:paraId="4D197CC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委員高嘉瑜</w:t>
            </w:r>
          </w:p>
          <w:p w14:paraId="65D4C53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2E9FCB6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109.05.15 </w:t>
            </w:r>
          </w:p>
          <w:p w14:paraId="434A9C6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（10-1-13）</w:t>
            </w:r>
          </w:p>
        </w:tc>
        <w:tc>
          <w:tcPr>
            <w:tcW w:w="1581" w:type="dxa"/>
            <w:shd w:val="clear" w:color="auto" w:fill="auto"/>
          </w:tcPr>
          <w:p w14:paraId="206037C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6478A0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9599B74" w14:textId="77777777" w:rsidTr="00A115D6">
        <w:tc>
          <w:tcPr>
            <w:tcW w:w="595" w:type="dxa"/>
            <w:shd w:val="clear" w:color="auto" w:fill="auto"/>
          </w:tcPr>
          <w:p w14:paraId="580DFE9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144</w:t>
            </w:r>
          </w:p>
        </w:tc>
        <w:tc>
          <w:tcPr>
            <w:tcW w:w="2694" w:type="dxa"/>
            <w:shd w:val="clear" w:color="auto" w:fill="auto"/>
          </w:tcPr>
          <w:p w14:paraId="2BECFBB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3.信託法部分條文修正草案（修正§69~83、85、86；增訂§71-1~10、72-1、75-1、75-2、82-1、83-1、85-1。修正重點：強化公益信託之監督管理機制。）</w:t>
            </w:r>
          </w:p>
        </w:tc>
        <w:tc>
          <w:tcPr>
            <w:tcW w:w="1905" w:type="dxa"/>
            <w:shd w:val="clear" w:color="auto" w:fill="auto"/>
          </w:tcPr>
          <w:p w14:paraId="3D82586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委員郭國文</w:t>
            </w:r>
          </w:p>
          <w:p w14:paraId="4C87347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79F4EED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110.10.08 </w:t>
            </w:r>
          </w:p>
          <w:p w14:paraId="447C2CC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（10-4-4）</w:t>
            </w:r>
          </w:p>
        </w:tc>
        <w:tc>
          <w:tcPr>
            <w:tcW w:w="1581" w:type="dxa"/>
            <w:shd w:val="clear" w:color="auto" w:fill="auto"/>
          </w:tcPr>
          <w:p w14:paraId="6ACF042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2DED33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D8230D3" w14:textId="77777777" w:rsidTr="00A115D6">
        <w:tc>
          <w:tcPr>
            <w:tcW w:w="595" w:type="dxa"/>
            <w:shd w:val="clear" w:color="auto" w:fill="auto"/>
          </w:tcPr>
          <w:p w14:paraId="5DAD8D00"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145</w:t>
            </w:r>
          </w:p>
        </w:tc>
        <w:tc>
          <w:tcPr>
            <w:tcW w:w="2694" w:type="dxa"/>
            <w:shd w:val="clear" w:color="auto" w:fill="auto"/>
          </w:tcPr>
          <w:p w14:paraId="66072D5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4.信託法部分條文修正草案(增訂§71-1~7；修正§79。修正重點：明定衡量公益信託積極從事公益活動之指標與公益信託關係消滅時之移轉限制。)</w:t>
            </w:r>
          </w:p>
        </w:tc>
        <w:tc>
          <w:tcPr>
            <w:tcW w:w="1905" w:type="dxa"/>
            <w:shd w:val="clear" w:color="auto" w:fill="auto"/>
          </w:tcPr>
          <w:p w14:paraId="3C6425F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委員洪申翰</w:t>
            </w:r>
          </w:p>
          <w:p w14:paraId="69127FF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05C4799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110.11.05 </w:t>
            </w:r>
          </w:p>
          <w:p w14:paraId="5D7901D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（10-4-8）</w:t>
            </w:r>
          </w:p>
        </w:tc>
        <w:tc>
          <w:tcPr>
            <w:tcW w:w="1581" w:type="dxa"/>
            <w:shd w:val="clear" w:color="auto" w:fill="auto"/>
          </w:tcPr>
          <w:p w14:paraId="0648CEE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23745E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633E35A" w14:textId="77777777" w:rsidTr="00A115D6">
        <w:tc>
          <w:tcPr>
            <w:tcW w:w="595" w:type="dxa"/>
            <w:shd w:val="clear" w:color="auto" w:fill="auto"/>
          </w:tcPr>
          <w:p w14:paraId="5697CA12"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146</w:t>
            </w:r>
          </w:p>
        </w:tc>
        <w:tc>
          <w:tcPr>
            <w:tcW w:w="2694" w:type="dxa"/>
            <w:shd w:val="clear" w:color="auto" w:fill="auto"/>
          </w:tcPr>
          <w:p w14:paraId="182FEFF4"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5.信託法部分條文修正草案(修正§69~83、85、86；增訂§71-1~10；72-1、75-1、75-2、82-1、83-1、85-1。修正重點：部分公益信託於實務運作上淪為個人節稅與公司控股之工具，爰明定由中央目的事業主管機關受理公益信託之設立申請；增訂公益信託設立時之財產類型；增訂受託人管理及運用信託財產應負擔之義務及運用信託財產之方法；增訂公益信託辦理獎助或捐贈之處理原則；增訂公益信託之資訊揭露制度。)</w:t>
            </w:r>
          </w:p>
        </w:tc>
        <w:tc>
          <w:tcPr>
            <w:tcW w:w="1905" w:type="dxa"/>
            <w:shd w:val="clear" w:color="auto" w:fill="auto"/>
          </w:tcPr>
          <w:p w14:paraId="02152E3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委員林楚茵</w:t>
            </w:r>
          </w:p>
          <w:p w14:paraId="019A03B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0C8E3FC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110.11.05 </w:t>
            </w:r>
          </w:p>
          <w:p w14:paraId="4830B4A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（10-4-8）</w:t>
            </w:r>
          </w:p>
        </w:tc>
        <w:tc>
          <w:tcPr>
            <w:tcW w:w="1581" w:type="dxa"/>
            <w:shd w:val="clear" w:color="auto" w:fill="auto"/>
          </w:tcPr>
          <w:p w14:paraId="0F8E9CA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D1C6AA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6B13345" w14:textId="77777777" w:rsidTr="00A115D6">
        <w:tc>
          <w:tcPr>
            <w:tcW w:w="595" w:type="dxa"/>
            <w:shd w:val="clear" w:color="auto" w:fill="auto"/>
          </w:tcPr>
          <w:p w14:paraId="3FA5E28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147</w:t>
            </w:r>
          </w:p>
        </w:tc>
        <w:tc>
          <w:tcPr>
            <w:tcW w:w="2694" w:type="dxa"/>
            <w:shd w:val="clear" w:color="auto" w:fill="auto"/>
          </w:tcPr>
          <w:p w14:paraId="59EFAE4E" w14:textId="581B4E98"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6.信託法部分條文修正草案(修正§69、70、72~74、77、78、80~83、85、86；增訂§71-1~9、72-1、75-1、83-1。修正重點：</w:t>
            </w:r>
            <w:r w:rsidR="00777DED">
              <w:rPr>
                <w:rFonts w:ascii="標楷體" w:eastAsia="標楷體" w:hAnsi="標楷體"/>
                <w:bCs/>
                <w:color w:val="000000" w:themeColor="text1"/>
              </w:rPr>
              <w:t>鑑</w:t>
            </w:r>
            <w:r w:rsidRPr="00BA2116">
              <w:rPr>
                <w:rFonts w:ascii="標楷體" w:eastAsia="標楷體" w:hAnsi="標楷體"/>
                <w:bCs/>
                <w:color w:val="000000" w:themeColor="text1"/>
              </w:rPr>
              <w:t>於信託法對於信託財產之管理及運用方法未有明確規範，甚而成為企業避稅管道，又各中央目的事業主管機關就公益信託之財務資訊揭露規範不一，應就公益信託設立許可監督、辦理信託事務及相關資訊公開予以強化。)</w:t>
            </w:r>
          </w:p>
        </w:tc>
        <w:tc>
          <w:tcPr>
            <w:tcW w:w="1905" w:type="dxa"/>
            <w:shd w:val="clear" w:color="auto" w:fill="auto"/>
          </w:tcPr>
          <w:p w14:paraId="5AFEC3B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7AA669F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111.03.11 </w:t>
            </w:r>
          </w:p>
          <w:p w14:paraId="5D3B1A1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（10-5-3）</w:t>
            </w:r>
          </w:p>
        </w:tc>
        <w:tc>
          <w:tcPr>
            <w:tcW w:w="1581" w:type="dxa"/>
            <w:shd w:val="clear" w:color="auto" w:fill="auto"/>
          </w:tcPr>
          <w:p w14:paraId="3F63DE0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548D8C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4BCFCC9" w14:textId="77777777" w:rsidTr="00A115D6">
        <w:tc>
          <w:tcPr>
            <w:tcW w:w="595" w:type="dxa"/>
            <w:shd w:val="clear" w:color="auto" w:fill="auto"/>
          </w:tcPr>
          <w:p w14:paraId="5708A3F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148</w:t>
            </w:r>
          </w:p>
        </w:tc>
        <w:tc>
          <w:tcPr>
            <w:tcW w:w="2694" w:type="dxa"/>
            <w:shd w:val="clear" w:color="auto" w:fill="auto"/>
          </w:tcPr>
          <w:p w14:paraId="0187735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7.信託法部分條文修正草案(修正§69、70、75、79、86；增訂§71-2、71-7、75-1、82-1、85-1。修正重點：目前信託財產之類型、管理及運用方法未有明確規範，致生爭議；另各目的事業主管機關就公益信託之財務資訊揭露，規範不一，公眾難以接近取得。為符公益與公開透明原則，爰提案修正。)</w:t>
            </w:r>
          </w:p>
        </w:tc>
        <w:tc>
          <w:tcPr>
            <w:tcW w:w="1905" w:type="dxa"/>
            <w:shd w:val="clear" w:color="auto" w:fill="auto"/>
          </w:tcPr>
          <w:p w14:paraId="4461331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5FF2BD3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111.03.11 </w:t>
            </w:r>
          </w:p>
          <w:p w14:paraId="7E510E6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（10-5-3）</w:t>
            </w:r>
          </w:p>
        </w:tc>
        <w:tc>
          <w:tcPr>
            <w:tcW w:w="1581" w:type="dxa"/>
            <w:shd w:val="clear" w:color="auto" w:fill="auto"/>
          </w:tcPr>
          <w:p w14:paraId="06A2DDE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1271E2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9D90915" w14:textId="77777777" w:rsidTr="00A115D6">
        <w:tc>
          <w:tcPr>
            <w:tcW w:w="595" w:type="dxa"/>
            <w:shd w:val="clear" w:color="auto" w:fill="auto"/>
          </w:tcPr>
          <w:p w14:paraId="213A887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149</w:t>
            </w:r>
          </w:p>
        </w:tc>
        <w:tc>
          <w:tcPr>
            <w:tcW w:w="2694" w:type="dxa"/>
            <w:shd w:val="clear" w:color="auto" w:fill="auto"/>
          </w:tcPr>
          <w:p w14:paraId="5D91B76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8.信託法部分條文修正草案(修正§69~83、85、86；增訂§71-1~10、72-1、75-1、75-2、82-1、83-1、85-1。修正重點：公益信託現行規範已不足以因應實務狀況；各目的事業主管機關就公益信託之財務資訊揭露，亦不利於公眾監督，爰提案修正。)</w:t>
            </w:r>
          </w:p>
        </w:tc>
        <w:tc>
          <w:tcPr>
            <w:tcW w:w="1905" w:type="dxa"/>
            <w:shd w:val="clear" w:color="auto" w:fill="auto"/>
          </w:tcPr>
          <w:p w14:paraId="3A35245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委員吳玉琴</w:t>
            </w:r>
          </w:p>
          <w:p w14:paraId="23C0BDA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3437AC0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111.03.18 </w:t>
            </w:r>
          </w:p>
          <w:p w14:paraId="56CF102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（10-5-4）</w:t>
            </w:r>
          </w:p>
        </w:tc>
        <w:tc>
          <w:tcPr>
            <w:tcW w:w="1581" w:type="dxa"/>
            <w:shd w:val="clear" w:color="auto" w:fill="auto"/>
          </w:tcPr>
          <w:p w14:paraId="60ACC92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FAD63C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AF3E823" w14:textId="77777777" w:rsidTr="00A115D6">
        <w:tc>
          <w:tcPr>
            <w:tcW w:w="595" w:type="dxa"/>
            <w:shd w:val="clear" w:color="auto" w:fill="auto"/>
          </w:tcPr>
          <w:p w14:paraId="363E2AE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150</w:t>
            </w:r>
          </w:p>
        </w:tc>
        <w:tc>
          <w:tcPr>
            <w:tcW w:w="2694" w:type="dxa"/>
            <w:shd w:val="clear" w:color="auto" w:fill="auto"/>
          </w:tcPr>
          <w:p w14:paraId="0A014D5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信託法增訂第五條之一條文草案（增訂重點：明定當扣減權利人欲行使扣減權時，僅能向遺囑信託受益人之信託利益行使扣減權，並僅能就信託利益中按其特留</w:t>
            </w:r>
            <w:r w:rsidRPr="00BA2116">
              <w:rPr>
                <w:rFonts w:ascii="標楷體" w:eastAsia="標楷體" w:hAnsi="標楷體"/>
                <w:bCs/>
                <w:color w:val="000000" w:themeColor="text1"/>
              </w:rPr>
              <w:lastRenderedPageBreak/>
              <w:t>分的比例行使扣減，而受益人有數人時，應按其所得之信託利益比例扣減。）</w:t>
            </w:r>
          </w:p>
        </w:tc>
        <w:tc>
          <w:tcPr>
            <w:tcW w:w="1905" w:type="dxa"/>
            <w:shd w:val="clear" w:color="auto" w:fill="auto"/>
          </w:tcPr>
          <w:p w14:paraId="6F01DA6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委員賴士葆</w:t>
            </w:r>
          </w:p>
          <w:p w14:paraId="35237CC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等22人 </w:t>
            </w:r>
          </w:p>
          <w:p w14:paraId="5D6A08E2" w14:textId="77777777" w:rsidR="00E524F0"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109.04.07 </w:t>
            </w:r>
          </w:p>
          <w:p w14:paraId="2D779BEA" w14:textId="7D19AF61"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（10-1-7）</w:t>
            </w:r>
          </w:p>
        </w:tc>
        <w:tc>
          <w:tcPr>
            <w:tcW w:w="1581" w:type="dxa"/>
            <w:shd w:val="clear" w:color="auto" w:fill="auto"/>
          </w:tcPr>
          <w:p w14:paraId="60A538D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D83AD3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7F97CCA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109.5.4</w:t>
            </w:r>
          </w:p>
          <w:p w14:paraId="7D93D23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(10-1-22)報告及詢答完畢，另定期繼續審查。</w:t>
            </w:r>
          </w:p>
        </w:tc>
      </w:tr>
      <w:tr w:rsidR="00484DDE" w:rsidRPr="00BA2116" w14:paraId="657A59E2" w14:textId="77777777" w:rsidTr="00A115D6">
        <w:tc>
          <w:tcPr>
            <w:tcW w:w="595" w:type="dxa"/>
            <w:shd w:val="clear" w:color="auto" w:fill="auto"/>
          </w:tcPr>
          <w:p w14:paraId="6A1D590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151</w:t>
            </w:r>
          </w:p>
        </w:tc>
        <w:tc>
          <w:tcPr>
            <w:tcW w:w="2694" w:type="dxa"/>
            <w:shd w:val="clear" w:color="auto" w:fill="auto"/>
          </w:tcPr>
          <w:p w14:paraId="02EE863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公益揭發保護法草案(共六章31條。制定重點：為維護公共利益、有效發現、防止、追究重大不法情事，並保護及鼓勵揭發人，特制定本法；主管機關為法務部；受理揭發機關，指檢察機關、司法警察機關、政風機構或各法規之主管機關；訂定揭發人保護、法律責任減輕及舉報獎金等相關規定。)</w:t>
            </w:r>
          </w:p>
        </w:tc>
        <w:tc>
          <w:tcPr>
            <w:tcW w:w="1905" w:type="dxa"/>
            <w:shd w:val="clear" w:color="auto" w:fill="auto"/>
          </w:tcPr>
          <w:p w14:paraId="139ED54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4F69BA1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109.02.21 </w:t>
            </w:r>
          </w:p>
          <w:p w14:paraId="26153AB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w:t>
            </w:r>
          </w:p>
        </w:tc>
        <w:tc>
          <w:tcPr>
            <w:tcW w:w="1581" w:type="dxa"/>
            <w:shd w:val="clear" w:color="auto" w:fill="auto"/>
          </w:tcPr>
          <w:p w14:paraId="177AF61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340C31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46898CF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110.4.14舉行「從0402太魯閣號鐵道事故，制定揭弊者保護法規刻不容緩」公聽會。</w:t>
            </w:r>
          </w:p>
          <w:p w14:paraId="25F2D03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6F2B26B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110.12.8舉行「從核四安全談揭弊者保護制度，落實廉能政府及行政中立」公聽會。</w:t>
            </w:r>
          </w:p>
        </w:tc>
      </w:tr>
      <w:tr w:rsidR="00484DDE" w:rsidRPr="00BA2116" w14:paraId="55350FCB" w14:textId="77777777" w:rsidTr="00A115D6">
        <w:tc>
          <w:tcPr>
            <w:tcW w:w="595" w:type="dxa"/>
            <w:shd w:val="clear" w:color="auto" w:fill="auto"/>
          </w:tcPr>
          <w:p w14:paraId="21D70D8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152</w:t>
            </w:r>
          </w:p>
        </w:tc>
        <w:tc>
          <w:tcPr>
            <w:tcW w:w="2694" w:type="dxa"/>
            <w:shd w:val="clear" w:color="auto" w:fill="auto"/>
          </w:tcPr>
          <w:p w14:paraId="522F4A3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公益揭弊者保護法草案(共26條。制定重點：為維護公共利益，有效發現、防止、追究重大不法行為，保障公部門及私部門揭弊者之權益，特制定本法；主管機關為法務部；明定受理揭弊機關；明定揭弊通報防弊機制；公益揭弊者得以書面、電磁紀錄或言詞之方式揭弊；揭弊者之保護準用證人保護法；洩漏揭弊者身分之人，應付刑事及行政責任，並付民事損害賠償之責；設置揭弊者保護官；為落實揭弊者勞動條件與工作權益之保護，明定不當措施之禁止、以及遭受涉犯禁令危害之回復、賠償之請求權，與涉犯禁令之補償責任、罰則；明定揭弊者檢舉獎金之給與。）</w:t>
            </w:r>
          </w:p>
        </w:tc>
        <w:tc>
          <w:tcPr>
            <w:tcW w:w="1905" w:type="dxa"/>
            <w:shd w:val="clear" w:color="auto" w:fill="auto"/>
          </w:tcPr>
          <w:p w14:paraId="7B3DF23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委員吳玉琴</w:t>
            </w:r>
          </w:p>
          <w:p w14:paraId="128245E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2AC1916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109.04.10 </w:t>
            </w:r>
          </w:p>
          <w:p w14:paraId="5EF4035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（10-1-8）</w:t>
            </w:r>
          </w:p>
        </w:tc>
        <w:tc>
          <w:tcPr>
            <w:tcW w:w="1581" w:type="dxa"/>
            <w:shd w:val="clear" w:color="auto" w:fill="auto"/>
          </w:tcPr>
          <w:p w14:paraId="52321D0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790038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1AE56E6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110.4.14舉行「從0402太魯閣號鐵道事故，制定揭弊者保護法規刻不容緩」公聽會。</w:t>
            </w:r>
          </w:p>
          <w:p w14:paraId="6EC8222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0ED324B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110.12.8舉行「從核四安全談揭弊者保護制度，落實廉能政府及行政中立」公聽會。</w:t>
            </w:r>
          </w:p>
        </w:tc>
      </w:tr>
      <w:tr w:rsidR="00484DDE" w:rsidRPr="00BA2116" w14:paraId="489AE5B9" w14:textId="77777777" w:rsidTr="00A115D6">
        <w:tc>
          <w:tcPr>
            <w:tcW w:w="595" w:type="dxa"/>
            <w:shd w:val="clear" w:color="auto" w:fill="auto"/>
          </w:tcPr>
          <w:p w14:paraId="6FABD43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153</w:t>
            </w:r>
          </w:p>
        </w:tc>
        <w:tc>
          <w:tcPr>
            <w:tcW w:w="2694" w:type="dxa"/>
            <w:shd w:val="clear" w:color="auto" w:fill="auto"/>
          </w:tcPr>
          <w:p w14:paraId="2DF9D47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3.揭弊者保護法草案(共19條。制定重點：為維護公共利益，有效發</w:t>
            </w:r>
            <w:r w:rsidRPr="00BA2116">
              <w:rPr>
                <w:rFonts w:ascii="標楷體" w:eastAsia="標楷體" w:hAnsi="標楷體"/>
                <w:bCs/>
                <w:color w:val="000000" w:themeColor="text1"/>
              </w:rPr>
              <w:lastRenderedPageBreak/>
              <w:t>現、防止、追究重大不法行為，保障公部門及私部門揭弊者之權益，特制定本法；主管機關為法務部；規範公、私部門揭弊範圍、受理揭弊機關、揭弊者、揭弊程序；規範禁止不利措施原則、不利措施定義、救濟內容與程序、舉證責任分配及報復性行為人之責任；規範揭弊者法律責任減免要件、人身安全及身分保密之保護；揭弊獎金由各目的事業主管機關另定規範。）</w:t>
            </w:r>
          </w:p>
        </w:tc>
        <w:tc>
          <w:tcPr>
            <w:tcW w:w="1905" w:type="dxa"/>
            <w:shd w:val="clear" w:color="auto" w:fill="auto"/>
          </w:tcPr>
          <w:p w14:paraId="6457DA6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委員鄭麗文</w:t>
            </w:r>
          </w:p>
          <w:p w14:paraId="1961813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等25人 </w:t>
            </w:r>
          </w:p>
          <w:p w14:paraId="4CA7343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109.05.01 </w:t>
            </w:r>
          </w:p>
          <w:p w14:paraId="458AC08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（10-1-11）</w:t>
            </w:r>
          </w:p>
        </w:tc>
        <w:tc>
          <w:tcPr>
            <w:tcW w:w="1581" w:type="dxa"/>
            <w:shd w:val="clear" w:color="auto" w:fill="auto"/>
          </w:tcPr>
          <w:p w14:paraId="7709BF4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4BFB1F3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7BEA667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110.4.14舉行「從0402太魯閣</w:t>
            </w:r>
            <w:r w:rsidRPr="00BA2116">
              <w:rPr>
                <w:rFonts w:ascii="標楷體" w:eastAsia="標楷體" w:hAnsi="標楷體"/>
                <w:bCs/>
                <w:color w:val="000000" w:themeColor="text1"/>
              </w:rPr>
              <w:lastRenderedPageBreak/>
              <w:t>號鐵道事故，制定揭弊者保護法規刻不容緩」公聽會。</w:t>
            </w:r>
          </w:p>
          <w:p w14:paraId="6A69AE0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7345675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110.12.8舉行「從核四安全談揭弊者保護制度，落實廉能政府及行政中立」公聽會。</w:t>
            </w:r>
          </w:p>
        </w:tc>
      </w:tr>
      <w:tr w:rsidR="00484DDE" w:rsidRPr="00BA2116" w14:paraId="02C9B86E" w14:textId="77777777" w:rsidTr="00A115D6">
        <w:tc>
          <w:tcPr>
            <w:tcW w:w="595" w:type="dxa"/>
            <w:shd w:val="clear" w:color="auto" w:fill="auto"/>
          </w:tcPr>
          <w:p w14:paraId="796BD820"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154</w:t>
            </w:r>
          </w:p>
        </w:tc>
        <w:tc>
          <w:tcPr>
            <w:tcW w:w="2694" w:type="dxa"/>
            <w:shd w:val="clear" w:color="auto" w:fill="auto"/>
          </w:tcPr>
          <w:p w14:paraId="394F2F5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公益揭弊者保護法草案（共19條。制定重點：為維護公共利益，有效發現、防止、追究重大不法行為，保障公部門揭弊者之權益，特制定本法；主管機關為法務部；規範弊案、受理揭弊機關、揭弊者、保護揭弊者規定；規範禁止不利措施、不利措施定義、救濟內容與程序、舉證責任分配及報復性行為人之責任；規範揭弊者法律責任減免要件、人身安全及身分保密之保護；揭弊獎金由各目的事業主管機關另定規範。）</w:t>
            </w:r>
          </w:p>
        </w:tc>
        <w:tc>
          <w:tcPr>
            <w:tcW w:w="1905" w:type="dxa"/>
            <w:shd w:val="clear" w:color="auto" w:fill="auto"/>
          </w:tcPr>
          <w:p w14:paraId="2DD9312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委員李貴敏</w:t>
            </w:r>
          </w:p>
          <w:p w14:paraId="003F25E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等26人 </w:t>
            </w:r>
          </w:p>
          <w:p w14:paraId="119E7B2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109.12.24 </w:t>
            </w:r>
          </w:p>
          <w:p w14:paraId="07E7EF7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（10-2-9）</w:t>
            </w:r>
          </w:p>
        </w:tc>
        <w:tc>
          <w:tcPr>
            <w:tcW w:w="1581" w:type="dxa"/>
            <w:shd w:val="clear" w:color="auto" w:fill="auto"/>
          </w:tcPr>
          <w:p w14:paraId="67D9D3E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AA3B2C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650F12A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110.4.14舉行「從0402太魯閣號鐵道事故，制定揭弊者保護法規刻不容緩」公聽會。</w:t>
            </w:r>
          </w:p>
          <w:p w14:paraId="0E4B62A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7D13FC7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110.12.8舉行「從核四安全談揭弊者保護制度，落實廉能政府及行政中立」公聽會。</w:t>
            </w:r>
          </w:p>
        </w:tc>
      </w:tr>
      <w:tr w:rsidR="00484DDE" w:rsidRPr="00BA2116" w14:paraId="1C27D2AE" w14:textId="77777777" w:rsidTr="00A115D6">
        <w:tc>
          <w:tcPr>
            <w:tcW w:w="595" w:type="dxa"/>
            <w:shd w:val="clear" w:color="auto" w:fill="auto"/>
          </w:tcPr>
          <w:p w14:paraId="0FB4FAD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155</w:t>
            </w:r>
          </w:p>
        </w:tc>
        <w:tc>
          <w:tcPr>
            <w:tcW w:w="2694" w:type="dxa"/>
            <w:shd w:val="clear" w:color="auto" w:fill="auto"/>
          </w:tcPr>
          <w:p w14:paraId="2D083B1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5.揭弊者保護法草案（共22條。制定重點：為維護公共利益，有效嚇阻、發現並追究重大不法行為，保障公部門及私部門揭弊者之權益，特制定本法；主管機關為法務部；公、私部門揭弊範圍、受理揭弊機關、揭弊者、揭弊程序；</w:t>
            </w:r>
            <w:r w:rsidRPr="00BA2116">
              <w:rPr>
                <w:rFonts w:ascii="標楷體" w:eastAsia="標楷體" w:hAnsi="標楷體"/>
                <w:bCs/>
                <w:color w:val="000000" w:themeColor="text1"/>
              </w:rPr>
              <w:lastRenderedPageBreak/>
              <w:t>禁止不利人事措施原則、不利人事措施定義、救濟內容與程序、舉證責任分配及報復性行為人之責任；揭弊者之法律責任減免方式；揭弊者及其家屬保護之措施；受理揭弊機關保密揭弊者身分之義務；揭弊者權益維持原則及喪失保護之例外情事；揭弊獎金由各目的事業主管機關另定規範；為防止濫用本法之反制措施；揭弊者機構得辦理揭弊者照顧、關懷及救濟事宜；保障揭弊者於媒體報導應有保障隱私之措施。）</w:t>
            </w:r>
          </w:p>
        </w:tc>
        <w:tc>
          <w:tcPr>
            <w:tcW w:w="1905" w:type="dxa"/>
            <w:shd w:val="clear" w:color="auto" w:fill="auto"/>
          </w:tcPr>
          <w:p w14:paraId="2FCFAD2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民眾黨黨團 </w:t>
            </w:r>
          </w:p>
          <w:p w14:paraId="4D33B70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109.12.24 </w:t>
            </w:r>
          </w:p>
          <w:p w14:paraId="5401179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（10-2-9）</w:t>
            </w:r>
          </w:p>
        </w:tc>
        <w:tc>
          <w:tcPr>
            <w:tcW w:w="1581" w:type="dxa"/>
            <w:shd w:val="clear" w:color="auto" w:fill="auto"/>
          </w:tcPr>
          <w:p w14:paraId="48F25DA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4FFEE8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396E1AC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110.4.14舉行「從0402太魯閣號鐵道事故，制定揭弊者保護法規刻不容緩」公聽會。</w:t>
            </w:r>
          </w:p>
          <w:p w14:paraId="5006933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274BA5E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110.12.8舉行「從核四安全談揭</w:t>
            </w:r>
            <w:r w:rsidRPr="00BA2116">
              <w:rPr>
                <w:rFonts w:ascii="標楷體" w:eastAsia="標楷體" w:hAnsi="標楷體"/>
                <w:bCs/>
                <w:color w:val="000000" w:themeColor="text1"/>
              </w:rPr>
              <w:lastRenderedPageBreak/>
              <w:t>弊者保護制度，落實廉能政府及行政中立」公聽會。</w:t>
            </w:r>
          </w:p>
        </w:tc>
      </w:tr>
      <w:tr w:rsidR="00484DDE" w:rsidRPr="00BA2116" w14:paraId="69F1F284" w14:textId="77777777" w:rsidTr="00A115D6">
        <w:tc>
          <w:tcPr>
            <w:tcW w:w="595" w:type="dxa"/>
            <w:shd w:val="clear" w:color="auto" w:fill="auto"/>
          </w:tcPr>
          <w:p w14:paraId="3ECA0F30"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156</w:t>
            </w:r>
          </w:p>
        </w:tc>
        <w:tc>
          <w:tcPr>
            <w:tcW w:w="2694" w:type="dxa"/>
            <w:shd w:val="clear" w:color="auto" w:fill="auto"/>
          </w:tcPr>
          <w:p w14:paraId="68B5843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6.揭弊者保護法草案（共20條。制定重點：為維護公共利益、有效發覺、追查公私部門之內部違法情事，並保護、鼓勵揭弊者，特制定本法；主管機關為法務部；適用本法之揭弊者揭弊方式；對於揭弊內容虛偽不實之處理；受理揭弊機關對於揭弊內容之程序；對於揭弊者或其關係人不得為不當措施；揭弊者個人資料之保護；執行業務或業務知悉揭弊者身份不得洩漏；對揭弊者或其關係人之必要保護措施；受不當措施之救濟；違反本法而致揭弊者損害之責任歸屬；揭弊者犯罪之責任減輕或免除；揭弊者之獎勵機制；違反保護命令或裁定、無故騷擾揭弊者之刑責。）</w:t>
            </w:r>
          </w:p>
        </w:tc>
        <w:tc>
          <w:tcPr>
            <w:tcW w:w="1905" w:type="dxa"/>
            <w:shd w:val="clear" w:color="auto" w:fill="auto"/>
          </w:tcPr>
          <w:p w14:paraId="169D514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委員楊瓊瓔</w:t>
            </w:r>
          </w:p>
          <w:p w14:paraId="2C42CAF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等22人 </w:t>
            </w:r>
          </w:p>
          <w:p w14:paraId="1971EB0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109.12.30 </w:t>
            </w:r>
          </w:p>
          <w:p w14:paraId="42516DD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（10-2-11）</w:t>
            </w:r>
          </w:p>
        </w:tc>
        <w:tc>
          <w:tcPr>
            <w:tcW w:w="1581" w:type="dxa"/>
            <w:shd w:val="clear" w:color="auto" w:fill="auto"/>
          </w:tcPr>
          <w:p w14:paraId="48EEA65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670596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1F21CF2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110.4.14舉行「從0402太魯閣號鐵道事故，制定揭弊者保護法規刻不容緩」公聽會。</w:t>
            </w:r>
          </w:p>
          <w:p w14:paraId="6F15011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13D83EE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110.12.8舉行「從核四安全談揭弊者保護制度，落實廉能政府及行政中立」公聽會。</w:t>
            </w:r>
          </w:p>
        </w:tc>
      </w:tr>
      <w:tr w:rsidR="00484DDE" w:rsidRPr="00BA2116" w14:paraId="751FBF51" w14:textId="77777777" w:rsidTr="00A115D6">
        <w:tc>
          <w:tcPr>
            <w:tcW w:w="595" w:type="dxa"/>
            <w:shd w:val="clear" w:color="auto" w:fill="auto"/>
          </w:tcPr>
          <w:p w14:paraId="01F1A08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157</w:t>
            </w:r>
          </w:p>
        </w:tc>
        <w:tc>
          <w:tcPr>
            <w:tcW w:w="2694" w:type="dxa"/>
            <w:shd w:val="clear" w:color="auto" w:fill="auto"/>
          </w:tcPr>
          <w:p w14:paraId="2DA8F89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7.揭弊者保護法草案（共20條。制定重點：為</w:t>
            </w:r>
            <w:r w:rsidRPr="00BA2116">
              <w:rPr>
                <w:rFonts w:ascii="標楷體" w:eastAsia="標楷體" w:hAnsi="標楷體"/>
                <w:bCs/>
                <w:color w:val="000000" w:themeColor="text1"/>
              </w:rPr>
              <w:lastRenderedPageBreak/>
              <w:t>維護公共利益，有效發現、防止、追究重大不法行為，保障公部門及私部門揭弊者之權益，特制定本法；主管機關為法務部；揭弊事由；第一層及第二層受理揭弊機關；揭弊者及其應遵循之揭弊程序；禁止不利人事措施原則、不利人事措施之情形、針對不利措施之救濟程序與舉證責任分配、違反禁止不利人事措施之處罰、相關賠償及補償；揭弊者保密義務之豁免；揭弊者係揭弊內容所涉犯罪之正犯或共犯，於一定要件下，得予以減輕或免除其刑；揭弊者人身安全之保護；揭弊者身分保密之程序、受理揭弊機關相關人員保密之義務及違反該義務之處罰；揭弊者權益維持原則及喪失保護之情形；揭弊獎金由各目的事業主管機關另訂規範，私部門則從其內部規章之規定。）</w:t>
            </w:r>
          </w:p>
        </w:tc>
        <w:tc>
          <w:tcPr>
            <w:tcW w:w="1905" w:type="dxa"/>
            <w:shd w:val="clear" w:color="auto" w:fill="auto"/>
          </w:tcPr>
          <w:p w14:paraId="4655C1F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委員曾銘宗</w:t>
            </w:r>
          </w:p>
          <w:p w14:paraId="62FF6DB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7C219DE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110.02.26 </w:t>
            </w:r>
          </w:p>
          <w:p w14:paraId="30B4D57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w:t>
            </w:r>
          </w:p>
        </w:tc>
        <w:tc>
          <w:tcPr>
            <w:tcW w:w="1581" w:type="dxa"/>
            <w:shd w:val="clear" w:color="auto" w:fill="auto"/>
          </w:tcPr>
          <w:p w14:paraId="246DB84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20426BC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2F2DAD2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110.4.14舉行「</w:t>
            </w:r>
            <w:r w:rsidRPr="00BA2116">
              <w:rPr>
                <w:rFonts w:ascii="標楷體" w:eastAsia="標楷體" w:hAnsi="標楷體"/>
                <w:bCs/>
                <w:color w:val="000000" w:themeColor="text1"/>
              </w:rPr>
              <w:lastRenderedPageBreak/>
              <w:t>從0402太魯閣號鐵道事故，制定揭弊者保護法規刻不容緩」公聽會。</w:t>
            </w:r>
          </w:p>
          <w:p w14:paraId="06586E5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098CAEE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110.12.8舉行「從核四安全談揭弊者保護制度，落實廉能政府及行政中立」公聽會。</w:t>
            </w:r>
          </w:p>
        </w:tc>
      </w:tr>
      <w:tr w:rsidR="00484DDE" w:rsidRPr="00BA2116" w14:paraId="50693F89" w14:textId="77777777" w:rsidTr="00A115D6">
        <w:tc>
          <w:tcPr>
            <w:tcW w:w="595" w:type="dxa"/>
            <w:shd w:val="clear" w:color="auto" w:fill="auto"/>
          </w:tcPr>
          <w:p w14:paraId="5DFB84F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158</w:t>
            </w:r>
          </w:p>
        </w:tc>
        <w:tc>
          <w:tcPr>
            <w:tcW w:w="2694" w:type="dxa"/>
            <w:shd w:val="clear" w:color="auto" w:fill="auto"/>
          </w:tcPr>
          <w:p w14:paraId="15296315"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8.公益揭弊者保護法草案（共19條。制定重點：為維護公共利益，有效發現、防止、追究重大不法行為，保障公部門及私部門揭弊者之權益，特制定本法；主管機關為法務部；規範揭弊事由、受理揭弊機關、揭弊者、揭弊程序；規範禁止不利人事措施原則、不利人事措施之情形、救濟程序、舉證責任分配；揭弊者保密義務之豁免；規範揭弊者法律責任減免要件、</w:t>
            </w:r>
            <w:r w:rsidRPr="00BA2116">
              <w:rPr>
                <w:rFonts w:ascii="標楷體" w:eastAsia="標楷體" w:hAnsi="標楷體"/>
                <w:bCs/>
                <w:color w:val="000000" w:themeColor="text1"/>
              </w:rPr>
              <w:lastRenderedPageBreak/>
              <w:t>人身安全及身分保密之保護；揭弊獎金由各目的事業主管機關另定規範。）</w:t>
            </w:r>
          </w:p>
        </w:tc>
        <w:tc>
          <w:tcPr>
            <w:tcW w:w="1905" w:type="dxa"/>
            <w:shd w:val="clear" w:color="auto" w:fill="auto"/>
          </w:tcPr>
          <w:p w14:paraId="6FCAE48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委員徐志榮</w:t>
            </w:r>
          </w:p>
          <w:p w14:paraId="55AF2A2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3BF1CD4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110.04.23 </w:t>
            </w:r>
          </w:p>
          <w:p w14:paraId="465DCB5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（10-3-9）</w:t>
            </w:r>
          </w:p>
        </w:tc>
        <w:tc>
          <w:tcPr>
            <w:tcW w:w="1581" w:type="dxa"/>
            <w:shd w:val="clear" w:color="auto" w:fill="auto"/>
          </w:tcPr>
          <w:p w14:paraId="174F275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2A61BA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49800C6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110.12.8舉行「從核四安全談揭弊者保護制度，落實廉能政府及行政中立」公聽會。</w:t>
            </w:r>
          </w:p>
        </w:tc>
      </w:tr>
      <w:tr w:rsidR="00484DDE" w:rsidRPr="00BA2116" w14:paraId="42AC8842" w14:textId="77777777" w:rsidTr="00A115D6">
        <w:tc>
          <w:tcPr>
            <w:tcW w:w="595" w:type="dxa"/>
            <w:shd w:val="clear" w:color="auto" w:fill="auto"/>
          </w:tcPr>
          <w:p w14:paraId="70B73C5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159</w:t>
            </w:r>
          </w:p>
        </w:tc>
        <w:tc>
          <w:tcPr>
            <w:tcW w:w="2694" w:type="dxa"/>
            <w:shd w:val="clear" w:color="auto" w:fill="auto"/>
          </w:tcPr>
          <w:p w14:paraId="4093B49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9.公益揭弊法草案（共22條。制定重點：為維護公共利益，有效發現、防止、追究重大不法行為，保障公部門及私部門揭弊者之權益，特制定本法；主管機關為法務部；規範揭弊範圍、受理揭弊機關、公私部門揭弊者及揭弊程序；規範禁止不利措施原則、不利措施定義、救濟內容與程序、舉證責任分配及報復性行為人之責任；規範揭弊者法律責任減免要件、人身安全及身分保密之保護；揭弊者權益維持原則及喪失保護之例外情事；發給揭弊獎金。）</w:t>
            </w:r>
          </w:p>
        </w:tc>
        <w:tc>
          <w:tcPr>
            <w:tcW w:w="1905" w:type="dxa"/>
            <w:shd w:val="clear" w:color="auto" w:fill="auto"/>
          </w:tcPr>
          <w:p w14:paraId="7D83176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委員范雲</w:t>
            </w:r>
          </w:p>
          <w:p w14:paraId="2924FC5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0AF18B9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110.04.30 </w:t>
            </w:r>
          </w:p>
          <w:p w14:paraId="6F86097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（10-3-10）</w:t>
            </w:r>
          </w:p>
        </w:tc>
        <w:tc>
          <w:tcPr>
            <w:tcW w:w="1581" w:type="dxa"/>
            <w:shd w:val="clear" w:color="auto" w:fill="auto"/>
          </w:tcPr>
          <w:p w14:paraId="0425BE4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701452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46C65B6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110.12.8舉行「從核四安全談揭弊者保護制度，落實廉能政府及行政中立」公聽會。</w:t>
            </w:r>
          </w:p>
        </w:tc>
      </w:tr>
      <w:tr w:rsidR="00484DDE" w:rsidRPr="00BA2116" w14:paraId="61E43442" w14:textId="77777777" w:rsidTr="00A115D6">
        <w:tc>
          <w:tcPr>
            <w:tcW w:w="595" w:type="dxa"/>
            <w:shd w:val="clear" w:color="auto" w:fill="auto"/>
          </w:tcPr>
          <w:p w14:paraId="6FF414A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160</w:t>
            </w:r>
          </w:p>
        </w:tc>
        <w:tc>
          <w:tcPr>
            <w:tcW w:w="2694" w:type="dxa"/>
            <w:shd w:val="clear" w:color="auto" w:fill="auto"/>
          </w:tcPr>
          <w:p w14:paraId="01C95238"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10.揭弊者保護法草案(共20條。制定重點：維護揭弊者權益，從而鼓勵知悉犯行者勇於出面揭弊或提供犯罪資訊，以確保社會公益。)</w:t>
            </w:r>
          </w:p>
        </w:tc>
        <w:tc>
          <w:tcPr>
            <w:tcW w:w="1905" w:type="dxa"/>
            <w:shd w:val="clear" w:color="auto" w:fill="auto"/>
          </w:tcPr>
          <w:p w14:paraId="2363D21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委員吳琪銘</w:t>
            </w:r>
          </w:p>
          <w:p w14:paraId="477F621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等21人 </w:t>
            </w:r>
          </w:p>
          <w:p w14:paraId="7CE41EB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110.11.05 </w:t>
            </w:r>
          </w:p>
          <w:p w14:paraId="567B626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（10-4-8）</w:t>
            </w:r>
          </w:p>
        </w:tc>
        <w:tc>
          <w:tcPr>
            <w:tcW w:w="1581" w:type="dxa"/>
            <w:shd w:val="clear" w:color="auto" w:fill="auto"/>
          </w:tcPr>
          <w:p w14:paraId="567B7A2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A0A682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5C4BC57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110.12.8舉行「從核四安全談揭弊者保護制度，落實廉能政府及行政中立」公聽會。</w:t>
            </w:r>
          </w:p>
        </w:tc>
      </w:tr>
      <w:tr w:rsidR="00484DDE" w:rsidRPr="00BA2116" w14:paraId="0690791B" w14:textId="77777777" w:rsidTr="00A115D6">
        <w:tc>
          <w:tcPr>
            <w:tcW w:w="595" w:type="dxa"/>
            <w:shd w:val="clear" w:color="auto" w:fill="auto"/>
          </w:tcPr>
          <w:p w14:paraId="0AB5BEB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161</w:t>
            </w:r>
          </w:p>
        </w:tc>
        <w:tc>
          <w:tcPr>
            <w:tcW w:w="2694" w:type="dxa"/>
            <w:shd w:val="clear" w:color="auto" w:fill="auto"/>
          </w:tcPr>
          <w:p w14:paraId="79632EA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11.揭弊者保護法草案(共20條。制定重點：維護揭弊者權益，從而鼓勵知悉犯行者勇於出面揭弊或提供犯罪資訊；以確保社會公益，揭止犯罪。)</w:t>
            </w:r>
          </w:p>
        </w:tc>
        <w:tc>
          <w:tcPr>
            <w:tcW w:w="1905" w:type="dxa"/>
            <w:shd w:val="clear" w:color="auto" w:fill="auto"/>
          </w:tcPr>
          <w:p w14:paraId="6D0290C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委員葉毓蘭</w:t>
            </w:r>
          </w:p>
          <w:p w14:paraId="16789B0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2BE01DB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110.12.03 </w:t>
            </w:r>
          </w:p>
          <w:p w14:paraId="4FE06B2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（10-4-12）</w:t>
            </w:r>
          </w:p>
        </w:tc>
        <w:tc>
          <w:tcPr>
            <w:tcW w:w="1581" w:type="dxa"/>
            <w:shd w:val="clear" w:color="auto" w:fill="auto"/>
          </w:tcPr>
          <w:p w14:paraId="6F7B1B5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0D5D67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2AD5AAF" w14:textId="77777777" w:rsidTr="00A115D6">
        <w:tc>
          <w:tcPr>
            <w:tcW w:w="595" w:type="dxa"/>
            <w:shd w:val="clear" w:color="auto" w:fill="auto"/>
          </w:tcPr>
          <w:p w14:paraId="6F82C24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162</w:t>
            </w:r>
          </w:p>
        </w:tc>
        <w:tc>
          <w:tcPr>
            <w:tcW w:w="2694" w:type="dxa"/>
            <w:shd w:val="clear" w:color="auto" w:fill="auto"/>
          </w:tcPr>
          <w:p w14:paraId="0664AE0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12.揭弊者保護法草案(共19條。制定重點：為維護我國公共利益，鼓勵對於政府機關、公司及商業之內部違法情事之揭弊，並使揭弊者獲得保護，特制定本法。)</w:t>
            </w:r>
          </w:p>
        </w:tc>
        <w:tc>
          <w:tcPr>
            <w:tcW w:w="1905" w:type="dxa"/>
            <w:shd w:val="clear" w:color="auto" w:fill="auto"/>
          </w:tcPr>
          <w:p w14:paraId="5F7458D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委員洪孟楷</w:t>
            </w:r>
          </w:p>
          <w:p w14:paraId="0D803ED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0BF6993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0E5FA84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06C827A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7A511E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972506D" w14:textId="77777777" w:rsidTr="00A115D6">
        <w:tc>
          <w:tcPr>
            <w:tcW w:w="595" w:type="dxa"/>
            <w:shd w:val="clear" w:color="auto" w:fill="auto"/>
          </w:tcPr>
          <w:p w14:paraId="6F7CBE2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163</w:t>
            </w:r>
          </w:p>
        </w:tc>
        <w:tc>
          <w:tcPr>
            <w:tcW w:w="2694" w:type="dxa"/>
            <w:shd w:val="clear" w:color="auto" w:fill="auto"/>
          </w:tcPr>
          <w:p w14:paraId="1F9771B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1.行政罰法第十八條條文修正草案（修正重點：針對不法所得之利益超過法定罰鍰最高額者，得追繳其所得利益，並另裁處罰鍰。）</w:t>
            </w:r>
          </w:p>
        </w:tc>
        <w:tc>
          <w:tcPr>
            <w:tcW w:w="1905" w:type="dxa"/>
            <w:shd w:val="clear" w:color="auto" w:fill="auto"/>
          </w:tcPr>
          <w:p w14:paraId="0FF2AFC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委員林俊憲</w:t>
            </w:r>
          </w:p>
          <w:p w14:paraId="6C4E62D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1633EF5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109.03.03 </w:t>
            </w:r>
          </w:p>
          <w:p w14:paraId="6171867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（10-1-2）</w:t>
            </w:r>
          </w:p>
        </w:tc>
        <w:tc>
          <w:tcPr>
            <w:tcW w:w="1581" w:type="dxa"/>
            <w:shd w:val="clear" w:color="auto" w:fill="auto"/>
          </w:tcPr>
          <w:p w14:paraId="5B4157D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4D43C5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0D1C5A0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109.4.1</w:t>
            </w:r>
          </w:p>
          <w:p w14:paraId="13B7B39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(10-1-12)報告及詢答完畢，另定期繼續審查。</w:t>
            </w:r>
          </w:p>
        </w:tc>
      </w:tr>
      <w:tr w:rsidR="00484DDE" w:rsidRPr="00BA2116" w14:paraId="6B4CC02C" w14:textId="77777777" w:rsidTr="00A115D6">
        <w:tc>
          <w:tcPr>
            <w:tcW w:w="595" w:type="dxa"/>
            <w:shd w:val="clear" w:color="auto" w:fill="auto"/>
          </w:tcPr>
          <w:p w14:paraId="0184168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164</w:t>
            </w:r>
          </w:p>
        </w:tc>
        <w:tc>
          <w:tcPr>
            <w:tcW w:w="2694" w:type="dxa"/>
            <w:shd w:val="clear" w:color="auto" w:fill="auto"/>
          </w:tcPr>
          <w:p w14:paraId="436103F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行政罰法第十八條條文修正草案(修正重點：將罰鍰得以分期繳納的要件限定在受罰者依其經濟狀況，或因天災、事變或其他不可歸責於己之事由遭受重大財產損失而無法一次完納，或因其他特殊情形無法一次繳清應繳罰鍰，並能提供相當之擔保時，行政機關得依職權或依其申請准予分期繳納。)</w:t>
            </w:r>
          </w:p>
        </w:tc>
        <w:tc>
          <w:tcPr>
            <w:tcW w:w="1905" w:type="dxa"/>
            <w:shd w:val="clear" w:color="auto" w:fill="auto"/>
          </w:tcPr>
          <w:p w14:paraId="7BE2338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委員周春米</w:t>
            </w:r>
          </w:p>
          <w:p w14:paraId="2FDEF58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177E9DF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111.05.20 </w:t>
            </w:r>
          </w:p>
          <w:p w14:paraId="6F7E65E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（10-5-13）</w:t>
            </w:r>
          </w:p>
        </w:tc>
        <w:tc>
          <w:tcPr>
            <w:tcW w:w="1581" w:type="dxa"/>
            <w:shd w:val="clear" w:color="auto" w:fill="auto"/>
          </w:tcPr>
          <w:p w14:paraId="5F18BEC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35B295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A15DD72" w14:textId="77777777" w:rsidTr="00A115D6">
        <w:tc>
          <w:tcPr>
            <w:tcW w:w="595" w:type="dxa"/>
            <w:shd w:val="clear" w:color="auto" w:fill="auto"/>
          </w:tcPr>
          <w:p w14:paraId="7A75373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165</w:t>
            </w:r>
          </w:p>
        </w:tc>
        <w:tc>
          <w:tcPr>
            <w:tcW w:w="2694" w:type="dxa"/>
            <w:shd w:val="clear" w:color="auto" w:fill="auto"/>
          </w:tcPr>
          <w:p w14:paraId="7DD43416"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行政罰法第十九條條文修正草案（修正重點：違反行政法上義務不得依第1項免予處罰，其情節輕微顯可憫恕者，得減輕其處罰。）</w:t>
            </w:r>
          </w:p>
        </w:tc>
        <w:tc>
          <w:tcPr>
            <w:tcW w:w="1905" w:type="dxa"/>
            <w:shd w:val="clear" w:color="auto" w:fill="auto"/>
          </w:tcPr>
          <w:p w14:paraId="50DF1A9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委員周春米</w:t>
            </w:r>
          </w:p>
          <w:p w14:paraId="1A0CE52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7BC00D7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109.12.11 </w:t>
            </w:r>
          </w:p>
          <w:p w14:paraId="11D26C1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（10-2-7）</w:t>
            </w:r>
          </w:p>
        </w:tc>
        <w:tc>
          <w:tcPr>
            <w:tcW w:w="1581" w:type="dxa"/>
            <w:shd w:val="clear" w:color="auto" w:fill="auto"/>
          </w:tcPr>
          <w:p w14:paraId="5088CB8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AF4BD7B"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1B8EC81" w14:textId="77777777" w:rsidTr="00A115D6">
        <w:tc>
          <w:tcPr>
            <w:tcW w:w="595" w:type="dxa"/>
            <w:shd w:val="clear" w:color="auto" w:fill="auto"/>
          </w:tcPr>
          <w:p w14:paraId="03DD160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166</w:t>
            </w:r>
          </w:p>
        </w:tc>
        <w:tc>
          <w:tcPr>
            <w:tcW w:w="2694" w:type="dxa"/>
            <w:shd w:val="clear" w:color="auto" w:fill="auto"/>
          </w:tcPr>
          <w:p w14:paraId="53A2426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公職人員財產申報法第五條條文修正草案（修正重點：將一定金額以上保險契約列入公職人員應申報之財產範圍。）</w:t>
            </w:r>
          </w:p>
        </w:tc>
        <w:tc>
          <w:tcPr>
            <w:tcW w:w="1905" w:type="dxa"/>
            <w:shd w:val="clear" w:color="auto" w:fill="auto"/>
          </w:tcPr>
          <w:p w14:paraId="12D9ACE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委員劉世芳</w:t>
            </w:r>
          </w:p>
          <w:p w14:paraId="43C9F03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3510EB2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109.03.20 </w:t>
            </w:r>
          </w:p>
          <w:p w14:paraId="651954E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（10-1-5）</w:t>
            </w:r>
          </w:p>
        </w:tc>
        <w:tc>
          <w:tcPr>
            <w:tcW w:w="1581" w:type="dxa"/>
            <w:shd w:val="clear" w:color="auto" w:fill="auto"/>
          </w:tcPr>
          <w:p w14:paraId="17DC500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9F627E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7364C3B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109.4.1</w:t>
            </w:r>
          </w:p>
          <w:p w14:paraId="7BB45F4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(10-1-12)報告及詢答完畢，另定期繼續審查。</w:t>
            </w:r>
          </w:p>
        </w:tc>
      </w:tr>
      <w:tr w:rsidR="00484DDE" w:rsidRPr="00BA2116" w14:paraId="764C725E" w14:textId="77777777" w:rsidTr="00A115D6">
        <w:tc>
          <w:tcPr>
            <w:tcW w:w="595" w:type="dxa"/>
            <w:shd w:val="clear" w:color="auto" w:fill="auto"/>
          </w:tcPr>
          <w:p w14:paraId="3E56017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167</w:t>
            </w:r>
          </w:p>
        </w:tc>
        <w:tc>
          <w:tcPr>
            <w:tcW w:w="2694" w:type="dxa"/>
            <w:shd w:val="clear" w:color="auto" w:fill="auto"/>
          </w:tcPr>
          <w:p w14:paraId="0483A5C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公職人員財產申報法第五條、第十一條及第十二條條文修正草案（修正重點：規定公職人員申報之財產於外國或大陸地區者，申報時應向受理財產申報之機關出具切結書，及未出具切結書或所出具之切結書記載不實者之罰則。）</w:t>
            </w:r>
          </w:p>
        </w:tc>
        <w:tc>
          <w:tcPr>
            <w:tcW w:w="1905" w:type="dxa"/>
            <w:shd w:val="clear" w:color="auto" w:fill="auto"/>
          </w:tcPr>
          <w:p w14:paraId="497A76F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委員陳柏惟</w:t>
            </w:r>
          </w:p>
          <w:p w14:paraId="7A32AEC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056717D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109.10.23 </w:t>
            </w:r>
          </w:p>
          <w:p w14:paraId="5F09E14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（10-2-4）</w:t>
            </w:r>
          </w:p>
        </w:tc>
        <w:tc>
          <w:tcPr>
            <w:tcW w:w="1581" w:type="dxa"/>
            <w:shd w:val="clear" w:color="auto" w:fill="auto"/>
          </w:tcPr>
          <w:p w14:paraId="191442A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94DBCB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6C7ACFE" w14:textId="77777777" w:rsidTr="00A115D6">
        <w:tc>
          <w:tcPr>
            <w:tcW w:w="595" w:type="dxa"/>
            <w:shd w:val="clear" w:color="auto" w:fill="auto"/>
          </w:tcPr>
          <w:p w14:paraId="6DCC767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168</w:t>
            </w:r>
          </w:p>
        </w:tc>
        <w:tc>
          <w:tcPr>
            <w:tcW w:w="2694" w:type="dxa"/>
            <w:shd w:val="clear" w:color="auto" w:fill="auto"/>
          </w:tcPr>
          <w:p w14:paraId="57E95F8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外役監條例部分條文修正草案（修正§1、4、6、21。修正重點：擴大外役監獄之處遇功能，放</w:t>
            </w:r>
            <w:r w:rsidRPr="00BA2116">
              <w:rPr>
                <w:rFonts w:ascii="標楷體" w:eastAsia="標楷體" w:hAnsi="標楷體"/>
                <w:bCs/>
                <w:color w:val="000000" w:themeColor="text1"/>
              </w:rPr>
              <w:lastRenderedPageBreak/>
              <w:t>寬遴選資格。）</w:t>
            </w:r>
          </w:p>
        </w:tc>
        <w:tc>
          <w:tcPr>
            <w:tcW w:w="1905" w:type="dxa"/>
            <w:shd w:val="clear" w:color="auto" w:fill="auto"/>
          </w:tcPr>
          <w:p w14:paraId="2F020BE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委員林岱樺</w:t>
            </w:r>
          </w:p>
          <w:p w14:paraId="7C8FFC5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3AD0FB9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109.04.17 </w:t>
            </w:r>
          </w:p>
          <w:p w14:paraId="7E4F885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（10-1-9）</w:t>
            </w:r>
          </w:p>
        </w:tc>
        <w:tc>
          <w:tcPr>
            <w:tcW w:w="1581" w:type="dxa"/>
            <w:shd w:val="clear" w:color="auto" w:fill="auto"/>
          </w:tcPr>
          <w:p w14:paraId="4C2D96C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BFEBDE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DEEBA2D" w14:textId="77777777" w:rsidTr="00A115D6">
        <w:tc>
          <w:tcPr>
            <w:tcW w:w="595" w:type="dxa"/>
            <w:shd w:val="clear" w:color="auto" w:fill="auto"/>
          </w:tcPr>
          <w:p w14:paraId="75446BF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169</w:t>
            </w:r>
          </w:p>
        </w:tc>
        <w:tc>
          <w:tcPr>
            <w:tcW w:w="2694" w:type="dxa"/>
            <w:shd w:val="clear" w:color="auto" w:fill="auto"/>
          </w:tcPr>
          <w:p w14:paraId="5CEE6E1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戒嚴時期人民受損權利回復條例第四條及第四條之一條文修正草案（修正重點：戒嚴時期人民因內亂、外患罪被沒收之財產，得由被害者檢具相關證明文件，向行政院提出申請。財產以返還為原則，如因有實際情形致無法返還者，應以適當金錢補償之；規定權利行使期間應於本條例修正通過後一年內提出。）</w:t>
            </w:r>
          </w:p>
        </w:tc>
        <w:tc>
          <w:tcPr>
            <w:tcW w:w="1905" w:type="dxa"/>
            <w:shd w:val="clear" w:color="auto" w:fill="auto"/>
          </w:tcPr>
          <w:p w14:paraId="4203661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委員賴品妤</w:t>
            </w:r>
          </w:p>
          <w:p w14:paraId="177151F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7162F62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109.04.24 </w:t>
            </w:r>
          </w:p>
          <w:p w14:paraId="7C8A2C8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（10-1-10）</w:t>
            </w:r>
          </w:p>
        </w:tc>
        <w:tc>
          <w:tcPr>
            <w:tcW w:w="1581" w:type="dxa"/>
            <w:shd w:val="clear" w:color="auto" w:fill="auto"/>
          </w:tcPr>
          <w:p w14:paraId="5BDC1D2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65630D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539D58C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111.3.16</w:t>
            </w:r>
          </w:p>
          <w:p w14:paraId="56631FC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(10-5-5)報告及詢答完畢，另定期繼續審查。</w:t>
            </w:r>
          </w:p>
          <w:p w14:paraId="33C8226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1FDD0AA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111.3.23舉行「促進轉型正義委員會推動轉型正義與未來承接任務移轉」公聽會。</w:t>
            </w:r>
          </w:p>
        </w:tc>
      </w:tr>
      <w:tr w:rsidR="00484DDE" w:rsidRPr="00BA2116" w14:paraId="6520EA81" w14:textId="77777777" w:rsidTr="00A115D6">
        <w:tc>
          <w:tcPr>
            <w:tcW w:w="595" w:type="dxa"/>
            <w:shd w:val="clear" w:color="auto" w:fill="auto"/>
          </w:tcPr>
          <w:p w14:paraId="4A6946C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170</w:t>
            </w:r>
          </w:p>
        </w:tc>
        <w:tc>
          <w:tcPr>
            <w:tcW w:w="2694" w:type="dxa"/>
            <w:shd w:val="clear" w:color="auto" w:fill="auto"/>
          </w:tcPr>
          <w:p w14:paraId="43CE53C8"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戒嚴時期人民受損權利回復條例修正草案（名稱修正為《威權統治時期人民受損權利回復條例》共11條。修正重點：修正本條例規範之時間範圍；威權時期冤、錯、假案牽涉罪名不限於內亂、外患罪，應配合擴張適用至「懲治叛亂條例」及「檢肅匪諜條例」；公權力侵奪人民財產之返還規定，放寬請求返還範圍至領有總統回復名譽證書或經撤銷有罪判決者亦得請求返還財產或現金補償；明定請求返還被沒收不動產應備文件等之協力義務；明定受撤銷有罪判決者，該受判決人或其家屬得申請金錢補償，並明定關於補償標準、申請程序、發放標準之授權依據；配合「冤獄賠償法」名稱修正為「刑事補償法」。）</w:t>
            </w:r>
          </w:p>
        </w:tc>
        <w:tc>
          <w:tcPr>
            <w:tcW w:w="1905" w:type="dxa"/>
            <w:shd w:val="clear" w:color="auto" w:fill="auto"/>
          </w:tcPr>
          <w:p w14:paraId="5D70FEA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委員蔣萬安</w:t>
            </w:r>
          </w:p>
          <w:p w14:paraId="52E6A5E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7576BF0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109.12.24 </w:t>
            </w:r>
          </w:p>
          <w:p w14:paraId="678BF11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（10-2-9）</w:t>
            </w:r>
          </w:p>
        </w:tc>
        <w:tc>
          <w:tcPr>
            <w:tcW w:w="1581" w:type="dxa"/>
            <w:shd w:val="clear" w:color="auto" w:fill="auto"/>
          </w:tcPr>
          <w:p w14:paraId="7EAC24E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D111BF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046BCA3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111.3.16</w:t>
            </w:r>
          </w:p>
          <w:p w14:paraId="3638C1B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(10-5-5)報告及詢答完畢，另定期繼續審查。</w:t>
            </w:r>
          </w:p>
          <w:p w14:paraId="3A6C9CB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73C4EF6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111.3.23舉行「促進轉型正義委員會推動轉型正義與未來承接任務移轉」公聽會。</w:t>
            </w:r>
          </w:p>
        </w:tc>
      </w:tr>
      <w:tr w:rsidR="00484DDE" w:rsidRPr="00BA2116" w14:paraId="62C2F419" w14:textId="77777777" w:rsidTr="00A115D6">
        <w:tc>
          <w:tcPr>
            <w:tcW w:w="595" w:type="dxa"/>
            <w:shd w:val="clear" w:color="auto" w:fill="auto"/>
          </w:tcPr>
          <w:p w14:paraId="3AD1379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171</w:t>
            </w:r>
          </w:p>
        </w:tc>
        <w:tc>
          <w:tcPr>
            <w:tcW w:w="2694" w:type="dxa"/>
            <w:shd w:val="clear" w:color="auto" w:fill="auto"/>
          </w:tcPr>
          <w:p w14:paraId="074EAF2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鄉鎮市調解條例第二條條文修正草案(修正重點：增加調解委員聘任人數之上限，以減輕部</w:t>
            </w:r>
            <w:r w:rsidRPr="00BA2116">
              <w:rPr>
                <w:rFonts w:ascii="標楷體" w:eastAsia="標楷體" w:hAnsi="標楷體"/>
                <w:bCs/>
                <w:color w:val="000000" w:themeColor="text1"/>
              </w:rPr>
              <w:lastRenderedPageBreak/>
              <w:t>分鄉、鎮、市公所調解委員會之負擔。)</w:t>
            </w:r>
          </w:p>
        </w:tc>
        <w:tc>
          <w:tcPr>
            <w:tcW w:w="1905" w:type="dxa"/>
            <w:shd w:val="clear" w:color="auto" w:fill="auto"/>
          </w:tcPr>
          <w:p w14:paraId="70A2BC2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委員羅致政</w:t>
            </w:r>
          </w:p>
          <w:p w14:paraId="2E18A1C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23E37A68" w14:textId="77777777" w:rsidR="00D25E6A"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109.05.08 </w:t>
            </w:r>
          </w:p>
          <w:p w14:paraId="0202E39A" w14:textId="44B6623C"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（10-1-12）</w:t>
            </w:r>
          </w:p>
        </w:tc>
        <w:tc>
          <w:tcPr>
            <w:tcW w:w="1581" w:type="dxa"/>
            <w:shd w:val="clear" w:color="auto" w:fill="auto"/>
          </w:tcPr>
          <w:p w14:paraId="43E2470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ACC180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DC1510C" w14:textId="77777777" w:rsidTr="00A115D6">
        <w:tc>
          <w:tcPr>
            <w:tcW w:w="595" w:type="dxa"/>
            <w:shd w:val="clear" w:color="auto" w:fill="auto"/>
          </w:tcPr>
          <w:p w14:paraId="6C1B5352"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172</w:t>
            </w:r>
          </w:p>
        </w:tc>
        <w:tc>
          <w:tcPr>
            <w:tcW w:w="2694" w:type="dxa"/>
            <w:shd w:val="clear" w:color="auto" w:fill="auto"/>
          </w:tcPr>
          <w:p w14:paraId="6F5874B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1.貪污治罪條例第二條條文修正草案（修正重點：將由政府捐助之財團法人之專任職員及董事長，就其受政府編列預算補助而從事於公共事務之行為，納入「貪污治罪條例」規範。）</w:t>
            </w:r>
          </w:p>
        </w:tc>
        <w:tc>
          <w:tcPr>
            <w:tcW w:w="1905" w:type="dxa"/>
            <w:shd w:val="clear" w:color="auto" w:fill="auto"/>
          </w:tcPr>
          <w:p w14:paraId="2F7B00C3" w14:textId="0FBBA1D6" w:rsidR="00D25E6A"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時代力量黨</w:t>
            </w:r>
            <w:r w:rsidR="00513B94" w:rsidRPr="00BA2116">
              <w:rPr>
                <w:rFonts w:ascii="標楷體" w:eastAsia="標楷體" w:hAnsi="標楷體"/>
                <w:bCs/>
                <w:color w:val="000000" w:themeColor="text1"/>
              </w:rPr>
              <w:t>團</w:t>
            </w:r>
          </w:p>
          <w:p w14:paraId="2F834B8E" w14:textId="6E12942A"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109.05.15 </w:t>
            </w:r>
          </w:p>
          <w:p w14:paraId="5AF658C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（10-1-13）</w:t>
            </w:r>
          </w:p>
        </w:tc>
        <w:tc>
          <w:tcPr>
            <w:tcW w:w="1581" w:type="dxa"/>
            <w:shd w:val="clear" w:color="auto" w:fill="auto"/>
          </w:tcPr>
          <w:p w14:paraId="37B8D47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8BB8A9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1BA23BF" w14:textId="77777777" w:rsidTr="00A115D6">
        <w:tc>
          <w:tcPr>
            <w:tcW w:w="595" w:type="dxa"/>
            <w:shd w:val="clear" w:color="auto" w:fill="auto"/>
          </w:tcPr>
          <w:p w14:paraId="5C4F130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173</w:t>
            </w:r>
          </w:p>
        </w:tc>
        <w:tc>
          <w:tcPr>
            <w:tcW w:w="2694" w:type="dxa"/>
            <w:shd w:val="clear" w:color="auto" w:fill="auto"/>
          </w:tcPr>
          <w:p w14:paraId="609A9D75"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貪污治罪條例部分條文修正草案（修正§11、17；增訂§5-1、5-2。修正重點：增設「不法饋贈罪」（對公務員進行與職務行為具有原因關係之賄賂）與「不法關說罪」（公務員收取賄賂而濫用其影響力進行關說），並提高違反本法而受徒刑執行之假釋門檻。）</w:t>
            </w:r>
          </w:p>
        </w:tc>
        <w:tc>
          <w:tcPr>
            <w:tcW w:w="1905" w:type="dxa"/>
            <w:shd w:val="clear" w:color="auto" w:fill="auto"/>
          </w:tcPr>
          <w:p w14:paraId="2697732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1B28D33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109.05.15 </w:t>
            </w:r>
          </w:p>
          <w:p w14:paraId="083AD19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（10-1-13）</w:t>
            </w:r>
          </w:p>
        </w:tc>
        <w:tc>
          <w:tcPr>
            <w:tcW w:w="1581" w:type="dxa"/>
            <w:shd w:val="clear" w:color="auto" w:fill="auto"/>
          </w:tcPr>
          <w:p w14:paraId="5387A96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67AD7E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115E058" w14:textId="77777777" w:rsidTr="00A115D6">
        <w:tc>
          <w:tcPr>
            <w:tcW w:w="595" w:type="dxa"/>
            <w:shd w:val="clear" w:color="auto" w:fill="auto"/>
          </w:tcPr>
          <w:p w14:paraId="5CFA13E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174</w:t>
            </w:r>
          </w:p>
        </w:tc>
        <w:tc>
          <w:tcPr>
            <w:tcW w:w="2694" w:type="dxa"/>
            <w:shd w:val="clear" w:color="auto" w:fill="auto"/>
          </w:tcPr>
          <w:p w14:paraId="00DA63A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3.貪污治罪條例第六條之一及第十條條文修正草案（修正重點：將公務員之成年子女亦納入財產來源不明罪認定，及犯罪所得財物處理之範圍。）</w:t>
            </w:r>
          </w:p>
        </w:tc>
        <w:tc>
          <w:tcPr>
            <w:tcW w:w="1905" w:type="dxa"/>
            <w:shd w:val="clear" w:color="auto" w:fill="auto"/>
          </w:tcPr>
          <w:p w14:paraId="552CF8B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委員翁重鈞</w:t>
            </w:r>
          </w:p>
          <w:p w14:paraId="394F886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3B300A7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109.05.22 </w:t>
            </w:r>
          </w:p>
          <w:p w14:paraId="3D0E628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（10-1-14）</w:t>
            </w:r>
          </w:p>
        </w:tc>
        <w:tc>
          <w:tcPr>
            <w:tcW w:w="1581" w:type="dxa"/>
            <w:shd w:val="clear" w:color="auto" w:fill="auto"/>
          </w:tcPr>
          <w:p w14:paraId="6BE6B31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C70DE8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B377CE7" w14:textId="77777777" w:rsidTr="00A115D6">
        <w:tc>
          <w:tcPr>
            <w:tcW w:w="595" w:type="dxa"/>
            <w:shd w:val="clear" w:color="auto" w:fill="auto"/>
          </w:tcPr>
          <w:p w14:paraId="1F4C811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175</w:t>
            </w:r>
          </w:p>
        </w:tc>
        <w:tc>
          <w:tcPr>
            <w:tcW w:w="2694" w:type="dxa"/>
            <w:shd w:val="clear" w:color="auto" w:fill="auto"/>
          </w:tcPr>
          <w:p w14:paraId="5501F3A6"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行政程序法部分條文修正草案（增訂§2-1、2-2、15-1~7、16-1~3、57-1、59-1、64-1、第十節之一節名、66-1~5、72-1、72-2、73-1、76-1、81-1、154-1、157-1、157-2、162-1、162-2；修正§11、15、16、30、48、51、54~58、61、64~66、68、72~74、78、80~84、86、88、89、91、97、100、104、107~110、138、第四章章名、150、154、155、157、159、160、162、175；刪除§75、79、85、156、158。修正重點：增訂依本</w:t>
            </w:r>
            <w:r w:rsidRPr="00BA2116">
              <w:rPr>
                <w:rFonts w:ascii="標楷體" w:eastAsia="標楷體" w:hAnsi="標楷體"/>
                <w:bCs/>
                <w:color w:val="000000" w:themeColor="text1"/>
              </w:rPr>
              <w:lastRenderedPageBreak/>
              <w:t>法所為於政府公報、機關網站之公告之統一性規定；增訂中央行政機關得依法規將其權限之一部分委辦地方自治團體執行、地方自治團體之行政機關得依法規將其自治權限之一部分，委辦所轄地方自治團體執行、明定行政機關或公法人依法規將其權限之一部分委託民間團體或個人行使，該法規應就得委託事項為明確之規定；修正聽證程序及行政處分與聽證相關之規定，並增訂視訊聽證；增訂公聽會程序；修正送達及行政處分與送達相關之規定；修正法規命令、職權命令及行政規則之規定。）</w:t>
            </w:r>
          </w:p>
        </w:tc>
        <w:tc>
          <w:tcPr>
            <w:tcW w:w="1905" w:type="dxa"/>
            <w:shd w:val="clear" w:color="auto" w:fill="auto"/>
          </w:tcPr>
          <w:p w14:paraId="46ED176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行政院 </w:t>
            </w:r>
          </w:p>
          <w:p w14:paraId="10A773B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110.09.17 </w:t>
            </w:r>
          </w:p>
          <w:p w14:paraId="030E9D7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w:t>
            </w:r>
          </w:p>
        </w:tc>
        <w:tc>
          <w:tcPr>
            <w:tcW w:w="1581" w:type="dxa"/>
            <w:shd w:val="clear" w:color="auto" w:fill="auto"/>
          </w:tcPr>
          <w:p w14:paraId="62BB358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301FD8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1.本會</w:t>
            </w:r>
          </w:p>
          <w:p w14:paraId="3E66E67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110.9.30舉行「行政命令、一般處分之法定程式及法制監督機制—防疫措施法制爭議」公聽會。</w:t>
            </w:r>
          </w:p>
          <w:p w14:paraId="0CA49B0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2.本會</w:t>
            </w:r>
          </w:p>
          <w:p w14:paraId="21DC4B0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110.12.23舉行「行政程序法增訂職權命令之合憲性及民主監督機制爭議」公聽會。</w:t>
            </w:r>
          </w:p>
        </w:tc>
      </w:tr>
      <w:tr w:rsidR="00484DDE" w:rsidRPr="00BA2116" w14:paraId="47C8B0E2" w14:textId="77777777" w:rsidTr="00A115D6">
        <w:tc>
          <w:tcPr>
            <w:tcW w:w="595" w:type="dxa"/>
            <w:shd w:val="clear" w:color="auto" w:fill="auto"/>
          </w:tcPr>
          <w:p w14:paraId="3ABF5B3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176</w:t>
            </w:r>
          </w:p>
        </w:tc>
        <w:tc>
          <w:tcPr>
            <w:tcW w:w="2694" w:type="dxa"/>
            <w:shd w:val="clear" w:color="auto" w:fill="auto"/>
          </w:tcPr>
          <w:p w14:paraId="5A1B611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行政程序法第一百五十四條條文修正草案（修正重點：增訂本條1至3項之規定。將預告期日之規定予以法律保留，並規範基於重大急迫之公益性事由得免為公告及基於情況急迫得縮短預告期至短為30日兩種例外情事之規定；且規範免為公告及縮短期日之法規命令須經行政院之核定；修正原條文第3款，規定行政機關公告法規命令時，應載明草案全文、目的及說明。）</w:t>
            </w:r>
          </w:p>
        </w:tc>
        <w:tc>
          <w:tcPr>
            <w:tcW w:w="1905" w:type="dxa"/>
            <w:shd w:val="clear" w:color="auto" w:fill="auto"/>
          </w:tcPr>
          <w:p w14:paraId="6769735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537AE0B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109.09.25 </w:t>
            </w:r>
          </w:p>
          <w:p w14:paraId="2C0ACB7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（10-2-2）</w:t>
            </w:r>
          </w:p>
        </w:tc>
        <w:tc>
          <w:tcPr>
            <w:tcW w:w="1581" w:type="dxa"/>
            <w:shd w:val="clear" w:color="auto" w:fill="auto"/>
          </w:tcPr>
          <w:p w14:paraId="352C033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48472A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182E6AE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110.9.30舉行「行政命令、一般處分之法定程式及法制監督機制—防疫措施法制爭議」公聽會。</w:t>
            </w:r>
          </w:p>
        </w:tc>
      </w:tr>
      <w:tr w:rsidR="00484DDE" w:rsidRPr="00BA2116" w14:paraId="2231496B" w14:textId="77777777" w:rsidTr="00A115D6">
        <w:tc>
          <w:tcPr>
            <w:tcW w:w="595" w:type="dxa"/>
            <w:shd w:val="clear" w:color="auto" w:fill="auto"/>
          </w:tcPr>
          <w:p w14:paraId="79369D13"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177</w:t>
            </w:r>
          </w:p>
        </w:tc>
        <w:tc>
          <w:tcPr>
            <w:tcW w:w="2694" w:type="dxa"/>
            <w:shd w:val="clear" w:color="auto" w:fill="auto"/>
          </w:tcPr>
          <w:p w14:paraId="3F34CCF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3.行政程序法第一百五十四條條文修正草案（修正重點：明定法規命令預告期間至少為60日。）</w:t>
            </w:r>
          </w:p>
        </w:tc>
        <w:tc>
          <w:tcPr>
            <w:tcW w:w="1905" w:type="dxa"/>
            <w:shd w:val="clear" w:color="auto" w:fill="auto"/>
          </w:tcPr>
          <w:p w14:paraId="67A85C0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委員蔣萬安</w:t>
            </w:r>
          </w:p>
          <w:p w14:paraId="40DF3DC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4F51CED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109.10.06 </w:t>
            </w:r>
          </w:p>
          <w:p w14:paraId="1078D5E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（10-2-3）</w:t>
            </w:r>
          </w:p>
        </w:tc>
        <w:tc>
          <w:tcPr>
            <w:tcW w:w="1581" w:type="dxa"/>
            <w:shd w:val="clear" w:color="auto" w:fill="auto"/>
          </w:tcPr>
          <w:p w14:paraId="06B23FC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F44A43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075D527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110.9.30舉行「行政命令、一般處分之法定程式及法制監督機制—防疫措施法制爭議」公聽會。</w:t>
            </w:r>
          </w:p>
        </w:tc>
      </w:tr>
      <w:tr w:rsidR="00484DDE" w:rsidRPr="00BA2116" w14:paraId="2D5F241B" w14:textId="77777777" w:rsidTr="00A115D6">
        <w:tc>
          <w:tcPr>
            <w:tcW w:w="595" w:type="dxa"/>
            <w:shd w:val="clear" w:color="auto" w:fill="auto"/>
          </w:tcPr>
          <w:p w14:paraId="57DA4B7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178</w:t>
            </w:r>
          </w:p>
        </w:tc>
        <w:tc>
          <w:tcPr>
            <w:tcW w:w="2694" w:type="dxa"/>
            <w:shd w:val="clear" w:color="auto" w:fill="auto"/>
          </w:tcPr>
          <w:p w14:paraId="6C8DD38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4.行政程序法第一百五十四條及第一百五十五條條文修正草案（修正重點：明定法規命令預告期間為60日；要求行政機關訂定法規命令若對民眾權益或產業可能產生重大影響者，應舉行聽證。）</w:t>
            </w:r>
          </w:p>
        </w:tc>
        <w:tc>
          <w:tcPr>
            <w:tcW w:w="1905" w:type="dxa"/>
            <w:shd w:val="clear" w:color="auto" w:fill="auto"/>
          </w:tcPr>
          <w:p w14:paraId="4E5AEB26" w14:textId="77777777" w:rsidR="00513B94"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委員江啟臣</w:t>
            </w:r>
          </w:p>
          <w:p w14:paraId="17F967FF" w14:textId="18534A6D"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561755B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109.10.06 </w:t>
            </w:r>
          </w:p>
          <w:p w14:paraId="58400A2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（10-2-3）</w:t>
            </w:r>
          </w:p>
        </w:tc>
        <w:tc>
          <w:tcPr>
            <w:tcW w:w="1581" w:type="dxa"/>
            <w:shd w:val="clear" w:color="auto" w:fill="auto"/>
          </w:tcPr>
          <w:p w14:paraId="2BD318C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C6A0EC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6BC6315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110.9.30舉行「行政命令、一般處分之法定程式及法制監督機制—防疫措施法制爭議」公聽會。</w:t>
            </w:r>
          </w:p>
        </w:tc>
      </w:tr>
      <w:tr w:rsidR="00484DDE" w:rsidRPr="00BA2116" w14:paraId="302CFAA2" w14:textId="77777777" w:rsidTr="00A115D6">
        <w:tc>
          <w:tcPr>
            <w:tcW w:w="595" w:type="dxa"/>
            <w:shd w:val="clear" w:color="auto" w:fill="auto"/>
          </w:tcPr>
          <w:p w14:paraId="35F8E97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179</w:t>
            </w:r>
          </w:p>
        </w:tc>
        <w:tc>
          <w:tcPr>
            <w:tcW w:w="2694" w:type="dxa"/>
            <w:shd w:val="clear" w:color="auto" w:fill="auto"/>
          </w:tcPr>
          <w:p w14:paraId="292142E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5.行政程序法部分條文修正草案（修正§68、74、83、84、86；修正重點：「郵政機關」變更為「郵務機構」；就行政文書之寄存送達生效時點，原未設一定緩衝期間，參酌行政訴訟法§73寄存送達生效時點之規定。）</w:t>
            </w:r>
          </w:p>
        </w:tc>
        <w:tc>
          <w:tcPr>
            <w:tcW w:w="1905" w:type="dxa"/>
            <w:shd w:val="clear" w:color="auto" w:fill="auto"/>
          </w:tcPr>
          <w:p w14:paraId="7C10C5D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2A82200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109.12.04 </w:t>
            </w:r>
          </w:p>
          <w:p w14:paraId="5D14318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（10-2-6）</w:t>
            </w:r>
          </w:p>
        </w:tc>
        <w:tc>
          <w:tcPr>
            <w:tcW w:w="1581" w:type="dxa"/>
            <w:shd w:val="clear" w:color="auto" w:fill="auto"/>
          </w:tcPr>
          <w:p w14:paraId="6ABC87E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DB6281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2D0E628" w14:textId="77777777" w:rsidTr="00A115D6">
        <w:tc>
          <w:tcPr>
            <w:tcW w:w="595" w:type="dxa"/>
            <w:shd w:val="clear" w:color="auto" w:fill="auto"/>
          </w:tcPr>
          <w:p w14:paraId="4897F17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180</w:t>
            </w:r>
          </w:p>
        </w:tc>
        <w:tc>
          <w:tcPr>
            <w:tcW w:w="2694" w:type="dxa"/>
            <w:shd w:val="clear" w:color="auto" w:fill="auto"/>
          </w:tcPr>
          <w:p w14:paraId="0818440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6.行政程序法部分條文修正草案（修正§68、74、83、84、86；修正重點：「郵政機關」變更為「郵務機構」；調整行政程序關於寄存送達計算救濟之不變期間。）</w:t>
            </w:r>
          </w:p>
        </w:tc>
        <w:tc>
          <w:tcPr>
            <w:tcW w:w="1905" w:type="dxa"/>
            <w:shd w:val="clear" w:color="auto" w:fill="auto"/>
          </w:tcPr>
          <w:p w14:paraId="25F7289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15DD3DD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110.03.26 </w:t>
            </w:r>
          </w:p>
          <w:p w14:paraId="6399324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（10-3-5）</w:t>
            </w:r>
          </w:p>
        </w:tc>
        <w:tc>
          <w:tcPr>
            <w:tcW w:w="1581" w:type="dxa"/>
            <w:shd w:val="clear" w:color="auto" w:fill="auto"/>
          </w:tcPr>
          <w:p w14:paraId="072B705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882891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E51EFA2" w14:textId="77777777" w:rsidTr="00A115D6">
        <w:tc>
          <w:tcPr>
            <w:tcW w:w="595" w:type="dxa"/>
            <w:shd w:val="clear" w:color="auto" w:fill="auto"/>
          </w:tcPr>
          <w:p w14:paraId="131A60F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181</w:t>
            </w:r>
          </w:p>
        </w:tc>
        <w:tc>
          <w:tcPr>
            <w:tcW w:w="2694" w:type="dxa"/>
            <w:shd w:val="clear" w:color="auto" w:fill="auto"/>
          </w:tcPr>
          <w:p w14:paraId="7607257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7.行政程序法第一百零九條條文修正草案(修正重點：經聽證程序而作成之行政處分者，其行政救濟程序，改為得提起訴願或逕行提起訴訟。)</w:t>
            </w:r>
          </w:p>
        </w:tc>
        <w:tc>
          <w:tcPr>
            <w:tcW w:w="1905" w:type="dxa"/>
            <w:shd w:val="clear" w:color="auto" w:fill="auto"/>
          </w:tcPr>
          <w:p w14:paraId="0B36485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委員溫玉霞</w:t>
            </w:r>
          </w:p>
          <w:p w14:paraId="3C81E4E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5E38688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110.10.22 </w:t>
            </w:r>
          </w:p>
          <w:p w14:paraId="3510179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（10-4-6）</w:t>
            </w:r>
          </w:p>
        </w:tc>
        <w:tc>
          <w:tcPr>
            <w:tcW w:w="1581" w:type="dxa"/>
            <w:shd w:val="clear" w:color="auto" w:fill="auto"/>
          </w:tcPr>
          <w:p w14:paraId="45657C9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16A191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963DDD8" w14:textId="77777777" w:rsidTr="00A115D6">
        <w:tc>
          <w:tcPr>
            <w:tcW w:w="595" w:type="dxa"/>
            <w:shd w:val="clear" w:color="auto" w:fill="auto"/>
          </w:tcPr>
          <w:p w14:paraId="6862F6F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182</w:t>
            </w:r>
          </w:p>
        </w:tc>
        <w:tc>
          <w:tcPr>
            <w:tcW w:w="2694" w:type="dxa"/>
            <w:shd w:val="clear" w:color="auto" w:fill="auto"/>
          </w:tcPr>
          <w:p w14:paraId="37AA1948"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8.行政程序法第一百六十條及第一百六十二條之一條文修正草案(修正重點：明定行政機關下達行政規則後，應即刊登於政府公報，並公開於機關網站；於機關網站公開之行政規則應隨時更新，若有經廢止者，仍應公開並註記之。)</w:t>
            </w:r>
          </w:p>
        </w:tc>
        <w:tc>
          <w:tcPr>
            <w:tcW w:w="1905" w:type="dxa"/>
            <w:shd w:val="clear" w:color="auto" w:fill="auto"/>
          </w:tcPr>
          <w:p w14:paraId="1398C30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委員黃國書</w:t>
            </w:r>
          </w:p>
          <w:p w14:paraId="667F0EF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336E7D7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110.10.29 </w:t>
            </w:r>
          </w:p>
          <w:p w14:paraId="30CF0BC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（10-4-7）</w:t>
            </w:r>
          </w:p>
        </w:tc>
        <w:tc>
          <w:tcPr>
            <w:tcW w:w="1581" w:type="dxa"/>
            <w:shd w:val="clear" w:color="auto" w:fill="auto"/>
          </w:tcPr>
          <w:p w14:paraId="1202AB5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B73828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A49008A" w14:textId="77777777" w:rsidTr="00A115D6">
        <w:tc>
          <w:tcPr>
            <w:tcW w:w="595" w:type="dxa"/>
            <w:shd w:val="clear" w:color="auto" w:fill="auto"/>
          </w:tcPr>
          <w:p w14:paraId="37428F0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183</w:t>
            </w:r>
          </w:p>
        </w:tc>
        <w:tc>
          <w:tcPr>
            <w:tcW w:w="2694" w:type="dxa"/>
            <w:shd w:val="clear" w:color="auto" w:fill="auto"/>
          </w:tcPr>
          <w:p w14:paraId="0F758DB5"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9.行政程序法增訂第一</w:t>
            </w:r>
            <w:r w:rsidRPr="00BA2116">
              <w:rPr>
                <w:rFonts w:ascii="標楷體" w:eastAsia="標楷體" w:hAnsi="標楷體"/>
                <w:bCs/>
                <w:color w:val="000000" w:themeColor="text1"/>
              </w:rPr>
              <w:lastRenderedPageBreak/>
              <w:t>百五十七條之一及第一百五十七條之二條文草案(修正重點：明定職權命令之界定，不得以職權命令取代法律或法規命令應規範之事項；並界定職權命令之內容、職權命令應遵循之法制程序。)</w:t>
            </w:r>
          </w:p>
        </w:tc>
        <w:tc>
          <w:tcPr>
            <w:tcW w:w="1905" w:type="dxa"/>
            <w:shd w:val="clear" w:color="auto" w:fill="auto"/>
          </w:tcPr>
          <w:p w14:paraId="2BCA18E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委員葉毓蘭</w:t>
            </w:r>
          </w:p>
          <w:p w14:paraId="0329CF4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等22人 </w:t>
            </w:r>
          </w:p>
          <w:p w14:paraId="76009DB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111.03.01 </w:t>
            </w:r>
          </w:p>
          <w:p w14:paraId="10AF830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w:t>
            </w:r>
          </w:p>
        </w:tc>
        <w:tc>
          <w:tcPr>
            <w:tcW w:w="1581" w:type="dxa"/>
            <w:shd w:val="clear" w:color="auto" w:fill="auto"/>
          </w:tcPr>
          <w:p w14:paraId="38424C3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62733F1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AF47834" w14:textId="77777777" w:rsidTr="00A115D6">
        <w:tc>
          <w:tcPr>
            <w:tcW w:w="595" w:type="dxa"/>
            <w:shd w:val="clear" w:color="auto" w:fill="auto"/>
          </w:tcPr>
          <w:p w14:paraId="5DA6B97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184</w:t>
            </w:r>
          </w:p>
        </w:tc>
        <w:tc>
          <w:tcPr>
            <w:tcW w:w="2694" w:type="dxa"/>
            <w:shd w:val="clear" w:color="auto" w:fill="auto"/>
          </w:tcPr>
          <w:p w14:paraId="602737A5"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10.行政程序法第七十二條條文修正草案(修正重點：明定應受送達人已向行政機關陳明特定地址或郵政信箱為送達處所者，行政機關即應優先以該地址為送達處所。)</w:t>
            </w:r>
          </w:p>
        </w:tc>
        <w:tc>
          <w:tcPr>
            <w:tcW w:w="1905" w:type="dxa"/>
            <w:shd w:val="clear" w:color="auto" w:fill="auto"/>
          </w:tcPr>
          <w:p w14:paraId="5B8E8E1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委員江啟臣</w:t>
            </w:r>
          </w:p>
          <w:p w14:paraId="06EE817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06EA96E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111.04.29 </w:t>
            </w:r>
          </w:p>
          <w:p w14:paraId="70AB73A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（10-5-10）</w:t>
            </w:r>
          </w:p>
        </w:tc>
        <w:tc>
          <w:tcPr>
            <w:tcW w:w="1581" w:type="dxa"/>
            <w:shd w:val="clear" w:color="auto" w:fill="auto"/>
          </w:tcPr>
          <w:p w14:paraId="7C81C5A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988AA2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F1BA46F" w14:textId="77777777" w:rsidTr="00A115D6">
        <w:tc>
          <w:tcPr>
            <w:tcW w:w="595" w:type="dxa"/>
            <w:shd w:val="clear" w:color="auto" w:fill="auto"/>
          </w:tcPr>
          <w:p w14:paraId="7FB43B2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185</w:t>
            </w:r>
          </w:p>
        </w:tc>
        <w:tc>
          <w:tcPr>
            <w:tcW w:w="2694" w:type="dxa"/>
            <w:shd w:val="clear" w:color="auto" w:fill="auto"/>
          </w:tcPr>
          <w:p w14:paraId="404E4652"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行政程序法第三十六條、第三十六條之一及第四十二條之一條文修正草案（修正重點：明定行政機關調查事實之方法，不以行政程序法第一章第六節所定者為限；不論當事人是否已經提出證據主張，行政機關應積極促使當事人提出或再提出；增訂當事人調查事實及證據之協力負擔。）</w:t>
            </w:r>
          </w:p>
        </w:tc>
        <w:tc>
          <w:tcPr>
            <w:tcW w:w="1905" w:type="dxa"/>
            <w:shd w:val="clear" w:color="auto" w:fill="auto"/>
          </w:tcPr>
          <w:p w14:paraId="15EC9B1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委員林為洲</w:t>
            </w:r>
          </w:p>
          <w:p w14:paraId="3105CED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46DDDF8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110.04.16 </w:t>
            </w:r>
          </w:p>
          <w:p w14:paraId="48D4554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（10-3-8）</w:t>
            </w:r>
          </w:p>
        </w:tc>
        <w:tc>
          <w:tcPr>
            <w:tcW w:w="1581" w:type="dxa"/>
            <w:shd w:val="clear" w:color="auto" w:fill="auto"/>
          </w:tcPr>
          <w:p w14:paraId="14D8FAA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313F144"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6783D52" w14:textId="77777777" w:rsidTr="00A115D6">
        <w:tc>
          <w:tcPr>
            <w:tcW w:w="595" w:type="dxa"/>
            <w:shd w:val="clear" w:color="auto" w:fill="auto"/>
          </w:tcPr>
          <w:p w14:paraId="327FEAE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186</w:t>
            </w:r>
          </w:p>
        </w:tc>
        <w:tc>
          <w:tcPr>
            <w:tcW w:w="2694" w:type="dxa"/>
            <w:shd w:val="clear" w:color="auto" w:fill="auto"/>
          </w:tcPr>
          <w:p w14:paraId="70644D34"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行政程序法第一百十七條條文修正草案（修正重點：於法條中賦與人民申請行政機關撤銷違法處分之權利。）</w:t>
            </w:r>
          </w:p>
        </w:tc>
        <w:tc>
          <w:tcPr>
            <w:tcW w:w="1905" w:type="dxa"/>
            <w:shd w:val="clear" w:color="auto" w:fill="auto"/>
          </w:tcPr>
          <w:p w14:paraId="52F2AC3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委員邱志偉</w:t>
            </w:r>
          </w:p>
          <w:p w14:paraId="42C4A7A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0D60489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110.05.14 </w:t>
            </w:r>
          </w:p>
          <w:p w14:paraId="41CDDF6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（10-3-12）</w:t>
            </w:r>
          </w:p>
        </w:tc>
        <w:tc>
          <w:tcPr>
            <w:tcW w:w="1581" w:type="dxa"/>
            <w:shd w:val="clear" w:color="auto" w:fill="auto"/>
          </w:tcPr>
          <w:p w14:paraId="11FFAF9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8FFC01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3CE7238" w14:textId="77777777" w:rsidTr="00A115D6">
        <w:tc>
          <w:tcPr>
            <w:tcW w:w="595" w:type="dxa"/>
            <w:shd w:val="clear" w:color="auto" w:fill="auto"/>
          </w:tcPr>
          <w:p w14:paraId="6DD530E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187</w:t>
            </w:r>
          </w:p>
        </w:tc>
        <w:tc>
          <w:tcPr>
            <w:tcW w:w="2694" w:type="dxa"/>
            <w:shd w:val="clear" w:color="auto" w:fill="auto"/>
          </w:tcPr>
          <w:p w14:paraId="26C1FE0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監獄行刑法第十五條條文修正草案（修正重點：對受刑人為身心障礙者、不通中華民國語言等者，提供手語、通譯等適當協助，以獲得近用的資訊與溝通管道。）</w:t>
            </w:r>
          </w:p>
        </w:tc>
        <w:tc>
          <w:tcPr>
            <w:tcW w:w="1905" w:type="dxa"/>
            <w:shd w:val="clear" w:color="auto" w:fill="auto"/>
          </w:tcPr>
          <w:p w14:paraId="7B3A88B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委員陳秀</w:t>
            </w:r>
            <w:r w:rsidRPr="00BA2116">
              <w:rPr>
                <w:rFonts w:ascii="標楷體" w:eastAsia="標楷體" w:hAnsi="標楷體" w:hint="eastAsia"/>
                <w:bCs/>
                <w:color w:val="000000" w:themeColor="text1"/>
              </w:rPr>
              <w:t>寳</w:t>
            </w:r>
          </w:p>
          <w:p w14:paraId="0F9C97B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等</w:t>
            </w:r>
            <w:r w:rsidRPr="00BA2116">
              <w:rPr>
                <w:rFonts w:ascii="標楷體" w:eastAsia="標楷體" w:hAnsi="標楷體"/>
                <w:bCs/>
                <w:color w:val="000000" w:themeColor="text1"/>
              </w:rPr>
              <w:t xml:space="preserve">17人 </w:t>
            </w:r>
          </w:p>
          <w:p w14:paraId="05755EC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109.12.04 </w:t>
            </w:r>
          </w:p>
          <w:p w14:paraId="02C12E6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（10-2-6）</w:t>
            </w:r>
          </w:p>
        </w:tc>
        <w:tc>
          <w:tcPr>
            <w:tcW w:w="1581" w:type="dxa"/>
            <w:shd w:val="clear" w:color="auto" w:fill="auto"/>
          </w:tcPr>
          <w:p w14:paraId="481E6E9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285D87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5F79E1F" w14:textId="77777777" w:rsidTr="00A115D6">
        <w:tc>
          <w:tcPr>
            <w:tcW w:w="595" w:type="dxa"/>
            <w:shd w:val="clear" w:color="auto" w:fill="auto"/>
          </w:tcPr>
          <w:p w14:paraId="5200CD7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188</w:t>
            </w:r>
          </w:p>
        </w:tc>
        <w:tc>
          <w:tcPr>
            <w:tcW w:w="2694" w:type="dxa"/>
            <w:shd w:val="clear" w:color="auto" w:fill="auto"/>
          </w:tcPr>
          <w:p w14:paraId="03D8646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監獄行刑法第十二條條文修正草案（修正重點：「子女」文字修正為「</w:t>
            </w:r>
            <w:r w:rsidRPr="00BA2116">
              <w:rPr>
                <w:rFonts w:ascii="標楷體" w:eastAsia="標楷體" w:hAnsi="標楷體"/>
                <w:bCs/>
                <w:color w:val="000000" w:themeColor="text1"/>
              </w:rPr>
              <w:lastRenderedPageBreak/>
              <w:t>兒童」，「婦女」文字修正為「受刑人」，「請求」文字修正為「申請」；修正直轄市、縣（市）社會福利主管機關評估期限為1個月。）</w:t>
            </w:r>
          </w:p>
        </w:tc>
        <w:tc>
          <w:tcPr>
            <w:tcW w:w="1905" w:type="dxa"/>
            <w:shd w:val="clear" w:color="auto" w:fill="auto"/>
          </w:tcPr>
          <w:p w14:paraId="1F912A3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時代力量黨團 </w:t>
            </w:r>
          </w:p>
          <w:p w14:paraId="1F0CAB6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110.03.26 </w:t>
            </w:r>
          </w:p>
          <w:p w14:paraId="4417CC0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（10-3-5）</w:t>
            </w:r>
          </w:p>
        </w:tc>
        <w:tc>
          <w:tcPr>
            <w:tcW w:w="1581" w:type="dxa"/>
            <w:shd w:val="clear" w:color="auto" w:fill="auto"/>
          </w:tcPr>
          <w:p w14:paraId="5FFB2B4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1B8B4A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4DA7097" w14:textId="77777777" w:rsidTr="00A115D6">
        <w:tc>
          <w:tcPr>
            <w:tcW w:w="595" w:type="dxa"/>
            <w:shd w:val="clear" w:color="auto" w:fill="auto"/>
          </w:tcPr>
          <w:p w14:paraId="6779E63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189</w:t>
            </w:r>
          </w:p>
        </w:tc>
        <w:tc>
          <w:tcPr>
            <w:tcW w:w="2694" w:type="dxa"/>
            <w:shd w:val="clear" w:color="auto" w:fill="auto"/>
          </w:tcPr>
          <w:p w14:paraId="4A82062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1.司法院釋字第七四八號解釋施行法部分條文修正草案(修正§3、9、16、27。修正重點：配合民法第十二條規定成年年齡下修為十八歲，爰提案修正。)</w:t>
            </w:r>
          </w:p>
        </w:tc>
        <w:tc>
          <w:tcPr>
            <w:tcW w:w="1905" w:type="dxa"/>
            <w:shd w:val="clear" w:color="auto" w:fill="auto"/>
          </w:tcPr>
          <w:p w14:paraId="7933D4A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行政院 </w:t>
            </w:r>
          </w:p>
          <w:p w14:paraId="5471B82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111.05.27 </w:t>
            </w:r>
          </w:p>
          <w:p w14:paraId="29B26D8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（10-5-14）</w:t>
            </w:r>
          </w:p>
        </w:tc>
        <w:tc>
          <w:tcPr>
            <w:tcW w:w="1581" w:type="dxa"/>
            <w:shd w:val="clear" w:color="auto" w:fill="auto"/>
          </w:tcPr>
          <w:p w14:paraId="3D20F18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3DF33F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D07EE73" w14:textId="77777777" w:rsidTr="00A115D6">
        <w:tc>
          <w:tcPr>
            <w:tcW w:w="595" w:type="dxa"/>
            <w:shd w:val="clear" w:color="auto" w:fill="auto"/>
          </w:tcPr>
          <w:p w14:paraId="1B1E181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190</w:t>
            </w:r>
          </w:p>
        </w:tc>
        <w:tc>
          <w:tcPr>
            <w:tcW w:w="2694" w:type="dxa"/>
            <w:shd w:val="clear" w:color="auto" w:fill="auto"/>
          </w:tcPr>
          <w:p w14:paraId="6C8FE068"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2.</w:t>
            </w:r>
            <w:r w:rsidRPr="00BA2116">
              <w:rPr>
                <w:rFonts w:ascii="標楷體" w:eastAsia="標楷體" w:hAnsi="標楷體"/>
                <w:bCs/>
                <w:color w:val="000000" w:themeColor="text1"/>
              </w:rPr>
              <w:t>司法院釋字第七四八號解釋施行法第三條、第九條及第二十七條條文修正草案（修正重點：民法將成年年齡及最低結婚年齡修正為18歲，此後已無未成年人應得法定代理人同意之情形，基於同樣事務應為同樣處理之法理，亦應無得成立未成年同性婚；明定本次修正條文之施行日期。）</w:t>
            </w:r>
          </w:p>
        </w:tc>
        <w:tc>
          <w:tcPr>
            <w:tcW w:w="1905" w:type="dxa"/>
            <w:shd w:val="clear" w:color="auto" w:fill="auto"/>
          </w:tcPr>
          <w:p w14:paraId="66A0E7B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45E76ED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109.12.11 </w:t>
            </w:r>
          </w:p>
          <w:p w14:paraId="5A95046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（10-2-7）</w:t>
            </w:r>
          </w:p>
        </w:tc>
        <w:tc>
          <w:tcPr>
            <w:tcW w:w="1581" w:type="dxa"/>
            <w:shd w:val="clear" w:color="auto" w:fill="auto"/>
          </w:tcPr>
          <w:p w14:paraId="21D5CCE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221FD8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18BEE87" w14:textId="77777777" w:rsidTr="00A115D6">
        <w:tc>
          <w:tcPr>
            <w:tcW w:w="595" w:type="dxa"/>
            <w:shd w:val="clear" w:color="auto" w:fill="auto"/>
          </w:tcPr>
          <w:p w14:paraId="0453736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191</w:t>
            </w:r>
          </w:p>
        </w:tc>
        <w:tc>
          <w:tcPr>
            <w:tcW w:w="2694" w:type="dxa"/>
            <w:shd w:val="clear" w:color="auto" w:fill="auto"/>
          </w:tcPr>
          <w:p w14:paraId="107F87D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羈押法第三條及第一百十七條條文修正草案（修正重點：移押於看守所之年齡由二十歲下修為十八歲。）</w:t>
            </w:r>
          </w:p>
        </w:tc>
        <w:tc>
          <w:tcPr>
            <w:tcW w:w="1905" w:type="dxa"/>
            <w:shd w:val="clear" w:color="auto" w:fill="auto"/>
          </w:tcPr>
          <w:p w14:paraId="078B374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委員林奕華</w:t>
            </w:r>
          </w:p>
          <w:p w14:paraId="02D3343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7B86208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109.12.18 </w:t>
            </w:r>
          </w:p>
          <w:p w14:paraId="6399D38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（10-2-8）</w:t>
            </w:r>
          </w:p>
        </w:tc>
        <w:tc>
          <w:tcPr>
            <w:tcW w:w="1581" w:type="dxa"/>
            <w:shd w:val="clear" w:color="auto" w:fill="auto"/>
          </w:tcPr>
          <w:p w14:paraId="1F53AFC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88BAD8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002DCDF" w14:textId="77777777" w:rsidTr="00A115D6">
        <w:tc>
          <w:tcPr>
            <w:tcW w:w="595" w:type="dxa"/>
            <w:shd w:val="clear" w:color="auto" w:fill="auto"/>
          </w:tcPr>
          <w:p w14:paraId="004A818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192</w:t>
            </w:r>
          </w:p>
        </w:tc>
        <w:tc>
          <w:tcPr>
            <w:tcW w:w="2694" w:type="dxa"/>
            <w:shd w:val="clear" w:color="auto" w:fill="auto"/>
          </w:tcPr>
          <w:p w14:paraId="455781F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通訊保障及監察法第十一條之一條文修正草案（修正重點：於司法警察官認有調取通信使用者資料之必要時，亦應報請檢察官許可後，向該管法院聲請核發調取票；針對第3項之重罪，檢察官與司法警察官皆得以檢察官保留之方式，調取通信使用者資料。）</w:t>
            </w:r>
          </w:p>
        </w:tc>
        <w:tc>
          <w:tcPr>
            <w:tcW w:w="1905" w:type="dxa"/>
            <w:shd w:val="clear" w:color="auto" w:fill="auto"/>
          </w:tcPr>
          <w:p w14:paraId="4920BDF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委員陳以信</w:t>
            </w:r>
          </w:p>
          <w:p w14:paraId="0825670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等21人 </w:t>
            </w:r>
          </w:p>
          <w:p w14:paraId="1DEF5D4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109.12.30 </w:t>
            </w:r>
          </w:p>
          <w:p w14:paraId="02D93FF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（10-2-11）</w:t>
            </w:r>
          </w:p>
        </w:tc>
        <w:tc>
          <w:tcPr>
            <w:tcW w:w="1581" w:type="dxa"/>
            <w:shd w:val="clear" w:color="auto" w:fill="auto"/>
          </w:tcPr>
          <w:p w14:paraId="63768BF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5E3676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8287294" w14:textId="77777777" w:rsidTr="00A115D6">
        <w:tc>
          <w:tcPr>
            <w:tcW w:w="595" w:type="dxa"/>
            <w:shd w:val="clear" w:color="auto" w:fill="auto"/>
          </w:tcPr>
          <w:p w14:paraId="58E0138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193</w:t>
            </w:r>
          </w:p>
        </w:tc>
        <w:tc>
          <w:tcPr>
            <w:tcW w:w="2694" w:type="dxa"/>
            <w:shd w:val="clear" w:color="auto" w:fill="auto"/>
          </w:tcPr>
          <w:p w14:paraId="275AFF6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2.通訊保障及監察法第十一條之一條文修正草</w:t>
            </w:r>
            <w:r w:rsidRPr="00BA2116">
              <w:rPr>
                <w:rFonts w:ascii="標楷體" w:eastAsia="標楷體" w:hAnsi="標楷體"/>
                <w:bCs/>
                <w:color w:val="000000" w:themeColor="text1"/>
              </w:rPr>
              <w:lastRenderedPageBreak/>
              <w:t>案(修正重點：規定檢察官偵查犯罪時，得以調取通信紀錄及通信使用者資料。並修正司法警察官調取通信使用者資料之法源依據。)</w:t>
            </w:r>
          </w:p>
        </w:tc>
        <w:tc>
          <w:tcPr>
            <w:tcW w:w="1905" w:type="dxa"/>
            <w:shd w:val="clear" w:color="auto" w:fill="auto"/>
          </w:tcPr>
          <w:p w14:paraId="69061EC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委員高嘉瑜</w:t>
            </w:r>
          </w:p>
          <w:p w14:paraId="2AD8009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3B9AF56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110.10.22 </w:t>
            </w:r>
          </w:p>
          <w:p w14:paraId="42C5166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（10-4-6）</w:t>
            </w:r>
          </w:p>
        </w:tc>
        <w:tc>
          <w:tcPr>
            <w:tcW w:w="1581" w:type="dxa"/>
            <w:shd w:val="clear" w:color="auto" w:fill="auto"/>
          </w:tcPr>
          <w:p w14:paraId="1DF9712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0576585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046FDA3" w14:textId="77777777" w:rsidTr="00A115D6">
        <w:tc>
          <w:tcPr>
            <w:tcW w:w="595" w:type="dxa"/>
            <w:shd w:val="clear" w:color="auto" w:fill="auto"/>
          </w:tcPr>
          <w:p w14:paraId="32C0513D"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194</w:t>
            </w:r>
          </w:p>
        </w:tc>
        <w:tc>
          <w:tcPr>
            <w:tcW w:w="2694" w:type="dxa"/>
            <w:shd w:val="clear" w:color="auto" w:fill="auto"/>
          </w:tcPr>
          <w:p w14:paraId="16F950D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通訊保障及監察法第十八條之一及第十八條之二條文修正草案(修正重點：通訊監察樣態不僅以監聽行為為限，予以修正；並增訂為公共衛生或傳染病防治之特定目的所取得之通信紀錄或使用者資料，不得採為證據或其他用途，並須依規定予以銷燬之規定。)</w:t>
            </w:r>
          </w:p>
        </w:tc>
        <w:tc>
          <w:tcPr>
            <w:tcW w:w="1905" w:type="dxa"/>
            <w:shd w:val="clear" w:color="auto" w:fill="auto"/>
          </w:tcPr>
          <w:p w14:paraId="759F7DC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02AA340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110.10.22 </w:t>
            </w:r>
          </w:p>
          <w:p w14:paraId="569AFBD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（10-4-6）</w:t>
            </w:r>
          </w:p>
        </w:tc>
        <w:tc>
          <w:tcPr>
            <w:tcW w:w="1581" w:type="dxa"/>
            <w:shd w:val="clear" w:color="auto" w:fill="auto"/>
          </w:tcPr>
          <w:p w14:paraId="12BC0DE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36EE4A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0BAE8A4" w14:textId="77777777" w:rsidTr="00A115D6">
        <w:tc>
          <w:tcPr>
            <w:tcW w:w="595" w:type="dxa"/>
            <w:shd w:val="clear" w:color="auto" w:fill="auto"/>
          </w:tcPr>
          <w:p w14:paraId="1E7D32A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195</w:t>
            </w:r>
          </w:p>
        </w:tc>
        <w:tc>
          <w:tcPr>
            <w:tcW w:w="2694" w:type="dxa"/>
            <w:shd w:val="clear" w:color="auto" w:fill="auto"/>
          </w:tcPr>
          <w:p w14:paraId="440DF63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國家賠償法修正草案（共四章43條。修正重點：增訂怠於執行職務之定義規範；修正法官或檢察官侵害人民自由或權利，國家應負損害賠償責任之規定，並增訂法官及檢察官為審判職務及追訴職務之範圍；明定公共設施之內涵；增訂對公務員行使求償權之要件中重大過失之範圍；修正賠償義務機關對受委託行使公權力之民間團體或個人行使求償權之要件，及增訂對其他應負責任之人行使求償權；規定國家賠償損害賠償請求權及求償權之時效期間；增訂同一賠償事件，數機關均應負賠償責任或被請求之賠償義務機關認其他機關亦應負損害賠償責任時之處理方式。）</w:t>
            </w:r>
          </w:p>
        </w:tc>
        <w:tc>
          <w:tcPr>
            <w:tcW w:w="1905" w:type="dxa"/>
            <w:shd w:val="clear" w:color="auto" w:fill="auto"/>
          </w:tcPr>
          <w:p w14:paraId="66AC180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行政院 </w:t>
            </w:r>
          </w:p>
          <w:p w14:paraId="732312F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110.09.17 </w:t>
            </w:r>
          </w:p>
          <w:p w14:paraId="239B9E0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w:t>
            </w:r>
          </w:p>
        </w:tc>
        <w:tc>
          <w:tcPr>
            <w:tcW w:w="1581" w:type="dxa"/>
            <w:shd w:val="clear" w:color="auto" w:fill="auto"/>
          </w:tcPr>
          <w:p w14:paraId="240ADFD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03A1EC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E62FB21" w14:textId="77777777" w:rsidTr="00A115D6">
        <w:tc>
          <w:tcPr>
            <w:tcW w:w="595" w:type="dxa"/>
            <w:shd w:val="clear" w:color="auto" w:fill="auto"/>
          </w:tcPr>
          <w:p w14:paraId="7D7BD88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196</w:t>
            </w:r>
          </w:p>
        </w:tc>
        <w:tc>
          <w:tcPr>
            <w:tcW w:w="2694" w:type="dxa"/>
            <w:shd w:val="clear" w:color="auto" w:fill="auto"/>
          </w:tcPr>
          <w:p w14:paraId="132FBEE4"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2.國家賠償法第十五條條文修正草案（修正重點：將「中華民國人」</w:t>
            </w:r>
            <w:r w:rsidRPr="00BA2116">
              <w:rPr>
                <w:rFonts w:ascii="標楷體" w:eastAsia="標楷體" w:hAnsi="標楷體"/>
                <w:bCs/>
                <w:color w:val="000000" w:themeColor="text1"/>
              </w:rPr>
              <w:lastRenderedPageBreak/>
              <w:t>文字修正為「中華民國國民」。）</w:t>
            </w:r>
          </w:p>
        </w:tc>
        <w:tc>
          <w:tcPr>
            <w:tcW w:w="1905" w:type="dxa"/>
            <w:shd w:val="clear" w:color="auto" w:fill="auto"/>
          </w:tcPr>
          <w:p w14:paraId="29BAFBA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委員鄭運鵬</w:t>
            </w:r>
          </w:p>
          <w:p w14:paraId="05562DA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5622720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110.03.12 </w:t>
            </w:r>
          </w:p>
          <w:p w14:paraId="027C606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（10-3-3）</w:t>
            </w:r>
          </w:p>
        </w:tc>
        <w:tc>
          <w:tcPr>
            <w:tcW w:w="1581" w:type="dxa"/>
            <w:shd w:val="clear" w:color="auto" w:fill="auto"/>
          </w:tcPr>
          <w:p w14:paraId="788A8F8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76B0240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911F95B" w14:textId="77777777" w:rsidTr="00A115D6">
        <w:tc>
          <w:tcPr>
            <w:tcW w:w="595" w:type="dxa"/>
            <w:shd w:val="clear" w:color="auto" w:fill="auto"/>
          </w:tcPr>
          <w:p w14:paraId="1649120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197</w:t>
            </w:r>
          </w:p>
        </w:tc>
        <w:tc>
          <w:tcPr>
            <w:tcW w:w="2694" w:type="dxa"/>
            <w:shd w:val="clear" w:color="auto" w:fill="auto"/>
          </w:tcPr>
          <w:p w14:paraId="0C46809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3.國家賠償法第五條條文修正草案(修正重點：明定人民遭法官、檢察官因執行審判或追訴職務，侵害其自由或權利時，國家應負損害賠償責任。)</w:t>
            </w:r>
          </w:p>
        </w:tc>
        <w:tc>
          <w:tcPr>
            <w:tcW w:w="1905" w:type="dxa"/>
            <w:shd w:val="clear" w:color="auto" w:fill="auto"/>
          </w:tcPr>
          <w:p w14:paraId="07C03B7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委員陳亭妃</w:t>
            </w:r>
          </w:p>
          <w:p w14:paraId="74B4E09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5A192E2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110.11.05 </w:t>
            </w:r>
          </w:p>
          <w:p w14:paraId="130CE05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（10-4-8）</w:t>
            </w:r>
          </w:p>
        </w:tc>
        <w:tc>
          <w:tcPr>
            <w:tcW w:w="1581" w:type="dxa"/>
            <w:shd w:val="clear" w:color="auto" w:fill="auto"/>
          </w:tcPr>
          <w:p w14:paraId="700756B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495FCD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95B9AE7" w14:textId="77777777" w:rsidTr="00A115D6">
        <w:tc>
          <w:tcPr>
            <w:tcW w:w="595" w:type="dxa"/>
            <w:shd w:val="clear" w:color="auto" w:fill="auto"/>
          </w:tcPr>
          <w:p w14:paraId="719800C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198</w:t>
            </w:r>
          </w:p>
        </w:tc>
        <w:tc>
          <w:tcPr>
            <w:tcW w:w="2694" w:type="dxa"/>
            <w:shd w:val="clear" w:color="auto" w:fill="auto"/>
          </w:tcPr>
          <w:p w14:paraId="6F63DC7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4.國家賠償法修正草案(共四章43條。修正重點：國家賠償法現行規定容有窒礙難行或闕漏之處，有與時俱進、檢討修正之必要。)</w:t>
            </w:r>
          </w:p>
        </w:tc>
        <w:tc>
          <w:tcPr>
            <w:tcW w:w="1905" w:type="dxa"/>
            <w:shd w:val="clear" w:color="auto" w:fill="auto"/>
          </w:tcPr>
          <w:p w14:paraId="650E98C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委員許智傑</w:t>
            </w:r>
          </w:p>
          <w:p w14:paraId="7C07DD6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54C509A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111.05.27 </w:t>
            </w:r>
          </w:p>
          <w:p w14:paraId="26108B6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（10-5-14）</w:t>
            </w:r>
          </w:p>
        </w:tc>
        <w:tc>
          <w:tcPr>
            <w:tcW w:w="1581" w:type="dxa"/>
            <w:shd w:val="clear" w:color="auto" w:fill="auto"/>
          </w:tcPr>
          <w:p w14:paraId="63C10E0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043854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F6A1DB5" w14:textId="77777777" w:rsidTr="00A115D6">
        <w:tc>
          <w:tcPr>
            <w:tcW w:w="595" w:type="dxa"/>
            <w:shd w:val="clear" w:color="auto" w:fill="auto"/>
          </w:tcPr>
          <w:p w14:paraId="0A5261A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199</w:t>
            </w:r>
          </w:p>
        </w:tc>
        <w:tc>
          <w:tcPr>
            <w:tcW w:w="2694" w:type="dxa"/>
            <w:shd w:val="clear" w:color="auto" w:fill="auto"/>
          </w:tcPr>
          <w:p w14:paraId="1579A58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1.懲治走私條例第二條、第二條之一及第三條條文修正草案（修正重點：增訂對一般物品之走私行為及特別情形之走私行為加重刑責。）</w:t>
            </w:r>
          </w:p>
        </w:tc>
        <w:tc>
          <w:tcPr>
            <w:tcW w:w="1905" w:type="dxa"/>
            <w:shd w:val="clear" w:color="auto" w:fill="auto"/>
          </w:tcPr>
          <w:p w14:paraId="76CF0B2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委員林俊憲</w:t>
            </w:r>
          </w:p>
          <w:p w14:paraId="7FEC717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2CCAFF2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110.04.06 </w:t>
            </w:r>
          </w:p>
          <w:p w14:paraId="02ABA2A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（10-3-6）</w:t>
            </w:r>
          </w:p>
        </w:tc>
        <w:tc>
          <w:tcPr>
            <w:tcW w:w="1581" w:type="dxa"/>
            <w:shd w:val="clear" w:color="auto" w:fill="auto"/>
          </w:tcPr>
          <w:p w14:paraId="0D8AF96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78F4C2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543855B" w14:textId="77777777" w:rsidTr="00A115D6">
        <w:tc>
          <w:tcPr>
            <w:tcW w:w="595" w:type="dxa"/>
            <w:shd w:val="clear" w:color="auto" w:fill="auto"/>
          </w:tcPr>
          <w:p w14:paraId="65028DE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200</w:t>
            </w:r>
          </w:p>
        </w:tc>
        <w:tc>
          <w:tcPr>
            <w:tcW w:w="2694" w:type="dxa"/>
            <w:shd w:val="clear" w:color="auto" w:fill="auto"/>
          </w:tcPr>
          <w:p w14:paraId="2E0ADF5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2.懲治走私條例第二條及第三條條文修正草案（修正重點：活體動物之走私猖獗，應就管制物品之走私行為加重刑責與罰金；走私管制物品之運送、銷售或藏匿一併加重刑責與罰金。）</w:t>
            </w:r>
          </w:p>
        </w:tc>
        <w:tc>
          <w:tcPr>
            <w:tcW w:w="1905" w:type="dxa"/>
            <w:shd w:val="clear" w:color="auto" w:fill="auto"/>
          </w:tcPr>
          <w:p w14:paraId="7227C3B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民眾黨黨團 </w:t>
            </w:r>
          </w:p>
          <w:p w14:paraId="7A8BD72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110.09.17 </w:t>
            </w:r>
          </w:p>
          <w:p w14:paraId="61CB1D9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w:t>
            </w:r>
          </w:p>
        </w:tc>
        <w:tc>
          <w:tcPr>
            <w:tcW w:w="1581" w:type="dxa"/>
            <w:shd w:val="clear" w:color="auto" w:fill="auto"/>
          </w:tcPr>
          <w:p w14:paraId="483AD28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3ABEA2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5537BD8" w14:textId="77777777" w:rsidTr="00A115D6">
        <w:tc>
          <w:tcPr>
            <w:tcW w:w="595" w:type="dxa"/>
            <w:shd w:val="clear" w:color="auto" w:fill="auto"/>
          </w:tcPr>
          <w:p w14:paraId="4A5FD910"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201</w:t>
            </w:r>
          </w:p>
        </w:tc>
        <w:tc>
          <w:tcPr>
            <w:tcW w:w="2694" w:type="dxa"/>
            <w:shd w:val="clear" w:color="auto" w:fill="auto"/>
          </w:tcPr>
          <w:p w14:paraId="5A170EF5"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3.懲治走私條例第二條、第二條之一及第三條條文修正草案（修正重點：對於走私之刑罰僅限於私運管制物品，且刑罰甚低，另對於非管制物品之走私亦未有規範。）</w:t>
            </w:r>
          </w:p>
        </w:tc>
        <w:tc>
          <w:tcPr>
            <w:tcW w:w="1905" w:type="dxa"/>
            <w:shd w:val="clear" w:color="auto" w:fill="auto"/>
          </w:tcPr>
          <w:p w14:paraId="41A5A62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0AE49F4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110.10.08 </w:t>
            </w:r>
          </w:p>
          <w:p w14:paraId="7FC04B7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（10-4-4）</w:t>
            </w:r>
          </w:p>
          <w:p w14:paraId="0F1B6BF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p>
        </w:tc>
        <w:tc>
          <w:tcPr>
            <w:tcW w:w="1581" w:type="dxa"/>
            <w:shd w:val="clear" w:color="auto" w:fill="auto"/>
          </w:tcPr>
          <w:p w14:paraId="2A0ADAC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D7890A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96FC6F4" w14:textId="77777777" w:rsidTr="00A115D6">
        <w:tc>
          <w:tcPr>
            <w:tcW w:w="595" w:type="dxa"/>
            <w:shd w:val="clear" w:color="auto" w:fill="auto"/>
          </w:tcPr>
          <w:p w14:paraId="3EC2C11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202</w:t>
            </w:r>
          </w:p>
        </w:tc>
        <w:tc>
          <w:tcPr>
            <w:tcW w:w="2694" w:type="dxa"/>
            <w:shd w:val="clear" w:color="auto" w:fill="auto"/>
          </w:tcPr>
          <w:p w14:paraId="50769554" w14:textId="1D18A900"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4.懲治走私條例第二條條文修正草案(修正重點：</w:t>
            </w:r>
            <w:r w:rsidR="00777DED">
              <w:rPr>
                <w:rFonts w:ascii="標楷體" w:eastAsia="標楷體" w:hAnsi="標楷體"/>
                <w:bCs/>
                <w:color w:val="000000" w:themeColor="text1"/>
              </w:rPr>
              <w:t>鑑</w:t>
            </w:r>
            <w:r w:rsidRPr="00BA2116">
              <w:rPr>
                <w:rFonts w:ascii="標楷體" w:eastAsia="標楷體" w:hAnsi="標楷體"/>
                <w:bCs/>
                <w:color w:val="000000" w:themeColor="text1"/>
              </w:rPr>
              <w:t>於台灣走私動植物以及農產品等事件層出不窮，爰提高罰責，增加嚇阻作用。)</w:t>
            </w:r>
          </w:p>
        </w:tc>
        <w:tc>
          <w:tcPr>
            <w:tcW w:w="1905" w:type="dxa"/>
            <w:shd w:val="clear" w:color="auto" w:fill="auto"/>
          </w:tcPr>
          <w:p w14:paraId="704B88A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委員張宏陸</w:t>
            </w:r>
          </w:p>
          <w:p w14:paraId="1CC6B0B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0D76E12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110.11.19 </w:t>
            </w:r>
          </w:p>
          <w:p w14:paraId="24A8929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（10-4-10）</w:t>
            </w:r>
          </w:p>
        </w:tc>
        <w:tc>
          <w:tcPr>
            <w:tcW w:w="1581" w:type="dxa"/>
            <w:shd w:val="clear" w:color="auto" w:fill="auto"/>
          </w:tcPr>
          <w:p w14:paraId="720CD3F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12CA98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7F7DEC0" w14:textId="77777777" w:rsidTr="00A115D6">
        <w:tc>
          <w:tcPr>
            <w:tcW w:w="595" w:type="dxa"/>
            <w:shd w:val="clear" w:color="auto" w:fill="auto"/>
          </w:tcPr>
          <w:p w14:paraId="303059A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203</w:t>
            </w:r>
          </w:p>
        </w:tc>
        <w:tc>
          <w:tcPr>
            <w:tcW w:w="2694" w:type="dxa"/>
            <w:shd w:val="clear" w:color="auto" w:fill="auto"/>
          </w:tcPr>
          <w:p w14:paraId="49ED364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1.國家機密保護法部分條文修正草案（修正§24</w:t>
            </w:r>
            <w:r w:rsidRPr="00BA2116">
              <w:rPr>
                <w:rFonts w:ascii="標楷體" w:eastAsia="標楷體" w:hAnsi="標楷體"/>
                <w:bCs/>
                <w:color w:val="000000" w:themeColor="text1"/>
              </w:rPr>
              <w:lastRenderedPageBreak/>
              <w:t>、35、36；增訂§26-1、38-1。修正重點：維護國家安全，就毀棄、損壞、隱匿國家機密之侵害目前刑度過輕，且核准與辦理國家機密事務之人員未經核准擅自出境之威嚇效果不足，提高相關犯罪刑度；非主管層級之公務人員所職掌內容，以及公務人員之非屬機關聯絡方式，亦有保護之必要，爰以「視同機密」之立法形式為之。）</w:t>
            </w:r>
          </w:p>
        </w:tc>
        <w:tc>
          <w:tcPr>
            <w:tcW w:w="1905" w:type="dxa"/>
            <w:shd w:val="clear" w:color="auto" w:fill="auto"/>
          </w:tcPr>
          <w:p w14:paraId="2C4872B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委員趙天麟</w:t>
            </w:r>
          </w:p>
          <w:p w14:paraId="7265113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等17人 </w:t>
            </w:r>
          </w:p>
          <w:p w14:paraId="2A537E0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110.05.14 </w:t>
            </w:r>
          </w:p>
          <w:p w14:paraId="6016617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（10-3-12）</w:t>
            </w:r>
          </w:p>
        </w:tc>
        <w:tc>
          <w:tcPr>
            <w:tcW w:w="1581" w:type="dxa"/>
            <w:shd w:val="clear" w:color="auto" w:fill="auto"/>
          </w:tcPr>
          <w:p w14:paraId="55A57E9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48F69D2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63FDEED" w14:textId="77777777" w:rsidTr="00A115D6">
        <w:tc>
          <w:tcPr>
            <w:tcW w:w="595" w:type="dxa"/>
            <w:shd w:val="clear" w:color="auto" w:fill="auto"/>
          </w:tcPr>
          <w:p w14:paraId="3B292FB6"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204</w:t>
            </w:r>
          </w:p>
        </w:tc>
        <w:tc>
          <w:tcPr>
            <w:tcW w:w="2694" w:type="dxa"/>
            <w:shd w:val="clear" w:color="auto" w:fill="auto"/>
          </w:tcPr>
          <w:p w14:paraId="3618294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2.國家機密保護法增訂第三十八條之一條文草案(增訂重點：對於違反《國家機密保護法》之國安案件，應由具國安專業知識之法官於國家安全專業法庭中審理，以維護國家安全不受侵害。)</w:t>
            </w:r>
          </w:p>
        </w:tc>
        <w:tc>
          <w:tcPr>
            <w:tcW w:w="1905" w:type="dxa"/>
            <w:shd w:val="clear" w:color="auto" w:fill="auto"/>
          </w:tcPr>
          <w:p w14:paraId="57F4E35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委員羅致政</w:t>
            </w:r>
          </w:p>
          <w:p w14:paraId="68C3145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1EF0383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00A9F51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132D56E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D6B3E3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84704D4" w14:textId="77777777" w:rsidTr="00A115D6">
        <w:tc>
          <w:tcPr>
            <w:tcW w:w="595" w:type="dxa"/>
            <w:shd w:val="clear" w:color="auto" w:fill="auto"/>
          </w:tcPr>
          <w:p w14:paraId="7B57F8C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205</w:t>
            </w:r>
          </w:p>
        </w:tc>
        <w:tc>
          <w:tcPr>
            <w:tcW w:w="2694" w:type="dxa"/>
            <w:shd w:val="clear" w:color="auto" w:fill="auto"/>
          </w:tcPr>
          <w:p w14:paraId="78EF932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國家機密保護法部分條文修正草案（修正§32~34；增訂§34-1。修正重點：增列侵害我國國家機密之最低刑度，並針對為境外敵對勢力侵害我國國家機密者提高刑責。）</w:t>
            </w:r>
          </w:p>
        </w:tc>
        <w:tc>
          <w:tcPr>
            <w:tcW w:w="1905" w:type="dxa"/>
            <w:shd w:val="clear" w:color="auto" w:fill="auto"/>
          </w:tcPr>
          <w:p w14:paraId="19EC32A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1561010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110.11.26 </w:t>
            </w:r>
          </w:p>
          <w:p w14:paraId="4571056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（10-4-11）</w:t>
            </w:r>
          </w:p>
        </w:tc>
        <w:tc>
          <w:tcPr>
            <w:tcW w:w="1581" w:type="dxa"/>
            <w:shd w:val="clear" w:color="auto" w:fill="auto"/>
          </w:tcPr>
          <w:p w14:paraId="1BE9A33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D27BB3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7DCF2A8" w14:textId="77777777" w:rsidTr="00A115D6">
        <w:tc>
          <w:tcPr>
            <w:tcW w:w="595" w:type="dxa"/>
            <w:shd w:val="clear" w:color="auto" w:fill="auto"/>
          </w:tcPr>
          <w:p w14:paraId="4791019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206</w:t>
            </w:r>
          </w:p>
        </w:tc>
        <w:tc>
          <w:tcPr>
            <w:tcW w:w="2694" w:type="dxa"/>
            <w:shd w:val="clear" w:color="auto" w:fill="auto"/>
          </w:tcPr>
          <w:p w14:paraId="20F80AFA"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公職人員利益衝突迴避法第一條、第二條及第十四條條文修正草案（修正重點：解決現行文化類型行政法人組織發展實際需求，並解決遴聘董監事衝突與行政法人作為中介組織，以追求專業治理之要旨。）</w:t>
            </w:r>
          </w:p>
        </w:tc>
        <w:tc>
          <w:tcPr>
            <w:tcW w:w="1905" w:type="dxa"/>
            <w:shd w:val="clear" w:color="auto" w:fill="auto"/>
          </w:tcPr>
          <w:p w14:paraId="66C9E6F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委員黃國書</w:t>
            </w:r>
          </w:p>
          <w:p w14:paraId="6AAEA33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48B9519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110.05.14 </w:t>
            </w:r>
          </w:p>
          <w:p w14:paraId="087D214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（10-3-12）</w:t>
            </w:r>
          </w:p>
        </w:tc>
        <w:tc>
          <w:tcPr>
            <w:tcW w:w="1581" w:type="dxa"/>
            <w:shd w:val="clear" w:color="auto" w:fill="auto"/>
          </w:tcPr>
          <w:p w14:paraId="43722C1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E12F20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588FDC9" w14:textId="77777777" w:rsidTr="00A115D6">
        <w:tc>
          <w:tcPr>
            <w:tcW w:w="595" w:type="dxa"/>
            <w:shd w:val="clear" w:color="auto" w:fill="auto"/>
          </w:tcPr>
          <w:p w14:paraId="4255DC4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207</w:t>
            </w:r>
          </w:p>
        </w:tc>
        <w:tc>
          <w:tcPr>
            <w:tcW w:w="2694" w:type="dxa"/>
            <w:shd w:val="clear" w:color="auto" w:fill="auto"/>
          </w:tcPr>
          <w:p w14:paraId="72EFF03F"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1.行政執行法修正草案（修正§1~6、8~11、第二章章名、14、16、17、20、24、30、33、34、36、40、44、45、47、49、</w:t>
            </w:r>
            <w:r w:rsidRPr="00BA2116">
              <w:rPr>
                <w:rFonts w:ascii="標楷體" w:eastAsia="標楷體" w:hAnsi="標楷體"/>
                <w:bCs/>
                <w:color w:val="000000" w:themeColor="text1"/>
              </w:rPr>
              <w:lastRenderedPageBreak/>
              <w:t>52~54、59~71、73、75~79、81~84、86、89~92；增訂§7、12、13、15、18、19、21~23、25~29、31、32、35、37~39、41~43、46、48、50、51、55~58、72、74、80、85、87、88；刪除§10。修正重點：參酌德國對義務人心理強制之「代宣誓之保證」等制度，增設相關規定；又第三章「行為或不行為義務之執行」及第四章「即時強制」之規定，鑑於近年來國內經濟、社會環境大幅改變，貫徹國家公權力、強化行政效能復為各界所殷盼，該部分規定亦有配合修正之必要。）</w:t>
            </w:r>
          </w:p>
        </w:tc>
        <w:tc>
          <w:tcPr>
            <w:tcW w:w="1905" w:type="dxa"/>
            <w:shd w:val="clear" w:color="auto" w:fill="auto"/>
          </w:tcPr>
          <w:p w14:paraId="79E08F0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行政院 </w:t>
            </w:r>
          </w:p>
          <w:p w14:paraId="36DC005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110.05.14 </w:t>
            </w:r>
          </w:p>
          <w:p w14:paraId="3106131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（10-3-12）</w:t>
            </w:r>
          </w:p>
        </w:tc>
        <w:tc>
          <w:tcPr>
            <w:tcW w:w="1581" w:type="dxa"/>
            <w:shd w:val="clear" w:color="auto" w:fill="auto"/>
          </w:tcPr>
          <w:p w14:paraId="51178BD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F5C5DD9"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E7B98E2" w14:textId="77777777" w:rsidTr="00A115D6">
        <w:tc>
          <w:tcPr>
            <w:tcW w:w="595" w:type="dxa"/>
            <w:shd w:val="clear" w:color="auto" w:fill="auto"/>
          </w:tcPr>
          <w:p w14:paraId="537CEB73"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208</w:t>
            </w:r>
          </w:p>
        </w:tc>
        <w:tc>
          <w:tcPr>
            <w:tcW w:w="2694" w:type="dxa"/>
            <w:shd w:val="clear" w:color="auto" w:fill="auto"/>
          </w:tcPr>
          <w:p w14:paraId="7A61760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2.行政執行法第五條條文修正草案（修正重點：明訂行政執行因應實務上夜間及法定休息日之界定。）</w:t>
            </w:r>
          </w:p>
        </w:tc>
        <w:tc>
          <w:tcPr>
            <w:tcW w:w="1905" w:type="dxa"/>
            <w:shd w:val="clear" w:color="auto" w:fill="auto"/>
          </w:tcPr>
          <w:p w14:paraId="07FA409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委員馬文君</w:t>
            </w:r>
          </w:p>
          <w:p w14:paraId="268D9EE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2216C66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110.05.14 </w:t>
            </w:r>
          </w:p>
          <w:p w14:paraId="5EC67B9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（10-3-12）</w:t>
            </w:r>
          </w:p>
        </w:tc>
        <w:tc>
          <w:tcPr>
            <w:tcW w:w="1581" w:type="dxa"/>
            <w:shd w:val="clear" w:color="auto" w:fill="auto"/>
          </w:tcPr>
          <w:p w14:paraId="7F803AB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558E5F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7022A4B" w14:textId="77777777" w:rsidTr="00A115D6">
        <w:tc>
          <w:tcPr>
            <w:tcW w:w="595" w:type="dxa"/>
            <w:shd w:val="clear" w:color="auto" w:fill="auto"/>
          </w:tcPr>
          <w:p w14:paraId="16A51A0E"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209</w:t>
            </w:r>
          </w:p>
        </w:tc>
        <w:tc>
          <w:tcPr>
            <w:tcW w:w="2694" w:type="dxa"/>
            <w:shd w:val="clear" w:color="auto" w:fill="auto"/>
          </w:tcPr>
          <w:p w14:paraId="56E5399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1.組織犯罪防制條例第二條及第三條條文修正草案（修正重點：犯罪組織成員犯罪，屬情節重大者，對其所犯之罪得予以加重其刑；發起、主持、操縱或指揮犯罪組織者，及參與者之刑度酌予提高。）</w:t>
            </w:r>
          </w:p>
        </w:tc>
        <w:tc>
          <w:tcPr>
            <w:tcW w:w="1905" w:type="dxa"/>
            <w:shd w:val="clear" w:color="auto" w:fill="auto"/>
          </w:tcPr>
          <w:p w14:paraId="32E0348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委員陳明文</w:t>
            </w:r>
          </w:p>
          <w:p w14:paraId="5E4BAF2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188B470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110.05.21 </w:t>
            </w:r>
          </w:p>
          <w:p w14:paraId="3230CBE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（10-3-13）</w:t>
            </w:r>
          </w:p>
        </w:tc>
        <w:tc>
          <w:tcPr>
            <w:tcW w:w="1581" w:type="dxa"/>
            <w:shd w:val="clear" w:color="auto" w:fill="auto"/>
          </w:tcPr>
          <w:p w14:paraId="150B607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0819A1C"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970FCB4" w14:textId="77777777" w:rsidTr="00A115D6">
        <w:tc>
          <w:tcPr>
            <w:tcW w:w="595" w:type="dxa"/>
            <w:shd w:val="clear" w:color="auto" w:fill="auto"/>
          </w:tcPr>
          <w:p w14:paraId="691D5E7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210</w:t>
            </w:r>
          </w:p>
        </w:tc>
        <w:tc>
          <w:tcPr>
            <w:tcW w:w="2694" w:type="dxa"/>
            <w:shd w:val="clear" w:color="auto" w:fill="auto"/>
          </w:tcPr>
          <w:p w14:paraId="26BE695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組織犯罪防制條例第三條條文修正草案(修正重點：依據司法院大法官釋字第812號解釋，有違憲法第二十三條比例原則，並與憲法第八條保障人身自由之意旨不符，自該解釋公布之日起失其效力，爰此提案修正。)</w:t>
            </w:r>
          </w:p>
        </w:tc>
        <w:tc>
          <w:tcPr>
            <w:tcW w:w="1905" w:type="dxa"/>
            <w:shd w:val="clear" w:color="auto" w:fill="auto"/>
          </w:tcPr>
          <w:p w14:paraId="71DC854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委員許智傑</w:t>
            </w:r>
          </w:p>
          <w:p w14:paraId="33F1B7A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等29人 </w:t>
            </w:r>
          </w:p>
          <w:p w14:paraId="5B1E763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3AAA67A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3656A68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53EE8A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28B4E97" w14:textId="77777777" w:rsidTr="00A115D6">
        <w:tc>
          <w:tcPr>
            <w:tcW w:w="595" w:type="dxa"/>
            <w:shd w:val="clear" w:color="auto" w:fill="auto"/>
          </w:tcPr>
          <w:p w14:paraId="0E9B66A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211</w:t>
            </w:r>
          </w:p>
        </w:tc>
        <w:tc>
          <w:tcPr>
            <w:tcW w:w="2694" w:type="dxa"/>
            <w:shd w:val="clear" w:color="auto" w:fill="auto"/>
          </w:tcPr>
          <w:p w14:paraId="7ABDBF4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3.組織犯罪防制條例第</w:t>
            </w:r>
            <w:r w:rsidRPr="00BA2116">
              <w:rPr>
                <w:rFonts w:ascii="標楷體" w:eastAsia="標楷體" w:hAnsi="標楷體"/>
                <w:bCs/>
                <w:color w:val="000000" w:themeColor="text1"/>
              </w:rPr>
              <w:lastRenderedPageBreak/>
              <w:t>三條條文修正草案(修正重點：鑑於強制工作之規定經司法院釋字第812號解釋，宣告違反憲法第23條比例原則，且與憲法第8條保障人身自由之意旨不符，爰提案修正。)</w:t>
            </w:r>
          </w:p>
        </w:tc>
        <w:tc>
          <w:tcPr>
            <w:tcW w:w="1905" w:type="dxa"/>
            <w:shd w:val="clear" w:color="auto" w:fill="auto"/>
          </w:tcPr>
          <w:p w14:paraId="5C60D45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委員吳玉琴</w:t>
            </w:r>
          </w:p>
          <w:p w14:paraId="09C033D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等19人 </w:t>
            </w:r>
          </w:p>
          <w:p w14:paraId="2D91146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111.03.11 </w:t>
            </w:r>
          </w:p>
          <w:p w14:paraId="31C8525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（10-5-3）</w:t>
            </w:r>
          </w:p>
        </w:tc>
        <w:tc>
          <w:tcPr>
            <w:tcW w:w="1581" w:type="dxa"/>
            <w:shd w:val="clear" w:color="auto" w:fill="auto"/>
          </w:tcPr>
          <w:p w14:paraId="6D0C944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司法及法制</w:t>
            </w:r>
          </w:p>
        </w:tc>
        <w:tc>
          <w:tcPr>
            <w:tcW w:w="1946" w:type="dxa"/>
            <w:shd w:val="clear" w:color="auto" w:fill="auto"/>
          </w:tcPr>
          <w:p w14:paraId="16A211A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717BE52" w14:textId="77777777" w:rsidTr="00A115D6">
        <w:tc>
          <w:tcPr>
            <w:tcW w:w="595" w:type="dxa"/>
            <w:shd w:val="clear" w:color="auto" w:fill="auto"/>
          </w:tcPr>
          <w:p w14:paraId="1552CF6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212</w:t>
            </w:r>
          </w:p>
        </w:tc>
        <w:tc>
          <w:tcPr>
            <w:tcW w:w="2694" w:type="dxa"/>
            <w:shd w:val="clear" w:color="auto" w:fill="auto"/>
          </w:tcPr>
          <w:p w14:paraId="24EC3089"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4.組織犯罪防制條例第三條條文修正草案(修正重點：鑑於司法院大法官釋字第812號認強制工作違憲，爰提案修正。)</w:t>
            </w:r>
          </w:p>
        </w:tc>
        <w:tc>
          <w:tcPr>
            <w:tcW w:w="1905" w:type="dxa"/>
            <w:shd w:val="clear" w:color="auto" w:fill="auto"/>
          </w:tcPr>
          <w:p w14:paraId="140ECA7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167B0BA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111.03.25 </w:t>
            </w:r>
          </w:p>
          <w:p w14:paraId="097A00C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（10-5-5）</w:t>
            </w:r>
          </w:p>
        </w:tc>
        <w:tc>
          <w:tcPr>
            <w:tcW w:w="1581" w:type="dxa"/>
            <w:shd w:val="clear" w:color="auto" w:fill="auto"/>
          </w:tcPr>
          <w:p w14:paraId="287B706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293470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A12C2C0" w14:textId="77777777" w:rsidTr="00A115D6">
        <w:tc>
          <w:tcPr>
            <w:tcW w:w="595" w:type="dxa"/>
            <w:shd w:val="clear" w:color="auto" w:fill="auto"/>
          </w:tcPr>
          <w:p w14:paraId="34ECF1C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213</w:t>
            </w:r>
          </w:p>
        </w:tc>
        <w:tc>
          <w:tcPr>
            <w:tcW w:w="2694" w:type="dxa"/>
            <w:shd w:val="clear" w:color="auto" w:fill="auto"/>
          </w:tcPr>
          <w:p w14:paraId="01055783"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5.組織犯罪防制條例第一條、第二條及第三條條文修正草案(修正重點：增加確保國家安全、維護社會安定之立法目的；凡符合「持續性」或「牟利性」之一者，即符合犯罪組織之定義；規定直接或間接接受非本國人幫助或教唆之組織犯罪，加重其刑至二分之一。)</w:t>
            </w:r>
          </w:p>
        </w:tc>
        <w:tc>
          <w:tcPr>
            <w:tcW w:w="1905" w:type="dxa"/>
            <w:shd w:val="clear" w:color="auto" w:fill="auto"/>
          </w:tcPr>
          <w:p w14:paraId="44FAF0B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委員賴瑞隆</w:t>
            </w:r>
          </w:p>
          <w:p w14:paraId="69F26CA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14405BB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111.04.01 </w:t>
            </w:r>
          </w:p>
          <w:p w14:paraId="040AD1F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（10-5-6）</w:t>
            </w:r>
          </w:p>
        </w:tc>
        <w:tc>
          <w:tcPr>
            <w:tcW w:w="1581" w:type="dxa"/>
            <w:shd w:val="clear" w:color="auto" w:fill="auto"/>
          </w:tcPr>
          <w:p w14:paraId="2E25FF2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2BAF9E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159BEF8D" w14:textId="77777777" w:rsidTr="00A115D6">
        <w:tc>
          <w:tcPr>
            <w:tcW w:w="595" w:type="dxa"/>
            <w:shd w:val="clear" w:color="auto" w:fill="auto"/>
          </w:tcPr>
          <w:p w14:paraId="1CC62EC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214</w:t>
            </w:r>
          </w:p>
        </w:tc>
        <w:tc>
          <w:tcPr>
            <w:tcW w:w="2694" w:type="dxa"/>
            <w:shd w:val="clear" w:color="auto" w:fill="auto"/>
          </w:tcPr>
          <w:p w14:paraId="79FE19E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洗錢防制法第五條條文修正草案（修正重點：將虛擬通貨洗錢防制之監管責任歸屬法務部，並將虛擬通貨交易平台納入洗錢防制義務對象，課予客戶審查義務、交易紀錄保存義務，及申報可疑交易報告等義務。）</w:t>
            </w:r>
          </w:p>
        </w:tc>
        <w:tc>
          <w:tcPr>
            <w:tcW w:w="1905" w:type="dxa"/>
            <w:shd w:val="clear" w:color="auto" w:fill="auto"/>
          </w:tcPr>
          <w:p w14:paraId="2435A6C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委員李貴敏</w:t>
            </w:r>
          </w:p>
          <w:p w14:paraId="394C597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4110178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110.05.31 </w:t>
            </w:r>
          </w:p>
          <w:p w14:paraId="2163307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（10-3-14）</w:t>
            </w:r>
          </w:p>
        </w:tc>
        <w:tc>
          <w:tcPr>
            <w:tcW w:w="1581" w:type="dxa"/>
            <w:shd w:val="clear" w:color="auto" w:fill="auto"/>
          </w:tcPr>
          <w:p w14:paraId="7548302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D6D4FD1"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99A4AAC" w14:textId="77777777" w:rsidTr="00A115D6">
        <w:tc>
          <w:tcPr>
            <w:tcW w:w="595" w:type="dxa"/>
            <w:shd w:val="clear" w:color="auto" w:fill="auto"/>
          </w:tcPr>
          <w:p w14:paraId="1A41B9F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215</w:t>
            </w:r>
          </w:p>
        </w:tc>
        <w:tc>
          <w:tcPr>
            <w:tcW w:w="2694" w:type="dxa"/>
            <w:shd w:val="clear" w:color="auto" w:fill="auto"/>
          </w:tcPr>
          <w:p w14:paraId="6688B024"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2.洗錢防制法第五條條文修正草案(修正重點：我國應比照美國、歐盟、日本、韓國訂定相關規範及措施，杜絕虛擬通貨成為我國洗錢工具之可能性，以維護虛擬通貨產業與金融體制健全。)</w:t>
            </w:r>
          </w:p>
        </w:tc>
        <w:tc>
          <w:tcPr>
            <w:tcW w:w="1905" w:type="dxa"/>
            <w:shd w:val="clear" w:color="auto" w:fill="auto"/>
          </w:tcPr>
          <w:p w14:paraId="24DA4CB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委員魯明哲</w:t>
            </w:r>
          </w:p>
          <w:p w14:paraId="65BECB9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639482D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536D6EE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2843FE6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383FD5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50C04DE" w14:textId="77777777" w:rsidTr="00A115D6">
        <w:tc>
          <w:tcPr>
            <w:tcW w:w="595" w:type="dxa"/>
            <w:shd w:val="clear" w:color="auto" w:fill="auto"/>
          </w:tcPr>
          <w:p w14:paraId="7F2F6313"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216</w:t>
            </w:r>
          </w:p>
        </w:tc>
        <w:tc>
          <w:tcPr>
            <w:tcW w:w="2694" w:type="dxa"/>
            <w:shd w:val="clear" w:color="auto" w:fill="auto"/>
          </w:tcPr>
          <w:p w14:paraId="57F8D1C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洗錢防制法第六條條文修正草案（修正重點：違反第1項規定未建立制度，或前項辦法中有關制度之實施內容、作業程序、執行措施之規定之情形，提高金融機構罰鍰及指定之非金融事業或人員罰鍰上限；並於金融機構及第2項指定之非金融事業或人員規避、拒絕或妨礙現地或非現地查核之情形，提高金融機構罰鍰及指定之非金融事業或人員罰鍰上限。）</w:t>
            </w:r>
          </w:p>
        </w:tc>
        <w:tc>
          <w:tcPr>
            <w:tcW w:w="1905" w:type="dxa"/>
            <w:shd w:val="clear" w:color="auto" w:fill="auto"/>
          </w:tcPr>
          <w:p w14:paraId="7F93AAB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委員李貴敏</w:t>
            </w:r>
          </w:p>
          <w:p w14:paraId="5F08DA8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71B4B27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110.05.31 </w:t>
            </w:r>
          </w:p>
          <w:p w14:paraId="3C2FE41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（10-3-14）</w:t>
            </w:r>
          </w:p>
        </w:tc>
        <w:tc>
          <w:tcPr>
            <w:tcW w:w="1581" w:type="dxa"/>
            <w:shd w:val="clear" w:color="auto" w:fill="auto"/>
          </w:tcPr>
          <w:p w14:paraId="144D097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A70D0E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288D63B" w14:textId="77777777" w:rsidTr="00A115D6">
        <w:tc>
          <w:tcPr>
            <w:tcW w:w="595" w:type="dxa"/>
            <w:shd w:val="clear" w:color="auto" w:fill="auto"/>
          </w:tcPr>
          <w:p w14:paraId="39237A4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217</w:t>
            </w:r>
          </w:p>
        </w:tc>
        <w:tc>
          <w:tcPr>
            <w:tcW w:w="2694" w:type="dxa"/>
            <w:shd w:val="clear" w:color="auto" w:fill="auto"/>
          </w:tcPr>
          <w:p w14:paraId="211720D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律師法第七十三條條文修正草案（修正重點：懲戒事由增列性騷擾、暴力、言語污辱與其他職場不當行為，規範職前訓練之指導律師。）</w:t>
            </w:r>
          </w:p>
        </w:tc>
        <w:tc>
          <w:tcPr>
            <w:tcW w:w="1905" w:type="dxa"/>
            <w:shd w:val="clear" w:color="auto" w:fill="auto"/>
          </w:tcPr>
          <w:p w14:paraId="0F543F5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委員劉世芳</w:t>
            </w:r>
          </w:p>
          <w:p w14:paraId="2E0E8E8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7F7F758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110.05.31 </w:t>
            </w:r>
          </w:p>
          <w:p w14:paraId="57CDF3F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（10-3-14）</w:t>
            </w:r>
          </w:p>
        </w:tc>
        <w:tc>
          <w:tcPr>
            <w:tcW w:w="1581" w:type="dxa"/>
            <w:shd w:val="clear" w:color="auto" w:fill="auto"/>
          </w:tcPr>
          <w:p w14:paraId="131474A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2CB765F"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465D7F0" w14:textId="77777777" w:rsidTr="00A115D6">
        <w:tc>
          <w:tcPr>
            <w:tcW w:w="595" w:type="dxa"/>
            <w:shd w:val="clear" w:color="auto" w:fill="auto"/>
          </w:tcPr>
          <w:p w14:paraId="768F665A"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218</w:t>
            </w:r>
          </w:p>
        </w:tc>
        <w:tc>
          <w:tcPr>
            <w:tcW w:w="2694" w:type="dxa"/>
            <w:shd w:val="clear" w:color="auto" w:fill="auto"/>
          </w:tcPr>
          <w:p w14:paraId="7656917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1.政府資訊公開法第十八條條文修正草案（修正重點：經立法院院會或委員會決議要求提供之政府資訊，除有第一項第二款或第五款之情形者外，不得拒絕提供之。）</w:t>
            </w:r>
          </w:p>
        </w:tc>
        <w:tc>
          <w:tcPr>
            <w:tcW w:w="1905" w:type="dxa"/>
            <w:shd w:val="clear" w:color="auto" w:fill="auto"/>
          </w:tcPr>
          <w:p w14:paraId="72185FE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委員陳明文</w:t>
            </w:r>
          </w:p>
          <w:p w14:paraId="2C24AFC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16787DC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110.10.08 </w:t>
            </w:r>
          </w:p>
          <w:p w14:paraId="277DE0E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（10-4-4）</w:t>
            </w:r>
          </w:p>
        </w:tc>
        <w:tc>
          <w:tcPr>
            <w:tcW w:w="1581" w:type="dxa"/>
            <w:shd w:val="clear" w:color="auto" w:fill="auto"/>
          </w:tcPr>
          <w:p w14:paraId="232A052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E14F0C8"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5DBCE409" w14:textId="77777777" w:rsidTr="00A115D6">
        <w:tc>
          <w:tcPr>
            <w:tcW w:w="595" w:type="dxa"/>
            <w:shd w:val="clear" w:color="auto" w:fill="auto"/>
          </w:tcPr>
          <w:p w14:paraId="7219DD43"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219</w:t>
            </w:r>
          </w:p>
        </w:tc>
        <w:tc>
          <w:tcPr>
            <w:tcW w:w="2694" w:type="dxa"/>
            <w:shd w:val="clear" w:color="auto" w:fill="auto"/>
          </w:tcPr>
          <w:p w14:paraId="654A53B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政府資訊公開法第七條及第十八條條文修正草案(修正重點：應主動公開之政府機關資訊新增各政府機關因職掌業務所設置之委員會成員，並修正為依政府採購法辦理之書面採購契約；明定政府機關應主動公開之會議記錄應包含遭遇時效緊急、天然災害、疫癘或財政經濟上有重大變故之重大決策；明定政府機關公開資訊之限制，不應違背立法院職權行使法之相關</w:t>
            </w:r>
            <w:r w:rsidRPr="00BA2116">
              <w:rPr>
                <w:rFonts w:ascii="標楷體" w:eastAsia="標楷體" w:hAnsi="標楷體"/>
                <w:bCs/>
                <w:color w:val="000000" w:themeColor="text1"/>
              </w:rPr>
              <w:lastRenderedPageBreak/>
              <w:t>規定，且中央民意機關成員要求相關資訊時，政府機關不得請求經院會或委員會決議之。)</w:t>
            </w:r>
          </w:p>
        </w:tc>
        <w:tc>
          <w:tcPr>
            <w:tcW w:w="1905" w:type="dxa"/>
            <w:shd w:val="clear" w:color="auto" w:fill="auto"/>
          </w:tcPr>
          <w:p w14:paraId="6F798CF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民眾黨黨團</w:t>
            </w:r>
          </w:p>
          <w:p w14:paraId="252277A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110.10.29</w:t>
            </w:r>
          </w:p>
          <w:p w14:paraId="36557F9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（10-4-7）</w:t>
            </w:r>
          </w:p>
        </w:tc>
        <w:tc>
          <w:tcPr>
            <w:tcW w:w="1581" w:type="dxa"/>
            <w:shd w:val="clear" w:color="auto" w:fill="auto"/>
          </w:tcPr>
          <w:p w14:paraId="090D6F1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36CBDD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CFC45D7" w14:textId="77777777" w:rsidTr="00A115D6">
        <w:tc>
          <w:tcPr>
            <w:tcW w:w="595" w:type="dxa"/>
            <w:shd w:val="clear" w:color="auto" w:fill="auto"/>
          </w:tcPr>
          <w:p w14:paraId="328506CF"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220</w:t>
            </w:r>
          </w:p>
        </w:tc>
        <w:tc>
          <w:tcPr>
            <w:tcW w:w="2694" w:type="dxa"/>
            <w:shd w:val="clear" w:color="auto" w:fill="auto"/>
          </w:tcPr>
          <w:p w14:paraId="34630F5D"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3.政府資訊公開法第六條及第十八條條文修正草案(修正重點：對於攸關公共利益或憲法保障之基本權利事項，行政機關應及時並主動公開相關資訊。)</w:t>
            </w:r>
          </w:p>
        </w:tc>
        <w:tc>
          <w:tcPr>
            <w:tcW w:w="1905" w:type="dxa"/>
            <w:shd w:val="clear" w:color="auto" w:fill="auto"/>
          </w:tcPr>
          <w:p w14:paraId="5751264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委員李貴敏</w:t>
            </w:r>
          </w:p>
          <w:p w14:paraId="5F36FE5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5BC8031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111.05.13 </w:t>
            </w:r>
          </w:p>
          <w:p w14:paraId="232B0E4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（10-5-12）</w:t>
            </w:r>
          </w:p>
        </w:tc>
        <w:tc>
          <w:tcPr>
            <w:tcW w:w="1581" w:type="dxa"/>
            <w:shd w:val="clear" w:color="auto" w:fill="auto"/>
          </w:tcPr>
          <w:p w14:paraId="45D0795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9CCB30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3CEDC698" w14:textId="77777777" w:rsidTr="00A115D6">
        <w:tc>
          <w:tcPr>
            <w:tcW w:w="595" w:type="dxa"/>
            <w:shd w:val="clear" w:color="auto" w:fill="auto"/>
          </w:tcPr>
          <w:p w14:paraId="25103B73"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221</w:t>
            </w:r>
          </w:p>
        </w:tc>
        <w:tc>
          <w:tcPr>
            <w:tcW w:w="2694" w:type="dxa"/>
            <w:shd w:val="clear" w:color="auto" w:fill="auto"/>
          </w:tcPr>
          <w:p w14:paraId="7AC5657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4.政府資訊公開法部分條文修正草案(修正§1、5、第二章章名、6、8、16、第四章章名、19；增訂§5-1、18-1、19-1。修正重點：修正政府公開及提供人民資訊之義務與方式，及提供人民利用之相關授權、範圍、方式及限制；政府資訊為資料集形式者，則應以開放格式、機器可讀且具一定品質方式公開；明定各政府機關應設諮議機制，檢視限制公開或不予提供之適切性。)</w:t>
            </w:r>
          </w:p>
        </w:tc>
        <w:tc>
          <w:tcPr>
            <w:tcW w:w="1905" w:type="dxa"/>
            <w:shd w:val="clear" w:color="auto" w:fill="auto"/>
          </w:tcPr>
          <w:p w14:paraId="63484090" w14:textId="7587469B"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台灣民眾黨黨團111.05.20 </w:t>
            </w:r>
          </w:p>
          <w:p w14:paraId="65E1AE1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（10-5-13）</w:t>
            </w:r>
          </w:p>
        </w:tc>
        <w:tc>
          <w:tcPr>
            <w:tcW w:w="1581" w:type="dxa"/>
            <w:shd w:val="clear" w:color="auto" w:fill="auto"/>
          </w:tcPr>
          <w:p w14:paraId="1DE016F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38DE22E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DFD3DC5" w14:textId="77777777" w:rsidTr="00A115D6">
        <w:tc>
          <w:tcPr>
            <w:tcW w:w="595" w:type="dxa"/>
            <w:shd w:val="clear" w:color="auto" w:fill="auto"/>
          </w:tcPr>
          <w:p w14:paraId="08E8846C"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222</w:t>
            </w:r>
          </w:p>
        </w:tc>
        <w:tc>
          <w:tcPr>
            <w:tcW w:w="2694" w:type="dxa"/>
            <w:shd w:val="clear" w:color="auto" w:fill="auto"/>
          </w:tcPr>
          <w:p w14:paraId="5B2CD67C"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5.政府資訊公開法第十八條條文修正草案(修正重點：經濟部國營事業委員會應督導公營事業公開各項業務之公益資訊。)</w:t>
            </w:r>
          </w:p>
        </w:tc>
        <w:tc>
          <w:tcPr>
            <w:tcW w:w="1905" w:type="dxa"/>
            <w:shd w:val="clear" w:color="auto" w:fill="auto"/>
          </w:tcPr>
          <w:p w14:paraId="622D362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委員林文瑞</w:t>
            </w:r>
          </w:p>
          <w:p w14:paraId="7B84421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等16人 </w:t>
            </w:r>
          </w:p>
          <w:p w14:paraId="1BE8AC8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111.05.27 </w:t>
            </w:r>
          </w:p>
          <w:p w14:paraId="48304D40"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（10-5-14）</w:t>
            </w:r>
          </w:p>
        </w:tc>
        <w:tc>
          <w:tcPr>
            <w:tcW w:w="1581" w:type="dxa"/>
            <w:shd w:val="clear" w:color="auto" w:fill="auto"/>
          </w:tcPr>
          <w:p w14:paraId="00107AA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33E0973"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85C6595" w14:textId="77777777" w:rsidTr="00A115D6">
        <w:tc>
          <w:tcPr>
            <w:tcW w:w="595" w:type="dxa"/>
            <w:shd w:val="clear" w:color="auto" w:fill="auto"/>
          </w:tcPr>
          <w:p w14:paraId="0737908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223</w:t>
            </w:r>
          </w:p>
        </w:tc>
        <w:tc>
          <w:tcPr>
            <w:tcW w:w="2694" w:type="dxa"/>
            <w:shd w:val="clear" w:color="auto" w:fill="auto"/>
          </w:tcPr>
          <w:p w14:paraId="79AFF96E"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政府資訊公開法部分條文修正草案(修正§10、13、14、21、22；增訂§20-1。修正重點：人民向政府機關申請提供政府資訊應載明事項，增列申請資料之形式及得減免費用之證明文件；另為便利人民申請取得政府資訊，明定得以書面或網際網路方式申請政府資訊；明定政府機關</w:t>
            </w:r>
            <w:r w:rsidRPr="00BA2116">
              <w:rPr>
                <w:rFonts w:ascii="標楷體" w:eastAsia="標楷體" w:hAnsi="標楷體"/>
                <w:bCs/>
                <w:color w:val="000000" w:themeColor="text1"/>
              </w:rPr>
              <w:lastRenderedPageBreak/>
              <w:t>僅得收取資訊提供成本之費用。)</w:t>
            </w:r>
          </w:p>
        </w:tc>
        <w:tc>
          <w:tcPr>
            <w:tcW w:w="1905" w:type="dxa"/>
            <w:shd w:val="clear" w:color="auto" w:fill="auto"/>
          </w:tcPr>
          <w:p w14:paraId="4A3C8152" w14:textId="0B0AF6A2"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 xml:space="preserve">台灣民眾黨黨團111.05.20 </w:t>
            </w:r>
          </w:p>
          <w:p w14:paraId="0E3A11F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（10-5-13）</w:t>
            </w:r>
          </w:p>
        </w:tc>
        <w:tc>
          <w:tcPr>
            <w:tcW w:w="1581" w:type="dxa"/>
            <w:shd w:val="clear" w:color="auto" w:fill="auto"/>
          </w:tcPr>
          <w:p w14:paraId="64CEF44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27E7506"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3E35AFC" w14:textId="77777777" w:rsidTr="00A115D6">
        <w:tc>
          <w:tcPr>
            <w:tcW w:w="595" w:type="dxa"/>
            <w:shd w:val="clear" w:color="auto" w:fill="auto"/>
          </w:tcPr>
          <w:p w14:paraId="0BB1EF75"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224</w:t>
            </w:r>
          </w:p>
        </w:tc>
        <w:tc>
          <w:tcPr>
            <w:tcW w:w="2694" w:type="dxa"/>
            <w:shd w:val="clear" w:color="auto" w:fill="auto"/>
          </w:tcPr>
          <w:p w14:paraId="443C0564"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財團法人法部分條文修正草案(修正§18、19、34、39、43、76。修正重點：為避免民間捐助之財團法人運用財產大量購買股票，變相成為控制股權組織。)</w:t>
            </w:r>
          </w:p>
        </w:tc>
        <w:tc>
          <w:tcPr>
            <w:tcW w:w="1905" w:type="dxa"/>
            <w:shd w:val="clear" w:color="auto" w:fill="auto"/>
          </w:tcPr>
          <w:p w14:paraId="4DA7956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委員沈發惠</w:t>
            </w:r>
          </w:p>
          <w:p w14:paraId="311BACF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等18人 </w:t>
            </w:r>
          </w:p>
          <w:p w14:paraId="09C88A69" w14:textId="77777777" w:rsidR="00F313F8"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110.10.22 </w:t>
            </w:r>
          </w:p>
          <w:p w14:paraId="0DC6848D" w14:textId="727EE949"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（10-4-6）</w:t>
            </w:r>
          </w:p>
        </w:tc>
        <w:tc>
          <w:tcPr>
            <w:tcW w:w="1581" w:type="dxa"/>
            <w:shd w:val="clear" w:color="auto" w:fill="auto"/>
          </w:tcPr>
          <w:p w14:paraId="13D7D76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A6EB35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77C510A4" w14:textId="77777777" w:rsidTr="00A115D6">
        <w:tc>
          <w:tcPr>
            <w:tcW w:w="595" w:type="dxa"/>
            <w:shd w:val="clear" w:color="auto" w:fill="auto"/>
          </w:tcPr>
          <w:p w14:paraId="242666D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225</w:t>
            </w:r>
          </w:p>
        </w:tc>
        <w:tc>
          <w:tcPr>
            <w:tcW w:w="2694" w:type="dxa"/>
            <w:shd w:val="clear" w:color="auto" w:fill="auto"/>
          </w:tcPr>
          <w:p w14:paraId="70441228"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1.仲裁法修正草案(共十章70條。修正重點：為解決仲裁容許性、仲裁人迴避、仲裁保密、時效爭議、外國仲裁判斷定義、仲裁機構自治權等問題，爰擬具本修正草案。)</w:t>
            </w:r>
          </w:p>
        </w:tc>
        <w:tc>
          <w:tcPr>
            <w:tcW w:w="1905" w:type="dxa"/>
            <w:shd w:val="clear" w:color="auto" w:fill="auto"/>
          </w:tcPr>
          <w:p w14:paraId="7E79706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委員李貴敏</w:t>
            </w:r>
          </w:p>
          <w:p w14:paraId="13D9302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等25人 </w:t>
            </w:r>
          </w:p>
          <w:p w14:paraId="0E1905D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110.10.29 </w:t>
            </w:r>
          </w:p>
          <w:p w14:paraId="7101A90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（10-4-7）</w:t>
            </w:r>
          </w:p>
        </w:tc>
        <w:tc>
          <w:tcPr>
            <w:tcW w:w="1581" w:type="dxa"/>
            <w:shd w:val="clear" w:color="auto" w:fill="auto"/>
          </w:tcPr>
          <w:p w14:paraId="67BE338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06CCA97A"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本會</w:t>
            </w:r>
          </w:p>
          <w:p w14:paraId="748E6D7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111.5.4</w:t>
            </w:r>
          </w:p>
          <w:p w14:paraId="170A0DE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(10-5-16)報告及詢答完畢，另定期繼續討論。</w:t>
            </w:r>
          </w:p>
        </w:tc>
      </w:tr>
      <w:tr w:rsidR="00484DDE" w:rsidRPr="00BA2116" w14:paraId="3215CF97" w14:textId="77777777" w:rsidTr="00A115D6">
        <w:tc>
          <w:tcPr>
            <w:tcW w:w="595" w:type="dxa"/>
            <w:shd w:val="clear" w:color="auto" w:fill="auto"/>
          </w:tcPr>
          <w:p w14:paraId="5E1C51B9"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226</w:t>
            </w:r>
          </w:p>
        </w:tc>
        <w:tc>
          <w:tcPr>
            <w:tcW w:w="2694" w:type="dxa"/>
            <w:shd w:val="clear" w:color="auto" w:fill="auto"/>
          </w:tcPr>
          <w:p w14:paraId="7F7800A4"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仲裁法第十七條及第四十條條文修正草案(修正重點：鑑於現行仲裁法對聲請仲裁人迴避後仲裁庭之組成規定不明，以及仲裁人違反迴避規定後尚須「足以影響判斷之結果」方能訴請撤銷仲裁判斷，爰提案修正。)</w:t>
            </w:r>
          </w:p>
        </w:tc>
        <w:tc>
          <w:tcPr>
            <w:tcW w:w="1905" w:type="dxa"/>
            <w:shd w:val="clear" w:color="auto" w:fill="auto"/>
          </w:tcPr>
          <w:p w14:paraId="39BD9CF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委員江永昌</w:t>
            </w:r>
          </w:p>
          <w:p w14:paraId="3A3CC19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等22人 </w:t>
            </w:r>
          </w:p>
          <w:p w14:paraId="47DADD3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111.05.13 </w:t>
            </w:r>
          </w:p>
          <w:p w14:paraId="3264BB3B"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（10-5-12）</w:t>
            </w:r>
          </w:p>
        </w:tc>
        <w:tc>
          <w:tcPr>
            <w:tcW w:w="1581" w:type="dxa"/>
            <w:shd w:val="clear" w:color="auto" w:fill="auto"/>
          </w:tcPr>
          <w:p w14:paraId="5D6F87C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1AB87965"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052810AC" w14:textId="77777777" w:rsidTr="00A115D6">
        <w:tc>
          <w:tcPr>
            <w:tcW w:w="595" w:type="dxa"/>
            <w:shd w:val="clear" w:color="auto" w:fill="auto"/>
          </w:tcPr>
          <w:p w14:paraId="09C99AAB"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bCs/>
                <w:color w:val="000000" w:themeColor="text1"/>
              </w:rPr>
              <w:t>227</w:t>
            </w:r>
          </w:p>
        </w:tc>
        <w:tc>
          <w:tcPr>
            <w:tcW w:w="2694" w:type="dxa"/>
            <w:shd w:val="clear" w:color="auto" w:fill="auto"/>
          </w:tcPr>
          <w:p w14:paraId="163F3830"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1.廢止「竊盜犯贓物犯保安處分條例」(廢止重點：依據司法院大法官釋字第812號解釋，有違憲法第二十三條比例原則，並與憲法第八條保障人身自由之意旨不符，自該解釋公布之日起失其效力，相關條例已無存續之實益，爰擬提案廢止。)</w:t>
            </w:r>
          </w:p>
        </w:tc>
        <w:tc>
          <w:tcPr>
            <w:tcW w:w="1905" w:type="dxa"/>
            <w:shd w:val="clear" w:color="auto" w:fill="auto"/>
          </w:tcPr>
          <w:p w14:paraId="125B4768"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委員許智傑</w:t>
            </w:r>
          </w:p>
          <w:p w14:paraId="52CF1C9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等28人 </w:t>
            </w:r>
          </w:p>
          <w:p w14:paraId="6E880B4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110.12.24 </w:t>
            </w:r>
          </w:p>
          <w:p w14:paraId="7426188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（10-4-15）</w:t>
            </w:r>
          </w:p>
        </w:tc>
        <w:tc>
          <w:tcPr>
            <w:tcW w:w="1581" w:type="dxa"/>
            <w:shd w:val="clear" w:color="auto" w:fill="auto"/>
          </w:tcPr>
          <w:p w14:paraId="7488F765"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4587C89D"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6DEF7BA5" w14:textId="77777777" w:rsidTr="00A115D6">
        <w:tc>
          <w:tcPr>
            <w:tcW w:w="595" w:type="dxa"/>
            <w:shd w:val="clear" w:color="auto" w:fill="auto"/>
          </w:tcPr>
          <w:p w14:paraId="6D143D9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228</w:t>
            </w:r>
          </w:p>
        </w:tc>
        <w:tc>
          <w:tcPr>
            <w:tcW w:w="2694" w:type="dxa"/>
            <w:shd w:val="clear" w:color="auto" w:fill="auto"/>
          </w:tcPr>
          <w:p w14:paraId="3C8BE961"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2.廢止「竊盜犯贓物犯保安處分條例」(修正重點：鑑於強制工作之規定經司法院釋字第812號解釋，宣告違反憲法第23條比例原則，且與憲法第8條保障人身自</w:t>
            </w:r>
            <w:r w:rsidRPr="00BA2116">
              <w:rPr>
                <w:rFonts w:ascii="標楷體" w:eastAsia="標楷體" w:hAnsi="標楷體"/>
                <w:bCs/>
                <w:color w:val="000000" w:themeColor="text1"/>
              </w:rPr>
              <w:lastRenderedPageBreak/>
              <w:t>由之意旨不符，爰提案修正。)</w:t>
            </w:r>
          </w:p>
        </w:tc>
        <w:tc>
          <w:tcPr>
            <w:tcW w:w="1905" w:type="dxa"/>
            <w:shd w:val="clear" w:color="auto" w:fill="auto"/>
          </w:tcPr>
          <w:p w14:paraId="5E84FD2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lastRenderedPageBreak/>
              <w:t>委員吳玉琴</w:t>
            </w:r>
          </w:p>
          <w:p w14:paraId="2EF00BD2"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4A02448A"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111.03.11 </w:t>
            </w:r>
          </w:p>
          <w:p w14:paraId="540C4663"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（10-5-3）</w:t>
            </w:r>
          </w:p>
        </w:tc>
        <w:tc>
          <w:tcPr>
            <w:tcW w:w="1581" w:type="dxa"/>
            <w:shd w:val="clear" w:color="auto" w:fill="auto"/>
          </w:tcPr>
          <w:p w14:paraId="75F51F2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57B8F72E"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4864BB4" w14:textId="77777777" w:rsidTr="00A115D6">
        <w:tc>
          <w:tcPr>
            <w:tcW w:w="595" w:type="dxa"/>
            <w:shd w:val="clear" w:color="auto" w:fill="auto"/>
          </w:tcPr>
          <w:p w14:paraId="17676447"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229</w:t>
            </w:r>
          </w:p>
        </w:tc>
        <w:tc>
          <w:tcPr>
            <w:tcW w:w="2694" w:type="dxa"/>
            <w:shd w:val="clear" w:color="auto" w:fill="auto"/>
          </w:tcPr>
          <w:p w14:paraId="747EAAAB"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3.廢止「竊盜犯贓物犯保安處分條例(廢止重點：鑑於司法院大法官釋字第812號認強制工作違憲，爰提案廢止。)</w:t>
            </w:r>
          </w:p>
        </w:tc>
        <w:tc>
          <w:tcPr>
            <w:tcW w:w="1905" w:type="dxa"/>
            <w:shd w:val="clear" w:color="auto" w:fill="auto"/>
          </w:tcPr>
          <w:p w14:paraId="3A6648C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時代力量黨團 </w:t>
            </w:r>
          </w:p>
          <w:p w14:paraId="0102A814"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111.03.25 </w:t>
            </w:r>
          </w:p>
          <w:p w14:paraId="5DF6BA11"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（10-5-5）</w:t>
            </w:r>
          </w:p>
        </w:tc>
        <w:tc>
          <w:tcPr>
            <w:tcW w:w="1581" w:type="dxa"/>
            <w:shd w:val="clear" w:color="auto" w:fill="auto"/>
          </w:tcPr>
          <w:p w14:paraId="5D4CFDD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6DB3C480"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267D309E" w14:textId="77777777" w:rsidTr="00A115D6">
        <w:tc>
          <w:tcPr>
            <w:tcW w:w="595" w:type="dxa"/>
            <w:shd w:val="clear" w:color="auto" w:fill="auto"/>
          </w:tcPr>
          <w:p w14:paraId="4F12ECC4"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230</w:t>
            </w:r>
          </w:p>
        </w:tc>
        <w:tc>
          <w:tcPr>
            <w:tcW w:w="2694" w:type="dxa"/>
            <w:shd w:val="clear" w:color="auto" w:fill="auto"/>
          </w:tcPr>
          <w:p w14:paraId="2411F3C5"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竊盜犯贓物犯保安處分條例刪除第三條條文草案(刪除重點：經大法官釋字第812號解釋，以有違反憲法第二十三條比例原則，亦與憲法第八條保障人身自由意旨不符，爰提案刪除。)</w:t>
            </w:r>
          </w:p>
        </w:tc>
        <w:tc>
          <w:tcPr>
            <w:tcW w:w="1905" w:type="dxa"/>
            <w:shd w:val="clear" w:color="auto" w:fill="auto"/>
          </w:tcPr>
          <w:p w14:paraId="5FC19AD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委員陳明文</w:t>
            </w:r>
          </w:p>
          <w:p w14:paraId="215F095F"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等19人 </w:t>
            </w:r>
          </w:p>
          <w:p w14:paraId="55F7495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111.05.20 </w:t>
            </w:r>
          </w:p>
          <w:p w14:paraId="0AC67C6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（10-5-13）</w:t>
            </w:r>
          </w:p>
        </w:tc>
        <w:tc>
          <w:tcPr>
            <w:tcW w:w="1581" w:type="dxa"/>
            <w:shd w:val="clear" w:color="auto" w:fill="auto"/>
          </w:tcPr>
          <w:p w14:paraId="7B9F72C7"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2F0323B2"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r w:rsidR="00484DDE" w:rsidRPr="00BA2116" w14:paraId="43086A43" w14:textId="77777777" w:rsidTr="00A115D6">
        <w:tc>
          <w:tcPr>
            <w:tcW w:w="595" w:type="dxa"/>
            <w:shd w:val="clear" w:color="auto" w:fill="auto"/>
          </w:tcPr>
          <w:p w14:paraId="2BBEE5C8" w14:textId="77777777" w:rsidR="00484DDE" w:rsidRPr="00BA2116" w:rsidRDefault="00484DDE" w:rsidP="00484DDE">
            <w:pPr>
              <w:kinsoku w:val="0"/>
              <w:topLinePunct/>
              <w:snapToGrid w:val="0"/>
              <w:spacing w:line="300" w:lineRule="exact"/>
              <w:ind w:leftChars="-48" w:left="-65" w:rightChars="-50" w:right="-120" w:hangingChars="21" w:hanging="50"/>
              <w:jc w:val="center"/>
              <w:textAlignment w:val="top"/>
              <w:rPr>
                <w:rFonts w:ascii="標楷體" w:eastAsia="標楷體" w:hAnsi="標楷體"/>
                <w:bCs/>
                <w:color w:val="000000" w:themeColor="text1"/>
              </w:rPr>
            </w:pPr>
            <w:r w:rsidRPr="00BA2116">
              <w:rPr>
                <w:rFonts w:ascii="標楷體" w:eastAsia="標楷體" w:hAnsi="標楷體" w:hint="eastAsia"/>
                <w:bCs/>
                <w:color w:val="000000" w:themeColor="text1"/>
              </w:rPr>
              <w:t>231</w:t>
            </w:r>
          </w:p>
        </w:tc>
        <w:tc>
          <w:tcPr>
            <w:tcW w:w="2694" w:type="dxa"/>
            <w:shd w:val="clear" w:color="auto" w:fill="auto"/>
          </w:tcPr>
          <w:p w14:paraId="5581EEF7" w14:textId="77777777" w:rsidR="00484DDE" w:rsidRPr="00BA2116" w:rsidRDefault="00484DDE" w:rsidP="005C58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戒治處分執行條例第十八條條文修正草案(修正重點：配合有關各級檢察機關名稱「去法院化」之相關規定，爰修正檢察機關名稱。)</w:t>
            </w:r>
          </w:p>
        </w:tc>
        <w:tc>
          <w:tcPr>
            <w:tcW w:w="1905" w:type="dxa"/>
            <w:shd w:val="clear" w:color="auto" w:fill="auto"/>
          </w:tcPr>
          <w:p w14:paraId="74B9543E"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委員黃世杰</w:t>
            </w:r>
          </w:p>
          <w:p w14:paraId="04E1B88D"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等20人 </w:t>
            </w:r>
          </w:p>
          <w:p w14:paraId="6271AD99"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 xml:space="preserve">111.03.11 </w:t>
            </w:r>
          </w:p>
          <w:p w14:paraId="3E1D9F26"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（10-5-3）</w:t>
            </w:r>
          </w:p>
        </w:tc>
        <w:tc>
          <w:tcPr>
            <w:tcW w:w="1581" w:type="dxa"/>
            <w:shd w:val="clear" w:color="auto" w:fill="auto"/>
          </w:tcPr>
          <w:p w14:paraId="116F431C" w14:textId="77777777" w:rsidR="00484DDE" w:rsidRPr="00BA2116" w:rsidRDefault="00484DDE" w:rsidP="00484DDE">
            <w:pPr>
              <w:kinsoku w:val="0"/>
              <w:wordWrap w:val="0"/>
              <w:topLinePunct/>
              <w:snapToGrid w:val="0"/>
              <w:spacing w:line="300" w:lineRule="exact"/>
              <w:textAlignment w:val="top"/>
              <w:rPr>
                <w:rFonts w:ascii="標楷體" w:eastAsia="標楷體" w:hAnsi="標楷體"/>
                <w:bCs/>
                <w:color w:val="000000" w:themeColor="text1"/>
              </w:rPr>
            </w:pPr>
            <w:r w:rsidRPr="00BA2116">
              <w:rPr>
                <w:rFonts w:ascii="標楷體" w:eastAsia="標楷體" w:hAnsi="標楷體"/>
                <w:bCs/>
                <w:color w:val="000000" w:themeColor="text1"/>
              </w:rPr>
              <w:t>司法及法制</w:t>
            </w:r>
          </w:p>
        </w:tc>
        <w:tc>
          <w:tcPr>
            <w:tcW w:w="1946" w:type="dxa"/>
            <w:shd w:val="clear" w:color="auto" w:fill="auto"/>
          </w:tcPr>
          <w:p w14:paraId="746E3587" w14:textId="77777777" w:rsidR="00484DDE" w:rsidRPr="00BA2116" w:rsidRDefault="00484DDE" w:rsidP="00484DDE">
            <w:pPr>
              <w:kinsoku w:val="0"/>
              <w:wordWrap w:val="0"/>
              <w:topLinePunct/>
              <w:snapToGrid w:val="0"/>
              <w:spacing w:line="300" w:lineRule="exact"/>
              <w:jc w:val="both"/>
              <w:textAlignment w:val="top"/>
              <w:rPr>
                <w:rFonts w:ascii="標楷體" w:eastAsia="標楷體" w:hAnsi="標楷體"/>
                <w:bCs/>
                <w:color w:val="000000" w:themeColor="text1"/>
              </w:rPr>
            </w:pPr>
            <w:r w:rsidRPr="00BA2116">
              <w:rPr>
                <w:rFonts w:ascii="標楷體" w:eastAsia="標楷體" w:hAnsi="標楷體"/>
                <w:bCs/>
                <w:color w:val="000000" w:themeColor="text1"/>
              </w:rPr>
              <w:t>尚未審查</w:t>
            </w:r>
          </w:p>
        </w:tc>
      </w:tr>
    </w:tbl>
    <w:p w14:paraId="6BC277B5" w14:textId="411B9249" w:rsidR="00542087" w:rsidRPr="00BA2116" w:rsidRDefault="00542087" w:rsidP="00542087">
      <w:pPr>
        <w:pStyle w:val="1-6"/>
        <w:kinsoku w:val="0"/>
        <w:wordWrap w:val="0"/>
        <w:topLinePunct/>
        <w:spacing w:beforeLines="100" w:before="240" w:afterLines="100" w:after="240" w:line="260" w:lineRule="exact"/>
        <w:ind w:left="1701" w:firstLineChars="101" w:firstLine="283"/>
        <w:jc w:val="left"/>
        <w:textAlignment w:val="top"/>
        <w:rPr>
          <w:color w:val="000000" w:themeColor="text1"/>
          <w:lang w:val="x-none"/>
        </w:rPr>
      </w:pPr>
      <w:bookmarkStart w:id="391" w:name="_Toc361217358"/>
      <w:bookmarkStart w:id="392" w:name="_Toc362968418"/>
      <w:bookmarkStart w:id="393" w:name="_Toc86074283"/>
      <w:bookmarkStart w:id="394" w:name="_Toc428286980"/>
      <w:bookmarkStart w:id="395" w:name="_Toc510167696"/>
      <w:bookmarkStart w:id="396" w:name="_Toc1401083"/>
      <w:r w:rsidRPr="00BA2116">
        <w:rPr>
          <w:color w:val="000000" w:themeColor="text1"/>
          <w:lang w:val="x-none"/>
        </w:rPr>
        <w:t>（</w:t>
      </w:r>
      <w:r>
        <w:rPr>
          <w:rFonts w:hint="eastAsia"/>
          <w:color w:val="000000" w:themeColor="text1"/>
          <w:lang w:val="x-none"/>
        </w:rPr>
        <w:t>3</w:t>
      </w:r>
      <w:r w:rsidRPr="00BA2116">
        <w:rPr>
          <w:color w:val="000000" w:themeColor="text1"/>
          <w:lang w:val="x-none"/>
        </w:rPr>
        <w:t>）</w:t>
      </w:r>
      <w:r>
        <w:rPr>
          <w:rFonts w:hint="eastAsia"/>
          <w:color w:val="000000" w:themeColor="text1"/>
          <w:lang w:val="x-none"/>
        </w:rPr>
        <w:t>國家發展委員會2</w:t>
      </w:r>
      <w:r w:rsidRPr="00BA2116">
        <w:rPr>
          <w:color w:val="000000" w:themeColor="text1"/>
          <w:lang w:val="x-none"/>
        </w:rPr>
        <w:t>案</w:t>
      </w:r>
    </w:p>
    <w:tbl>
      <w:tblPr>
        <w:tblW w:w="8749"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02"/>
        <w:gridCol w:w="2646"/>
        <w:gridCol w:w="1960"/>
        <w:gridCol w:w="1693"/>
        <w:gridCol w:w="1848"/>
      </w:tblGrid>
      <w:tr w:rsidR="00542087" w:rsidRPr="00BA2116" w14:paraId="790D8F13" w14:textId="77777777" w:rsidTr="005120EA">
        <w:tc>
          <w:tcPr>
            <w:tcW w:w="602" w:type="dxa"/>
            <w:shd w:val="clear" w:color="auto" w:fill="auto"/>
          </w:tcPr>
          <w:p w14:paraId="1E77460E" w14:textId="77777777" w:rsidR="00542087" w:rsidRPr="00BA2116" w:rsidRDefault="00542087" w:rsidP="005120E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46" w:type="dxa"/>
            <w:shd w:val="clear" w:color="auto" w:fill="auto"/>
          </w:tcPr>
          <w:p w14:paraId="60C73EC2" w14:textId="77777777" w:rsidR="00542087" w:rsidRPr="00BA2116" w:rsidRDefault="00542087" w:rsidP="005120EA">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60" w:type="dxa"/>
            <w:shd w:val="clear" w:color="auto" w:fill="auto"/>
          </w:tcPr>
          <w:p w14:paraId="56BF70BE" w14:textId="77777777" w:rsidR="00542087" w:rsidRPr="00BA2116" w:rsidRDefault="00542087" w:rsidP="005120EA">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095501D1" w14:textId="77777777" w:rsidR="00542087" w:rsidRPr="00BA2116" w:rsidRDefault="00542087" w:rsidP="005120EA">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93" w:type="dxa"/>
            <w:shd w:val="clear" w:color="auto" w:fill="auto"/>
          </w:tcPr>
          <w:p w14:paraId="1D336BC5" w14:textId="77777777" w:rsidR="00542087" w:rsidRPr="00BA2116" w:rsidRDefault="00542087" w:rsidP="005120EA">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48" w:type="dxa"/>
            <w:shd w:val="clear" w:color="auto" w:fill="auto"/>
          </w:tcPr>
          <w:p w14:paraId="58BA2AEC" w14:textId="77777777" w:rsidR="00542087" w:rsidRPr="00BA2116" w:rsidRDefault="00542087" w:rsidP="005120EA">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542087" w:rsidRPr="00BA2116" w14:paraId="2F8EFFE0" w14:textId="77777777" w:rsidTr="005120EA">
        <w:tc>
          <w:tcPr>
            <w:tcW w:w="602" w:type="dxa"/>
            <w:shd w:val="clear" w:color="auto" w:fill="auto"/>
          </w:tcPr>
          <w:p w14:paraId="1836C8F6" w14:textId="77777777" w:rsidR="00542087" w:rsidRPr="00BA2116" w:rsidRDefault="00542087" w:rsidP="005120E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Pr>
                <w:rFonts w:ascii="標楷體" w:eastAsia="標楷體" w:hAnsi="標楷體"/>
                <w:color w:val="000000" w:themeColor="text1"/>
              </w:rPr>
              <w:t>1</w:t>
            </w:r>
          </w:p>
        </w:tc>
        <w:tc>
          <w:tcPr>
            <w:tcW w:w="2646" w:type="dxa"/>
            <w:shd w:val="clear" w:color="auto" w:fill="auto"/>
            <w:vAlign w:val="center"/>
          </w:tcPr>
          <w:p w14:paraId="08C83EFE" w14:textId="77777777" w:rsidR="00542087" w:rsidRPr="00BA2116" w:rsidRDefault="00542087" w:rsidP="005120EA">
            <w:pPr>
              <w:kinsoku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1.政治檔案條例部分條文修正草案(修正§4、5、7、8、11、12、14。修正重點：為賡續推動轉型正義任務，強化政治檔案之保全與開放應用，爰提案修正。)</w:t>
            </w:r>
          </w:p>
        </w:tc>
        <w:tc>
          <w:tcPr>
            <w:tcW w:w="1960" w:type="dxa"/>
            <w:shd w:val="clear" w:color="auto" w:fill="auto"/>
          </w:tcPr>
          <w:p w14:paraId="05253D8A" w14:textId="77777777" w:rsidR="00542087" w:rsidRPr="00BA2116" w:rsidRDefault="0054208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委員劉世芳</w:t>
            </w:r>
          </w:p>
          <w:p w14:paraId="00B69182" w14:textId="77777777" w:rsidR="00542087" w:rsidRPr="00BA2116" w:rsidRDefault="0054208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等24人 </w:t>
            </w:r>
          </w:p>
          <w:p w14:paraId="76F8C871" w14:textId="77777777" w:rsidR="00542087" w:rsidRPr="00BA2116" w:rsidRDefault="0054208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412E9B4D" w14:textId="77777777" w:rsidR="00542087" w:rsidRPr="00BA2116" w:rsidRDefault="0054208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693" w:type="dxa"/>
            <w:shd w:val="clear" w:color="auto" w:fill="auto"/>
          </w:tcPr>
          <w:p w14:paraId="3408AEEB" w14:textId="77777777" w:rsidR="00542087" w:rsidRPr="00BA2116" w:rsidRDefault="00542087" w:rsidP="005120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48" w:type="dxa"/>
            <w:shd w:val="clear" w:color="auto" w:fill="auto"/>
          </w:tcPr>
          <w:p w14:paraId="4C2B2DF5" w14:textId="77777777" w:rsidR="00542087" w:rsidRPr="00BA2116" w:rsidRDefault="0054208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542087" w:rsidRPr="00BA2116" w14:paraId="767396EA" w14:textId="77777777" w:rsidTr="005120EA">
        <w:tc>
          <w:tcPr>
            <w:tcW w:w="602" w:type="dxa"/>
            <w:shd w:val="clear" w:color="auto" w:fill="auto"/>
          </w:tcPr>
          <w:p w14:paraId="1BFAEF1F" w14:textId="77777777" w:rsidR="00542087" w:rsidRPr="00BA2116" w:rsidRDefault="00542087" w:rsidP="005120E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Pr>
                <w:rFonts w:ascii="標楷體" w:eastAsia="標楷體" w:hAnsi="標楷體"/>
                <w:color w:val="000000" w:themeColor="text1"/>
              </w:rPr>
              <w:t>2</w:t>
            </w:r>
          </w:p>
        </w:tc>
        <w:tc>
          <w:tcPr>
            <w:tcW w:w="2646" w:type="dxa"/>
            <w:shd w:val="clear" w:color="auto" w:fill="auto"/>
            <w:vAlign w:val="center"/>
          </w:tcPr>
          <w:p w14:paraId="04B43B54" w14:textId="77777777" w:rsidR="00542087" w:rsidRPr="00BA2116" w:rsidRDefault="00542087" w:rsidP="005120EA">
            <w:pPr>
              <w:kinsoku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2.政治檔案條例部分條文修正草案(修正§4、5、7~9、11、12、14。修正重點：鑑於現行政治檔案條例未能處理部分檔案依國家機密保護法、國家情報工作法遮掩大量資訊、或列為永久保密之問題，爰提案修正。)</w:t>
            </w:r>
          </w:p>
        </w:tc>
        <w:tc>
          <w:tcPr>
            <w:tcW w:w="1960" w:type="dxa"/>
            <w:shd w:val="clear" w:color="auto" w:fill="auto"/>
          </w:tcPr>
          <w:p w14:paraId="1154A86F" w14:textId="77777777" w:rsidR="00542087" w:rsidRPr="00BA2116" w:rsidRDefault="0054208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委員范雲</w:t>
            </w:r>
          </w:p>
          <w:p w14:paraId="77CE7686" w14:textId="77777777" w:rsidR="00542087" w:rsidRPr="00BA2116" w:rsidRDefault="0054208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46A5E878" w14:textId="77777777" w:rsidR="00542087" w:rsidRPr="00BA2116" w:rsidRDefault="0054208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65D40BBF" w14:textId="77777777" w:rsidR="00542087" w:rsidRPr="00BA2116" w:rsidRDefault="0054208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693" w:type="dxa"/>
            <w:shd w:val="clear" w:color="auto" w:fill="auto"/>
          </w:tcPr>
          <w:p w14:paraId="12D39B85" w14:textId="77777777" w:rsidR="00542087" w:rsidRPr="00BA2116" w:rsidRDefault="00542087" w:rsidP="005120E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48" w:type="dxa"/>
            <w:shd w:val="clear" w:color="auto" w:fill="auto"/>
          </w:tcPr>
          <w:p w14:paraId="5B01FDD4" w14:textId="77777777" w:rsidR="00542087" w:rsidRPr="00BA2116" w:rsidRDefault="00542087" w:rsidP="005120E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184E6FEA" w14:textId="78DC99C9" w:rsidR="007932B9" w:rsidRPr="00BA2116" w:rsidRDefault="007932B9" w:rsidP="007932B9">
      <w:pPr>
        <w:pStyle w:val="1-6"/>
        <w:kinsoku w:val="0"/>
        <w:wordWrap w:val="0"/>
        <w:topLinePunct/>
        <w:spacing w:beforeLines="100" w:before="240" w:afterLines="100" w:after="240" w:line="260" w:lineRule="exact"/>
        <w:ind w:left="1701" w:firstLineChars="101" w:firstLine="283"/>
        <w:jc w:val="left"/>
        <w:textAlignment w:val="top"/>
        <w:rPr>
          <w:color w:val="000000" w:themeColor="text1"/>
          <w:lang w:val="x-none"/>
        </w:rPr>
      </w:pPr>
      <w:r w:rsidRPr="00BA2116">
        <w:rPr>
          <w:color w:val="000000" w:themeColor="text1"/>
          <w:lang w:val="x-none"/>
        </w:rPr>
        <w:lastRenderedPageBreak/>
        <w:t>（</w:t>
      </w:r>
      <w:r w:rsidR="00542087">
        <w:rPr>
          <w:rFonts w:hint="eastAsia"/>
          <w:color w:val="000000" w:themeColor="text1"/>
          <w:lang w:val="x-none"/>
        </w:rPr>
        <w:t>4</w:t>
      </w:r>
      <w:r w:rsidRPr="00BA2116">
        <w:rPr>
          <w:color w:val="000000" w:themeColor="text1"/>
          <w:lang w:val="x-none"/>
        </w:rPr>
        <w:t>）行政院人事行政總處</w:t>
      </w:r>
      <w:r w:rsidRPr="00BA2116">
        <w:rPr>
          <w:rFonts w:hint="eastAsia"/>
          <w:color w:val="000000" w:themeColor="text1"/>
          <w:lang w:val="x-none"/>
        </w:rPr>
        <w:t>1</w:t>
      </w:r>
      <w:r w:rsidRPr="00BA2116">
        <w:rPr>
          <w:color w:val="000000" w:themeColor="text1"/>
          <w:lang w:val="x-none"/>
        </w:rPr>
        <w:t>案</w:t>
      </w:r>
      <w:bookmarkEnd w:id="391"/>
      <w:bookmarkEnd w:id="392"/>
      <w:bookmarkEnd w:id="393"/>
    </w:p>
    <w:tbl>
      <w:tblPr>
        <w:tblW w:w="8749"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02"/>
        <w:gridCol w:w="2646"/>
        <w:gridCol w:w="1960"/>
        <w:gridCol w:w="1693"/>
        <w:gridCol w:w="1848"/>
      </w:tblGrid>
      <w:tr w:rsidR="007932B9" w:rsidRPr="00BA2116" w14:paraId="35A55F8F" w14:textId="77777777" w:rsidTr="007932B9">
        <w:tc>
          <w:tcPr>
            <w:tcW w:w="602" w:type="dxa"/>
            <w:shd w:val="clear" w:color="auto" w:fill="auto"/>
          </w:tcPr>
          <w:p w14:paraId="14281D68"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46" w:type="dxa"/>
            <w:shd w:val="clear" w:color="auto" w:fill="auto"/>
          </w:tcPr>
          <w:p w14:paraId="61FCD780"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60" w:type="dxa"/>
            <w:shd w:val="clear" w:color="auto" w:fill="auto"/>
          </w:tcPr>
          <w:p w14:paraId="3BE43699"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3D0F510B"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93" w:type="dxa"/>
            <w:shd w:val="clear" w:color="auto" w:fill="auto"/>
          </w:tcPr>
          <w:p w14:paraId="0FA4D516"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48" w:type="dxa"/>
            <w:shd w:val="clear" w:color="auto" w:fill="auto"/>
          </w:tcPr>
          <w:p w14:paraId="418F6869" w14:textId="77777777" w:rsidR="007932B9" w:rsidRPr="00BA2116" w:rsidRDefault="007932B9" w:rsidP="008B4596">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7932B9" w:rsidRPr="00BA2116" w14:paraId="2386B5B6" w14:textId="77777777" w:rsidTr="007932B9">
        <w:tc>
          <w:tcPr>
            <w:tcW w:w="602" w:type="dxa"/>
            <w:shd w:val="clear" w:color="auto" w:fill="auto"/>
          </w:tcPr>
          <w:p w14:paraId="244FBB81"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646" w:type="dxa"/>
            <w:shd w:val="clear" w:color="auto" w:fill="auto"/>
            <w:vAlign w:val="center"/>
          </w:tcPr>
          <w:p w14:paraId="21D91370" w14:textId="77777777" w:rsidR="007932B9" w:rsidRPr="00BA2116" w:rsidRDefault="007932B9" w:rsidP="00DF4101">
            <w:pPr>
              <w:kinsoku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行政院功能業務與組織調整暫行條例第十九條條文修正草案（修正重點：「行政院功能業務與組織調整暫行條例」仍沿用原「行政院海岸巡防署」，提案修正為「海洋委員會海巡署」。）</w:t>
            </w:r>
          </w:p>
        </w:tc>
        <w:tc>
          <w:tcPr>
            <w:tcW w:w="1960" w:type="dxa"/>
            <w:shd w:val="clear" w:color="auto" w:fill="auto"/>
          </w:tcPr>
          <w:p w14:paraId="476EAF30" w14:textId="77777777" w:rsidR="00484DDE"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委員吳琪銘</w:t>
            </w:r>
          </w:p>
          <w:p w14:paraId="5DD8182E" w14:textId="5A3245F5"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等21人 </w:t>
            </w:r>
          </w:p>
          <w:p w14:paraId="46248456"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109.12.04 </w:t>
            </w:r>
          </w:p>
          <w:p w14:paraId="01F5B91A"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（10-2-6）</w:t>
            </w:r>
          </w:p>
        </w:tc>
        <w:tc>
          <w:tcPr>
            <w:tcW w:w="1693" w:type="dxa"/>
            <w:shd w:val="clear" w:color="auto" w:fill="auto"/>
          </w:tcPr>
          <w:p w14:paraId="4ACAD676"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48" w:type="dxa"/>
            <w:shd w:val="clear" w:color="auto" w:fill="auto"/>
          </w:tcPr>
          <w:p w14:paraId="629259AA"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bl>
    <w:p w14:paraId="143627C1" w14:textId="77777777" w:rsidR="00542087" w:rsidRDefault="00542087" w:rsidP="007932B9">
      <w:pPr>
        <w:pStyle w:val="1-5"/>
        <w:kinsoku w:val="0"/>
        <w:wordWrap w:val="0"/>
        <w:topLinePunct/>
        <w:spacing w:beforeLines="100" w:before="240" w:afterLines="100" w:after="240" w:line="260" w:lineRule="exact"/>
        <w:ind w:left="1418" w:firstLineChars="101" w:firstLine="283"/>
        <w:jc w:val="left"/>
        <w:textAlignment w:val="top"/>
        <w:rPr>
          <w:color w:val="000000" w:themeColor="text1"/>
        </w:rPr>
      </w:pPr>
    </w:p>
    <w:p w14:paraId="1BBE16EA" w14:textId="77777777" w:rsidR="00542087" w:rsidRDefault="00542087">
      <w:pPr>
        <w:widowControl/>
        <w:rPr>
          <w:rFonts w:ascii="標楷體" w:eastAsia="標楷體" w:hAnsi="標楷體"/>
          <w:b/>
          <w:bCs/>
          <w:color w:val="000000" w:themeColor="text1"/>
          <w:sz w:val="28"/>
          <w:szCs w:val="28"/>
        </w:rPr>
      </w:pPr>
      <w:r>
        <w:rPr>
          <w:color w:val="000000" w:themeColor="text1"/>
        </w:rPr>
        <w:br w:type="page"/>
      </w:r>
    </w:p>
    <w:p w14:paraId="01F5D0A0" w14:textId="1654674E" w:rsidR="007932B9" w:rsidRPr="00BA2116" w:rsidRDefault="007932B9" w:rsidP="007932B9">
      <w:pPr>
        <w:pStyle w:val="1-5"/>
        <w:kinsoku w:val="0"/>
        <w:wordWrap w:val="0"/>
        <w:topLinePunct/>
        <w:spacing w:beforeLines="100" w:before="240" w:afterLines="100" w:after="240" w:line="260" w:lineRule="exact"/>
        <w:ind w:left="1418" w:firstLineChars="101" w:firstLine="283"/>
        <w:jc w:val="left"/>
        <w:textAlignment w:val="top"/>
        <w:rPr>
          <w:color w:val="000000" w:themeColor="text1"/>
        </w:rPr>
      </w:pPr>
      <w:r w:rsidRPr="00BA2116">
        <w:rPr>
          <w:color w:val="000000" w:themeColor="text1"/>
        </w:rPr>
        <w:lastRenderedPageBreak/>
        <w:t>2.本會、內政委員會聯席審查</w:t>
      </w:r>
      <w:r w:rsidRPr="00BA2116">
        <w:rPr>
          <w:rFonts w:hint="eastAsia"/>
          <w:color w:val="000000" w:themeColor="text1"/>
        </w:rPr>
        <w:t>8</w:t>
      </w:r>
      <w:r w:rsidRPr="00BA2116">
        <w:rPr>
          <w:color w:val="000000" w:themeColor="text1"/>
        </w:rPr>
        <w:t>案</w:t>
      </w:r>
      <w:bookmarkEnd w:id="381"/>
      <w:bookmarkEnd w:id="382"/>
      <w:bookmarkEnd w:id="394"/>
      <w:bookmarkEnd w:id="395"/>
      <w:bookmarkEnd w:id="396"/>
    </w:p>
    <w:tbl>
      <w:tblPr>
        <w:tblW w:w="874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02"/>
        <w:gridCol w:w="2646"/>
        <w:gridCol w:w="1960"/>
        <w:gridCol w:w="1693"/>
        <w:gridCol w:w="1848"/>
      </w:tblGrid>
      <w:tr w:rsidR="007932B9" w:rsidRPr="00BA2116" w14:paraId="229041B3" w14:textId="77777777" w:rsidTr="00484DDE">
        <w:tc>
          <w:tcPr>
            <w:tcW w:w="602" w:type="dxa"/>
            <w:shd w:val="clear" w:color="auto" w:fill="auto"/>
          </w:tcPr>
          <w:p w14:paraId="4E5144DE" w14:textId="77777777" w:rsidR="007932B9" w:rsidRPr="00BA2116" w:rsidRDefault="007932B9" w:rsidP="00ED3F30">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46" w:type="dxa"/>
            <w:shd w:val="clear" w:color="auto" w:fill="auto"/>
          </w:tcPr>
          <w:p w14:paraId="1ECBE214" w14:textId="77777777" w:rsidR="007932B9" w:rsidRPr="00BA2116" w:rsidRDefault="007932B9" w:rsidP="00A115D6">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60" w:type="dxa"/>
            <w:shd w:val="clear" w:color="auto" w:fill="auto"/>
          </w:tcPr>
          <w:p w14:paraId="0EACD330"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172E9B93"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93" w:type="dxa"/>
            <w:shd w:val="clear" w:color="auto" w:fill="auto"/>
          </w:tcPr>
          <w:p w14:paraId="721326A6"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48" w:type="dxa"/>
            <w:shd w:val="clear" w:color="auto" w:fill="auto"/>
          </w:tcPr>
          <w:p w14:paraId="63BE9CBF" w14:textId="77777777" w:rsidR="007932B9" w:rsidRPr="00BA2116" w:rsidRDefault="007932B9" w:rsidP="008B4596">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484DDE" w:rsidRPr="00BA2116" w14:paraId="290729E2" w14:textId="77777777" w:rsidTr="0086263B">
        <w:tc>
          <w:tcPr>
            <w:tcW w:w="602" w:type="dxa"/>
            <w:shd w:val="clear" w:color="auto" w:fill="auto"/>
          </w:tcPr>
          <w:p w14:paraId="06725289" w14:textId="77777777" w:rsidR="00484DDE" w:rsidRPr="00BA2116" w:rsidRDefault="00484DDE" w:rsidP="00484DD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646" w:type="dxa"/>
            <w:shd w:val="clear" w:color="auto" w:fill="auto"/>
            <w:vAlign w:val="center"/>
          </w:tcPr>
          <w:p w14:paraId="6AD4F5A8" w14:textId="77777777" w:rsidR="00484DDE" w:rsidRPr="00BA2116" w:rsidRDefault="00484DDE" w:rsidP="00A115D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警察人員人事條例第三十五條之一及第三十六條之一條文修正草案（修正重點：將「殘廢」用語修正為「失能」，並增列「部分失能」。）</w:t>
            </w:r>
          </w:p>
        </w:tc>
        <w:tc>
          <w:tcPr>
            <w:tcW w:w="1960" w:type="dxa"/>
            <w:shd w:val="clear" w:color="auto" w:fill="auto"/>
          </w:tcPr>
          <w:p w14:paraId="06E12E76"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時代力量黨團 </w:t>
            </w:r>
          </w:p>
          <w:p w14:paraId="07C0253C"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109.12.11 </w:t>
            </w:r>
          </w:p>
          <w:p w14:paraId="71612365"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（10-2-7）</w:t>
            </w:r>
          </w:p>
        </w:tc>
        <w:tc>
          <w:tcPr>
            <w:tcW w:w="1693" w:type="dxa"/>
            <w:shd w:val="clear" w:color="auto" w:fill="auto"/>
          </w:tcPr>
          <w:p w14:paraId="3697C72A"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司法及法制、內政</w:t>
            </w:r>
          </w:p>
        </w:tc>
        <w:tc>
          <w:tcPr>
            <w:tcW w:w="1848" w:type="dxa"/>
            <w:shd w:val="clear" w:color="auto" w:fill="auto"/>
          </w:tcPr>
          <w:p w14:paraId="77C0584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484DDE" w:rsidRPr="00BA2116" w14:paraId="61B34315" w14:textId="77777777" w:rsidTr="0086263B">
        <w:tc>
          <w:tcPr>
            <w:tcW w:w="602" w:type="dxa"/>
            <w:shd w:val="clear" w:color="auto" w:fill="auto"/>
          </w:tcPr>
          <w:p w14:paraId="12DE7C46" w14:textId="77777777" w:rsidR="00484DDE" w:rsidRPr="00BA2116" w:rsidRDefault="00484DDE" w:rsidP="00484DD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646" w:type="dxa"/>
            <w:shd w:val="clear" w:color="auto" w:fill="auto"/>
            <w:vAlign w:val="center"/>
          </w:tcPr>
          <w:p w14:paraId="7C52539B" w14:textId="77777777" w:rsidR="00484DDE" w:rsidRPr="00BA2116" w:rsidRDefault="00484DDE" w:rsidP="00A115D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1.警察人員人事條例第三十六條條文修正草案（修正重點：原公務人員撫卹法業已於107年11月21日明令廢止；並為配合「公務人員退休資遣撫卹法」之訂定而修正文字，以符實況。）</w:t>
            </w:r>
          </w:p>
        </w:tc>
        <w:tc>
          <w:tcPr>
            <w:tcW w:w="1960" w:type="dxa"/>
            <w:shd w:val="clear" w:color="auto" w:fill="auto"/>
          </w:tcPr>
          <w:p w14:paraId="7D5E5AC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委員張宏陸</w:t>
            </w:r>
          </w:p>
          <w:p w14:paraId="27CCFBFA"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等21人 </w:t>
            </w:r>
          </w:p>
          <w:p w14:paraId="7DEB7983"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110.05.21 </w:t>
            </w:r>
          </w:p>
          <w:p w14:paraId="4DA192AC"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（10-3-13）</w:t>
            </w:r>
          </w:p>
        </w:tc>
        <w:tc>
          <w:tcPr>
            <w:tcW w:w="1693" w:type="dxa"/>
            <w:shd w:val="clear" w:color="auto" w:fill="auto"/>
          </w:tcPr>
          <w:p w14:paraId="4A84A288"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司法及法制、內政</w:t>
            </w:r>
          </w:p>
        </w:tc>
        <w:tc>
          <w:tcPr>
            <w:tcW w:w="1848" w:type="dxa"/>
            <w:shd w:val="clear" w:color="auto" w:fill="auto"/>
          </w:tcPr>
          <w:p w14:paraId="5D5C1146"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聯席會</w:t>
            </w:r>
          </w:p>
          <w:p w14:paraId="300F8A6A"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110.10.27</w:t>
            </w:r>
          </w:p>
          <w:p w14:paraId="5F3DD222"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（10-4-1）報告及詢答完畢，另定期繼續審查。</w:t>
            </w:r>
          </w:p>
        </w:tc>
      </w:tr>
      <w:tr w:rsidR="00484DDE" w:rsidRPr="00BA2116" w14:paraId="77C9529E" w14:textId="77777777" w:rsidTr="0086263B">
        <w:tc>
          <w:tcPr>
            <w:tcW w:w="602" w:type="dxa"/>
            <w:shd w:val="clear" w:color="auto" w:fill="auto"/>
          </w:tcPr>
          <w:p w14:paraId="35216993" w14:textId="77777777" w:rsidR="00484DDE" w:rsidRPr="00BA2116" w:rsidRDefault="00484DDE" w:rsidP="00484DD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646" w:type="dxa"/>
            <w:shd w:val="clear" w:color="auto" w:fill="auto"/>
            <w:vAlign w:val="center"/>
          </w:tcPr>
          <w:p w14:paraId="5DDC0A49" w14:textId="77777777" w:rsidR="00484DDE" w:rsidRPr="00BA2116" w:rsidRDefault="00484DDE" w:rsidP="00A115D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警察人員人事條例第三十五條條文修正草案（修正重點：凡警察人員於107年7月1日後辦理退休者，其優惠存款辦理方式應比照國軍之規範，因此，應僅限退撫舊制之優惠存款，於再任公職時，方予以停止辦理，若依退撫新制辦理者，則不需停辦優惠存款；又年資補償金無論是於年改前辦理退休或年改後，均應比照國軍，一併發放。）</w:t>
            </w:r>
          </w:p>
        </w:tc>
        <w:tc>
          <w:tcPr>
            <w:tcW w:w="1960" w:type="dxa"/>
            <w:shd w:val="clear" w:color="auto" w:fill="auto"/>
          </w:tcPr>
          <w:p w14:paraId="5D838336"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194D8FA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4F8CB5C3"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6425C73D"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693" w:type="dxa"/>
            <w:shd w:val="clear" w:color="auto" w:fill="auto"/>
          </w:tcPr>
          <w:p w14:paraId="1859615B"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848" w:type="dxa"/>
            <w:shd w:val="clear" w:color="auto" w:fill="auto"/>
          </w:tcPr>
          <w:p w14:paraId="37F88CA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聯席會</w:t>
            </w:r>
          </w:p>
          <w:p w14:paraId="55384C5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110.10.27</w:t>
            </w:r>
          </w:p>
          <w:p w14:paraId="6BD57A7F"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（10-4-1）報告及詢答完畢，另定期繼續審查。</w:t>
            </w:r>
          </w:p>
        </w:tc>
      </w:tr>
      <w:tr w:rsidR="00484DDE" w:rsidRPr="00BA2116" w14:paraId="3CFA1694" w14:textId="77777777" w:rsidTr="0086263B">
        <w:tc>
          <w:tcPr>
            <w:tcW w:w="602" w:type="dxa"/>
            <w:shd w:val="clear" w:color="auto" w:fill="auto"/>
          </w:tcPr>
          <w:p w14:paraId="01737A9A" w14:textId="77777777" w:rsidR="00484DDE" w:rsidRPr="00BA2116" w:rsidRDefault="00484DDE" w:rsidP="00484DD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646" w:type="dxa"/>
            <w:shd w:val="clear" w:color="auto" w:fill="auto"/>
            <w:vAlign w:val="center"/>
          </w:tcPr>
          <w:p w14:paraId="46331B85" w14:textId="77777777" w:rsidR="00484DDE" w:rsidRPr="00BA2116" w:rsidRDefault="00484DDE" w:rsidP="00A115D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3</w:t>
            </w:r>
            <w:r w:rsidRPr="00BA2116">
              <w:rPr>
                <w:rFonts w:ascii="標楷體" w:eastAsia="標楷體" w:hAnsi="標楷體"/>
                <w:color w:val="000000" w:themeColor="text1"/>
              </w:rPr>
              <w:t>.警察人員人事條例第三十五條條文修正草案（修正重點：針對警察人員再任公職停發退休金等標準，應比照國軍之規範；另月退休金、遺族所領月撫恤金或遺屬年金，應比照物價指數調整。）</w:t>
            </w:r>
          </w:p>
        </w:tc>
        <w:tc>
          <w:tcPr>
            <w:tcW w:w="1960" w:type="dxa"/>
            <w:shd w:val="clear" w:color="auto" w:fill="auto"/>
          </w:tcPr>
          <w:p w14:paraId="7D447364" w14:textId="77777777" w:rsidR="0086263B"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116A711B" w14:textId="77777777" w:rsidR="0086263B"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0168CB32" w14:textId="77777777" w:rsidR="0086263B"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31B3924A" w14:textId="1273D96C"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693" w:type="dxa"/>
            <w:shd w:val="clear" w:color="auto" w:fill="auto"/>
          </w:tcPr>
          <w:p w14:paraId="50FFDF13"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848" w:type="dxa"/>
            <w:shd w:val="clear" w:color="auto" w:fill="auto"/>
          </w:tcPr>
          <w:p w14:paraId="031DAC9B"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聯席會</w:t>
            </w:r>
          </w:p>
          <w:p w14:paraId="24735B7A"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110.10.27</w:t>
            </w:r>
          </w:p>
          <w:p w14:paraId="78890E6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（10-4-1）報告及詢答完畢，另定期繼續審查。</w:t>
            </w:r>
          </w:p>
        </w:tc>
      </w:tr>
      <w:tr w:rsidR="00484DDE" w:rsidRPr="00BA2116" w14:paraId="603C8F6C" w14:textId="77777777" w:rsidTr="0086263B">
        <w:tc>
          <w:tcPr>
            <w:tcW w:w="602" w:type="dxa"/>
            <w:shd w:val="clear" w:color="auto" w:fill="auto"/>
          </w:tcPr>
          <w:p w14:paraId="6140F62B" w14:textId="77777777" w:rsidR="00484DDE" w:rsidRPr="00BA2116" w:rsidRDefault="00484DDE" w:rsidP="00484DD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646" w:type="dxa"/>
            <w:shd w:val="clear" w:color="auto" w:fill="auto"/>
            <w:vAlign w:val="center"/>
          </w:tcPr>
          <w:p w14:paraId="1430B7A0" w14:textId="77777777" w:rsidR="00484DDE" w:rsidRPr="00BA2116" w:rsidRDefault="00484DDE" w:rsidP="00A115D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4</w:t>
            </w:r>
            <w:r w:rsidRPr="00BA2116">
              <w:rPr>
                <w:rFonts w:ascii="標楷體" w:eastAsia="標楷體" w:hAnsi="標楷體"/>
                <w:color w:val="000000" w:themeColor="text1"/>
              </w:rPr>
              <w:t>.警察人員人事條例第三十五條條文修正草案（修正重點：凡警察人員</w:t>
            </w:r>
            <w:r w:rsidRPr="00BA2116">
              <w:rPr>
                <w:rFonts w:ascii="標楷體" w:eastAsia="標楷體" w:hAnsi="標楷體"/>
                <w:color w:val="000000" w:themeColor="text1"/>
              </w:rPr>
              <w:lastRenderedPageBreak/>
              <w:t>辦理退休者，其所得替代率應比照國軍之規範。</w:t>
            </w:r>
            <w:r w:rsidRPr="00BA2116">
              <w:rPr>
                <w:rFonts w:ascii="標楷體" w:eastAsia="標楷體" w:hAnsi="標楷體" w:hint="eastAsia"/>
                <w:color w:val="000000" w:themeColor="text1"/>
              </w:rPr>
              <w:t>並</w:t>
            </w:r>
            <w:r w:rsidRPr="00BA2116">
              <w:rPr>
                <w:rFonts w:ascii="標楷體" w:eastAsia="標楷體" w:hAnsi="標楷體"/>
                <w:color w:val="000000" w:themeColor="text1"/>
              </w:rPr>
              <w:t>增訂附表三</w:t>
            </w:r>
            <w:r w:rsidRPr="00BA2116">
              <w:rPr>
                <w:rFonts w:ascii="標楷體" w:eastAsia="標楷體" w:hAnsi="標楷體" w:hint="eastAsia"/>
                <w:color w:val="000000" w:themeColor="text1"/>
              </w:rPr>
              <w:t>。</w:t>
            </w:r>
            <w:r w:rsidRPr="00BA2116">
              <w:rPr>
                <w:rFonts w:ascii="標楷體" w:eastAsia="標楷體" w:hAnsi="標楷體"/>
                <w:color w:val="000000" w:themeColor="text1"/>
              </w:rPr>
              <w:t>）</w:t>
            </w:r>
          </w:p>
        </w:tc>
        <w:tc>
          <w:tcPr>
            <w:tcW w:w="1960" w:type="dxa"/>
            <w:shd w:val="clear" w:color="auto" w:fill="auto"/>
          </w:tcPr>
          <w:p w14:paraId="2C012D19"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委員葉毓蘭</w:t>
            </w:r>
          </w:p>
          <w:p w14:paraId="442BE5DC"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45DC7492" w14:textId="77777777" w:rsidR="0086263B"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110.10.08</w:t>
            </w:r>
          </w:p>
          <w:p w14:paraId="631DF13A" w14:textId="4B8056C2"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（10-4-4）</w:t>
            </w:r>
          </w:p>
        </w:tc>
        <w:tc>
          <w:tcPr>
            <w:tcW w:w="1693" w:type="dxa"/>
            <w:shd w:val="clear" w:color="auto" w:fill="auto"/>
          </w:tcPr>
          <w:p w14:paraId="0EBC22C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司法及法制、內政</w:t>
            </w:r>
          </w:p>
        </w:tc>
        <w:tc>
          <w:tcPr>
            <w:tcW w:w="1848" w:type="dxa"/>
            <w:shd w:val="clear" w:color="auto" w:fill="auto"/>
          </w:tcPr>
          <w:p w14:paraId="628EE490"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聯席會</w:t>
            </w:r>
          </w:p>
          <w:p w14:paraId="1EE351F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110.10.27</w:t>
            </w:r>
          </w:p>
          <w:p w14:paraId="11CC288E"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（10-4-1）報告</w:t>
            </w:r>
            <w:r w:rsidRPr="00BA2116">
              <w:rPr>
                <w:rFonts w:ascii="標楷體" w:eastAsia="標楷體" w:hAnsi="標楷體" w:hint="eastAsia"/>
                <w:color w:val="000000" w:themeColor="text1"/>
              </w:rPr>
              <w:lastRenderedPageBreak/>
              <w:t>及詢答完畢，另定期繼續審查。</w:t>
            </w:r>
          </w:p>
        </w:tc>
      </w:tr>
      <w:tr w:rsidR="00484DDE" w:rsidRPr="00BA2116" w14:paraId="33D69DEF" w14:textId="77777777" w:rsidTr="0086263B">
        <w:tc>
          <w:tcPr>
            <w:tcW w:w="602" w:type="dxa"/>
            <w:shd w:val="clear" w:color="auto" w:fill="auto"/>
          </w:tcPr>
          <w:p w14:paraId="0E571926" w14:textId="77777777" w:rsidR="00484DDE" w:rsidRPr="00BA2116" w:rsidRDefault="00484DDE" w:rsidP="00484DD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6</w:t>
            </w:r>
          </w:p>
        </w:tc>
        <w:tc>
          <w:tcPr>
            <w:tcW w:w="2646" w:type="dxa"/>
            <w:shd w:val="clear" w:color="auto" w:fill="auto"/>
            <w:vAlign w:val="center"/>
          </w:tcPr>
          <w:p w14:paraId="3E6C8465" w14:textId="77777777" w:rsidR="00484DDE" w:rsidRPr="00BA2116" w:rsidRDefault="00484DDE" w:rsidP="00A115D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警察人員人事條例第十八條、第十九條及第二十條條文修正草案(修正重點：有關地方警察機關家防、婦幼、少年專責單位之組織，宜加以調整俾利提升執行效能。)</w:t>
            </w:r>
          </w:p>
        </w:tc>
        <w:tc>
          <w:tcPr>
            <w:tcW w:w="1960" w:type="dxa"/>
            <w:shd w:val="clear" w:color="auto" w:fill="auto"/>
          </w:tcPr>
          <w:p w14:paraId="641FFC5E"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3A218EA5"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346A2A62"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110.12.10 </w:t>
            </w:r>
          </w:p>
          <w:p w14:paraId="67E8AE4B"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（10-4-13）</w:t>
            </w:r>
          </w:p>
        </w:tc>
        <w:tc>
          <w:tcPr>
            <w:tcW w:w="1693" w:type="dxa"/>
            <w:shd w:val="clear" w:color="auto" w:fill="auto"/>
          </w:tcPr>
          <w:p w14:paraId="6473520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848" w:type="dxa"/>
            <w:shd w:val="clear" w:color="auto" w:fill="auto"/>
          </w:tcPr>
          <w:p w14:paraId="371ECE21"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6674D377" w14:textId="77777777" w:rsidTr="0086263B">
        <w:tc>
          <w:tcPr>
            <w:tcW w:w="602" w:type="dxa"/>
            <w:shd w:val="clear" w:color="auto" w:fill="auto"/>
          </w:tcPr>
          <w:p w14:paraId="4B759A69" w14:textId="77777777" w:rsidR="00484DDE" w:rsidRPr="00BA2116" w:rsidRDefault="00484DDE" w:rsidP="00484DD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646" w:type="dxa"/>
            <w:shd w:val="clear" w:color="auto" w:fill="auto"/>
            <w:vAlign w:val="center"/>
          </w:tcPr>
          <w:p w14:paraId="79B19E02" w14:textId="77777777" w:rsidR="00484DDE" w:rsidRPr="00BA2116" w:rsidRDefault="00484DDE" w:rsidP="00A115D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廢止「調度司法警察條例」（廢止重點：鑑於本條例已不符時代潮流，而法院、檢察官、警察之協助、指揮、命令關係，刑事訴訟法已有明定；另有關司法警察之定義、調度時機，亦分別在刑事訴訟法、法院組織法、法務部調查局組織法、入出國及移民法及海洋巡防法等法規定，爰提案廢止本法。）</w:t>
            </w:r>
          </w:p>
        </w:tc>
        <w:tc>
          <w:tcPr>
            <w:tcW w:w="1960" w:type="dxa"/>
            <w:shd w:val="clear" w:color="auto" w:fill="auto"/>
          </w:tcPr>
          <w:p w14:paraId="2E07BA33"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委員葉毓蘭</w:t>
            </w:r>
          </w:p>
          <w:p w14:paraId="797EF996"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等17人 </w:t>
            </w:r>
          </w:p>
          <w:p w14:paraId="1739DF23"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109.03.27 </w:t>
            </w:r>
          </w:p>
          <w:p w14:paraId="22320E12"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（10-1-6）</w:t>
            </w:r>
          </w:p>
        </w:tc>
        <w:tc>
          <w:tcPr>
            <w:tcW w:w="1693" w:type="dxa"/>
            <w:shd w:val="clear" w:color="auto" w:fill="auto"/>
          </w:tcPr>
          <w:p w14:paraId="75527F89"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司法及法制、內政</w:t>
            </w:r>
          </w:p>
        </w:tc>
        <w:tc>
          <w:tcPr>
            <w:tcW w:w="1848" w:type="dxa"/>
            <w:shd w:val="clear" w:color="auto" w:fill="auto"/>
          </w:tcPr>
          <w:p w14:paraId="78F3910B"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1.本會</w:t>
            </w:r>
          </w:p>
          <w:p w14:paraId="331050F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109.5.14舉行「調度司法警察條例實務爭議檢討」公聽會。</w:t>
            </w:r>
          </w:p>
          <w:p w14:paraId="13FE6128"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2.聯席會</w:t>
            </w:r>
          </w:p>
          <w:p w14:paraId="20E1FE12"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110.5.13</w:t>
            </w:r>
          </w:p>
          <w:p w14:paraId="18DCB768"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(10-3-1)報告及詢答完畢，另定期繼續審查。</w:t>
            </w:r>
          </w:p>
        </w:tc>
      </w:tr>
      <w:tr w:rsidR="00484DDE" w:rsidRPr="00BA2116" w14:paraId="09CDE2C4" w14:textId="77777777" w:rsidTr="00EB39D5">
        <w:tc>
          <w:tcPr>
            <w:tcW w:w="602" w:type="dxa"/>
            <w:shd w:val="clear" w:color="auto" w:fill="auto"/>
          </w:tcPr>
          <w:p w14:paraId="2AE16F66" w14:textId="77777777" w:rsidR="00484DDE" w:rsidRPr="00BA2116" w:rsidRDefault="00484DDE" w:rsidP="00484DDE">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8</w:t>
            </w:r>
          </w:p>
        </w:tc>
        <w:tc>
          <w:tcPr>
            <w:tcW w:w="2646" w:type="dxa"/>
            <w:shd w:val="clear" w:color="auto" w:fill="auto"/>
          </w:tcPr>
          <w:p w14:paraId="257B5680" w14:textId="77777777" w:rsidR="00484DDE" w:rsidRPr="00BA2116" w:rsidRDefault="00484DDE" w:rsidP="00A115D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2.廢止「調度司法警察條例」(廢止重點：鑑於本條例規範內容與現今司法警察實務運作已有落差，另在刑事訴訟法已有司法警察官、司法警察協助檢察官偵查之相關規定，爰提案廢止本法。）</w:t>
            </w:r>
          </w:p>
        </w:tc>
        <w:tc>
          <w:tcPr>
            <w:tcW w:w="1960" w:type="dxa"/>
            <w:shd w:val="clear" w:color="auto" w:fill="auto"/>
          </w:tcPr>
          <w:p w14:paraId="07B23A0E"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委員黃世杰</w:t>
            </w:r>
          </w:p>
          <w:p w14:paraId="5B69DE7C"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等17人 </w:t>
            </w:r>
          </w:p>
          <w:p w14:paraId="07892C1E"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109.04.07 </w:t>
            </w:r>
          </w:p>
          <w:p w14:paraId="346E320C"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（10-1-7）</w:t>
            </w:r>
          </w:p>
        </w:tc>
        <w:tc>
          <w:tcPr>
            <w:tcW w:w="1693" w:type="dxa"/>
            <w:shd w:val="clear" w:color="auto" w:fill="auto"/>
          </w:tcPr>
          <w:p w14:paraId="0282C43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司法及法制、內政</w:t>
            </w:r>
          </w:p>
        </w:tc>
        <w:tc>
          <w:tcPr>
            <w:tcW w:w="1848" w:type="dxa"/>
            <w:shd w:val="clear" w:color="auto" w:fill="auto"/>
          </w:tcPr>
          <w:p w14:paraId="6DAE1AE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1.本會</w:t>
            </w:r>
          </w:p>
          <w:p w14:paraId="4B4A7D6A"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109.5.14舉行「調度司法警察條例實務爭議檢討」公聽會。</w:t>
            </w:r>
          </w:p>
          <w:p w14:paraId="03BA1B29"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2.聯席會</w:t>
            </w:r>
          </w:p>
          <w:p w14:paraId="15B0AA98"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110.5.13</w:t>
            </w:r>
          </w:p>
          <w:p w14:paraId="358D53A0"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(10-3-1)報告及詢答完畢，另定期繼續審查。</w:t>
            </w:r>
          </w:p>
        </w:tc>
      </w:tr>
    </w:tbl>
    <w:p w14:paraId="6774A946" w14:textId="55EF0C2B" w:rsidR="007932B9" w:rsidRPr="00BA2116" w:rsidRDefault="007932B9" w:rsidP="00E16391">
      <w:pPr>
        <w:pStyle w:val="1-5"/>
        <w:kinsoku w:val="0"/>
        <w:wordWrap w:val="0"/>
        <w:topLinePunct/>
        <w:spacing w:beforeLines="100" w:before="240" w:afterLines="100" w:after="240" w:line="260" w:lineRule="exact"/>
        <w:ind w:left="1418" w:firstLineChars="101" w:firstLine="283"/>
        <w:textAlignment w:val="top"/>
        <w:rPr>
          <w:color w:val="000000" w:themeColor="text1"/>
        </w:rPr>
      </w:pPr>
      <w:bookmarkStart w:id="397" w:name="_Toc361217349"/>
      <w:bookmarkStart w:id="398" w:name="_Toc362968409"/>
      <w:bookmarkStart w:id="399" w:name="_Toc428286981"/>
      <w:bookmarkStart w:id="400" w:name="_Toc510167697"/>
      <w:bookmarkStart w:id="401" w:name="_Toc1401084"/>
      <w:r w:rsidRPr="00BA2116">
        <w:rPr>
          <w:color w:val="000000" w:themeColor="text1"/>
        </w:rPr>
        <w:t>3.本會、外交及國防委員會聯席審查</w:t>
      </w:r>
      <w:r w:rsidRPr="00BA2116">
        <w:rPr>
          <w:rFonts w:hint="eastAsia"/>
          <w:color w:val="000000" w:themeColor="text1"/>
        </w:rPr>
        <w:t>1</w:t>
      </w:r>
      <w:r w:rsidR="00484DDE" w:rsidRPr="00BA2116">
        <w:rPr>
          <w:color w:val="000000" w:themeColor="text1"/>
        </w:rPr>
        <w:t>0</w:t>
      </w:r>
      <w:bookmarkEnd w:id="397"/>
      <w:bookmarkEnd w:id="398"/>
      <w:bookmarkEnd w:id="399"/>
      <w:bookmarkEnd w:id="400"/>
      <w:bookmarkEnd w:id="401"/>
      <w:r w:rsidR="0086263B" w:rsidRPr="00BA2116">
        <w:rPr>
          <w:rFonts w:hint="eastAsia"/>
          <w:color w:val="000000" w:themeColor="text1"/>
        </w:rPr>
        <w:t>案</w:t>
      </w:r>
    </w:p>
    <w:tbl>
      <w:tblPr>
        <w:tblW w:w="874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660"/>
        <w:gridCol w:w="1946"/>
        <w:gridCol w:w="1707"/>
        <w:gridCol w:w="1848"/>
      </w:tblGrid>
      <w:tr w:rsidR="007932B9" w:rsidRPr="00BA2116" w14:paraId="384B04F5" w14:textId="77777777" w:rsidTr="00484DDE">
        <w:tc>
          <w:tcPr>
            <w:tcW w:w="588" w:type="dxa"/>
            <w:shd w:val="clear" w:color="auto" w:fill="auto"/>
          </w:tcPr>
          <w:p w14:paraId="018EC94F" w14:textId="77777777" w:rsidR="007932B9" w:rsidRPr="00BA2116" w:rsidRDefault="007932B9" w:rsidP="00F62267">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60" w:type="dxa"/>
            <w:shd w:val="clear" w:color="auto" w:fill="auto"/>
          </w:tcPr>
          <w:p w14:paraId="5DCD9E3C" w14:textId="77777777" w:rsidR="007932B9" w:rsidRPr="00BA2116" w:rsidRDefault="007932B9" w:rsidP="0086263B">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46" w:type="dxa"/>
            <w:shd w:val="clear" w:color="auto" w:fill="auto"/>
          </w:tcPr>
          <w:p w14:paraId="343C4907" w14:textId="77777777" w:rsidR="007932B9" w:rsidRPr="00BA2116" w:rsidRDefault="007932B9" w:rsidP="0086263B">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07CA5FB2" w14:textId="77777777" w:rsidR="007932B9" w:rsidRPr="00BA2116" w:rsidRDefault="007932B9" w:rsidP="0086263B">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707" w:type="dxa"/>
            <w:shd w:val="clear" w:color="auto" w:fill="auto"/>
          </w:tcPr>
          <w:p w14:paraId="79C5F472" w14:textId="77777777" w:rsidR="007932B9" w:rsidRPr="00BA2116" w:rsidRDefault="007932B9" w:rsidP="00E16391">
            <w:pPr>
              <w:kinsoku w:val="0"/>
              <w:wordWrap w:val="0"/>
              <w:topLinePunct/>
              <w:adjustRightInd w:val="0"/>
              <w:snapToGrid w:val="0"/>
              <w:spacing w:line="300" w:lineRule="exact"/>
              <w:jc w:val="both"/>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48" w:type="dxa"/>
            <w:shd w:val="clear" w:color="auto" w:fill="auto"/>
          </w:tcPr>
          <w:p w14:paraId="3A3FAFE0" w14:textId="77777777" w:rsidR="007932B9" w:rsidRPr="00BA2116" w:rsidRDefault="007932B9" w:rsidP="00E16391">
            <w:pPr>
              <w:kinsoku w:val="0"/>
              <w:wordWrap w:val="0"/>
              <w:topLinePunct/>
              <w:adjustRightInd w:val="0"/>
              <w:snapToGrid w:val="0"/>
              <w:spacing w:line="300" w:lineRule="exact"/>
              <w:jc w:val="both"/>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484DDE" w:rsidRPr="00BA2116" w14:paraId="6E0F3027" w14:textId="77777777" w:rsidTr="0086263B">
        <w:tc>
          <w:tcPr>
            <w:tcW w:w="588" w:type="dxa"/>
            <w:shd w:val="clear" w:color="auto" w:fill="auto"/>
          </w:tcPr>
          <w:p w14:paraId="5F40188C"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660" w:type="dxa"/>
            <w:shd w:val="clear" w:color="auto" w:fill="auto"/>
          </w:tcPr>
          <w:p w14:paraId="38FA92D8" w14:textId="77777777" w:rsidR="00484DDE" w:rsidRPr="00BA2116" w:rsidRDefault="00484DDE" w:rsidP="0086263B">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陸海空軍刑法第十七條條文修正草案（修正重點：排除針對有關「間諜行為」之追訴權時效上限。）</w:t>
            </w:r>
          </w:p>
        </w:tc>
        <w:tc>
          <w:tcPr>
            <w:tcW w:w="1946" w:type="dxa"/>
            <w:shd w:val="clear" w:color="auto" w:fill="auto"/>
          </w:tcPr>
          <w:p w14:paraId="7FE0361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委員趙天麟</w:t>
            </w:r>
          </w:p>
          <w:p w14:paraId="57881773"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1AF883CD"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4AE50DF6"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707" w:type="dxa"/>
            <w:shd w:val="clear" w:color="auto" w:fill="auto"/>
          </w:tcPr>
          <w:p w14:paraId="505582F0"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848" w:type="dxa"/>
            <w:shd w:val="clear" w:color="auto" w:fill="auto"/>
          </w:tcPr>
          <w:p w14:paraId="7B8D129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79F1F82F" w14:textId="77777777" w:rsidTr="0086263B">
        <w:tc>
          <w:tcPr>
            <w:tcW w:w="588" w:type="dxa"/>
            <w:shd w:val="clear" w:color="auto" w:fill="auto"/>
          </w:tcPr>
          <w:p w14:paraId="57B72767"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2</w:t>
            </w:r>
          </w:p>
        </w:tc>
        <w:tc>
          <w:tcPr>
            <w:tcW w:w="2660" w:type="dxa"/>
            <w:shd w:val="clear" w:color="auto" w:fill="auto"/>
          </w:tcPr>
          <w:p w14:paraId="286F6F2A" w14:textId="77777777" w:rsidR="00484DDE" w:rsidRPr="00BA2116" w:rsidRDefault="00484DDE" w:rsidP="0086263B">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陸海空軍刑法第七十二條條文修正草案（修正重點：鑑於歷年來屢有具軍事背景者散布關於軍事上之謠言或不實訊息，對我國國家安全與自由民主憲政秩序造成危害，爰刪除散布謠言之軍人之財產刑。）</w:t>
            </w:r>
          </w:p>
        </w:tc>
        <w:tc>
          <w:tcPr>
            <w:tcW w:w="1946" w:type="dxa"/>
            <w:shd w:val="clear" w:color="auto" w:fill="auto"/>
          </w:tcPr>
          <w:p w14:paraId="56086271"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1AB56E22"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110.11.26 </w:t>
            </w:r>
          </w:p>
          <w:p w14:paraId="3D4EC31A"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（10-4-11）</w:t>
            </w:r>
          </w:p>
        </w:tc>
        <w:tc>
          <w:tcPr>
            <w:tcW w:w="1707" w:type="dxa"/>
            <w:shd w:val="clear" w:color="auto" w:fill="auto"/>
          </w:tcPr>
          <w:p w14:paraId="119F917E"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848" w:type="dxa"/>
            <w:shd w:val="clear" w:color="auto" w:fill="auto"/>
          </w:tcPr>
          <w:p w14:paraId="319D4878"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4E4CEA1D" w14:textId="77777777" w:rsidTr="0086263B">
        <w:tc>
          <w:tcPr>
            <w:tcW w:w="588" w:type="dxa"/>
            <w:shd w:val="clear" w:color="auto" w:fill="auto"/>
          </w:tcPr>
          <w:p w14:paraId="52CB260C"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660" w:type="dxa"/>
            <w:shd w:val="clear" w:color="auto" w:fill="auto"/>
          </w:tcPr>
          <w:p w14:paraId="567F87AE" w14:textId="77777777" w:rsidR="00484DDE" w:rsidRPr="00BA2116" w:rsidRDefault="00484DDE" w:rsidP="0086263B">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軍事審判法增訂第二百三十七條之一條文草案（增訂重點：將本法及其他法律所稱或涉及各級軍事法院檢察署之文字，修正為各級軍事檢察署。）</w:t>
            </w:r>
          </w:p>
        </w:tc>
        <w:tc>
          <w:tcPr>
            <w:tcW w:w="1946" w:type="dxa"/>
            <w:shd w:val="clear" w:color="auto" w:fill="auto"/>
          </w:tcPr>
          <w:p w14:paraId="7584F892"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委員伍麗華</w:t>
            </w:r>
          </w:p>
          <w:p w14:paraId="0940FB7E"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30"/>
              </w:rPr>
              <w:t>Saidhai‧Tahovecahe</w:t>
            </w:r>
            <w:r w:rsidRPr="00BA2116">
              <w:rPr>
                <w:rFonts w:ascii="標楷體" w:eastAsia="標楷體" w:hAnsi="標楷體"/>
                <w:color w:val="000000" w:themeColor="text1"/>
              </w:rPr>
              <w:t xml:space="preserve">等17人 </w:t>
            </w:r>
          </w:p>
          <w:p w14:paraId="1CFCCD65"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109.12.24 </w:t>
            </w:r>
          </w:p>
          <w:p w14:paraId="29604D25"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（10-2-9）</w:t>
            </w:r>
          </w:p>
        </w:tc>
        <w:tc>
          <w:tcPr>
            <w:tcW w:w="1707" w:type="dxa"/>
            <w:shd w:val="clear" w:color="auto" w:fill="auto"/>
          </w:tcPr>
          <w:p w14:paraId="6E7C59C8"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848" w:type="dxa"/>
            <w:shd w:val="clear" w:color="auto" w:fill="auto"/>
          </w:tcPr>
          <w:p w14:paraId="338D499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297D95D4" w14:textId="77777777" w:rsidTr="0086263B">
        <w:tc>
          <w:tcPr>
            <w:tcW w:w="588" w:type="dxa"/>
            <w:shd w:val="clear" w:color="auto" w:fill="auto"/>
          </w:tcPr>
          <w:p w14:paraId="77BE4694"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660" w:type="dxa"/>
            <w:shd w:val="clear" w:color="auto" w:fill="auto"/>
          </w:tcPr>
          <w:p w14:paraId="59A6991F" w14:textId="77777777" w:rsidR="00484DDE" w:rsidRPr="00BA2116" w:rsidRDefault="00484DDE" w:rsidP="0086263B">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軍事審判法第二百條條文修正草案(修正重點：鑑於強制工作之規定經司法院釋字第812號解釋，宣告違反憲法第23條比例原則，且與憲法第8條保障人身自由之意旨不符，爰提案修正。)</w:t>
            </w:r>
          </w:p>
        </w:tc>
        <w:tc>
          <w:tcPr>
            <w:tcW w:w="1946" w:type="dxa"/>
            <w:shd w:val="clear" w:color="auto" w:fill="auto"/>
          </w:tcPr>
          <w:p w14:paraId="674D0FC1"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委員吳玉琴</w:t>
            </w:r>
          </w:p>
          <w:p w14:paraId="1262429F"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5EA289A1"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111.03.11 </w:t>
            </w:r>
          </w:p>
          <w:p w14:paraId="1C86C45A"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（10-5-3）</w:t>
            </w:r>
          </w:p>
        </w:tc>
        <w:tc>
          <w:tcPr>
            <w:tcW w:w="1707" w:type="dxa"/>
            <w:shd w:val="clear" w:color="auto" w:fill="auto"/>
          </w:tcPr>
          <w:p w14:paraId="79276285"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848" w:type="dxa"/>
            <w:shd w:val="clear" w:color="auto" w:fill="auto"/>
          </w:tcPr>
          <w:p w14:paraId="76FB8080"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4CA72BAC" w14:textId="77777777" w:rsidTr="0086263B">
        <w:tc>
          <w:tcPr>
            <w:tcW w:w="588" w:type="dxa"/>
            <w:shd w:val="clear" w:color="auto" w:fill="auto"/>
          </w:tcPr>
          <w:p w14:paraId="51E9AC13"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660" w:type="dxa"/>
            <w:shd w:val="clear" w:color="auto" w:fill="auto"/>
          </w:tcPr>
          <w:p w14:paraId="0C7B2860" w14:textId="77777777" w:rsidR="00484DDE" w:rsidRPr="00BA2116" w:rsidRDefault="00484DDE" w:rsidP="0086263B">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2.軍事審判法第二百條條文修正草案(修正重點：鑑於司法院大法官釋字第812號認強制工作違憲，爰提案修正。)</w:t>
            </w:r>
          </w:p>
        </w:tc>
        <w:tc>
          <w:tcPr>
            <w:tcW w:w="1946" w:type="dxa"/>
            <w:shd w:val="clear" w:color="auto" w:fill="auto"/>
          </w:tcPr>
          <w:p w14:paraId="6BC8ABB0"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0C6F5D5A"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275CF41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707" w:type="dxa"/>
            <w:shd w:val="clear" w:color="auto" w:fill="auto"/>
          </w:tcPr>
          <w:p w14:paraId="340C677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848" w:type="dxa"/>
            <w:shd w:val="clear" w:color="auto" w:fill="auto"/>
          </w:tcPr>
          <w:p w14:paraId="5AE98BDB"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0E9914EE" w14:textId="77777777" w:rsidTr="0086263B">
        <w:tc>
          <w:tcPr>
            <w:tcW w:w="588" w:type="dxa"/>
            <w:shd w:val="clear" w:color="auto" w:fill="auto"/>
          </w:tcPr>
          <w:p w14:paraId="44433A87"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660" w:type="dxa"/>
            <w:shd w:val="clear" w:color="auto" w:fill="auto"/>
          </w:tcPr>
          <w:p w14:paraId="62292D19" w14:textId="77777777" w:rsidR="00484DDE" w:rsidRPr="00BA2116" w:rsidRDefault="00484DDE" w:rsidP="0086263B">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陸海空軍軍官士官任職條例第十二條條文修正草案（修正重點：增列受降階懲罰者，於停止任用期間屆滿，合於回役規定等條件者，得申請復職之規定。）</w:t>
            </w:r>
          </w:p>
        </w:tc>
        <w:tc>
          <w:tcPr>
            <w:tcW w:w="1946" w:type="dxa"/>
            <w:shd w:val="clear" w:color="auto" w:fill="auto"/>
          </w:tcPr>
          <w:p w14:paraId="60B4130A"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委員伍麗華</w:t>
            </w:r>
          </w:p>
          <w:p w14:paraId="774B433E"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spacing w:val="-30"/>
              </w:rPr>
            </w:pPr>
            <w:r w:rsidRPr="00BA2116">
              <w:rPr>
                <w:rFonts w:ascii="標楷體" w:eastAsia="標楷體" w:hAnsi="標楷體"/>
                <w:color w:val="000000" w:themeColor="text1"/>
                <w:spacing w:val="-30"/>
              </w:rPr>
              <w:t>Saidhai‧Tahovecahe</w:t>
            </w:r>
          </w:p>
          <w:p w14:paraId="1D5F8ED9"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75F7CEE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109.12.24 </w:t>
            </w:r>
          </w:p>
          <w:p w14:paraId="3EC97D56"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（10-2-9）</w:t>
            </w:r>
          </w:p>
        </w:tc>
        <w:tc>
          <w:tcPr>
            <w:tcW w:w="1707" w:type="dxa"/>
            <w:shd w:val="clear" w:color="auto" w:fill="auto"/>
          </w:tcPr>
          <w:p w14:paraId="52DA2B2D"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848" w:type="dxa"/>
            <w:shd w:val="clear" w:color="auto" w:fill="auto"/>
          </w:tcPr>
          <w:p w14:paraId="16B73C82"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0AE92CF7" w14:textId="77777777" w:rsidTr="0086263B">
        <w:tc>
          <w:tcPr>
            <w:tcW w:w="588" w:type="dxa"/>
            <w:shd w:val="clear" w:color="auto" w:fill="auto"/>
          </w:tcPr>
          <w:p w14:paraId="21C4AFCD"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660" w:type="dxa"/>
            <w:shd w:val="clear" w:color="auto" w:fill="auto"/>
          </w:tcPr>
          <w:p w14:paraId="11990DF0" w14:textId="77777777" w:rsidR="00484DDE" w:rsidRPr="00BA2116" w:rsidRDefault="00484DDE" w:rsidP="0086263B">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後備軍人轉任公職考試比敘條例第五條之一條文修正草案（修正重點：行政院海岸巡防署已改隸海洋委員會海巡署，爰配合機關名稱變更修正。）</w:t>
            </w:r>
          </w:p>
        </w:tc>
        <w:tc>
          <w:tcPr>
            <w:tcW w:w="1946" w:type="dxa"/>
            <w:shd w:val="clear" w:color="auto" w:fill="auto"/>
          </w:tcPr>
          <w:p w14:paraId="37B86816"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委員劉櫂豪</w:t>
            </w:r>
          </w:p>
          <w:p w14:paraId="387DDACD"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等21人 </w:t>
            </w:r>
          </w:p>
          <w:p w14:paraId="4F3FB6E6"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109.12.24 </w:t>
            </w:r>
          </w:p>
          <w:p w14:paraId="5A5879E2"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（10-2-9）</w:t>
            </w:r>
          </w:p>
        </w:tc>
        <w:tc>
          <w:tcPr>
            <w:tcW w:w="1707" w:type="dxa"/>
            <w:shd w:val="clear" w:color="auto" w:fill="auto"/>
          </w:tcPr>
          <w:p w14:paraId="0F48B543"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848" w:type="dxa"/>
            <w:shd w:val="clear" w:color="auto" w:fill="auto"/>
          </w:tcPr>
          <w:p w14:paraId="735E7CDD"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1BF2F79B" w14:textId="77777777" w:rsidTr="0086263B">
        <w:tc>
          <w:tcPr>
            <w:tcW w:w="588" w:type="dxa"/>
            <w:shd w:val="clear" w:color="auto" w:fill="auto"/>
          </w:tcPr>
          <w:p w14:paraId="2E6EAAD1"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660" w:type="dxa"/>
            <w:shd w:val="clear" w:color="auto" w:fill="auto"/>
          </w:tcPr>
          <w:p w14:paraId="669BD869" w14:textId="77777777" w:rsidR="00484DDE" w:rsidRPr="00BA2116" w:rsidRDefault="00484DDE" w:rsidP="0086263B">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後備軍人轉任公職考試比敘條例第五條之一條</w:t>
            </w:r>
            <w:r w:rsidRPr="00BA2116">
              <w:rPr>
                <w:rFonts w:ascii="標楷體" w:eastAsia="標楷體" w:hAnsi="標楷體"/>
                <w:color w:val="000000" w:themeColor="text1"/>
              </w:rPr>
              <w:lastRenderedPageBreak/>
              <w:t>文修正草案（修正重點：修正國軍中校以上軍官轉任公務人員以考試定其資格。）</w:t>
            </w:r>
          </w:p>
        </w:tc>
        <w:tc>
          <w:tcPr>
            <w:tcW w:w="1946" w:type="dxa"/>
            <w:shd w:val="clear" w:color="auto" w:fill="auto"/>
          </w:tcPr>
          <w:p w14:paraId="03CA0EBD"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委員伍麗華</w:t>
            </w:r>
          </w:p>
          <w:p w14:paraId="3F9DDBF1" w14:textId="77777777" w:rsidR="004579BA"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spacing w:val="-30"/>
              </w:rPr>
            </w:pPr>
            <w:r w:rsidRPr="00BA2116">
              <w:rPr>
                <w:rFonts w:ascii="標楷體" w:eastAsia="標楷體" w:hAnsi="標楷體"/>
                <w:color w:val="000000" w:themeColor="text1"/>
                <w:spacing w:val="-30"/>
              </w:rPr>
              <w:t>Saidhai</w:t>
            </w:r>
            <w:r w:rsidRPr="00BA2116">
              <w:rPr>
                <w:rFonts w:ascii="標楷體" w:eastAsia="標楷體" w:hAnsi="標楷體" w:hint="eastAsia"/>
                <w:color w:val="000000" w:themeColor="text1"/>
                <w:spacing w:val="-30"/>
              </w:rPr>
              <w:t>‧</w:t>
            </w:r>
            <w:r w:rsidRPr="00BA2116">
              <w:rPr>
                <w:rFonts w:ascii="標楷體" w:eastAsia="標楷體" w:hAnsi="標楷體"/>
                <w:color w:val="000000" w:themeColor="text1"/>
                <w:spacing w:val="-30"/>
              </w:rPr>
              <w:t>Tahovecahe</w:t>
            </w:r>
          </w:p>
          <w:p w14:paraId="79A40CEC" w14:textId="3C08FB4F"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等21人 </w:t>
            </w:r>
          </w:p>
          <w:p w14:paraId="2590B6A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110.05.07 </w:t>
            </w:r>
          </w:p>
          <w:p w14:paraId="3BBB83A0"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（10-3-11）</w:t>
            </w:r>
          </w:p>
        </w:tc>
        <w:tc>
          <w:tcPr>
            <w:tcW w:w="1707" w:type="dxa"/>
            <w:shd w:val="clear" w:color="auto" w:fill="auto"/>
          </w:tcPr>
          <w:p w14:paraId="23B566FF"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司法及法制、外交及國防</w:t>
            </w:r>
          </w:p>
        </w:tc>
        <w:tc>
          <w:tcPr>
            <w:tcW w:w="1848" w:type="dxa"/>
            <w:shd w:val="clear" w:color="auto" w:fill="auto"/>
          </w:tcPr>
          <w:p w14:paraId="013CFE43"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5D2EE7DA" w14:textId="77777777" w:rsidTr="0086263B">
        <w:tc>
          <w:tcPr>
            <w:tcW w:w="588" w:type="dxa"/>
            <w:shd w:val="clear" w:color="auto" w:fill="auto"/>
          </w:tcPr>
          <w:p w14:paraId="5311AFAE"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660" w:type="dxa"/>
            <w:shd w:val="clear" w:color="auto" w:fill="auto"/>
          </w:tcPr>
          <w:p w14:paraId="688D784B" w14:textId="77777777" w:rsidR="00484DDE" w:rsidRPr="00BA2116" w:rsidRDefault="00484DDE" w:rsidP="0086263B">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後備軍人轉任公職考試比敘條例第五條條文修正草案（修正重點：增訂士兵等級，使相關人員轉任公職考試及比敘依法有據。）</w:t>
            </w:r>
          </w:p>
        </w:tc>
        <w:tc>
          <w:tcPr>
            <w:tcW w:w="1946" w:type="dxa"/>
            <w:shd w:val="clear" w:color="auto" w:fill="auto"/>
          </w:tcPr>
          <w:p w14:paraId="164CC1BF"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委員呂玉玲</w:t>
            </w:r>
          </w:p>
          <w:p w14:paraId="19B1707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473441EC"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110.04.23 </w:t>
            </w:r>
          </w:p>
          <w:p w14:paraId="3AD1D985"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（10-3-9）</w:t>
            </w:r>
          </w:p>
        </w:tc>
        <w:tc>
          <w:tcPr>
            <w:tcW w:w="1707" w:type="dxa"/>
            <w:shd w:val="clear" w:color="auto" w:fill="auto"/>
          </w:tcPr>
          <w:p w14:paraId="1F92948A"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848" w:type="dxa"/>
            <w:shd w:val="clear" w:color="auto" w:fill="auto"/>
          </w:tcPr>
          <w:p w14:paraId="55594813"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484DDE" w:rsidRPr="00BA2116" w14:paraId="46A1BC89" w14:textId="77777777" w:rsidTr="0086263B">
        <w:tc>
          <w:tcPr>
            <w:tcW w:w="588" w:type="dxa"/>
            <w:shd w:val="clear" w:color="auto" w:fill="auto"/>
          </w:tcPr>
          <w:p w14:paraId="6B818610" w14:textId="77777777" w:rsidR="00484DDE" w:rsidRPr="00BA2116" w:rsidRDefault="00484DDE" w:rsidP="00484DDE">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w:t>
            </w:r>
          </w:p>
        </w:tc>
        <w:tc>
          <w:tcPr>
            <w:tcW w:w="2660" w:type="dxa"/>
            <w:shd w:val="clear" w:color="auto" w:fill="auto"/>
          </w:tcPr>
          <w:p w14:paraId="6300F4EB" w14:textId="77777777" w:rsidR="00484DDE" w:rsidRPr="00BA2116" w:rsidRDefault="00484DDE" w:rsidP="0086263B">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引渡法修正草案(共四章52條。修正重點：本法規範內容與國際引渡實務已有落差，且與現行刑事訴訟制度產生扞格。爰參考聯合國相關國際公約、德國、日本及韓國等外國立法例，提案修正。)</w:t>
            </w:r>
          </w:p>
        </w:tc>
        <w:tc>
          <w:tcPr>
            <w:tcW w:w="1946" w:type="dxa"/>
            <w:shd w:val="clear" w:color="auto" w:fill="auto"/>
          </w:tcPr>
          <w:p w14:paraId="36C0C4CC"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行政院 </w:t>
            </w:r>
          </w:p>
          <w:p w14:paraId="1C4A8F64"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111.04.15 </w:t>
            </w:r>
          </w:p>
          <w:p w14:paraId="736BBB87"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（10-5-8）</w:t>
            </w:r>
          </w:p>
        </w:tc>
        <w:tc>
          <w:tcPr>
            <w:tcW w:w="1707" w:type="dxa"/>
            <w:shd w:val="clear" w:color="auto" w:fill="auto"/>
          </w:tcPr>
          <w:p w14:paraId="07061FD6"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司法及法制、外交及國防</w:t>
            </w:r>
          </w:p>
        </w:tc>
        <w:tc>
          <w:tcPr>
            <w:tcW w:w="1848" w:type="dxa"/>
            <w:shd w:val="clear" w:color="auto" w:fill="auto"/>
          </w:tcPr>
          <w:p w14:paraId="10FFF68A" w14:textId="77777777" w:rsidR="00484DDE" w:rsidRPr="00BA2116" w:rsidRDefault="00484DDE" w:rsidP="00484DD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bl>
    <w:p w14:paraId="7FB89A6C" w14:textId="77777777" w:rsidR="007932B9" w:rsidRPr="00BA2116" w:rsidRDefault="007932B9" w:rsidP="007932B9">
      <w:pPr>
        <w:pStyle w:val="1-5"/>
        <w:kinsoku w:val="0"/>
        <w:wordWrap w:val="0"/>
        <w:topLinePunct/>
        <w:spacing w:beforeLines="100" w:before="240" w:afterLines="100" w:after="240" w:line="260" w:lineRule="exact"/>
        <w:ind w:left="1418" w:firstLineChars="101" w:firstLine="283"/>
        <w:jc w:val="left"/>
        <w:textAlignment w:val="top"/>
        <w:rPr>
          <w:color w:val="000000" w:themeColor="text1"/>
        </w:rPr>
      </w:pPr>
      <w:bookmarkStart w:id="402" w:name="_Toc361217352"/>
      <w:bookmarkStart w:id="403" w:name="_Toc362968412"/>
      <w:bookmarkStart w:id="404" w:name="_Toc428286984"/>
      <w:bookmarkStart w:id="405" w:name="_Toc510167698"/>
      <w:bookmarkStart w:id="406" w:name="_Toc1401085"/>
      <w:r w:rsidRPr="00BA2116">
        <w:rPr>
          <w:rFonts w:hint="eastAsia"/>
          <w:color w:val="000000" w:themeColor="text1"/>
        </w:rPr>
        <w:t>4</w:t>
      </w:r>
      <w:r w:rsidRPr="00BA2116">
        <w:rPr>
          <w:color w:val="000000" w:themeColor="text1"/>
        </w:rPr>
        <w:t>.本會、</w:t>
      </w:r>
      <w:r w:rsidRPr="00BA2116">
        <w:rPr>
          <w:rFonts w:hint="eastAsia"/>
          <w:color w:val="000000" w:themeColor="text1"/>
        </w:rPr>
        <w:t>財政</w:t>
      </w:r>
      <w:r w:rsidRPr="00BA2116">
        <w:rPr>
          <w:color w:val="000000" w:themeColor="text1"/>
        </w:rPr>
        <w:t>委員會聯席審查</w:t>
      </w:r>
      <w:r w:rsidRPr="00BA2116">
        <w:rPr>
          <w:rFonts w:hint="eastAsia"/>
          <w:color w:val="000000" w:themeColor="text1"/>
        </w:rPr>
        <w:t>1</w:t>
      </w:r>
      <w:r w:rsidRPr="00BA2116">
        <w:rPr>
          <w:color w:val="000000" w:themeColor="text1"/>
        </w:rPr>
        <w:t>案</w:t>
      </w:r>
    </w:p>
    <w:tbl>
      <w:tblPr>
        <w:tblW w:w="876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701"/>
        <w:gridCol w:w="1984"/>
        <w:gridCol w:w="1684"/>
        <w:gridCol w:w="1806"/>
      </w:tblGrid>
      <w:tr w:rsidR="007932B9" w:rsidRPr="00BA2116" w14:paraId="76110899" w14:textId="77777777" w:rsidTr="007932B9">
        <w:tc>
          <w:tcPr>
            <w:tcW w:w="588" w:type="dxa"/>
            <w:shd w:val="clear" w:color="auto" w:fill="auto"/>
            <w:vAlign w:val="center"/>
          </w:tcPr>
          <w:p w14:paraId="68091E4A"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701" w:type="dxa"/>
            <w:shd w:val="clear" w:color="auto" w:fill="auto"/>
            <w:vAlign w:val="center"/>
          </w:tcPr>
          <w:p w14:paraId="40DBDCDE"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84" w:type="dxa"/>
            <w:shd w:val="clear" w:color="auto" w:fill="auto"/>
            <w:vAlign w:val="center"/>
          </w:tcPr>
          <w:p w14:paraId="4DB4FE46"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338BA42A"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84" w:type="dxa"/>
            <w:shd w:val="clear" w:color="auto" w:fill="auto"/>
            <w:vAlign w:val="center"/>
          </w:tcPr>
          <w:p w14:paraId="0F25A5D8"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06" w:type="dxa"/>
            <w:shd w:val="clear" w:color="auto" w:fill="auto"/>
            <w:vAlign w:val="center"/>
          </w:tcPr>
          <w:p w14:paraId="325806FE"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7932B9" w:rsidRPr="00BA2116" w14:paraId="4963133D" w14:textId="77777777" w:rsidTr="007932B9">
        <w:tc>
          <w:tcPr>
            <w:tcW w:w="588" w:type="dxa"/>
            <w:tcBorders>
              <w:top w:val="single" w:sz="4" w:space="0" w:color="auto"/>
              <w:left w:val="single" w:sz="18" w:space="0" w:color="auto"/>
              <w:bottom w:val="single" w:sz="18" w:space="0" w:color="auto"/>
              <w:right w:val="single" w:sz="4" w:space="0" w:color="auto"/>
            </w:tcBorders>
            <w:shd w:val="clear" w:color="auto" w:fill="auto"/>
          </w:tcPr>
          <w:p w14:paraId="0683DCFB" w14:textId="77777777" w:rsidR="007932B9" w:rsidRPr="00BA2116" w:rsidRDefault="007932B9" w:rsidP="007932B9">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1</w:t>
            </w:r>
          </w:p>
        </w:tc>
        <w:tc>
          <w:tcPr>
            <w:tcW w:w="2701" w:type="dxa"/>
            <w:tcBorders>
              <w:top w:val="single" w:sz="4" w:space="0" w:color="auto"/>
              <w:left w:val="single" w:sz="4" w:space="0" w:color="auto"/>
              <w:bottom w:val="single" w:sz="18" w:space="0" w:color="auto"/>
              <w:right w:val="single" w:sz="4" w:space="0" w:color="auto"/>
            </w:tcBorders>
            <w:shd w:val="clear" w:color="auto" w:fill="auto"/>
          </w:tcPr>
          <w:p w14:paraId="0BC1455B" w14:textId="77777777" w:rsidR="007932B9" w:rsidRPr="00BA2116" w:rsidRDefault="007932B9" w:rsidP="00084C47">
            <w:pPr>
              <w:kinsoku w:val="0"/>
              <w:topLinePunct/>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關務人員人事條例部分條文修正草案(修正重點：</w:t>
            </w:r>
            <w:r w:rsidR="00364FA8" w:rsidRPr="00BA2116">
              <w:rPr>
                <w:rFonts w:ascii="標楷體" w:eastAsia="標楷體" w:hAnsi="標楷體"/>
                <w:color w:val="000000" w:themeColor="text1"/>
              </w:rPr>
              <w:t>鑑</w:t>
            </w:r>
            <w:r w:rsidRPr="00BA2116">
              <w:rPr>
                <w:rFonts w:ascii="標楷體" w:eastAsia="標楷體" w:hAnsi="標楷體"/>
                <w:color w:val="000000" w:themeColor="text1"/>
              </w:rPr>
              <w:t>於「關務人員升等考試規則」之名稱修正為「關務人員升官等考試規則」，暨配合財政部組織調整改制及「公務人員退休資遣撫卹法」之</w:t>
            </w:r>
            <w:r w:rsidR="00F74880" w:rsidRPr="00BA2116">
              <w:rPr>
                <w:rFonts w:ascii="標楷體" w:eastAsia="標楷體" w:hAnsi="標楷體" w:hint="eastAsia"/>
                <w:color w:val="000000" w:themeColor="text1"/>
              </w:rPr>
              <w:t>制</w:t>
            </w:r>
            <w:r w:rsidRPr="00BA2116">
              <w:rPr>
                <w:rFonts w:ascii="標楷體" w:eastAsia="標楷體" w:hAnsi="標楷體"/>
                <w:color w:val="000000" w:themeColor="text1"/>
              </w:rPr>
              <w:t>定，爰配合修正。)</w:t>
            </w:r>
          </w:p>
        </w:tc>
        <w:tc>
          <w:tcPr>
            <w:tcW w:w="1984" w:type="dxa"/>
            <w:tcBorders>
              <w:top w:val="single" w:sz="4" w:space="0" w:color="auto"/>
              <w:left w:val="single" w:sz="4" w:space="0" w:color="auto"/>
              <w:bottom w:val="single" w:sz="18" w:space="0" w:color="auto"/>
              <w:right w:val="single" w:sz="4" w:space="0" w:color="auto"/>
            </w:tcBorders>
            <w:shd w:val="clear" w:color="auto" w:fill="auto"/>
          </w:tcPr>
          <w:p w14:paraId="537D1688" w14:textId="77777777" w:rsidR="006B765C"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委員張宏陸</w:t>
            </w:r>
          </w:p>
          <w:p w14:paraId="4154EDE2" w14:textId="0DF5D698"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等19人</w:t>
            </w:r>
          </w:p>
          <w:p w14:paraId="7236CA6B"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110.11.19</w:t>
            </w:r>
          </w:p>
          <w:p w14:paraId="3B006A79"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（10-4-10）</w:t>
            </w:r>
          </w:p>
        </w:tc>
        <w:tc>
          <w:tcPr>
            <w:tcW w:w="1684" w:type="dxa"/>
            <w:tcBorders>
              <w:top w:val="single" w:sz="4" w:space="0" w:color="auto"/>
              <w:left w:val="single" w:sz="4" w:space="0" w:color="auto"/>
              <w:bottom w:val="single" w:sz="18" w:space="0" w:color="auto"/>
              <w:right w:val="single" w:sz="4" w:space="0" w:color="auto"/>
            </w:tcBorders>
            <w:shd w:val="clear" w:color="auto" w:fill="auto"/>
          </w:tcPr>
          <w:p w14:paraId="1A018AB0"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司法及法制、財政</w:t>
            </w:r>
          </w:p>
        </w:tc>
        <w:tc>
          <w:tcPr>
            <w:tcW w:w="1806" w:type="dxa"/>
            <w:tcBorders>
              <w:top w:val="single" w:sz="4" w:space="0" w:color="auto"/>
              <w:left w:val="single" w:sz="4" w:space="0" w:color="auto"/>
              <w:bottom w:val="single" w:sz="18" w:space="0" w:color="auto"/>
              <w:right w:val="single" w:sz="18" w:space="0" w:color="auto"/>
            </w:tcBorders>
            <w:shd w:val="clear" w:color="auto" w:fill="auto"/>
          </w:tcPr>
          <w:p w14:paraId="48323689"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78E5F375" w14:textId="5884D411" w:rsidR="007932B9" w:rsidRPr="00BA2116" w:rsidRDefault="007932B9" w:rsidP="007932B9">
      <w:pPr>
        <w:pStyle w:val="1-5"/>
        <w:kinsoku w:val="0"/>
        <w:wordWrap w:val="0"/>
        <w:topLinePunct/>
        <w:spacing w:beforeLines="100" w:before="240" w:afterLines="100" w:after="240" w:line="260" w:lineRule="exact"/>
        <w:ind w:left="1418" w:firstLineChars="101" w:firstLine="283"/>
        <w:jc w:val="left"/>
        <w:textAlignment w:val="top"/>
        <w:rPr>
          <w:color w:val="000000" w:themeColor="text1"/>
        </w:rPr>
      </w:pPr>
      <w:r w:rsidRPr="00BA2116">
        <w:rPr>
          <w:color w:val="000000" w:themeColor="text1"/>
        </w:rPr>
        <w:t>5.本會、教育及文化委員會聯席審查</w:t>
      </w:r>
      <w:r w:rsidR="006B765C" w:rsidRPr="00BA2116">
        <w:rPr>
          <w:rFonts w:hint="eastAsia"/>
          <w:color w:val="000000" w:themeColor="text1"/>
        </w:rPr>
        <w:t>1</w:t>
      </w:r>
      <w:r w:rsidR="006B765C" w:rsidRPr="00BA2116">
        <w:rPr>
          <w:color w:val="000000" w:themeColor="text1"/>
        </w:rPr>
        <w:t>0</w:t>
      </w:r>
      <w:bookmarkEnd w:id="402"/>
      <w:bookmarkEnd w:id="403"/>
      <w:bookmarkEnd w:id="404"/>
      <w:bookmarkEnd w:id="405"/>
      <w:bookmarkEnd w:id="406"/>
      <w:r w:rsidR="006B765C" w:rsidRPr="00BA2116">
        <w:rPr>
          <w:color w:val="000000" w:themeColor="text1"/>
        </w:rPr>
        <w:t>案</w:t>
      </w:r>
    </w:p>
    <w:tbl>
      <w:tblPr>
        <w:tblW w:w="876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758"/>
        <w:gridCol w:w="1927"/>
        <w:gridCol w:w="1684"/>
        <w:gridCol w:w="1806"/>
      </w:tblGrid>
      <w:tr w:rsidR="007932B9" w:rsidRPr="00BA2116" w14:paraId="7337774B" w14:textId="77777777" w:rsidTr="006B765C">
        <w:tc>
          <w:tcPr>
            <w:tcW w:w="588" w:type="dxa"/>
            <w:shd w:val="clear" w:color="auto" w:fill="auto"/>
          </w:tcPr>
          <w:p w14:paraId="28B9C9B7"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758" w:type="dxa"/>
            <w:shd w:val="clear" w:color="auto" w:fill="auto"/>
          </w:tcPr>
          <w:p w14:paraId="7A7C2ED8" w14:textId="77777777" w:rsidR="007932B9" w:rsidRPr="00BA2116" w:rsidRDefault="007932B9" w:rsidP="009E7496">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27" w:type="dxa"/>
            <w:shd w:val="clear" w:color="auto" w:fill="auto"/>
          </w:tcPr>
          <w:p w14:paraId="091E0B9C"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60B00BF4"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5CC776E4"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84" w:type="dxa"/>
            <w:shd w:val="clear" w:color="auto" w:fill="auto"/>
          </w:tcPr>
          <w:p w14:paraId="6B28EE34"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06" w:type="dxa"/>
            <w:shd w:val="clear" w:color="auto" w:fill="auto"/>
          </w:tcPr>
          <w:p w14:paraId="1C4737E1"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6B765C" w:rsidRPr="00BA2116" w14:paraId="0C746784" w14:textId="77777777" w:rsidTr="009E7496">
        <w:tc>
          <w:tcPr>
            <w:tcW w:w="588" w:type="dxa"/>
            <w:shd w:val="clear" w:color="auto" w:fill="auto"/>
          </w:tcPr>
          <w:p w14:paraId="2284EDF8" w14:textId="77777777" w:rsidR="006B765C" w:rsidRPr="00BA2116" w:rsidRDefault="006B765C" w:rsidP="006B765C">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1</w:t>
            </w:r>
          </w:p>
        </w:tc>
        <w:tc>
          <w:tcPr>
            <w:tcW w:w="2758" w:type="dxa"/>
            <w:shd w:val="clear" w:color="auto" w:fill="auto"/>
          </w:tcPr>
          <w:p w14:paraId="60A9FBF6" w14:textId="77777777" w:rsidR="006B765C" w:rsidRPr="00BA2116" w:rsidRDefault="006B765C" w:rsidP="009E7496">
            <w:pPr>
              <w:kinsoku w:val="0"/>
              <w:wordWrap w:val="0"/>
              <w:topLinePunct/>
              <w:spacing w:line="300" w:lineRule="exact"/>
              <w:jc w:val="both"/>
              <w:rPr>
                <w:rFonts w:ascii="標楷體" w:eastAsia="標楷體" w:hAnsi="標楷體"/>
                <w:color w:val="000000" w:themeColor="text1"/>
              </w:rPr>
            </w:pPr>
            <w:r w:rsidRPr="00BA2116">
              <w:rPr>
                <w:rFonts w:ascii="標楷體" w:eastAsia="標楷體" w:hAnsi="標楷體" w:hint="eastAsia"/>
                <w:color w:val="000000" w:themeColor="text1"/>
              </w:rPr>
              <w:t>教師待遇條例第九條及第十條條文修正草案（修正重點：私立學校教師採計職前年資之規定應排除財務狀況及需求；原中</w:t>
            </w:r>
            <w:r w:rsidRPr="00BA2116">
              <w:rPr>
                <w:rFonts w:ascii="標楷體" w:eastAsia="標楷體" w:hAnsi="標楷體" w:hint="eastAsia"/>
                <w:color w:val="000000" w:themeColor="text1"/>
              </w:rPr>
              <w:lastRenderedPageBreak/>
              <w:t>小學教師在職進修改敘規定，受所聘職務等級最高本薪之限制，修正為受所聘職務等級最高年功薪之限制。）</w:t>
            </w:r>
          </w:p>
        </w:tc>
        <w:tc>
          <w:tcPr>
            <w:tcW w:w="1927" w:type="dxa"/>
            <w:shd w:val="clear" w:color="auto" w:fill="auto"/>
          </w:tcPr>
          <w:p w14:paraId="74340766"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lastRenderedPageBreak/>
              <w:t>委員林宜瑾</w:t>
            </w:r>
          </w:p>
          <w:p w14:paraId="0B0CB7A3"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等24人 </w:t>
            </w:r>
          </w:p>
          <w:p w14:paraId="01EDAB21"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109.12.18 </w:t>
            </w:r>
          </w:p>
          <w:p w14:paraId="15CACC56"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（10-2-8）</w:t>
            </w:r>
          </w:p>
        </w:tc>
        <w:tc>
          <w:tcPr>
            <w:tcW w:w="1684" w:type="dxa"/>
            <w:shd w:val="clear" w:color="auto" w:fill="auto"/>
          </w:tcPr>
          <w:p w14:paraId="200DAD54"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806" w:type="dxa"/>
            <w:shd w:val="clear" w:color="auto" w:fill="auto"/>
          </w:tcPr>
          <w:p w14:paraId="47BF2ED4"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6B765C" w:rsidRPr="00BA2116" w14:paraId="42C0ADFD" w14:textId="77777777" w:rsidTr="009E7496">
        <w:tc>
          <w:tcPr>
            <w:tcW w:w="588" w:type="dxa"/>
            <w:shd w:val="clear" w:color="auto" w:fill="auto"/>
          </w:tcPr>
          <w:p w14:paraId="68B3E707" w14:textId="77777777" w:rsidR="006B765C" w:rsidRPr="00BA2116" w:rsidRDefault="006B765C" w:rsidP="006B765C">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2</w:t>
            </w:r>
          </w:p>
        </w:tc>
        <w:tc>
          <w:tcPr>
            <w:tcW w:w="2758" w:type="dxa"/>
            <w:shd w:val="clear" w:color="auto" w:fill="auto"/>
          </w:tcPr>
          <w:p w14:paraId="58B2DA99" w14:textId="77777777" w:rsidR="006B765C" w:rsidRPr="00BA2116" w:rsidRDefault="006B765C" w:rsidP="009E7496">
            <w:pPr>
              <w:kinsoku w:val="0"/>
              <w:wordWrap w:val="0"/>
              <w:topLinePunct/>
              <w:spacing w:line="300" w:lineRule="exact"/>
              <w:jc w:val="both"/>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w:t>
            </w:r>
            <w:r w:rsidRPr="00BA2116">
              <w:rPr>
                <w:rFonts w:ascii="標楷體" w:eastAsia="標楷體" w:hAnsi="標楷體" w:hint="eastAsia"/>
                <w:color w:val="000000" w:themeColor="text1"/>
              </w:rPr>
              <w:t>教師待遇條例第十七條條文修正草案（修正重點：私立學校教師之學術研究加給應比照§15規定，與公立學校一致。）</w:t>
            </w:r>
          </w:p>
        </w:tc>
        <w:tc>
          <w:tcPr>
            <w:tcW w:w="1927" w:type="dxa"/>
            <w:shd w:val="clear" w:color="auto" w:fill="auto"/>
          </w:tcPr>
          <w:p w14:paraId="6078FE5D"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委員呂玉玲</w:t>
            </w:r>
          </w:p>
          <w:p w14:paraId="1CC32D60"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等17人 </w:t>
            </w:r>
          </w:p>
          <w:p w14:paraId="06B06B75"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110.05.14</w:t>
            </w:r>
          </w:p>
          <w:p w14:paraId="39172818"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（10-3-12）</w:t>
            </w:r>
          </w:p>
        </w:tc>
        <w:tc>
          <w:tcPr>
            <w:tcW w:w="1684" w:type="dxa"/>
            <w:shd w:val="clear" w:color="auto" w:fill="auto"/>
          </w:tcPr>
          <w:p w14:paraId="4869EA39"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806" w:type="dxa"/>
            <w:shd w:val="clear" w:color="auto" w:fill="auto"/>
          </w:tcPr>
          <w:p w14:paraId="224B6DD1"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6B765C" w:rsidRPr="00BA2116" w14:paraId="4C90B802" w14:textId="77777777" w:rsidTr="009E7496">
        <w:tc>
          <w:tcPr>
            <w:tcW w:w="588" w:type="dxa"/>
            <w:shd w:val="clear" w:color="auto" w:fill="auto"/>
          </w:tcPr>
          <w:p w14:paraId="74DF8C30" w14:textId="77777777" w:rsidR="006B765C" w:rsidRPr="00BA2116" w:rsidRDefault="006B765C" w:rsidP="006B765C">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3</w:t>
            </w:r>
          </w:p>
        </w:tc>
        <w:tc>
          <w:tcPr>
            <w:tcW w:w="2758" w:type="dxa"/>
            <w:shd w:val="clear" w:color="auto" w:fill="auto"/>
          </w:tcPr>
          <w:p w14:paraId="3F120001" w14:textId="77777777" w:rsidR="006B765C" w:rsidRPr="00BA2116" w:rsidRDefault="006B765C" w:rsidP="009E7496">
            <w:pPr>
              <w:kinsoku w:val="0"/>
              <w:wordWrap w:val="0"/>
              <w:topLinePunct/>
              <w:spacing w:line="300" w:lineRule="exact"/>
              <w:jc w:val="both"/>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教師待遇條例第十七條及第二十三條條文修正草案(修正重點：學術研究費係教育部基於尊師重道精神、教師身負教育重任及教學工作繁重，所給與之工作津貼。惟部分私校竟因招生不佳或健全財務為由，刪減教師學術研究費，爰提案修正，另將罰鍰金額提高。)</w:t>
            </w:r>
          </w:p>
        </w:tc>
        <w:tc>
          <w:tcPr>
            <w:tcW w:w="1927" w:type="dxa"/>
            <w:shd w:val="clear" w:color="auto" w:fill="auto"/>
          </w:tcPr>
          <w:p w14:paraId="3096F5DD"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委員鄭麗文</w:t>
            </w:r>
          </w:p>
          <w:p w14:paraId="2A62EE69"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306104CB"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111.03.11 </w:t>
            </w:r>
          </w:p>
          <w:p w14:paraId="1501A0A3"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（10-5-3）</w:t>
            </w:r>
          </w:p>
        </w:tc>
        <w:tc>
          <w:tcPr>
            <w:tcW w:w="1684" w:type="dxa"/>
            <w:shd w:val="clear" w:color="auto" w:fill="auto"/>
          </w:tcPr>
          <w:p w14:paraId="7A7C4C3A"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806" w:type="dxa"/>
            <w:shd w:val="clear" w:color="auto" w:fill="auto"/>
          </w:tcPr>
          <w:p w14:paraId="0D85440F"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尚未審查</w:t>
            </w:r>
          </w:p>
        </w:tc>
      </w:tr>
      <w:tr w:rsidR="006B765C" w:rsidRPr="00BA2116" w14:paraId="0D2E822A" w14:textId="77777777" w:rsidTr="009E7496">
        <w:tc>
          <w:tcPr>
            <w:tcW w:w="588" w:type="dxa"/>
            <w:shd w:val="clear" w:color="auto" w:fill="auto"/>
          </w:tcPr>
          <w:p w14:paraId="66F00648" w14:textId="77777777" w:rsidR="006B765C" w:rsidRPr="00BA2116" w:rsidRDefault="006B765C" w:rsidP="006B765C">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4</w:t>
            </w:r>
          </w:p>
        </w:tc>
        <w:tc>
          <w:tcPr>
            <w:tcW w:w="2758" w:type="dxa"/>
            <w:shd w:val="clear" w:color="auto" w:fill="auto"/>
          </w:tcPr>
          <w:p w14:paraId="212DE507" w14:textId="77777777" w:rsidR="006B765C" w:rsidRPr="00BA2116" w:rsidRDefault="006B765C" w:rsidP="009E7496">
            <w:pPr>
              <w:kinsoku w:val="0"/>
              <w:wordWrap w:val="0"/>
              <w:topLinePunct/>
              <w:spacing w:line="300" w:lineRule="exact"/>
              <w:jc w:val="both"/>
              <w:rPr>
                <w:rFonts w:ascii="標楷體" w:eastAsia="標楷體" w:hAnsi="標楷體"/>
                <w:color w:val="000000" w:themeColor="text1"/>
              </w:rPr>
            </w:pPr>
            <w:r w:rsidRPr="00BA2116">
              <w:rPr>
                <w:rFonts w:ascii="標楷體" w:eastAsia="標楷體" w:hAnsi="標楷體" w:hint="eastAsia"/>
                <w:color w:val="000000" w:themeColor="text1"/>
              </w:rPr>
              <w:t>教師待遇條例增訂第二條之一條文草案（增訂重點：法制化教師人員薪資調整制度。）</w:t>
            </w:r>
          </w:p>
        </w:tc>
        <w:tc>
          <w:tcPr>
            <w:tcW w:w="1927" w:type="dxa"/>
            <w:shd w:val="clear" w:color="auto" w:fill="auto"/>
          </w:tcPr>
          <w:p w14:paraId="78B81475"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委員江永昌</w:t>
            </w:r>
          </w:p>
          <w:p w14:paraId="48F5C151"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等19人 </w:t>
            </w:r>
          </w:p>
          <w:p w14:paraId="17062129"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110.05.21 </w:t>
            </w:r>
          </w:p>
          <w:p w14:paraId="6132E87A"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（10-3-13）</w:t>
            </w:r>
          </w:p>
        </w:tc>
        <w:tc>
          <w:tcPr>
            <w:tcW w:w="1684" w:type="dxa"/>
            <w:shd w:val="clear" w:color="auto" w:fill="auto"/>
          </w:tcPr>
          <w:p w14:paraId="790D6E34"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司法及法制、教育及文化</w:t>
            </w:r>
          </w:p>
        </w:tc>
        <w:tc>
          <w:tcPr>
            <w:tcW w:w="1806" w:type="dxa"/>
            <w:shd w:val="clear" w:color="auto" w:fill="auto"/>
          </w:tcPr>
          <w:p w14:paraId="1349B196"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6B765C" w:rsidRPr="00BA2116" w14:paraId="5B1586FC" w14:textId="77777777" w:rsidTr="009E7496">
        <w:tc>
          <w:tcPr>
            <w:tcW w:w="588" w:type="dxa"/>
            <w:shd w:val="clear" w:color="auto" w:fill="auto"/>
          </w:tcPr>
          <w:p w14:paraId="4C44415A" w14:textId="77777777" w:rsidR="006B765C" w:rsidRPr="00BA2116" w:rsidRDefault="006B765C" w:rsidP="006B765C">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5</w:t>
            </w:r>
          </w:p>
        </w:tc>
        <w:tc>
          <w:tcPr>
            <w:tcW w:w="2758" w:type="dxa"/>
            <w:shd w:val="clear" w:color="auto" w:fill="auto"/>
          </w:tcPr>
          <w:p w14:paraId="718BE718" w14:textId="77777777" w:rsidR="006B765C" w:rsidRPr="00BA2116" w:rsidRDefault="006B765C" w:rsidP="009E7496">
            <w:pPr>
              <w:kinsoku w:val="0"/>
              <w:wordWrap w:val="0"/>
              <w:topLinePunct/>
              <w:spacing w:line="300" w:lineRule="exact"/>
              <w:jc w:val="both"/>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教師待遇條例第二十條條文修正草案(修正重點：明定政府審議教師待遇、薪資、福利之相關會議應邀請同級教師團體出席。)</w:t>
            </w:r>
          </w:p>
        </w:tc>
        <w:tc>
          <w:tcPr>
            <w:tcW w:w="1927" w:type="dxa"/>
            <w:shd w:val="clear" w:color="auto" w:fill="auto"/>
          </w:tcPr>
          <w:p w14:paraId="1F2D75E9"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2E113E97"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669B039D"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（10-4-6）</w:t>
            </w:r>
          </w:p>
        </w:tc>
        <w:tc>
          <w:tcPr>
            <w:tcW w:w="1684" w:type="dxa"/>
            <w:shd w:val="clear" w:color="auto" w:fill="auto"/>
          </w:tcPr>
          <w:p w14:paraId="63E6994A"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806" w:type="dxa"/>
            <w:shd w:val="clear" w:color="auto" w:fill="auto"/>
          </w:tcPr>
          <w:p w14:paraId="2093A45F"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尚未審查</w:t>
            </w:r>
          </w:p>
        </w:tc>
      </w:tr>
      <w:tr w:rsidR="006B765C" w:rsidRPr="00BA2116" w14:paraId="06F4F23B" w14:textId="77777777" w:rsidTr="009E7496">
        <w:tc>
          <w:tcPr>
            <w:tcW w:w="588" w:type="dxa"/>
            <w:shd w:val="clear" w:color="auto" w:fill="auto"/>
          </w:tcPr>
          <w:p w14:paraId="63E84D68" w14:textId="77777777" w:rsidR="006B765C" w:rsidRPr="00BA2116" w:rsidRDefault="006B765C" w:rsidP="006B765C">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6</w:t>
            </w:r>
          </w:p>
        </w:tc>
        <w:tc>
          <w:tcPr>
            <w:tcW w:w="2758" w:type="dxa"/>
            <w:shd w:val="clear" w:color="auto" w:fill="auto"/>
          </w:tcPr>
          <w:p w14:paraId="61EE8325" w14:textId="77777777" w:rsidR="006B765C" w:rsidRPr="00BA2116" w:rsidRDefault="006B765C" w:rsidP="009E7496">
            <w:pPr>
              <w:kinsoku w:val="0"/>
              <w:wordWrap w:val="0"/>
              <w:topLinePunct/>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2.教師待遇條例第二十條條文修正草案(修正重點：明定政府審議教師待遇、薪資、福利之相關會議應邀請同級教師團體出席。)</w:t>
            </w:r>
          </w:p>
        </w:tc>
        <w:tc>
          <w:tcPr>
            <w:tcW w:w="1927" w:type="dxa"/>
            <w:shd w:val="clear" w:color="auto" w:fill="auto"/>
          </w:tcPr>
          <w:p w14:paraId="1629FFA8"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委員賴香伶</w:t>
            </w:r>
          </w:p>
          <w:p w14:paraId="64418202"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4025667C"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110.11.26</w:t>
            </w:r>
          </w:p>
          <w:p w14:paraId="75D98221"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（10-4-11）</w:t>
            </w:r>
          </w:p>
        </w:tc>
        <w:tc>
          <w:tcPr>
            <w:tcW w:w="1684" w:type="dxa"/>
            <w:shd w:val="clear" w:color="auto" w:fill="auto"/>
          </w:tcPr>
          <w:p w14:paraId="34621916"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806" w:type="dxa"/>
            <w:shd w:val="clear" w:color="auto" w:fill="auto"/>
          </w:tcPr>
          <w:p w14:paraId="32692674"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尚未審查</w:t>
            </w:r>
          </w:p>
        </w:tc>
      </w:tr>
      <w:tr w:rsidR="006B765C" w:rsidRPr="00BA2116" w14:paraId="74476163" w14:textId="77777777" w:rsidTr="009E7496">
        <w:tc>
          <w:tcPr>
            <w:tcW w:w="588" w:type="dxa"/>
            <w:shd w:val="clear" w:color="auto" w:fill="auto"/>
          </w:tcPr>
          <w:p w14:paraId="7DFD7CD9" w14:textId="77777777" w:rsidR="006B765C" w:rsidRPr="00BA2116" w:rsidRDefault="006B765C" w:rsidP="006B765C">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7</w:t>
            </w:r>
          </w:p>
        </w:tc>
        <w:tc>
          <w:tcPr>
            <w:tcW w:w="2758" w:type="dxa"/>
            <w:shd w:val="clear" w:color="auto" w:fill="auto"/>
          </w:tcPr>
          <w:p w14:paraId="00AB929D" w14:textId="77777777" w:rsidR="006B765C" w:rsidRPr="00BA2116" w:rsidRDefault="006B765C" w:rsidP="009E7496">
            <w:pPr>
              <w:kinsoku w:val="0"/>
              <w:wordWrap w:val="0"/>
              <w:topLinePunct/>
              <w:spacing w:line="300" w:lineRule="exact"/>
              <w:jc w:val="both"/>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教育人員任用條例第三十一條條文修正草案(修正重點：教育人員的不適任資格，增列有性侵害、性騷擾或性霸凌行為之事件，並經有罪判決確定者，予以解聘或免職。)</w:t>
            </w:r>
          </w:p>
        </w:tc>
        <w:tc>
          <w:tcPr>
            <w:tcW w:w="1927" w:type="dxa"/>
            <w:shd w:val="clear" w:color="auto" w:fill="auto"/>
          </w:tcPr>
          <w:p w14:paraId="5124353A"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委員羅致政</w:t>
            </w:r>
          </w:p>
          <w:p w14:paraId="751AC1A4"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1E83B880"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3E49CD28"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（10-4-7）</w:t>
            </w:r>
          </w:p>
        </w:tc>
        <w:tc>
          <w:tcPr>
            <w:tcW w:w="1684" w:type="dxa"/>
            <w:shd w:val="clear" w:color="auto" w:fill="auto"/>
          </w:tcPr>
          <w:p w14:paraId="30505C63"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806" w:type="dxa"/>
            <w:shd w:val="clear" w:color="auto" w:fill="auto"/>
          </w:tcPr>
          <w:p w14:paraId="15F5082D"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尚未審查</w:t>
            </w:r>
          </w:p>
        </w:tc>
      </w:tr>
      <w:tr w:rsidR="006B765C" w:rsidRPr="00BA2116" w14:paraId="3BDDD4B4" w14:textId="77777777" w:rsidTr="009E7496">
        <w:tc>
          <w:tcPr>
            <w:tcW w:w="588" w:type="dxa"/>
            <w:shd w:val="clear" w:color="auto" w:fill="auto"/>
          </w:tcPr>
          <w:p w14:paraId="71701842" w14:textId="77777777" w:rsidR="006B765C" w:rsidRPr="00BA2116" w:rsidRDefault="006B765C" w:rsidP="006B765C">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lastRenderedPageBreak/>
              <w:t>8</w:t>
            </w:r>
          </w:p>
        </w:tc>
        <w:tc>
          <w:tcPr>
            <w:tcW w:w="2758" w:type="dxa"/>
            <w:shd w:val="clear" w:color="auto" w:fill="auto"/>
          </w:tcPr>
          <w:p w14:paraId="745FA192" w14:textId="77777777" w:rsidR="006B765C" w:rsidRPr="00BA2116" w:rsidRDefault="006B765C" w:rsidP="009E7496">
            <w:pPr>
              <w:kinsoku w:val="0"/>
              <w:wordWrap w:val="0"/>
              <w:topLinePunct/>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2.教育人員任用條例部分條文修正草案(修正§31；增訂§31-1~3。修正重點：為避免本條例涉及教師之任用限制等相關規定與教師法有所扞格，並檢討本條例所定教育人員之解聘、免職及消極資格等相關規定，爰提案修正。)</w:t>
            </w:r>
          </w:p>
        </w:tc>
        <w:tc>
          <w:tcPr>
            <w:tcW w:w="1927" w:type="dxa"/>
            <w:shd w:val="clear" w:color="auto" w:fill="auto"/>
          </w:tcPr>
          <w:p w14:paraId="13C65926"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委員何志偉</w:t>
            </w:r>
          </w:p>
          <w:p w14:paraId="3B56CB11"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0BB910DD"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55C89EEA"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（10-5-13）</w:t>
            </w:r>
          </w:p>
        </w:tc>
        <w:tc>
          <w:tcPr>
            <w:tcW w:w="1684" w:type="dxa"/>
            <w:shd w:val="clear" w:color="auto" w:fill="auto"/>
          </w:tcPr>
          <w:p w14:paraId="0C854C6E"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806" w:type="dxa"/>
            <w:shd w:val="clear" w:color="auto" w:fill="auto"/>
          </w:tcPr>
          <w:p w14:paraId="70D1CE22"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尚未審查</w:t>
            </w:r>
          </w:p>
        </w:tc>
      </w:tr>
      <w:tr w:rsidR="006B765C" w:rsidRPr="00BA2116" w14:paraId="31CA2F60" w14:textId="77777777" w:rsidTr="009E7496">
        <w:tc>
          <w:tcPr>
            <w:tcW w:w="588" w:type="dxa"/>
            <w:shd w:val="clear" w:color="auto" w:fill="auto"/>
          </w:tcPr>
          <w:p w14:paraId="4835DC06" w14:textId="77777777" w:rsidR="006B765C" w:rsidRPr="00BA2116" w:rsidRDefault="006B765C" w:rsidP="006B765C">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9</w:t>
            </w:r>
          </w:p>
        </w:tc>
        <w:tc>
          <w:tcPr>
            <w:tcW w:w="2758" w:type="dxa"/>
            <w:shd w:val="clear" w:color="auto" w:fill="auto"/>
          </w:tcPr>
          <w:p w14:paraId="5546BBD4" w14:textId="77777777" w:rsidR="006B765C" w:rsidRPr="00BA2116" w:rsidRDefault="006B765C" w:rsidP="009E7496">
            <w:pPr>
              <w:kinsoku w:val="0"/>
              <w:wordWrap w:val="0"/>
              <w:topLinePunct/>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公立學校教職員退休資遣撫卹條例第六十七條條文修正草案(修正重點：軍、公、教退休撫卹制度設計以消費者物價指數，做為調整退撫待遇機制之參考指標，應予檢討改善。)</w:t>
            </w:r>
          </w:p>
        </w:tc>
        <w:tc>
          <w:tcPr>
            <w:tcW w:w="1927" w:type="dxa"/>
            <w:shd w:val="clear" w:color="auto" w:fill="auto"/>
          </w:tcPr>
          <w:p w14:paraId="15A09234"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委員葉毓蘭</w:t>
            </w:r>
          </w:p>
          <w:p w14:paraId="4C1594BB"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72F79A7B"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1FEE44A4"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（10-5-7）</w:t>
            </w:r>
          </w:p>
        </w:tc>
        <w:tc>
          <w:tcPr>
            <w:tcW w:w="1684" w:type="dxa"/>
            <w:shd w:val="clear" w:color="auto" w:fill="auto"/>
          </w:tcPr>
          <w:p w14:paraId="12CC070C"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806" w:type="dxa"/>
            <w:shd w:val="clear" w:color="auto" w:fill="auto"/>
          </w:tcPr>
          <w:p w14:paraId="38370511"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尚未審查</w:t>
            </w:r>
          </w:p>
        </w:tc>
      </w:tr>
      <w:tr w:rsidR="006B765C" w:rsidRPr="00BA2116" w14:paraId="3DA24763" w14:textId="77777777" w:rsidTr="009E7496">
        <w:tc>
          <w:tcPr>
            <w:tcW w:w="588" w:type="dxa"/>
            <w:shd w:val="clear" w:color="auto" w:fill="auto"/>
          </w:tcPr>
          <w:p w14:paraId="34883351" w14:textId="77777777" w:rsidR="006B765C" w:rsidRPr="00BA2116" w:rsidRDefault="006B765C" w:rsidP="006B765C">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10</w:t>
            </w:r>
          </w:p>
        </w:tc>
        <w:tc>
          <w:tcPr>
            <w:tcW w:w="2758" w:type="dxa"/>
            <w:shd w:val="clear" w:color="auto" w:fill="auto"/>
          </w:tcPr>
          <w:p w14:paraId="6825822A" w14:textId="77777777" w:rsidR="006B765C" w:rsidRPr="00BA2116" w:rsidRDefault="006B765C" w:rsidP="009E7496">
            <w:pPr>
              <w:kinsoku w:val="0"/>
              <w:wordWrap w:val="0"/>
              <w:topLinePunct/>
              <w:spacing w:line="300" w:lineRule="exact"/>
              <w:jc w:val="both"/>
              <w:rPr>
                <w:rFonts w:ascii="標楷體" w:eastAsia="標楷體" w:hAnsi="標楷體"/>
                <w:color w:val="000000" w:themeColor="text1"/>
              </w:rPr>
            </w:pPr>
            <w:r w:rsidRPr="00BA2116">
              <w:rPr>
                <w:rFonts w:ascii="標楷體" w:eastAsia="標楷體" w:hAnsi="標楷體"/>
                <w:color w:val="000000" w:themeColor="text1"/>
              </w:rPr>
              <w:t>公立學校教職員退休資遣撫卹條例第三十八條條文修正草案(修正重點：為維護現職公務人員未來退休權益，增訂該法退休所得替代率附表三之一。)</w:t>
            </w:r>
          </w:p>
        </w:tc>
        <w:tc>
          <w:tcPr>
            <w:tcW w:w="1927" w:type="dxa"/>
            <w:shd w:val="clear" w:color="auto" w:fill="auto"/>
          </w:tcPr>
          <w:p w14:paraId="01FF7A00"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委員呂玉玲</w:t>
            </w:r>
          </w:p>
          <w:p w14:paraId="40F80553"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05F12B42"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10152EE3"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（10-5-11）</w:t>
            </w:r>
          </w:p>
        </w:tc>
        <w:tc>
          <w:tcPr>
            <w:tcW w:w="1684" w:type="dxa"/>
            <w:shd w:val="clear" w:color="auto" w:fill="auto"/>
          </w:tcPr>
          <w:p w14:paraId="17B47EE1"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806" w:type="dxa"/>
            <w:shd w:val="clear" w:color="auto" w:fill="auto"/>
          </w:tcPr>
          <w:p w14:paraId="02742B00" w14:textId="77777777" w:rsidR="006B765C" w:rsidRPr="00BA2116" w:rsidRDefault="006B765C" w:rsidP="006B765C">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52127F6F" w14:textId="00074236" w:rsidR="00B504C0" w:rsidRPr="00BA2116" w:rsidRDefault="00B504C0">
      <w:pPr>
        <w:widowControl/>
        <w:rPr>
          <w:rFonts w:ascii="標楷體" w:eastAsia="標楷體" w:hAnsi="標楷體"/>
          <w:b/>
          <w:bCs/>
          <w:color w:val="000000" w:themeColor="text1"/>
          <w:sz w:val="28"/>
          <w:szCs w:val="28"/>
        </w:rPr>
      </w:pPr>
      <w:bookmarkStart w:id="407" w:name="_Toc361217360"/>
      <w:bookmarkStart w:id="408" w:name="_Toc362968420"/>
      <w:bookmarkStart w:id="409" w:name="_Toc428286987"/>
      <w:bookmarkStart w:id="410" w:name="_Toc510167700"/>
      <w:bookmarkStart w:id="411" w:name="_Toc1401087"/>
    </w:p>
    <w:p w14:paraId="2AAFB5F1" w14:textId="77777777" w:rsidR="007932B9" w:rsidRPr="00BA2116" w:rsidRDefault="004B7208" w:rsidP="007932B9">
      <w:pPr>
        <w:pStyle w:val="1-5"/>
        <w:kinsoku w:val="0"/>
        <w:wordWrap w:val="0"/>
        <w:topLinePunct/>
        <w:spacing w:beforeLines="100" w:before="240" w:afterLines="100" w:after="240" w:line="260" w:lineRule="exact"/>
        <w:ind w:left="1418" w:firstLineChars="101" w:firstLine="283"/>
        <w:jc w:val="left"/>
        <w:textAlignment w:val="top"/>
        <w:rPr>
          <w:color w:val="000000" w:themeColor="text1"/>
        </w:rPr>
      </w:pPr>
      <w:r w:rsidRPr="00BA2116">
        <w:rPr>
          <w:color w:val="000000" w:themeColor="text1"/>
        </w:rPr>
        <w:t>6</w:t>
      </w:r>
      <w:r w:rsidR="007932B9" w:rsidRPr="00BA2116">
        <w:rPr>
          <w:color w:val="000000" w:themeColor="text1"/>
        </w:rPr>
        <w:t>.本會、交通委員會聯席審查</w:t>
      </w:r>
      <w:r w:rsidR="007932B9" w:rsidRPr="00BA2116">
        <w:rPr>
          <w:rFonts w:hint="eastAsia"/>
          <w:color w:val="000000" w:themeColor="text1"/>
        </w:rPr>
        <w:t>1</w:t>
      </w:r>
      <w:r w:rsidR="007932B9" w:rsidRPr="00BA2116">
        <w:rPr>
          <w:color w:val="000000" w:themeColor="text1"/>
        </w:rPr>
        <w:t>案</w:t>
      </w:r>
    </w:p>
    <w:tbl>
      <w:tblPr>
        <w:tblW w:w="876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701"/>
        <w:gridCol w:w="1984"/>
        <w:gridCol w:w="1684"/>
        <w:gridCol w:w="1806"/>
      </w:tblGrid>
      <w:tr w:rsidR="007932B9" w:rsidRPr="00BA2116" w14:paraId="6C5CD43C" w14:textId="77777777" w:rsidTr="007932B9">
        <w:tc>
          <w:tcPr>
            <w:tcW w:w="588" w:type="dxa"/>
            <w:shd w:val="clear" w:color="auto" w:fill="auto"/>
            <w:vAlign w:val="center"/>
          </w:tcPr>
          <w:p w14:paraId="31E3B89E"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701" w:type="dxa"/>
            <w:shd w:val="clear" w:color="auto" w:fill="auto"/>
            <w:vAlign w:val="center"/>
          </w:tcPr>
          <w:p w14:paraId="082E459E"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84" w:type="dxa"/>
            <w:shd w:val="clear" w:color="auto" w:fill="auto"/>
            <w:vAlign w:val="center"/>
          </w:tcPr>
          <w:p w14:paraId="7231650F"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6BFEE629"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84" w:type="dxa"/>
            <w:shd w:val="clear" w:color="auto" w:fill="auto"/>
            <w:vAlign w:val="center"/>
          </w:tcPr>
          <w:p w14:paraId="2CD09A86"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06" w:type="dxa"/>
            <w:shd w:val="clear" w:color="auto" w:fill="auto"/>
            <w:vAlign w:val="center"/>
          </w:tcPr>
          <w:p w14:paraId="59C4C23F"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7932B9" w:rsidRPr="00BA2116" w14:paraId="6621AE32" w14:textId="77777777" w:rsidTr="007932B9">
        <w:tc>
          <w:tcPr>
            <w:tcW w:w="588" w:type="dxa"/>
            <w:tcBorders>
              <w:top w:val="single" w:sz="4" w:space="0" w:color="auto"/>
              <w:left w:val="single" w:sz="18" w:space="0" w:color="auto"/>
              <w:bottom w:val="single" w:sz="18" w:space="0" w:color="auto"/>
              <w:right w:val="single" w:sz="4" w:space="0" w:color="auto"/>
            </w:tcBorders>
            <w:shd w:val="clear" w:color="auto" w:fill="auto"/>
          </w:tcPr>
          <w:p w14:paraId="4046EA79" w14:textId="77777777" w:rsidR="007932B9" w:rsidRPr="00BA2116" w:rsidRDefault="007932B9" w:rsidP="007932B9">
            <w:pPr>
              <w:kinsoku w:val="0"/>
              <w:wordWrap w:val="0"/>
              <w:topLinePunct/>
              <w:spacing w:line="300" w:lineRule="exact"/>
              <w:jc w:val="center"/>
              <w:rPr>
                <w:rFonts w:ascii="標楷體" w:eastAsia="標楷體" w:hAnsi="標楷體"/>
                <w:color w:val="000000" w:themeColor="text1"/>
              </w:rPr>
            </w:pPr>
            <w:r w:rsidRPr="00BA2116">
              <w:rPr>
                <w:rFonts w:ascii="標楷體" w:eastAsia="標楷體" w:hAnsi="標楷體"/>
                <w:color w:val="000000" w:themeColor="text1"/>
              </w:rPr>
              <w:t>1</w:t>
            </w:r>
          </w:p>
        </w:tc>
        <w:tc>
          <w:tcPr>
            <w:tcW w:w="2701" w:type="dxa"/>
            <w:tcBorders>
              <w:top w:val="single" w:sz="4" w:space="0" w:color="auto"/>
              <w:left w:val="single" w:sz="4" w:space="0" w:color="auto"/>
              <w:bottom w:val="single" w:sz="18" w:space="0" w:color="auto"/>
              <w:right w:val="single" w:sz="4" w:space="0" w:color="auto"/>
            </w:tcBorders>
            <w:shd w:val="clear" w:color="auto" w:fill="auto"/>
          </w:tcPr>
          <w:p w14:paraId="7B9DF45A"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交通事業人員任用條例第五條條文修正草案（修正重點：</w:t>
            </w:r>
            <w:r w:rsidRPr="00BA2116">
              <w:rPr>
                <w:rFonts w:ascii="標楷體" w:eastAsia="標楷體" w:hAnsi="標楷體" w:hint="eastAsia"/>
                <w:color w:val="000000" w:themeColor="text1"/>
              </w:rPr>
              <w:t>增</w:t>
            </w:r>
            <w:r w:rsidRPr="00BA2116">
              <w:rPr>
                <w:rFonts w:ascii="標楷體" w:eastAsia="標楷體" w:hAnsi="標楷體"/>
                <w:color w:val="000000" w:themeColor="text1"/>
              </w:rPr>
              <w:t>列以考成升任高員級人員，得擔任單列高員級職務之資格條件。）</w:t>
            </w:r>
          </w:p>
        </w:tc>
        <w:tc>
          <w:tcPr>
            <w:tcW w:w="1984" w:type="dxa"/>
            <w:tcBorders>
              <w:top w:val="single" w:sz="4" w:space="0" w:color="auto"/>
              <w:left w:val="single" w:sz="4" w:space="0" w:color="auto"/>
              <w:bottom w:val="single" w:sz="18" w:space="0" w:color="auto"/>
              <w:right w:val="single" w:sz="4" w:space="0" w:color="auto"/>
            </w:tcBorders>
            <w:shd w:val="clear" w:color="auto" w:fill="auto"/>
          </w:tcPr>
          <w:p w14:paraId="53754275" w14:textId="77777777" w:rsidR="00061614"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委員林奕華</w:t>
            </w:r>
          </w:p>
          <w:p w14:paraId="19CC4FD3" w14:textId="76822C31"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等26人 </w:t>
            </w:r>
          </w:p>
          <w:p w14:paraId="4E1F171C"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19C675A0"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（10-4-4）</w:t>
            </w:r>
          </w:p>
        </w:tc>
        <w:tc>
          <w:tcPr>
            <w:tcW w:w="1684" w:type="dxa"/>
            <w:tcBorders>
              <w:top w:val="single" w:sz="4" w:space="0" w:color="auto"/>
              <w:left w:val="single" w:sz="4" w:space="0" w:color="auto"/>
              <w:bottom w:val="single" w:sz="18" w:space="0" w:color="auto"/>
              <w:right w:val="single" w:sz="4" w:space="0" w:color="auto"/>
            </w:tcBorders>
            <w:shd w:val="clear" w:color="auto" w:fill="auto"/>
          </w:tcPr>
          <w:p w14:paraId="6D9B368A"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司法及法制、交通</w:t>
            </w:r>
          </w:p>
        </w:tc>
        <w:tc>
          <w:tcPr>
            <w:tcW w:w="1806" w:type="dxa"/>
            <w:tcBorders>
              <w:top w:val="single" w:sz="4" w:space="0" w:color="auto"/>
              <w:left w:val="single" w:sz="4" w:space="0" w:color="auto"/>
              <w:bottom w:val="single" w:sz="18" w:space="0" w:color="auto"/>
              <w:right w:val="single" w:sz="18" w:space="0" w:color="auto"/>
            </w:tcBorders>
            <w:shd w:val="clear" w:color="auto" w:fill="auto"/>
          </w:tcPr>
          <w:p w14:paraId="76884DE8" w14:textId="77777777" w:rsidR="007932B9" w:rsidRPr="00BA2116" w:rsidRDefault="007932B9" w:rsidP="007932B9">
            <w:pPr>
              <w:kinsoku w:val="0"/>
              <w:wordWrap w:val="0"/>
              <w:topLinePunct/>
              <w:spacing w:line="300" w:lineRule="exact"/>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3524AA2D" w14:textId="78B77E43"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412" w:name="_Toc96350533"/>
      <w:r w:rsidRPr="00BA2116">
        <w:rPr>
          <w:color w:val="000000" w:themeColor="text1"/>
        </w:rPr>
        <w:t>（三）立法院3</w:t>
      </w:r>
      <w:r w:rsidR="00061614" w:rsidRPr="00BA2116">
        <w:rPr>
          <w:color w:val="000000" w:themeColor="text1"/>
        </w:rPr>
        <w:t>2</w:t>
      </w:r>
      <w:bookmarkEnd w:id="407"/>
      <w:bookmarkEnd w:id="408"/>
      <w:bookmarkEnd w:id="409"/>
      <w:bookmarkEnd w:id="410"/>
      <w:bookmarkEnd w:id="411"/>
      <w:bookmarkEnd w:id="412"/>
      <w:r w:rsidR="00061614" w:rsidRPr="00BA2116">
        <w:rPr>
          <w:color w:val="000000" w:themeColor="text1"/>
        </w:rPr>
        <w:t>案</w:t>
      </w:r>
    </w:p>
    <w:tbl>
      <w:tblPr>
        <w:tblW w:w="874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6" w:space="0" w:color="auto"/>
        </w:tblBorders>
        <w:tblLayout w:type="fixed"/>
        <w:tblLook w:val="04A0" w:firstRow="1" w:lastRow="0" w:firstColumn="1" w:lastColumn="0" w:noHBand="0" w:noVBand="1"/>
      </w:tblPr>
      <w:tblGrid>
        <w:gridCol w:w="574"/>
        <w:gridCol w:w="2702"/>
        <w:gridCol w:w="2139"/>
        <w:gridCol w:w="1472"/>
        <w:gridCol w:w="1862"/>
      </w:tblGrid>
      <w:tr w:rsidR="007932B9" w:rsidRPr="00BA2116" w14:paraId="66481D93" w14:textId="77777777" w:rsidTr="00061614">
        <w:tc>
          <w:tcPr>
            <w:tcW w:w="574" w:type="dxa"/>
          </w:tcPr>
          <w:p w14:paraId="5AA15D68"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702" w:type="dxa"/>
          </w:tcPr>
          <w:p w14:paraId="7B894F8C" w14:textId="77777777" w:rsidR="007932B9" w:rsidRPr="00BA2116" w:rsidRDefault="007932B9" w:rsidP="00812974">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2139" w:type="dxa"/>
          </w:tcPr>
          <w:p w14:paraId="5DBD95DC"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4D2AF742"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472" w:type="dxa"/>
          </w:tcPr>
          <w:p w14:paraId="045C6CC2"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62" w:type="dxa"/>
          </w:tcPr>
          <w:p w14:paraId="68C4F06B"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061614" w:rsidRPr="00BA2116" w14:paraId="57A5362E" w14:textId="77777777" w:rsidTr="00812974">
        <w:tc>
          <w:tcPr>
            <w:tcW w:w="574" w:type="dxa"/>
          </w:tcPr>
          <w:p w14:paraId="51CE9729"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702" w:type="dxa"/>
          </w:tcPr>
          <w:p w14:paraId="7D89DF20"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立法院職權行使法第十五條之二條文修正草案</w:t>
            </w:r>
            <w:r w:rsidRPr="00BA2116">
              <w:rPr>
                <w:rFonts w:ascii="標楷體" w:eastAsia="標楷體" w:hAnsi="標楷體"/>
                <w:color w:val="000000" w:themeColor="text1"/>
              </w:rPr>
              <w:lastRenderedPageBreak/>
              <w:t>（修正重點：總統就其職權相關之國家大政方針，每年得定期咨請立法院同意後，至立法院進行國情報告。）</w:t>
            </w:r>
          </w:p>
        </w:tc>
        <w:tc>
          <w:tcPr>
            <w:tcW w:w="2139" w:type="dxa"/>
          </w:tcPr>
          <w:p w14:paraId="2D41C9A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委員賴瑞隆</w:t>
            </w:r>
          </w:p>
          <w:p w14:paraId="4FE215C3"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2F69AA9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109.03.13 </w:t>
            </w:r>
          </w:p>
          <w:p w14:paraId="03C31B8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（10-1-4）</w:t>
            </w:r>
          </w:p>
        </w:tc>
        <w:tc>
          <w:tcPr>
            <w:tcW w:w="1472" w:type="dxa"/>
          </w:tcPr>
          <w:p w14:paraId="6F0409B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62" w:type="dxa"/>
          </w:tcPr>
          <w:p w14:paraId="08F5C57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2E44E1C6" w14:textId="77777777" w:rsidTr="00812974">
        <w:tc>
          <w:tcPr>
            <w:tcW w:w="574" w:type="dxa"/>
          </w:tcPr>
          <w:p w14:paraId="781C5547"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702" w:type="dxa"/>
          </w:tcPr>
          <w:p w14:paraId="72008B70"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立法院職權行使法增訂第八章之一及第五十三條之一條文草案（增訂重點：新增章名，明定立法院行使調查權之相關規範；立法院為行使憲法所賦予之職權，得經院會決議，設調查委員會，或經委員會二分之一以上委員之同意，設調查專案小組，其組織及運作方式另以法律定之。）</w:t>
            </w:r>
          </w:p>
        </w:tc>
        <w:tc>
          <w:tcPr>
            <w:tcW w:w="2139" w:type="dxa"/>
          </w:tcPr>
          <w:p w14:paraId="19F2314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委員賴瑞隆</w:t>
            </w:r>
          </w:p>
          <w:p w14:paraId="7B58AEA1"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143047C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109.03.13 </w:t>
            </w:r>
          </w:p>
          <w:p w14:paraId="1B3E8FB6"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（10-1-4）</w:t>
            </w:r>
          </w:p>
        </w:tc>
        <w:tc>
          <w:tcPr>
            <w:tcW w:w="1472" w:type="dxa"/>
          </w:tcPr>
          <w:p w14:paraId="4A1BFA9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2E69DCB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70D2F3A5" w14:textId="77777777" w:rsidTr="00812974">
        <w:tc>
          <w:tcPr>
            <w:tcW w:w="574" w:type="dxa"/>
          </w:tcPr>
          <w:p w14:paraId="2396307D"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702" w:type="dxa"/>
          </w:tcPr>
          <w:p w14:paraId="53CEF0CB"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立法院職權行使法部分條文修正草案（修正第八章章名、§45、46、47、48、49、50、51、52、53；增訂§46-1~2、53-1~3、第八章之一、§53-4~14。修正重點：院會得決議設立調查委員會、委員會得決議成立調查專案小組；調查委員會、調查專案小組之設立及限制；調查權行使之界限、得停止調查之規定；聽證權之行使規範、公開原則及其限制，聽證會之公開及例外；聽證會證人、鑑定人之邀請及邀請書應載明事項、送達時限；證人、鑑定人之出席費。）</w:t>
            </w:r>
          </w:p>
        </w:tc>
        <w:tc>
          <w:tcPr>
            <w:tcW w:w="2139" w:type="dxa"/>
          </w:tcPr>
          <w:p w14:paraId="44F87D3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委員林俊憲</w:t>
            </w:r>
          </w:p>
          <w:p w14:paraId="0BE8FFF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等21人 </w:t>
            </w:r>
          </w:p>
          <w:p w14:paraId="04B0CE80"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109.12.11</w:t>
            </w:r>
          </w:p>
          <w:p w14:paraId="0DEEAC3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（10-2-7）</w:t>
            </w:r>
          </w:p>
        </w:tc>
        <w:tc>
          <w:tcPr>
            <w:tcW w:w="1472" w:type="dxa"/>
          </w:tcPr>
          <w:p w14:paraId="185177C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086DA15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594199DA" w14:textId="77777777" w:rsidTr="00812974">
        <w:tc>
          <w:tcPr>
            <w:tcW w:w="574" w:type="dxa"/>
          </w:tcPr>
          <w:p w14:paraId="67DA02DD"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702" w:type="dxa"/>
          </w:tcPr>
          <w:p w14:paraId="31ACD74A"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3.立法院職權行使法部分條文修正草案（修正§25、45~47、49~51、53、第九章章名、§54、56~59；增訂§56-1~3、57-1、75-1、75-2；刪除§48。修正重點：明文要求被質詢人（含委員會列席</w:t>
            </w:r>
            <w:r w:rsidRPr="00BA2116">
              <w:rPr>
                <w:rFonts w:ascii="標楷體" w:eastAsia="標楷體" w:hAnsi="標楷體"/>
                <w:color w:val="000000" w:themeColor="text1"/>
              </w:rPr>
              <w:lastRenderedPageBreak/>
              <w:t>備詢人員）與公聽會出席人員應如實答復，不得隱匿或虛偽陳述，復對向立法院做虛偽陳述或提出虛偽不實之資料等行為，課以刑罰；公聽會出席人員於其違反行政法上義務或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聽會主席、出席委員及經主席同意之其他委員會委員，得對出席人員提出詰問，或要求出席人員對質；規定立法院院會或委員會於相關決議作成時，應具體說明公聽會報告意見採納之情形或未採納之原因。）</w:t>
            </w:r>
          </w:p>
        </w:tc>
        <w:tc>
          <w:tcPr>
            <w:tcW w:w="2139" w:type="dxa"/>
          </w:tcPr>
          <w:p w14:paraId="4ECC072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時代力量黨團 </w:t>
            </w:r>
          </w:p>
          <w:p w14:paraId="043B31C6"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109.03.20 </w:t>
            </w:r>
          </w:p>
          <w:p w14:paraId="6DF11AC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（10-1-5）</w:t>
            </w:r>
          </w:p>
        </w:tc>
        <w:tc>
          <w:tcPr>
            <w:tcW w:w="1472" w:type="dxa"/>
          </w:tcPr>
          <w:p w14:paraId="559DE1D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24EDFE4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62109DF9" w14:textId="77777777" w:rsidTr="00812974">
        <w:tc>
          <w:tcPr>
            <w:tcW w:w="574" w:type="dxa"/>
          </w:tcPr>
          <w:p w14:paraId="44B81DC8"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702" w:type="dxa"/>
          </w:tcPr>
          <w:p w14:paraId="665B5679"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4.立法院職權行使法部分條文修正草案（修正第八章章名、§45~53；增訂§46-1、46-2、53-1~3、第十二章之一章名、74-1~4。修正重點：為明確調查權行使，落實國會調查權。）</w:t>
            </w:r>
          </w:p>
        </w:tc>
        <w:tc>
          <w:tcPr>
            <w:tcW w:w="2139" w:type="dxa"/>
          </w:tcPr>
          <w:p w14:paraId="5911517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委員陳明文</w:t>
            </w:r>
          </w:p>
          <w:p w14:paraId="086F6FE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36253F7F"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4E01BCA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472" w:type="dxa"/>
          </w:tcPr>
          <w:p w14:paraId="33AF6AD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6BA2DD4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63DCE430" w14:textId="77777777" w:rsidTr="00812974">
        <w:tc>
          <w:tcPr>
            <w:tcW w:w="574" w:type="dxa"/>
          </w:tcPr>
          <w:p w14:paraId="328952EB"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702" w:type="dxa"/>
          </w:tcPr>
          <w:p w14:paraId="593EC5B4"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立法院職權行使法部分條文修正草案（修正§29、30、31；增訂§29-1、29-2、30-1。修正重點：增列立法院依法律規定行使人事同意權之程序規定；規定人事同意權應有超過全體立法委員二分之一之出席，並經超過出席委員二分</w:t>
            </w:r>
            <w:r w:rsidRPr="00BA2116">
              <w:rPr>
                <w:rFonts w:ascii="標楷體" w:eastAsia="標楷體" w:hAnsi="標楷體"/>
                <w:color w:val="000000" w:themeColor="text1"/>
              </w:rPr>
              <w:lastRenderedPageBreak/>
              <w:t>之一之同意為通過；規定對檢察總長人事同意權之行使，應與憲法及憲法增修條文所規定由總統提名者之人事同意權相同，均以經超過全體立法委員二分之一之同意為通過；明定各項投票均應以記名表決方式為之；規定委員會審查期間不得少於兩個月，並應舉行公聽會後，於院會表決七日前擬具審查報告。）</w:t>
            </w:r>
          </w:p>
        </w:tc>
        <w:tc>
          <w:tcPr>
            <w:tcW w:w="2139" w:type="dxa"/>
          </w:tcPr>
          <w:p w14:paraId="58337D6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時代力量黨團 </w:t>
            </w:r>
          </w:p>
          <w:p w14:paraId="4A5ED1A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109.05.08 </w:t>
            </w:r>
          </w:p>
          <w:p w14:paraId="329DC976"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（10-1-12）</w:t>
            </w:r>
          </w:p>
        </w:tc>
        <w:tc>
          <w:tcPr>
            <w:tcW w:w="1472" w:type="dxa"/>
          </w:tcPr>
          <w:p w14:paraId="6A468CE1"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2F978BD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556B4B61" w14:textId="77777777" w:rsidTr="00812974">
        <w:tc>
          <w:tcPr>
            <w:tcW w:w="574" w:type="dxa"/>
          </w:tcPr>
          <w:p w14:paraId="2C2AF5E8"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702" w:type="dxa"/>
          </w:tcPr>
          <w:p w14:paraId="0728916A"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立法院職權行使法部分條文修正草案（修正§29~31；增訂§29-1、29-2、30-1。修正重點：在行使依據憲法或其他法律之行使「國會人事同意權」均改採記名投票，相關委員會之審查期間不得少於二個月；明定全體委員以監督之責要求被提名人提供審查相關資訊之權利，除有行政訴訟法第一百四十四條至第一百四十六條規定得拒絕證言之事項外，被提名人應據實為完全陳述，不得隱匿；新增被提名人虛偽陳述或提出內容虛偽不實之資料者之罰則。）</w:t>
            </w:r>
          </w:p>
        </w:tc>
        <w:tc>
          <w:tcPr>
            <w:tcW w:w="2139" w:type="dxa"/>
          </w:tcPr>
          <w:p w14:paraId="3A5F319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委員林為洲</w:t>
            </w:r>
          </w:p>
          <w:p w14:paraId="70FEAD3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75483A1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109.05.29 </w:t>
            </w:r>
          </w:p>
          <w:p w14:paraId="6EE9BB8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（10-1-15）</w:t>
            </w:r>
          </w:p>
          <w:p w14:paraId="17CD14C6"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472" w:type="dxa"/>
          </w:tcPr>
          <w:p w14:paraId="31A2AFD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4940C8F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59E2E41F" w14:textId="77777777" w:rsidTr="00812974">
        <w:tc>
          <w:tcPr>
            <w:tcW w:w="574" w:type="dxa"/>
          </w:tcPr>
          <w:p w14:paraId="1037AE4B"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702" w:type="dxa"/>
          </w:tcPr>
          <w:p w14:paraId="432635DC"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立法院職權行使法第二十九條條文修正草案（修正重點：有關立法院同意任命司法院大法官、考試院委員及監察院委員之門檻規定，應提升為全體立法委員三分之二以上同意通過，爰刪除「或憲法增修條文第五條第一項、第六條第二項、第七條第二項」等文字，以維持體例一</w:t>
            </w:r>
            <w:r w:rsidRPr="00BA2116">
              <w:rPr>
                <w:rFonts w:ascii="標楷體" w:eastAsia="標楷體" w:hAnsi="標楷體"/>
                <w:color w:val="000000" w:themeColor="text1"/>
              </w:rPr>
              <w:lastRenderedPageBreak/>
              <w:t>致性，避免條文扞格。）</w:t>
            </w:r>
          </w:p>
        </w:tc>
        <w:tc>
          <w:tcPr>
            <w:tcW w:w="2139" w:type="dxa"/>
          </w:tcPr>
          <w:p w14:paraId="2BECFEC2"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委員曾銘宗</w:t>
            </w:r>
          </w:p>
          <w:p w14:paraId="3DF6170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24DECE2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109.09.18</w:t>
            </w:r>
          </w:p>
          <w:p w14:paraId="12984B46"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w:t>
            </w:r>
          </w:p>
        </w:tc>
        <w:tc>
          <w:tcPr>
            <w:tcW w:w="1472" w:type="dxa"/>
          </w:tcPr>
          <w:p w14:paraId="778C755F"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627FBF83"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4585B4AC" w14:textId="77777777" w:rsidTr="00812974">
        <w:tc>
          <w:tcPr>
            <w:tcW w:w="574" w:type="dxa"/>
          </w:tcPr>
          <w:p w14:paraId="705669CD"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702" w:type="dxa"/>
          </w:tcPr>
          <w:p w14:paraId="3E25D6EF"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4.立法院職權行使法第二十九條條文修正草案（修正重點：由行政院長提名經立法院同意後任命之獨立機關主委暨委員，經超過全體立法委員四分之三之同意為通過。）</w:t>
            </w:r>
          </w:p>
        </w:tc>
        <w:tc>
          <w:tcPr>
            <w:tcW w:w="2139" w:type="dxa"/>
          </w:tcPr>
          <w:p w14:paraId="4CB3533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委員吳怡玎</w:t>
            </w:r>
          </w:p>
          <w:p w14:paraId="168CF86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3922EF9F"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109.10.23 </w:t>
            </w:r>
          </w:p>
          <w:p w14:paraId="0C4F7CEF"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（10-2-4）</w:t>
            </w:r>
          </w:p>
        </w:tc>
        <w:tc>
          <w:tcPr>
            <w:tcW w:w="1472" w:type="dxa"/>
          </w:tcPr>
          <w:p w14:paraId="60788BF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0B9DF326"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4C233A8A" w14:textId="77777777" w:rsidTr="00812974">
        <w:tc>
          <w:tcPr>
            <w:tcW w:w="574" w:type="dxa"/>
          </w:tcPr>
          <w:p w14:paraId="35710958"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w:t>
            </w:r>
          </w:p>
        </w:tc>
        <w:tc>
          <w:tcPr>
            <w:tcW w:w="2702" w:type="dxa"/>
          </w:tcPr>
          <w:p w14:paraId="4C804D29"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5.立法院職權行使法第二十九條條文修正草案（修正重點：關於同意權之行使，以超過全體立法委員三分之二同意為同意門檻。）</w:t>
            </w:r>
          </w:p>
        </w:tc>
        <w:tc>
          <w:tcPr>
            <w:tcW w:w="2139" w:type="dxa"/>
          </w:tcPr>
          <w:p w14:paraId="711CEFB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委員李貴敏</w:t>
            </w:r>
          </w:p>
          <w:p w14:paraId="7E2526CE"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等25人 </w:t>
            </w:r>
          </w:p>
          <w:p w14:paraId="724E9941"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109.10.23 </w:t>
            </w:r>
          </w:p>
          <w:p w14:paraId="4C5A4C8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（10-2-4）</w:t>
            </w:r>
          </w:p>
        </w:tc>
        <w:tc>
          <w:tcPr>
            <w:tcW w:w="1472" w:type="dxa"/>
          </w:tcPr>
          <w:p w14:paraId="3F36788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27BB010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79560961" w14:textId="77777777" w:rsidTr="00812974">
        <w:tc>
          <w:tcPr>
            <w:tcW w:w="574" w:type="dxa"/>
          </w:tcPr>
          <w:p w14:paraId="7E89A788"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w:t>
            </w:r>
          </w:p>
        </w:tc>
        <w:tc>
          <w:tcPr>
            <w:tcW w:w="2702" w:type="dxa"/>
          </w:tcPr>
          <w:p w14:paraId="01ECFFBA"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立法院職權行使法第二條條文修正草案（修正重點：增訂第三項，立法委員未依前二項報到及出席定期會議連續達二會期以上者，立法院應解除其職務。）</w:t>
            </w:r>
          </w:p>
        </w:tc>
        <w:tc>
          <w:tcPr>
            <w:tcW w:w="2139" w:type="dxa"/>
          </w:tcPr>
          <w:p w14:paraId="7C1B24A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委員王定宇</w:t>
            </w:r>
          </w:p>
          <w:p w14:paraId="385A5A0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等33人 </w:t>
            </w:r>
          </w:p>
          <w:p w14:paraId="7D3CF8B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109.10.06 </w:t>
            </w:r>
          </w:p>
          <w:p w14:paraId="271F52F6"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（10-2-3）</w:t>
            </w:r>
          </w:p>
        </w:tc>
        <w:tc>
          <w:tcPr>
            <w:tcW w:w="1472" w:type="dxa"/>
          </w:tcPr>
          <w:p w14:paraId="77BE7B3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6189AA4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555BB8DC" w14:textId="77777777" w:rsidTr="00812974">
        <w:tc>
          <w:tcPr>
            <w:tcW w:w="574" w:type="dxa"/>
          </w:tcPr>
          <w:p w14:paraId="74B2D927"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w:t>
            </w:r>
          </w:p>
        </w:tc>
        <w:tc>
          <w:tcPr>
            <w:tcW w:w="2702" w:type="dxa"/>
          </w:tcPr>
          <w:p w14:paraId="0C41A462"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立法院職權行使法第二十二條條文修正草案（修正重點：在行政院院長或部會首長已逾法定書面答復期限後，經質詢委員書面通知五日內未針對質詢內容答復時，得不經討論，優先排入最近一次全院委員會議程審查及院會表決。如經全體立法委員三分之一贊成時，該未依法回復質詢之部會首長於前開院會決議通過日解職下台。）</w:t>
            </w:r>
          </w:p>
        </w:tc>
        <w:tc>
          <w:tcPr>
            <w:tcW w:w="2139" w:type="dxa"/>
          </w:tcPr>
          <w:p w14:paraId="4D4BF6C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委員李貴敏</w:t>
            </w:r>
          </w:p>
          <w:p w14:paraId="76470C7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等25人 </w:t>
            </w:r>
          </w:p>
          <w:p w14:paraId="1EB5A80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109.10.23 </w:t>
            </w:r>
          </w:p>
          <w:p w14:paraId="39FB6E41"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（10-2-4）</w:t>
            </w:r>
          </w:p>
        </w:tc>
        <w:tc>
          <w:tcPr>
            <w:tcW w:w="1472" w:type="dxa"/>
          </w:tcPr>
          <w:p w14:paraId="7DC1946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0667C0C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641E3819" w14:textId="77777777" w:rsidTr="00812974">
        <w:tc>
          <w:tcPr>
            <w:tcW w:w="574" w:type="dxa"/>
          </w:tcPr>
          <w:p w14:paraId="3ACFA198"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13</w:t>
            </w:r>
          </w:p>
        </w:tc>
        <w:tc>
          <w:tcPr>
            <w:tcW w:w="2702" w:type="dxa"/>
          </w:tcPr>
          <w:p w14:paraId="4A771D9C"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2.立法院職權行使法第二十六條條文修正草案（修正重點：針對政府官員受邀於立法院報告與備詢時，如有無故拒絕出席，或答詢虛偽陳述等「藐視國會」行為，得經會議決議列為「不受歡迎人物」，於一定期</w:t>
            </w:r>
            <w:r w:rsidRPr="00BA2116">
              <w:rPr>
                <w:rFonts w:ascii="標楷體" w:eastAsia="標楷體" w:hAnsi="標楷體"/>
                <w:color w:val="000000" w:themeColor="text1"/>
              </w:rPr>
              <w:lastRenderedPageBreak/>
              <w:t>間內拒絕該等官員前來備詢。）</w:t>
            </w:r>
          </w:p>
        </w:tc>
        <w:tc>
          <w:tcPr>
            <w:tcW w:w="2139" w:type="dxa"/>
          </w:tcPr>
          <w:p w14:paraId="56B7B7E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委員陳以信</w:t>
            </w:r>
          </w:p>
          <w:p w14:paraId="6116BE4E"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408FA8A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109.12.30 </w:t>
            </w:r>
          </w:p>
          <w:p w14:paraId="6246D5B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（10-2-11）</w:t>
            </w:r>
          </w:p>
        </w:tc>
        <w:tc>
          <w:tcPr>
            <w:tcW w:w="1472" w:type="dxa"/>
          </w:tcPr>
          <w:p w14:paraId="52823B7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692FA6C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1F4C1451" w14:textId="77777777" w:rsidTr="00812974">
        <w:tc>
          <w:tcPr>
            <w:tcW w:w="574" w:type="dxa"/>
          </w:tcPr>
          <w:p w14:paraId="765AF111"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14</w:t>
            </w:r>
          </w:p>
        </w:tc>
        <w:tc>
          <w:tcPr>
            <w:tcW w:w="2702" w:type="dxa"/>
          </w:tcPr>
          <w:p w14:paraId="19DF1F26"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立法院職權行使法部分條文修正草案（修正§22、23、25、26、28、47、48、77；增訂§27-1、75-1。修正重點：質詢委員及請求諮詢委員要求之書面答復期間長於本法原規定者，從其規定；規定國防外交、司法案件偵查審理或行政罰之調查、獨立行使職權、個人隱私職業營業秘密等4項事由；由各機關首長為請假書批准之人，應由各該召集委員書面同意；違反出席請假義務、逾期不以書面答詢、答詢資料虛偽不實，應予處罰；文件調閱權程序及要求有關機關提出書面報告準用本次草案關於質詢、備詢職權法律責任之有關規定；違反立法院職權行使法之政府官員，規定監察院調查及決定時間；監察院決定本法行政罰時，得一併提出糾正案並公布答詢義務所及之文件，並規定本法施行日期。）</w:t>
            </w:r>
          </w:p>
        </w:tc>
        <w:tc>
          <w:tcPr>
            <w:tcW w:w="2139" w:type="dxa"/>
          </w:tcPr>
          <w:p w14:paraId="1FBAC5F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5B48F09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等21人 </w:t>
            </w:r>
          </w:p>
          <w:p w14:paraId="1843A21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109.12.30 </w:t>
            </w:r>
          </w:p>
          <w:p w14:paraId="75AED54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（10-2-11）</w:t>
            </w:r>
          </w:p>
        </w:tc>
        <w:tc>
          <w:tcPr>
            <w:tcW w:w="1472" w:type="dxa"/>
          </w:tcPr>
          <w:p w14:paraId="4F39CF9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77DE1EAF"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6D5197B3" w14:textId="77777777" w:rsidTr="00812974">
        <w:tc>
          <w:tcPr>
            <w:tcW w:w="574" w:type="dxa"/>
          </w:tcPr>
          <w:p w14:paraId="44B41AE7"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15</w:t>
            </w:r>
          </w:p>
        </w:tc>
        <w:tc>
          <w:tcPr>
            <w:tcW w:w="2702" w:type="dxa"/>
          </w:tcPr>
          <w:p w14:paraId="4C78E197"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4</w:t>
            </w:r>
            <w:r w:rsidRPr="00BA2116">
              <w:rPr>
                <w:rFonts w:ascii="標楷體" w:eastAsia="標楷體" w:hAnsi="標楷體"/>
                <w:color w:val="000000" w:themeColor="text1"/>
              </w:rPr>
              <w:t>.立法院職權行使法第二十五條條文修正草案(修正重點：對於行政院院長或部會首長對於質詢之答復若有超過質詢範圍、反質詢或實問虛答者，主席應即主動制止並要求據實答復，以保障立法委員質詢權。)</w:t>
            </w:r>
          </w:p>
        </w:tc>
        <w:tc>
          <w:tcPr>
            <w:tcW w:w="2139" w:type="dxa"/>
          </w:tcPr>
          <w:p w14:paraId="5473373E"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委員江啟臣</w:t>
            </w:r>
          </w:p>
          <w:p w14:paraId="631B3A1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2691364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2BDC80D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（10-4-6）</w:t>
            </w:r>
          </w:p>
        </w:tc>
        <w:tc>
          <w:tcPr>
            <w:tcW w:w="1472" w:type="dxa"/>
          </w:tcPr>
          <w:p w14:paraId="454858CE"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0383AB5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12096383" w14:textId="77777777" w:rsidTr="00812974">
        <w:tc>
          <w:tcPr>
            <w:tcW w:w="574" w:type="dxa"/>
          </w:tcPr>
          <w:p w14:paraId="6E359F77"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16</w:t>
            </w:r>
          </w:p>
        </w:tc>
        <w:tc>
          <w:tcPr>
            <w:tcW w:w="2702" w:type="dxa"/>
          </w:tcPr>
          <w:p w14:paraId="1A3398BC"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5.立法院職權行使法增訂第二十八條之三及第二十八條之四條文草案（增訂重點：訂定國會偽</w:t>
            </w:r>
            <w:r w:rsidRPr="00BA2116">
              <w:rPr>
                <w:rFonts w:ascii="標楷體" w:eastAsia="標楷體" w:hAnsi="標楷體"/>
                <w:color w:val="000000" w:themeColor="text1"/>
              </w:rPr>
              <w:lastRenderedPageBreak/>
              <w:t>證罪，行政官員於國會備詢時作虛偽陳述或提供不實資料者，處有期徒刑；訂定藐視國會罪，未經會議主席准假而缺席者，視為藐視國會，處有期徒刑。）</w:t>
            </w:r>
          </w:p>
        </w:tc>
        <w:tc>
          <w:tcPr>
            <w:tcW w:w="2139" w:type="dxa"/>
          </w:tcPr>
          <w:p w14:paraId="48772B8E"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委員呂玉玲</w:t>
            </w:r>
          </w:p>
          <w:p w14:paraId="1ECEB676"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7B3A987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110.11.26 </w:t>
            </w:r>
          </w:p>
          <w:p w14:paraId="11F81800"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（10-4-11）</w:t>
            </w:r>
          </w:p>
        </w:tc>
        <w:tc>
          <w:tcPr>
            <w:tcW w:w="1472" w:type="dxa"/>
          </w:tcPr>
          <w:p w14:paraId="75BD7AC2"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011B5E9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78EC3DE6" w14:textId="77777777" w:rsidTr="00812974">
        <w:tc>
          <w:tcPr>
            <w:tcW w:w="574" w:type="dxa"/>
          </w:tcPr>
          <w:p w14:paraId="0D3B4E18"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17</w:t>
            </w:r>
          </w:p>
        </w:tc>
        <w:tc>
          <w:tcPr>
            <w:tcW w:w="2702" w:type="dxa"/>
          </w:tcPr>
          <w:p w14:paraId="372FA1DC"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職權行使法部分條文修正草案（修正§9、14、70、72；增訂§74-1。修正重點：委員會審查結果若有2分之1或以上條文經委員會決議保留送院會處理之法案，第二讀會時，院會應作成「重付審查」之決議，交付委員會重新審查之；明定採記名投票表決；議案協商公開；院會就協商結論之異議，應進行討論；議事程序中對於逕付二讀案之處理程序，現行規範漏未規定部分，予以補正。）</w:t>
            </w:r>
          </w:p>
        </w:tc>
        <w:tc>
          <w:tcPr>
            <w:tcW w:w="2139" w:type="dxa"/>
          </w:tcPr>
          <w:p w14:paraId="39613A6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委員陳明文</w:t>
            </w:r>
          </w:p>
          <w:p w14:paraId="620AF396"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592F9DB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12C2D96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72" w:type="dxa"/>
          </w:tcPr>
          <w:p w14:paraId="581B801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320EB2C0"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3B1BAB2A" w14:textId="77777777" w:rsidTr="00812974">
        <w:tc>
          <w:tcPr>
            <w:tcW w:w="574" w:type="dxa"/>
          </w:tcPr>
          <w:p w14:paraId="1A0F8BB4"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18</w:t>
            </w:r>
          </w:p>
        </w:tc>
        <w:tc>
          <w:tcPr>
            <w:tcW w:w="2702" w:type="dxa"/>
          </w:tcPr>
          <w:p w14:paraId="616F48A3"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職權行使法第七條條文修正草案(修正重點：維持現行條文或不予增訂為二讀不通過，故無三讀之必要；惟廢止案旨在審議法律應否廢止，因無修正文字之必要，向例均省略三讀程序，為免爭議，明定法律廢止案不須三讀程序。)</w:t>
            </w:r>
          </w:p>
        </w:tc>
        <w:tc>
          <w:tcPr>
            <w:tcW w:w="2139" w:type="dxa"/>
          </w:tcPr>
          <w:p w14:paraId="054283A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委員江啟臣</w:t>
            </w:r>
          </w:p>
          <w:p w14:paraId="63C1BA31"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1A10D4C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12C07EA3"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（10-4-6）</w:t>
            </w:r>
          </w:p>
        </w:tc>
        <w:tc>
          <w:tcPr>
            <w:tcW w:w="1472" w:type="dxa"/>
          </w:tcPr>
          <w:p w14:paraId="7DC6F59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54C8EC3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4318008B" w14:textId="77777777" w:rsidTr="00812974">
        <w:tc>
          <w:tcPr>
            <w:tcW w:w="574" w:type="dxa"/>
          </w:tcPr>
          <w:p w14:paraId="2F823D48"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19</w:t>
            </w:r>
          </w:p>
        </w:tc>
        <w:tc>
          <w:tcPr>
            <w:tcW w:w="2702" w:type="dxa"/>
          </w:tcPr>
          <w:p w14:paraId="3275B086"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立法院職權行使法第三十四條條文修正草案(修正重點：修正覆議案維持原決議之議決門檻為全體立法委員二分之一以上贊成，使其與憲法規定一致。)</w:t>
            </w:r>
          </w:p>
        </w:tc>
        <w:tc>
          <w:tcPr>
            <w:tcW w:w="2139" w:type="dxa"/>
          </w:tcPr>
          <w:p w14:paraId="6801D573"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委員江啟臣</w:t>
            </w:r>
          </w:p>
          <w:p w14:paraId="296695A3"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5F87678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110.11.19 </w:t>
            </w:r>
          </w:p>
          <w:p w14:paraId="689B93A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（10-4-10）</w:t>
            </w:r>
          </w:p>
        </w:tc>
        <w:tc>
          <w:tcPr>
            <w:tcW w:w="1472" w:type="dxa"/>
          </w:tcPr>
          <w:p w14:paraId="337CB0A2"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5191027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5F436778" w14:textId="77777777" w:rsidTr="00812974">
        <w:tc>
          <w:tcPr>
            <w:tcW w:w="574" w:type="dxa"/>
          </w:tcPr>
          <w:p w14:paraId="0AD9BDA0"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20</w:t>
            </w:r>
          </w:p>
        </w:tc>
        <w:tc>
          <w:tcPr>
            <w:tcW w:w="2702" w:type="dxa"/>
          </w:tcPr>
          <w:p w14:paraId="5E4C5088"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立法院職權行使法第十五條之一條文修正草案（修正重點：訂定總統應</w:t>
            </w:r>
            <w:r w:rsidRPr="00BA2116">
              <w:rPr>
                <w:rFonts w:ascii="標楷體" w:eastAsia="標楷體" w:hAnsi="標楷體"/>
                <w:color w:val="000000" w:themeColor="text1"/>
              </w:rPr>
              <w:lastRenderedPageBreak/>
              <w:t>於每年二月一日以前，應同行政院施政報告，提出國家大政方針，並於二月底前向立法院提出國情報告；新任總統就職兩週內，應向立法院提出國家大政方針，並於一個月內赴立法院進行國情報告。）</w:t>
            </w:r>
          </w:p>
        </w:tc>
        <w:tc>
          <w:tcPr>
            <w:tcW w:w="2139" w:type="dxa"/>
          </w:tcPr>
          <w:p w14:paraId="30BA4E1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委員呂玉玲</w:t>
            </w:r>
          </w:p>
          <w:p w14:paraId="7652BCA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5F1BDC2F"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110.11.26 </w:t>
            </w:r>
          </w:p>
          <w:p w14:paraId="4ADAD39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（10-4-11）</w:t>
            </w:r>
          </w:p>
        </w:tc>
        <w:tc>
          <w:tcPr>
            <w:tcW w:w="1472" w:type="dxa"/>
          </w:tcPr>
          <w:p w14:paraId="47F4EE06"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62" w:type="dxa"/>
          </w:tcPr>
          <w:p w14:paraId="1A5C3AA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38DF00BC" w14:textId="77777777" w:rsidTr="00812974">
        <w:tc>
          <w:tcPr>
            <w:tcW w:w="574" w:type="dxa"/>
          </w:tcPr>
          <w:p w14:paraId="37E54D06"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21</w:t>
            </w:r>
          </w:p>
        </w:tc>
        <w:tc>
          <w:tcPr>
            <w:tcW w:w="2702" w:type="dxa"/>
          </w:tcPr>
          <w:p w14:paraId="72C89E44"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立法院職權行使法第十一條條文修正草案(修正重點：法律案經三讀通過後，至遲應於十五個工作日內移送總統及行政院。但為配合相關法律案一併公布或其他經黨團協商同意者，不在此限。)</w:t>
            </w:r>
          </w:p>
        </w:tc>
        <w:tc>
          <w:tcPr>
            <w:tcW w:w="2139" w:type="dxa"/>
          </w:tcPr>
          <w:p w14:paraId="156C94A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委員江啟臣</w:t>
            </w:r>
          </w:p>
          <w:p w14:paraId="018FD7E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065AC82F"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111.04.29 </w:t>
            </w:r>
          </w:p>
          <w:p w14:paraId="63BE71F0"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（10-5-10）</w:t>
            </w:r>
          </w:p>
        </w:tc>
        <w:tc>
          <w:tcPr>
            <w:tcW w:w="1472" w:type="dxa"/>
          </w:tcPr>
          <w:p w14:paraId="1C25F8B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77C41823"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7F27BB2A" w14:textId="77777777" w:rsidTr="00812974">
        <w:tc>
          <w:tcPr>
            <w:tcW w:w="574" w:type="dxa"/>
          </w:tcPr>
          <w:p w14:paraId="5E2BF640"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22</w:t>
            </w:r>
          </w:p>
        </w:tc>
        <w:tc>
          <w:tcPr>
            <w:tcW w:w="2702" w:type="dxa"/>
          </w:tcPr>
          <w:p w14:paraId="5792D9CD"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立法委員行為法部分條文修正草案（修正§2、10、11、13、16、20、26、31；增訂§2-1、11-1；刪除§19。修正重點：增修立法委員關係人範圍界定、秘密會議未遵守保密規定之法律效果、兩岸交流之資訊透明化等事項相關規範，以強化立法委員行使職權之利益迴避。）</w:t>
            </w:r>
          </w:p>
        </w:tc>
        <w:tc>
          <w:tcPr>
            <w:tcW w:w="2139" w:type="dxa"/>
          </w:tcPr>
          <w:p w14:paraId="37BA848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委員賴瑞隆</w:t>
            </w:r>
          </w:p>
          <w:p w14:paraId="097B474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596B0C0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109.03.13 </w:t>
            </w:r>
          </w:p>
          <w:p w14:paraId="7AB9EF3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（10-1-4）</w:t>
            </w:r>
          </w:p>
        </w:tc>
        <w:tc>
          <w:tcPr>
            <w:tcW w:w="1472" w:type="dxa"/>
          </w:tcPr>
          <w:p w14:paraId="4A1BF0E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2CF647A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6D573C9E" w14:textId="77777777" w:rsidTr="00812974">
        <w:tc>
          <w:tcPr>
            <w:tcW w:w="574" w:type="dxa"/>
          </w:tcPr>
          <w:p w14:paraId="324430DF"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23</w:t>
            </w:r>
          </w:p>
        </w:tc>
        <w:tc>
          <w:tcPr>
            <w:tcW w:w="2702" w:type="dxa"/>
          </w:tcPr>
          <w:p w14:paraId="7D13A32A"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2.立法委員行為法第十三條條文修正草案（修正重點：增訂立法委員於各會期報到期限內未完成報到者，應予停發歲費及公費，至其完成報到後，始得發放自該會期起之歲費及公費。）</w:t>
            </w:r>
          </w:p>
        </w:tc>
        <w:tc>
          <w:tcPr>
            <w:tcW w:w="2139" w:type="dxa"/>
          </w:tcPr>
          <w:p w14:paraId="75677F63"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委員林楚茵</w:t>
            </w:r>
          </w:p>
          <w:p w14:paraId="1E8EDFFE"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6A33E3D2"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109.05.29 </w:t>
            </w:r>
          </w:p>
          <w:p w14:paraId="63B7D33E"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（10-1-15）</w:t>
            </w:r>
          </w:p>
        </w:tc>
        <w:tc>
          <w:tcPr>
            <w:tcW w:w="1472" w:type="dxa"/>
          </w:tcPr>
          <w:p w14:paraId="1E2FD73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2C5FAC06"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01A5C5EE" w14:textId="77777777" w:rsidTr="00812974">
        <w:tc>
          <w:tcPr>
            <w:tcW w:w="574" w:type="dxa"/>
          </w:tcPr>
          <w:p w14:paraId="46BD5C74"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24</w:t>
            </w:r>
          </w:p>
        </w:tc>
        <w:tc>
          <w:tcPr>
            <w:tcW w:w="2702" w:type="dxa"/>
          </w:tcPr>
          <w:p w14:paraId="6990AD13"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3.立法委員行為法第十三條條文修正草案（修正重點：如立法委員法律上或事實上不能行使職權時，不得支給待遇及辦公事務必要費用之油料費、國會交流事務經費、健康檢查費。）</w:t>
            </w:r>
          </w:p>
        </w:tc>
        <w:tc>
          <w:tcPr>
            <w:tcW w:w="2139" w:type="dxa"/>
          </w:tcPr>
          <w:p w14:paraId="6E4C910F"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0A65E08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109.12.18 </w:t>
            </w:r>
          </w:p>
          <w:p w14:paraId="0162E95F"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（10-2-8）</w:t>
            </w:r>
          </w:p>
        </w:tc>
        <w:tc>
          <w:tcPr>
            <w:tcW w:w="1472" w:type="dxa"/>
          </w:tcPr>
          <w:p w14:paraId="4A9F849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64ADFBE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196D0ECF" w14:textId="77777777" w:rsidTr="00812974">
        <w:tc>
          <w:tcPr>
            <w:tcW w:w="574" w:type="dxa"/>
          </w:tcPr>
          <w:p w14:paraId="4FA6FC59"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25</w:t>
            </w:r>
          </w:p>
        </w:tc>
        <w:tc>
          <w:tcPr>
            <w:tcW w:w="2702" w:type="dxa"/>
          </w:tcPr>
          <w:p w14:paraId="542BC7B6"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立法委員行為法第十一條及第十三條條文修正草案（修正重點：委員及公職人員利益衝突迴避法第3條所定之關係人不得兼任民營事業機構之職務；委員發生無法行使職權之情形達一定時間，應停發歲費及公費。）</w:t>
            </w:r>
          </w:p>
        </w:tc>
        <w:tc>
          <w:tcPr>
            <w:tcW w:w="2139" w:type="dxa"/>
          </w:tcPr>
          <w:p w14:paraId="2E996D3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委員劉世芳</w:t>
            </w:r>
          </w:p>
          <w:p w14:paraId="4EFF46C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24BD0F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109.12.24 </w:t>
            </w:r>
          </w:p>
          <w:p w14:paraId="219C207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（10-2-9）</w:t>
            </w:r>
          </w:p>
        </w:tc>
        <w:tc>
          <w:tcPr>
            <w:tcW w:w="1472" w:type="dxa"/>
          </w:tcPr>
          <w:p w14:paraId="7D9670C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0F71BD0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4D1EE7CC" w14:textId="77777777" w:rsidTr="00812974">
        <w:tc>
          <w:tcPr>
            <w:tcW w:w="574" w:type="dxa"/>
          </w:tcPr>
          <w:p w14:paraId="07DDD233"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26</w:t>
            </w:r>
          </w:p>
        </w:tc>
        <w:tc>
          <w:tcPr>
            <w:tcW w:w="2702" w:type="dxa"/>
          </w:tcPr>
          <w:p w14:paraId="63D5AE70"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委員行為法增訂第五條之一條文草案（增訂重點：鑑於現行立法委員行為法並未針對犯刑確定、取得外國國籍之立法委員訂定相關解除職權之規範，爰明定立法委員解除職權之條件、程序及補選等有關規定。）</w:t>
            </w:r>
          </w:p>
        </w:tc>
        <w:tc>
          <w:tcPr>
            <w:tcW w:w="2139" w:type="dxa"/>
          </w:tcPr>
          <w:p w14:paraId="1791FC92"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委員鍾佳濱</w:t>
            </w:r>
          </w:p>
          <w:p w14:paraId="56932682"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66392F4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109.05.29 </w:t>
            </w:r>
          </w:p>
          <w:p w14:paraId="3AD79FC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（10-1-15）</w:t>
            </w:r>
          </w:p>
        </w:tc>
        <w:tc>
          <w:tcPr>
            <w:tcW w:w="1472" w:type="dxa"/>
          </w:tcPr>
          <w:p w14:paraId="7D190E6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454A43F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067680EF" w14:textId="77777777" w:rsidTr="00812974">
        <w:tc>
          <w:tcPr>
            <w:tcW w:w="574" w:type="dxa"/>
          </w:tcPr>
          <w:p w14:paraId="35AF615D"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27</w:t>
            </w:r>
          </w:p>
        </w:tc>
        <w:tc>
          <w:tcPr>
            <w:tcW w:w="2702" w:type="dxa"/>
          </w:tcPr>
          <w:p w14:paraId="243707FA"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立法委員行為法第四條條文修正草案（修正重點：立法委員受有期徒刑以上之刑判決確定，應於確定之日起其職務立即解除。）</w:t>
            </w:r>
          </w:p>
        </w:tc>
        <w:tc>
          <w:tcPr>
            <w:tcW w:w="2139" w:type="dxa"/>
          </w:tcPr>
          <w:p w14:paraId="649E16A7" w14:textId="77777777" w:rsidR="001E76B2"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委員張廖萬堅</w:t>
            </w:r>
          </w:p>
          <w:p w14:paraId="6E39B777" w14:textId="5E790ABE"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3740528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109.05.29 </w:t>
            </w:r>
          </w:p>
          <w:p w14:paraId="39AB0073"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（10-1-15）</w:t>
            </w:r>
          </w:p>
        </w:tc>
        <w:tc>
          <w:tcPr>
            <w:tcW w:w="1472" w:type="dxa"/>
          </w:tcPr>
          <w:p w14:paraId="703D1BD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7361B555"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421890DF" w14:textId="77777777" w:rsidTr="00812974">
        <w:tc>
          <w:tcPr>
            <w:tcW w:w="574" w:type="dxa"/>
          </w:tcPr>
          <w:p w14:paraId="0B3CF877"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28</w:t>
            </w:r>
          </w:p>
        </w:tc>
        <w:tc>
          <w:tcPr>
            <w:tcW w:w="2702" w:type="dxa"/>
          </w:tcPr>
          <w:p w14:paraId="3D14A414"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立法委員行為法增訂第十四條之一條文草案（增訂重點：現行法就立法委員犯不適擔任公職之罪或因將受刑之執行無法行使職權情形，對其職務如何處理欠缺規範，爰增訂本條作為當然解除職務之依據。）</w:t>
            </w:r>
          </w:p>
        </w:tc>
        <w:tc>
          <w:tcPr>
            <w:tcW w:w="2139" w:type="dxa"/>
          </w:tcPr>
          <w:p w14:paraId="5BE76B9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5817F911"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109.05.29 </w:t>
            </w:r>
          </w:p>
          <w:p w14:paraId="2ABAE043"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（10-1-15）</w:t>
            </w:r>
          </w:p>
        </w:tc>
        <w:tc>
          <w:tcPr>
            <w:tcW w:w="1472" w:type="dxa"/>
          </w:tcPr>
          <w:p w14:paraId="5E3A3112"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79796B5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388A9D0F" w14:textId="77777777" w:rsidTr="00812974">
        <w:tc>
          <w:tcPr>
            <w:tcW w:w="574" w:type="dxa"/>
          </w:tcPr>
          <w:p w14:paraId="437A9CF1"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29</w:t>
            </w:r>
          </w:p>
        </w:tc>
        <w:tc>
          <w:tcPr>
            <w:tcW w:w="2702" w:type="dxa"/>
          </w:tcPr>
          <w:p w14:paraId="51E3B2E6"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立法委員行為法第七條條文修正草案（修正重點：明文規範立法委員出現性騷擾及性別歧視之言論或行為時，應交紀律委員會議處。）</w:t>
            </w:r>
          </w:p>
        </w:tc>
        <w:tc>
          <w:tcPr>
            <w:tcW w:w="2139" w:type="dxa"/>
          </w:tcPr>
          <w:p w14:paraId="27530A3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委員羅致政</w:t>
            </w:r>
          </w:p>
          <w:p w14:paraId="37BC49C2"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7BBF63B1" w14:textId="77777777" w:rsidR="001E76B2"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109.09.25 </w:t>
            </w:r>
          </w:p>
          <w:p w14:paraId="4D666687" w14:textId="7C2392B0"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（10-2-2）</w:t>
            </w:r>
          </w:p>
        </w:tc>
        <w:tc>
          <w:tcPr>
            <w:tcW w:w="1472" w:type="dxa"/>
          </w:tcPr>
          <w:p w14:paraId="6C7814B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55BFC23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76AC1529" w14:textId="77777777" w:rsidTr="00812974">
        <w:tc>
          <w:tcPr>
            <w:tcW w:w="574" w:type="dxa"/>
          </w:tcPr>
          <w:p w14:paraId="38B82390"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30</w:t>
            </w:r>
          </w:p>
        </w:tc>
        <w:tc>
          <w:tcPr>
            <w:tcW w:w="2702" w:type="dxa"/>
          </w:tcPr>
          <w:p w14:paraId="0B39205C"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立法委員行為法增訂第七條之一及第七條之二條文草案（增訂重點：為確保立法院警察權行使之正當性，應以排除</w:t>
            </w:r>
            <w:r w:rsidRPr="00BA2116">
              <w:rPr>
                <w:rFonts w:ascii="標楷體" w:eastAsia="標楷體" w:hAnsi="標楷體"/>
                <w:color w:val="000000" w:themeColor="text1"/>
              </w:rPr>
              <w:lastRenderedPageBreak/>
              <w:t>院會主席議事障礙及維持議事秩序為限之即時處分為限，目的達成即應停止。如有妨礙立法委員職權行使或警察權介入議事之疑義發生時，經黨團提案，應即時召開黨團協商；立法院警察權行使之警察人員調度與執行應以書面為之，亦應將人員名冊、蒐證證物與錄音、錄影、電磁紀錄或其他相類之證物可為證據者應保存三年。）</w:t>
            </w:r>
          </w:p>
        </w:tc>
        <w:tc>
          <w:tcPr>
            <w:tcW w:w="2139" w:type="dxa"/>
          </w:tcPr>
          <w:p w14:paraId="299B231E"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委員葉毓蘭</w:t>
            </w:r>
          </w:p>
          <w:p w14:paraId="3F9F0A7E"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53626062"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109.10.06 </w:t>
            </w:r>
          </w:p>
          <w:p w14:paraId="00187CED"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（10-2-3）</w:t>
            </w:r>
          </w:p>
        </w:tc>
        <w:tc>
          <w:tcPr>
            <w:tcW w:w="1472" w:type="dxa"/>
          </w:tcPr>
          <w:p w14:paraId="467D4419"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4EAA4F2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08F85545" w14:textId="77777777" w:rsidTr="00812974">
        <w:tc>
          <w:tcPr>
            <w:tcW w:w="574" w:type="dxa"/>
          </w:tcPr>
          <w:p w14:paraId="42B4BF5A"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31</w:t>
            </w:r>
          </w:p>
        </w:tc>
        <w:tc>
          <w:tcPr>
            <w:tcW w:w="2702" w:type="dxa"/>
          </w:tcPr>
          <w:p w14:paraId="2B1DCA78"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立法委員行為法第二條條文修正草案（修正重點：規定立法院應於網站上公開公費助理之姓名及職稱等資訊。）</w:t>
            </w:r>
          </w:p>
        </w:tc>
        <w:tc>
          <w:tcPr>
            <w:tcW w:w="2139" w:type="dxa"/>
          </w:tcPr>
          <w:p w14:paraId="30ED3137"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委員陳明文</w:t>
            </w:r>
          </w:p>
          <w:p w14:paraId="1685D9B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27FEB11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70DD07F0"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472" w:type="dxa"/>
          </w:tcPr>
          <w:p w14:paraId="6A8665B1"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40F81988"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061614" w:rsidRPr="00BA2116" w14:paraId="03BA3FEA" w14:textId="77777777" w:rsidTr="00812974">
        <w:tc>
          <w:tcPr>
            <w:tcW w:w="574" w:type="dxa"/>
          </w:tcPr>
          <w:p w14:paraId="39EBE9E5" w14:textId="77777777" w:rsidR="00061614" w:rsidRPr="00BA2116" w:rsidRDefault="00061614" w:rsidP="000616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32</w:t>
            </w:r>
          </w:p>
        </w:tc>
        <w:tc>
          <w:tcPr>
            <w:tcW w:w="2702" w:type="dxa"/>
          </w:tcPr>
          <w:p w14:paraId="2A78C804" w14:textId="77777777" w:rsidR="00061614" w:rsidRPr="00BA2116" w:rsidRDefault="00061614" w:rsidP="0081297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公費助理任用條例草案（共19條。制定重點：為加強對立法院內各立法委員、黨團及政團聘用助理之規範，促進廉能政治、端正政治風氣，特制定本條例；規定公費助理之姓名、職稱等資訊應於網路上公開；公費助理之勞動契約書範本、助理費數額調整機制及資深助理加給制度；不得任用為公費助理之狀況與間諜、滲透行為之防止；對公費助理不當行為之處置。）</w:t>
            </w:r>
          </w:p>
        </w:tc>
        <w:tc>
          <w:tcPr>
            <w:tcW w:w="2139" w:type="dxa"/>
          </w:tcPr>
          <w:p w14:paraId="769E026A"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委員黃國書</w:t>
            </w:r>
          </w:p>
          <w:p w14:paraId="26CF88DB"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13F40E51" w14:textId="77777777" w:rsidR="001E76B2"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02C20637" w14:textId="5A9EAA31"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472" w:type="dxa"/>
          </w:tcPr>
          <w:p w14:paraId="6875187C"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tcPr>
          <w:p w14:paraId="6F394934" w14:textId="77777777" w:rsidR="00061614" w:rsidRPr="00BA2116" w:rsidRDefault="00061614" w:rsidP="000616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40A701A0" w14:textId="38357B7A"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413" w:name="_Toc361217361"/>
      <w:bookmarkStart w:id="414" w:name="_Toc362968421"/>
      <w:bookmarkStart w:id="415" w:name="_Toc428286988"/>
      <w:bookmarkStart w:id="416" w:name="_Toc510167701"/>
      <w:bookmarkStart w:id="417" w:name="_Toc1401088"/>
      <w:bookmarkStart w:id="418" w:name="_Toc96350534"/>
      <w:r w:rsidRPr="00BA2116">
        <w:rPr>
          <w:color w:val="000000" w:themeColor="text1"/>
        </w:rPr>
        <w:t>（四）司法院</w:t>
      </w:r>
      <w:r w:rsidR="006204C4" w:rsidRPr="00BA2116">
        <w:rPr>
          <w:rFonts w:hint="eastAsia"/>
          <w:color w:val="000000" w:themeColor="text1"/>
        </w:rPr>
        <w:t>1</w:t>
      </w:r>
      <w:r w:rsidR="006204C4" w:rsidRPr="00BA2116">
        <w:rPr>
          <w:color w:val="000000" w:themeColor="text1"/>
        </w:rPr>
        <w:t>27</w:t>
      </w:r>
      <w:bookmarkEnd w:id="413"/>
      <w:bookmarkEnd w:id="414"/>
      <w:bookmarkEnd w:id="415"/>
      <w:bookmarkEnd w:id="416"/>
      <w:bookmarkEnd w:id="417"/>
      <w:bookmarkEnd w:id="418"/>
      <w:r w:rsidR="006204C4" w:rsidRPr="00BA2116">
        <w:rPr>
          <w:color w:val="000000" w:themeColor="text1"/>
        </w:rPr>
        <w:t>案</w:t>
      </w:r>
    </w:p>
    <w:tbl>
      <w:tblPr>
        <w:tblW w:w="8763"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88"/>
        <w:gridCol w:w="2688"/>
        <w:gridCol w:w="2139"/>
        <w:gridCol w:w="1472"/>
        <w:gridCol w:w="1876"/>
      </w:tblGrid>
      <w:tr w:rsidR="007932B9" w:rsidRPr="00BA2116" w14:paraId="53FC78E8" w14:textId="77777777" w:rsidTr="007932B9">
        <w:tc>
          <w:tcPr>
            <w:tcW w:w="588" w:type="dxa"/>
            <w:shd w:val="clear" w:color="auto" w:fill="auto"/>
          </w:tcPr>
          <w:p w14:paraId="61F621E7"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88" w:type="dxa"/>
            <w:shd w:val="clear" w:color="auto" w:fill="auto"/>
          </w:tcPr>
          <w:p w14:paraId="3A7F7F66" w14:textId="77777777" w:rsidR="007932B9" w:rsidRPr="00BA2116" w:rsidRDefault="007932B9" w:rsidP="00317D4F">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2139" w:type="dxa"/>
            <w:shd w:val="clear" w:color="auto" w:fill="auto"/>
          </w:tcPr>
          <w:p w14:paraId="484735C9"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6EE72FAA"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361C902F"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472" w:type="dxa"/>
            <w:shd w:val="clear" w:color="auto" w:fill="auto"/>
          </w:tcPr>
          <w:p w14:paraId="00D425A2"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76" w:type="dxa"/>
            <w:shd w:val="clear" w:color="auto" w:fill="auto"/>
          </w:tcPr>
          <w:p w14:paraId="65B4610F" w14:textId="77777777" w:rsidR="007932B9" w:rsidRPr="00BA2116" w:rsidRDefault="007932B9" w:rsidP="007932B9">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6204C4" w:rsidRPr="00BA2116" w14:paraId="38CBABED" w14:textId="77777777" w:rsidTr="00317D4F">
        <w:tc>
          <w:tcPr>
            <w:tcW w:w="588" w:type="dxa"/>
            <w:shd w:val="clear" w:color="auto" w:fill="auto"/>
          </w:tcPr>
          <w:p w14:paraId="33C61B97"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688" w:type="dxa"/>
            <w:shd w:val="clear" w:color="auto" w:fill="auto"/>
          </w:tcPr>
          <w:p w14:paraId="521D3D1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民事訴訟法第一條、第十八條及第一百零八條條文修正草案（修正重</w:t>
            </w:r>
            <w:r w:rsidRPr="00BA2116">
              <w:rPr>
                <w:rFonts w:ascii="標楷體" w:eastAsia="標楷體" w:hAnsi="標楷體"/>
                <w:color w:val="000000" w:themeColor="text1"/>
              </w:rPr>
              <w:lastRenderedPageBreak/>
              <w:t>點：將「中華民國人」文字修正為「中華民國國民」。）</w:t>
            </w:r>
          </w:p>
        </w:tc>
        <w:tc>
          <w:tcPr>
            <w:tcW w:w="2139" w:type="dxa"/>
            <w:shd w:val="clear" w:color="auto" w:fill="auto"/>
          </w:tcPr>
          <w:p w14:paraId="46BE191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委員鄭運鵬</w:t>
            </w:r>
          </w:p>
          <w:p w14:paraId="05D4560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3DF41A0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110.03.12 </w:t>
            </w:r>
          </w:p>
          <w:p w14:paraId="5896C10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（10-3-3）</w:t>
            </w:r>
          </w:p>
        </w:tc>
        <w:tc>
          <w:tcPr>
            <w:tcW w:w="1472" w:type="dxa"/>
            <w:shd w:val="clear" w:color="auto" w:fill="auto"/>
          </w:tcPr>
          <w:p w14:paraId="2A77FE8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586BC0AE"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6356167" w14:textId="77777777" w:rsidTr="00317D4F">
        <w:tc>
          <w:tcPr>
            <w:tcW w:w="588" w:type="dxa"/>
            <w:shd w:val="clear" w:color="auto" w:fill="auto"/>
          </w:tcPr>
          <w:p w14:paraId="788F7F55"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688" w:type="dxa"/>
            <w:shd w:val="clear" w:color="auto" w:fill="auto"/>
          </w:tcPr>
          <w:p w14:paraId="3414D0B9"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民事訴訟法部分條文修正草案」及「民事訴訟法施行法修正草案」(【1】民事訴訟法刪除§44-4、466-1~3；修正§51、51-1、68、72、77-11、77-25、88、第四章第一節節名、126、132、138、143、145、229、272、374、387、441、465、469、469-1、470、472、474、475、477、478、483、496、497、498-1、499、500、502、502-1、504；增訂§68-1~6、472-1、474-1、476-1、478-1、480-1、502-2。修正重點：建構第三審為嚴格法律審之金字塔型訴訟結構，及採行律師強制代理制度，與再審制度變革。【2】民事訴訟法施行法全文修正，共22條。修正重點：配合民事訴訟法部分條文修正增修。)</w:t>
            </w:r>
          </w:p>
        </w:tc>
        <w:tc>
          <w:tcPr>
            <w:tcW w:w="2139" w:type="dxa"/>
            <w:shd w:val="clear" w:color="auto" w:fill="auto"/>
          </w:tcPr>
          <w:p w14:paraId="1D9811F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6DF5F28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111.03.01 </w:t>
            </w:r>
          </w:p>
          <w:p w14:paraId="0F659E3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w:t>
            </w:r>
          </w:p>
        </w:tc>
        <w:tc>
          <w:tcPr>
            <w:tcW w:w="1472" w:type="dxa"/>
            <w:shd w:val="clear" w:color="auto" w:fill="auto"/>
          </w:tcPr>
          <w:p w14:paraId="4873DCA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FE5CF3D"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本會</w:t>
            </w:r>
          </w:p>
          <w:p w14:paraId="4E4C0A5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111.4.20舉行「落實司法改革建構金字塔型訴訟制度」公聽會。</w:t>
            </w:r>
          </w:p>
        </w:tc>
      </w:tr>
      <w:tr w:rsidR="006204C4" w:rsidRPr="00BA2116" w14:paraId="6E2B8B46" w14:textId="77777777" w:rsidTr="00317D4F">
        <w:tc>
          <w:tcPr>
            <w:tcW w:w="588" w:type="dxa"/>
            <w:shd w:val="clear" w:color="auto" w:fill="auto"/>
          </w:tcPr>
          <w:p w14:paraId="58E6964A"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688" w:type="dxa"/>
            <w:shd w:val="clear" w:color="auto" w:fill="auto"/>
          </w:tcPr>
          <w:p w14:paraId="212087FA"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2.民事訴訟法第四百九十六條及第五百條條文修正草案（修正重點：明定以大法官解釋為由提出再審之訴者，不受5年除斥期間之限制。）</w:t>
            </w:r>
          </w:p>
        </w:tc>
        <w:tc>
          <w:tcPr>
            <w:tcW w:w="2139" w:type="dxa"/>
            <w:shd w:val="clear" w:color="auto" w:fill="auto"/>
          </w:tcPr>
          <w:p w14:paraId="780D354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委員林思銘</w:t>
            </w:r>
          </w:p>
          <w:p w14:paraId="2DC2764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184081B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110.03.26 </w:t>
            </w:r>
          </w:p>
          <w:p w14:paraId="7DBC65D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（10-3-5）</w:t>
            </w:r>
          </w:p>
        </w:tc>
        <w:tc>
          <w:tcPr>
            <w:tcW w:w="1472" w:type="dxa"/>
            <w:shd w:val="clear" w:color="auto" w:fill="auto"/>
          </w:tcPr>
          <w:p w14:paraId="3F9B398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0FABCD8"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7A32DA9" w14:textId="77777777" w:rsidTr="00317D4F">
        <w:tc>
          <w:tcPr>
            <w:tcW w:w="588" w:type="dxa"/>
            <w:shd w:val="clear" w:color="auto" w:fill="auto"/>
          </w:tcPr>
          <w:p w14:paraId="178AF059"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688" w:type="dxa"/>
            <w:shd w:val="clear" w:color="auto" w:fill="auto"/>
          </w:tcPr>
          <w:p w14:paraId="483339CF"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3.民事訴訟法第五十一條條文修正草案（修正重點：本人得聲請法院為其選任特別代理人，法院認為必要時，亦得依職權為之。）</w:t>
            </w:r>
          </w:p>
        </w:tc>
        <w:tc>
          <w:tcPr>
            <w:tcW w:w="2139" w:type="dxa"/>
            <w:shd w:val="clear" w:color="auto" w:fill="auto"/>
          </w:tcPr>
          <w:p w14:paraId="703D8BD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042BC36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110.03.26 </w:t>
            </w:r>
          </w:p>
          <w:p w14:paraId="1DF414B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（10-3-5）</w:t>
            </w:r>
          </w:p>
        </w:tc>
        <w:tc>
          <w:tcPr>
            <w:tcW w:w="1472" w:type="dxa"/>
            <w:shd w:val="clear" w:color="auto" w:fill="auto"/>
          </w:tcPr>
          <w:p w14:paraId="37CBA99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B34E78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55AC70F" w14:textId="77777777" w:rsidTr="00317D4F">
        <w:tc>
          <w:tcPr>
            <w:tcW w:w="588" w:type="dxa"/>
            <w:shd w:val="clear" w:color="auto" w:fill="auto"/>
          </w:tcPr>
          <w:p w14:paraId="2A1BA3C2"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688" w:type="dxa"/>
            <w:shd w:val="clear" w:color="auto" w:fill="auto"/>
          </w:tcPr>
          <w:p w14:paraId="01660A85"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4.民事訴訟法第四百九十六條及第五百條條文修正草案（修正重點：修正放寬原再審要件有關新事證之定義；延長</w:t>
            </w:r>
            <w:r w:rsidRPr="00BA2116">
              <w:rPr>
                <w:rFonts w:ascii="標楷體" w:eastAsia="標楷體" w:hAnsi="標楷體"/>
                <w:color w:val="000000" w:themeColor="text1"/>
              </w:rPr>
              <w:lastRenderedPageBreak/>
              <w:t>至判決確定後逾10年始不得再提起再審。）</w:t>
            </w:r>
          </w:p>
        </w:tc>
        <w:tc>
          <w:tcPr>
            <w:tcW w:w="2139" w:type="dxa"/>
            <w:shd w:val="clear" w:color="auto" w:fill="auto"/>
          </w:tcPr>
          <w:p w14:paraId="42AE36E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時代力量黨團 </w:t>
            </w:r>
          </w:p>
          <w:p w14:paraId="307D2AA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110.04.06 </w:t>
            </w:r>
          </w:p>
          <w:p w14:paraId="4CDA8C8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（10-3-6）</w:t>
            </w:r>
          </w:p>
        </w:tc>
        <w:tc>
          <w:tcPr>
            <w:tcW w:w="1472" w:type="dxa"/>
            <w:shd w:val="clear" w:color="auto" w:fill="auto"/>
          </w:tcPr>
          <w:p w14:paraId="774E0FE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8C4EA3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D0861DC" w14:textId="77777777" w:rsidTr="00317D4F">
        <w:tc>
          <w:tcPr>
            <w:tcW w:w="588" w:type="dxa"/>
            <w:shd w:val="clear" w:color="auto" w:fill="auto"/>
          </w:tcPr>
          <w:p w14:paraId="069333F7"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688" w:type="dxa"/>
            <w:shd w:val="clear" w:color="auto" w:fill="auto"/>
          </w:tcPr>
          <w:p w14:paraId="583D2FF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5.民事訴訟法第四百九十六條條文修正草案（修正重點：依民事訴訟法請求國家賠償之人民，於發現前訴訟程序後始作成或存在之證據時，亦得聲請再審救濟。）</w:t>
            </w:r>
          </w:p>
        </w:tc>
        <w:tc>
          <w:tcPr>
            <w:tcW w:w="2139" w:type="dxa"/>
            <w:shd w:val="clear" w:color="auto" w:fill="auto"/>
          </w:tcPr>
          <w:p w14:paraId="3E66218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6F1FEE4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3704541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72" w:type="dxa"/>
            <w:shd w:val="clear" w:color="auto" w:fill="auto"/>
          </w:tcPr>
          <w:p w14:paraId="3C1B930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8E38F98"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747228C6" w14:textId="77777777" w:rsidTr="00317D4F">
        <w:tc>
          <w:tcPr>
            <w:tcW w:w="588" w:type="dxa"/>
            <w:shd w:val="clear" w:color="auto" w:fill="auto"/>
          </w:tcPr>
          <w:p w14:paraId="659EEBC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688" w:type="dxa"/>
            <w:shd w:val="clear" w:color="auto" w:fill="auto"/>
          </w:tcPr>
          <w:p w14:paraId="1CC7BCE9"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民事訴訟法第四百零九條條文修正草案（修正重點：無正當理由不出席調解，罰鍰從3千元提高到3萬元。）</w:t>
            </w:r>
          </w:p>
        </w:tc>
        <w:tc>
          <w:tcPr>
            <w:tcW w:w="2139" w:type="dxa"/>
            <w:shd w:val="clear" w:color="auto" w:fill="auto"/>
          </w:tcPr>
          <w:p w14:paraId="279D6A3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35A6F00A" w14:textId="125024B8"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60538EB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110.04.06 </w:t>
            </w:r>
          </w:p>
          <w:p w14:paraId="0096EF9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（10-3-6）</w:t>
            </w:r>
          </w:p>
        </w:tc>
        <w:tc>
          <w:tcPr>
            <w:tcW w:w="1472" w:type="dxa"/>
            <w:shd w:val="clear" w:color="auto" w:fill="auto"/>
          </w:tcPr>
          <w:p w14:paraId="3971C63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5CCE6128"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78E05885" w14:textId="77777777" w:rsidTr="00317D4F">
        <w:tc>
          <w:tcPr>
            <w:tcW w:w="588" w:type="dxa"/>
            <w:shd w:val="clear" w:color="auto" w:fill="auto"/>
          </w:tcPr>
          <w:p w14:paraId="5A932DB0"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688" w:type="dxa"/>
            <w:shd w:val="clear" w:color="auto" w:fill="auto"/>
          </w:tcPr>
          <w:p w14:paraId="5B4C993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民事訴訟法第二百二十六條條文修正草案（修正重點：性相關犯罪的被害人得選擇在判決書遮蔽其姓名及身分資訊。）</w:t>
            </w:r>
          </w:p>
        </w:tc>
        <w:tc>
          <w:tcPr>
            <w:tcW w:w="2139" w:type="dxa"/>
            <w:shd w:val="clear" w:color="auto" w:fill="auto"/>
          </w:tcPr>
          <w:p w14:paraId="249EE2D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7E7148B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5AFF82E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174E8E0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72" w:type="dxa"/>
            <w:shd w:val="clear" w:color="auto" w:fill="auto"/>
          </w:tcPr>
          <w:p w14:paraId="3BAC34E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58776EBE"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CA5BCDE" w14:textId="77777777" w:rsidTr="00317D4F">
        <w:tc>
          <w:tcPr>
            <w:tcW w:w="588" w:type="dxa"/>
            <w:shd w:val="clear" w:color="auto" w:fill="auto"/>
          </w:tcPr>
          <w:p w14:paraId="51B0DCED"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688" w:type="dxa"/>
            <w:shd w:val="clear" w:color="auto" w:fill="auto"/>
          </w:tcPr>
          <w:p w14:paraId="09185E9F"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民事訴訟法部分條文修正草案」及「民事訴訟法施行法修正草案」(【1】民事訴訟法修正§77-1、77-2、77-4、77-5、77-13、77-17~19、77-22、83、89、90、91、95、272；增訂§93-1。修正重點：為使訴訟標的價額核定及訴訟費用徵收、退還之相關規定更臻明確，以促進司法資源合理利用，提升審理效能，爰提案修正。【2】民事訴訟法施行法全文修正，共22條。修正重點：配合民事訴訟法部分條文修正增修。)</w:t>
            </w:r>
          </w:p>
        </w:tc>
        <w:tc>
          <w:tcPr>
            <w:tcW w:w="2139" w:type="dxa"/>
            <w:shd w:val="clear" w:color="auto" w:fill="auto"/>
          </w:tcPr>
          <w:p w14:paraId="06F2AA2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2676F42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111.03.11 </w:t>
            </w:r>
          </w:p>
          <w:p w14:paraId="3C80A54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（10-5-3）</w:t>
            </w:r>
          </w:p>
          <w:p w14:paraId="2E506D7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472" w:type="dxa"/>
            <w:shd w:val="clear" w:color="auto" w:fill="auto"/>
          </w:tcPr>
          <w:p w14:paraId="5E84CA5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7546B51"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E1F439C" w14:textId="77777777" w:rsidTr="00317D4F">
        <w:tc>
          <w:tcPr>
            <w:tcW w:w="588" w:type="dxa"/>
            <w:shd w:val="clear" w:color="auto" w:fill="auto"/>
          </w:tcPr>
          <w:p w14:paraId="2D4B8490"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w:t>
            </w:r>
          </w:p>
        </w:tc>
        <w:tc>
          <w:tcPr>
            <w:tcW w:w="2688" w:type="dxa"/>
            <w:shd w:val="clear" w:color="auto" w:fill="auto"/>
          </w:tcPr>
          <w:p w14:paraId="45296227"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1.民事訴訟法施行法第四條之七及第十二條條文修正草案（修正重點：對新法施行前發生之訴訟費用另定期間，惟已繳納者不適用之。）</w:t>
            </w:r>
          </w:p>
        </w:tc>
        <w:tc>
          <w:tcPr>
            <w:tcW w:w="2139" w:type="dxa"/>
            <w:shd w:val="clear" w:color="auto" w:fill="auto"/>
          </w:tcPr>
          <w:p w14:paraId="5FA743D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委員黃國書</w:t>
            </w:r>
          </w:p>
          <w:p w14:paraId="2EE2687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3ECF9E5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110.04.06 </w:t>
            </w:r>
          </w:p>
          <w:p w14:paraId="3DFB218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（10-3-6）</w:t>
            </w:r>
          </w:p>
        </w:tc>
        <w:tc>
          <w:tcPr>
            <w:tcW w:w="1472" w:type="dxa"/>
            <w:shd w:val="clear" w:color="auto" w:fill="auto"/>
          </w:tcPr>
          <w:p w14:paraId="6642771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EE04E0E"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0E0DDD5" w14:textId="77777777" w:rsidTr="00317D4F">
        <w:tc>
          <w:tcPr>
            <w:tcW w:w="588" w:type="dxa"/>
            <w:shd w:val="clear" w:color="auto" w:fill="auto"/>
          </w:tcPr>
          <w:p w14:paraId="307166F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w:t>
            </w:r>
          </w:p>
        </w:tc>
        <w:tc>
          <w:tcPr>
            <w:tcW w:w="2688" w:type="dxa"/>
            <w:shd w:val="clear" w:color="auto" w:fill="auto"/>
          </w:tcPr>
          <w:p w14:paraId="098769B9"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2.民事訴訟法施行法刪</w:t>
            </w:r>
            <w:r w:rsidRPr="00BA2116">
              <w:rPr>
                <w:rFonts w:ascii="標楷體" w:eastAsia="標楷體" w:hAnsi="標楷體"/>
                <w:color w:val="000000" w:themeColor="text1"/>
              </w:rPr>
              <w:lastRenderedPageBreak/>
              <w:t>除第九條條文草案（刪除重點：本條規定僅使法院節省一次命補正之程序，實益有限，並可發生使當事人喪失訴訟機會之結果，為妥適保障人民之訴訟權，爰刪除本條。）</w:t>
            </w:r>
          </w:p>
        </w:tc>
        <w:tc>
          <w:tcPr>
            <w:tcW w:w="2139" w:type="dxa"/>
            <w:shd w:val="clear" w:color="auto" w:fill="auto"/>
          </w:tcPr>
          <w:p w14:paraId="2AEF91D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時代力量黨團 </w:t>
            </w:r>
          </w:p>
          <w:p w14:paraId="43BA77F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110.05.07 </w:t>
            </w:r>
          </w:p>
          <w:p w14:paraId="6399F60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（10-3-11）</w:t>
            </w:r>
          </w:p>
        </w:tc>
        <w:tc>
          <w:tcPr>
            <w:tcW w:w="1472" w:type="dxa"/>
            <w:shd w:val="clear" w:color="auto" w:fill="auto"/>
          </w:tcPr>
          <w:p w14:paraId="24816C6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1429564F"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FD30C4C" w14:textId="77777777" w:rsidTr="00317D4F">
        <w:tc>
          <w:tcPr>
            <w:tcW w:w="588" w:type="dxa"/>
            <w:shd w:val="clear" w:color="auto" w:fill="auto"/>
          </w:tcPr>
          <w:p w14:paraId="1DAAF2A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w:t>
            </w:r>
          </w:p>
        </w:tc>
        <w:tc>
          <w:tcPr>
            <w:tcW w:w="2688" w:type="dxa"/>
            <w:shd w:val="clear" w:color="auto" w:fill="auto"/>
          </w:tcPr>
          <w:p w14:paraId="422B7B9C"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補償法部分條文修正草案（修正§4、6、8、10、17、18、21、41；增訂§6-1、40-1；刪除§7修正重點：受害人意圖招致犯罪嫌疑，而為誤導偵查或審判之行為，應經有證據能力且經合法調查之證據證明，惟關於有證據能力且經合法調查之證據，其定義及應如何踐行調查程序均不甚明確，爰予刪除；就請求人已繳罰金、易科罰金、沒收或追徵有拍賣物賣得價金之情形，修正給予一倍至二倍之補償金額；賦予受害人依特別救濟程序裁判無罪確定前，經有罪判決處死刑、無期徒刑或未宣告緩刑之有期徒刑確定，且因其偵查、審判程序或判決結果，受有人身自由以外人格法益之侵害而情節重大者，以同一原因事實不能依本法其他規定或其他法律受賠償或補償時為限，得予補償之請求權；明文區分受害人所受損失及可歸責事由二種不同之審酌標準，並刪除現行條文有關情節與程度之不確定法律概念文字；另賦予補償請求權人分期支付之請求權；，若有新事實</w:t>
            </w:r>
            <w:r w:rsidRPr="00BA2116">
              <w:rPr>
                <w:rFonts w:ascii="標楷體" w:eastAsia="標楷體" w:hAnsi="標楷體"/>
                <w:color w:val="000000" w:themeColor="text1"/>
              </w:rPr>
              <w:lastRenderedPageBreak/>
              <w:t>存在，合理相信足以動搖原不利於補償請求人之確定決定，使原補償請求人得受更有利之決定，自應賦予聲請開啟重審程序之機會。）</w:t>
            </w:r>
          </w:p>
        </w:tc>
        <w:tc>
          <w:tcPr>
            <w:tcW w:w="2139" w:type="dxa"/>
            <w:shd w:val="clear" w:color="auto" w:fill="auto"/>
          </w:tcPr>
          <w:p w14:paraId="1931D71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司法院、行政院 </w:t>
            </w:r>
          </w:p>
          <w:p w14:paraId="2814F81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109.09.18 </w:t>
            </w:r>
          </w:p>
          <w:p w14:paraId="477DDAA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w:t>
            </w:r>
          </w:p>
        </w:tc>
        <w:tc>
          <w:tcPr>
            <w:tcW w:w="1472" w:type="dxa"/>
            <w:shd w:val="clear" w:color="auto" w:fill="auto"/>
          </w:tcPr>
          <w:p w14:paraId="4239114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258B2E0"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8428997" w14:textId="77777777" w:rsidTr="00317D4F">
        <w:tc>
          <w:tcPr>
            <w:tcW w:w="588" w:type="dxa"/>
            <w:shd w:val="clear" w:color="auto" w:fill="auto"/>
          </w:tcPr>
          <w:p w14:paraId="1E8BA00B"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13</w:t>
            </w:r>
          </w:p>
        </w:tc>
        <w:tc>
          <w:tcPr>
            <w:tcW w:w="2688" w:type="dxa"/>
            <w:shd w:val="clear" w:color="auto" w:fill="auto"/>
          </w:tcPr>
          <w:p w14:paraId="6D87971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補償法部分條文修正草案（修正§1、4、6、8、10、17、18、21、41；增訂§6-1~2、27-1、35-1、40-1；刪除§7。修正重點：修正刑事補償之範圍；明確規定「誤導偵查或審判之行為」之行為類型；就請求人已繳罰金、易科罰金、沒收或追徵有拍賣物賣得價金之情形，修正給予二倍至三倍之補償金額；使法院得視個案具體情事酌增給付；為使補償金額標準回歸一般規定，爰予刪除補償金額酌減之規定；除現有一次性補償金支付方式外，另賦予補償請求權人分期支付之請求權；若有新事實存在，合理相信足以動搖原不利於補償請求人之確定決定，使原補償請求人得受更有利之決定，自應賦予聲請開啟重審程序之機會；使司法院應研究、分析刑事誤判之原因，並採取預防措施；授權司法院會同行政院制定受害人復歸社會扶助機制；明定受害人依特別救濟程序裁判無罪確定前，經有罪判決處死刑、無期徒刑或未宣告緩刑之有期徒刑確定者，得請求補償之行使期間，使受害人得追溯請求補償；明定本次修</w:t>
            </w:r>
            <w:r w:rsidRPr="00BA2116">
              <w:rPr>
                <w:rFonts w:ascii="標楷體" w:eastAsia="標楷體" w:hAnsi="標楷體"/>
                <w:color w:val="000000" w:themeColor="text1"/>
              </w:rPr>
              <w:lastRenderedPageBreak/>
              <w:t>正條文施行日期。）</w:t>
            </w:r>
          </w:p>
        </w:tc>
        <w:tc>
          <w:tcPr>
            <w:tcW w:w="2139" w:type="dxa"/>
            <w:shd w:val="clear" w:color="auto" w:fill="auto"/>
          </w:tcPr>
          <w:p w14:paraId="05BB558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時代力量黨團 </w:t>
            </w:r>
          </w:p>
          <w:p w14:paraId="7ECDA4C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109.12.11 </w:t>
            </w:r>
          </w:p>
          <w:p w14:paraId="3236C2E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（10-2-7）</w:t>
            </w:r>
          </w:p>
        </w:tc>
        <w:tc>
          <w:tcPr>
            <w:tcW w:w="1472" w:type="dxa"/>
            <w:shd w:val="clear" w:color="auto" w:fill="auto"/>
          </w:tcPr>
          <w:p w14:paraId="79E0E22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34FD245"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4FC6BD23" w14:textId="77777777" w:rsidTr="00317D4F">
        <w:tc>
          <w:tcPr>
            <w:tcW w:w="588" w:type="dxa"/>
            <w:shd w:val="clear" w:color="auto" w:fill="auto"/>
          </w:tcPr>
          <w:p w14:paraId="5BA54E9B"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14</w:t>
            </w:r>
          </w:p>
        </w:tc>
        <w:tc>
          <w:tcPr>
            <w:tcW w:w="2688" w:type="dxa"/>
            <w:shd w:val="clear" w:color="auto" w:fill="auto"/>
          </w:tcPr>
          <w:p w14:paraId="6FC56799"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刑事補償法部分條文修正草案（修正§4、6、8、10、17、18、21、41；增訂§6-1、27-1、35-1、40-1；刪除§7。修正重點：鑑於公民受人身自由非法拘束或誤審定罪而受刑罰之人，應有權依法請求補償其損失。經司法院釋字第670號解釋要求為通盤檢討，而有修正必要，為因應社會情勢變遷，完備國家刑事補償法制。）</w:t>
            </w:r>
          </w:p>
        </w:tc>
        <w:tc>
          <w:tcPr>
            <w:tcW w:w="2139" w:type="dxa"/>
            <w:shd w:val="clear" w:color="auto" w:fill="auto"/>
          </w:tcPr>
          <w:p w14:paraId="032449E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2232E26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1525577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72" w:type="dxa"/>
            <w:shd w:val="clear" w:color="auto" w:fill="auto"/>
          </w:tcPr>
          <w:p w14:paraId="5498BE2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2C4B7AB"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81CE87D" w14:textId="77777777" w:rsidTr="00317D4F">
        <w:tc>
          <w:tcPr>
            <w:tcW w:w="588" w:type="dxa"/>
            <w:shd w:val="clear" w:color="auto" w:fill="auto"/>
          </w:tcPr>
          <w:p w14:paraId="1652D36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15</w:t>
            </w:r>
          </w:p>
        </w:tc>
        <w:tc>
          <w:tcPr>
            <w:tcW w:w="2688" w:type="dxa"/>
            <w:shd w:val="clear" w:color="auto" w:fill="auto"/>
          </w:tcPr>
          <w:p w14:paraId="02846E7C"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刑事補償法部分條文修正草案（修正§1、2、6、8。修正重點：將因限制住居受有特別犧牲之情形，納入本法保障之範圍；限制住居對當事人拘束人身自由之強度不若羈押、鑑定留置或收容，其折算不宜以限制之日數計之，宜交由法院依§8規定酌定之。）</w:t>
            </w:r>
          </w:p>
        </w:tc>
        <w:tc>
          <w:tcPr>
            <w:tcW w:w="2139" w:type="dxa"/>
            <w:shd w:val="clear" w:color="auto" w:fill="auto"/>
          </w:tcPr>
          <w:p w14:paraId="2D8F45A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委員羅致政</w:t>
            </w:r>
          </w:p>
          <w:p w14:paraId="6C6F801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0C90F4B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110.05.07 </w:t>
            </w:r>
          </w:p>
          <w:p w14:paraId="30085FD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（10-3-11）</w:t>
            </w:r>
          </w:p>
        </w:tc>
        <w:tc>
          <w:tcPr>
            <w:tcW w:w="1472" w:type="dxa"/>
            <w:shd w:val="clear" w:color="auto" w:fill="auto"/>
          </w:tcPr>
          <w:p w14:paraId="4C520C7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2B4AB51"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48CF4C4" w14:textId="77777777" w:rsidTr="00317D4F">
        <w:tc>
          <w:tcPr>
            <w:tcW w:w="588" w:type="dxa"/>
            <w:shd w:val="clear" w:color="auto" w:fill="auto"/>
          </w:tcPr>
          <w:p w14:paraId="380FE7BE"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16</w:t>
            </w:r>
          </w:p>
        </w:tc>
        <w:tc>
          <w:tcPr>
            <w:tcW w:w="2688" w:type="dxa"/>
            <w:shd w:val="clear" w:color="auto" w:fill="auto"/>
          </w:tcPr>
          <w:p w14:paraId="553A36D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5.刑事補償法第四條條文修正草案(修正重點：以列舉方式具體化第四條第一項「自招嫌疑」之類型標準，並刪除同條第二項證明法則認定之規定。)</w:t>
            </w:r>
          </w:p>
        </w:tc>
        <w:tc>
          <w:tcPr>
            <w:tcW w:w="2139" w:type="dxa"/>
            <w:shd w:val="clear" w:color="auto" w:fill="auto"/>
          </w:tcPr>
          <w:p w14:paraId="3555E51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委員周春米</w:t>
            </w:r>
          </w:p>
          <w:p w14:paraId="3B4366A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23C6A5D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16D5A67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72" w:type="dxa"/>
            <w:shd w:val="clear" w:color="auto" w:fill="auto"/>
          </w:tcPr>
          <w:p w14:paraId="1D5EF56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5EF9144F"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44494D92" w14:textId="77777777" w:rsidTr="00317D4F">
        <w:tc>
          <w:tcPr>
            <w:tcW w:w="588" w:type="dxa"/>
            <w:shd w:val="clear" w:color="auto" w:fill="auto"/>
          </w:tcPr>
          <w:p w14:paraId="7E96C36A"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17</w:t>
            </w:r>
          </w:p>
        </w:tc>
        <w:tc>
          <w:tcPr>
            <w:tcW w:w="2688" w:type="dxa"/>
            <w:shd w:val="clear" w:color="auto" w:fill="auto"/>
          </w:tcPr>
          <w:p w14:paraId="78D3ACE5"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補償法部分條文修正草案(修正§13、41；刪除§36；增訂§40-2。修正重點：不起訴處分、撤回起訴或裁判確定之事實，因不可歸責於受害人之事由而知悉在後者，其補償請求權時效起算時點及請求之期間限制；刪除現行以依國際公約或外國人之本國法律，中華民國人民</w:t>
            </w:r>
            <w:r w:rsidRPr="00BA2116">
              <w:rPr>
                <w:rFonts w:ascii="標楷體" w:eastAsia="標楷體" w:hAnsi="標楷體"/>
                <w:color w:val="000000" w:themeColor="text1"/>
              </w:rPr>
              <w:lastRenderedPageBreak/>
              <w:t>得享同一權利者為限，該外國人始能準用本法之規定。)</w:t>
            </w:r>
          </w:p>
        </w:tc>
        <w:tc>
          <w:tcPr>
            <w:tcW w:w="2139" w:type="dxa"/>
            <w:shd w:val="clear" w:color="auto" w:fill="auto"/>
          </w:tcPr>
          <w:p w14:paraId="6B9CC2E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司法院、行政院 </w:t>
            </w:r>
          </w:p>
          <w:p w14:paraId="77EDFF8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111.03.01 </w:t>
            </w:r>
          </w:p>
          <w:p w14:paraId="0071596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w:t>
            </w:r>
          </w:p>
        </w:tc>
        <w:tc>
          <w:tcPr>
            <w:tcW w:w="1472" w:type="dxa"/>
            <w:shd w:val="clear" w:color="auto" w:fill="auto"/>
          </w:tcPr>
          <w:p w14:paraId="1780940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ABB737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0703F92" w14:textId="77777777" w:rsidTr="00317D4F">
        <w:tc>
          <w:tcPr>
            <w:tcW w:w="588" w:type="dxa"/>
            <w:shd w:val="clear" w:color="auto" w:fill="auto"/>
          </w:tcPr>
          <w:p w14:paraId="4B31B82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18</w:t>
            </w:r>
          </w:p>
        </w:tc>
        <w:tc>
          <w:tcPr>
            <w:tcW w:w="2688" w:type="dxa"/>
            <w:shd w:val="clear" w:color="auto" w:fill="auto"/>
          </w:tcPr>
          <w:p w14:paraId="4D72690A"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刑事補償法第二十七條條文修正草案（修正重點：因應網路媒體時代，主文及決定要旨公告除刊新聞紙外，增列新聞電子報。）</w:t>
            </w:r>
          </w:p>
        </w:tc>
        <w:tc>
          <w:tcPr>
            <w:tcW w:w="2139" w:type="dxa"/>
            <w:shd w:val="clear" w:color="auto" w:fill="auto"/>
          </w:tcPr>
          <w:p w14:paraId="3934794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委員鄭運鵬</w:t>
            </w:r>
          </w:p>
          <w:p w14:paraId="2D1E628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01B7A46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7D2B9DF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472" w:type="dxa"/>
            <w:shd w:val="clear" w:color="auto" w:fill="auto"/>
          </w:tcPr>
          <w:p w14:paraId="0D58320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B83F590"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D828B94" w14:textId="77777777" w:rsidTr="00317D4F">
        <w:tc>
          <w:tcPr>
            <w:tcW w:w="588" w:type="dxa"/>
            <w:shd w:val="clear" w:color="auto" w:fill="auto"/>
          </w:tcPr>
          <w:p w14:paraId="4D43AEF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19</w:t>
            </w:r>
          </w:p>
        </w:tc>
        <w:tc>
          <w:tcPr>
            <w:tcW w:w="2688" w:type="dxa"/>
            <w:shd w:val="clear" w:color="auto" w:fill="auto"/>
          </w:tcPr>
          <w:p w14:paraId="389BF4ED"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公證法部分條文修正草案（修正§62、69、98、152；增訂§66-1、98-1、98-2、118-1、150-1。修正重點：修正司法院公開懲戒議決書之範圍及內容；增訂民間之公證人於停職期滿或停止職務之原因消滅後二個月內，未聲請復職之因應措施；修正民間之公證人按月送交備查之公證書、認證書繕本或影本，得以電子傳送方式為之；修正公證人作成公、認證遺囑後，應以電子傳送方式將遺囑資訊通知全國公證人公會聯合會，並增訂請求人、請求人之繼受人或就遺囑有法律上利害關係之人，得向全國公證人公會聯合會請求查詢遺囑之有無；增訂意定監護契約相關公證之收費規定。）</w:t>
            </w:r>
          </w:p>
        </w:tc>
        <w:tc>
          <w:tcPr>
            <w:tcW w:w="2139" w:type="dxa"/>
            <w:shd w:val="clear" w:color="auto" w:fill="auto"/>
          </w:tcPr>
          <w:p w14:paraId="520FEE9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4841873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109.09.18 </w:t>
            </w:r>
          </w:p>
          <w:p w14:paraId="14ED8A8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w:t>
            </w:r>
          </w:p>
        </w:tc>
        <w:tc>
          <w:tcPr>
            <w:tcW w:w="1472" w:type="dxa"/>
            <w:shd w:val="clear" w:color="auto" w:fill="auto"/>
          </w:tcPr>
          <w:p w14:paraId="77E7F0F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8146670"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1.本會</w:t>
            </w:r>
          </w:p>
          <w:p w14:paraId="61AA9267"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109.11.26舉行「公證法部分條文修正草案」公聽會。</w:t>
            </w:r>
          </w:p>
          <w:p w14:paraId="67BF70B4"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2.本會</w:t>
            </w:r>
          </w:p>
          <w:p w14:paraId="365389D3"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111.5.4</w:t>
            </w:r>
          </w:p>
          <w:p w14:paraId="3DDB34BA"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(10-5-16)報告及詢答完畢，另定期繼續審查。</w:t>
            </w:r>
          </w:p>
        </w:tc>
      </w:tr>
      <w:tr w:rsidR="006204C4" w:rsidRPr="00BA2116" w14:paraId="44DC6C55" w14:textId="77777777" w:rsidTr="00317D4F">
        <w:tc>
          <w:tcPr>
            <w:tcW w:w="588" w:type="dxa"/>
            <w:shd w:val="clear" w:color="auto" w:fill="auto"/>
          </w:tcPr>
          <w:p w14:paraId="34317599"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20</w:t>
            </w:r>
          </w:p>
        </w:tc>
        <w:tc>
          <w:tcPr>
            <w:tcW w:w="2688" w:type="dxa"/>
            <w:shd w:val="clear" w:color="auto" w:fill="auto"/>
          </w:tcPr>
          <w:p w14:paraId="68793756"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公證法部分條文修正草案（修正§1、13、57、58、62、69、98、109、114、117、152；增訂§66-1、98-1~2、118-1、127-1、150-1、152-1。修正重點：暫維持雙軌制，但法院公證人不再辦理文書公、認證事務，除例外情形，僅辦理民間之公證人監督事務</w:t>
            </w:r>
            <w:r w:rsidRPr="00BA2116">
              <w:rPr>
                <w:rFonts w:ascii="標楷體" w:eastAsia="標楷體" w:hAnsi="標楷體"/>
                <w:color w:val="000000" w:themeColor="text1"/>
              </w:rPr>
              <w:lastRenderedPageBreak/>
              <w:t>；民間公證人聯合事務所及受僱民間公證人之法制化；放寬公證書強制執行事項範圍；民間公證人懲戒資訊透明化；民間公證人復職制度之法制化；由司法院視實際情形，民間公證人所作成之公證書、認證書繕本或影本，改以電子傳送之方式送交備查；全國公認證遺囑查詢平台之建立及查詢法制化；公證費用標準之合理化及公平化；民間公證人懲式地位與角色。）</w:t>
            </w:r>
          </w:p>
        </w:tc>
        <w:tc>
          <w:tcPr>
            <w:tcW w:w="2139" w:type="dxa"/>
            <w:shd w:val="clear" w:color="auto" w:fill="auto"/>
          </w:tcPr>
          <w:p w14:paraId="0D4CC66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委員蔡易餘</w:t>
            </w:r>
          </w:p>
          <w:p w14:paraId="5563D69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等24人 </w:t>
            </w:r>
          </w:p>
          <w:p w14:paraId="722C977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109.12.11 </w:t>
            </w:r>
          </w:p>
          <w:p w14:paraId="33BC12B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（10-2-7）</w:t>
            </w:r>
          </w:p>
        </w:tc>
        <w:tc>
          <w:tcPr>
            <w:tcW w:w="1472" w:type="dxa"/>
            <w:shd w:val="clear" w:color="auto" w:fill="auto"/>
          </w:tcPr>
          <w:p w14:paraId="5127BA6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C269772"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本會</w:t>
            </w:r>
          </w:p>
          <w:p w14:paraId="6F8CD9B0"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111.5.4</w:t>
            </w:r>
          </w:p>
          <w:p w14:paraId="098816B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(10-5-16)報告及詢答完畢，另定期繼續審查。</w:t>
            </w:r>
          </w:p>
        </w:tc>
      </w:tr>
      <w:tr w:rsidR="006204C4" w:rsidRPr="00BA2116" w14:paraId="71E76907" w14:textId="77777777" w:rsidTr="00317D4F">
        <w:tc>
          <w:tcPr>
            <w:tcW w:w="588" w:type="dxa"/>
            <w:shd w:val="clear" w:color="auto" w:fill="auto"/>
          </w:tcPr>
          <w:p w14:paraId="5734CA6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21</w:t>
            </w:r>
          </w:p>
        </w:tc>
        <w:tc>
          <w:tcPr>
            <w:tcW w:w="2688" w:type="dxa"/>
            <w:shd w:val="clear" w:color="auto" w:fill="auto"/>
          </w:tcPr>
          <w:p w14:paraId="1F459CE0"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公證法部分條文修正草案（修正§1、13、62、69、98、109、114、117、152；增訂§66-1、98-1~2、118-1、127-1、150-1。修正重點：對離島或無民間公證人等地區，因地理環境因素或特殊需要者，仍許其得兼辦文書公、認證事務；就民間公證人聯合事務所各人間之關係，依其約定為合夥、合署或受僱，並分別適用民法僱傭、合夥等相關規定；放寬公證書強制執行範圍；修正司法院公開懲戒議決書之方式、範圍及內容；增訂民間之公證人受停職處分或停止職務，未聲請復職之規定；由司法院視實際情形，指定將民間之公證人所作成之公證書、認證書繕本或影本，改以電子傳送之方式送交備查；修正公證人作成公、認證遺囑後，應以電子傳送方式將遺囑資訊通知全國公證人公會聯</w:t>
            </w:r>
            <w:r w:rsidRPr="00BA2116">
              <w:rPr>
                <w:rFonts w:ascii="標楷體" w:eastAsia="標楷體" w:hAnsi="標楷體"/>
                <w:color w:val="000000" w:themeColor="text1"/>
              </w:rPr>
              <w:lastRenderedPageBreak/>
              <w:t>合會，並增訂請求人、請求人之繼受人或就遺囑有法律上利害關係之人，得向全國公證人公會聯合會請求查詢遺囑之有無；增訂遺囑查詢費用之收取規定；修正公證費用標準。）</w:t>
            </w:r>
          </w:p>
        </w:tc>
        <w:tc>
          <w:tcPr>
            <w:tcW w:w="2139" w:type="dxa"/>
            <w:shd w:val="clear" w:color="auto" w:fill="auto"/>
          </w:tcPr>
          <w:p w14:paraId="4C9FED7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委員李貴敏</w:t>
            </w:r>
          </w:p>
          <w:p w14:paraId="2E6652B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267EFCF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109.12.24 </w:t>
            </w:r>
          </w:p>
          <w:p w14:paraId="70BB26B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（10-2-9）</w:t>
            </w:r>
          </w:p>
        </w:tc>
        <w:tc>
          <w:tcPr>
            <w:tcW w:w="1472" w:type="dxa"/>
            <w:shd w:val="clear" w:color="auto" w:fill="auto"/>
          </w:tcPr>
          <w:p w14:paraId="56C9CB1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6804430"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本會</w:t>
            </w:r>
          </w:p>
          <w:p w14:paraId="51C4A653"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111.5.4</w:t>
            </w:r>
          </w:p>
          <w:p w14:paraId="002DA38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(10-5-16)報告及詢答完畢，另定期繼續審查。</w:t>
            </w:r>
          </w:p>
        </w:tc>
      </w:tr>
      <w:tr w:rsidR="006204C4" w:rsidRPr="00BA2116" w14:paraId="6693FDE0" w14:textId="77777777" w:rsidTr="00317D4F">
        <w:tc>
          <w:tcPr>
            <w:tcW w:w="588" w:type="dxa"/>
            <w:shd w:val="clear" w:color="auto" w:fill="auto"/>
          </w:tcPr>
          <w:p w14:paraId="55B51C77"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22</w:t>
            </w:r>
          </w:p>
        </w:tc>
        <w:tc>
          <w:tcPr>
            <w:tcW w:w="2688" w:type="dxa"/>
            <w:shd w:val="clear" w:color="auto" w:fill="auto"/>
          </w:tcPr>
          <w:p w14:paraId="2011F140"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公證法部分條文修正草案（修正§1、8、13、14、第二章章名、第二章第一節節名、22、23、25、40、57、58、62、69、98、109、114、117、152；增訂§23-1、66-1、98-1~2、118-1、127-1、150-1、152-1。修正重點：法院公證人之職務調整為監督民間公證人，並配合調整職務名稱為公證監督人。除因地理環境或特殊需要之情形，得命公證監督人辦理公證事務外，均由民間之公證人辦理公證事務；民間公證人聯合事務所法制化；放寬公證書強制執行事項範圍；民間公證人懲戒資訊透明化，並斟酌個人資料之保護及罰鍰及申誡處分之可非難性，明定個人資料揭露之範圍及輕微處分之公開期間；民間公證人復職制度法制化；授權司法院得視實際情形，指定將民間公證人所作成之公證書、認證書繕本或影本，改以電子傳送之方式送交備查；全國公認證遺囑查詢平台之建立及查詢法制化；公證費用標準之合理化及公平化；調整民間之公證人懲戒委員會之組織，並提升民</w:t>
            </w:r>
            <w:r w:rsidRPr="00BA2116">
              <w:rPr>
                <w:rFonts w:ascii="標楷體" w:eastAsia="標楷體" w:hAnsi="標楷體"/>
                <w:color w:val="000000" w:themeColor="text1"/>
              </w:rPr>
              <w:lastRenderedPageBreak/>
              <w:t>間公證人團體於懲戒程序之地位與角色；授權司法院訂定遺囑通知全國公證人公會聯合會及繕本銷燬方式之規則。）</w:t>
            </w:r>
          </w:p>
        </w:tc>
        <w:tc>
          <w:tcPr>
            <w:tcW w:w="2139" w:type="dxa"/>
            <w:shd w:val="clear" w:color="auto" w:fill="auto"/>
          </w:tcPr>
          <w:p w14:paraId="6B60ECE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時代力量黨團 </w:t>
            </w:r>
          </w:p>
          <w:p w14:paraId="006E47A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110.03.19 </w:t>
            </w:r>
          </w:p>
          <w:p w14:paraId="21BF4F0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（10-3-4）</w:t>
            </w:r>
          </w:p>
        </w:tc>
        <w:tc>
          <w:tcPr>
            <w:tcW w:w="1472" w:type="dxa"/>
            <w:shd w:val="clear" w:color="auto" w:fill="auto"/>
          </w:tcPr>
          <w:p w14:paraId="43484B7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784CE5E"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本會</w:t>
            </w:r>
          </w:p>
          <w:p w14:paraId="4CEDC71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111.5.4</w:t>
            </w:r>
          </w:p>
          <w:p w14:paraId="58FC6AA4"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(10-5-16)報告及詢答完畢，另定期繼續審查。</w:t>
            </w:r>
          </w:p>
        </w:tc>
      </w:tr>
      <w:tr w:rsidR="006204C4" w:rsidRPr="00BA2116" w14:paraId="7DCBC156" w14:textId="77777777" w:rsidTr="00317D4F">
        <w:tc>
          <w:tcPr>
            <w:tcW w:w="588" w:type="dxa"/>
            <w:shd w:val="clear" w:color="auto" w:fill="auto"/>
          </w:tcPr>
          <w:p w14:paraId="567F7495"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23</w:t>
            </w:r>
          </w:p>
        </w:tc>
        <w:tc>
          <w:tcPr>
            <w:tcW w:w="2688" w:type="dxa"/>
            <w:shd w:val="clear" w:color="auto" w:fill="auto"/>
          </w:tcPr>
          <w:p w14:paraId="72A85BC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5.公證法部分條文修正草案（修正§8、13、52、54、57、58、62、109；刪除§69；增訂§150-1~2。修正重點：放寬公證人外出執行職務之限制；擴大公證書強制執行事項範圍；廢除民間公證人每月報送之公、認證書繕、影本備查制，監督機關之監督方法回歸定期至事務所檢查；將違反公證人倫理之行為列入得懲戒事由；民間公證人懲戒委員會及懲戒覆審委員會之組成，納入學者或社會公正人士；移送懲戒機關在移送前，應給予被移送人陳述意見之機會；民間公證人受罰鍰及申誡處分之懲戒議決書不應公開；調整法律行為標的金額或價額之公證費用起徵標準及其收費級距；增訂民間公證人已報送所屬法院公、認證書繕本或影本之銷燬。）</w:t>
            </w:r>
          </w:p>
        </w:tc>
        <w:tc>
          <w:tcPr>
            <w:tcW w:w="2139" w:type="dxa"/>
            <w:shd w:val="clear" w:color="auto" w:fill="auto"/>
          </w:tcPr>
          <w:p w14:paraId="3FD5F7D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委員羅致政</w:t>
            </w:r>
          </w:p>
          <w:p w14:paraId="0E91305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72F87FE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424EA16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72" w:type="dxa"/>
            <w:shd w:val="clear" w:color="auto" w:fill="auto"/>
          </w:tcPr>
          <w:p w14:paraId="5D92849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58F694F0"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本會</w:t>
            </w:r>
          </w:p>
          <w:p w14:paraId="06BC987A"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111.5.4</w:t>
            </w:r>
          </w:p>
          <w:p w14:paraId="0C323945"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(10-5-16)報告及詢答完畢，另定期繼續審查。</w:t>
            </w:r>
          </w:p>
        </w:tc>
      </w:tr>
      <w:tr w:rsidR="006204C4" w:rsidRPr="00BA2116" w14:paraId="346EB5EE" w14:textId="77777777" w:rsidTr="00317D4F">
        <w:tc>
          <w:tcPr>
            <w:tcW w:w="588" w:type="dxa"/>
            <w:shd w:val="clear" w:color="auto" w:fill="auto"/>
          </w:tcPr>
          <w:p w14:paraId="0CC50611"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24</w:t>
            </w:r>
          </w:p>
        </w:tc>
        <w:tc>
          <w:tcPr>
            <w:tcW w:w="2688" w:type="dxa"/>
            <w:shd w:val="clear" w:color="auto" w:fill="auto"/>
          </w:tcPr>
          <w:p w14:paraId="7D867D8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6.公證法部分條文修正草案(修正§1、13、62、69、98、109、114、117、152；增訂§66-1、98-1、98-2、118-1、150-1。修正重點：民間公證人制度已廣為民眾所接受，採行雙軌制之時空環境有所改變，爰提案修正。)</w:t>
            </w:r>
          </w:p>
        </w:tc>
        <w:tc>
          <w:tcPr>
            <w:tcW w:w="2139" w:type="dxa"/>
            <w:shd w:val="clear" w:color="auto" w:fill="auto"/>
          </w:tcPr>
          <w:p w14:paraId="2B8AD5E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083DA0F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F55029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3B51330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72" w:type="dxa"/>
            <w:shd w:val="clear" w:color="auto" w:fill="auto"/>
          </w:tcPr>
          <w:p w14:paraId="3520252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D3F3D0A"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本會</w:t>
            </w:r>
          </w:p>
          <w:p w14:paraId="6E156E9D"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111.5.4</w:t>
            </w:r>
          </w:p>
          <w:p w14:paraId="47416FE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(10-5-16)報告及詢答完畢，另定期繼續審查。</w:t>
            </w:r>
          </w:p>
        </w:tc>
      </w:tr>
      <w:tr w:rsidR="005F5D64" w:rsidRPr="00BA2116" w14:paraId="20326117" w14:textId="77777777" w:rsidTr="005F5D64">
        <w:tc>
          <w:tcPr>
            <w:tcW w:w="588" w:type="dxa"/>
            <w:tcBorders>
              <w:top w:val="single" w:sz="6" w:space="0" w:color="auto"/>
              <w:left w:val="single" w:sz="18" w:space="0" w:color="auto"/>
              <w:bottom w:val="single" w:sz="6" w:space="0" w:color="auto"/>
              <w:right w:val="single" w:sz="6" w:space="0" w:color="auto"/>
            </w:tcBorders>
            <w:shd w:val="clear" w:color="auto" w:fill="auto"/>
          </w:tcPr>
          <w:p w14:paraId="22F7C987" w14:textId="66DAC099" w:rsidR="005F5D64" w:rsidRPr="00BA2116" w:rsidRDefault="005F5D64" w:rsidP="00AC648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Pr>
                <w:rFonts w:ascii="標楷體" w:eastAsia="標楷體" w:hAnsi="標楷體"/>
                <w:color w:val="000000" w:themeColor="text1"/>
              </w:rPr>
              <w:t>25</w:t>
            </w:r>
          </w:p>
        </w:tc>
        <w:tc>
          <w:tcPr>
            <w:tcW w:w="2688" w:type="dxa"/>
            <w:tcBorders>
              <w:top w:val="single" w:sz="6" w:space="0" w:color="auto"/>
              <w:left w:val="single" w:sz="6" w:space="0" w:color="auto"/>
              <w:bottom w:val="single" w:sz="6" w:space="0" w:color="auto"/>
              <w:right w:val="single" w:sz="6" w:space="0" w:color="auto"/>
            </w:tcBorders>
            <w:shd w:val="clear" w:color="auto" w:fill="auto"/>
          </w:tcPr>
          <w:p w14:paraId="16FB11CB" w14:textId="77777777" w:rsidR="005F5D64" w:rsidRPr="00BA2116" w:rsidRDefault="005F5D64" w:rsidP="00AC648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行政訴訟法第九十八條及第九十八條之二條文修正草案(修正重點：符</w:t>
            </w:r>
            <w:r w:rsidRPr="00BA2116">
              <w:rPr>
                <w:rFonts w:ascii="標楷體" w:eastAsia="標楷體" w:hAnsi="標楷體"/>
                <w:color w:val="000000" w:themeColor="text1"/>
              </w:rPr>
              <w:lastRenderedPageBreak/>
              <w:t>合《法律扶助法》第五條之無資力者，減徵裁判費二分之一。)</w:t>
            </w:r>
          </w:p>
        </w:tc>
        <w:tc>
          <w:tcPr>
            <w:tcW w:w="2139" w:type="dxa"/>
            <w:tcBorders>
              <w:top w:val="single" w:sz="6" w:space="0" w:color="auto"/>
              <w:left w:val="single" w:sz="6" w:space="0" w:color="auto"/>
              <w:bottom w:val="single" w:sz="6" w:space="0" w:color="auto"/>
              <w:right w:val="single" w:sz="6" w:space="0" w:color="auto"/>
            </w:tcBorders>
            <w:shd w:val="clear" w:color="auto" w:fill="auto"/>
          </w:tcPr>
          <w:p w14:paraId="38E652BE" w14:textId="77777777" w:rsidR="005F5D64" w:rsidRPr="00BA2116" w:rsidRDefault="005F5D64" w:rsidP="00AC648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委員羅致政</w:t>
            </w:r>
          </w:p>
          <w:p w14:paraId="77010D20" w14:textId="77777777" w:rsidR="005F5D64" w:rsidRPr="00BA2116" w:rsidRDefault="005F5D64" w:rsidP="00AC648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等21人 </w:t>
            </w:r>
          </w:p>
          <w:p w14:paraId="7E61771D" w14:textId="77777777" w:rsidR="005F5D64" w:rsidRPr="00BA2116" w:rsidRDefault="005F5D64" w:rsidP="00AC648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7C23825A" w14:textId="77777777" w:rsidR="005F5D64" w:rsidRPr="00BA2116" w:rsidRDefault="005F5D64" w:rsidP="00AC648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（10-5-7）</w:t>
            </w:r>
          </w:p>
        </w:tc>
        <w:tc>
          <w:tcPr>
            <w:tcW w:w="1472" w:type="dxa"/>
            <w:tcBorders>
              <w:top w:val="single" w:sz="6" w:space="0" w:color="auto"/>
              <w:left w:val="single" w:sz="6" w:space="0" w:color="auto"/>
              <w:bottom w:val="single" w:sz="6" w:space="0" w:color="auto"/>
              <w:right w:val="single" w:sz="6" w:space="0" w:color="auto"/>
            </w:tcBorders>
            <w:shd w:val="clear" w:color="auto" w:fill="auto"/>
          </w:tcPr>
          <w:p w14:paraId="794CA968" w14:textId="77777777" w:rsidR="005F5D64" w:rsidRPr="00BA2116" w:rsidRDefault="005F5D64" w:rsidP="00AC648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tcBorders>
              <w:top w:val="single" w:sz="6" w:space="0" w:color="auto"/>
              <w:left w:val="single" w:sz="6" w:space="0" w:color="auto"/>
              <w:bottom w:val="single" w:sz="6" w:space="0" w:color="auto"/>
              <w:right w:val="single" w:sz="18" w:space="0" w:color="auto"/>
            </w:tcBorders>
            <w:shd w:val="clear" w:color="auto" w:fill="auto"/>
          </w:tcPr>
          <w:p w14:paraId="0D0BFE95" w14:textId="77777777" w:rsidR="005F5D64" w:rsidRPr="00BA2116" w:rsidRDefault="005F5D64" w:rsidP="00AC648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9C0793E" w14:textId="77777777" w:rsidTr="00317D4F">
        <w:tc>
          <w:tcPr>
            <w:tcW w:w="588" w:type="dxa"/>
            <w:shd w:val="clear" w:color="auto" w:fill="auto"/>
          </w:tcPr>
          <w:p w14:paraId="16462A1B" w14:textId="0384948E" w:rsidR="006204C4" w:rsidRPr="00BA2116" w:rsidRDefault="005F5D6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Pr>
                <w:rFonts w:ascii="標楷體" w:eastAsia="標楷體" w:hAnsi="標楷體"/>
                <w:color w:val="000000" w:themeColor="text1"/>
              </w:rPr>
              <w:t>26</w:t>
            </w:r>
          </w:p>
        </w:tc>
        <w:tc>
          <w:tcPr>
            <w:tcW w:w="2688" w:type="dxa"/>
            <w:shd w:val="clear" w:color="auto" w:fill="auto"/>
          </w:tcPr>
          <w:p w14:paraId="1CC9FB9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行政訴訟法第二百七十六條條文修正草案(修正重點：本條第二項之情形，自聲請案件繫屬之日起至審理結果送達聲請人之日止，不計入第四項所定期間。)</w:t>
            </w:r>
          </w:p>
        </w:tc>
        <w:tc>
          <w:tcPr>
            <w:tcW w:w="2139" w:type="dxa"/>
            <w:shd w:val="clear" w:color="auto" w:fill="auto"/>
          </w:tcPr>
          <w:p w14:paraId="0BC5A90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委員周春米</w:t>
            </w:r>
          </w:p>
          <w:p w14:paraId="38F2048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7A37A9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15A3CA4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72" w:type="dxa"/>
            <w:shd w:val="clear" w:color="auto" w:fill="auto"/>
          </w:tcPr>
          <w:p w14:paraId="4792E4B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695C6CA2"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3AC2281" w14:textId="77777777" w:rsidTr="00317D4F">
        <w:tc>
          <w:tcPr>
            <w:tcW w:w="588" w:type="dxa"/>
            <w:shd w:val="clear" w:color="auto" w:fill="auto"/>
          </w:tcPr>
          <w:p w14:paraId="72A9A12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27</w:t>
            </w:r>
          </w:p>
        </w:tc>
        <w:tc>
          <w:tcPr>
            <w:tcW w:w="2688" w:type="dxa"/>
            <w:shd w:val="clear" w:color="auto" w:fill="auto"/>
          </w:tcPr>
          <w:p w14:paraId="7097D4B7"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訴訟法部分條文修正草案（修正§219-3、219-7、257、258、288、385、427、428、430、434、441、442、455-30、476、477。修正重點：配合各級檢察署更名及銜稱去法院化；審判長於科刑調查程序，應先曉諭當事人就科刑資料指出證明之方法；以無理由駁回再審聲請之裁定，為利實務適用明定相關規定；更定其刑部分，業經司法院釋字第775號解釋依憲法一事不再理原則而宣告失效；鑑於審檢分立，檢察官於其所屬檢察署管轄區域內執行職務，而對法院獨立行使職權，修改條文文字；保障受刑人之陳述意見權及檢察官、受刑人不服時之救濟權。）</w:t>
            </w:r>
          </w:p>
        </w:tc>
        <w:tc>
          <w:tcPr>
            <w:tcW w:w="2139" w:type="dxa"/>
            <w:shd w:val="clear" w:color="auto" w:fill="auto"/>
          </w:tcPr>
          <w:p w14:paraId="0BC86D6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司法院、行政院 </w:t>
            </w:r>
          </w:p>
          <w:p w14:paraId="2319410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110.02.26 </w:t>
            </w:r>
          </w:p>
          <w:p w14:paraId="1ADFE5F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w:t>
            </w:r>
          </w:p>
        </w:tc>
        <w:tc>
          <w:tcPr>
            <w:tcW w:w="1472" w:type="dxa"/>
            <w:shd w:val="clear" w:color="auto" w:fill="auto"/>
          </w:tcPr>
          <w:p w14:paraId="1A85C7F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956028A"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3DEC2F5" w14:textId="77777777" w:rsidTr="00317D4F">
        <w:tc>
          <w:tcPr>
            <w:tcW w:w="588" w:type="dxa"/>
            <w:shd w:val="clear" w:color="auto" w:fill="auto"/>
          </w:tcPr>
          <w:p w14:paraId="4DB47572"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28</w:t>
            </w:r>
          </w:p>
        </w:tc>
        <w:tc>
          <w:tcPr>
            <w:tcW w:w="2688" w:type="dxa"/>
            <w:shd w:val="clear" w:color="auto" w:fill="auto"/>
          </w:tcPr>
          <w:p w14:paraId="1F0A744D"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2.刑事訴訟法第四百七十七條條文修正草案（修正重點：本條第一項前段係實行刑法第四十八條之程序法，刑法第四十八條既經大法官會議解釋宣告失效，在司法實務上即再無適用之餘地，爰提出本條修正。）</w:t>
            </w:r>
          </w:p>
        </w:tc>
        <w:tc>
          <w:tcPr>
            <w:tcW w:w="2139" w:type="dxa"/>
            <w:shd w:val="clear" w:color="auto" w:fill="auto"/>
          </w:tcPr>
          <w:p w14:paraId="6F1C784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委員陳明文</w:t>
            </w:r>
          </w:p>
          <w:p w14:paraId="3240030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5CC01FE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109.05.29 </w:t>
            </w:r>
          </w:p>
          <w:p w14:paraId="5194688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（10-1-15）</w:t>
            </w:r>
          </w:p>
        </w:tc>
        <w:tc>
          <w:tcPr>
            <w:tcW w:w="1472" w:type="dxa"/>
            <w:shd w:val="clear" w:color="auto" w:fill="auto"/>
          </w:tcPr>
          <w:p w14:paraId="457C240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67EA723"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6BBBD35" w14:textId="77777777" w:rsidTr="00317D4F">
        <w:tc>
          <w:tcPr>
            <w:tcW w:w="588" w:type="dxa"/>
            <w:shd w:val="clear" w:color="auto" w:fill="auto"/>
          </w:tcPr>
          <w:p w14:paraId="13E9F14C"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29</w:t>
            </w:r>
          </w:p>
        </w:tc>
        <w:tc>
          <w:tcPr>
            <w:tcW w:w="2688" w:type="dxa"/>
            <w:shd w:val="clear" w:color="auto" w:fill="auto"/>
          </w:tcPr>
          <w:p w14:paraId="10DA9E3E"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3.刑事訴訟法第四百七</w:t>
            </w:r>
            <w:r w:rsidRPr="00BA2116">
              <w:rPr>
                <w:rFonts w:ascii="標楷體" w:eastAsia="標楷體" w:hAnsi="標楷體"/>
                <w:color w:val="000000" w:themeColor="text1"/>
              </w:rPr>
              <w:lastRenderedPageBreak/>
              <w:t>十七條條文修正草案（修正重點：經大法官會議第775號解釋認定，違反憲法一事不再理原則，將依刑法§48應更定其刑之規定刪除；將「法院之檢察官」，修正為「法院對應檢察署之檢察官」。）</w:t>
            </w:r>
          </w:p>
        </w:tc>
        <w:tc>
          <w:tcPr>
            <w:tcW w:w="2139" w:type="dxa"/>
            <w:shd w:val="clear" w:color="auto" w:fill="auto"/>
          </w:tcPr>
          <w:p w14:paraId="2DF57BC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委員林楚茵</w:t>
            </w:r>
          </w:p>
          <w:p w14:paraId="3D995CA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等20人 </w:t>
            </w:r>
          </w:p>
          <w:p w14:paraId="3F85303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110.03.12</w:t>
            </w:r>
          </w:p>
          <w:p w14:paraId="73977FE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（10-3-3）</w:t>
            </w:r>
          </w:p>
        </w:tc>
        <w:tc>
          <w:tcPr>
            <w:tcW w:w="1472" w:type="dxa"/>
            <w:shd w:val="clear" w:color="auto" w:fill="auto"/>
          </w:tcPr>
          <w:p w14:paraId="1611A2A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3D9A625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233EBF13" w14:textId="77777777" w:rsidTr="00317D4F">
        <w:tc>
          <w:tcPr>
            <w:tcW w:w="588" w:type="dxa"/>
            <w:shd w:val="clear" w:color="auto" w:fill="auto"/>
          </w:tcPr>
          <w:p w14:paraId="4B568207"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30</w:t>
            </w:r>
          </w:p>
        </w:tc>
        <w:tc>
          <w:tcPr>
            <w:tcW w:w="2688" w:type="dxa"/>
            <w:shd w:val="clear" w:color="auto" w:fill="auto"/>
          </w:tcPr>
          <w:p w14:paraId="50C73656"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4.刑事訴訟法部分條文修正草案（修正§219-3、219-7、257、258、385、441、442、476。修正重點：於檢察機關名稱「去法院化」。）</w:t>
            </w:r>
          </w:p>
        </w:tc>
        <w:tc>
          <w:tcPr>
            <w:tcW w:w="2139" w:type="dxa"/>
            <w:shd w:val="clear" w:color="auto" w:fill="auto"/>
          </w:tcPr>
          <w:p w14:paraId="057C5B6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0ECA85C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109.10.23</w:t>
            </w:r>
          </w:p>
          <w:p w14:paraId="0A7B38E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（10-2-4）</w:t>
            </w:r>
          </w:p>
        </w:tc>
        <w:tc>
          <w:tcPr>
            <w:tcW w:w="1472" w:type="dxa"/>
            <w:shd w:val="clear" w:color="auto" w:fill="auto"/>
          </w:tcPr>
          <w:p w14:paraId="3443ABD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3237B52"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06E4D36" w14:textId="77777777" w:rsidTr="00317D4F">
        <w:tc>
          <w:tcPr>
            <w:tcW w:w="588" w:type="dxa"/>
            <w:shd w:val="clear" w:color="auto" w:fill="auto"/>
          </w:tcPr>
          <w:p w14:paraId="3934FDEA"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31</w:t>
            </w:r>
          </w:p>
        </w:tc>
        <w:tc>
          <w:tcPr>
            <w:tcW w:w="2688" w:type="dxa"/>
            <w:shd w:val="clear" w:color="auto" w:fill="auto"/>
          </w:tcPr>
          <w:p w14:paraId="40FDD4D2"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5.刑事訴訟法第四百四十一條及第四百四十二條之一條文修正草案（修正重點：增訂由中華民國律師公會全國聯合會理事長提起非常上訴之規定及得由律師向中華民國律師公會全國聯合會理事長經律師聯合會大會提案通過提起申請非常上訴之規定。）</w:t>
            </w:r>
          </w:p>
        </w:tc>
        <w:tc>
          <w:tcPr>
            <w:tcW w:w="2139" w:type="dxa"/>
            <w:shd w:val="clear" w:color="auto" w:fill="auto"/>
          </w:tcPr>
          <w:p w14:paraId="64DA5BD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委員蔡易餘</w:t>
            </w:r>
          </w:p>
          <w:p w14:paraId="280177D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5B5EF97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109.12.04</w:t>
            </w:r>
          </w:p>
          <w:p w14:paraId="659581A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472" w:type="dxa"/>
            <w:shd w:val="clear" w:color="auto" w:fill="auto"/>
          </w:tcPr>
          <w:p w14:paraId="339BD6A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C87CA71"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44E9B6B4" w14:textId="77777777" w:rsidTr="00317D4F">
        <w:tc>
          <w:tcPr>
            <w:tcW w:w="588" w:type="dxa"/>
            <w:shd w:val="clear" w:color="auto" w:fill="auto"/>
          </w:tcPr>
          <w:p w14:paraId="2294C359"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32</w:t>
            </w:r>
          </w:p>
        </w:tc>
        <w:tc>
          <w:tcPr>
            <w:tcW w:w="2688" w:type="dxa"/>
            <w:shd w:val="clear" w:color="auto" w:fill="auto"/>
          </w:tcPr>
          <w:p w14:paraId="4016DFAF"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6.刑事訴訟法第四百七十七條條文修正草案(修正重點：鑑於大法官釋字第775號解釋，提案刪除本條有關刑法第48條之相關條文。)</w:t>
            </w:r>
          </w:p>
        </w:tc>
        <w:tc>
          <w:tcPr>
            <w:tcW w:w="2139" w:type="dxa"/>
            <w:shd w:val="clear" w:color="auto" w:fill="auto"/>
          </w:tcPr>
          <w:p w14:paraId="4890245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委員翁重鈞</w:t>
            </w:r>
          </w:p>
          <w:p w14:paraId="5CCDEA3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629F92C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1ECDCE3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472" w:type="dxa"/>
            <w:shd w:val="clear" w:color="auto" w:fill="auto"/>
          </w:tcPr>
          <w:p w14:paraId="586D784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AAC73F7"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F795C3F" w14:textId="77777777" w:rsidTr="00317D4F">
        <w:tc>
          <w:tcPr>
            <w:tcW w:w="588" w:type="dxa"/>
            <w:shd w:val="clear" w:color="auto" w:fill="auto"/>
          </w:tcPr>
          <w:p w14:paraId="5512E77D"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33</w:t>
            </w:r>
          </w:p>
        </w:tc>
        <w:tc>
          <w:tcPr>
            <w:tcW w:w="2688" w:type="dxa"/>
            <w:shd w:val="clear" w:color="auto" w:fill="auto"/>
          </w:tcPr>
          <w:p w14:paraId="514786E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訴訟法第四百四十九條及第四百五十一條之一條文修正草案（修正重點：明定檢察官聲請逕以簡易判決處刑，且被告未於偵查中自白或有必要時，法院應於處刑前告知被告簡易程序之旨，原則上並應為訊問；檢察官依通常程序起訴且被告自白犯罪之案件，法院訊問後認為宜以簡易判決處刑，經告知被告簡易程序</w:t>
            </w:r>
            <w:r w:rsidRPr="00BA2116">
              <w:rPr>
                <w:rFonts w:ascii="標楷體" w:eastAsia="標楷體" w:hAnsi="標楷體"/>
                <w:color w:val="000000" w:themeColor="text1"/>
              </w:rPr>
              <w:lastRenderedPageBreak/>
              <w:t>之旨，檢察官及被告均無異議者，法院始得逕以簡易判決處刑；又為貫徹法定刑為重罪之案件應適用通常程序，俾確保被告訴訟權之旨，允宜適度限縮得逕以簡易判決處刑之案件範圍，並明定除顯無必要者外，法院於處刑前應予告訴人及被害人以言詞或書面陳述意見之機會；被告於法院處刑前對適用簡易程序表示異議者，法院即不應以簡易判決處刑。）</w:t>
            </w:r>
          </w:p>
        </w:tc>
        <w:tc>
          <w:tcPr>
            <w:tcW w:w="2139" w:type="dxa"/>
            <w:shd w:val="clear" w:color="auto" w:fill="auto"/>
          </w:tcPr>
          <w:p w14:paraId="400FBD6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司法院、行政院 </w:t>
            </w:r>
          </w:p>
          <w:p w14:paraId="36E24F6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110.02.26 </w:t>
            </w:r>
          </w:p>
          <w:p w14:paraId="230C9EE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w:t>
            </w:r>
          </w:p>
        </w:tc>
        <w:tc>
          <w:tcPr>
            <w:tcW w:w="1472" w:type="dxa"/>
            <w:shd w:val="clear" w:color="auto" w:fill="auto"/>
          </w:tcPr>
          <w:p w14:paraId="3638A2C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5C9F2EE"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00A69B4" w14:textId="77777777" w:rsidTr="00317D4F">
        <w:tc>
          <w:tcPr>
            <w:tcW w:w="588" w:type="dxa"/>
            <w:shd w:val="clear" w:color="auto" w:fill="auto"/>
          </w:tcPr>
          <w:p w14:paraId="0DD490D1"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34</w:t>
            </w:r>
          </w:p>
        </w:tc>
        <w:tc>
          <w:tcPr>
            <w:tcW w:w="2688" w:type="dxa"/>
            <w:shd w:val="clear" w:color="auto" w:fill="auto"/>
          </w:tcPr>
          <w:p w14:paraId="2EC450AF"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訴訟法第四百四十九條及第四百五十一條之一條文修正草案（修正重點：以法定刑界定得適用簡易程序之刑事案件；限制簡易程序中拘役及有期徒刑之宣告須以被告受有辯護人協助為前提；明定被告於法院處刑前對適用簡易程序表示異議者，法院即不應以簡易判決處刑；被告未於偵查中自白、而檢察官聲請以簡易判決處刑者，法院應於處刑前訊問、並告知被告簡易程序之旨；檢察官依通常程序起訴且被告自白犯罪之案件，法院應於檢察官及被告均無異議，始得逕以簡易判決處刑；簡易程序中不得僅以被告或共犯之自白為認定有罪之唯一證據；法院應徵詢輔佐人、辯護人之意見後，始得依簡易程序為有罪判決。）</w:t>
            </w:r>
          </w:p>
        </w:tc>
        <w:tc>
          <w:tcPr>
            <w:tcW w:w="2139" w:type="dxa"/>
            <w:shd w:val="clear" w:color="auto" w:fill="auto"/>
          </w:tcPr>
          <w:p w14:paraId="3C580A3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188D96A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0AD8A1D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109.12.24</w:t>
            </w:r>
          </w:p>
          <w:p w14:paraId="33C5788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（10-2-9）</w:t>
            </w:r>
          </w:p>
        </w:tc>
        <w:tc>
          <w:tcPr>
            <w:tcW w:w="1472" w:type="dxa"/>
            <w:shd w:val="clear" w:color="auto" w:fill="auto"/>
          </w:tcPr>
          <w:p w14:paraId="39AE324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6ACAC592"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5D9A392" w14:textId="77777777" w:rsidTr="00317D4F">
        <w:tc>
          <w:tcPr>
            <w:tcW w:w="588" w:type="dxa"/>
            <w:shd w:val="clear" w:color="auto" w:fill="auto"/>
          </w:tcPr>
          <w:p w14:paraId="2A85D50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35</w:t>
            </w:r>
          </w:p>
        </w:tc>
        <w:tc>
          <w:tcPr>
            <w:tcW w:w="2688" w:type="dxa"/>
            <w:shd w:val="clear" w:color="auto" w:fill="auto"/>
          </w:tcPr>
          <w:p w14:paraId="6B49BDE3"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3.刑事訴訟法第四百四十九條條文修正草案（</w:t>
            </w:r>
            <w:r w:rsidRPr="00BA2116">
              <w:rPr>
                <w:rFonts w:ascii="標楷體" w:eastAsia="標楷體" w:hAnsi="標楷體"/>
                <w:color w:val="000000" w:themeColor="text1"/>
              </w:rPr>
              <w:lastRenderedPageBreak/>
              <w:t>修正重點：檢察官聲請以簡易判決處刑，法院應於處刑前以言詞或書面告知被告簡易程序之旨，並為訊問，予其就程序適用及案件事實表示意見之機會，俾使被告防禦權及訴訟主體地位之保障更趨周延。）</w:t>
            </w:r>
          </w:p>
        </w:tc>
        <w:tc>
          <w:tcPr>
            <w:tcW w:w="2139" w:type="dxa"/>
            <w:shd w:val="clear" w:color="auto" w:fill="auto"/>
          </w:tcPr>
          <w:p w14:paraId="0706A73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委員李貴敏</w:t>
            </w:r>
          </w:p>
          <w:p w14:paraId="254A15F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263A746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110.05.07 </w:t>
            </w:r>
          </w:p>
          <w:p w14:paraId="2B90B06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（10-3-11）</w:t>
            </w:r>
          </w:p>
        </w:tc>
        <w:tc>
          <w:tcPr>
            <w:tcW w:w="1472" w:type="dxa"/>
            <w:shd w:val="clear" w:color="auto" w:fill="auto"/>
          </w:tcPr>
          <w:p w14:paraId="68CBDAC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6F94ADBA"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8CF85F9" w14:textId="77777777" w:rsidTr="00317D4F">
        <w:tc>
          <w:tcPr>
            <w:tcW w:w="588" w:type="dxa"/>
            <w:shd w:val="clear" w:color="auto" w:fill="auto"/>
          </w:tcPr>
          <w:p w14:paraId="7964DA33"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36</w:t>
            </w:r>
          </w:p>
        </w:tc>
        <w:tc>
          <w:tcPr>
            <w:tcW w:w="2688" w:type="dxa"/>
            <w:shd w:val="clear" w:color="auto" w:fill="auto"/>
          </w:tcPr>
          <w:p w14:paraId="2D13BF47"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部分條文修正草案」、「刑事訴訟法施行法增訂第七條之十六條文草案」（【1】刑事訴訟法增訂§227-1；修正§284-1、376、406。修正重點：明定裁判違誤或不符，於全案情節與裁判本旨無影響者，法院得依聲請或依職權以裁定更正；因刑法過失致人於死罪、傷害罪、助勢聚眾鬥毆罪已非§376第1項第1款所定最重本刑為3年以下有期徒刑之罪，且毒品危害防制條例§10第1項施用第一級毒品罪、§11第4項持有第二級毒品純質淨重20公克以上罪之案情相對單純、明確，為合理分配及運用司法資源，於§376第1項及§284-1除書增列各該罪名；將現行§406抗告期間5日，修正為10日。【2】刑事訴訟法施行法增訂重點：為妥適解決修正通過之刑事訴訟法施行後，於施行前第1審原行合議審判之案件，或原得上訴於第3審之案件且已繫屬於各級法院者，其以後程序如何進行之問題，及此次修法施行時，如抗告期間依修正前之規定尚未</w:t>
            </w:r>
            <w:r w:rsidRPr="00BA2116">
              <w:rPr>
                <w:rFonts w:ascii="標楷體" w:eastAsia="標楷體" w:hAnsi="標楷體"/>
                <w:color w:val="000000" w:themeColor="text1"/>
              </w:rPr>
              <w:lastRenderedPageBreak/>
              <w:t>屆滿者，應採有利於抗告人之原則，而適用修正後之規定。）</w:t>
            </w:r>
          </w:p>
        </w:tc>
        <w:tc>
          <w:tcPr>
            <w:tcW w:w="2139" w:type="dxa"/>
            <w:shd w:val="clear" w:color="auto" w:fill="auto"/>
          </w:tcPr>
          <w:p w14:paraId="699DDE3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司法院、行政院 </w:t>
            </w:r>
          </w:p>
          <w:p w14:paraId="68637CA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110.02.26 </w:t>
            </w:r>
          </w:p>
          <w:p w14:paraId="4BB2499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w:t>
            </w:r>
          </w:p>
        </w:tc>
        <w:tc>
          <w:tcPr>
            <w:tcW w:w="1472" w:type="dxa"/>
            <w:shd w:val="clear" w:color="auto" w:fill="auto"/>
          </w:tcPr>
          <w:p w14:paraId="11BD284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0BEF52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4F4E8C30" w14:textId="77777777" w:rsidTr="00317D4F">
        <w:tc>
          <w:tcPr>
            <w:tcW w:w="588" w:type="dxa"/>
            <w:shd w:val="clear" w:color="auto" w:fill="auto"/>
          </w:tcPr>
          <w:p w14:paraId="2C539320"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37</w:t>
            </w:r>
          </w:p>
        </w:tc>
        <w:tc>
          <w:tcPr>
            <w:tcW w:w="2688" w:type="dxa"/>
            <w:shd w:val="clear" w:color="auto" w:fill="auto"/>
          </w:tcPr>
          <w:p w14:paraId="1D3FFB2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訴訟法第六十七條及第四百十六條條文修正草案」、「刑事訴訟法施行法增訂第七條之十七條文草案」（【1】刑事訴訟法修正重點：為將聲請回復原狀及聲請撤銷或變更審判長、受命法官、受託法官或檢察官所為處分之期間5日，均適度延長為10日。【2】刑事訴訟法施行法增訂重點：修正通過之刑事訴訟法施行時，如聲請回復原狀或聲請撤銷或變更審判長、受命法官、受託法官或檢察官所為處分之期間，依修正前之規定尚未屆滿者，應採有利於聲請人之原則，而適用修正後之規定。）</w:t>
            </w:r>
          </w:p>
        </w:tc>
        <w:tc>
          <w:tcPr>
            <w:tcW w:w="2139" w:type="dxa"/>
            <w:shd w:val="clear" w:color="auto" w:fill="auto"/>
          </w:tcPr>
          <w:p w14:paraId="3A9300C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司法院、行政院 </w:t>
            </w:r>
          </w:p>
          <w:p w14:paraId="3491A49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110.02.26 </w:t>
            </w:r>
          </w:p>
          <w:p w14:paraId="5263131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w:t>
            </w:r>
          </w:p>
        </w:tc>
        <w:tc>
          <w:tcPr>
            <w:tcW w:w="1472" w:type="dxa"/>
            <w:shd w:val="clear" w:color="auto" w:fill="auto"/>
          </w:tcPr>
          <w:p w14:paraId="3DE0069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566A83C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F470FCE" w14:textId="77777777" w:rsidTr="00317D4F">
        <w:tc>
          <w:tcPr>
            <w:tcW w:w="588" w:type="dxa"/>
            <w:shd w:val="clear" w:color="auto" w:fill="auto"/>
          </w:tcPr>
          <w:p w14:paraId="1364E2EF"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38</w:t>
            </w:r>
          </w:p>
        </w:tc>
        <w:tc>
          <w:tcPr>
            <w:tcW w:w="2688" w:type="dxa"/>
            <w:shd w:val="clear" w:color="auto" w:fill="auto"/>
          </w:tcPr>
          <w:p w14:paraId="2062A7F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訴訟法第六十七條及第四百十六條條文修正草案（修正重點：有關聲請回復原狀及聲請撤銷或變更審判長、受命法官、受託法官或檢察官所為處分之期間僅為五日，為保障聲請人之權益，均適度延長為十日。）</w:t>
            </w:r>
          </w:p>
        </w:tc>
        <w:tc>
          <w:tcPr>
            <w:tcW w:w="2139" w:type="dxa"/>
            <w:shd w:val="clear" w:color="auto" w:fill="auto"/>
          </w:tcPr>
          <w:p w14:paraId="03D290F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40100C3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42B1E54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3DB50D2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472" w:type="dxa"/>
            <w:shd w:val="clear" w:color="auto" w:fill="auto"/>
          </w:tcPr>
          <w:p w14:paraId="65C6C53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588E1B1"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4746B00D" w14:textId="77777777" w:rsidTr="00317D4F">
        <w:tc>
          <w:tcPr>
            <w:tcW w:w="588" w:type="dxa"/>
            <w:shd w:val="clear" w:color="auto" w:fill="auto"/>
          </w:tcPr>
          <w:p w14:paraId="243616C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39</w:t>
            </w:r>
          </w:p>
        </w:tc>
        <w:tc>
          <w:tcPr>
            <w:tcW w:w="2688" w:type="dxa"/>
            <w:shd w:val="clear" w:color="auto" w:fill="auto"/>
          </w:tcPr>
          <w:p w14:paraId="4A14619A"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訴訟法部分條文修正草案」、「刑事訴訟法施行法增訂第七條之十九條文草案」（【1】刑事訴訟法修正§27、31、35、93-1、182、186、253-2、294、298、455-41；增訂§298-1。修正重點：因有身心障礙情形致無法為完全陳述之被告或犯罪嫌疑人，周</w:t>
            </w:r>
            <w:r w:rsidRPr="00BA2116">
              <w:rPr>
                <w:rFonts w:ascii="標楷體" w:eastAsia="標楷體" w:hAnsi="標楷體"/>
                <w:color w:val="000000" w:themeColor="text1"/>
              </w:rPr>
              <w:lastRenderedPageBreak/>
              <w:t>妥通知選任辯護人、強制辯護、輔佐人陪同及等候時間等程序保障與訴訟照料規定；加強偵查或審判中在押被告之防禦權，納入強制辯護範圍，及偵查中司法警察官或司法警察應通知法律扶助機構指派律師之規定；配合心理師法及刑法有關心理師業務範圍修正。【2】刑事訴訟法施行法增訂重點：配合上開刑事訴訟法修正，增訂本條文。）</w:t>
            </w:r>
          </w:p>
        </w:tc>
        <w:tc>
          <w:tcPr>
            <w:tcW w:w="2139" w:type="dxa"/>
            <w:shd w:val="clear" w:color="auto" w:fill="auto"/>
          </w:tcPr>
          <w:p w14:paraId="0AF1293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司法院、行政院 </w:t>
            </w:r>
          </w:p>
          <w:p w14:paraId="60C6D56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110.09.17 </w:t>
            </w:r>
          </w:p>
          <w:p w14:paraId="46F5D9F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w:t>
            </w:r>
          </w:p>
        </w:tc>
        <w:tc>
          <w:tcPr>
            <w:tcW w:w="1472" w:type="dxa"/>
            <w:shd w:val="clear" w:color="auto" w:fill="auto"/>
          </w:tcPr>
          <w:p w14:paraId="60B8854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1DD710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78047F04" w14:textId="77777777" w:rsidTr="00317D4F">
        <w:tc>
          <w:tcPr>
            <w:tcW w:w="588" w:type="dxa"/>
            <w:shd w:val="clear" w:color="auto" w:fill="auto"/>
          </w:tcPr>
          <w:p w14:paraId="7DDCC2A1"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40</w:t>
            </w:r>
          </w:p>
        </w:tc>
        <w:tc>
          <w:tcPr>
            <w:tcW w:w="2688" w:type="dxa"/>
            <w:shd w:val="clear" w:color="auto" w:fill="auto"/>
          </w:tcPr>
          <w:p w14:paraId="19238783"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2.刑事訴訟法第一百八十二條條文修正草案（修正重點：增列心理師為得拒絕證言之主體。）</w:t>
            </w:r>
          </w:p>
        </w:tc>
        <w:tc>
          <w:tcPr>
            <w:tcW w:w="2139" w:type="dxa"/>
            <w:shd w:val="clear" w:color="auto" w:fill="auto"/>
          </w:tcPr>
          <w:p w14:paraId="03126B2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委員周春米</w:t>
            </w:r>
          </w:p>
          <w:p w14:paraId="74A5AAB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等27人 </w:t>
            </w:r>
          </w:p>
          <w:p w14:paraId="1292BF0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22B7D8F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472" w:type="dxa"/>
            <w:shd w:val="clear" w:color="auto" w:fill="auto"/>
          </w:tcPr>
          <w:p w14:paraId="020A8E7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6A090B54"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E889941" w14:textId="77777777" w:rsidTr="00317D4F">
        <w:tc>
          <w:tcPr>
            <w:tcW w:w="588" w:type="dxa"/>
            <w:shd w:val="clear" w:color="auto" w:fill="auto"/>
          </w:tcPr>
          <w:p w14:paraId="5F89A3B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41</w:t>
            </w:r>
          </w:p>
        </w:tc>
        <w:tc>
          <w:tcPr>
            <w:tcW w:w="2688" w:type="dxa"/>
            <w:shd w:val="clear" w:color="auto" w:fill="auto"/>
          </w:tcPr>
          <w:p w14:paraId="3E5A15E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3.刑事訴訟法第二百五十三條之二條文修正草案（修正重點：為遏止酒後駕車肇事，提案納入生命教育。）</w:t>
            </w:r>
          </w:p>
        </w:tc>
        <w:tc>
          <w:tcPr>
            <w:tcW w:w="2139" w:type="dxa"/>
            <w:shd w:val="clear" w:color="auto" w:fill="auto"/>
          </w:tcPr>
          <w:p w14:paraId="2107B6E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委員何志偉</w:t>
            </w:r>
          </w:p>
          <w:p w14:paraId="4001AB2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等29人 </w:t>
            </w:r>
          </w:p>
          <w:p w14:paraId="1B0F666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38D7A36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472" w:type="dxa"/>
            <w:shd w:val="clear" w:color="auto" w:fill="auto"/>
          </w:tcPr>
          <w:p w14:paraId="43A5870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03A101A"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28C3E31A" w14:textId="77777777" w:rsidTr="00317D4F">
        <w:tc>
          <w:tcPr>
            <w:tcW w:w="588" w:type="dxa"/>
            <w:shd w:val="clear" w:color="auto" w:fill="auto"/>
          </w:tcPr>
          <w:p w14:paraId="296C03FE"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42</w:t>
            </w:r>
          </w:p>
        </w:tc>
        <w:tc>
          <w:tcPr>
            <w:tcW w:w="2688" w:type="dxa"/>
            <w:shd w:val="clear" w:color="auto" w:fill="auto"/>
          </w:tcPr>
          <w:p w14:paraId="2FE1F5A6"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4.刑事訴訟法第二百五十三條之二條文修正草案（修正重點：符合緩起訴要件之案件，檢察官在針對案件完整蒐集事實證據並審酌後認為可以適用緩起訴者可命被告遵守或履行一定事項。）</w:t>
            </w:r>
          </w:p>
        </w:tc>
        <w:tc>
          <w:tcPr>
            <w:tcW w:w="2139" w:type="dxa"/>
            <w:shd w:val="clear" w:color="auto" w:fill="auto"/>
          </w:tcPr>
          <w:p w14:paraId="0A99BAF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委員陳椒華</w:t>
            </w:r>
          </w:p>
          <w:p w14:paraId="46A78C5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等27人 </w:t>
            </w:r>
          </w:p>
          <w:p w14:paraId="24C0FA2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110.04.23 </w:t>
            </w:r>
          </w:p>
          <w:p w14:paraId="1A492AE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（10-3-9）</w:t>
            </w:r>
          </w:p>
        </w:tc>
        <w:tc>
          <w:tcPr>
            <w:tcW w:w="1472" w:type="dxa"/>
            <w:shd w:val="clear" w:color="auto" w:fill="auto"/>
          </w:tcPr>
          <w:p w14:paraId="04004C2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A76DC73"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本會</w:t>
            </w:r>
          </w:p>
          <w:p w14:paraId="5CF3DE8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110.5.19</w:t>
            </w:r>
          </w:p>
          <w:p w14:paraId="12AD989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(10-3-18)報告及詢答完畢，另定期繼續審查。</w:t>
            </w:r>
          </w:p>
        </w:tc>
      </w:tr>
      <w:tr w:rsidR="006204C4" w:rsidRPr="00BA2116" w14:paraId="27311B28" w14:textId="77777777" w:rsidTr="00317D4F">
        <w:tc>
          <w:tcPr>
            <w:tcW w:w="588" w:type="dxa"/>
            <w:shd w:val="clear" w:color="auto" w:fill="auto"/>
          </w:tcPr>
          <w:p w14:paraId="7DEC14CA"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43</w:t>
            </w:r>
          </w:p>
        </w:tc>
        <w:tc>
          <w:tcPr>
            <w:tcW w:w="2688" w:type="dxa"/>
            <w:shd w:val="clear" w:color="auto" w:fill="auto"/>
          </w:tcPr>
          <w:p w14:paraId="64E67A00"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訴訟法部分條文修正草案」、「刑事訴訟法施行法增訂第七條之十五條文草案」（【1】刑事訴訟法增訂§160-1、198-1、198-2、206-2、211-1；修正§198、206、208。修正重點：明定測謊之結果不得作為認定犯罪事實存否之證據及其例外；增訂鑑定人與本案之利益關係應予揭露；明定偵查中得</w:t>
            </w:r>
            <w:r w:rsidRPr="00BA2116">
              <w:rPr>
                <w:rFonts w:ascii="標楷體" w:eastAsia="標楷體" w:hAnsi="標楷體"/>
                <w:color w:val="000000" w:themeColor="text1"/>
              </w:rPr>
              <w:lastRenderedPageBreak/>
              <w:t>請求檢察官鑑定或選任特定之人為鑑定。【2】刑事訴訟法施行法增訂重點：配合刑事訴訟法增訂測謊結果之證據能力及鑑定制度之重大變革，增訂本條文。）</w:t>
            </w:r>
          </w:p>
        </w:tc>
        <w:tc>
          <w:tcPr>
            <w:tcW w:w="2139" w:type="dxa"/>
            <w:shd w:val="clear" w:color="auto" w:fill="auto"/>
          </w:tcPr>
          <w:p w14:paraId="78E32C2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司法院、行政院 </w:t>
            </w:r>
          </w:p>
          <w:p w14:paraId="3E21284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110.09.17 </w:t>
            </w:r>
          </w:p>
          <w:p w14:paraId="19125B6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w:t>
            </w:r>
          </w:p>
        </w:tc>
        <w:tc>
          <w:tcPr>
            <w:tcW w:w="1472" w:type="dxa"/>
            <w:shd w:val="clear" w:color="auto" w:fill="auto"/>
          </w:tcPr>
          <w:p w14:paraId="70490F5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DDECB7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DC19567" w14:textId="77777777" w:rsidTr="00317D4F">
        <w:tc>
          <w:tcPr>
            <w:tcW w:w="588" w:type="dxa"/>
            <w:shd w:val="clear" w:color="auto" w:fill="auto"/>
          </w:tcPr>
          <w:p w14:paraId="21EB8F78"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44</w:t>
            </w:r>
          </w:p>
        </w:tc>
        <w:tc>
          <w:tcPr>
            <w:tcW w:w="2688" w:type="dxa"/>
            <w:shd w:val="clear" w:color="auto" w:fill="auto"/>
          </w:tcPr>
          <w:p w14:paraId="64EBC270"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2.刑事訴訟法增訂第一百六十條之一條文草案（增訂重點：偵查機關得以測謊之結果作為偵查手段，藉以排除或指出偵查之方向，以協助偵查。）</w:t>
            </w:r>
          </w:p>
        </w:tc>
        <w:tc>
          <w:tcPr>
            <w:tcW w:w="2139" w:type="dxa"/>
            <w:shd w:val="clear" w:color="auto" w:fill="auto"/>
          </w:tcPr>
          <w:p w14:paraId="438F265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委員許淑華</w:t>
            </w:r>
          </w:p>
          <w:p w14:paraId="65BEC7C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6302CD8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110.09.17 </w:t>
            </w:r>
          </w:p>
          <w:p w14:paraId="7D944CC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w:t>
            </w:r>
          </w:p>
        </w:tc>
        <w:tc>
          <w:tcPr>
            <w:tcW w:w="1472" w:type="dxa"/>
            <w:shd w:val="clear" w:color="auto" w:fill="auto"/>
          </w:tcPr>
          <w:p w14:paraId="3D531F4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8E2BEE1"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92ABB15" w14:textId="77777777" w:rsidTr="00317D4F">
        <w:tc>
          <w:tcPr>
            <w:tcW w:w="588" w:type="dxa"/>
            <w:shd w:val="clear" w:color="auto" w:fill="auto"/>
          </w:tcPr>
          <w:p w14:paraId="368D7E30"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45</w:t>
            </w:r>
          </w:p>
        </w:tc>
        <w:tc>
          <w:tcPr>
            <w:tcW w:w="2688" w:type="dxa"/>
            <w:shd w:val="clear" w:color="auto" w:fill="auto"/>
          </w:tcPr>
          <w:p w14:paraId="6D2ED552"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刑事訴訟法部分條文修正草案(增訂§160-1、198-1、198-2、211-1；修正§198、206、208。修正重點：明定測謊之結果不得作為認定犯罪事實存否之證據及其例外；增訂鑑定人與本案之利益關係應予揭露；明定當事人於審判中得自行委任鑑定人並自行負擔鑑定費用；明定程序參與者於偵查中選任鑑定人前得有陳述意見之機會；明定鑑定之言詞及書面報告應記載之事項。)</w:t>
            </w:r>
          </w:p>
        </w:tc>
        <w:tc>
          <w:tcPr>
            <w:tcW w:w="2139" w:type="dxa"/>
            <w:shd w:val="clear" w:color="auto" w:fill="auto"/>
          </w:tcPr>
          <w:p w14:paraId="38BA9B7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委員蔡易餘</w:t>
            </w:r>
          </w:p>
          <w:p w14:paraId="69EB9EB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0F34B4F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111.04.29 </w:t>
            </w:r>
          </w:p>
          <w:p w14:paraId="740E289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（10-5-10）</w:t>
            </w:r>
          </w:p>
        </w:tc>
        <w:tc>
          <w:tcPr>
            <w:tcW w:w="1472" w:type="dxa"/>
            <w:shd w:val="clear" w:color="auto" w:fill="auto"/>
          </w:tcPr>
          <w:p w14:paraId="5E37F4A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3B2B08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15957B2" w14:textId="77777777" w:rsidTr="00317D4F">
        <w:tc>
          <w:tcPr>
            <w:tcW w:w="588" w:type="dxa"/>
            <w:shd w:val="clear" w:color="auto" w:fill="auto"/>
          </w:tcPr>
          <w:p w14:paraId="1757C32A"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46</w:t>
            </w:r>
          </w:p>
        </w:tc>
        <w:tc>
          <w:tcPr>
            <w:tcW w:w="2688" w:type="dxa"/>
            <w:shd w:val="clear" w:color="auto" w:fill="auto"/>
          </w:tcPr>
          <w:p w14:paraId="1CE6CE05"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訴訟法部分條文修正草案」、「刑事訴訟法施行法增訂第七條之二十條文草案」（【1】刑事訴訟法修正§161、258-1~4、259、260、303、321、323、326。修正重點：將交付審判制度適度轉型為准許提起自訴之換軌模式。【2】刑事訴訟法施行法增訂重點：配合上開刑事訴訟法修正，增訂此條文。）</w:t>
            </w:r>
          </w:p>
        </w:tc>
        <w:tc>
          <w:tcPr>
            <w:tcW w:w="2139" w:type="dxa"/>
            <w:shd w:val="clear" w:color="auto" w:fill="auto"/>
          </w:tcPr>
          <w:p w14:paraId="5D7A4C4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司法院、行政院 </w:t>
            </w:r>
          </w:p>
          <w:p w14:paraId="37CD8EB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110.09.17 </w:t>
            </w:r>
          </w:p>
          <w:p w14:paraId="63EA036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w:t>
            </w:r>
          </w:p>
        </w:tc>
        <w:tc>
          <w:tcPr>
            <w:tcW w:w="1472" w:type="dxa"/>
            <w:shd w:val="clear" w:color="auto" w:fill="auto"/>
          </w:tcPr>
          <w:p w14:paraId="2390CA2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4A8F8B1"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011049C" w14:textId="77777777" w:rsidTr="00317D4F">
        <w:tc>
          <w:tcPr>
            <w:tcW w:w="588" w:type="dxa"/>
            <w:shd w:val="clear" w:color="auto" w:fill="auto"/>
          </w:tcPr>
          <w:p w14:paraId="3B8626C0"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47</w:t>
            </w:r>
          </w:p>
        </w:tc>
        <w:tc>
          <w:tcPr>
            <w:tcW w:w="2688" w:type="dxa"/>
            <w:shd w:val="clear" w:color="auto" w:fill="auto"/>
          </w:tcPr>
          <w:p w14:paraId="24895A7C"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2.刑事訴訟法第二百五十八條之四、第二百六</w:t>
            </w:r>
            <w:r w:rsidRPr="00BA2116">
              <w:rPr>
                <w:rFonts w:ascii="標楷體" w:eastAsia="標楷體" w:hAnsi="標楷體"/>
                <w:color w:val="000000" w:themeColor="text1"/>
              </w:rPr>
              <w:lastRenderedPageBreak/>
              <w:t>十條及第四百二十八條條文修正草案(修正重點：鑑於現行刑事訴訟法賦予不起訴處分有實質確定力受有違反審檢分立、控訴原則等質疑，復為使自訴人與檢察官為受判決人不利益聲請再審之事由一致，除去現行法之差別對待，爰提案修正。)</w:t>
            </w:r>
          </w:p>
        </w:tc>
        <w:tc>
          <w:tcPr>
            <w:tcW w:w="2139" w:type="dxa"/>
            <w:shd w:val="clear" w:color="auto" w:fill="auto"/>
          </w:tcPr>
          <w:p w14:paraId="44610C8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民眾黨黨團</w:t>
            </w:r>
          </w:p>
          <w:p w14:paraId="5A29995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110.12.24 </w:t>
            </w:r>
          </w:p>
          <w:p w14:paraId="08EB73D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（10-4-15）</w:t>
            </w:r>
          </w:p>
        </w:tc>
        <w:tc>
          <w:tcPr>
            <w:tcW w:w="1472" w:type="dxa"/>
            <w:shd w:val="clear" w:color="auto" w:fill="auto"/>
          </w:tcPr>
          <w:p w14:paraId="4BC800E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52D6A8A8"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782ACB5" w14:textId="77777777" w:rsidTr="00317D4F">
        <w:tc>
          <w:tcPr>
            <w:tcW w:w="588" w:type="dxa"/>
            <w:shd w:val="clear" w:color="auto" w:fill="auto"/>
          </w:tcPr>
          <w:p w14:paraId="77EA846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48</w:t>
            </w:r>
          </w:p>
        </w:tc>
        <w:tc>
          <w:tcPr>
            <w:tcW w:w="2688" w:type="dxa"/>
            <w:shd w:val="clear" w:color="auto" w:fill="auto"/>
          </w:tcPr>
          <w:p w14:paraId="7AE631F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1.刑事訴訟法第七十一條及第一百七十五條條文修正草案(修正重點：明定被告或證人為外籍配偶、外籍人士時，法院應於傳票上之記載事項加註該國文字或英文翻譯。)</w:t>
            </w:r>
          </w:p>
        </w:tc>
        <w:tc>
          <w:tcPr>
            <w:tcW w:w="2139" w:type="dxa"/>
            <w:shd w:val="clear" w:color="auto" w:fill="auto"/>
          </w:tcPr>
          <w:p w14:paraId="6C16D22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委員許淑華</w:t>
            </w:r>
          </w:p>
          <w:p w14:paraId="4289EA4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FED8F3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109.03.06 </w:t>
            </w:r>
          </w:p>
          <w:p w14:paraId="179C20A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（10-1-3）</w:t>
            </w:r>
          </w:p>
        </w:tc>
        <w:tc>
          <w:tcPr>
            <w:tcW w:w="1472" w:type="dxa"/>
            <w:shd w:val="clear" w:color="auto" w:fill="auto"/>
          </w:tcPr>
          <w:p w14:paraId="5B9C665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A0E73F1"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8AC2B4F" w14:textId="77777777" w:rsidTr="00317D4F">
        <w:tc>
          <w:tcPr>
            <w:tcW w:w="588" w:type="dxa"/>
            <w:shd w:val="clear" w:color="auto" w:fill="auto"/>
          </w:tcPr>
          <w:p w14:paraId="2B28728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49</w:t>
            </w:r>
          </w:p>
        </w:tc>
        <w:tc>
          <w:tcPr>
            <w:tcW w:w="2688" w:type="dxa"/>
            <w:shd w:val="clear" w:color="auto" w:fill="auto"/>
          </w:tcPr>
          <w:p w14:paraId="49BE3F3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2.刑事訴訟法第七十一條及第一百七十五條條文修正草案（修正重點：外籍配偶或外籍人士因不黯中文，未能理解傳票內容致使遭拘提、通緝、罰鍰之情況。）</w:t>
            </w:r>
          </w:p>
        </w:tc>
        <w:tc>
          <w:tcPr>
            <w:tcW w:w="2139" w:type="dxa"/>
            <w:shd w:val="clear" w:color="auto" w:fill="auto"/>
          </w:tcPr>
          <w:p w14:paraId="228B23B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委員傅</w:t>
            </w:r>
            <w:r w:rsidRPr="00BA2116">
              <w:rPr>
                <w:rFonts w:ascii="標楷體" w:eastAsia="標楷體" w:hAnsi="標楷體" w:hint="eastAsia"/>
                <w:color w:val="000000" w:themeColor="text1"/>
              </w:rPr>
              <w:t>崐萁</w:t>
            </w:r>
          </w:p>
          <w:p w14:paraId="4EE56F4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等</w:t>
            </w:r>
            <w:r w:rsidRPr="00BA2116">
              <w:rPr>
                <w:rFonts w:ascii="標楷體" w:eastAsia="標楷體" w:hAnsi="標楷體"/>
                <w:color w:val="000000" w:themeColor="text1"/>
              </w:rPr>
              <w:t xml:space="preserve">18人 </w:t>
            </w:r>
          </w:p>
          <w:p w14:paraId="52E9F9A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751BBB8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472" w:type="dxa"/>
            <w:shd w:val="clear" w:color="auto" w:fill="auto"/>
          </w:tcPr>
          <w:p w14:paraId="43F73DC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F09090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02840C2" w14:textId="77777777" w:rsidTr="00317D4F">
        <w:tc>
          <w:tcPr>
            <w:tcW w:w="588" w:type="dxa"/>
            <w:shd w:val="clear" w:color="auto" w:fill="auto"/>
          </w:tcPr>
          <w:p w14:paraId="2006408E"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50</w:t>
            </w:r>
          </w:p>
        </w:tc>
        <w:tc>
          <w:tcPr>
            <w:tcW w:w="2688" w:type="dxa"/>
            <w:shd w:val="clear" w:color="auto" w:fill="auto"/>
          </w:tcPr>
          <w:p w14:paraId="2AE74CAC"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一百十六條之二、第一百十七條之一及第一百十七條之二條文修正草案（修正重點：為改善附隨處分強制力大於獨立處分之矛盾現象，明定第一百十六條之二第一項第一款、第四款、第五款、第六款規定僅限於限制出境、出海處分時始得為之；檢察官或法院依刑事訴訟法第九十三條之二命限制出境、出海之情形，得準用第一百十六條之二及一百十七條規定；於再執行羈押、免除具保責任、撤銷或解除責付、限制住居或限制出境、出海命令</w:t>
            </w:r>
            <w:r w:rsidRPr="00BA2116">
              <w:rPr>
                <w:rFonts w:ascii="標楷體" w:eastAsia="標楷體" w:hAnsi="標楷體"/>
                <w:color w:val="000000" w:themeColor="text1"/>
              </w:rPr>
              <w:lastRenderedPageBreak/>
              <w:t>等停止羈押替代處分不存在之情形下，依第一百十六條之二之規定所為之裁定或命令失其效力。）</w:t>
            </w:r>
          </w:p>
        </w:tc>
        <w:tc>
          <w:tcPr>
            <w:tcW w:w="2139" w:type="dxa"/>
            <w:shd w:val="clear" w:color="auto" w:fill="auto"/>
          </w:tcPr>
          <w:p w14:paraId="0675281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委員蔡易餘</w:t>
            </w:r>
          </w:p>
          <w:p w14:paraId="578FF0B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4813829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109.04.10 </w:t>
            </w:r>
          </w:p>
          <w:p w14:paraId="2F84AA7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（10-1-8）</w:t>
            </w:r>
          </w:p>
        </w:tc>
        <w:tc>
          <w:tcPr>
            <w:tcW w:w="1472" w:type="dxa"/>
            <w:shd w:val="clear" w:color="auto" w:fill="auto"/>
          </w:tcPr>
          <w:p w14:paraId="0F8CCDD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7C1311B"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1.本會</w:t>
            </w:r>
          </w:p>
          <w:p w14:paraId="3985B2A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109.5.13</w:t>
            </w:r>
          </w:p>
          <w:p w14:paraId="59235BFA"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(10-1-25)報告及詢答完畢，另定期繼續審查。</w:t>
            </w:r>
          </w:p>
          <w:p w14:paraId="3C8C5F3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2.本會</w:t>
            </w:r>
          </w:p>
          <w:p w14:paraId="702D68D7"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109.5.27</w:t>
            </w:r>
          </w:p>
          <w:p w14:paraId="191BF23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(10-1-31)另定期繼續審查。</w:t>
            </w:r>
          </w:p>
        </w:tc>
      </w:tr>
      <w:tr w:rsidR="006204C4" w:rsidRPr="00BA2116" w14:paraId="121DF3B6" w14:textId="77777777" w:rsidTr="00317D4F">
        <w:tc>
          <w:tcPr>
            <w:tcW w:w="588" w:type="dxa"/>
            <w:shd w:val="clear" w:color="auto" w:fill="auto"/>
          </w:tcPr>
          <w:p w14:paraId="03493A55"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51</w:t>
            </w:r>
          </w:p>
        </w:tc>
        <w:tc>
          <w:tcPr>
            <w:tcW w:w="2688" w:type="dxa"/>
            <w:shd w:val="clear" w:color="auto" w:fill="auto"/>
          </w:tcPr>
          <w:p w14:paraId="2B4F78EA"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刑事訴訟法第一百二十二條及第一百二十八條條文修正草案（修正重點：增訂「電磁紀錄物」於搜索範圍及搜索票應記載事項中。）</w:t>
            </w:r>
          </w:p>
        </w:tc>
        <w:tc>
          <w:tcPr>
            <w:tcW w:w="2139" w:type="dxa"/>
            <w:shd w:val="clear" w:color="auto" w:fill="auto"/>
          </w:tcPr>
          <w:p w14:paraId="22DE7F0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4CBC0E1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6575DE2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109.05.01 </w:t>
            </w:r>
          </w:p>
          <w:p w14:paraId="75D753E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（10-1-11）</w:t>
            </w:r>
          </w:p>
        </w:tc>
        <w:tc>
          <w:tcPr>
            <w:tcW w:w="1472" w:type="dxa"/>
            <w:shd w:val="clear" w:color="auto" w:fill="auto"/>
          </w:tcPr>
          <w:p w14:paraId="60BBB74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C736608"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87AB24A" w14:textId="77777777" w:rsidTr="00317D4F">
        <w:tc>
          <w:tcPr>
            <w:tcW w:w="588" w:type="dxa"/>
            <w:shd w:val="clear" w:color="auto" w:fill="auto"/>
          </w:tcPr>
          <w:p w14:paraId="221B4671"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52</w:t>
            </w:r>
          </w:p>
        </w:tc>
        <w:tc>
          <w:tcPr>
            <w:tcW w:w="2688" w:type="dxa"/>
            <w:shd w:val="clear" w:color="auto" w:fill="auto"/>
          </w:tcPr>
          <w:p w14:paraId="0B6A0ECF"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部分條文修正草案（修正§228、271、271-1、273；增訂§248-4、修正重點：賦予被害人於受訊問前，應受告知其有陪同訊問、適當隔離、聲請轉介修復及知悉訴訟程序進行狀況之權益保護；賦予無代理人或代理人為非律師之訴訟參與人於審判中亦得取得卷證影本，但為有別於訴訟參與之規定，故未予告訴人抗告權；使告訴人得於偵查中，就證據調查事項亦得陳述意見，並請求檢察官調查證據；由於準備程序中對於證據（能力）調查多所規範，為確保告訴人充分知悉並參與程序之權益，法院應通知告訴人到場陳述意見。）</w:t>
            </w:r>
          </w:p>
        </w:tc>
        <w:tc>
          <w:tcPr>
            <w:tcW w:w="2139" w:type="dxa"/>
            <w:shd w:val="clear" w:color="auto" w:fill="auto"/>
          </w:tcPr>
          <w:p w14:paraId="7EC6BFB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民眾黨黨團</w:t>
            </w:r>
          </w:p>
          <w:p w14:paraId="29B4AE6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109.05.08 </w:t>
            </w:r>
          </w:p>
          <w:p w14:paraId="1392D1B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（10-1-12）</w:t>
            </w:r>
          </w:p>
        </w:tc>
        <w:tc>
          <w:tcPr>
            <w:tcW w:w="1472" w:type="dxa"/>
            <w:shd w:val="clear" w:color="auto" w:fill="auto"/>
          </w:tcPr>
          <w:p w14:paraId="0284842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0CF36EB"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3C1AF5C" w14:textId="77777777" w:rsidTr="00317D4F">
        <w:tc>
          <w:tcPr>
            <w:tcW w:w="588" w:type="dxa"/>
            <w:shd w:val="clear" w:color="auto" w:fill="auto"/>
          </w:tcPr>
          <w:p w14:paraId="36166DFE"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53</w:t>
            </w:r>
          </w:p>
        </w:tc>
        <w:tc>
          <w:tcPr>
            <w:tcW w:w="2688" w:type="dxa"/>
            <w:shd w:val="clear" w:color="auto" w:fill="auto"/>
          </w:tcPr>
          <w:p w14:paraId="15866A17"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1.刑事訴訟法第二百十五條、第二百十六條及第二百十八條條文修正草案（修正重點：婦女之身體檢查亦得由法醫師為之；解剖屍體應由法醫師為之。）</w:t>
            </w:r>
          </w:p>
        </w:tc>
        <w:tc>
          <w:tcPr>
            <w:tcW w:w="2139" w:type="dxa"/>
            <w:shd w:val="clear" w:color="auto" w:fill="auto"/>
          </w:tcPr>
          <w:p w14:paraId="60A0AC6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委員羅致政</w:t>
            </w:r>
          </w:p>
          <w:p w14:paraId="0F02C02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7792CF7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109.12.04</w:t>
            </w:r>
          </w:p>
          <w:p w14:paraId="562D072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472" w:type="dxa"/>
            <w:shd w:val="clear" w:color="auto" w:fill="auto"/>
          </w:tcPr>
          <w:p w14:paraId="1877582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57E925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4DBB13B4" w14:textId="77777777" w:rsidTr="00317D4F">
        <w:tc>
          <w:tcPr>
            <w:tcW w:w="588" w:type="dxa"/>
            <w:shd w:val="clear" w:color="auto" w:fill="auto"/>
          </w:tcPr>
          <w:p w14:paraId="4871316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54</w:t>
            </w:r>
          </w:p>
        </w:tc>
        <w:tc>
          <w:tcPr>
            <w:tcW w:w="2688" w:type="dxa"/>
            <w:shd w:val="clear" w:color="auto" w:fill="auto"/>
          </w:tcPr>
          <w:p w14:paraId="3980A26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2.刑事訴訟法第二百十六條條文修正草案（修正重點：檢驗或解剖屍體，主體除醫師、檢驗</w:t>
            </w:r>
            <w:r w:rsidRPr="00BA2116">
              <w:rPr>
                <w:rFonts w:ascii="標楷體" w:eastAsia="標楷體" w:hAnsi="標楷體"/>
                <w:color w:val="000000" w:themeColor="text1"/>
              </w:rPr>
              <w:lastRenderedPageBreak/>
              <w:t>員以外，增列「法醫師」適用，以完備非醫師型法醫執行業務時法源依據。）</w:t>
            </w:r>
          </w:p>
        </w:tc>
        <w:tc>
          <w:tcPr>
            <w:tcW w:w="2139" w:type="dxa"/>
            <w:shd w:val="clear" w:color="auto" w:fill="auto"/>
          </w:tcPr>
          <w:p w14:paraId="16E3BB9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委員蔡適應</w:t>
            </w:r>
          </w:p>
          <w:p w14:paraId="39A045B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等21人 </w:t>
            </w:r>
          </w:p>
          <w:p w14:paraId="549FE16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110.04.16 </w:t>
            </w:r>
          </w:p>
          <w:p w14:paraId="1497681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（10-3-8）</w:t>
            </w:r>
          </w:p>
        </w:tc>
        <w:tc>
          <w:tcPr>
            <w:tcW w:w="1472" w:type="dxa"/>
            <w:shd w:val="clear" w:color="auto" w:fill="auto"/>
          </w:tcPr>
          <w:p w14:paraId="0F81FAC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87D65E7"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269CD952" w14:textId="77777777" w:rsidTr="00317D4F">
        <w:tc>
          <w:tcPr>
            <w:tcW w:w="588" w:type="dxa"/>
            <w:shd w:val="clear" w:color="auto" w:fill="auto"/>
          </w:tcPr>
          <w:p w14:paraId="1CEFB07E"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55</w:t>
            </w:r>
          </w:p>
        </w:tc>
        <w:tc>
          <w:tcPr>
            <w:tcW w:w="2688" w:type="dxa"/>
            <w:shd w:val="clear" w:color="auto" w:fill="auto"/>
          </w:tcPr>
          <w:p w14:paraId="32528BE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刑事訴訟法第四百二十條條文修正草案（修正重點：我國於刑法典及各特別刑法中，多有得免除其刑之規定，如僅因審判時未及調查斟酌事實、證據，或事實、證據於判決確定後始存在或成立，即令行為人於原判決之審判程序無法受有免除其刑之寬典，亦無再審之機會，顯非事理之平，又第一項第六款所增列之「減刑」，如係任意或相對減刑之規定，基於同樣理由，亦應有再審之機會。）</w:t>
            </w:r>
          </w:p>
        </w:tc>
        <w:tc>
          <w:tcPr>
            <w:tcW w:w="2139" w:type="dxa"/>
            <w:shd w:val="clear" w:color="auto" w:fill="auto"/>
          </w:tcPr>
          <w:p w14:paraId="23CE8E6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463A3C6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109.12.04</w:t>
            </w:r>
          </w:p>
          <w:p w14:paraId="432BB7E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472" w:type="dxa"/>
            <w:shd w:val="clear" w:color="auto" w:fill="auto"/>
          </w:tcPr>
          <w:p w14:paraId="7F3AB7C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AA993EE"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6F4283D" w14:textId="77777777" w:rsidTr="00317D4F">
        <w:tc>
          <w:tcPr>
            <w:tcW w:w="588" w:type="dxa"/>
            <w:shd w:val="clear" w:color="auto" w:fill="auto"/>
          </w:tcPr>
          <w:p w14:paraId="6A49D9AE"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56</w:t>
            </w:r>
          </w:p>
        </w:tc>
        <w:tc>
          <w:tcPr>
            <w:tcW w:w="2688" w:type="dxa"/>
            <w:shd w:val="clear" w:color="auto" w:fill="auto"/>
          </w:tcPr>
          <w:p w14:paraId="2E30DF93"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刑事訴訟法第四百二十條條文修正草案(修正重點：修正第一項第六款，使受判決人得就量刑有所違誤的確定判決提起再審救濟。)</w:t>
            </w:r>
          </w:p>
        </w:tc>
        <w:tc>
          <w:tcPr>
            <w:tcW w:w="2139" w:type="dxa"/>
            <w:shd w:val="clear" w:color="auto" w:fill="auto"/>
          </w:tcPr>
          <w:p w14:paraId="23FDCB7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台灣民眾黨黨團 </w:t>
            </w:r>
          </w:p>
          <w:p w14:paraId="1A93A95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74E59DBE" w14:textId="0D7D4A2F"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472" w:type="dxa"/>
            <w:shd w:val="clear" w:color="auto" w:fill="auto"/>
          </w:tcPr>
          <w:p w14:paraId="27E16DB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E3A2041"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1FB23CF" w14:textId="77777777" w:rsidTr="00317D4F">
        <w:tc>
          <w:tcPr>
            <w:tcW w:w="588" w:type="dxa"/>
            <w:shd w:val="clear" w:color="auto" w:fill="auto"/>
          </w:tcPr>
          <w:p w14:paraId="3FB8A911"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57</w:t>
            </w:r>
          </w:p>
        </w:tc>
        <w:tc>
          <w:tcPr>
            <w:tcW w:w="2688" w:type="dxa"/>
            <w:shd w:val="clear" w:color="auto" w:fill="auto"/>
          </w:tcPr>
          <w:p w14:paraId="2A3AC326"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1.刑事訴訟法第一百五十二條條文修正草案（修正重點：另案扣押準用§131第3項規定，法院得加以審查。）</w:t>
            </w:r>
          </w:p>
        </w:tc>
        <w:tc>
          <w:tcPr>
            <w:tcW w:w="2139" w:type="dxa"/>
            <w:shd w:val="clear" w:color="auto" w:fill="auto"/>
          </w:tcPr>
          <w:p w14:paraId="2B5D57B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委員陳以信</w:t>
            </w:r>
          </w:p>
          <w:p w14:paraId="36FA787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41ED6D6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109.12.30 </w:t>
            </w:r>
          </w:p>
          <w:p w14:paraId="4C8A533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（10-2-11）</w:t>
            </w:r>
          </w:p>
        </w:tc>
        <w:tc>
          <w:tcPr>
            <w:tcW w:w="1472" w:type="dxa"/>
            <w:shd w:val="clear" w:color="auto" w:fill="auto"/>
          </w:tcPr>
          <w:p w14:paraId="71A7668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E154B6B"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5B6D844" w14:textId="77777777" w:rsidTr="00317D4F">
        <w:tc>
          <w:tcPr>
            <w:tcW w:w="588" w:type="dxa"/>
            <w:shd w:val="clear" w:color="auto" w:fill="auto"/>
          </w:tcPr>
          <w:p w14:paraId="2A99912B"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58</w:t>
            </w:r>
          </w:p>
        </w:tc>
        <w:tc>
          <w:tcPr>
            <w:tcW w:w="2688" w:type="dxa"/>
            <w:shd w:val="clear" w:color="auto" w:fill="auto"/>
          </w:tcPr>
          <w:p w14:paraId="6062F7B6"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訴訟法第一百三十一條、第一百三十一條之一及第一百五十二條條文修正草案（修正重點：賦予檢察事務官、司法警察官或司法警察逕行搜索權限；於同意搜索的情形下，執行人員應告知當事人享有得拒絕權利之義務；另案扣押準用§131第3項陳報法院及撤銷之規定。）</w:t>
            </w:r>
          </w:p>
        </w:tc>
        <w:tc>
          <w:tcPr>
            <w:tcW w:w="2139" w:type="dxa"/>
            <w:shd w:val="clear" w:color="auto" w:fill="auto"/>
          </w:tcPr>
          <w:p w14:paraId="4FC5D9D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74429C9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A7F23E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110.04.06 </w:t>
            </w:r>
          </w:p>
          <w:p w14:paraId="3A90377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（10-3-6）</w:t>
            </w:r>
          </w:p>
        </w:tc>
        <w:tc>
          <w:tcPr>
            <w:tcW w:w="1472" w:type="dxa"/>
            <w:shd w:val="clear" w:color="auto" w:fill="auto"/>
          </w:tcPr>
          <w:p w14:paraId="49ADC4E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A687E02"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5E3074F" w14:textId="77777777" w:rsidTr="00317D4F">
        <w:tc>
          <w:tcPr>
            <w:tcW w:w="588" w:type="dxa"/>
            <w:shd w:val="clear" w:color="auto" w:fill="auto"/>
          </w:tcPr>
          <w:p w14:paraId="52934B65"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59</w:t>
            </w:r>
          </w:p>
        </w:tc>
        <w:tc>
          <w:tcPr>
            <w:tcW w:w="2688" w:type="dxa"/>
            <w:shd w:val="clear" w:color="auto" w:fill="auto"/>
          </w:tcPr>
          <w:p w14:paraId="77C03F59"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刑事訴訟法第八十七條條文修正草案（修正重點：將司法警察納入得拘提或逮捕通緝犯之範疇。）</w:t>
            </w:r>
          </w:p>
        </w:tc>
        <w:tc>
          <w:tcPr>
            <w:tcW w:w="2139" w:type="dxa"/>
            <w:shd w:val="clear" w:color="auto" w:fill="auto"/>
          </w:tcPr>
          <w:p w14:paraId="254B3B7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委員魯明哲</w:t>
            </w:r>
          </w:p>
          <w:p w14:paraId="5235CB2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等24人 </w:t>
            </w:r>
          </w:p>
          <w:p w14:paraId="74BF7F7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110.03.19 </w:t>
            </w:r>
          </w:p>
          <w:p w14:paraId="7189F27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（10-3-4）</w:t>
            </w:r>
          </w:p>
        </w:tc>
        <w:tc>
          <w:tcPr>
            <w:tcW w:w="1472" w:type="dxa"/>
            <w:shd w:val="clear" w:color="auto" w:fill="auto"/>
          </w:tcPr>
          <w:p w14:paraId="5426966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676557B7"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2605DE9F" w14:textId="77777777" w:rsidTr="00317D4F">
        <w:tc>
          <w:tcPr>
            <w:tcW w:w="588" w:type="dxa"/>
            <w:shd w:val="clear" w:color="auto" w:fill="auto"/>
          </w:tcPr>
          <w:p w14:paraId="619C36E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60</w:t>
            </w:r>
          </w:p>
        </w:tc>
        <w:tc>
          <w:tcPr>
            <w:tcW w:w="2688" w:type="dxa"/>
            <w:shd w:val="clear" w:color="auto" w:fill="auto"/>
          </w:tcPr>
          <w:p w14:paraId="40F2B6D3"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刑事訴訟法第一百零一條之一條文修正草案（修正重點：讓自訴人或告訴人得對是否羈押陳述意見。）</w:t>
            </w:r>
          </w:p>
        </w:tc>
        <w:tc>
          <w:tcPr>
            <w:tcW w:w="2139" w:type="dxa"/>
            <w:shd w:val="clear" w:color="auto" w:fill="auto"/>
          </w:tcPr>
          <w:p w14:paraId="3A5C890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0B00C8B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3821477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110.04.06 </w:t>
            </w:r>
          </w:p>
          <w:p w14:paraId="6FC0378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（10-3-6）</w:t>
            </w:r>
          </w:p>
        </w:tc>
        <w:tc>
          <w:tcPr>
            <w:tcW w:w="1472" w:type="dxa"/>
            <w:shd w:val="clear" w:color="auto" w:fill="auto"/>
          </w:tcPr>
          <w:p w14:paraId="3C206F2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354C492"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4F43D60" w14:textId="77777777" w:rsidTr="00317D4F">
        <w:tc>
          <w:tcPr>
            <w:tcW w:w="588" w:type="dxa"/>
            <w:shd w:val="clear" w:color="auto" w:fill="auto"/>
          </w:tcPr>
          <w:p w14:paraId="4A3A3B79"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61</w:t>
            </w:r>
          </w:p>
        </w:tc>
        <w:tc>
          <w:tcPr>
            <w:tcW w:w="2688" w:type="dxa"/>
            <w:shd w:val="clear" w:color="auto" w:fill="auto"/>
          </w:tcPr>
          <w:p w14:paraId="37087643"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二百五十三條之一條文修正草案（修正重點：適度擴大緩起訴案件之適用範圍為被告所犯為死刑、無期徒刑或最輕本刑五年以上有期徒刑以外之罪，且經被告自白者，同時將妨害性自主、兒少性剝削、毒品、槍砲等對社會治安有重大危害之罪，排除於緩起訴處分適用範圍之外。）</w:t>
            </w:r>
          </w:p>
        </w:tc>
        <w:tc>
          <w:tcPr>
            <w:tcW w:w="2139" w:type="dxa"/>
            <w:shd w:val="clear" w:color="auto" w:fill="auto"/>
          </w:tcPr>
          <w:p w14:paraId="5AADB1F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委員邱志偉</w:t>
            </w:r>
          </w:p>
          <w:p w14:paraId="54924C5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0B86A09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110.05.07 </w:t>
            </w:r>
          </w:p>
          <w:p w14:paraId="46CC4AB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（10-3-11）</w:t>
            </w:r>
          </w:p>
        </w:tc>
        <w:tc>
          <w:tcPr>
            <w:tcW w:w="1472" w:type="dxa"/>
            <w:shd w:val="clear" w:color="auto" w:fill="auto"/>
          </w:tcPr>
          <w:p w14:paraId="265AA08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DCE0DC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938F043" w14:textId="77777777" w:rsidTr="00317D4F">
        <w:tc>
          <w:tcPr>
            <w:tcW w:w="588" w:type="dxa"/>
            <w:shd w:val="clear" w:color="auto" w:fill="auto"/>
          </w:tcPr>
          <w:p w14:paraId="08E365DE"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62</w:t>
            </w:r>
          </w:p>
        </w:tc>
        <w:tc>
          <w:tcPr>
            <w:tcW w:w="2688" w:type="dxa"/>
            <w:shd w:val="clear" w:color="auto" w:fill="auto"/>
          </w:tcPr>
          <w:p w14:paraId="16C7AEE6"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刑事訴訟法第五十一條條文修正草案（修正重點：性相關犯罪的被害人得選擇在判決書遮蔽其姓名及身分資訊。）</w:t>
            </w:r>
          </w:p>
        </w:tc>
        <w:tc>
          <w:tcPr>
            <w:tcW w:w="2139" w:type="dxa"/>
            <w:shd w:val="clear" w:color="auto" w:fill="auto"/>
          </w:tcPr>
          <w:p w14:paraId="058D585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1A82D09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2788A8D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40C2093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72" w:type="dxa"/>
            <w:shd w:val="clear" w:color="auto" w:fill="auto"/>
          </w:tcPr>
          <w:p w14:paraId="6EE9276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19A5845"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21A1C666" w14:textId="77777777" w:rsidTr="00317D4F">
        <w:tc>
          <w:tcPr>
            <w:tcW w:w="588" w:type="dxa"/>
            <w:shd w:val="clear" w:color="auto" w:fill="auto"/>
          </w:tcPr>
          <w:p w14:paraId="3865FFBA"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63</w:t>
            </w:r>
          </w:p>
        </w:tc>
        <w:tc>
          <w:tcPr>
            <w:tcW w:w="2688" w:type="dxa"/>
            <w:shd w:val="clear" w:color="auto" w:fill="auto"/>
          </w:tcPr>
          <w:p w14:paraId="3C10493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刑事訴訟法第二百五十一條條文修正草案（修正重點：檢察官蒐集之證據須足認被告之嫌疑達有罪心證之程度，始可提起公訴。）</w:t>
            </w:r>
          </w:p>
        </w:tc>
        <w:tc>
          <w:tcPr>
            <w:tcW w:w="2139" w:type="dxa"/>
            <w:shd w:val="clear" w:color="auto" w:fill="auto"/>
          </w:tcPr>
          <w:p w14:paraId="57D4AB0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委員許智傑</w:t>
            </w:r>
          </w:p>
          <w:p w14:paraId="14B1F74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0A68EA9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110.05.31 </w:t>
            </w:r>
          </w:p>
          <w:p w14:paraId="75FC5D5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（10-3-14）</w:t>
            </w:r>
          </w:p>
        </w:tc>
        <w:tc>
          <w:tcPr>
            <w:tcW w:w="1472" w:type="dxa"/>
            <w:shd w:val="clear" w:color="auto" w:fill="auto"/>
          </w:tcPr>
          <w:p w14:paraId="6D97006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54F6F855"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7398AB0" w14:textId="77777777" w:rsidTr="00317D4F">
        <w:tc>
          <w:tcPr>
            <w:tcW w:w="588" w:type="dxa"/>
            <w:shd w:val="clear" w:color="auto" w:fill="auto"/>
          </w:tcPr>
          <w:p w14:paraId="5644F1A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64</w:t>
            </w:r>
          </w:p>
        </w:tc>
        <w:tc>
          <w:tcPr>
            <w:tcW w:w="2688" w:type="dxa"/>
            <w:shd w:val="clear" w:color="auto" w:fill="auto"/>
          </w:tcPr>
          <w:p w14:paraId="2DF748C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一百四十四條之一、第二百四十八條之三及第二百七十一條之二條文修正草案（修正重點：增訂數位性暴力準用現行法緊急搜索之規定，並修正此類案件之訴追及審判程序準用性侵害犯罪防治法規定。）</w:t>
            </w:r>
          </w:p>
        </w:tc>
        <w:tc>
          <w:tcPr>
            <w:tcW w:w="2139" w:type="dxa"/>
            <w:shd w:val="clear" w:color="auto" w:fill="auto"/>
          </w:tcPr>
          <w:p w14:paraId="02B0654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4429D38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110.09.17 </w:t>
            </w:r>
          </w:p>
          <w:p w14:paraId="13A46BC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w:t>
            </w:r>
          </w:p>
        </w:tc>
        <w:tc>
          <w:tcPr>
            <w:tcW w:w="1472" w:type="dxa"/>
            <w:shd w:val="clear" w:color="auto" w:fill="auto"/>
          </w:tcPr>
          <w:p w14:paraId="25C7E00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FEA367E"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46F02532" w14:textId="77777777" w:rsidTr="00317D4F">
        <w:tc>
          <w:tcPr>
            <w:tcW w:w="588" w:type="dxa"/>
            <w:shd w:val="clear" w:color="auto" w:fill="auto"/>
          </w:tcPr>
          <w:p w14:paraId="558A792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65</w:t>
            </w:r>
          </w:p>
        </w:tc>
        <w:tc>
          <w:tcPr>
            <w:tcW w:w="2688" w:type="dxa"/>
            <w:shd w:val="clear" w:color="auto" w:fill="auto"/>
          </w:tcPr>
          <w:p w14:paraId="3C568045"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刑事訴訟法第二百五十</w:t>
            </w:r>
            <w:r w:rsidRPr="00BA2116">
              <w:rPr>
                <w:rFonts w:ascii="標楷體" w:eastAsia="標楷體" w:hAnsi="標楷體"/>
                <w:color w:val="000000" w:themeColor="text1"/>
              </w:rPr>
              <w:lastRenderedPageBreak/>
              <w:t>五條條文修正草案（修正重點：新增處分前經告訴人與告發人要求者，應就告訴人與告發人之姓名、性別、年齡、籍貫、職業、住所或居所與其他足資辨別之特徵進行隱蔽。）</w:t>
            </w:r>
          </w:p>
        </w:tc>
        <w:tc>
          <w:tcPr>
            <w:tcW w:w="2139" w:type="dxa"/>
            <w:shd w:val="clear" w:color="auto" w:fill="auto"/>
          </w:tcPr>
          <w:p w14:paraId="5D83AC4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委員洪孟楷</w:t>
            </w:r>
          </w:p>
          <w:p w14:paraId="1F744DF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等18人 </w:t>
            </w:r>
          </w:p>
          <w:p w14:paraId="4BE015C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110.09.24 </w:t>
            </w:r>
          </w:p>
          <w:p w14:paraId="6EB1838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（10-4-2）</w:t>
            </w:r>
          </w:p>
        </w:tc>
        <w:tc>
          <w:tcPr>
            <w:tcW w:w="1472" w:type="dxa"/>
            <w:shd w:val="clear" w:color="auto" w:fill="auto"/>
          </w:tcPr>
          <w:p w14:paraId="2B10EB3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431CE7A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B67CC01" w14:textId="77777777" w:rsidTr="00317D4F">
        <w:tc>
          <w:tcPr>
            <w:tcW w:w="588" w:type="dxa"/>
            <w:shd w:val="clear" w:color="auto" w:fill="auto"/>
          </w:tcPr>
          <w:p w14:paraId="05CFD119"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66</w:t>
            </w:r>
          </w:p>
        </w:tc>
        <w:tc>
          <w:tcPr>
            <w:tcW w:w="2688" w:type="dxa"/>
            <w:shd w:val="clear" w:color="auto" w:fill="auto"/>
          </w:tcPr>
          <w:p w14:paraId="10956F12"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刑事訴訟法第二百六十四條條文修正草案（修正重點：新增起訴書需就告訴人之之姓名、性別、年齡、籍貫、職業、住所或居所與其他足資辨別之特徵進行隱蔽。）</w:t>
            </w:r>
          </w:p>
        </w:tc>
        <w:tc>
          <w:tcPr>
            <w:tcW w:w="2139" w:type="dxa"/>
            <w:shd w:val="clear" w:color="auto" w:fill="auto"/>
          </w:tcPr>
          <w:p w14:paraId="4FD2C7D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委員洪孟楷</w:t>
            </w:r>
          </w:p>
          <w:p w14:paraId="6449C68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7D51AB5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110.09.24 </w:t>
            </w:r>
          </w:p>
          <w:p w14:paraId="412800D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（10-4-2）</w:t>
            </w:r>
          </w:p>
        </w:tc>
        <w:tc>
          <w:tcPr>
            <w:tcW w:w="1472" w:type="dxa"/>
            <w:shd w:val="clear" w:color="auto" w:fill="auto"/>
          </w:tcPr>
          <w:p w14:paraId="36B48A2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725ACED"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CD7AE70" w14:textId="77777777" w:rsidTr="00317D4F">
        <w:tc>
          <w:tcPr>
            <w:tcW w:w="588" w:type="dxa"/>
            <w:shd w:val="clear" w:color="auto" w:fill="auto"/>
          </w:tcPr>
          <w:p w14:paraId="2809F5EA"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67</w:t>
            </w:r>
          </w:p>
        </w:tc>
        <w:tc>
          <w:tcPr>
            <w:tcW w:w="2688" w:type="dxa"/>
            <w:shd w:val="clear" w:color="auto" w:fill="auto"/>
          </w:tcPr>
          <w:p w14:paraId="212BEAA6"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刑事訴訟法第二百零三條之四條文修正草案(修正重點：明定鑑定留置期間視同停止羈押之執行，鑑定留置日數不計入羈押期間。)</w:t>
            </w:r>
          </w:p>
        </w:tc>
        <w:tc>
          <w:tcPr>
            <w:tcW w:w="2139" w:type="dxa"/>
            <w:shd w:val="clear" w:color="auto" w:fill="auto"/>
          </w:tcPr>
          <w:p w14:paraId="2CD5B79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1DF0510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27605B9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110.12.03 </w:t>
            </w:r>
          </w:p>
          <w:p w14:paraId="36A6B3F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（10-4-12）</w:t>
            </w:r>
          </w:p>
        </w:tc>
        <w:tc>
          <w:tcPr>
            <w:tcW w:w="1472" w:type="dxa"/>
            <w:shd w:val="clear" w:color="auto" w:fill="auto"/>
          </w:tcPr>
          <w:p w14:paraId="34527A6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5B2E5DF7"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E8A8817" w14:textId="77777777" w:rsidTr="00317D4F">
        <w:tc>
          <w:tcPr>
            <w:tcW w:w="588" w:type="dxa"/>
            <w:shd w:val="clear" w:color="auto" w:fill="auto"/>
          </w:tcPr>
          <w:p w14:paraId="194BD322"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68</w:t>
            </w:r>
          </w:p>
        </w:tc>
        <w:tc>
          <w:tcPr>
            <w:tcW w:w="2688" w:type="dxa"/>
            <w:shd w:val="clear" w:color="auto" w:fill="auto"/>
          </w:tcPr>
          <w:p w14:paraId="0CEF8E0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刑事訴訟法第二百零五條之二條文修正草案(修正重點：落實酒駕防制，賦予司法警察官或司法警察對於酒駕拒測者，得予以逮捕並逕送醫療院所採證，且相關採證費用由拒測者負擔，不應由國家稅收支應。)</w:t>
            </w:r>
          </w:p>
        </w:tc>
        <w:tc>
          <w:tcPr>
            <w:tcW w:w="2139" w:type="dxa"/>
            <w:shd w:val="clear" w:color="auto" w:fill="auto"/>
          </w:tcPr>
          <w:p w14:paraId="5D2871B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73A05FA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6A81D35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1195BCC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72" w:type="dxa"/>
            <w:shd w:val="clear" w:color="auto" w:fill="auto"/>
          </w:tcPr>
          <w:p w14:paraId="3878B22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95860E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0B2DD3E" w14:textId="77777777" w:rsidTr="00317D4F">
        <w:tc>
          <w:tcPr>
            <w:tcW w:w="588" w:type="dxa"/>
            <w:shd w:val="clear" w:color="auto" w:fill="auto"/>
          </w:tcPr>
          <w:p w14:paraId="43938BBC"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69</w:t>
            </w:r>
          </w:p>
        </w:tc>
        <w:tc>
          <w:tcPr>
            <w:tcW w:w="2688" w:type="dxa"/>
            <w:shd w:val="clear" w:color="auto" w:fill="auto"/>
          </w:tcPr>
          <w:p w14:paraId="0E6479AD"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刑事訴訟法第二百零三條之二條文修正草案(修正重點：鑑於現行鑑定留置制度於準用拘提或逮捕之規定顯有疏漏，爰提案修正。)</w:t>
            </w:r>
          </w:p>
        </w:tc>
        <w:tc>
          <w:tcPr>
            <w:tcW w:w="2139" w:type="dxa"/>
            <w:shd w:val="clear" w:color="auto" w:fill="auto"/>
          </w:tcPr>
          <w:p w14:paraId="3F9C952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委員吳玉琴</w:t>
            </w:r>
          </w:p>
          <w:p w14:paraId="7513A31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0D643E4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111.04.22 </w:t>
            </w:r>
          </w:p>
          <w:p w14:paraId="59B55DE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72" w:type="dxa"/>
            <w:shd w:val="clear" w:color="auto" w:fill="auto"/>
          </w:tcPr>
          <w:p w14:paraId="1DDFCD9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DDF0AE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40FC9DF8" w14:textId="77777777" w:rsidTr="00317D4F">
        <w:tc>
          <w:tcPr>
            <w:tcW w:w="588" w:type="dxa"/>
            <w:shd w:val="clear" w:color="auto" w:fill="auto"/>
          </w:tcPr>
          <w:p w14:paraId="48DE87BD"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70</w:t>
            </w:r>
          </w:p>
        </w:tc>
        <w:tc>
          <w:tcPr>
            <w:tcW w:w="2688" w:type="dxa"/>
            <w:shd w:val="clear" w:color="auto" w:fill="auto"/>
          </w:tcPr>
          <w:p w14:paraId="1C0A2CF0"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1.「刑事訴訟法部分條文修正草案」及「刑事訴訟法施行法增訂第七條之二十一條文草案」(【1】刑事訴訟法修正§108、253、284-1、374、377、379、381、382、386、387、389、392、393</w:t>
            </w:r>
            <w:r w:rsidRPr="00BA2116">
              <w:rPr>
                <w:rFonts w:ascii="標楷體" w:eastAsia="標楷體" w:hAnsi="標楷體"/>
                <w:color w:val="000000" w:themeColor="text1"/>
              </w:rPr>
              <w:lastRenderedPageBreak/>
              <w:t>、395、397、398、401、403、405、415、419、455-32、455-36；增訂§375-1、375-2、378-1、379-1、379-2、382-1~5、401-1、415-1；刪除§376、380、388、421、424、506。修正重點：為提升第三審之審判效能，建構妥速富有效率及嚴謹富有公義之上訴制度，以達成金字塔型刑事訴訟架構之改革目標，爰以「嚴格法律審兼許可上訴制」作為中心提案修正。【2】刑事訴訟法施行法修正重點：配合刑事訴訟法部分條文修正增訂。)</w:t>
            </w:r>
          </w:p>
        </w:tc>
        <w:tc>
          <w:tcPr>
            <w:tcW w:w="2139" w:type="dxa"/>
            <w:shd w:val="clear" w:color="auto" w:fill="auto"/>
          </w:tcPr>
          <w:p w14:paraId="4D6AAD6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司法院、行政院 </w:t>
            </w:r>
          </w:p>
          <w:p w14:paraId="108B4DC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111.04.22 </w:t>
            </w:r>
          </w:p>
          <w:p w14:paraId="4B34248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72" w:type="dxa"/>
            <w:shd w:val="clear" w:color="auto" w:fill="auto"/>
          </w:tcPr>
          <w:p w14:paraId="2A697F2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C407CB3"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762FA9B" w14:textId="77777777" w:rsidTr="00317D4F">
        <w:tc>
          <w:tcPr>
            <w:tcW w:w="588" w:type="dxa"/>
            <w:shd w:val="clear" w:color="auto" w:fill="auto"/>
          </w:tcPr>
          <w:p w14:paraId="3644FCC0"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71</w:t>
            </w:r>
          </w:p>
        </w:tc>
        <w:tc>
          <w:tcPr>
            <w:tcW w:w="2688" w:type="dxa"/>
            <w:shd w:val="clear" w:color="auto" w:fill="auto"/>
          </w:tcPr>
          <w:p w14:paraId="0FA11A6F"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訴訟法第三百八十七條及第三百八十九條條文修正草案(修正重點：明定第三審之審判，原則上準用第二審審判之規定；就第三審法院行言辯論為明確之規範；原審宣告死刑之案件，法院認有必要時，得以適當方式，給予被告、告訴人、被害人或其家屬陳述意見之機會。)</w:t>
            </w:r>
          </w:p>
        </w:tc>
        <w:tc>
          <w:tcPr>
            <w:tcW w:w="2139" w:type="dxa"/>
            <w:shd w:val="clear" w:color="auto" w:fill="auto"/>
          </w:tcPr>
          <w:p w14:paraId="327FCF2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委員許淑華</w:t>
            </w:r>
          </w:p>
          <w:p w14:paraId="6C3A887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1C924F1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11.04.29 </w:t>
            </w:r>
          </w:p>
          <w:p w14:paraId="33F1FE8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（10-5-10）</w:t>
            </w:r>
          </w:p>
        </w:tc>
        <w:tc>
          <w:tcPr>
            <w:tcW w:w="1472" w:type="dxa"/>
            <w:shd w:val="clear" w:color="auto" w:fill="auto"/>
          </w:tcPr>
          <w:p w14:paraId="65BF3A1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4248082"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E14FB0D" w14:textId="77777777" w:rsidTr="00317D4F">
        <w:tc>
          <w:tcPr>
            <w:tcW w:w="588" w:type="dxa"/>
            <w:shd w:val="clear" w:color="auto" w:fill="auto"/>
          </w:tcPr>
          <w:p w14:paraId="6B34DE0E"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72</w:t>
            </w:r>
          </w:p>
        </w:tc>
        <w:tc>
          <w:tcPr>
            <w:tcW w:w="2688" w:type="dxa"/>
            <w:shd w:val="clear" w:color="auto" w:fill="auto"/>
          </w:tcPr>
          <w:p w14:paraId="66379F7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刑事訴訟法第四百四十條條文修正草案(修正重點：另增訂概括性之其他方式文字，以增加可刊登判決書之媒介。)</w:t>
            </w:r>
          </w:p>
        </w:tc>
        <w:tc>
          <w:tcPr>
            <w:tcW w:w="2139" w:type="dxa"/>
            <w:shd w:val="clear" w:color="auto" w:fill="auto"/>
          </w:tcPr>
          <w:p w14:paraId="7EECA2A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委員張宏陸</w:t>
            </w:r>
          </w:p>
          <w:p w14:paraId="5729542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等25人 </w:t>
            </w:r>
          </w:p>
          <w:p w14:paraId="5EE2E39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111.05.20</w:t>
            </w:r>
          </w:p>
          <w:p w14:paraId="678F75CC" w14:textId="7EE98010"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72" w:type="dxa"/>
            <w:shd w:val="clear" w:color="auto" w:fill="auto"/>
          </w:tcPr>
          <w:p w14:paraId="05A7147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5C7D3CB"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6C97C26" w14:textId="77777777" w:rsidTr="00317D4F">
        <w:tc>
          <w:tcPr>
            <w:tcW w:w="588" w:type="dxa"/>
            <w:shd w:val="clear" w:color="auto" w:fill="auto"/>
          </w:tcPr>
          <w:p w14:paraId="55EFCF3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73</w:t>
            </w:r>
          </w:p>
        </w:tc>
        <w:tc>
          <w:tcPr>
            <w:tcW w:w="2688" w:type="dxa"/>
            <w:shd w:val="clear" w:color="auto" w:fill="auto"/>
          </w:tcPr>
          <w:p w14:paraId="6BECE18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刑事訴訟法增訂第九十一條之一條文草案(增訂重點：賦予訊問機關就輕罪或犯罪情節輕微之案件，得視個案彈性選擇「囑託代為訊問」或「遠距訊問」方式。)</w:t>
            </w:r>
          </w:p>
        </w:tc>
        <w:tc>
          <w:tcPr>
            <w:tcW w:w="2139" w:type="dxa"/>
            <w:shd w:val="clear" w:color="auto" w:fill="auto"/>
          </w:tcPr>
          <w:p w14:paraId="799581A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委員周春米</w:t>
            </w:r>
          </w:p>
          <w:p w14:paraId="779C2D7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D8874C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36F42A8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72" w:type="dxa"/>
            <w:shd w:val="clear" w:color="auto" w:fill="auto"/>
          </w:tcPr>
          <w:p w14:paraId="5010D7D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134EF34"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07738FE" w14:textId="77777777" w:rsidTr="00317D4F">
        <w:tc>
          <w:tcPr>
            <w:tcW w:w="588" w:type="dxa"/>
            <w:shd w:val="clear" w:color="auto" w:fill="auto"/>
          </w:tcPr>
          <w:p w14:paraId="0AACAAFB"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74</w:t>
            </w:r>
          </w:p>
        </w:tc>
        <w:tc>
          <w:tcPr>
            <w:tcW w:w="2688" w:type="dxa"/>
            <w:shd w:val="clear" w:color="auto" w:fill="auto"/>
          </w:tcPr>
          <w:p w14:paraId="1D280540"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刑事訴訟法第九十二條條文修正草案(修正重</w:t>
            </w:r>
            <w:r w:rsidRPr="00BA2116">
              <w:rPr>
                <w:rFonts w:ascii="標楷體" w:eastAsia="標楷體" w:hAnsi="標楷體"/>
                <w:color w:val="000000" w:themeColor="text1"/>
              </w:rPr>
              <w:lastRenderedPageBreak/>
              <w:t>點：為避免使微罪之被告或犯罪嫌疑人之人身自由，因解送之程序而徒受限制，應使檢察官得許可不予解送此類微罪之現行犯。)</w:t>
            </w:r>
          </w:p>
        </w:tc>
        <w:tc>
          <w:tcPr>
            <w:tcW w:w="2139" w:type="dxa"/>
            <w:shd w:val="clear" w:color="auto" w:fill="auto"/>
          </w:tcPr>
          <w:p w14:paraId="235E263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時代力量黨團 </w:t>
            </w:r>
          </w:p>
          <w:p w14:paraId="6DECEE2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35788C9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（10-5-13）</w:t>
            </w:r>
          </w:p>
        </w:tc>
        <w:tc>
          <w:tcPr>
            <w:tcW w:w="1472" w:type="dxa"/>
            <w:shd w:val="clear" w:color="auto" w:fill="auto"/>
          </w:tcPr>
          <w:p w14:paraId="6CB6F2B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41896F14"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F01AEA2" w14:textId="77777777" w:rsidTr="00317D4F">
        <w:tc>
          <w:tcPr>
            <w:tcW w:w="588" w:type="dxa"/>
            <w:shd w:val="clear" w:color="auto" w:fill="auto"/>
          </w:tcPr>
          <w:p w14:paraId="08D2433D"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75</w:t>
            </w:r>
          </w:p>
        </w:tc>
        <w:tc>
          <w:tcPr>
            <w:tcW w:w="2688" w:type="dxa"/>
            <w:shd w:val="clear" w:color="auto" w:fill="auto"/>
          </w:tcPr>
          <w:p w14:paraId="056A4245"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施行法第七條之八條文修正草案（修正重點：於修正通過之刑事訴訟法施行後，若依據新法得據以聲請再審者，自不應因其前曾依修正前舊法規定聲請而異其效果，以貫徹本次刑事訴訟法修正之意旨，爰新增第三項規定。）</w:t>
            </w:r>
          </w:p>
        </w:tc>
        <w:tc>
          <w:tcPr>
            <w:tcW w:w="2139" w:type="dxa"/>
            <w:shd w:val="clear" w:color="auto" w:fill="auto"/>
          </w:tcPr>
          <w:p w14:paraId="587D130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514EE13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5A2291E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472" w:type="dxa"/>
            <w:shd w:val="clear" w:color="auto" w:fill="auto"/>
          </w:tcPr>
          <w:p w14:paraId="7B44617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95B4F6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AFA9E45" w14:textId="77777777" w:rsidTr="00317D4F">
        <w:tc>
          <w:tcPr>
            <w:tcW w:w="588" w:type="dxa"/>
            <w:shd w:val="clear" w:color="auto" w:fill="auto"/>
          </w:tcPr>
          <w:p w14:paraId="4E9547A1"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76</w:t>
            </w:r>
          </w:p>
        </w:tc>
        <w:tc>
          <w:tcPr>
            <w:tcW w:w="2688" w:type="dxa"/>
            <w:shd w:val="clear" w:color="auto" w:fill="auto"/>
          </w:tcPr>
          <w:p w14:paraId="4FE9CFF7"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刑事訴訟法施行法增訂第七條之二十二條文草案(修正重點：鑑於刑事訴訟法關於上訴制度之修正，關於第一審及第二審部分，爰提案修正。)</w:t>
            </w:r>
          </w:p>
        </w:tc>
        <w:tc>
          <w:tcPr>
            <w:tcW w:w="2139" w:type="dxa"/>
            <w:shd w:val="clear" w:color="auto" w:fill="auto"/>
          </w:tcPr>
          <w:p w14:paraId="57DC26D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委員何志偉</w:t>
            </w:r>
          </w:p>
          <w:p w14:paraId="33CA3C4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7078330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111.05.27</w:t>
            </w:r>
          </w:p>
          <w:p w14:paraId="4E4AAAA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472" w:type="dxa"/>
            <w:shd w:val="clear" w:color="auto" w:fill="auto"/>
          </w:tcPr>
          <w:p w14:paraId="2182709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4250341"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297F7655" w14:textId="77777777" w:rsidTr="00317D4F">
        <w:tc>
          <w:tcPr>
            <w:tcW w:w="588" w:type="dxa"/>
            <w:shd w:val="clear" w:color="auto" w:fill="auto"/>
          </w:tcPr>
          <w:p w14:paraId="3B9685BF"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77</w:t>
            </w:r>
          </w:p>
        </w:tc>
        <w:tc>
          <w:tcPr>
            <w:tcW w:w="2688" w:type="dxa"/>
            <w:shd w:val="clear" w:color="auto" w:fill="auto"/>
          </w:tcPr>
          <w:p w14:paraId="1895D192"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國民參與刑事審判法草案（共七章113條。制定重點：特將所犯為最輕本刑為有期徒刑十年以上之罪、其他故意犯罪因而致人於死者及被告為原住民，所犯案件與原住民族傳統習俗、文化及價值觀有關者，前列三種類型之案件納入國民參與審判制度中。）</w:t>
            </w:r>
          </w:p>
        </w:tc>
        <w:tc>
          <w:tcPr>
            <w:tcW w:w="2139" w:type="dxa"/>
            <w:shd w:val="clear" w:color="auto" w:fill="auto"/>
          </w:tcPr>
          <w:p w14:paraId="4695981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委員鄭天財</w:t>
            </w:r>
          </w:p>
          <w:p w14:paraId="73F7AFB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Sra Kacaw</w:t>
            </w:r>
          </w:p>
          <w:p w14:paraId="001C329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54CE305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109.04.24 </w:t>
            </w:r>
          </w:p>
          <w:p w14:paraId="0522214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（10-1-10）</w:t>
            </w:r>
          </w:p>
        </w:tc>
        <w:tc>
          <w:tcPr>
            <w:tcW w:w="1472" w:type="dxa"/>
            <w:shd w:val="clear" w:color="auto" w:fill="auto"/>
          </w:tcPr>
          <w:p w14:paraId="0963593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3626434"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本會</w:t>
            </w:r>
          </w:p>
          <w:p w14:paraId="30AAF4D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109.5.7舉行「提升司法公信-最適我國國民參與之司法審判制度究應為何？」公聽會。</w:t>
            </w:r>
          </w:p>
        </w:tc>
      </w:tr>
      <w:tr w:rsidR="006204C4" w:rsidRPr="00BA2116" w14:paraId="4ADCFF33" w14:textId="77777777" w:rsidTr="00317D4F">
        <w:tc>
          <w:tcPr>
            <w:tcW w:w="588" w:type="dxa"/>
            <w:shd w:val="clear" w:color="auto" w:fill="auto"/>
          </w:tcPr>
          <w:p w14:paraId="19EB6463"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78</w:t>
            </w:r>
          </w:p>
        </w:tc>
        <w:tc>
          <w:tcPr>
            <w:tcW w:w="2688" w:type="dxa"/>
            <w:shd w:val="clear" w:color="auto" w:fill="auto"/>
          </w:tcPr>
          <w:p w14:paraId="7676E4B5"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國民法官法第一條條文修正草案（修正重點：應將國民熟悉之事務，如食安、環保、勞工以及稅務等納入國民參與審判案件類型中，爰刪除「刑事」二字。）</w:t>
            </w:r>
          </w:p>
        </w:tc>
        <w:tc>
          <w:tcPr>
            <w:tcW w:w="2139" w:type="dxa"/>
            <w:shd w:val="clear" w:color="auto" w:fill="auto"/>
          </w:tcPr>
          <w:p w14:paraId="4A30DD2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委員李貴敏</w:t>
            </w:r>
          </w:p>
          <w:p w14:paraId="4FA1F71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等28人 </w:t>
            </w:r>
          </w:p>
          <w:p w14:paraId="13901A5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109.09.18 </w:t>
            </w:r>
          </w:p>
          <w:p w14:paraId="1A4F93A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w:t>
            </w:r>
          </w:p>
        </w:tc>
        <w:tc>
          <w:tcPr>
            <w:tcW w:w="1472" w:type="dxa"/>
            <w:shd w:val="clear" w:color="auto" w:fill="auto"/>
          </w:tcPr>
          <w:p w14:paraId="79DF9CB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28D1EA3"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A86C98D" w14:textId="77777777" w:rsidTr="00317D4F">
        <w:tc>
          <w:tcPr>
            <w:tcW w:w="588" w:type="dxa"/>
            <w:shd w:val="clear" w:color="auto" w:fill="auto"/>
          </w:tcPr>
          <w:p w14:paraId="1B3712E8"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79</w:t>
            </w:r>
          </w:p>
        </w:tc>
        <w:tc>
          <w:tcPr>
            <w:tcW w:w="2688" w:type="dxa"/>
            <w:shd w:val="clear" w:color="auto" w:fill="auto"/>
          </w:tcPr>
          <w:p w14:paraId="2ADD1DC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1.國民法官法第三條及第五條條文修正草案（</w:t>
            </w:r>
            <w:r w:rsidRPr="00BA2116">
              <w:rPr>
                <w:rFonts w:ascii="標楷體" w:eastAsia="標楷體" w:hAnsi="標楷體"/>
                <w:color w:val="000000" w:themeColor="text1"/>
              </w:rPr>
              <w:lastRenderedPageBreak/>
              <w:t>修正重點：第五條第一項第三款之案件，國民法官應至少有一位具原住民身分者及二位熟悉原住民族傳統習俗、文化者；增訂第五條第一項第三款明定應行國民參與審判之案件類型範圍：被告為原住民，屬非告訴乃論之公訴案件，且所犯案件與原住民族傳統習俗、文化及價值觀有關者。）</w:t>
            </w:r>
          </w:p>
        </w:tc>
        <w:tc>
          <w:tcPr>
            <w:tcW w:w="2139" w:type="dxa"/>
            <w:shd w:val="clear" w:color="auto" w:fill="auto"/>
          </w:tcPr>
          <w:p w14:paraId="7FCC50C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委員鄭天財</w:t>
            </w:r>
          </w:p>
          <w:p w14:paraId="5C43DB4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Sra Kacaw</w:t>
            </w:r>
          </w:p>
          <w:p w14:paraId="3241004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等20人 </w:t>
            </w:r>
          </w:p>
          <w:p w14:paraId="02B54FF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109.10.23 </w:t>
            </w:r>
          </w:p>
          <w:p w14:paraId="00C9368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（10-2-4）</w:t>
            </w:r>
          </w:p>
        </w:tc>
        <w:tc>
          <w:tcPr>
            <w:tcW w:w="1472" w:type="dxa"/>
            <w:shd w:val="clear" w:color="auto" w:fill="auto"/>
          </w:tcPr>
          <w:p w14:paraId="423CDE2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3423BFED"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E85E4AF" w14:textId="77777777" w:rsidTr="00317D4F">
        <w:tc>
          <w:tcPr>
            <w:tcW w:w="588" w:type="dxa"/>
            <w:shd w:val="clear" w:color="auto" w:fill="auto"/>
          </w:tcPr>
          <w:p w14:paraId="7FEF19FC"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80</w:t>
            </w:r>
          </w:p>
        </w:tc>
        <w:tc>
          <w:tcPr>
            <w:tcW w:w="2688" w:type="dxa"/>
            <w:shd w:val="clear" w:color="auto" w:fill="auto"/>
          </w:tcPr>
          <w:p w14:paraId="12C4CABE"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2.國民法官法第三條條文修正草案(修正重點：將「權利及義務」之規範修正為遵守本法之權利義務，使國民主權更能得到明確保障。)</w:t>
            </w:r>
          </w:p>
        </w:tc>
        <w:tc>
          <w:tcPr>
            <w:tcW w:w="2139" w:type="dxa"/>
            <w:shd w:val="clear" w:color="auto" w:fill="auto"/>
          </w:tcPr>
          <w:p w14:paraId="22A2879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委員廖婉汝</w:t>
            </w:r>
          </w:p>
          <w:p w14:paraId="5039221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3ADCE16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46C1317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（10-5-11）</w:t>
            </w:r>
          </w:p>
        </w:tc>
        <w:tc>
          <w:tcPr>
            <w:tcW w:w="1472" w:type="dxa"/>
            <w:shd w:val="clear" w:color="auto" w:fill="auto"/>
          </w:tcPr>
          <w:p w14:paraId="7C92BF3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4BFD61D"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48C733B" w14:textId="77777777" w:rsidTr="00317D4F">
        <w:tc>
          <w:tcPr>
            <w:tcW w:w="588" w:type="dxa"/>
            <w:shd w:val="clear" w:color="auto" w:fill="auto"/>
          </w:tcPr>
          <w:p w14:paraId="21A2F8B9"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81</w:t>
            </w:r>
          </w:p>
        </w:tc>
        <w:tc>
          <w:tcPr>
            <w:tcW w:w="2688" w:type="dxa"/>
            <w:shd w:val="clear" w:color="auto" w:fill="auto"/>
          </w:tcPr>
          <w:p w14:paraId="042CA176"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律扶助法第五條條文修正草案（修正重點：被告或犯罪嫌疑人為新住民或從事就業服務法第四十六條第一項第八款至第十款工作之外國人，於偵查、審判中未經選任辯護人者，得申請法律扶助，無須審查其資力。）</w:t>
            </w:r>
          </w:p>
        </w:tc>
        <w:tc>
          <w:tcPr>
            <w:tcW w:w="2139" w:type="dxa"/>
            <w:shd w:val="clear" w:color="auto" w:fill="auto"/>
          </w:tcPr>
          <w:p w14:paraId="3F3ACD9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委員廖婉汝</w:t>
            </w:r>
          </w:p>
          <w:p w14:paraId="4DEDC34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等21人 </w:t>
            </w:r>
          </w:p>
          <w:p w14:paraId="3569D8E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109.03.03 </w:t>
            </w:r>
          </w:p>
          <w:p w14:paraId="38B2184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（10-1-2）</w:t>
            </w:r>
          </w:p>
        </w:tc>
        <w:tc>
          <w:tcPr>
            <w:tcW w:w="1472" w:type="dxa"/>
            <w:shd w:val="clear" w:color="auto" w:fill="auto"/>
          </w:tcPr>
          <w:p w14:paraId="2359AB1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20568A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2F2894B2" w14:textId="77777777" w:rsidTr="00317D4F">
        <w:tc>
          <w:tcPr>
            <w:tcW w:w="588" w:type="dxa"/>
            <w:shd w:val="clear" w:color="auto" w:fill="auto"/>
          </w:tcPr>
          <w:p w14:paraId="7B2D90D9"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82</w:t>
            </w:r>
          </w:p>
        </w:tc>
        <w:tc>
          <w:tcPr>
            <w:tcW w:w="2688" w:type="dxa"/>
            <w:shd w:val="clear" w:color="auto" w:fill="auto"/>
          </w:tcPr>
          <w:p w14:paraId="1E1ABCAF"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提存法第十七條及第十七條之一條文修正草案（修正重點：提存之聲請得以提存人過半數及其應有部分、潛在應有部分合計過半數之同意行之；受取權人係數人而受取之提存物不得分割時，得以受取權人過半數且其應有部分、潛在應有部分合計過半數之同意行使受取權。）</w:t>
            </w:r>
          </w:p>
        </w:tc>
        <w:tc>
          <w:tcPr>
            <w:tcW w:w="2139" w:type="dxa"/>
            <w:shd w:val="clear" w:color="auto" w:fill="auto"/>
          </w:tcPr>
          <w:p w14:paraId="02C5562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6785C73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12386EA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109.03.06 </w:t>
            </w:r>
          </w:p>
          <w:p w14:paraId="19FA268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（10-1-3）</w:t>
            </w:r>
          </w:p>
        </w:tc>
        <w:tc>
          <w:tcPr>
            <w:tcW w:w="1472" w:type="dxa"/>
            <w:shd w:val="clear" w:color="auto" w:fill="auto"/>
          </w:tcPr>
          <w:p w14:paraId="2CA500C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511BB62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C71C19B" w14:textId="77777777" w:rsidTr="00317D4F">
        <w:tc>
          <w:tcPr>
            <w:tcW w:w="588" w:type="dxa"/>
            <w:shd w:val="clear" w:color="auto" w:fill="auto"/>
          </w:tcPr>
          <w:p w14:paraId="42DD3AEB"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83</w:t>
            </w:r>
          </w:p>
        </w:tc>
        <w:tc>
          <w:tcPr>
            <w:tcW w:w="2688" w:type="dxa"/>
            <w:shd w:val="clear" w:color="auto" w:fill="auto"/>
          </w:tcPr>
          <w:p w14:paraId="3C2A236F"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家事事件法增訂第十條之一條文草案（增訂重點：使各法院處理涉及未成年子女之家事事件時，得連結相關資源，</w:t>
            </w:r>
            <w:r w:rsidRPr="00BA2116">
              <w:rPr>
                <w:rFonts w:ascii="標楷體" w:eastAsia="標楷體" w:hAnsi="標楷體"/>
                <w:color w:val="000000" w:themeColor="text1"/>
              </w:rPr>
              <w:lastRenderedPageBreak/>
              <w:t>通知未成年子女之父、母、監護人或其他協助照顧子女之關係人，接受親職教育、輔導或諮商。）</w:t>
            </w:r>
          </w:p>
        </w:tc>
        <w:tc>
          <w:tcPr>
            <w:tcW w:w="2139" w:type="dxa"/>
            <w:shd w:val="clear" w:color="auto" w:fill="auto"/>
          </w:tcPr>
          <w:p w14:paraId="379E3FE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委員周春米</w:t>
            </w:r>
          </w:p>
          <w:p w14:paraId="4D064DF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等21人 </w:t>
            </w:r>
          </w:p>
          <w:p w14:paraId="05E90C4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109.03.27 </w:t>
            </w:r>
          </w:p>
          <w:p w14:paraId="58884DE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（10-1-6）</w:t>
            </w:r>
          </w:p>
        </w:tc>
        <w:tc>
          <w:tcPr>
            <w:tcW w:w="1472" w:type="dxa"/>
            <w:shd w:val="clear" w:color="auto" w:fill="auto"/>
          </w:tcPr>
          <w:p w14:paraId="0020FEB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CD898F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BA32BC7" w14:textId="77777777" w:rsidTr="00317D4F">
        <w:tc>
          <w:tcPr>
            <w:tcW w:w="588" w:type="dxa"/>
            <w:shd w:val="clear" w:color="auto" w:fill="auto"/>
          </w:tcPr>
          <w:p w14:paraId="631D3927"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84</w:t>
            </w:r>
          </w:p>
        </w:tc>
        <w:tc>
          <w:tcPr>
            <w:tcW w:w="2688" w:type="dxa"/>
            <w:shd w:val="clear" w:color="auto" w:fill="auto"/>
          </w:tcPr>
          <w:p w14:paraId="732686C6"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家事事件法增訂第一百九十五條之一條文草案(增訂重點：增訂法院得以命完成親職教育或心理輔導之方式強制，期使當事人成為善意合作父母，若債務人不為完成者，得處以怠金並連續處罰甚或管收之，以求命交付子女或會面交往之裁判。)</w:t>
            </w:r>
          </w:p>
        </w:tc>
        <w:tc>
          <w:tcPr>
            <w:tcW w:w="2139" w:type="dxa"/>
            <w:shd w:val="clear" w:color="auto" w:fill="auto"/>
          </w:tcPr>
          <w:p w14:paraId="280D529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2225493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0B77645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7E51BD9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72" w:type="dxa"/>
            <w:shd w:val="clear" w:color="auto" w:fill="auto"/>
          </w:tcPr>
          <w:p w14:paraId="20E23A9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1EEA7A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36042BE" w14:textId="77777777" w:rsidTr="00317D4F">
        <w:tc>
          <w:tcPr>
            <w:tcW w:w="588" w:type="dxa"/>
            <w:shd w:val="clear" w:color="auto" w:fill="auto"/>
          </w:tcPr>
          <w:p w14:paraId="1DD3574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85</w:t>
            </w:r>
          </w:p>
        </w:tc>
        <w:tc>
          <w:tcPr>
            <w:tcW w:w="2688" w:type="dxa"/>
            <w:shd w:val="clear" w:color="auto" w:fill="auto"/>
          </w:tcPr>
          <w:p w14:paraId="4FC7D412"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家事事件法第十二條、第一百三十八條及第二百條條文修正草案(修正重點：為擴大遠距視訊設備之使用人員及發動方式，以兼顧審理之迅捷及作業之彈性，並適度保護遺產管理人居住處所之隱私及利修正條文之施行，爰提案修正。)</w:t>
            </w:r>
          </w:p>
        </w:tc>
        <w:tc>
          <w:tcPr>
            <w:tcW w:w="2139" w:type="dxa"/>
            <w:shd w:val="clear" w:color="auto" w:fill="auto"/>
          </w:tcPr>
          <w:p w14:paraId="401FA6D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1951041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54179D3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72" w:type="dxa"/>
            <w:shd w:val="clear" w:color="auto" w:fill="auto"/>
          </w:tcPr>
          <w:p w14:paraId="28F7D25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64C979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B01BE99" w14:textId="77777777" w:rsidTr="00317D4F">
        <w:tc>
          <w:tcPr>
            <w:tcW w:w="588" w:type="dxa"/>
            <w:shd w:val="clear" w:color="auto" w:fill="auto"/>
          </w:tcPr>
          <w:p w14:paraId="1EED200F"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86</w:t>
            </w:r>
          </w:p>
        </w:tc>
        <w:tc>
          <w:tcPr>
            <w:tcW w:w="2688" w:type="dxa"/>
            <w:shd w:val="clear" w:color="auto" w:fill="auto"/>
          </w:tcPr>
          <w:p w14:paraId="09F3994C"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法官法部分條文修正草案(修正§7、34、57、86、90、91、94、102、103。修正重點：將「律師公會全國聯合會」名稱改為「全國律師聯合會」；明定職務法庭審理案件，應公開法庭行之；配合檢察機關組織名稱變更；並明定例外不予公開之情形。)</w:t>
            </w:r>
          </w:p>
        </w:tc>
        <w:tc>
          <w:tcPr>
            <w:tcW w:w="2139" w:type="dxa"/>
            <w:shd w:val="clear" w:color="auto" w:fill="auto"/>
          </w:tcPr>
          <w:p w14:paraId="614CB4C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司法院、行政院 </w:t>
            </w:r>
          </w:p>
          <w:p w14:paraId="56C00AA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2065E37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（10-4-6）</w:t>
            </w:r>
          </w:p>
        </w:tc>
        <w:tc>
          <w:tcPr>
            <w:tcW w:w="1472" w:type="dxa"/>
            <w:shd w:val="clear" w:color="auto" w:fill="auto"/>
          </w:tcPr>
          <w:p w14:paraId="7FD41F8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7CB3D77"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15A5EF0" w14:textId="77777777" w:rsidTr="00317D4F">
        <w:tc>
          <w:tcPr>
            <w:tcW w:w="588" w:type="dxa"/>
            <w:shd w:val="clear" w:color="auto" w:fill="auto"/>
          </w:tcPr>
          <w:p w14:paraId="2CF9A82F"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87</w:t>
            </w:r>
          </w:p>
        </w:tc>
        <w:tc>
          <w:tcPr>
            <w:tcW w:w="2688" w:type="dxa"/>
            <w:shd w:val="clear" w:color="auto" w:fill="auto"/>
          </w:tcPr>
          <w:p w14:paraId="00B5DA2F"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2.法官法第九十一條條文修正草案（修正重點：刪除檢察首長以書面方式直接變更檢察官會議決議之規定，使變更決議僅能以「復議」方式行之。）</w:t>
            </w:r>
          </w:p>
        </w:tc>
        <w:tc>
          <w:tcPr>
            <w:tcW w:w="2139" w:type="dxa"/>
            <w:shd w:val="clear" w:color="auto" w:fill="auto"/>
          </w:tcPr>
          <w:p w14:paraId="5B7FFF0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委員鄭麗文</w:t>
            </w:r>
          </w:p>
          <w:p w14:paraId="5866E9E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等24人 </w:t>
            </w:r>
          </w:p>
          <w:p w14:paraId="7F2964F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109.05.01 </w:t>
            </w:r>
          </w:p>
          <w:p w14:paraId="721259B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（10-1-11）</w:t>
            </w:r>
          </w:p>
        </w:tc>
        <w:tc>
          <w:tcPr>
            <w:tcW w:w="1472" w:type="dxa"/>
            <w:shd w:val="clear" w:color="auto" w:fill="auto"/>
          </w:tcPr>
          <w:p w14:paraId="4508147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62055352"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741D279A" w14:textId="77777777" w:rsidTr="00317D4F">
        <w:tc>
          <w:tcPr>
            <w:tcW w:w="588" w:type="dxa"/>
            <w:shd w:val="clear" w:color="auto" w:fill="auto"/>
          </w:tcPr>
          <w:p w14:paraId="02F8D11E"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88</w:t>
            </w:r>
          </w:p>
        </w:tc>
        <w:tc>
          <w:tcPr>
            <w:tcW w:w="2688" w:type="dxa"/>
            <w:shd w:val="clear" w:color="auto" w:fill="auto"/>
          </w:tcPr>
          <w:p w14:paraId="1E7B1AA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3.法官法第九十一條條文修正草案（修正重點：將檢察總長、檢察長變更檢察官會議決議之條件，修正為「應以書面載明理由交檢察官會議復議」，通過復議後，始得變更。）</w:t>
            </w:r>
          </w:p>
        </w:tc>
        <w:tc>
          <w:tcPr>
            <w:tcW w:w="2139" w:type="dxa"/>
            <w:shd w:val="clear" w:color="auto" w:fill="auto"/>
          </w:tcPr>
          <w:p w14:paraId="73BA6B3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委員林思銘</w:t>
            </w:r>
          </w:p>
          <w:p w14:paraId="51AF254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等24人 </w:t>
            </w:r>
          </w:p>
          <w:p w14:paraId="473621B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109.05.08 </w:t>
            </w:r>
          </w:p>
          <w:p w14:paraId="02B8F65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（10-1-12）</w:t>
            </w:r>
          </w:p>
        </w:tc>
        <w:tc>
          <w:tcPr>
            <w:tcW w:w="1472" w:type="dxa"/>
            <w:shd w:val="clear" w:color="auto" w:fill="auto"/>
          </w:tcPr>
          <w:p w14:paraId="0CCE9D8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6D7D1F0D"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101CF85" w14:textId="77777777" w:rsidTr="00317D4F">
        <w:tc>
          <w:tcPr>
            <w:tcW w:w="588" w:type="dxa"/>
            <w:shd w:val="clear" w:color="auto" w:fill="auto"/>
          </w:tcPr>
          <w:p w14:paraId="1D85339C"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89</w:t>
            </w:r>
          </w:p>
        </w:tc>
        <w:tc>
          <w:tcPr>
            <w:tcW w:w="2688" w:type="dxa"/>
            <w:shd w:val="clear" w:color="auto" w:fill="auto"/>
          </w:tcPr>
          <w:p w14:paraId="1A19BA7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4.法官法第八十六條、第八十七條及第九十四條條文修正草案（修正重點：於檢察機關名稱「去法院化」。）</w:t>
            </w:r>
          </w:p>
        </w:tc>
        <w:tc>
          <w:tcPr>
            <w:tcW w:w="2139" w:type="dxa"/>
            <w:shd w:val="clear" w:color="auto" w:fill="auto"/>
          </w:tcPr>
          <w:p w14:paraId="68135C6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49CD520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109.10.23 </w:t>
            </w:r>
          </w:p>
          <w:p w14:paraId="64CFE81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（10-2-4）</w:t>
            </w:r>
          </w:p>
        </w:tc>
        <w:tc>
          <w:tcPr>
            <w:tcW w:w="1472" w:type="dxa"/>
            <w:shd w:val="clear" w:color="auto" w:fill="auto"/>
          </w:tcPr>
          <w:p w14:paraId="1707EAF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5CDBE14"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735329F9" w14:textId="77777777" w:rsidTr="00317D4F">
        <w:tc>
          <w:tcPr>
            <w:tcW w:w="588" w:type="dxa"/>
            <w:shd w:val="clear" w:color="auto" w:fill="auto"/>
          </w:tcPr>
          <w:p w14:paraId="1D82FB62"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90</w:t>
            </w:r>
          </w:p>
        </w:tc>
        <w:tc>
          <w:tcPr>
            <w:tcW w:w="2688" w:type="dxa"/>
            <w:shd w:val="clear" w:color="auto" w:fill="auto"/>
          </w:tcPr>
          <w:p w14:paraId="44F29ED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5.法官法第五十七條條文修正草案(修正重點：明定職務法庭審理案件，應公開法庭行之。)</w:t>
            </w:r>
          </w:p>
        </w:tc>
        <w:tc>
          <w:tcPr>
            <w:tcW w:w="2139" w:type="dxa"/>
            <w:shd w:val="clear" w:color="auto" w:fill="auto"/>
          </w:tcPr>
          <w:p w14:paraId="2AC384F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委員陳亭妃</w:t>
            </w:r>
          </w:p>
          <w:p w14:paraId="29D053F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3832F87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1672A1C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72" w:type="dxa"/>
            <w:shd w:val="clear" w:color="auto" w:fill="auto"/>
          </w:tcPr>
          <w:p w14:paraId="46B44F9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E5F267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D40DF79" w14:textId="77777777" w:rsidTr="00317D4F">
        <w:tc>
          <w:tcPr>
            <w:tcW w:w="588" w:type="dxa"/>
            <w:shd w:val="clear" w:color="auto" w:fill="auto"/>
          </w:tcPr>
          <w:p w14:paraId="587E1CA2"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91</w:t>
            </w:r>
          </w:p>
        </w:tc>
        <w:tc>
          <w:tcPr>
            <w:tcW w:w="2688" w:type="dxa"/>
            <w:shd w:val="clear" w:color="auto" w:fill="auto"/>
          </w:tcPr>
          <w:p w14:paraId="791D5155"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6.法官法第七條、第三十四條及第一百零二條條文修正草案(修正重點：條文內容之律師公會全國聯合會更名為全國律師聯合會。)</w:t>
            </w:r>
          </w:p>
        </w:tc>
        <w:tc>
          <w:tcPr>
            <w:tcW w:w="2139" w:type="dxa"/>
            <w:shd w:val="clear" w:color="auto" w:fill="auto"/>
          </w:tcPr>
          <w:p w14:paraId="74C62BF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委員林為洲</w:t>
            </w:r>
          </w:p>
          <w:p w14:paraId="7191161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66086FB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6CB22B0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（10-4-8）</w:t>
            </w:r>
          </w:p>
        </w:tc>
        <w:tc>
          <w:tcPr>
            <w:tcW w:w="1472" w:type="dxa"/>
            <w:shd w:val="clear" w:color="auto" w:fill="auto"/>
          </w:tcPr>
          <w:p w14:paraId="0A296ED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28D995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4AE9E20" w14:textId="77777777" w:rsidTr="00317D4F">
        <w:tc>
          <w:tcPr>
            <w:tcW w:w="588" w:type="dxa"/>
            <w:shd w:val="clear" w:color="auto" w:fill="auto"/>
          </w:tcPr>
          <w:p w14:paraId="7CC9ED69"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92</w:t>
            </w:r>
          </w:p>
        </w:tc>
        <w:tc>
          <w:tcPr>
            <w:tcW w:w="2688" w:type="dxa"/>
            <w:shd w:val="clear" w:color="auto" w:fill="auto"/>
          </w:tcPr>
          <w:p w14:paraId="69A5C7C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7.法官法部分條文修正草案(修正§7、34、57、86、90、91、94、102。修正重點：配合律師法以及法院組織法有關各級檢察機關名稱「去法院化」之相關規定，修正條文內檢察機關名稱以及律師公會名稱。)</w:t>
            </w:r>
          </w:p>
        </w:tc>
        <w:tc>
          <w:tcPr>
            <w:tcW w:w="2139" w:type="dxa"/>
            <w:shd w:val="clear" w:color="auto" w:fill="auto"/>
          </w:tcPr>
          <w:p w14:paraId="17EE409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委員黃世杰</w:t>
            </w:r>
          </w:p>
          <w:p w14:paraId="2A2FA64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010B0D6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200EA5F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72" w:type="dxa"/>
            <w:shd w:val="clear" w:color="auto" w:fill="auto"/>
          </w:tcPr>
          <w:p w14:paraId="6D02351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8BAE34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2056D64D" w14:textId="77777777" w:rsidTr="00317D4F">
        <w:tc>
          <w:tcPr>
            <w:tcW w:w="588" w:type="dxa"/>
            <w:shd w:val="clear" w:color="auto" w:fill="auto"/>
          </w:tcPr>
          <w:p w14:paraId="39F4D7FD"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93</w:t>
            </w:r>
          </w:p>
        </w:tc>
        <w:tc>
          <w:tcPr>
            <w:tcW w:w="2688" w:type="dxa"/>
            <w:shd w:val="clear" w:color="auto" w:fill="auto"/>
          </w:tcPr>
          <w:p w14:paraId="010EDEC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1.法官法第七十四條條文修正草案（修正重點：職務評定結果及相關獎懲內涵，除原有之「良好」、「未達良好」2種外，新增「適任」等次。）</w:t>
            </w:r>
          </w:p>
        </w:tc>
        <w:tc>
          <w:tcPr>
            <w:tcW w:w="2139" w:type="dxa"/>
            <w:shd w:val="clear" w:color="auto" w:fill="auto"/>
          </w:tcPr>
          <w:p w14:paraId="32843D6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委員周春米</w:t>
            </w:r>
          </w:p>
          <w:p w14:paraId="163531A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11BDA0D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110.04.23</w:t>
            </w:r>
          </w:p>
          <w:p w14:paraId="32D0A59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（10-3-9）</w:t>
            </w:r>
          </w:p>
        </w:tc>
        <w:tc>
          <w:tcPr>
            <w:tcW w:w="1472" w:type="dxa"/>
            <w:shd w:val="clear" w:color="auto" w:fill="auto"/>
          </w:tcPr>
          <w:p w14:paraId="096DAAF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F44E01F"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5AEBEFC" w14:textId="77777777" w:rsidTr="00317D4F">
        <w:tc>
          <w:tcPr>
            <w:tcW w:w="588" w:type="dxa"/>
            <w:shd w:val="clear" w:color="auto" w:fill="auto"/>
          </w:tcPr>
          <w:p w14:paraId="3E67F947"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94</w:t>
            </w:r>
          </w:p>
        </w:tc>
        <w:tc>
          <w:tcPr>
            <w:tcW w:w="2688" w:type="dxa"/>
            <w:shd w:val="clear" w:color="auto" w:fill="auto"/>
          </w:tcPr>
          <w:p w14:paraId="35D2E033"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2.法官法部分條文修正草案（修正§22、30、38、39、73、74、89、96。修正重點：法官職務監督、個案評鑑及懲戒相關之程序，應公開相關</w:t>
            </w:r>
            <w:r w:rsidRPr="00BA2116">
              <w:rPr>
                <w:rFonts w:ascii="標楷體" w:eastAsia="標楷體" w:hAnsi="標楷體"/>
                <w:color w:val="000000" w:themeColor="text1"/>
              </w:rPr>
              <w:lastRenderedPageBreak/>
              <w:t>調查報告，並賦予相關人民陳述意見之機會；法官應付個案評鑑之標準，刪除嚴重及情節重大等要件限制；強化法官須受行政責任相關課責之機制；法官應依公務人員考績法辦理年終考績；強化檢察官須受到行政責任相關課責機制。）</w:t>
            </w:r>
          </w:p>
        </w:tc>
        <w:tc>
          <w:tcPr>
            <w:tcW w:w="2139" w:type="dxa"/>
            <w:shd w:val="clear" w:color="auto" w:fill="auto"/>
          </w:tcPr>
          <w:p w14:paraId="75EFE25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委員葉毓蘭</w:t>
            </w:r>
          </w:p>
          <w:p w14:paraId="0ECAE6F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190B76F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67DF7E0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72" w:type="dxa"/>
            <w:shd w:val="clear" w:color="auto" w:fill="auto"/>
          </w:tcPr>
          <w:p w14:paraId="03F3ABE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616044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1108F66" w14:textId="77777777" w:rsidTr="00317D4F">
        <w:tc>
          <w:tcPr>
            <w:tcW w:w="588" w:type="dxa"/>
            <w:shd w:val="clear" w:color="auto" w:fill="auto"/>
          </w:tcPr>
          <w:p w14:paraId="1BE17CF3"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95</w:t>
            </w:r>
          </w:p>
        </w:tc>
        <w:tc>
          <w:tcPr>
            <w:tcW w:w="2688" w:type="dxa"/>
            <w:shd w:val="clear" w:color="auto" w:fill="auto"/>
          </w:tcPr>
          <w:p w14:paraId="348340F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法官法第七十七條及第八十條條文修正草案（修正重點：原公務人員退休法及原公務人員撫卹法業已於107年11月21日明令廢止；並為配合「公務人員退休資遣撫卹法」之訂定而修正文字，以符實況。）</w:t>
            </w:r>
          </w:p>
        </w:tc>
        <w:tc>
          <w:tcPr>
            <w:tcW w:w="2139" w:type="dxa"/>
            <w:shd w:val="clear" w:color="auto" w:fill="auto"/>
          </w:tcPr>
          <w:p w14:paraId="2A60BAB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委員張宏陸</w:t>
            </w:r>
          </w:p>
          <w:p w14:paraId="5BE70C8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49D7F33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7C9AD8A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72" w:type="dxa"/>
            <w:shd w:val="clear" w:color="auto" w:fill="auto"/>
          </w:tcPr>
          <w:p w14:paraId="5B765DA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66F49BF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957EE12" w14:textId="77777777" w:rsidTr="00317D4F">
        <w:tc>
          <w:tcPr>
            <w:tcW w:w="588" w:type="dxa"/>
            <w:shd w:val="clear" w:color="auto" w:fill="auto"/>
          </w:tcPr>
          <w:p w14:paraId="035A2422"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96</w:t>
            </w:r>
          </w:p>
        </w:tc>
        <w:tc>
          <w:tcPr>
            <w:tcW w:w="2688" w:type="dxa"/>
            <w:shd w:val="clear" w:color="auto" w:fill="auto"/>
          </w:tcPr>
          <w:p w14:paraId="3428EB4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涉外民事法律適用法第四十六條及第四十六條之一條文修正草案（修正重點：鑑於我國現行涉外婚姻之實質要件係採取「並行適用主義」，婚姻之成立，需分別符合雙方當事人之本國法規定。導致相同性別之2人，若當事人之一方或雙方為同性婚姻尚未合法化國家之人民，即無法在我國依法登記結婚，爰修正相關條文規定。）</w:t>
            </w:r>
          </w:p>
        </w:tc>
        <w:tc>
          <w:tcPr>
            <w:tcW w:w="2139" w:type="dxa"/>
            <w:shd w:val="clear" w:color="auto" w:fill="auto"/>
          </w:tcPr>
          <w:p w14:paraId="20D765E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委員高嘉瑜</w:t>
            </w:r>
          </w:p>
          <w:p w14:paraId="026D179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2E2F29C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109.09.18 </w:t>
            </w:r>
          </w:p>
          <w:p w14:paraId="62620E3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w:t>
            </w:r>
          </w:p>
          <w:p w14:paraId="66C8EFF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472" w:type="dxa"/>
            <w:shd w:val="clear" w:color="auto" w:fill="auto"/>
          </w:tcPr>
          <w:p w14:paraId="45AA73E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72C4B77"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9DEF0A6" w14:textId="77777777" w:rsidTr="00317D4F">
        <w:tc>
          <w:tcPr>
            <w:tcW w:w="588" w:type="dxa"/>
            <w:shd w:val="clear" w:color="auto" w:fill="auto"/>
          </w:tcPr>
          <w:p w14:paraId="7D54FA35"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97</w:t>
            </w:r>
          </w:p>
        </w:tc>
        <w:tc>
          <w:tcPr>
            <w:tcW w:w="2688" w:type="dxa"/>
            <w:shd w:val="clear" w:color="auto" w:fill="auto"/>
          </w:tcPr>
          <w:p w14:paraId="400FC302"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涉外民事法律適用法第四十六條及第四十六條之一條文修正草案（修正重點：涉外同性婚姻是否成立之準據法，於同性婚姻雙方之本國法皆承認同性婚姻合法之情形，與本法§46本文作一致之規定，依各該當事人之本國法。而若同性婚姻2人中有一方</w:t>
            </w:r>
            <w:r w:rsidRPr="00BA2116">
              <w:rPr>
                <w:rFonts w:ascii="標楷體" w:eastAsia="標楷體" w:hAnsi="標楷體"/>
                <w:color w:val="000000" w:themeColor="text1"/>
              </w:rPr>
              <w:lastRenderedPageBreak/>
              <w:t>之本國法未承認同性婚姻者，則得依同性婚姻合法化國家一方之本國法。至於同性婚姻雙方之本國法皆未合法化同性婚姻者，考量亦有出現涉外民事事件之可能，為同樣保障其等權利，以行為地法作為準據法。）</w:t>
            </w:r>
          </w:p>
        </w:tc>
        <w:tc>
          <w:tcPr>
            <w:tcW w:w="2139" w:type="dxa"/>
            <w:shd w:val="clear" w:color="auto" w:fill="auto"/>
          </w:tcPr>
          <w:p w14:paraId="37B8F20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時代力量黨團</w:t>
            </w:r>
          </w:p>
          <w:p w14:paraId="4D29C94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109.12.04</w:t>
            </w:r>
          </w:p>
          <w:p w14:paraId="571AFD8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472" w:type="dxa"/>
            <w:shd w:val="clear" w:color="auto" w:fill="auto"/>
          </w:tcPr>
          <w:p w14:paraId="417E383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23F1A41"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7027B726" w14:textId="77777777" w:rsidTr="00317D4F">
        <w:tc>
          <w:tcPr>
            <w:tcW w:w="588" w:type="dxa"/>
            <w:shd w:val="clear" w:color="auto" w:fill="auto"/>
          </w:tcPr>
          <w:p w14:paraId="28C3039F"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98</w:t>
            </w:r>
          </w:p>
        </w:tc>
        <w:tc>
          <w:tcPr>
            <w:tcW w:w="2688" w:type="dxa"/>
            <w:shd w:val="clear" w:color="auto" w:fill="auto"/>
          </w:tcPr>
          <w:p w14:paraId="5C6EB324"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涉外民事法律適用法第四十六條條文修正草案（修正重點：司法院釋字第748號解釋施行法§2關係之成立，若當事人一方之本國法未合法，但於他方當事人之本國法合法者，依他方當事人之本國法；當事人雙方之本國法皆未合法，若其中一方領有台灣居留文件，依行為地法。）</w:t>
            </w:r>
          </w:p>
        </w:tc>
        <w:tc>
          <w:tcPr>
            <w:tcW w:w="2139" w:type="dxa"/>
            <w:shd w:val="clear" w:color="auto" w:fill="auto"/>
          </w:tcPr>
          <w:p w14:paraId="1DDB57C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委員林昶佐</w:t>
            </w:r>
          </w:p>
          <w:p w14:paraId="02C23B4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7068635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110.03.05 </w:t>
            </w:r>
          </w:p>
          <w:p w14:paraId="6FB8C17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（10-3-2）</w:t>
            </w:r>
          </w:p>
        </w:tc>
        <w:tc>
          <w:tcPr>
            <w:tcW w:w="1472" w:type="dxa"/>
            <w:shd w:val="clear" w:color="auto" w:fill="auto"/>
          </w:tcPr>
          <w:p w14:paraId="1DE2417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BF5CF8B"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44ED6BA3" w14:textId="77777777" w:rsidTr="00317D4F">
        <w:tc>
          <w:tcPr>
            <w:tcW w:w="588" w:type="dxa"/>
            <w:shd w:val="clear" w:color="auto" w:fill="auto"/>
          </w:tcPr>
          <w:p w14:paraId="3EAA1ABA"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99</w:t>
            </w:r>
          </w:p>
        </w:tc>
        <w:tc>
          <w:tcPr>
            <w:tcW w:w="2688" w:type="dxa"/>
            <w:shd w:val="clear" w:color="auto" w:fill="auto"/>
          </w:tcPr>
          <w:p w14:paraId="1ED0170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涉外民事法律適用法第四十六條條文修正草案（修正重點：涉外同性婚姻是否成立之準據法，於同性伴侶2人中有一方之本國法未承認同性婚姻者，則得依同性婚姻合法化國家一方之本國法。至於同性伴侶雙方之本國法皆未合法化同性婚姻者，考量亦有出現涉外民事事件之可能，為同樣保障其等權利，以住所地法作為準據法。）</w:t>
            </w:r>
          </w:p>
        </w:tc>
        <w:tc>
          <w:tcPr>
            <w:tcW w:w="2139" w:type="dxa"/>
            <w:shd w:val="clear" w:color="auto" w:fill="auto"/>
          </w:tcPr>
          <w:p w14:paraId="30104FF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民眾黨黨團</w:t>
            </w:r>
          </w:p>
          <w:p w14:paraId="7CD9A50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110.03.12 </w:t>
            </w:r>
          </w:p>
          <w:p w14:paraId="449DE58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（10-3-3）</w:t>
            </w:r>
          </w:p>
        </w:tc>
        <w:tc>
          <w:tcPr>
            <w:tcW w:w="1472" w:type="dxa"/>
            <w:shd w:val="clear" w:color="auto" w:fill="auto"/>
          </w:tcPr>
          <w:p w14:paraId="787A2A0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1AC2AAA"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58BB249" w14:textId="77777777" w:rsidTr="00317D4F">
        <w:tc>
          <w:tcPr>
            <w:tcW w:w="588" w:type="dxa"/>
            <w:shd w:val="clear" w:color="auto" w:fill="auto"/>
          </w:tcPr>
          <w:p w14:paraId="634728AD"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100</w:t>
            </w:r>
          </w:p>
        </w:tc>
        <w:tc>
          <w:tcPr>
            <w:tcW w:w="2688" w:type="dxa"/>
            <w:shd w:val="clear" w:color="auto" w:fill="auto"/>
          </w:tcPr>
          <w:p w14:paraId="3BF06B3C"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5.涉外民事法律適用法第五十四條條文修正草案（修正重點：考量收養之成立、終止與其效力，均以收養者之本國發生之法律效果為中心，除被收養者本國法涉及保護被收養人利益之</w:t>
            </w:r>
            <w:r w:rsidRPr="00BA2116">
              <w:rPr>
                <w:rFonts w:ascii="標楷體" w:eastAsia="標楷體" w:hAnsi="標楷體"/>
                <w:color w:val="000000" w:themeColor="text1"/>
              </w:rPr>
              <w:lastRenderedPageBreak/>
              <w:t>規定外，應無須累積適用被收養者之本國法；夫妻共同收養或一方收養他方之子女時，，以夫妻婚姻之效力所應適用之法律，為收養人之本國法。）</w:t>
            </w:r>
          </w:p>
        </w:tc>
        <w:tc>
          <w:tcPr>
            <w:tcW w:w="2139" w:type="dxa"/>
            <w:shd w:val="clear" w:color="auto" w:fill="auto"/>
          </w:tcPr>
          <w:p w14:paraId="114EB65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時代力量黨團 </w:t>
            </w:r>
          </w:p>
          <w:p w14:paraId="13B5DD6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110.04.23 </w:t>
            </w:r>
          </w:p>
          <w:p w14:paraId="42FBA24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（10-3-9）</w:t>
            </w:r>
          </w:p>
        </w:tc>
        <w:tc>
          <w:tcPr>
            <w:tcW w:w="1472" w:type="dxa"/>
            <w:shd w:val="clear" w:color="auto" w:fill="auto"/>
          </w:tcPr>
          <w:p w14:paraId="4A8DE3F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06FA14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CF3E749" w14:textId="77777777" w:rsidTr="00317D4F">
        <w:tc>
          <w:tcPr>
            <w:tcW w:w="588" w:type="dxa"/>
            <w:shd w:val="clear" w:color="auto" w:fill="auto"/>
          </w:tcPr>
          <w:p w14:paraId="2B434D8C"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101</w:t>
            </w:r>
          </w:p>
        </w:tc>
        <w:tc>
          <w:tcPr>
            <w:tcW w:w="2688" w:type="dxa"/>
            <w:shd w:val="clear" w:color="auto" w:fill="auto"/>
          </w:tcPr>
          <w:p w14:paraId="5002C215"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6.涉外民事法律適用法第四十六條及第五十四條條文修正草案（修正重點：相同性別而欲成立婚姻關係之雙方當事人間，若其中一方之本國法未承認同性婚姻關係，得例外僅適用一方本國法或住居所法成立之；同性配偶之收養關係得依收養者之婚姻效力所適用之法律。）</w:t>
            </w:r>
          </w:p>
        </w:tc>
        <w:tc>
          <w:tcPr>
            <w:tcW w:w="2139" w:type="dxa"/>
            <w:shd w:val="clear" w:color="auto" w:fill="auto"/>
          </w:tcPr>
          <w:p w14:paraId="14DC91B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委員鄭麗文</w:t>
            </w:r>
          </w:p>
          <w:p w14:paraId="6CD0185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064388A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67DEDCB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72" w:type="dxa"/>
            <w:shd w:val="clear" w:color="auto" w:fill="auto"/>
          </w:tcPr>
          <w:p w14:paraId="6BC6351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DEFA0AD"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E9CDC6B" w14:textId="77777777" w:rsidTr="00317D4F">
        <w:tc>
          <w:tcPr>
            <w:tcW w:w="588" w:type="dxa"/>
            <w:shd w:val="clear" w:color="auto" w:fill="auto"/>
          </w:tcPr>
          <w:p w14:paraId="13FCBE9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102</w:t>
            </w:r>
          </w:p>
        </w:tc>
        <w:tc>
          <w:tcPr>
            <w:tcW w:w="2688" w:type="dxa"/>
            <w:shd w:val="clear" w:color="auto" w:fill="auto"/>
          </w:tcPr>
          <w:p w14:paraId="6227EC2F"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7.涉外民事法律適用法第四十六條、第五十四條及第六十三條條文修正草案(修正重點：規範跨國同性婚姻及相關收養事宜。)</w:t>
            </w:r>
          </w:p>
        </w:tc>
        <w:tc>
          <w:tcPr>
            <w:tcW w:w="2139" w:type="dxa"/>
            <w:shd w:val="clear" w:color="auto" w:fill="auto"/>
          </w:tcPr>
          <w:p w14:paraId="309CBEA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委員范雲</w:t>
            </w:r>
          </w:p>
          <w:p w14:paraId="084B2F5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4763DD3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111.04.01</w:t>
            </w:r>
          </w:p>
          <w:p w14:paraId="5D2990A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（10-5-6）</w:t>
            </w:r>
          </w:p>
        </w:tc>
        <w:tc>
          <w:tcPr>
            <w:tcW w:w="1472" w:type="dxa"/>
            <w:shd w:val="clear" w:color="auto" w:fill="auto"/>
          </w:tcPr>
          <w:p w14:paraId="1E9FD13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42A877E"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4067FC75" w14:textId="77777777" w:rsidTr="00317D4F">
        <w:tc>
          <w:tcPr>
            <w:tcW w:w="588" w:type="dxa"/>
            <w:shd w:val="clear" w:color="auto" w:fill="auto"/>
          </w:tcPr>
          <w:p w14:paraId="02C0C13A"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103</w:t>
            </w:r>
          </w:p>
        </w:tc>
        <w:tc>
          <w:tcPr>
            <w:tcW w:w="2688" w:type="dxa"/>
            <w:shd w:val="clear" w:color="auto" w:fill="auto"/>
          </w:tcPr>
          <w:p w14:paraId="37C18512"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8.涉外民事法律適用法第五十四條條文修正草案(修正重點：有關涉外同性婚姻收養子女成立之準據法，於被收養者之本國法未承認同性婚姻者，則得依收養者之婚姻效力所適用之法律。)</w:t>
            </w:r>
          </w:p>
        </w:tc>
        <w:tc>
          <w:tcPr>
            <w:tcW w:w="2139" w:type="dxa"/>
            <w:shd w:val="clear" w:color="auto" w:fill="auto"/>
          </w:tcPr>
          <w:p w14:paraId="161AC37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台灣民眾黨黨團 </w:t>
            </w:r>
          </w:p>
          <w:p w14:paraId="1BC927A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0F03552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472" w:type="dxa"/>
            <w:shd w:val="clear" w:color="auto" w:fill="auto"/>
          </w:tcPr>
          <w:p w14:paraId="0DE6ECC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6F162A77"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C4F88D5" w14:textId="77777777" w:rsidTr="00317D4F">
        <w:tc>
          <w:tcPr>
            <w:tcW w:w="588" w:type="dxa"/>
            <w:shd w:val="clear" w:color="auto" w:fill="auto"/>
          </w:tcPr>
          <w:p w14:paraId="704CFDA0"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104</w:t>
            </w:r>
          </w:p>
        </w:tc>
        <w:tc>
          <w:tcPr>
            <w:tcW w:w="2688" w:type="dxa"/>
            <w:shd w:val="clear" w:color="auto" w:fill="auto"/>
          </w:tcPr>
          <w:p w14:paraId="54AADD42"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1.憲法訴訟法第四十九條及第九十五條條文修正草案（修正重點：明定立法委員現有總額四分之一以上，認經修改之憲法條文或憲法增修條文違背憲法基本原則者，得聲請憲法法庭為宣告違憲之判決。）</w:t>
            </w:r>
          </w:p>
        </w:tc>
        <w:tc>
          <w:tcPr>
            <w:tcW w:w="2139" w:type="dxa"/>
            <w:shd w:val="clear" w:color="auto" w:fill="auto"/>
          </w:tcPr>
          <w:p w14:paraId="39F709D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委員鍾佳濱</w:t>
            </w:r>
          </w:p>
          <w:p w14:paraId="55404C6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1EC0BF9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109.12.04 </w:t>
            </w:r>
          </w:p>
          <w:p w14:paraId="63832DC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（10-2-6）</w:t>
            </w:r>
          </w:p>
        </w:tc>
        <w:tc>
          <w:tcPr>
            <w:tcW w:w="1472" w:type="dxa"/>
            <w:shd w:val="clear" w:color="auto" w:fill="auto"/>
          </w:tcPr>
          <w:p w14:paraId="3A809D1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31734BF"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009713D" w14:textId="77777777" w:rsidTr="00317D4F">
        <w:tc>
          <w:tcPr>
            <w:tcW w:w="588" w:type="dxa"/>
            <w:shd w:val="clear" w:color="auto" w:fill="auto"/>
          </w:tcPr>
          <w:p w14:paraId="7241408C"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105</w:t>
            </w:r>
          </w:p>
        </w:tc>
        <w:tc>
          <w:tcPr>
            <w:tcW w:w="2688" w:type="dxa"/>
            <w:shd w:val="clear" w:color="auto" w:fill="auto"/>
          </w:tcPr>
          <w:p w14:paraId="4C562DA6"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2.憲法訴訟法部分條文修正草案(修正§6、49、</w:t>
            </w:r>
            <w:r w:rsidRPr="00BA2116">
              <w:rPr>
                <w:rFonts w:ascii="標楷體" w:eastAsia="標楷體" w:hAnsi="標楷體"/>
                <w:color w:val="000000" w:themeColor="text1"/>
              </w:rPr>
              <w:lastRenderedPageBreak/>
              <w:t xml:space="preserve">65、66。修正重點：就法律位階法規範外的其他爭議，國會少數再無可資救濟的司法途徑，故增列立法委員得為憲法訴訟中機關爭議案件之當事人；刪除立法委員聲請釋憲規定中「行使職權」之要件。) </w:t>
            </w:r>
          </w:p>
        </w:tc>
        <w:tc>
          <w:tcPr>
            <w:tcW w:w="2139" w:type="dxa"/>
            <w:shd w:val="clear" w:color="auto" w:fill="auto"/>
          </w:tcPr>
          <w:p w14:paraId="21221DA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民眾黨黨團</w:t>
            </w:r>
          </w:p>
          <w:p w14:paraId="34D7B20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51D4CE9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（10-4-6）</w:t>
            </w:r>
          </w:p>
        </w:tc>
        <w:tc>
          <w:tcPr>
            <w:tcW w:w="1472" w:type="dxa"/>
            <w:shd w:val="clear" w:color="auto" w:fill="auto"/>
          </w:tcPr>
          <w:p w14:paraId="6C075FB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71EF9A90"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16C7BC8" w14:textId="77777777" w:rsidTr="00317D4F">
        <w:tc>
          <w:tcPr>
            <w:tcW w:w="588" w:type="dxa"/>
            <w:shd w:val="clear" w:color="auto" w:fill="auto"/>
          </w:tcPr>
          <w:p w14:paraId="5549EC6D"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106</w:t>
            </w:r>
          </w:p>
        </w:tc>
        <w:tc>
          <w:tcPr>
            <w:tcW w:w="2688" w:type="dxa"/>
            <w:shd w:val="clear" w:color="auto" w:fill="auto"/>
          </w:tcPr>
          <w:p w14:paraId="1000057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憲法訴訟法第五十九條條文修正草案(修正重點：人民於其憲法所保障之權利受侵害時，得例外聲請憲法法庭為宣告違憲之判決，不受現行條文第一項須依法定程序用盡審級救濟之限制。)</w:t>
            </w:r>
          </w:p>
        </w:tc>
        <w:tc>
          <w:tcPr>
            <w:tcW w:w="2139" w:type="dxa"/>
            <w:shd w:val="clear" w:color="auto" w:fill="auto"/>
          </w:tcPr>
          <w:p w14:paraId="6BDD6C7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28979FE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111.03.11 </w:t>
            </w:r>
          </w:p>
          <w:p w14:paraId="5BDD0B2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（10-5-3）</w:t>
            </w:r>
          </w:p>
        </w:tc>
        <w:tc>
          <w:tcPr>
            <w:tcW w:w="1472" w:type="dxa"/>
            <w:shd w:val="clear" w:color="auto" w:fill="auto"/>
          </w:tcPr>
          <w:p w14:paraId="4A01822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6EBDC3A"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460D4CE" w14:textId="77777777" w:rsidTr="00317D4F">
        <w:tc>
          <w:tcPr>
            <w:tcW w:w="588" w:type="dxa"/>
            <w:shd w:val="clear" w:color="auto" w:fill="auto"/>
          </w:tcPr>
          <w:p w14:paraId="09D571EA"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107</w:t>
            </w:r>
          </w:p>
        </w:tc>
        <w:tc>
          <w:tcPr>
            <w:tcW w:w="2688" w:type="dxa"/>
            <w:shd w:val="clear" w:color="auto" w:fill="auto"/>
          </w:tcPr>
          <w:p w14:paraId="5C7FD1B5"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憲法訴訟法第十九條之一及第三十條條文修正草案(修正重點：憲法法庭審理案件涉及原住民族集體權者，應徵詢、尊重原住民族之意見；將現行法明定判決評議應經大法官現有總額過半數同意，提高至三分之二以上。)</w:t>
            </w:r>
          </w:p>
        </w:tc>
        <w:tc>
          <w:tcPr>
            <w:tcW w:w="2139" w:type="dxa"/>
            <w:shd w:val="clear" w:color="auto" w:fill="auto"/>
          </w:tcPr>
          <w:p w14:paraId="2E9CF35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委員鄭天財</w:t>
            </w:r>
          </w:p>
          <w:p w14:paraId="562FD0E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Sra Kacaw</w:t>
            </w:r>
          </w:p>
          <w:p w14:paraId="036E23A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359BF0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111.04.22</w:t>
            </w:r>
          </w:p>
          <w:p w14:paraId="1502BD8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72" w:type="dxa"/>
            <w:shd w:val="clear" w:color="auto" w:fill="auto"/>
          </w:tcPr>
          <w:p w14:paraId="252D7DD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5D40A758"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377749F" w14:textId="77777777" w:rsidTr="00317D4F">
        <w:tc>
          <w:tcPr>
            <w:tcW w:w="588" w:type="dxa"/>
            <w:shd w:val="clear" w:color="auto" w:fill="auto"/>
          </w:tcPr>
          <w:p w14:paraId="61D0A3A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108</w:t>
            </w:r>
          </w:p>
        </w:tc>
        <w:tc>
          <w:tcPr>
            <w:tcW w:w="2688" w:type="dxa"/>
            <w:shd w:val="clear" w:color="auto" w:fill="auto"/>
          </w:tcPr>
          <w:p w14:paraId="1C22F5B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1.司法人員人事條例第四十條及第四十三條條文修正草案（修正重點：原「公務人員撫卹法」已廢止；配合「公務人員退休資遣撫卹法」之訂定修正文字。）</w:t>
            </w:r>
          </w:p>
        </w:tc>
        <w:tc>
          <w:tcPr>
            <w:tcW w:w="2139" w:type="dxa"/>
            <w:shd w:val="clear" w:color="auto" w:fill="auto"/>
          </w:tcPr>
          <w:p w14:paraId="0439423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委員張宏陸</w:t>
            </w:r>
          </w:p>
          <w:p w14:paraId="23AE6F4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75EEF5B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109.12.24 </w:t>
            </w:r>
          </w:p>
          <w:p w14:paraId="6B54626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（10-2-9）</w:t>
            </w:r>
          </w:p>
        </w:tc>
        <w:tc>
          <w:tcPr>
            <w:tcW w:w="1472" w:type="dxa"/>
            <w:shd w:val="clear" w:color="auto" w:fill="auto"/>
          </w:tcPr>
          <w:p w14:paraId="1F50518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67556E5B"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6CB5DEA" w14:textId="77777777" w:rsidTr="00317D4F">
        <w:tc>
          <w:tcPr>
            <w:tcW w:w="588" w:type="dxa"/>
            <w:shd w:val="clear" w:color="auto" w:fill="auto"/>
          </w:tcPr>
          <w:p w14:paraId="28C1D041"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109</w:t>
            </w:r>
          </w:p>
        </w:tc>
        <w:tc>
          <w:tcPr>
            <w:tcW w:w="2688" w:type="dxa"/>
            <w:shd w:val="clear" w:color="auto" w:fill="auto"/>
          </w:tcPr>
          <w:p w14:paraId="2E5F14F2"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2.司法人員人事條例部分條文修正草案(修正§3、9、11~15、27、40、43。修正重點：配合有關各級檢察機關名稱「去法院化」之相關規定；配合「公務人員退休資遣撫卹法」之訂定，爰提案修正。)</w:t>
            </w:r>
          </w:p>
        </w:tc>
        <w:tc>
          <w:tcPr>
            <w:tcW w:w="2139" w:type="dxa"/>
            <w:shd w:val="clear" w:color="auto" w:fill="auto"/>
          </w:tcPr>
          <w:p w14:paraId="10B35EC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委員黃世杰</w:t>
            </w:r>
          </w:p>
          <w:p w14:paraId="4C46FFF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5AD63EC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6833644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72" w:type="dxa"/>
            <w:shd w:val="clear" w:color="auto" w:fill="auto"/>
          </w:tcPr>
          <w:p w14:paraId="169A1D8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16ABC6D"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25126CB" w14:textId="77777777" w:rsidTr="00317D4F">
        <w:tc>
          <w:tcPr>
            <w:tcW w:w="588" w:type="dxa"/>
            <w:shd w:val="clear" w:color="auto" w:fill="auto"/>
          </w:tcPr>
          <w:p w14:paraId="22DEBC51"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110</w:t>
            </w:r>
          </w:p>
        </w:tc>
        <w:tc>
          <w:tcPr>
            <w:tcW w:w="2688" w:type="dxa"/>
            <w:shd w:val="clear" w:color="auto" w:fill="auto"/>
          </w:tcPr>
          <w:p w14:paraId="55EB2EE4"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非訟事件法第四十九條</w:t>
            </w:r>
            <w:r w:rsidRPr="00BA2116">
              <w:rPr>
                <w:rFonts w:ascii="標楷體" w:eastAsia="標楷體" w:hAnsi="標楷體"/>
                <w:color w:val="000000" w:themeColor="text1"/>
              </w:rPr>
              <w:lastRenderedPageBreak/>
              <w:t>條文修正草案（修正重點：將「中華民國人」文字修正為「中華民國國民」。）</w:t>
            </w:r>
          </w:p>
        </w:tc>
        <w:tc>
          <w:tcPr>
            <w:tcW w:w="2139" w:type="dxa"/>
            <w:shd w:val="clear" w:color="auto" w:fill="auto"/>
          </w:tcPr>
          <w:p w14:paraId="3A72B4E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委員鄭運鵬</w:t>
            </w:r>
          </w:p>
          <w:p w14:paraId="5D92ADC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等16人 </w:t>
            </w:r>
          </w:p>
          <w:p w14:paraId="5F20828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110.03.12 </w:t>
            </w:r>
          </w:p>
          <w:p w14:paraId="7D3D595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（10-3-3）</w:t>
            </w:r>
          </w:p>
        </w:tc>
        <w:tc>
          <w:tcPr>
            <w:tcW w:w="1472" w:type="dxa"/>
            <w:shd w:val="clear" w:color="auto" w:fill="auto"/>
          </w:tcPr>
          <w:p w14:paraId="3598B9E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3F2039AB"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22042F9" w14:textId="77777777" w:rsidTr="00317D4F">
        <w:tc>
          <w:tcPr>
            <w:tcW w:w="588" w:type="dxa"/>
            <w:shd w:val="clear" w:color="auto" w:fill="auto"/>
          </w:tcPr>
          <w:p w14:paraId="0E4A132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111</w:t>
            </w:r>
          </w:p>
        </w:tc>
        <w:tc>
          <w:tcPr>
            <w:tcW w:w="2688" w:type="dxa"/>
            <w:shd w:val="clear" w:color="auto" w:fill="auto"/>
          </w:tcPr>
          <w:p w14:paraId="4ACCF3F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1.少年事件處理法第八十四條條文修正草案（修正重點：配合民法第十二條規定之成年年齡由20歲調降至18歲。）</w:t>
            </w:r>
          </w:p>
        </w:tc>
        <w:tc>
          <w:tcPr>
            <w:tcW w:w="2139" w:type="dxa"/>
            <w:shd w:val="clear" w:color="auto" w:fill="auto"/>
          </w:tcPr>
          <w:p w14:paraId="33B7304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委員張育美</w:t>
            </w:r>
          </w:p>
          <w:p w14:paraId="15C4EC5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3EAA99F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31E0AD6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472" w:type="dxa"/>
            <w:shd w:val="clear" w:color="auto" w:fill="auto"/>
          </w:tcPr>
          <w:p w14:paraId="136A50F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0B1052B"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057FF5D" w14:textId="77777777" w:rsidTr="00317D4F">
        <w:tc>
          <w:tcPr>
            <w:tcW w:w="588" w:type="dxa"/>
            <w:shd w:val="clear" w:color="auto" w:fill="auto"/>
          </w:tcPr>
          <w:p w14:paraId="3AB62A2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112</w:t>
            </w:r>
          </w:p>
        </w:tc>
        <w:tc>
          <w:tcPr>
            <w:tcW w:w="2688" w:type="dxa"/>
            <w:shd w:val="clear" w:color="auto" w:fill="auto"/>
          </w:tcPr>
          <w:p w14:paraId="797B7F3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2.少年事件處理法第八十四條條文修正草案(修正重點：將少年事件少年之法定代理人應受親職教育輔導之執行期限，由「至少年滿二十歲為止」修正為「至少年成年為止」。)</w:t>
            </w:r>
          </w:p>
        </w:tc>
        <w:tc>
          <w:tcPr>
            <w:tcW w:w="2139" w:type="dxa"/>
            <w:shd w:val="clear" w:color="auto" w:fill="auto"/>
          </w:tcPr>
          <w:p w14:paraId="11CB6C0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委員劉建國</w:t>
            </w:r>
          </w:p>
          <w:p w14:paraId="43FBC0F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2C27036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110.11.19 </w:t>
            </w:r>
          </w:p>
          <w:p w14:paraId="6FBA2BF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（10-4-10）</w:t>
            </w:r>
          </w:p>
        </w:tc>
        <w:tc>
          <w:tcPr>
            <w:tcW w:w="1472" w:type="dxa"/>
            <w:shd w:val="clear" w:color="auto" w:fill="auto"/>
          </w:tcPr>
          <w:p w14:paraId="54352FE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77C2304"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27483AF" w14:textId="77777777" w:rsidTr="00317D4F">
        <w:tc>
          <w:tcPr>
            <w:tcW w:w="588" w:type="dxa"/>
            <w:shd w:val="clear" w:color="auto" w:fill="auto"/>
          </w:tcPr>
          <w:p w14:paraId="1AEC3B0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113</w:t>
            </w:r>
          </w:p>
        </w:tc>
        <w:tc>
          <w:tcPr>
            <w:tcW w:w="2688" w:type="dxa"/>
            <w:shd w:val="clear" w:color="auto" w:fill="auto"/>
          </w:tcPr>
          <w:p w14:paraId="73A11D68"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少年事件處理法第四十二條條文修正草案（修正重點：規定施用或少年應接受毒品危害講習，並明定其家長、監護人及實際照顧者應共同負擔之責任。）</w:t>
            </w:r>
          </w:p>
        </w:tc>
        <w:tc>
          <w:tcPr>
            <w:tcW w:w="2139" w:type="dxa"/>
            <w:shd w:val="clear" w:color="auto" w:fill="auto"/>
          </w:tcPr>
          <w:p w14:paraId="06F222E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委員許智傑</w:t>
            </w:r>
          </w:p>
          <w:p w14:paraId="1230F49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等28人 </w:t>
            </w:r>
          </w:p>
          <w:p w14:paraId="7B234EE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110.05.31 </w:t>
            </w:r>
          </w:p>
          <w:p w14:paraId="14976AF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（10-3-14）</w:t>
            </w:r>
          </w:p>
        </w:tc>
        <w:tc>
          <w:tcPr>
            <w:tcW w:w="1472" w:type="dxa"/>
            <w:shd w:val="clear" w:color="auto" w:fill="auto"/>
          </w:tcPr>
          <w:p w14:paraId="0FEF0DE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60F502AD"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3519DA1" w14:textId="77777777" w:rsidTr="00317D4F">
        <w:tc>
          <w:tcPr>
            <w:tcW w:w="588" w:type="dxa"/>
            <w:shd w:val="clear" w:color="auto" w:fill="auto"/>
          </w:tcPr>
          <w:p w14:paraId="3AECAC70"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114</w:t>
            </w:r>
          </w:p>
        </w:tc>
        <w:tc>
          <w:tcPr>
            <w:tcW w:w="2688" w:type="dxa"/>
            <w:shd w:val="clear" w:color="auto" w:fill="auto"/>
          </w:tcPr>
          <w:p w14:paraId="24A012B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1.少年事件處理法第二十一條及第三十六條條文修正草案（修正重點：給與少年事件被害人及其法定代理人到庭陳述意見之權利。）</w:t>
            </w:r>
          </w:p>
        </w:tc>
        <w:tc>
          <w:tcPr>
            <w:tcW w:w="2139" w:type="dxa"/>
            <w:shd w:val="clear" w:color="auto" w:fill="auto"/>
          </w:tcPr>
          <w:p w14:paraId="2BF9C72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委員林思銘</w:t>
            </w:r>
          </w:p>
          <w:p w14:paraId="2859D52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1952CC34"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18709F9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472" w:type="dxa"/>
            <w:shd w:val="clear" w:color="auto" w:fill="auto"/>
          </w:tcPr>
          <w:p w14:paraId="33A810C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51981B0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203FE2D3" w14:textId="77777777" w:rsidTr="00317D4F">
        <w:tc>
          <w:tcPr>
            <w:tcW w:w="588" w:type="dxa"/>
            <w:shd w:val="clear" w:color="auto" w:fill="auto"/>
          </w:tcPr>
          <w:p w14:paraId="7D190B4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115</w:t>
            </w:r>
          </w:p>
        </w:tc>
        <w:tc>
          <w:tcPr>
            <w:tcW w:w="2688" w:type="dxa"/>
            <w:shd w:val="clear" w:color="auto" w:fill="auto"/>
          </w:tcPr>
          <w:p w14:paraId="44D2317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2.少年事件處理法第三十六條條文修正草案(修正重點：明文賦予被害人或其法定代理人於少年保護事件處理程序中有到庭陳述意見之機會。)</w:t>
            </w:r>
          </w:p>
        </w:tc>
        <w:tc>
          <w:tcPr>
            <w:tcW w:w="2139" w:type="dxa"/>
            <w:shd w:val="clear" w:color="auto" w:fill="auto"/>
          </w:tcPr>
          <w:p w14:paraId="4EC1063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委員陳秀</w:t>
            </w:r>
            <w:r w:rsidRPr="00BA2116">
              <w:rPr>
                <w:rFonts w:ascii="標楷體" w:eastAsia="標楷體" w:hAnsi="標楷體" w:hint="eastAsia"/>
                <w:color w:val="000000" w:themeColor="text1"/>
              </w:rPr>
              <w:t>寳</w:t>
            </w:r>
          </w:p>
          <w:p w14:paraId="5E1921B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等</w:t>
            </w:r>
            <w:r w:rsidRPr="00BA2116">
              <w:rPr>
                <w:rFonts w:ascii="標楷體" w:eastAsia="標楷體" w:hAnsi="標楷體"/>
                <w:color w:val="000000" w:themeColor="text1"/>
              </w:rPr>
              <w:t xml:space="preserve">19人 </w:t>
            </w:r>
          </w:p>
          <w:p w14:paraId="052FFF6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1D656DD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72" w:type="dxa"/>
            <w:shd w:val="clear" w:color="auto" w:fill="auto"/>
          </w:tcPr>
          <w:p w14:paraId="57342BD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781F926"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C2621EB" w14:textId="77777777" w:rsidTr="00317D4F">
        <w:tc>
          <w:tcPr>
            <w:tcW w:w="588" w:type="dxa"/>
            <w:shd w:val="clear" w:color="auto" w:fill="auto"/>
          </w:tcPr>
          <w:p w14:paraId="4DED7F16"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116</w:t>
            </w:r>
          </w:p>
        </w:tc>
        <w:tc>
          <w:tcPr>
            <w:tcW w:w="2688" w:type="dxa"/>
            <w:shd w:val="clear" w:color="auto" w:fill="auto"/>
          </w:tcPr>
          <w:p w14:paraId="2B313EF1"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3.少年事件處理法第三十六條條文修正草案(修正重點：明文規範少年法院原則應傳喚被害人或家屬到庭陳述意見。)</w:t>
            </w:r>
          </w:p>
        </w:tc>
        <w:tc>
          <w:tcPr>
            <w:tcW w:w="2139" w:type="dxa"/>
            <w:shd w:val="clear" w:color="auto" w:fill="auto"/>
          </w:tcPr>
          <w:p w14:paraId="1B48762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委員羅致政</w:t>
            </w:r>
          </w:p>
          <w:p w14:paraId="45E8638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7F3FB4F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4A0F6AE2"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72" w:type="dxa"/>
            <w:shd w:val="clear" w:color="auto" w:fill="auto"/>
          </w:tcPr>
          <w:p w14:paraId="4C844E9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AC90088"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01EB4337" w14:textId="77777777" w:rsidTr="00317D4F">
        <w:tc>
          <w:tcPr>
            <w:tcW w:w="588" w:type="dxa"/>
            <w:shd w:val="clear" w:color="auto" w:fill="auto"/>
          </w:tcPr>
          <w:p w14:paraId="3DF01D45"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117</w:t>
            </w:r>
          </w:p>
        </w:tc>
        <w:tc>
          <w:tcPr>
            <w:tcW w:w="2688" w:type="dxa"/>
            <w:shd w:val="clear" w:color="auto" w:fill="auto"/>
          </w:tcPr>
          <w:p w14:paraId="3F9FC54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4.少年事件處理法第三十六條條文修正草案(</w:t>
            </w:r>
            <w:r w:rsidRPr="00BA2116">
              <w:rPr>
                <w:rFonts w:ascii="標楷體" w:eastAsia="標楷體" w:hAnsi="標楷體"/>
                <w:color w:val="000000" w:themeColor="text1"/>
              </w:rPr>
              <w:lastRenderedPageBreak/>
              <w:t>修正重點：因應司法院釋字第805號解釋，增列少年事件中之被害人或其法定代理人得陳述意見，並保護被害人及其家屬之隱私。)</w:t>
            </w:r>
          </w:p>
        </w:tc>
        <w:tc>
          <w:tcPr>
            <w:tcW w:w="2139" w:type="dxa"/>
            <w:shd w:val="clear" w:color="auto" w:fill="auto"/>
          </w:tcPr>
          <w:p w14:paraId="6F60B74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委員黃國書</w:t>
            </w:r>
          </w:p>
          <w:p w14:paraId="6C64AB6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6D10BC0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110.11.12 </w:t>
            </w:r>
          </w:p>
          <w:p w14:paraId="360A2D2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（10-4-9）</w:t>
            </w:r>
          </w:p>
        </w:tc>
        <w:tc>
          <w:tcPr>
            <w:tcW w:w="1472" w:type="dxa"/>
            <w:shd w:val="clear" w:color="auto" w:fill="auto"/>
          </w:tcPr>
          <w:p w14:paraId="3F72746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24E86158"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DDBE859" w14:textId="77777777" w:rsidTr="00317D4F">
        <w:tc>
          <w:tcPr>
            <w:tcW w:w="588" w:type="dxa"/>
            <w:shd w:val="clear" w:color="auto" w:fill="auto"/>
          </w:tcPr>
          <w:p w14:paraId="397E4B1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118</w:t>
            </w:r>
          </w:p>
        </w:tc>
        <w:tc>
          <w:tcPr>
            <w:tcW w:w="2688" w:type="dxa"/>
            <w:shd w:val="clear" w:color="auto" w:fill="auto"/>
          </w:tcPr>
          <w:p w14:paraId="3D131DA7"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1.少年事件處理法第七十八條條文修正草案(修正重點：鑑於強制工作之規定經司法院釋字第812號解釋，宣告違反憲法第23條比例原則，且與憲法第8條保障人身自由之意旨不符，爰提案修正。)</w:t>
            </w:r>
          </w:p>
        </w:tc>
        <w:tc>
          <w:tcPr>
            <w:tcW w:w="2139" w:type="dxa"/>
            <w:shd w:val="clear" w:color="auto" w:fill="auto"/>
          </w:tcPr>
          <w:p w14:paraId="216562E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委員吳玉琴</w:t>
            </w:r>
          </w:p>
          <w:p w14:paraId="49907D4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4722F79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111.03.11 </w:t>
            </w:r>
          </w:p>
          <w:p w14:paraId="2380494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（10-5-3）</w:t>
            </w:r>
          </w:p>
        </w:tc>
        <w:tc>
          <w:tcPr>
            <w:tcW w:w="1472" w:type="dxa"/>
            <w:shd w:val="clear" w:color="auto" w:fill="auto"/>
          </w:tcPr>
          <w:p w14:paraId="0B88B75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6EF1A98"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9797A30" w14:textId="77777777" w:rsidTr="00317D4F">
        <w:tc>
          <w:tcPr>
            <w:tcW w:w="588" w:type="dxa"/>
            <w:shd w:val="clear" w:color="auto" w:fill="auto"/>
          </w:tcPr>
          <w:p w14:paraId="286D81D7"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119</w:t>
            </w:r>
          </w:p>
        </w:tc>
        <w:tc>
          <w:tcPr>
            <w:tcW w:w="2688" w:type="dxa"/>
            <w:shd w:val="clear" w:color="auto" w:fill="auto"/>
          </w:tcPr>
          <w:p w14:paraId="0C1AD0FA"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2.少年事件處理法第七十八條條文修正草案(修正重點：鑑於司法院大法官釋字第812號認強制工作違憲，爰提案修正。)</w:t>
            </w:r>
          </w:p>
        </w:tc>
        <w:tc>
          <w:tcPr>
            <w:tcW w:w="2139" w:type="dxa"/>
            <w:shd w:val="clear" w:color="auto" w:fill="auto"/>
          </w:tcPr>
          <w:p w14:paraId="7BCFBF5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6BEB5E9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3F99A54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472" w:type="dxa"/>
            <w:shd w:val="clear" w:color="auto" w:fill="auto"/>
          </w:tcPr>
          <w:p w14:paraId="04671C9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2C1A23C"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23B528DB" w14:textId="77777777" w:rsidTr="00317D4F">
        <w:tc>
          <w:tcPr>
            <w:tcW w:w="588" w:type="dxa"/>
            <w:shd w:val="clear" w:color="auto" w:fill="auto"/>
          </w:tcPr>
          <w:p w14:paraId="24516B98"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120</w:t>
            </w:r>
          </w:p>
        </w:tc>
        <w:tc>
          <w:tcPr>
            <w:tcW w:w="2688" w:type="dxa"/>
            <w:shd w:val="clear" w:color="auto" w:fill="auto"/>
          </w:tcPr>
          <w:p w14:paraId="62995CC4"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破產法第八十三條及第八十四條條文修正草案(修正重點：修正破產管理人選任方式、破產管理人對法院之受指揮、監督義務、破產管理人報酬規定。)</w:t>
            </w:r>
          </w:p>
        </w:tc>
        <w:tc>
          <w:tcPr>
            <w:tcW w:w="2139" w:type="dxa"/>
            <w:shd w:val="clear" w:color="auto" w:fill="auto"/>
          </w:tcPr>
          <w:p w14:paraId="3088AE0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委員林楚茵</w:t>
            </w:r>
          </w:p>
          <w:p w14:paraId="0689592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5E2DE463"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219FA52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（10-4-8）</w:t>
            </w:r>
          </w:p>
        </w:tc>
        <w:tc>
          <w:tcPr>
            <w:tcW w:w="1472" w:type="dxa"/>
            <w:shd w:val="clear" w:color="auto" w:fill="auto"/>
          </w:tcPr>
          <w:p w14:paraId="048F6DF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D7A30F7"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28DC2737" w14:textId="77777777" w:rsidTr="00317D4F">
        <w:tc>
          <w:tcPr>
            <w:tcW w:w="588" w:type="dxa"/>
            <w:shd w:val="clear" w:color="auto" w:fill="auto"/>
          </w:tcPr>
          <w:p w14:paraId="77ED2B14"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121</w:t>
            </w:r>
          </w:p>
        </w:tc>
        <w:tc>
          <w:tcPr>
            <w:tcW w:w="2688" w:type="dxa"/>
            <w:shd w:val="clear" w:color="auto" w:fill="auto"/>
          </w:tcPr>
          <w:p w14:paraId="609A9014"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破產法第二條及第四條條文修正草案(修正重點：鑑於破產法規定，將我國逕稱為「中國」，而有與中華人民共和國混淆之虞，為避免解釋適用上之疑義，爰提出修正。)</w:t>
            </w:r>
          </w:p>
        </w:tc>
        <w:tc>
          <w:tcPr>
            <w:tcW w:w="2139" w:type="dxa"/>
            <w:shd w:val="clear" w:color="auto" w:fill="auto"/>
          </w:tcPr>
          <w:p w14:paraId="24964C2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34F505F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110.12.24 </w:t>
            </w:r>
          </w:p>
          <w:p w14:paraId="36F256E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（10-4-15）</w:t>
            </w:r>
          </w:p>
        </w:tc>
        <w:tc>
          <w:tcPr>
            <w:tcW w:w="1472" w:type="dxa"/>
            <w:shd w:val="clear" w:color="auto" w:fill="auto"/>
          </w:tcPr>
          <w:p w14:paraId="09FCC007"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405F736E"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697B9F3F" w14:textId="77777777" w:rsidTr="00317D4F">
        <w:tc>
          <w:tcPr>
            <w:tcW w:w="588" w:type="dxa"/>
            <w:shd w:val="clear" w:color="auto" w:fill="auto"/>
          </w:tcPr>
          <w:p w14:paraId="20D9442C"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122</w:t>
            </w:r>
          </w:p>
        </w:tc>
        <w:tc>
          <w:tcPr>
            <w:tcW w:w="2688" w:type="dxa"/>
            <w:shd w:val="clear" w:color="auto" w:fill="auto"/>
          </w:tcPr>
          <w:p w14:paraId="4A1901A2"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刑事案件妥適量刑法草案(共四章34條。制定重點：為完善刑事案件量刑法制，參考美國、英格蘭與威爾斯、蘇格蘭等國家或地區設立量刑委員會並訂定量刑準則之模式，制定本法。)</w:t>
            </w:r>
          </w:p>
        </w:tc>
        <w:tc>
          <w:tcPr>
            <w:tcW w:w="2139" w:type="dxa"/>
            <w:shd w:val="clear" w:color="auto" w:fill="auto"/>
          </w:tcPr>
          <w:p w14:paraId="3C607FC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5D133D5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111.03.01 </w:t>
            </w:r>
          </w:p>
          <w:p w14:paraId="46257EC9"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w:t>
            </w:r>
          </w:p>
        </w:tc>
        <w:tc>
          <w:tcPr>
            <w:tcW w:w="1472" w:type="dxa"/>
            <w:shd w:val="clear" w:color="auto" w:fill="auto"/>
          </w:tcPr>
          <w:p w14:paraId="277DBDBD"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1DE4B18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92CDB22" w14:textId="77777777" w:rsidTr="00317D4F">
        <w:tc>
          <w:tcPr>
            <w:tcW w:w="588" w:type="dxa"/>
            <w:shd w:val="clear" w:color="auto" w:fill="auto"/>
          </w:tcPr>
          <w:p w14:paraId="469922DB"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123</w:t>
            </w:r>
          </w:p>
        </w:tc>
        <w:tc>
          <w:tcPr>
            <w:tcW w:w="2688" w:type="dxa"/>
            <w:shd w:val="clear" w:color="auto" w:fill="auto"/>
          </w:tcPr>
          <w:p w14:paraId="7BDB05C5"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1.刑事妥速審判法部分</w:t>
            </w:r>
            <w:r w:rsidRPr="00BA2116">
              <w:rPr>
                <w:rFonts w:ascii="標楷體" w:eastAsia="標楷體" w:hAnsi="標楷體"/>
                <w:color w:val="000000" w:themeColor="text1"/>
              </w:rPr>
              <w:lastRenderedPageBreak/>
              <w:t>條文修正草案(刪除§9；修正§10、13、14。修正重點：配合刑事訴訟法改採第三審嚴格法律審兼許可上訴制之新制修正。)</w:t>
            </w:r>
          </w:p>
        </w:tc>
        <w:tc>
          <w:tcPr>
            <w:tcW w:w="2139" w:type="dxa"/>
            <w:shd w:val="clear" w:color="auto" w:fill="auto"/>
          </w:tcPr>
          <w:p w14:paraId="1C794B1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司法院、行政院 </w:t>
            </w:r>
          </w:p>
          <w:p w14:paraId="7442297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111.04.22 </w:t>
            </w:r>
          </w:p>
          <w:p w14:paraId="293E777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72" w:type="dxa"/>
            <w:shd w:val="clear" w:color="auto" w:fill="auto"/>
          </w:tcPr>
          <w:p w14:paraId="5C7A5FD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76" w:type="dxa"/>
            <w:shd w:val="clear" w:color="auto" w:fill="auto"/>
          </w:tcPr>
          <w:p w14:paraId="5DBC3AE9"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1589BC17" w14:textId="77777777" w:rsidTr="00317D4F">
        <w:tc>
          <w:tcPr>
            <w:tcW w:w="588" w:type="dxa"/>
            <w:shd w:val="clear" w:color="auto" w:fill="auto"/>
          </w:tcPr>
          <w:p w14:paraId="68DF5CB3"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124</w:t>
            </w:r>
          </w:p>
        </w:tc>
        <w:tc>
          <w:tcPr>
            <w:tcW w:w="2688" w:type="dxa"/>
            <w:shd w:val="clear" w:color="auto" w:fill="auto"/>
          </w:tcPr>
          <w:p w14:paraId="5BF42574"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2.刑事妥速審判法第九條條文修正草案(修正重點：鑑於判例制度廢止後，相關規定未盡併同修正，造成法律適用上產生疑義，爰提案修正。)</w:t>
            </w:r>
          </w:p>
        </w:tc>
        <w:tc>
          <w:tcPr>
            <w:tcW w:w="2139" w:type="dxa"/>
            <w:shd w:val="clear" w:color="auto" w:fill="auto"/>
          </w:tcPr>
          <w:p w14:paraId="404DB898"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00AF76D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666DCA00"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472" w:type="dxa"/>
            <w:shd w:val="clear" w:color="auto" w:fill="auto"/>
          </w:tcPr>
          <w:p w14:paraId="1CEB43EF"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0899F647"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39AAC6C" w14:textId="77777777" w:rsidTr="00317D4F">
        <w:tc>
          <w:tcPr>
            <w:tcW w:w="588" w:type="dxa"/>
            <w:shd w:val="clear" w:color="auto" w:fill="auto"/>
          </w:tcPr>
          <w:p w14:paraId="60017DF8"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125</w:t>
            </w:r>
          </w:p>
        </w:tc>
        <w:tc>
          <w:tcPr>
            <w:tcW w:w="2688" w:type="dxa"/>
            <w:shd w:val="clear" w:color="auto" w:fill="auto"/>
          </w:tcPr>
          <w:p w14:paraId="344A751A"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商業事件審理法第十條及第十三條條文修正草案(修正重點：配合改制，修正中華民國律師公會全國聯合會更名為全國律師聯合會。)</w:t>
            </w:r>
          </w:p>
        </w:tc>
        <w:tc>
          <w:tcPr>
            <w:tcW w:w="2139" w:type="dxa"/>
            <w:shd w:val="clear" w:color="auto" w:fill="auto"/>
          </w:tcPr>
          <w:p w14:paraId="5AA4422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委員劉櫂豪</w:t>
            </w:r>
          </w:p>
          <w:p w14:paraId="277B3067" w14:textId="130C51A1"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3BFC9D9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111.04.29 </w:t>
            </w:r>
          </w:p>
          <w:p w14:paraId="65373A5E"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（10-5-10）</w:t>
            </w:r>
          </w:p>
        </w:tc>
        <w:tc>
          <w:tcPr>
            <w:tcW w:w="1472" w:type="dxa"/>
            <w:shd w:val="clear" w:color="auto" w:fill="auto"/>
          </w:tcPr>
          <w:p w14:paraId="12C71A0B"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7B3ECF11"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3A47EA23" w14:textId="77777777" w:rsidTr="00317D4F">
        <w:tc>
          <w:tcPr>
            <w:tcW w:w="588" w:type="dxa"/>
            <w:shd w:val="clear" w:color="auto" w:fill="auto"/>
          </w:tcPr>
          <w:p w14:paraId="4FD57EC7"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126</w:t>
            </w:r>
          </w:p>
        </w:tc>
        <w:tc>
          <w:tcPr>
            <w:tcW w:w="2688" w:type="dxa"/>
            <w:shd w:val="clear" w:color="auto" w:fill="auto"/>
          </w:tcPr>
          <w:p w14:paraId="4C6D8670"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廢止「軍法人員轉任司法官條例」(廢止重點：中央法規標準法第21條規定，法規因情勢變遷，無繼續施行必要者，廢止之。爰提案廢止。)</w:t>
            </w:r>
          </w:p>
        </w:tc>
        <w:tc>
          <w:tcPr>
            <w:tcW w:w="2139" w:type="dxa"/>
            <w:shd w:val="clear" w:color="auto" w:fill="auto"/>
          </w:tcPr>
          <w:p w14:paraId="20CB50F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委員江永昌</w:t>
            </w:r>
          </w:p>
          <w:p w14:paraId="32EE5BF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7D49ED3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111.05.06</w:t>
            </w:r>
          </w:p>
          <w:p w14:paraId="181E277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（10-5-11）</w:t>
            </w:r>
          </w:p>
        </w:tc>
        <w:tc>
          <w:tcPr>
            <w:tcW w:w="1472" w:type="dxa"/>
            <w:shd w:val="clear" w:color="auto" w:fill="auto"/>
          </w:tcPr>
          <w:p w14:paraId="57DC6A4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3DE5F72A"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6204C4" w:rsidRPr="00BA2116" w14:paraId="5886B0F2" w14:textId="77777777" w:rsidTr="00317D4F">
        <w:tc>
          <w:tcPr>
            <w:tcW w:w="588" w:type="dxa"/>
            <w:shd w:val="clear" w:color="auto" w:fill="auto"/>
          </w:tcPr>
          <w:p w14:paraId="73EE1F6C" w14:textId="77777777" w:rsidR="006204C4" w:rsidRPr="00BA2116" w:rsidRDefault="006204C4" w:rsidP="006204C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127</w:t>
            </w:r>
          </w:p>
        </w:tc>
        <w:tc>
          <w:tcPr>
            <w:tcW w:w="2688" w:type="dxa"/>
            <w:shd w:val="clear" w:color="auto" w:fill="auto"/>
          </w:tcPr>
          <w:p w14:paraId="113862DB" w14:textId="77777777" w:rsidR="006204C4" w:rsidRPr="00BA2116" w:rsidRDefault="006204C4" w:rsidP="00317D4F">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員懲戒法部分條文修正草案(修正§9、22、42、98。修正重點：採司法懲戒、行政懲處在源頭上面分流改革，使本法記過、申誡之懲戒處分，於公務人員之違法失職案件不再適用，而適用公務人員考績法之規定；明定同一違法失職案件不受第二次實體懲罰；明定被付懲戒人及移送機關，有權聲請懲戒法庭就涉及特定職務列別之專業知識，選任專家學者提供意見或資訊為鑑定。)</w:t>
            </w:r>
          </w:p>
        </w:tc>
        <w:tc>
          <w:tcPr>
            <w:tcW w:w="2139" w:type="dxa"/>
            <w:shd w:val="clear" w:color="auto" w:fill="auto"/>
          </w:tcPr>
          <w:p w14:paraId="3B351F56"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7FFFED6C"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18443781"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0C121FAA"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（10-5-11）</w:t>
            </w:r>
          </w:p>
        </w:tc>
        <w:tc>
          <w:tcPr>
            <w:tcW w:w="1472" w:type="dxa"/>
            <w:shd w:val="clear" w:color="auto" w:fill="auto"/>
          </w:tcPr>
          <w:p w14:paraId="2E558165" w14:textId="77777777" w:rsidR="006204C4" w:rsidRPr="00BA2116" w:rsidRDefault="006204C4" w:rsidP="006204C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76" w:type="dxa"/>
            <w:shd w:val="clear" w:color="auto" w:fill="auto"/>
          </w:tcPr>
          <w:p w14:paraId="2151C1DB" w14:textId="77777777" w:rsidR="006204C4" w:rsidRPr="00BA2116" w:rsidRDefault="006204C4" w:rsidP="006204C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5814FDBA" w14:textId="6FBD6AFF"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419" w:name="_Toc361217362"/>
      <w:bookmarkStart w:id="420" w:name="_Toc362968422"/>
      <w:bookmarkStart w:id="421" w:name="_Toc428286989"/>
      <w:bookmarkStart w:id="422" w:name="_Toc510167702"/>
      <w:bookmarkStart w:id="423" w:name="_Toc1401089"/>
      <w:bookmarkStart w:id="424" w:name="_Toc96350535"/>
      <w:r w:rsidRPr="00BA2116">
        <w:rPr>
          <w:color w:val="000000" w:themeColor="text1"/>
        </w:rPr>
        <w:t>（五）考試院</w:t>
      </w:r>
      <w:r w:rsidR="001C0914" w:rsidRPr="00BA2116">
        <w:rPr>
          <w:rFonts w:hint="eastAsia"/>
          <w:color w:val="000000" w:themeColor="text1"/>
        </w:rPr>
        <w:t>4</w:t>
      </w:r>
      <w:r w:rsidR="001C0914" w:rsidRPr="00BA2116">
        <w:rPr>
          <w:color w:val="000000" w:themeColor="text1"/>
        </w:rPr>
        <w:t>4</w:t>
      </w:r>
      <w:r w:rsidRPr="00BA2116">
        <w:rPr>
          <w:color w:val="000000" w:themeColor="text1"/>
        </w:rPr>
        <w:t>案</w:t>
      </w:r>
      <w:bookmarkEnd w:id="419"/>
      <w:bookmarkEnd w:id="420"/>
      <w:bookmarkEnd w:id="421"/>
      <w:bookmarkEnd w:id="422"/>
      <w:bookmarkEnd w:id="423"/>
      <w:bookmarkEnd w:id="424"/>
    </w:p>
    <w:tbl>
      <w:tblPr>
        <w:tblW w:w="8749"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15"/>
        <w:gridCol w:w="1984"/>
        <w:gridCol w:w="1614"/>
        <w:gridCol w:w="1862"/>
      </w:tblGrid>
      <w:tr w:rsidR="007932B9" w:rsidRPr="00BA2116" w14:paraId="0720E290" w14:textId="77777777" w:rsidTr="001C0914">
        <w:tc>
          <w:tcPr>
            <w:tcW w:w="574" w:type="dxa"/>
            <w:shd w:val="clear" w:color="auto" w:fill="auto"/>
          </w:tcPr>
          <w:p w14:paraId="3856B405"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715" w:type="dxa"/>
            <w:shd w:val="clear" w:color="auto" w:fill="auto"/>
          </w:tcPr>
          <w:p w14:paraId="7144E96C" w14:textId="77777777" w:rsidR="007932B9" w:rsidRPr="00BA2116" w:rsidRDefault="007932B9" w:rsidP="00B8672D">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84" w:type="dxa"/>
            <w:shd w:val="clear" w:color="auto" w:fill="auto"/>
          </w:tcPr>
          <w:p w14:paraId="7BBBCA9E" w14:textId="77777777" w:rsidR="007932B9" w:rsidRPr="00BA2116" w:rsidRDefault="007932B9" w:rsidP="007932B9">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r w:rsidRPr="00BA2116">
              <w:rPr>
                <w:rFonts w:ascii="標楷體" w:eastAsia="標楷體" w:hAnsi="標楷體"/>
                <w:b/>
                <w:color w:val="000000" w:themeColor="text1"/>
              </w:rPr>
              <w:lastRenderedPageBreak/>
              <w:t>院會交付日期</w:t>
            </w:r>
          </w:p>
          <w:p w14:paraId="6E590F4C" w14:textId="77777777" w:rsidR="007932B9" w:rsidRPr="00BA2116" w:rsidRDefault="007932B9" w:rsidP="007932B9">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14" w:type="dxa"/>
            <w:shd w:val="clear" w:color="auto" w:fill="auto"/>
          </w:tcPr>
          <w:p w14:paraId="69ACD935"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lastRenderedPageBreak/>
              <w:t>審查委員會</w:t>
            </w:r>
          </w:p>
        </w:tc>
        <w:tc>
          <w:tcPr>
            <w:tcW w:w="1862" w:type="dxa"/>
            <w:shd w:val="clear" w:color="auto" w:fill="auto"/>
          </w:tcPr>
          <w:p w14:paraId="2715B72C"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1C0914" w:rsidRPr="00BA2116" w14:paraId="4A3B38BA" w14:textId="77777777" w:rsidTr="00B8672D">
        <w:tc>
          <w:tcPr>
            <w:tcW w:w="574" w:type="dxa"/>
            <w:shd w:val="clear" w:color="auto" w:fill="auto"/>
          </w:tcPr>
          <w:p w14:paraId="0C96D69E"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715" w:type="dxa"/>
            <w:shd w:val="clear" w:color="auto" w:fill="auto"/>
          </w:tcPr>
          <w:p w14:paraId="11B41510"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1.典試法第三十一條條文修正草案（修正重點：增加對洩題舞弊案件之違法人員究責機制。）</w:t>
            </w:r>
          </w:p>
        </w:tc>
        <w:tc>
          <w:tcPr>
            <w:tcW w:w="1984" w:type="dxa"/>
            <w:shd w:val="clear" w:color="auto" w:fill="auto"/>
          </w:tcPr>
          <w:p w14:paraId="4498B9F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考試院 </w:t>
            </w:r>
          </w:p>
          <w:p w14:paraId="3223FB1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109.12.18 </w:t>
            </w:r>
          </w:p>
          <w:p w14:paraId="2963CB6A"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（10-2-8）</w:t>
            </w:r>
          </w:p>
          <w:p w14:paraId="747F6E3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614" w:type="dxa"/>
            <w:shd w:val="clear" w:color="auto" w:fill="auto"/>
          </w:tcPr>
          <w:p w14:paraId="57B4CDA3"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4E41B7F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5F8ECDEA" w14:textId="77777777" w:rsidTr="00B8672D">
        <w:tc>
          <w:tcPr>
            <w:tcW w:w="574" w:type="dxa"/>
            <w:shd w:val="clear" w:color="auto" w:fill="auto"/>
          </w:tcPr>
          <w:p w14:paraId="5CFC01AC"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715" w:type="dxa"/>
            <w:shd w:val="clear" w:color="auto" w:fill="auto"/>
          </w:tcPr>
          <w:p w14:paraId="4AD915F9"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典試法第三十一條條文修正草案（修正重點：針對國家考試各類典試人員及辦理考試人員若有違法舞弊情事觸犯刑法者，依刑法論處；對於違法舞弊導致考選事務費用增加者，考選部有求償權，得要求違法失職者擔負損害賠償的責任。）</w:t>
            </w:r>
          </w:p>
        </w:tc>
        <w:tc>
          <w:tcPr>
            <w:tcW w:w="1984" w:type="dxa"/>
            <w:shd w:val="clear" w:color="auto" w:fill="auto"/>
          </w:tcPr>
          <w:p w14:paraId="052CE04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委員費鴻泰</w:t>
            </w:r>
          </w:p>
          <w:p w14:paraId="25A4D01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3ECF18E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110.04.06 </w:t>
            </w:r>
          </w:p>
          <w:p w14:paraId="29FC4CD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（10-3-6）</w:t>
            </w:r>
          </w:p>
        </w:tc>
        <w:tc>
          <w:tcPr>
            <w:tcW w:w="1614" w:type="dxa"/>
            <w:shd w:val="clear" w:color="auto" w:fill="auto"/>
          </w:tcPr>
          <w:p w14:paraId="4F1D6B10"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36A1282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0AE1A454" w14:textId="77777777" w:rsidTr="00B8672D">
        <w:tc>
          <w:tcPr>
            <w:tcW w:w="574" w:type="dxa"/>
            <w:shd w:val="clear" w:color="auto" w:fill="auto"/>
          </w:tcPr>
          <w:p w14:paraId="047E711D"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715" w:type="dxa"/>
            <w:shd w:val="clear" w:color="auto" w:fill="auto"/>
          </w:tcPr>
          <w:p w14:paraId="01C6169E"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3.典試法第三十一條條文修正草案(修正重點：增訂各類典試人員觸犯刑法且經主管機關認定有情節重大者，依法論處，並加重其刑二分之一。)</w:t>
            </w:r>
          </w:p>
        </w:tc>
        <w:tc>
          <w:tcPr>
            <w:tcW w:w="1984" w:type="dxa"/>
            <w:shd w:val="clear" w:color="auto" w:fill="auto"/>
          </w:tcPr>
          <w:p w14:paraId="275E5DE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6A452ABA"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等17人</w:t>
            </w:r>
          </w:p>
          <w:p w14:paraId="7A85212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111.03.18</w:t>
            </w:r>
          </w:p>
          <w:p w14:paraId="60567BA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614" w:type="dxa"/>
            <w:shd w:val="clear" w:color="auto" w:fill="auto"/>
          </w:tcPr>
          <w:p w14:paraId="70D1F05B"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40FED29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11A8779C" w14:textId="77777777" w:rsidTr="00B8672D">
        <w:tc>
          <w:tcPr>
            <w:tcW w:w="574" w:type="dxa"/>
            <w:shd w:val="clear" w:color="auto" w:fill="auto"/>
          </w:tcPr>
          <w:p w14:paraId="0D69EA35"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715" w:type="dxa"/>
            <w:shd w:val="clear" w:color="auto" w:fill="auto"/>
          </w:tcPr>
          <w:p w14:paraId="334AB5DE"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公務人員考試法第二十條條文修正草案」、「專門職業及技術人員考試法第十七條條文修正草案」（【1】公務人員考試法修正重點：增訂得撤銷因典試或試務疏失致不應錄取而錄取並已取得考試及格資格者之法源依據；當考試榜示後，始發現有洩題或其他舞弊情事時，得由考選部報請考試院撤銷應考人不錄取、錄取處分或考試及格資格，必要時並得重啟全部或部分考試程序。【2】專門職業及技術人員考試法修正重點：增訂得撤銷因典試或試務疏失致不應具錄取或及格資格者之法源依據；當考試榜</w:t>
            </w:r>
            <w:r w:rsidRPr="00BA2116">
              <w:rPr>
                <w:rFonts w:ascii="標楷體" w:eastAsia="標楷體" w:hAnsi="標楷體"/>
                <w:color w:val="000000" w:themeColor="text1"/>
              </w:rPr>
              <w:lastRenderedPageBreak/>
              <w:t>示後，始發現有洩題或其他舞弊情事時，得由考選部報請考試院撤銷應考人不錄取、錄取處分、考試及格或不及格資格，必要時並得重啟全部或部分考試程序。）</w:t>
            </w:r>
          </w:p>
        </w:tc>
        <w:tc>
          <w:tcPr>
            <w:tcW w:w="1984" w:type="dxa"/>
            <w:shd w:val="clear" w:color="auto" w:fill="auto"/>
          </w:tcPr>
          <w:p w14:paraId="542FCB7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考試院</w:t>
            </w:r>
          </w:p>
          <w:p w14:paraId="489E129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110.03.26 </w:t>
            </w:r>
          </w:p>
          <w:p w14:paraId="733CDE3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（10-3-5）</w:t>
            </w:r>
          </w:p>
          <w:p w14:paraId="01259AE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614" w:type="dxa"/>
            <w:shd w:val="clear" w:color="auto" w:fill="auto"/>
          </w:tcPr>
          <w:p w14:paraId="1AB46F4E"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171EBF9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451FAD98" w14:textId="77777777" w:rsidTr="00B8672D">
        <w:tc>
          <w:tcPr>
            <w:tcW w:w="574" w:type="dxa"/>
            <w:shd w:val="clear" w:color="auto" w:fill="auto"/>
          </w:tcPr>
          <w:p w14:paraId="0701478C"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715" w:type="dxa"/>
            <w:shd w:val="clear" w:color="auto" w:fill="auto"/>
          </w:tcPr>
          <w:p w14:paraId="5722739A"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2.公務人員考試法第二十條條文修正草案（修正重點：國家考試榜示後，始發現有洩題或其他舞弊之情事，得撤銷原處分並重啟一部或全部考試程序，以導正考試結果。）</w:t>
            </w:r>
          </w:p>
        </w:tc>
        <w:tc>
          <w:tcPr>
            <w:tcW w:w="1984" w:type="dxa"/>
            <w:shd w:val="clear" w:color="auto" w:fill="auto"/>
          </w:tcPr>
          <w:p w14:paraId="5FB9C3C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委員黃世杰</w:t>
            </w:r>
          </w:p>
          <w:p w14:paraId="7499AAB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463762D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55D7674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614" w:type="dxa"/>
            <w:shd w:val="clear" w:color="auto" w:fill="auto"/>
          </w:tcPr>
          <w:p w14:paraId="43A32B0C"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65B7540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378FE9E4" w14:textId="77777777" w:rsidTr="00B8672D">
        <w:tc>
          <w:tcPr>
            <w:tcW w:w="574" w:type="dxa"/>
            <w:shd w:val="clear" w:color="auto" w:fill="auto"/>
          </w:tcPr>
          <w:p w14:paraId="6B536F44"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715" w:type="dxa"/>
            <w:shd w:val="clear" w:color="auto" w:fill="auto"/>
          </w:tcPr>
          <w:p w14:paraId="7AE075BE"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公務人員考試法第六條條文修正草案（修正重點：增訂第四項，如公務人員於受限制轉調期間內，有符合本法第四條第三款、第四款所列資格保留事由者，不受轉調期間規定之限制，其中有關不可歸責事由，若有前述父母罹患重症、年邁企需照料等情事，用人機關亦應考量其合理性、適當性，同意其申請；為免有社會上擔憂特定人士借鬆綁轉調機制擇錄取率低之地區應試等疑慮，特種考試地方政府公務人員考試不列入適用鬆綁轉調規定之範疇。）</w:t>
            </w:r>
          </w:p>
        </w:tc>
        <w:tc>
          <w:tcPr>
            <w:tcW w:w="1984" w:type="dxa"/>
            <w:shd w:val="clear" w:color="auto" w:fill="auto"/>
          </w:tcPr>
          <w:p w14:paraId="1011E58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199FF884"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109.03.27 </w:t>
            </w:r>
          </w:p>
          <w:p w14:paraId="290D8C7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（10-1-6）</w:t>
            </w:r>
          </w:p>
        </w:tc>
        <w:tc>
          <w:tcPr>
            <w:tcW w:w="1614" w:type="dxa"/>
            <w:shd w:val="clear" w:color="auto" w:fill="auto"/>
          </w:tcPr>
          <w:p w14:paraId="07D260AA"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2CD30C6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1A0DE3AD" w14:textId="77777777" w:rsidTr="00B8672D">
        <w:tc>
          <w:tcPr>
            <w:tcW w:w="574" w:type="dxa"/>
            <w:shd w:val="clear" w:color="auto" w:fill="auto"/>
          </w:tcPr>
          <w:p w14:paraId="270CB030"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715" w:type="dxa"/>
            <w:shd w:val="clear" w:color="auto" w:fill="auto"/>
          </w:tcPr>
          <w:p w14:paraId="2CCFEB8B"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公務人員考試法第六條條文修正草案(修正重點：增列高等考試各等級考試、普通考試、初等考試及特種考試地方政府公務人員考試及格人員，於分發任用後，因養育三足歲以下子女而有調全至配偶之任職或居住地之機關需要者，得不原受轉調機關</w:t>
            </w:r>
            <w:r w:rsidRPr="00BA2116">
              <w:rPr>
                <w:rFonts w:ascii="標楷體" w:eastAsia="標楷體" w:hAnsi="標楷體"/>
                <w:color w:val="000000" w:themeColor="text1"/>
              </w:rPr>
              <w:lastRenderedPageBreak/>
              <w:t>限制之規定，且原服務機關不得拒絕他機關之指名商調之規定。)</w:t>
            </w:r>
          </w:p>
        </w:tc>
        <w:tc>
          <w:tcPr>
            <w:tcW w:w="1984" w:type="dxa"/>
            <w:shd w:val="clear" w:color="auto" w:fill="auto"/>
          </w:tcPr>
          <w:p w14:paraId="3F8BFFA0"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委員許智傑</w:t>
            </w:r>
          </w:p>
          <w:p w14:paraId="78DA6594"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6D77D16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110.12.24 </w:t>
            </w:r>
          </w:p>
          <w:p w14:paraId="28A9595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（10-4-15）</w:t>
            </w:r>
          </w:p>
        </w:tc>
        <w:tc>
          <w:tcPr>
            <w:tcW w:w="1614" w:type="dxa"/>
            <w:shd w:val="clear" w:color="auto" w:fill="auto"/>
          </w:tcPr>
          <w:p w14:paraId="03D49734"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0DB9556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7FF228F4" w14:textId="77777777" w:rsidTr="00B8672D">
        <w:tc>
          <w:tcPr>
            <w:tcW w:w="574" w:type="dxa"/>
            <w:shd w:val="clear" w:color="auto" w:fill="auto"/>
          </w:tcPr>
          <w:p w14:paraId="21E4317A"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715" w:type="dxa"/>
            <w:shd w:val="clear" w:color="auto" w:fill="auto"/>
          </w:tcPr>
          <w:p w14:paraId="4A4ACFB0"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專門職業及技術人員考試法第十七條條文修正草案（修正重點：國家考試榜示後，始發現有洩題或其他舞弊之情事，增訂規定，以導正考試結果。）</w:t>
            </w:r>
          </w:p>
        </w:tc>
        <w:tc>
          <w:tcPr>
            <w:tcW w:w="1984" w:type="dxa"/>
            <w:shd w:val="clear" w:color="auto" w:fill="auto"/>
          </w:tcPr>
          <w:p w14:paraId="330E7FE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委員黃世杰</w:t>
            </w:r>
          </w:p>
          <w:p w14:paraId="4E4CDEF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76135A3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5F79B731"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614" w:type="dxa"/>
            <w:shd w:val="clear" w:color="auto" w:fill="auto"/>
          </w:tcPr>
          <w:p w14:paraId="5B75B555"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4DBA523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1FBD11AC" w14:textId="77777777" w:rsidTr="00B8672D">
        <w:tc>
          <w:tcPr>
            <w:tcW w:w="574" w:type="dxa"/>
            <w:shd w:val="clear" w:color="auto" w:fill="auto"/>
          </w:tcPr>
          <w:p w14:paraId="081A1254"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715" w:type="dxa"/>
            <w:shd w:val="clear" w:color="auto" w:fill="auto"/>
          </w:tcPr>
          <w:p w14:paraId="6B3DD364"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1.公教人員保險法第十八條條文修正草案（修正重點：增列極重度及重度或終生無工作能力之身心障礙者退休年齡得提早至55歲，得請領全額養老年金給付。）</w:t>
            </w:r>
          </w:p>
        </w:tc>
        <w:tc>
          <w:tcPr>
            <w:tcW w:w="1984" w:type="dxa"/>
            <w:shd w:val="clear" w:color="auto" w:fill="auto"/>
          </w:tcPr>
          <w:p w14:paraId="3DE389F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委員羅致政</w:t>
            </w:r>
          </w:p>
          <w:p w14:paraId="5D313654"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43FE0DA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109.03.03 </w:t>
            </w:r>
          </w:p>
          <w:p w14:paraId="045FABE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（10-1-2）</w:t>
            </w:r>
          </w:p>
        </w:tc>
        <w:tc>
          <w:tcPr>
            <w:tcW w:w="1614" w:type="dxa"/>
            <w:shd w:val="clear" w:color="auto" w:fill="auto"/>
          </w:tcPr>
          <w:p w14:paraId="6552484E"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20ACC98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7A273EF2" w14:textId="77777777" w:rsidTr="00B8672D">
        <w:tc>
          <w:tcPr>
            <w:tcW w:w="574" w:type="dxa"/>
            <w:shd w:val="clear" w:color="auto" w:fill="auto"/>
          </w:tcPr>
          <w:p w14:paraId="335BB918"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w:t>
            </w:r>
          </w:p>
        </w:tc>
        <w:tc>
          <w:tcPr>
            <w:tcW w:w="2715" w:type="dxa"/>
            <w:shd w:val="clear" w:color="auto" w:fill="auto"/>
          </w:tcPr>
          <w:p w14:paraId="60D89DBE"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2.公教人員保險法第十八條條文修正草案（修正重點：增列重度與極重度身心障礙者退休年齡得提早至五十五歲，且得全額領取養老年金。）</w:t>
            </w:r>
          </w:p>
        </w:tc>
        <w:tc>
          <w:tcPr>
            <w:tcW w:w="1984" w:type="dxa"/>
            <w:shd w:val="clear" w:color="auto" w:fill="auto"/>
          </w:tcPr>
          <w:p w14:paraId="71285B8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委員林奕華</w:t>
            </w:r>
          </w:p>
          <w:p w14:paraId="344D7F7A"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1C202EF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109.05.08 </w:t>
            </w:r>
          </w:p>
          <w:p w14:paraId="19B72DD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（10-1-12）</w:t>
            </w:r>
          </w:p>
        </w:tc>
        <w:tc>
          <w:tcPr>
            <w:tcW w:w="1614" w:type="dxa"/>
            <w:shd w:val="clear" w:color="auto" w:fill="auto"/>
          </w:tcPr>
          <w:p w14:paraId="2366AF6E"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3564E16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556D8936" w14:textId="77777777" w:rsidTr="00B8672D">
        <w:tc>
          <w:tcPr>
            <w:tcW w:w="574" w:type="dxa"/>
            <w:shd w:val="clear" w:color="auto" w:fill="auto"/>
          </w:tcPr>
          <w:p w14:paraId="4EA6BBA8"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w:t>
            </w:r>
          </w:p>
        </w:tc>
        <w:tc>
          <w:tcPr>
            <w:tcW w:w="2715" w:type="dxa"/>
            <w:shd w:val="clear" w:color="auto" w:fill="auto"/>
          </w:tcPr>
          <w:p w14:paraId="6D79EBAD"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公教人員保險法第十八條條文修正草案(修正重點：考量身心障礙者權益保障法之相關規定，亦含括身心障礙者提早退休之精神，為確保身心障礙者之權益，增列重度與極重度身心障礙者退休年齡得提早至五十五歲，且得全額領取養老年金。)</w:t>
            </w:r>
          </w:p>
        </w:tc>
        <w:tc>
          <w:tcPr>
            <w:tcW w:w="1984" w:type="dxa"/>
            <w:shd w:val="clear" w:color="auto" w:fill="auto"/>
          </w:tcPr>
          <w:p w14:paraId="79534F4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委員郭國文</w:t>
            </w:r>
          </w:p>
          <w:p w14:paraId="0C14FAF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1BED653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110.12.24 </w:t>
            </w:r>
          </w:p>
          <w:p w14:paraId="7D500C3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（10-4-15）</w:t>
            </w:r>
          </w:p>
        </w:tc>
        <w:tc>
          <w:tcPr>
            <w:tcW w:w="1614" w:type="dxa"/>
            <w:shd w:val="clear" w:color="auto" w:fill="auto"/>
          </w:tcPr>
          <w:p w14:paraId="02F1D77A"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12E4250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4A77EB9C" w14:textId="77777777" w:rsidTr="00B8672D">
        <w:tc>
          <w:tcPr>
            <w:tcW w:w="574" w:type="dxa"/>
            <w:shd w:val="clear" w:color="auto" w:fill="auto"/>
          </w:tcPr>
          <w:p w14:paraId="6635BD46"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w:t>
            </w:r>
          </w:p>
        </w:tc>
        <w:tc>
          <w:tcPr>
            <w:tcW w:w="2715" w:type="dxa"/>
            <w:shd w:val="clear" w:color="auto" w:fill="auto"/>
          </w:tcPr>
          <w:p w14:paraId="36AB0C68"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1.公教人員保險法第四十八條條文修正草案（修正重點：將被強制納入公保，卻未享有公保年金制，也不適用優惠存款利息之國營事業員工，比照政府承諾回溯至民國99年1月1日之規定，享有公保養老年金給付。）</w:t>
            </w:r>
          </w:p>
        </w:tc>
        <w:tc>
          <w:tcPr>
            <w:tcW w:w="1984" w:type="dxa"/>
            <w:shd w:val="clear" w:color="auto" w:fill="auto"/>
          </w:tcPr>
          <w:p w14:paraId="5B07D3C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委員費鴻泰</w:t>
            </w:r>
          </w:p>
          <w:p w14:paraId="5654B65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0AE3E5C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109.03.13 </w:t>
            </w:r>
          </w:p>
          <w:p w14:paraId="63F393C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（10-1-4）</w:t>
            </w:r>
          </w:p>
        </w:tc>
        <w:tc>
          <w:tcPr>
            <w:tcW w:w="1614" w:type="dxa"/>
            <w:shd w:val="clear" w:color="auto" w:fill="auto"/>
          </w:tcPr>
          <w:p w14:paraId="127A37BB"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75B8B801"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2680F11B" w14:textId="77777777" w:rsidTr="00B8672D">
        <w:tc>
          <w:tcPr>
            <w:tcW w:w="574" w:type="dxa"/>
            <w:shd w:val="clear" w:color="auto" w:fill="auto"/>
          </w:tcPr>
          <w:p w14:paraId="75969337"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13</w:t>
            </w:r>
          </w:p>
        </w:tc>
        <w:tc>
          <w:tcPr>
            <w:tcW w:w="2715" w:type="dxa"/>
            <w:shd w:val="clear" w:color="auto" w:fill="auto"/>
          </w:tcPr>
          <w:p w14:paraId="2C9A9320"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2.公教人員保險法第四十八條條文修正草案（修正重點：將99年1月1日至103年5月31日之國營事業退休人員納入公保年金制度，並於103年6月1日發給之。）</w:t>
            </w:r>
          </w:p>
        </w:tc>
        <w:tc>
          <w:tcPr>
            <w:tcW w:w="1984" w:type="dxa"/>
            <w:shd w:val="clear" w:color="auto" w:fill="auto"/>
          </w:tcPr>
          <w:p w14:paraId="410B0D10"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委員楊瓊瓔</w:t>
            </w:r>
          </w:p>
          <w:p w14:paraId="600101D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21B1806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109.03.20 </w:t>
            </w:r>
          </w:p>
          <w:p w14:paraId="3198F38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（10-1-5）</w:t>
            </w:r>
          </w:p>
        </w:tc>
        <w:tc>
          <w:tcPr>
            <w:tcW w:w="1614" w:type="dxa"/>
            <w:shd w:val="clear" w:color="auto" w:fill="auto"/>
          </w:tcPr>
          <w:p w14:paraId="53C417CD"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24D1FA6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0406FE06" w14:textId="77777777" w:rsidTr="00B8672D">
        <w:tc>
          <w:tcPr>
            <w:tcW w:w="574" w:type="dxa"/>
            <w:shd w:val="clear" w:color="auto" w:fill="auto"/>
          </w:tcPr>
          <w:p w14:paraId="3BAE538E"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14</w:t>
            </w:r>
          </w:p>
        </w:tc>
        <w:tc>
          <w:tcPr>
            <w:tcW w:w="2715" w:type="dxa"/>
            <w:shd w:val="clear" w:color="auto" w:fill="auto"/>
          </w:tcPr>
          <w:p w14:paraId="29C831A6"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3.公教人員保險法第四十八條條文修正草案（修正重點：國營事業員工經繳回其所領取之一次養老給付者，得溯自103年6月1日起按月依其原所有之年資紀錄領取公保養老年金。）</w:t>
            </w:r>
          </w:p>
        </w:tc>
        <w:tc>
          <w:tcPr>
            <w:tcW w:w="1984" w:type="dxa"/>
            <w:shd w:val="clear" w:color="auto" w:fill="auto"/>
          </w:tcPr>
          <w:p w14:paraId="0025769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384324B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109.04.17 </w:t>
            </w:r>
          </w:p>
          <w:p w14:paraId="02E3901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（10-1-9）</w:t>
            </w:r>
          </w:p>
        </w:tc>
        <w:tc>
          <w:tcPr>
            <w:tcW w:w="1614" w:type="dxa"/>
            <w:shd w:val="clear" w:color="auto" w:fill="auto"/>
          </w:tcPr>
          <w:p w14:paraId="6F1B98E5"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10C5818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166E051F" w14:textId="77777777" w:rsidTr="00B8672D">
        <w:tc>
          <w:tcPr>
            <w:tcW w:w="574" w:type="dxa"/>
            <w:shd w:val="clear" w:color="auto" w:fill="auto"/>
          </w:tcPr>
          <w:p w14:paraId="1B4BE7D3"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15</w:t>
            </w:r>
          </w:p>
        </w:tc>
        <w:tc>
          <w:tcPr>
            <w:tcW w:w="2715" w:type="dxa"/>
            <w:shd w:val="clear" w:color="auto" w:fill="auto"/>
          </w:tcPr>
          <w:p w14:paraId="4A09539B"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4.公教人員保險法第四十八條條文修正草案(修正重點：國營事業員工經繳回其所領取之一次養老給付者，得溯自民國103年6月1日起按月依其原所有之年資紀錄領取公保養老年金。)</w:t>
            </w:r>
          </w:p>
        </w:tc>
        <w:tc>
          <w:tcPr>
            <w:tcW w:w="1984" w:type="dxa"/>
            <w:shd w:val="clear" w:color="auto" w:fill="auto"/>
          </w:tcPr>
          <w:p w14:paraId="62D945D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委員王定宇</w:t>
            </w:r>
          </w:p>
          <w:p w14:paraId="4459FFF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4BBE321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109.04.24 </w:t>
            </w:r>
          </w:p>
          <w:p w14:paraId="5A93E05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（10-1-10）</w:t>
            </w:r>
          </w:p>
        </w:tc>
        <w:tc>
          <w:tcPr>
            <w:tcW w:w="1614" w:type="dxa"/>
            <w:shd w:val="clear" w:color="auto" w:fill="auto"/>
          </w:tcPr>
          <w:p w14:paraId="7612307C"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32DAFEC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75101808" w14:textId="77777777" w:rsidTr="00B8672D">
        <w:tc>
          <w:tcPr>
            <w:tcW w:w="574" w:type="dxa"/>
            <w:shd w:val="clear" w:color="auto" w:fill="auto"/>
          </w:tcPr>
          <w:p w14:paraId="15C73966"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16</w:t>
            </w:r>
          </w:p>
        </w:tc>
        <w:tc>
          <w:tcPr>
            <w:tcW w:w="2715" w:type="dxa"/>
            <w:shd w:val="clear" w:color="auto" w:fill="auto"/>
          </w:tcPr>
          <w:p w14:paraId="16F1CE4E"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5.公教人員保險法第四十八條條文修正草案（修正重點：將99年1月1日至103年5月31日之國營事業退休人員納入公保年金制度，並於103年6月1日發給之。）</w:t>
            </w:r>
          </w:p>
        </w:tc>
        <w:tc>
          <w:tcPr>
            <w:tcW w:w="1984" w:type="dxa"/>
            <w:shd w:val="clear" w:color="auto" w:fill="auto"/>
          </w:tcPr>
          <w:p w14:paraId="55844E6A"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委員黃國書</w:t>
            </w:r>
          </w:p>
          <w:p w14:paraId="4FC12EA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等25人 </w:t>
            </w:r>
          </w:p>
          <w:p w14:paraId="4128411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109.04.24 </w:t>
            </w:r>
          </w:p>
          <w:p w14:paraId="4057046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（10-1-10）</w:t>
            </w:r>
          </w:p>
        </w:tc>
        <w:tc>
          <w:tcPr>
            <w:tcW w:w="1614" w:type="dxa"/>
            <w:shd w:val="clear" w:color="auto" w:fill="auto"/>
          </w:tcPr>
          <w:p w14:paraId="65518BFB"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047419D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05500C6F" w14:textId="77777777" w:rsidTr="00B8672D">
        <w:tc>
          <w:tcPr>
            <w:tcW w:w="574" w:type="dxa"/>
            <w:shd w:val="clear" w:color="auto" w:fill="auto"/>
          </w:tcPr>
          <w:p w14:paraId="0576DD53"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17</w:t>
            </w:r>
          </w:p>
        </w:tc>
        <w:tc>
          <w:tcPr>
            <w:tcW w:w="2715" w:type="dxa"/>
            <w:shd w:val="clear" w:color="auto" w:fill="auto"/>
          </w:tcPr>
          <w:p w14:paraId="3C157AB7"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6.公教人員保險法第四十八條條文修正草案（修正重點：將國營事業於民國99年1月1日至103年5月31日離退之國營事業人員亦納入年金制度之保障範圍。）</w:t>
            </w:r>
          </w:p>
        </w:tc>
        <w:tc>
          <w:tcPr>
            <w:tcW w:w="1984" w:type="dxa"/>
            <w:shd w:val="clear" w:color="auto" w:fill="auto"/>
          </w:tcPr>
          <w:p w14:paraId="1F1195D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委員林文瑞</w:t>
            </w:r>
          </w:p>
          <w:p w14:paraId="00AE77B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403408D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109.05.29 </w:t>
            </w:r>
          </w:p>
          <w:p w14:paraId="2744EE8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（10-1-15）</w:t>
            </w:r>
          </w:p>
        </w:tc>
        <w:tc>
          <w:tcPr>
            <w:tcW w:w="1614" w:type="dxa"/>
            <w:shd w:val="clear" w:color="auto" w:fill="auto"/>
          </w:tcPr>
          <w:p w14:paraId="1A7EEFEF"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12C75D3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4A2B16CC" w14:textId="77777777" w:rsidTr="00B8672D">
        <w:tc>
          <w:tcPr>
            <w:tcW w:w="574" w:type="dxa"/>
            <w:shd w:val="clear" w:color="auto" w:fill="auto"/>
          </w:tcPr>
          <w:p w14:paraId="6AF99EB1"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18</w:t>
            </w:r>
          </w:p>
        </w:tc>
        <w:tc>
          <w:tcPr>
            <w:tcW w:w="2715" w:type="dxa"/>
            <w:shd w:val="clear" w:color="auto" w:fill="auto"/>
          </w:tcPr>
          <w:p w14:paraId="0549D820"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7.公教人員保險法第四十八條條文修正草案（修正重點：將於民國99年1月1日至103年5月31日離退之國營事業人員納入公保年金制度，此類人員經繳回其所</w:t>
            </w:r>
            <w:r w:rsidRPr="00BA2116">
              <w:rPr>
                <w:rFonts w:ascii="標楷體" w:eastAsia="標楷體" w:hAnsi="標楷體"/>
                <w:color w:val="000000" w:themeColor="text1"/>
              </w:rPr>
              <w:lastRenderedPageBreak/>
              <w:t>領取之一次養老給付者，得溯自民國103年6月1日起按月依其原所有之年資紀錄領取公保養老年金。）</w:t>
            </w:r>
          </w:p>
        </w:tc>
        <w:tc>
          <w:tcPr>
            <w:tcW w:w="1984" w:type="dxa"/>
            <w:shd w:val="clear" w:color="auto" w:fill="auto"/>
          </w:tcPr>
          <w:p w14:paraId="7CF505C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委員高嘉瑜</w:t>
            </w:r>
          </w:p>
          <w:p w14:paraId="5EEBD8C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18E7D50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109.05.29 </w:t>
            </w:r>
          </w:p>
          <w:p w14:paraId="10E3869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（10-1-15）</w:t>
            </w:r>
          </w:p>
        </w:tc>
        <w:tc>
          <w:tcPr>
            <w:tcW w:w="1614" w:type="dxa"/>
            <w:shd w:val="clear" w:color="auto" w:fill="auto"/>
          </w:tcPr>
          <w:p w14:paraId="03AF3908"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742BAA24"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4861EFEB" w14:textId="77777777" w:rsidTr="00B8672D">
        <w:tc>
          <w:tcPr>
            <w:tcW w:w="574" w:type="dxa"/>
            <w:shd w:val="clear" w:color="auto" w:fill="auto"/>
          </w:tcPr>
          <w:p w14:paraId="7216635A"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19</w:t>
            </w:r>
          </w:p>
        </w:tc>
        <w:tc>
          <w:tcPr>
            <w:tcW w:w="2715" w:type="dxa"/>
            <w:shd w:val="clear" w:color="auto" w:fill="auto"/>
          </w:tcPr>
          <w:p w14:paraId="5FEE6C54"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8.公教人員保險法第四十八條條文修正草案（修正重點：將99年1月1日至103年5月31日之國營事業退休人員納入公保年金制度。）</w:t>
            </w:r>
          </w:p>
        </w:tc>
        <w:tc>
          <w:tcPr>
            <w:tcW w:w="1984" w:type="dxa"/>
            <w:shd w:val="clear" w:color="auto" w:fill="auto"/>
          </w:tcPr>
          <w:p w14:paraId="58BEBD70"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民眾黨黨團</w:t>
            </w:r>
          </w:p>
          <w:p w14:paraId="2876533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109.09.18 </w:t>
            </w:r>
          </w:p>
          <w:p w14:paraId="5E645E6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w:t>
            </w:r>
          </w:p>
        </w:tc>
        <w:tc>
          <w:tcPr>
            <w:tcW w:w="1614" w:type="dxa"/>
            <w:shd w:val="clear" w:color="auto" w:fill="auto"/>
          </w:tcPr>
          <w:p w14:paraId="4B861F9C"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7377721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2FFA7169" w14:textId="77777777" w:rsidTr="00B8672D">
        <w:tc>
          <w:tcPr>
            <w:tcW w:w="574" w:type="dxa"/>
            <w:shd w:val="clear" w:color="auto" w:fill="auto"/>
          </w:tcPr>
          <w:p w14:paraId="703DF07F"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20</w:t>
            </w:r>
          </w:p>
        </w:tc>
        <w:tc>
          <w:tcPr>
            <w:tcW w:w="2715" w:type="dxa"/>
            <w:shd w:val="clear" w:color="auto" w:fill="auto"/>
          </w:tcPr>
          <w:p w14:paraId="13402815"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公教人員保險法第十二條條文修正草案（修正重點：新增第五項，明定被保險人於保險有效期間懷孕，無論其分娩或早產時是否在保，均得請領公教人員保險生育給付。）</w:t>
            </w:r>
          </w:p>
        </w:tc>
        <w:tc>
          <w:tcPr>
            <w:tcW w:w="1984" w:type="dxa"/>
            <w:shd w:val="clear" w:color="auto" w:fill="auto"/>
          </w:tcPr>
          <w:p w14:paraId="1F4E6F7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委員劉建國</w:t>
            </w:r>
          </w:p>
          <w:p w14:paraId="1F1801A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77042514"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109.04.17 </w:t>
            </w:r>
          </w:p>
          <w:p w14:paraId="750F600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（10-1-9）</w:t>
            </w:r>
          </w:p>
        </w:tc>
        <w:tc>
          <w:tcPr>
            <w:tcW w:w="1614" w:type="dxa"/>
            <w:shd w:val="clear" w:color="auto" w:fill="auto"/>
          </w:tcPr>
          <w:p w14:paraId="69E4F996"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1047DD1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55609918" w14:textId="77777777" w:rsidTr="00B8672D">
        <w:tc>
          <w:tcPr>
            <w:tcW w:w="574" w:type="dxa"/>
            <w:shd w:val="clear" w:color="auto" w:fill="auto"/>
          </w:tcPr>
          <w:p w14:paraId="35DD94C0"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21</w:t>
            </w:r>
          </w:p>
        </w:tc>
        <w:tc>
          <w:tcPr>
            <w:tcW w:w="2715" w:type="dxa"/>
            <w:shd w:val="clear" w:color="auto" w:fill="auto"/>
          </w:tcPr>
          <w:p w14:paraId="10A047CB"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公教人員保險法第三十六條條文修正草案（修正重點：將第1項所列舉之各款要件期日，於曾參加公教人員保險或其他社會保險者，使其投保總年資合併計算。藉由生育給付之體系完善化，使被保險人轉換社會預護之保險體系時無後顧之憂，以提高社會生育之意願。）</w:t>
            </w:r>
          </w:p>
        </w:tc>
        <w:tc>
          <w:tcPr>
            <w:tcW w:w="1984" w:type="dxa"/>
            <w:shd w:val="clear" w:color="auto" w:fill="auto"/>
          </w:tcPr>
          <w:p w14:paraId="6FEEF981"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3DE6C3F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109.05.29 </w:t>
            </w:r>
          </w:p>
          <w:p w14:paraId="58F9EA7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（10-1-15）</w:t>
            </w:r>
          </w:p>
        </w:tc>
        <w:tc>
          <w:tcPr>
            <w:tcW w:w="1614" w:type="dxa"/>
            <w:shd w:val="clear" w:color="auto" w:fill="auto"/>
          </w:tcPr>
          <w:p w14:paraId="06A4FFD3"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02F6E94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6E6458F2" w14:textId="77777777" w:rsidTr="00B8672D">
        <w:tc>
          <w:tcPr>
            <w:tcW w:w="574" w:type="dxa"/>
            <w:shd w:val="clear" w:color="auto" w:fill="auto"/>
          </w:tcPr>
          <w:p w14:paraId="75DE060F"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22</w:t>
            </w:r>
          </w:p>
        </w:tc>
        <w:tc>
          <w:tcPr>
            <w:tcW w:w="2715" w:type="dxa"/>
            <w:shd w:val="clear" w:color="auto" w:fill="auto"/>
          </w:tcPr>
          <w:p w14:paraId="619B6435"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2.公教人員保險法第三十六條條文修正草案（修正重點：取消被保險人需繳付保險費滿一定期間始得請領生育給付之限制。）</w:t>
            </w:r>
          </w:p>
        </w:tc>
        <w:tc>
          <w:tcPr>
            <w:tcW w:w="1984" w:type="dxa"/>
            <w:shd w:val="clear" w:color="auto" w:fill="auto"/>
          </w:tcPr>
          <w:p w14:paraId="216041B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委員邱志偉</w:t>
            </w:r>
          </w:p>
          <w:p w14:paraId="04C5B1A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2F3CC83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110.04.23 </w:t>
            </w:r>
          </w:p>
          <w:p w14:paraId="49D954B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（10-3-9）</w:t>
            </w:r>
          </w:p>
        </w:tc>
        <w:tc>
          <w:tcPr>
            <w:tcW w:w="1614" w:type="dxa"/>
            <w:shd w:val="clear" w:color="auto" w:fill="auto"/>
          </w:tcPr>
          <w:p w14:paraId="319505C5"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3D0B1D00"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5A9458A2" w14:textId="77777777" w:rsidTr="00B8672D">
        <w:tc>
          <w:tcPr>
            <w:tcW w:w="574" w:type="dxa"/>
            <w:shd w:val="clear" w:color="auto" w:fill="auto"/>
          </w:tcPr>
          <w:p w14:paraId="1AB534DA"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23</w:t>
            </w:r>
          </w:p>
        </w:tc>
        <w:tc>
          <w:tcPr>
            <w:tcW w:w="2715" w:type="dxa"/>
            <w:shd w:val="clear" w:color="auto" w:fill="auto"/>
          </w:tcPr>
          <w:p w14:paraId="34B94944"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3.公教人員保險法第三十六條條文修正草案(修正重點：增加額外一個月的生育補助，藉以增加年輕夫妻的生育誘因及減少養育兒女之負擔；為精準補助及鼓勵生育，增訂第四項排除</w:t>
            </w:r>
            <w:r w:rsidRPr="00BA2116">
              <w:rPr>
                <w:rFonts w:ascii="標楷體" w:eastAsia="標楷體" w:hAnsi="標楷體"/>
                <w:color w:val="000000" w:themeColor="text1"/>
              </w:rPr>
              <w:lastRenderedPageBreak/>
              <w:t>補助修正前已分娩或早產者。)</w:t>
            </w:r>
          </w:p>
        </w:tc>
        <w:tc>
          <w:tcPr>
            <w:tcW w:w="1984" w:type="dxa"/>
            <w:shd w:val="clear" w:color="auto" w:fill="auto"/>
          </w:tcPr>
          <w:p w14:paraId="433C86C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民眾黨黨團 </w:t>
            </w:r>
          </w:p>
          <w:p w14:paraId="040B484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3FE17AC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614" w:type="dxa"/>
            <w:shd w:val="clear" w:color="auto" w:fill="auto"/>
          </w:tcPr>
          <w:p w14:paraId="4830F997"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19E3FE0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26A5F905" w14:textId="77777777" w:rsidTr="00B8672D">
        <w:tc>
          <w:tcPr>
            <w:tcW w:w="574" w:type="dxa"/>
            <w:shd w:val="clear" w:color="auto" w:fill="auto"/>
          </w:tcPr>
          <w:p w14:paraId="08192AC1"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24</w:t>
            </w:r>
          </w:p>
        </w:tc>
        <w:tc>
          <w:tcPr>
            <w:tcW w:w="2715" w:type="dxa"/>
            <w:shd w:val="clear" w:color="auto" w:fill="auto"/>
          </w:tcPr>
          <w:p w14:paraId="4889D0CE"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公務人員考績法第十三條條文修正草案（修正重點：增訂曾因酒駕情事記申誡、過或大過者，考績應列丙等。）</w:t>
            </w:r>
          </w:p>
        </w:tc>
        <w:tc>
          <w:tcPr>
            <w:tcW w:w="1984" w:type="dxa"/>
            <w:shd w:val="clear" w:color="auto" w:fill="auto"/>
          </w:tcPr>
          <w:p w14:paraId="6A1C4C7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委員陳秀</w:t>
            </w:r>
            <w:r w:rsidRPr="00BA2116">
              <w:rPr>
                <w:rFonts w:ascii="標楷體" w:eastAsia="標楷體" w:hAnsi="標楷體" w:hint="eastAsia"/>
                <w:color w:val="000000" w:themeColor="text1"/>
              </w:rPr>
              <w:t>寳</w:t>
            </w:r>
          </w:p>
          <w:p w14:paraId="5AAF7FE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等</w:t>
            </w:r>
            <w:r w:rsidRPr="00BA2116">
              <w:rPr>
                <w:rFonts w:ascii="標楷體" w:eastAsia="標楷體" w:hAnsi="標楷體"/>
                <w:color w:val="000000" w:themeColor="text1"/>
              </w:rPr>
              <w:t xml:space="preserve">17人 </w:t>
            </w:r>
          </w:p>
          <w:p w14:paraId="19CB6E2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109.03.20 </w:t>
            </w:r>
          </w:p>
          <w:p w14:paraId="2C4CC95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（10-1-5）</w:t>
            </w:r>
          </w:p>
        </w:tc>
        <w:tc>
          <w:tcPr>
            <w:tcW w:w="1614" w:type="dxa"/>
            <w:shd w:val="clear" w:color="auto" w:fill="auto"/>
          </w:tcPr>
          <w:p w14:paraId="18D426C2"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1DDF9D6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66ED64B0" w14:textId="77777777" w:rsidTr="00B8672D">
        <w:tc>
          <w:tcPr>
            <w:tcW w:w="574" w:type="dxa"/>
            <w:shd w:val="clear" w:color="auto" w:fill="auto"/>
          </w:tcPr>
          <w:p w14:paraId="484EF9AD"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25</w:t>
            </w:r>
          </w:p>
        </w:tc>
        <w:tc>
          <w:tcPr>
            <w:tcW w:w="2715" w:type="dxa"/>
            <w:shd w:val="clear" w:color="auto" w:fill="auto"/>
          </w:tcPr>
          <w:p w14:paraId="18CD38EB"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考試院職權行使法草案（共18條。制定重點：為符合憲法增修條文第六條與考試院組織法實質內涵，明確化考試院運作及考試院會議法定人員職權行使範圍，爰制定本法。）</w:t>
            </w:r>
          </w:p>
        </w:tc>
        <w:tc>
          <w:tcPr>
            <w:tcW w:w="1984" w:type="dxa"/>
            <w:shd w:val="clear" w:color="auto" w:fill="auto"/>
          </w:tcPr>
          <w:p w14:paraId="140D456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委員鍾佳濱</w:t>
            </w:r>
          </w:p>
          <w:p w14:paraId="5C2C0C1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等22人 </w:t>
            </w:r>
          </w:p>
          <w:p w14:paraId="20D94E8A"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109.04.24</w:t>
            </w:r>
          </w:p>
          <w:p w14:paraId="4BA6B8B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（10-1-10）</w:t>
            </w:r>
          </w:p>
        </w:tc>
        <w:tc>
          <w:tcPr>
            <w:tcW w:w="1614" w:type="dxa"/>
            <w:shd w:val="clear" w:color="auto" w:fill="auto"/>
          </w:tcPr>
          <w:p w14:paraId="5609CB67"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50CD16B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49194576" w14:textId="77777777" w:rsidTr="00B8672D">
        <w:tc>
          <w:tcPr>
            <w:tcW w:w="574" w:type="dxa"/>
            <w:shd w:val="clear" w:color="auto" w:fill="auto"/>
          </w:tcPr>
          <w:p w14:paraId="3C3C9798"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26</w:t>
            </w:r>
          </w:p>
        </w:tc>
        <w:tc>
          <w:tcPr>
            <w:tcW w:w="2715" w:type="dxa"/>
            <w:shd w:val="clear" w:color="auto" w:fill="auto"/>
          </w:tcPr>
          <w:p w14:paraId="7B906C05"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公務人員保障法第七十七條及第八十四條之一條文修正草案（修正重點：明文規定公務人員可依法提起相應之行政訴訟，請求救濟；派用人員準用本條規定，以維護相關人員之權益。）</w:t>
            </w:r>
          </w:p>
        </w:tc>
        <w:tc>
          <w:tcPr>
            <w:tcW w:w="1984" w:type="dxa"/>
            <w:shd w:val="clear" w:color="auto" w:fill="auto"/>
          </w:tcPr>
          <w:p w14:paraId="6E8CF8C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委員羅致政</w:t>
            </w:r>
          </w:p>
          <w:p w14:paraId="3131830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等16人 </w:t>
            </w:r>
          </w:p>
          <w:p w14:paraId="537D549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109.09.25 </w:t>
            </w:r>
          </w:p>
          <w:p w14:paraId="0A2276DA"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（10-2-2）</w:t>
            </w:r>
          </w:p>
        </w:tc>
        <w:tc>
          <w:tcPr>
            <w:tcW w:w="1614" w:type="dxa"/>
            <w:shd w:val="clear" w:color="auto" w:fill="auto"/>
          </w:tcPr>
          <w:p w14:paraId="67364ECD"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297A04D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0E12FAFE" w14:textId="77777777" w:rsidTr="00B8672D">
        <w:tc>
          <w:tcPr>
            <w:tcW w:w="574" w:type="dxa"/>
            <w:shd w:val="clear" w:color="auto" w:fill="auto"/>
          </w:tcPr>
          <w:p w14:paraId="698A9C07"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27</w:t>
            </w:r>
          </w:p>
        </w:tc>
        <w:tc>
          <w:tcPr>
            <w:tcW w:w="2715" w:type="dxa"/>
            <w:shd w:val="clear" w:color="auto" w:fill="auto"/>
          </w:tcPr>
          <w:p w14:paraId="0590A26C"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公務人員退休撫卹基金管理條例修正草案（修正§1~4、7～13；增訂§5、6。修正重點：刪除委託經營辦法審核程序之規定；配合公營事業移轉民營條例規定，將依法或經政府核定辦理收支結算後應撥交退撫基金之款項，納入退撫基金之來源；為符合法律保留原則，將涉及參加退撫基金人員權利義務事項及退撫基金管理重要事項，由施行細則提升至本條例規範；增訂退撫基金之一切帳冊、單據及業務收支，均免課稅捐。）</w:t>
            </w:r>
          </w:p>
        </w:tc>
        <w:tc>
          <w:tcPr>
            <w:tcW w:w="1984" w:type="dxa"/>
            <w:shd w:val="clear" w:color="auto" w:fill="auto"/>
          </w:tcPr>
          <w:p w14:paraId="18B3AF9A"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委員曾銘宗</w:t>
            </w:r>
          </w:p>
          <w:p w14:paraId="40645A6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64EDB2E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109.09.18 </w:t>
            </w:r>
          </w:p>
          <w:p w14:paraId="0DF547A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w:t>
            </w:r>
          </w:p>
        </w:tc>
        <w:tc>
          <w:tcPr>
            <w:tcW w:w="1614" w:type="dxa"/>
            <w:shd w:val="clear" w:color="auto" w:fill="auto"/>
          </w:tcPr>
          <w:p w14:paraId="15CB5FB6"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362394D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011AAFB1" w14:textId="77777777" w:rsidTr="00B8672D">
        <w:tc>
          <w:tcPr>
            <w:tcW w:w="574" w:type="dxa"/>
            <w:shd w:val="clear" w:color="auto" w:fill="auto"/>
          </w:tcPr>
          <w:p w14:paraId="09339CCC"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28</w:t>
            </w:r>
          </w:p>
        </w:tc>
        <w:tc>
          <w:tcPr>
            <w:tcW w:w="2715" w:type="dxa"/>
            <w:shd w:val="clear" w:color="auto" w:fill="auto"/>
          </w:tcPr>
          <w:p w14:paraId="1C12EC45"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2.公務人員退休撫卹基金管理條例部分條文修正草案（修正§1、4、9、</w:t>
            </w:r>
            <w:r w:rsidRPr="00BA2116">
              <w:rPr>
                <w:rFonts w:ascii="標楷體" w:eastAsia="標楷體" w:hAnsi="標楷體"/>
                <w:color w:val="000000" w:themeColor="text1"/>
              </w:rPr>
              <w:lastRenderedPageBreak/>
              <w:t>12。修正重點：修正§4配合增加支付項目用語，並保留撫慰金文字；退撫基金之一切帳冊、單據及收入均免課稅捐。）</w:t>
            </w:r>
          </w:p>
        </w:tc>
        <w:tc>
          <w:tcPr>
            <w:tcW w:w="1984" w:type="dxa"/>
            <w:shd w:val="clear" w:color="auto" w:fill="auto"/>
          </w:tcPr>
          <w:p w14:paraId="1CFEC25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委員伍麗華</w:t>
            </w:r>
          </w:p>
          <w:p w14:paraId="74729B6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spacing w:val="-30"/>
              </w:rPr>
            </w:pPr>
            <w:r w:rsidRPr="00BA2116">
              <w:rPr>
                <w:rFonts w:ascii="標楷體" w:eastAsia="標楷體" w:hAnsi="標楷體"/>
                <w:color w:val="000000" w:themeColor="text1"/>
                <w:spacing w:val="-30"/>
              </w:rPr>
              <w:t>Saidhai‧Tahovecahe</w:t>
            </w:r>
          </w:p>
          <w:p w14:paraId="6BC0E52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6223290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110.04.16 </w:t>
            </w:r>
          </w:p>
          <w:p w14:paraId="79EA167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（10-3-8）</w:t>
            </w:r>
          </w:p>
        </w:tc>
        <w:tc>
          <w:tcPr>
            <w:tcW w:w="1614" w:type="dxa"/>
            <w:shd w:val="clear" w:color="auto" w:fill="auto"/>
          </w:tcPr>
          <w:p w14:paraId="246C7EB1"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62" w:type="dxa"/>
            <w:shd w:val="clear" w:color="auto" w:fill="auto"/>
          </w:tcPr>
          <w:p w14:paraId="71450D4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774A9739" w14:textId="77777777" w:rsidTr="00B8672D">
        <w:tc>
          <w:tcPr>
            <w:tcW w:w="574" w:type="dxa"/>
            <w:shd w:val="clear" w:color="auto" w:fill="auto"/>
          </w:tcPr>
          <w:p w14:paraId="77D2BF96"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29</w:t>
            </w:r>
          </w:p>
        </w:tc>
        <w:tc>
          <w:tcPr>
            <w:tcW w:w="2715" w:type="dxa"/>
            <w:shd w:val="clear" w:color="auto" w:fill="auto"/>
          </w:tcPr>
          <w:p w14:paraId="6B0CD6BA"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1.公務人員俸給法第十八條條文修正草案(修正重點：明定政府審議公務人員待遇、薪資、福利之相關會議應邀請全國性公務人員協會出席。)</w:t>
            </w:r>
          </w:p>
        </w:tc>
        <w:tc>
          <w:tcPr>
            <w:tcW w:w="1984" w:type="dxa"/>
            <w:shd w:val="clear" w:color="auto" w:fill="auto"/>
          </w:tcPr>
          <w:p w14:paraId="66967EE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民眾黨黨團 </w:t>
            </w:r>
          </w:p>
          <w:p w14:paraId="368F3BF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2FFC1041"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（10-4-6）</w:t>
            </w:r>
          </w:p>
        </w:tc>
        <w:tc>
          <w:tcPr>
            <w:tcW w:w="1614" w:type="dxa"/>
            <w:shd w:val="clear" w:color="auto" w:fill="auto"/>
          </w:tcPr>
          <w:p w14:paraId="740856D1"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7EF77B8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5FD8B167" w14:textId="77777777" w:rsidTr="00B8672D">
        <w:tc>
          <w:tcPr>
            <w:tcW w:w="574" w:type="dxa"/>
            <w:shd w:val="clear" w:color="auto" w:fill="auto"/>
          </w:tcPr>
          <w:p w14:paraId="039853EE"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30</w:t>
            </w:r>
          </w:p>
        </w:tc>
        <w:tc>
          <w:tcPr>
            <w:tcW w:w="2715" w:type="dxa"/>
            <w:shd w:val="clear" w:color="auto" w:fill="auto"/>
          </w:tcPr>
          <w:p w14:paraId="05D88C6F"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2.公務人員俸給法第十八條條文修正草案(修正重點：明定政府審議公務人員待遇、薪資、福利之相關會議應邀請全國性公務人員協會出席。)</w:t>
            </w:r>
          </w:p>
        </w:tc>
        <w:tc>
          <w:tcPr>
            <w:tcW w:w="1984" w:type="dxa"/>
            <w:shd w:val="clear" w:color="auto" w:fill="auto"/>
          </w:tcPr>
          <w:p w14:paraId="5F902FE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委員賴香伶</w:t>
            </w:r>
          </w:p>
          <w:p w14:paraId="398B7A61"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36E2A891"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110.11.26 </w:t>
            </w:r>
          </w:p>
          <w:p w14:paraId="3069878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（10-4-11）</w:t>
            </w:r>
          </w:p>
        </w:tc>
        <w:tc>
          <w:tcPr>
            <w:tcW w:w="1614" w:type="dxa"/>
            <w:shd w:val="clear" w:color="auto" w:fill="auto"/>
          </w:tcPr>
          <w:p w14:paraId="5B8169D6"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0EC6132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1BA5E4F7" w14:textId="77777777" w:rsidTr="00B8672D">
        <w:tc>
          <w:tcPr>
            <w:tcW w:w="574" w:type="dxa"/>
            <w:shd w:val="clear" w:color="auto" w:fill="auto"/>
          </w:tcPr>
          <w:p w14:paraId="171AA326"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31</w:t>
            </w:r>
          </w:p>
        </w:tc>
        <w:tc>
          <w:tcPr>
            <w:tcW w:w="2715" w:type="dxa"/>
            <w:shd w:val="clear" w:color="auto" w:fill="auto"/>
          </w:tcPr>
          <w:p w14:paraId="73F19D67"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公務人員俸給法第二十一條條文修正草案(修正重點：公務人員因有貪污行為，經有罪判決確定或經公務人員懲戒委員會裁判確定而受公務員懲戒法懲戒處分者，應繳回其停職期間所領之本俸。)</w:t>
            </w:r>
          </w:p>
        </w:tc>
        <w:tc>
          <w:tcPr>
            <w:tcW w:w="1984" w:type="dxa"/>
            <w:shd w:val="clear" w:color="auto" w:fill="auto"/>
          </w:tcPr>
          <w:p w14:paraId="173065E4"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時代力量黨團 </w:t>
            </w:r>
          </w:p>
          <w:p w14:paraId="36C19DD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3CD11BE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（10-4-8）</w:t>
            </w:r>
          </w:p>
        </w:tc>
        <w:tc>
          <w:tcPr>
            <w:tcW w:w="1614" w:type="dxa"/>
            <w:shd w:val="clear" w:color="auto" w:fill="auto"/>
          </w:tcPr>
          <w:p w14:paraId="3D28E5E8"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6508BF7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4C570144" w14:textId="77777777" w:rsidTr="00B8672D">
        <w:tc>
          <w:tcPr>
            <w:tcW w:w="574" w:type="dxa"/>
            <w:shd w:val="clear" w:color="auto" w:fill="auto"/>
          </w:tcPr>
          <w:p w14:paraId="464D9C11"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32</w:t>
            </w:r>
          </w:p>
        </w:tc>
        <w:tc>
          <w:tcPr>
            <w:tcW w:w="2715" w:type="dxa"/>
            <w:shd w:val="clear" w:color="auto" w:fill="auto"/>
          </w:tcPr>
          <w:p w14:paraId="2A6904D4"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任用法第二十二條條文修正草案(修正重點：為有效落實夫妻共同養育幼兒之政策目標，規定考試及格人員，應各該考試及格分發任用後，因子女出生且夫妻分隔兩地，為與配偶共同養育三足歲以下子女，致有調任至配偶任職或居住地之機關需求，依各該考試法規，受有轉調其他機關之限制者，須符合第二項各款情形，而商調至其他機關服務，不受原轉調機關範圍之限制，且</w:t>
            </w:r>
            <w:r w:rsidRPr="00BA2116">
              <w:rPr>
                <w:rFonts w:ascii="標楷體" w:eastAsia="標楷體" w:hAnsi="標楷體"/>
                <w:color w:val="000000" w:themeColor="text1"/>
              </w:rPr>
              <w:lastRenderedPageBreak/>
              <w:t>原服務機關不得拒絕。)</w:t>
            </w:r>
          </w:p>
        </w:tc>
        <w:tc>
          <w:tcPr>
            <w:tcW w:w="1984" w:type="dxa"/>
            <w:shd w:val="clear" w:color="auto" w:fill="auto"/>
          </w:tcPr>
          <w:p w14:paraId="19EB0BE4"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委員蔡易餘</w:t>
            </w:r>
          </w:p>
          <w:p w14:paraId="6933D941"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等23人 </w:t>
            </w:r>
          </w:p>
          <w:p w14:paraId="052291F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110.11.12 </w:t>
            </w:r>
          </w:p>
          <w:p w14:paraId="1A478F0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（10-4-9）</w:t>
            </w:r>
          </w:p>
        </w:tc>
        <w:tc>
          <w:tcPr>
            <w:tcW w:w="1614" w:type="dxa"/>
            <w:shd w:val="clear" w:color="auto" w:fill="auto"/>
          </w:tcPr>
          <w:p w14:paraId="4646932D"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1C88EF74"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476F823D" w14:textId="77777777" w:rsidTr="00B8672D">
        <w:tc>
          <w:tcPr>
            <w:tcW w:w="574" w:type="dxa"/>
            <w:shd w:val="clear" w:color="auto" w:fill="auto"/>
          </w:tcPr>
          <w:p w14:paraId="40D87C86"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33</w:t>
            </w:r>
          </w:p>
        </w:tc>
        <w:tc>
          <w:tcPr>
            <w:tcW w:w="2715" w:type="dxa"/>
            <w:shd w:val="clear" w:color="auto" w:fill="auto"/>
          </w:tcPr>
          <w:p w14:paraId="4C2DECF5"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任用法增訂第十八條之二條文草案(增訂重點：增列高等考試各等級考試、普通考試、初等考試及特種考試地方政府公務人員考試及格人員，於分發任用後，因養育三足歲以下子女而有調任至配偶之任職或居住地之機關需要者，得不原受轉調機關限制之規定，且原服務機關不得拒絕他機關之指名商調之規定。)</w:t>
            </w:r>
          </w:p>
        </w:tc>
        <w:tc>
          <w:tcPr>
            <w:tcW w:w="1984" w:type="dxa"/>
            <w:shd w:val="clear" w:color="auto" w:fill="auto"/>
          </w:tcPr>
          <w:p w14:paraId="18E8496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委員許智傑</w:t>
            </w:r>
          </w:p>
          <w:p w14:paraId="2254921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21755380"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110.12.24 </w:t>
            </w:r>
          </w:p>
          <w:p w14:paraId="2D11127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（10-4-15）</w:t>
            </w:r>
          </w:p>
        </w:tc>
        <w:tc>
          <w:tcPr>
            <w:tcW w:w="1614" w:type="dxa"/>
            <w:shd w:val="clear" w:color="auto" w:fill="auto"/>
          </w:tcPr>
          <w:p w14:paraId="02FF4012"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1549B34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40B64C7F" w14:textId="77777777" w:rsidTr="00B8672D">
        <w:tc>
          <w:tcPr>
            <w:tcW w:w="574" w:type="dxa"/>
            <w:shd w:val="clear" w:color="auto" w:fill="auto"/>
          </w:tcPr>
          <w:p w14:paraId="1BE427AB"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34</w:t>
            </w:r>
          </w:p>
        </w:tc>
        <w:tc>
          <w:tcPr>
            <w:tcW w:w="2715" w:type="dxa"/>
            <w:shd w:val="clear" w:color="auto" w:fill="auto"/>
          </w:tcPr>
          <w:p w14:paraId="1AD285DE"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公務人員任用法第二十八條條文修正草案(修正重點：針對公務人員於任期中申請外國永久居留權或國籍者，不得任用為公務人員。)</w:t>
            </w:r>
          </w:p>
        </w:tc>
        <w:tc>
          <w:tcPr>
            <w:tcW w:w="1984" w:type="dxa"/>
            <w:shd w:val="clear" w:color="auto" w:fill="auto"/>
          </w:tcPr>
          <w:p w14:paraId="196658B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委員王定宇</w:t>
            </w:r>
          </w:p>
          <w:p w14:paraId="0666076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1336A04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31AED36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614" w:type="dxa"/>
            <w:shd w:val="clear" w:color="auto" w:fill="auto"/>
          </w:tcPr>
          <w:p w14:paraId="1AF0DE94"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2597842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74C05C03" w14:textId="77777777" w:rsidTr="00B8672D">
        <w:tc>
          <w:tcPr>
            <w:tcW w:w="574" w:type="dxa"/>
            <w:shd w:val="clear" w:color="auto" w:fill="auto"/>
          </w:tcPr>
          <w:p w14:paraId="2CA18D0A"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35</w:t>
            </w:r>
          </w:p>
        </w:tc>
        <w:tc>
          <w:tcPr>
            <w:tcW w:w="2715" w:type="dxa"/>
            <w:shd w:val="clear" w:color="auto" w:fill="auto"/>
          </w:tcPr>
          <w:p w14:paraId="4CAC777F"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公務人員行政中立法第十七條條文修正草案(修正重點：鑑於本法規範公營事業單位準用本法之行為主體，違反法律明確性原則，爰提案修正予以明確規範適用本法之行為主體。)</w:t>
            </w:r>
          </w:p>
        </w:tc>
        <w:tc>
          <w:tcPr>
            <w:tcW w:w="1984" w:type="dxa"/>
            <w:shd w:val="clear" w:color="auto" w:fill="auto"/>
          </w:tcPr>
          <w:p w14:paraId="0F712C31"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03B8FA3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等24人 </w:t>
            </w:r>
          </w:p>
          <w:p w14:paraId="6A64D6F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110.12.03 </w:t>
            </w:r>
          </w:p>
          <w:p w14:paraId="3997B5A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（10-4-12）</w:t>
            </w:r>
          </w:p>
        </w:tc>
        <w:tc>
          <w:tcPr>
            <w:tcW w:w="1614" w:type="dxa"/>
            <w:shd w:val="clear" w:color="auto" w:fill="auto"/>
          </w:tcPr>
          <w:p w14:paraId="0C2054B6"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4F5E6E7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2A9DF933" w14:textId="77777777" w:rsidTr="00B8672D">
        <w:tc>
          <w:tcPr>
            <w:tcW w:w="574" w:type="dxa"/>
            <w:shd w:val="clear" w:color="auto" w:fill="auto"/>
          </w:tcPr>
          <w:p w14:paraId="1296D34F"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36</w:t>
            </w:r>
          </w:p>
        </w:tc>
        <w:tc>
          <w:tcPr>
            <w:tcW w:w="2715" w:type="dxa"/>
            <w:shd w:val="clear" w:color="auto" w:fill="auto"/>
          </w:tcPr>
          <w:p w14:paraId="3F3526AF"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專門職業及技術人員轉任公務人員條例修正草案(共15條。修正重點：為解決政府機關對於長期錄取不足額考試類科需用專門職業及技術人才的迫切性，修正專技人員進用方式，並增訂政府機關置公職律師、公職建築師及各類公職專技人員職務之法源依據。)</w:t>
            </w:r>
          </w:p>
        </w:tc>
        <w:tc>
          <w:tcPr>
            <w:tcW w:w="1984" w:type="dxa"/>
            <w:shd w:val="clear" w:color="auto" w:fill="auto"/>
          </w:tcPr>
          <w:p w14:paraId="7519EF1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考試院 </w:t>
            </w:r>
          </w:p>
          <w:p w14:paraId="7EF7798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76FD7D2A"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p w14:paraId="75B7A7B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614" w:type="dxa"/>
            <w:shd w:val="clear" w:color="auto" w:fill="auto"/>
          </w:tcPr>
          <w:p w14:paraId="21AA3A9A"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1A96EA0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3F8B2B7F" w14:textId="77777777" w:rsidTr="00B8672D">
        <w:tc>
          <w:tcPr>
            <w:tcW w:w="574" w:type="dxa"/>
            <w:shd w:val="clear" w:color="auto" w:fill="auto"/>
          </w:tcPr>
          <w:p w14:paraId="096DD267"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37</w:t>
            </w:r>
          </w:p>
        </w:tc>
        <w:tc>
          <w:tcPr>
            <w:tcW w:w="2715" w:type="dxa"/>
            <w:shd w:val="clear" w:color="auto" w:fill="auto"/>
          </w:tcPr>
          <w:p w14:paraId="552D67B9"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w:t>
            </w:r>
            <w:r w:rsidRPr="00BA2116">
              <w:rPr>
                <w:rFonts w:ascii="標楷體" w:eastAsia="標楷體" w:hAnsi="標楷體" w:hint="eastAsia"/>
                <w:color w:val="000000" w:themeColor="text1"/>
              </w:rPr>
              <w:t>法律專業人員資格及任用條例草案(共四章30條。制定重點：法律專業人員涵蓋對象包含法</w:t>
            </w:r>
            <w:r w:rsidRPr="00BA2116">
              <w:rPr>
                <w:rFonts w:ascii="標楷體" w:eastAsia="標楷體" w:hAnsi="標楷體" w:hint="eastAsia"/>
                <w:color w:val="000000" w:themeColor="text1"/>
              </w:rPr>
              <w:lastRenderedPageBreak/>
              <w:t>官、檢察官、律師及法制職系公務人員，以兩試資格考試、一年實務學習、甄選（試）及任用等階段考選及培訓優秀法律人才，並依志趣適才適所擔任各法律事務角色職位，以增進司法效能。)</w:t>
            </w:r>
          </w:p>
        </w:tc>
        <w:tc>
          <w:tcPr>
            <w:tcW w:w="1984" w:type="dxa"/>
            <w:shd w:val="clear" w:color="auto" w:fill="auto"/>
          </w:tcPr>
          <w:p w14:paraId="49F107C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 xml:space="preserve">考試院、行政院、司法院 </w:t>
            </w:r>
          </w:p>
          <w:p w14:paraId="3EC4933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111.03.01</w:t>
            </w:r>
          </w:p>
          <w:p w14:paraId="1650A61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（10-5-1）</w:t>
            </w:r>
          </w:p>
          <w:p w14:paraId="2F004C32"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614" w:type="dxa"/>
            <w:shd w:val="clear" w:color="auto" w:fill="auto"/>
          </w:tcPr>
          <w:p w14:paraId="3977E877"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司法及法制</w:t>
            </w:r>
          </w:p>
        </w:tc>
        <w:tc>
          <w:tcPr>
            <w:tcW w:w="1862" w:type="dxa"/>
            <w:shd w:val="clear" w:color="auto" w:fill="auto"/>
          </w:tcPr>
          <w:p w14:paraId="481DEFF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1C0914" w:rsidRPr="00BA2116" w14:paraId="6715AFA2" w14:textId="77777777" w:rsidTr="00B8672D">
        <w:tc>
          <w:tcPr>
            <w:tcW w:w="574" w:type="dxa"/>
            <w:shd w:val="clear" w:color="auto" w:fill="auto"/>
          </w:tcPr>
          <w:p w14:paraId="59108864"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38</w:t>
            </w:r>
          </w:p>
        </w:tc>
        <w:tc>
          <w:tcPr>
            <w:tcW w:w="2715" w:type="dxa"/>
            <w:shd w:val="clear" w:color="auto" w:fill="auto"/>
          </w:tcPr>
          <w:p w14:paraId="6A4D5BB0"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2.法律專業人員資格及任用條例草案(共30條。制定重點：為考選法律專業人員以培養國家法律人才，特制定本條例。)</w:t>
            </w:r>
          </w:p>
        </w:tc>
        <w:tc>
          <w:tcPr>
            <w:tcW w:w="1984" w:type="dxa"/>
            <w:shd w:val="clear" w:color="auto" w:fill="auto"/>
          </w:tcPr>
          <w:p w14:paraId="34C3565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委員高嘉瑜</w:t>
            </w:r>
          </w:p>
          <w:p w14:paraId="44D4148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17257A5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13D2D431"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614" w:type="dxa"/>
            <w:shd w:val="clear" w:color="auto" w:fill="auto"/>
          </w:tcPr>
          <w:p w14:paraId="1A230FF4"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4E27C74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3E0AA9A4" w14:textId="77777777" w:rsidTr="00B8672D">
        <w:tc>
          <w:tcPr>
            <w:tcW w:w="574" w:type="dxa"/>
            <w:shd w:val="clear" w:color="auto" w:fill="auto"/>
          </w:tcPr>
          <w:p w14:paraId="45FFD1D0"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39</w:t>
            </w:r>
          </w:p>
        </w:tc>
        <w:tc>
          <w:tcPr>
            <w:tcW w:w="2715" w:type="dxa"/>
            <w:shd w:val="clear" w:color="auto" w:fill="auto"/>
          </w:tcPr>
          <w:p w14:paraId="0220EAFD"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公務人員退休資遣撫卹法第三十七條條文修正草案(修正重點：退除役官兵轉任公職者，其原服軍職之年資應合併計入第二項退休年資。)</w:t>
            </w:r>
          </w:p>
        </w:tc>
        <w:tc>
          <w:tcPr>
            <w:tcW w:w="1984" w:type="dxa"/>
            <w:shd w:val="clear" w:color="auto" w:fill="auto"/>
          </w:tcPr>
          <w:p w14:paraId="43E397E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委員楊瓊瓔</w:t>
            </w:r>
          </w:p>
          <w:p w14:paraId="0D46F79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7694828A"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3A60D48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614" w:type="dxa"/>
            <w:shd w:val="clear" w:color="auto" w:fill="auto"/>
          </w:tcPr>
          <w:p w14:paraId="2FC71F22"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05022323"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54EB28D7" w14:textId="77777777" w:rsidTr="00B8672D">
        <w:tc>
          <w:tcPr>
            <w:tcW w:w="574" w:type="dxa"/>
            <w:shd w:val="clear" w:color="auto" w:fill="auto"/>
          </w:tcPr>
          <w:p w14:paraId="3A1ACDB3"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40</w:t>
            </w:r>
          </w:p>
        </w:tc>
        <w:tc>
          <w:tcPr>
            <w:tcW w:w="2715" w:type="dxa"/>
            <w:shd w:val="clear" w:color="auto" w:fill="auto"/>
          </w:tcPr>
          <w:p w14:paraId="31520CB1"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公務人員退休資遣撫卹法第八十八條條文修正草案(修正重點：駐外人員於退休生效日前未回到國內者，審定機關應不予退休審定。)</w:t>
            </w:r>
          </w:p>
        </w:tc>
        <w:tc>
          <w:tcPr>
            <w:tcW w:w="1984" w:type="dxa"/>
            <w:shd w:val="clear" w:color="auto" w:fill="auto"/>
          </w:tcPr>
          <w:p w14:paraId="33BDB2C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委員王定宇</w:t>
            </w:r>
          </w:p>
          <w:p w14:paraId="0F8032E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442E24C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3946DEF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p w14:paraId="6EE43AF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614" w:type="dxa"/>
            <w:shd w:val="clear" w:color="auto" w:fill="auto"/>
          </w:tcPr>
          <w:p w14:paraId="44B6E707"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37C9D48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134AFA9E" w14:textId="77777777" w:rsidTr="00B8672D">
        <w:tc>
          <w:tcPr>
            <w:tcW w:w="574" w:type="dxa"/>
            <w:shd w:val="clear" w:color="auto" w:fill="auto"/>
          </w:tcPr>
          <w:p w14:paraId="5C8AAC3A"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41</w:t>
            </w:r>
          </w:p>
        </w:tc>
        <w:tc>
          <w:tcPr>
            <w:tcW w:w="2715" w:type="dxa"/>
            <w:shd w:val="clear" w:color="auto" w:fill="auto"/>
          </w:tcPr>
          <w:p w14:paraId="4EFE0B08"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公務人員退休資遣撫卹法第六十七條條文修正草案(修正重點：軍、公、教退休撫卹制度設計以消費者物價指數，做為調整退撫待遇機制之參考指標，應予檢討改善。)</w:t>
            </w:r>
          </w:p>
        </w:tc>
        <w:tc>
          <w:tcPr>
            <w:tcW w:w="1984" w:type="dxa"/>
            <w:shd w:val="clear" w:color="auto" w:fill="auto"/>
          </w:tcPr>
          <w:p w14:paraId="02FA033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委員葉毓蘭</w:t>
            </w:r>
          </w:p>
          <w:p w14:paraId="4C59BEC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等20人 </w:t>
            </w:r>
          </w:p>
          <w:p w14:paraId="29F9A14F"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68AE0E3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614" w:type="dxa"/>
            <w:shd w:val="clear" w:color="auto" w:fill="auto"/>
          </w:tcPr>
          <w:p w14:paraId="78644EDC"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3B3249E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380E0A18" w14:textId="77777777" w:rsidTr="00B8672D">
        <w:tc>
          <w:tcPr>
            <w:tcW w:w="574" w:type="dxa"/>
            <w:shd w:val="clear" w:color="auto" w:fill="auto"/>
          </w:tcPr>
          <w:p w14:paraId="3E7D39FE"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42</w:t>
            </w:r>
          </w:p>
        </w:tc>
        <w:tc>
          <w:tcPr>
            <w:tcW w:w="2715" w:type="dxa"/>
            <w:shd w:val="clear" w:color="auto" w:fill="auto"/>
          </w:tcPr>
          <w:p w14:paraId="6526A0C2"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退休資遣撫卹法第三十四條條文修正草案(修正重點：刪除「一年內退休生效時」文字；另為使舊新制過渡時期之補償措施早日終結，具舊制年資之現職人員於未來退休時，其補償金支領方式，修正為僅能擇領「一次補償</w:t>
            </w:r>
            <w:r w:rsidRPr="00BA2116">
              <w:rPr>
                <w:rFonts w:ascii="標楷體" w:eastAsia="標楷體" w:hAnsi="標楷體"/>
                <w:color w:val="000000" w:themeColor="text1"/>
              </w:rPr>
              <w:lastRenderedPageBreak/>
              <w:t>金」，俾做一次性之結算。)</w:t>
            </w:r>
          </w:p>
        </w:tc>
        <w:tc>
          <w:tcPr>
            <w:tcW w:w="1984" w:type="dxa"/>
            <w:shd w:val="clear" w:color="auto" w:fill="auto"/>
          </w:tcPr>
          <w:p w14:paraId="15F22A5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委員呂玉玲</w:t>
            </w:r>
          </w:p>
          <w:p w14:paraId="064FFD3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45B2E3A1"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7AD3627D"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（10-5-11）</w:t>
            </w:r>
          </w:p>
        </w:tc>
        <w:tc>
          <w:tcPr>
            <w:tcW w:w="1614" w:type="dxa"/>
            <w:shd w:val="clear" w:color="auto" w:fill="auto"/>
          </w:tcPr>
          <w:p w14:paraId="1A764ECC"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47B9A57A"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47FD6252" w14:textId="77777777" w:rsidTr="00B8672D">
        <w:tc>
          <w:tcPr>
            <w:tcW w:w="574" w:type="dxa"/>
            <w:shd w:val="clear" w:color="auto" w:fill="auto"/>
          </w:tcPr>
          <w:p w14:paraId="0DA60D38"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4</w:t>
            </w:r>
            <w:r w:rsidRPr="00BA2116">
              <w:rPr>
                <w:rFonts w:ascii="標楷體" w:eastAsia="標楷體" w:hAnsi="標楷體"/>
                <w:color w:val="000000" w:themeColor="text1"/>
              </w:rPr>
              <w:t>3</w:t>
            </w:r>
          </w:p>
        </w:tc>
        <w:tc>
          <w:tcPr>
            <w:tcW w:w="2715" w:type="dxa"/>
            <w:shd w:val="clear" w:color="auto" w:fill="auto"/>
          </w:tcPr>
          <w:p w14:paraId="3655D04C"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公務人員退休資遣撫卹法第三十八條條文修正草案(修正重點：為維護現職公務人員未來退休權益，增訂該法退休所得替代率附表三之一。)</w:t>
            </w:r>
          </w:p>
        </w:tc>
        <w:tc>
          <w:tcPr>
            <w:tcW w:w="1984" w:type="dxa"/>
            <w:shd w:val="clear" w:color="auto" w:fill="auto"/>
          </w:tcPr>
          <w:p w14:paraId="1524BADE"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委員呂玉玲</w:t>
            </w:r>
          </w:p>
          <w:p w14:paraId="3D21A68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4EFE2E4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08426490"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（10-5-11）</w:t>
            </w:r>
          </w:p>
        </w:tc>
        <w:tc>
          <w:tcPr>
            <w:tcW w:w="1614" w:type="dxa"/>
            <w:shd w:val="clear" w:color="auto" w:fill="auto"/>
          </w:tcPr>
          <w:p w14:paraId="7618AB12"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2B67CBAC"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C0914" w:rsidRPr="00BA2116" w14:paraId="71981B38" w14:textId="77777777" w:rsidTr="00B8672D">
        <w:tc>
          <w:tcPr>
            <w:tcW w:w="574" w:type="dxa"/>
            <w:shd w:val="clear" w:color="auto" w:fill="auto"/>
          </w:tcPr>
          <w:p w14:paraId="5EB1BFA6"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4</w:t>
            </w:r>
            <w:r w:rsidRPr="00BA2116">
              <w:rPr>
                <w:rFonts w:ascii="標楷體" w:eastAsia="標楷體" w:hAnsi="標楷體"/>
                <w:color w:val="000000" w:themeColor="text1"/>
              </w:rPr>
              <w:t>4</w:t>
            </w:r>
          </w:p>
        </w:tc>
        <w:tc>
          <w:tcPr>
            <w:tcW w:w="2715" w:type="dxa"/>
            <w:shd w:val="clear" w:color="auto" w:fill="auto"/>
          </w:tcPr>
          <w:p w14:paraId="641237AB" w14:textId="77777777" w:rsidR="001C0914" w:rsidRPr="00BA2116" w:rsidRDefault="001C0914" w:rsidP="00B8672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退休資遣撫卹法第九十三條及第九十五條條文修正草案(修正重點：考量民國112年7月1日以後，初任公務人員重行建立個人專戶制退撫儲金新制，為避免現行退撫基金及新建退撫儲金二者所造成的財務缺口，致該退撫基金提早用罄之情事發生，爰提案修正。)</w:t>
            </w:r>
          </w:p>
        </w:tc>
        <w:tc>
          <w:tcPr>
            <w:tcW w:w="1984" w:type="dxa"/>
            <w:shd w:val="clear" w:color="auto" w:fill="auto"/>
          </w:tcPr>
          <w:p w14:paraId="29EE7855"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委員鄭正鈐</w:t>
            </w:r>
          </w:p>
          <w:p w14:paraId="3C8B2D38"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等19人 </w:t>
            </w:r>
          </w:p>
          <w:p w14:paraId="42529D1A"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7661CD87"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614" w:type="dxa"/>
            <w:shd w:val="clear" w:color="auto" w:fill="auto"/>
          </w:tcPr>
          <w:p w14:paraId="2116A124"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7C30A78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3E754C39" w14:textId="77777777"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bookmarkStart w:id="425" w:name="_Toc361217363"/>
      <w:bookmarkStart w:id="426" w:name="_Toc362968423"/>
      <w:bookmarkStart w:id="427" w:name="_Toc428286990"/>
      <w:bookmarkStart w:id="428" w:name="_Toc510167703"/>
      <w:bookmarkStart w:id="429" w:name="_Toc1401090"/>
      <w:bookmarkStart w:id="430" w:name="_Toc96350536"/>
      <w:r w:rsidRPr="00BA2116">
        <w:rPr>
          <w:color w:val="000000" w:themeColor="text1"/>
        </w:rPr>
        <w:t>（六）監察院</w:t>
      </w:r>
      <w:r w:rsidRPr="00BA2116">
        <w:rPr>
          <w:rFonts w:hint="eastAsia"/>
          <w:color w:val="000000" w:themeColor="text1"/>
        </w:rPr>
        <w:t>3</w:t>
      </w:r>
      <w:r w:rsidRPr="00BA2116">
        <w:rPr>
          <w:color w:val="000000" w:themeColor="text1"/>
        </w:rPr>
        <w:t>案</w:t>
      </w:r>
      <w:bookmarkEnd w:id="425"/>
      <w:bookmarkEnd w:id="426"/>
      <w:bookmarkEnd w:id="427"/>
      <w:bookmarkEnd w:id="428"/>
      <w:bookmarkEnd w:id="429"/>
      <w:bookmarkEnd w:id="430"/>
    </w:p>
    <w:tbl>
      <w:tblPr>
        <w:tblW w:w="874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74"/>
        <w:gridCol w:w="2715"/>
        <w:gridCol w:w="1933"/>
        <w:gridCol w:w="1665"/>
        <w:gridCol w:w="1862"/>
      </w:tblGrid>
      <w:tr w:rsidR="007932B9" w:rsidRPr="00BA2116" w14:paraId="78048F54" w14:textId="77777777" w:rsidTr="00B8672D">
        <w:tc>
          <w:tcPr>
            <w:tcW w:w="574" w:type="dxa"/>
            <w:shd w:val="clear" w:color="auto" w:fill="auto"/>
          </w:tcPr>
          <w:p w14:paraId="34F9F7B5" w14:textId="77777777" w:rsidR="007932B9" w:rsidRPr="00BA2116" w:rsidRDefault="007932B9" w:rsidP="00B8672D">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715" w:type="dxa"/>
            <w:shd w:val="clear" w:color="auto" w:fill="auto"/>
          </w:tcPr>
          <w:p w14:paraId="74A09BCA"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33" w:type="dxa"/>
            <w:shd w:val="clear" w:color="auto" w:fill="auto"/>
          </w:tcPr>
          <w:p w14:paraId="508587B2"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w:t>
            </w:r>
          </w:p>
          <w:p w14:paraId="2DB3A67C"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院會交付日期</w:t>
            </w:r>
          </w:p>
          <w:p w14:paraId="6006AF52"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65" w:type="dxa"/>
            <w:shd w:val="clear" w:color="auto" w:fill="auto"/>
          </w:tcPr>
          <w:p w14:paraId="7B80D98B"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62" w:type="dxa"/>
            <w:shd w:val="clear" w:color="auto" w:fill="auto"/>
          </w:tcPr>
          <w:p w14:paraId="192693E6"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7932B9" w:rsidRPr="00BA2116" w14:paraId="0A056AEB" w14:textId="77777777" w:rsidTr="00B8672D">
        <w:tc>
          <w:tcPr>
            <w:tcW w:w="574" w:type="dxa"/>
            <w:shd w:val="clear" w:color="auto" w:fill="auto"/>
          </w:tcPr>
          <w:p w14:paraId="61FB933B"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715" w:type="dxa"/>
            <w:shd w:val="clear" w:color="auto" w:fill="auto"/>
          </w:tcPr>
          <w:p w14:paraId="0B4C393F"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監察院國家人權委員會職權行使法草案（共15條。制定重點：依照聯合國1993年通過「關於促進及保護人權的國家機構地位的原則，並落實憲法促進及保障人權之精神，人權委員會為辦理監察院國家人權委員會組織法第二條所定職權，特制定本法。）</w:t>
            </w:r>
          </w:p>
        </w:tc>
        <w:tc>
          <w:tcPr>
            <w:tcW w:w="1933" w:type="dxa"/>
            <w:shd w:val="clear" w:color="auto" w:fill="auto"/>
          </w:tcPr>
          <w:p w14:paraId="063CCE34"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時代力量黨團</w:t>
            </w:r>
          </w:p>
          <w:p w14:paraId="65BF49B9"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109.12.04 </w:t>
            </w:r>
          </w:p>
          <w:p w14:paraId="767C3E2E"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（10-2-6）</w:t>
            </w:r>
          </w:p>
        </w:tc>
        <w:tc>
          <w:tcPr>
            <w:tcW w:w="1665" w:type="dxa"/>
            <w:shd w:val="clear" w:color="auto" w:fill="auto"/>
          </w:tcPr>
          <w:p w14:paraId="176A7435"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62" w:type="dxa"/>
            <w:shd w:val="clear" w:color="auto" w:fill="auto"/>
          </w:tcPr>
          <w:p w14:paraId="69F8D4B7"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7932B9" w:rsidRPr="00BA2116" w14:paraId="2BCC05FE" w14:textId="77777777" w:rsidTr="00B8672D">
        <w:tc>
          <w:tcPr>
            <w:tcW w:w="574" w:type="dxa"/>
            <w:shd w:val="clear" w:color="auto" w:fill="auto"/>
          </w:tcPr>
          <w:p w14:paraId="5656C184" w14:textId="0615CD47" w:rsidR="007932B9" w:rsidRPr="00BA2116" w:rsidRDefault="001C0914"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715" w:type="dxa"/>
            <w:shd w:val="clear" w:color="auto" w:fill="auto"/>
          </w:tcPr>
          <w:p w14:paraId="594ADA24"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監察法第二十八條及第二十九條條文修正草案(修正重點：「警憲當局」修正為「司法或犯罪偵查機關」。)</w:t>
            </w:r>
          </w:p>
        </w:tc>
        <w:tc>
          <w:tcPr>
            <w:tcW w:w="1933" w:type="dxa"/>
            <w:shd w:val="clear" w:color="auto" w:fill="auto"/>
          </w:tcPr>
          <w:p w14:paraId="5E49E7C1" w14:textId="77777777" w:rsidR="001C0914"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委員邱志偉</w:t>
            </w:r>
          </w:p>
          <w:p w14:paraId="2B3A335B" w14:textId="6F29A7D1"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72D0E792"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5350D11C"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（10-4-6）</w:t>
            </w:r>
          </w:p>
        </w:tc>
        <w:tc>
          <w:tcPr>
            <w:tcW w:w="1665" w:type="dxa"/>
            <w:shd w:val="clear" w:color="auto" w:fill="auto"/>
          </w:tcPr>
          <w:p w14:paraId="5E730FCA"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7F319271"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3766A2" w:rsidRPr="00BA2116" w14:paraId="59D93508" w14:textId="77777777" w:rsidTr="00B8672D">
        <w:tc>
          <w:tcPr>
            <w:tcW w:w="574" w:type="dxa"/>
            <w:shd w:val="clear" w:color="auto" w:fill="auto"/>
          </w:tcPr>
          <w:p w14:paraId="24C8CE6A" w14:textId="77777777" w:rsidR="001C0914" w:rsidRPr="00BA2116" w:rsidRDefault="001C0914" w:rsidP="001C0914">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715" w:type="dxa"/>
            <w:shd w:val="clear" w:color="auto" w:fill="auto"/>
          </w:tcPr>
          <w:p w14:paraId="46A38E13"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監察法第八條及第二十六條條文修正草案(修正重點：增訂被調查公務員得申請涉及特定專</w:t>
            </w:r>
            <w:r w:rsidRPr="00BA2116">
              <w:rPr>
                <w:rFonts w:ascii="標楷體" w:eastAsia="標楷體" w:hAnsi="標楷體"/>
                <w:color w:val="000000" w:themeColor="text1"/>
              </w:rPr>
              <w:lastRenderedPageBreak/>
              <w:t>業職務事項之意見諮詢；明定禁止以調查報告取代彈劾、糾舉或糾正，恪遵正當法律程序；明定調查案件遇有新事證，再次調查時明確之法定程序。)</w:t>
            </w:r>
          </w:p>
        </w:tc>
        <w:tc>
          <w:tcPr>
            <w:tcW w:w="1933" w:type="dxa"/>
            <w:shd w:val="clear" w:color="auto" w:fill="auto"/>
          </w:tcPr>
          <w:p w14:paraId="0B8E5961"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委員葉毓蘭</w:t>
            </w:r>
          </w:p>
          <w:p w14:paraId="6F0795FB"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等18人 </w:t>
            </w:r>
          </w:p>
          <w:p w14:paraId="1111C3C9"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7190A466" w14:textId="77777777" w:rsidR="001C0914" w:rsidRPr="00BA2116" w:rsidRDefault="001C0914" w:rsidP="001C0914">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（10-5-11）</w:t>
            </w:r>
          </w:p>
        </w:tc>
        <w:tc>
          <w:tcPr>
            <w:tcW w:w="1665" w:type="dxa"/>
            <w:shd w:val="clear" w:color="auto" w:fill="auto"/>
          </w:tcPr>
          <w:p w14:paraId="54FFC79A"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62" w:type="dxa"/>
            <w:shd w:val="clear" w:color="auto" w:fill="auto"/>
          </w:tcPr>
          <w:p w14:paraId="7399442C" w14:textId="77777777" w:rsidR="001C0914" w:rsidRPr="00BA2116" w:rsidRDefault="001C0914" w:rsidP="001C0914">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4C37A2B9" w14:textId="77777777" w:rsidR="00106ADA" w:rsidRDefault="00106ADA">
      <w:pPr>
        <w:widowControl/>
        <w:rPr>
          <w:rFonts w:ascii="標楷體" w:eastAsia="標楷體" w:hAnsi="標楷體"/>
          <w:b/>
          <w:color w:val="000000" w:themeColor="text1"/>
          <w:sz w:val="28"/>
          <w:szCs w:val="28"/>
        </w:rPr>
      </w:pPr>
      <w:bookmarkStart w:id="431" w:name="_Toc361217364"/>
      <w:bookmarkStart w:id="432" w:name="_Toc362968424"/>
      <w:bookmarkStart w:id="433" w:name="_Toc428286991"/>
      <w:bookmarkStart w:id="434" w:name="_Toc510167704"/>
      <w:bookmarkStart w:id="435" w:name="_Toc1401094"/>
      <w:bookmarkStart w:id="436" w:name="_Toc96350537"/>
      <w:r>
        <w:rPr>
          <w:color w:val="000000" w:themeColor="text1"/>
        </w:rPr>
        <w:br w:type="page"/>
      </w:r>
    </w:p>
    <w:p w14:paraId="4D0EAE60" w14:textId="61170C16" w:rsidR="007932B9" w:rsidRPr="00BA2116" w:rsidRDefault="007932B9" w:rsidP="007932B9">
      <w:pPr>
        <w:pStyle w:val="-40"/>
        <w:kinsoku w:val="0"/>
        <w:wordWrap w:val="0"/>
        <w:topLinePunct/>
        <w:spacing w:beforeLines="100" w:before="240" w:afterLines="100" w:after="240" w:line="260" w:lineRule="exact"/>
        <w:ind w:left="1134"/>
        <w:jc w:val="left"/>
        <w:textAlignment w:val="top"/>
        <w:rPr>
          <w:color w:val="000000" w:themeColor="text1"/>
        </w:rPr>
      </w:pPr>
      <w:r w:rsidRPr="00BA2116">
        <w:rPr>
          <w:color w:val="000000" w:themeColor="text1"/>
        </w:rPr>
        <w:lastRenderedPageBreak/>
        <w:t>（七）其他（包含交付多個委員會聯席審查）</w:t>
      </w:r>
      <w:r w:rsidR="00106ADA">
        <w:rPr>
          <w:rFonts w:hint="eastAsia"/>
          <w:color w:val="000000" w:themeColor="text1"/>
        </w:rPr>
        <w:t>1</w:t>
      </w:r>
      <w:r w:rsidRPr="00BA2116">
        <w:rPr>
          <w:color w:val="000000" w:themeColor="text1"/>
        </w:rPr>
        <w:t>案</w:t>
      </w:r>
      <w:bookmarkEnd w:id="431"/>
      <w:bookmarkEnd w:id="432"/>
      <w:bookmarkEnd w:id="433"/>
      <w:bookmarkEnd w:id="434"/>
      <w:bookmarkEnd w:id="435"/>
      <w:bookmarkEnd w:id="436"/>
    </w:p>
    <w:tbl>
      <w:tblPr>
        <w:tblW w:w="8749"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58"/>
        <w:gridCol w:w="2631"/>
        <w:gridCol w:w="1961"/>
        <w:gridCol w:w="1637"/>
        <w:gridCol w:w="1862"/>
      </w:tblGrid>
      <w:tr w:rsidR="007932B9" w:rsidRPr="00BA2116" w14:paraId="12FAA4EF" w14:textId="77777777" w:rsidTr="00813CF2">
        <w:tc>
          <w:tcPr>
            <w:tcW w:w="658" w:type="dxa"/>
            <w:shd w:val="clear" w:color="auto" w:fill="auto"/>
          </w:tcPr>
          <w:p w14:paraId="47446F31"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31" w:type="dxa"/>
            <w:shd w:val="clear" w:color="auto" w:fill="auto"/>
          </w:tcPr>
          <w:p w14:paraId="276A8E3C" w14:textId="77777777" w:rsidR="007932B9" w:rsidRPr="00BA2116" w:rsidRDefault="007932B9" w:rsidP="00813CF2">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61" w:type="dxa"/>
            <w:shd w:val="clear" w:color="auto" w:fill="auto"/>
          </w:tcPr>
          <w:p w14:paraId="3DDF48B2"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提案委員或機關院會交付日期</w:t>
            </w:r>
          </w:p>
          <w:p w14:paraId="39F4B7A5"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(會次)</w:t>
            </w:r>
          </w:p>
        </w:tc>
        <w:tc>
          <w:tcPr>
            <w:tcW w:w="1637" w:type="dxa"/>
            <w:shd w:val="clear" w:color="auto" w:fill="auto"/>
          </w:tcPr>
          <w:p w14:paraId="7C360CC1"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62" w:type="dxa"/>
            <w:shd w:val="clear" w:color="auto" w:fill="auto"/>
          </w:tcPr>
          <w:p w14:paraId="409443D2"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813CF2" w:rsidRPr="00BA2116" w14:paraId="5809B916" w14:textId="77777777" w:rsidTr="00D45B7E">
        <w:tc>
          <w:tcPr>
            <w:tcW w:w="658" w:type="dxa"/>
            <w:shd w:val="clear" w:color="auto" w:fill="auto"/>
          </w:tcPr>
          <w:p w14:paraId="3FC4F788" w14:textId="77777777" w:rsidR="00813CF2" w:rsidRPr="00BA2116" w:rsidRDefault="00813CF2" w:rsidP="00813CF2">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631" w:type="dxa"/>
            <w:shd w:val="clear" w:color="auto" w:fill="auto"/>
            <w:vAlign w:val="center"/>
          </w:tcPr>
          <w:p w14:paraId="0258F31A" w14:textId="77777777" w:rsidR="00813CF2" w:rsidRPr="00BA2116" w:rsidRDefault="00813CF2" w:rsidP="00813CF2">
            <w:pPr>
              <w:kinsoku w:val="0"/>
              <w:wordWrap w:val="0"/>
              <w:topLinePunct/>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廢止「訓政結束程序法」（廢止重點：鑑於本法屬暫時法性質，且其所規定之事項已執行完畢，為符合現今情勢、維護民主憲政體制精神，爰擬提案廢止，以符合中央法規標準法之規定。）</w:t>
            </w:r>
          </w:p>
        </w:tc>
        <w:tc>
          <w:tcPr>
            <w:tcW w:w="1961" w:type="dxa"/>
            <w:shd w:val="clear" w:color="auto" w:fill="auto"/>
          </w:tcPr>
          <w:p w14:paraId="2972E5FE" w14:textId="77777777" w:rsidR="00813CF2" w:rsidRPr="00BA2116" w:rsidRDefault="00813CF2" w:rsidP="00813CF2">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委員陳柏惟</w:t>
            </w:r>
          </w:p>
          <w:p w14:paraId="37EE07EF" w14:textId="77777777" w:rsidR="00813CF2" w:rsidRPr="00BA2116" w:rsidRDefault="00813CF2" w:rsidP="00813CF2">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等21人 </w:t>
            </w:r>
          </w:p>
          <w:p w14:paraId="41B33151" w14:textId="77777777" w:rsidR="00813CF2" w:rsidRPr="00BA2116" w:rsidRDefault="00813CF2" w:rsidP="00813CF2">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109.05.29 </w:t>
            </w:r>
          </w:p>
          <w:p w14:paraId="1277D3EF" w14:textId="77777777" w:rsidR="00813CF2" w:rsidRPr="00BA2116" w:rsidRDefault="00813CF2" w:rsidP="00813CF2">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（10-1-15）</w:t>
            </w:r>
          </w:p>
        </w:tc>
        <w:tc>
          <w:tcPr>
            <w:tcW w:w="1637" w:type="dxa"/>
            <w:shd w:val="clear" w:color="auto" w:fill="auto"/>
          </w:tcPr>
          <w:p w14:paraId="1A0A33B2" w14:textId="77777777" w:rsidR="00813CF2" w:rsidRPr="00BA2116" w:rsidRDefault="00813CF2" w:rsidP="00813CF2">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62" w:type="dxa"/>
            <w:shd w:val="clear" w:color="auto" w:fill="auto"/>
          </w:tcPr>
          <w:p w14:paraId="146DEC2A" w14:textId="77777777" w:rsidR="00813CF2" w:rsidRPr="00BA2116" w:rsidRDefault="00813CF2" w:rsidP="00813CF2">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bl>
    <w:p w14:paraId="06E87D27" w14:textId="6522F7ED" w:rsidR="007932B9" w:rsidRPr="00BA2116" w:rsidRDefault="007932B9" w:rsidP="007932B9">
      <w:pPr>
        <w:pStyle w:val="1-6"/>
        <w:kinsoku w:val="0"/>
        <w:wordWrap w:val="0"/>
        <w:topLinePunct/>
        <w:spacing w:beforeLines="150" w:before="360" w:after="120" w:line="260" w:lineRule="exact"/>
        <w:ind w:left="1441" w:hanging="1157"/>
        <w:jc w:val="left"/>
        <w:textAlignment w:val="top"/>
        <w:outlineLvl w:val="1"/>
        <w:rPr>
          <w:color w:val="000000" w:themeColor="text1"/>
        </w:rPr>
      </w:pPr>
      <w:bookmarkStart w:id="437" w:name="_Toc361217365"/>
      <w:bookmarkStart w:id="438" w:name="_Toc362968425"/>
      <w:bookmarkStart w:id="439" w:name="_Toc428286992"/>
      <w:r w:rsidRPr="00BA2116">
        <w:rPr>
          <w:b w:val="0"/>
          <w:color w:val="000000" w:themeColor="text1"/>
        </w:rPr>
        <w:br w:type="page"/>
      </w:r>
      <w:bookmarkStart w:id="440" w:name="_Toc1401095"/>
      <w:bookmarkStart w:id="441" w:name="_Toc96350538"/>
      <w:r w:rsidRPr="00BA2116">
        <w:rPr>
          <w:color w:val="000000" w:themeColor="text1"/>
        </w:rPr>
        <w:lastRenderedPageBreak/>
        <w:t>〔貳〕預</w:t>
      </w:r>
      <w:r w:rsidRPr="00BA2116">
        <w:rPr>
          <w:rFonts w:hint="eastAsia"/>
          <w:color w:val="000000" w:themeColor="text1"/>
        </w:rPr>
        <w:t>（</w:t>
      </w:r>
      <w:r w:rsidRPr="00BA2116">
        <w:rPr>
          <w:color w:val="000000" w:themeColor="text1"/>
        </w:rPr>
        <w:t>決</w:t>
      </w:r>
      <w:r w:rsidRPr="00BA2116">
        <w:rPr>
          <w:rFonts w:hint="eastAsia"/>
          <w:color w:val="000000" w:themeColor="text1"/>
        </w:rPr>
        <w:t>）</w:t>
      </w:r>
      <w:r w:rsidRPr="00BA2116">
        <w:rPr>
          <w:color w:val="000000" w:themeColor="text1"/>
        </w:rPr>
        <w:t>算案</w:t>
      </w:r>
      <w:r w:rsidR="000A39DC" w:rsidRPr="00BA2116">
        <w:rPr>
          <w:rFonts w:hint="eastAsia"/>
          <w:color w:val="000000" w:themeColor="text1"/>
        </w:rPr>
        <w:t>180</w:t>
      </w:r>
      <w:r w:rsidRPr="00BA2116">
        <w:rPr>
          <w:color w:val="000000" w:themeColor="text1"/>
        </w:rPr>
        <w:t>案</w:t>
      </w:r>
      <w:bookmarkEnd w:id="437"/>
      <w:bookmarkEnd w:id="438"/>
      <w:bookmarkEnd w:id="439"/>
      <w:bookmarkEnd w:id="440"/>
      <w:bookmarkEnd w:id="441"/>
    </w:p>
    <w:p w14:paraId="5B502546" w14:textId="77777777" w:rsidR="00B53C2E" w:rsidRPr="00BA2116" w:rsidRDefault="00B53C2E" w:rsidP="00A05251">
      <w:pPr>
        <w:pStyle w:val="1-6"/>
        <w:numPr>
          <w:ilvl w:val="0"/>
          <w:numId w:val="19"/>
        </w:numPr>
        <w:kinsoku w:val="0"/>
        <w:wordWrap w:val="0"/>
        <w:topLinePunct/>
        <w:spacing w:beforeLines="100" w:before="240" w:afterLines="100" w:after="240" w:line="260" w:lineRule="exact"/>
        <w:jc w:val="left"/>
        <w:textAlignment w:val="top"/>
        <w:outlineLvl w:val="2"/>
        <w:rPr>
          <w:color w:val="000000" w:themeColor="text1"/>
        </w:rPr>
      </w:pPr>
      <w:bookmarkStart w:id="442" w:name="_Toc96350539"/>
      <w:bookmarkStart w:id="443" w:name="_Toc361217374"/>
      <w:bookmarkStart w:id="444" w:name="_Toc362968434"/>
      <w:bookmarkStart w:id="445" w:name="_Toc428287001"/>
      <w:bookmarkStart w:id="446" w:name="_Toc1401101"/>
      <w:bookmarkStart w:id="447" w:name="_Toc96350540"/>
      <w:bookmarkStart w:id="448" w:name="_Toc104285809"/>
      <w:bookmarkStart w:id="449" w:name="_Toc104285808"/>
      <w:r w:rsidRPr="00BA2116">
        <w:rPr>
          <w:color w:val="000000" w:themeColor="text1"/>
        </w:rPr>
        <w:t>財團法人</w:t>
      </w:r>
      <w:r w:rsidRPr="00BA2116">
        <w:rPr>
          <w:rFonts w:hint="eastAsia"/>
          <w:color w:val="000000" w:themeColor="text1"/>
        </w:rPr>
        <w:t>3</w:t>
      </w:r>
      <w:r w:rsidRPr="00BA2116">
        <w:rPr>
          <w:color w:val="000000" w:themeColor="text1"/>
        </w:rPr>
        <w:t>案</w:t>
      </w:r>
      <w:bookmarkEnd w:id="442"/>
    </w:p>
    <w:tbl>
      <w:tblPr>
        <w:tblW w:w="834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646"/>
        <w:gridCol w:w="1911"/>
        <w:gridCol w:w="1418"/>
        <w:gridCol w:w="1794"/>
      </w:tblGrid>
      <w:tr w:rsidR="00B53C2E" w:rsidRPr="00BA2116" w14:paraId="2773DA75" w14:textId="77777777" w:rsidTr="005742E0">
        <w:tc>
          <w:tcPr>
            <w:tcW w:w="574" w:type="dxa"/>
            <w:shd w:val="clear" w:color="auto" w:fill="auto"/>
          </w:tcPr>
          <w:p w14:paraId="2CB2C712" w14:textId="77777777" w:rsidR="00B53C2E" w:rsidRPr="00BA2116" w:rsidRDefault="00B53C2E"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46" w:type="dxa"/>
            <w:shd w:val="clear" w:color="auto" w:fill="auto"/>
          </w:tcPr>
          <w:p w14:paraId="618BD2CE" w14:textId="77777777" w:rsidR="00B53C2E" w:rsidRPr="00BA2116" w:rsidRDefault="00B53C2E"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11" w:type="dxa"/>
            <w:shd w:val="clear" w:color="auto" w:fill="auto"/>
          </w:tcPr>
          <w:p w14:paraId="4C231DCC" w14:textId="77777777" w:rsidR="00B53C2E" w:rsidRPr="00BA2116" w:rsidRDefault="00B53C2E"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提案機關、院會交付日期(會次)</w:t>
            </w:r>
          </w:p>
        </w:tc>
        <w:tc>
          <w:tcPr>
            <w:tcW w:w="1418" w:type="dxa"/>
            <w:shd w:val="clear" w:color="auto" w:fill="auto"/>
          </w:tcPr>
          <w:p w14:paraId="7A3B09B3" w14:textId="77777777" w:rsidR="00B53C2E" w:rsidRPr="00BA2116" w:rsidRDefault="00B53C2E"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794" w:type="dxa"/>
            <w:shd w:val="clear" w:color="auto" w:fill="auto"/>
          </w:tcPr>
          <w:p w14:paraId="45F01C20" w14:textId="77777777" w:rsidR="00B53C2E" w:rsidRPr="00BA2116" w:rsidRDefault="00B53C2E"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B53C2E" w:rsidRPr="00BA2116" w14:paraId="1D8B7FF4" w14:textId="77777777" w:rsidTr="00D45B7E">
        <w:tc>
          <w:tcPr>
            <w:tcW w:w="574" w:type="dxa"/>
            <w:shd w:val="clear" w:color="auto" w:fill="auto"/>
          </w:tcPr>
          <w:p w14:paraId="22908463" w14:textId="77777777" w:rsidR="00B53C2E" w:rsidRPr="00BA2116" w:rsidRDefault="00B53C2E"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646" w:type="dxa"/>
            <w:shd w:val="clear" w:color="auto" w:fill="auto"/>
            <w:vAlign w:val="center"/>
          </w:tcPr>
          <w:p w14:paraId="1D338130"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司法院函送財團法人法律扶助基金會109年度決算書案。</w:t>
            </w:r>
          </w:p>
        </w:tc>
        <w:tc>
          <w:tcPr>
            <w:tcW w:w="1911" w:type="dxa"/>
            <w:shd w:val="clear" w:color="auto" w:fill="auto"/>
          </w:tcPr>
          <w:p w14:paraId="5BEFE341"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1CEE2622"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110.09.24 </w:t>
            </w:r>
          </w:p>
          <w:p w14:paraId="7739A0F1"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（10-4-2）</w:t>
            </w:r>
          </w:p>
        </w:tc>
        <w:tc>
          <w:tcPr>
            <w:tcW w:w="1418" w:type="dxa"/>
            <w:shd w:val="clear" w:color="auto" w:fill="auto"/>
          </w:tcPr>
          <w:p w14:paraId="78E03F66" w14:textId="77777777" w:rsidR="00B53C2E" w:rsidRPr="00BA2116" w:rsidRDefault="00B53C2E"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4DED2404" w14:textId="77777777" w:rsidR="00B53C2E" w:rsidRPr="00BA2116" w:rsidRDefault="00B53C2E"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53C2E" w:rsidRPr="00BA2116" w14:paraId="07780A48" w14:textId="77777777" w:rsidTr="00D45B7E">
        <w:tc>
          <w:tcPr>
            <w:tcW w:w="574" w:type="dxa"/>
            <w:shd w:val="clear" w:color="auto" w:fill="auto"/>
          </w:tcPr>
          <w:p w14:paraId="0BB86698" w14:textId="77777777" w:rsidR="00B53C2E" w:rsidRPr="00BA2116" w:rsidRDefault="00B53C2E"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646" w:type="dxa"/>
            <w:shd w:val="clear" w:color="auto" w:fill="auto"/>
            <w:vAlign w:val="center"/>
          </w:tcPr>
          <w:p w14:paraId="3C449C7A"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法務部函送財團法人臺灣更生保護會、財團法人福建更生保護會及財團法人犯罪被害人保護協會109年度決算書案。</w:t>
            </w:r>
          </w:p>
        </w:tc>
        <w:tc>
          <w:tcPr>
            <w:tcW w:w="1911" w:type="dxa"/>
            <w:shd w:val="clear" w:color="auto" w:fill="auto"/>
          </w:tcPr>
          <w:p w14:paraId="2F33C432"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6FFA7DC4"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110.11.19 </w:t>
            </w:r>
          </w:p>
          <w:p w14:paraId="77B7AC9B"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（10-4-10）</w:t>
            </w:r>
          </w:p>
        </w:tc>
        <w:tc>
          <w:tcPr>
            <w:tcW w:w="1418" w:type="dxa"/>
            <w:shd w:val="clear" w:color="auto" w:fill="auto"/>
          </w:tcPr>
          <w:p w14:paraId="5C659F6E" w14:textId="77777777" w:rsidR="00B53C2E" w:rsidRPr="00BA2116" w:rsidRDefault="00B53C2E"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41A2392B" w14:textId="77777777" w:rsidR="00B53C2E" w:rsidRPr="00BA2116" w:rsidRDefault="00B53C2E"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53C2E" w:rsidRPr="00BA2116" w14:paraId="4B763627" w14:textId="77777777" w:rsidTr="00D45B7E">
        <w:tc>
          <w:tcPr>
            <w:tcW w:w="574" w:type="dxa"/>
            <w:shd w:val="clear" w:color="auto" w:fill="auto"/>
          </w:tcPr>
          <w:p w14:paraId="232F0F99" w14:textId="77777777" w:rsidR="00B53C2E" w:rsidRPr="00BA2116" w:rsidRDefault="00B53C2E"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646" w:type="dxa"/>
            <w:shd w:val="clear" w:color="auto" w:fill="auto"/>
            <w:vAlign w:val="center"/>
          </w:tcPr>
          <w:p w14:paraId="5F763733"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法務部函送財團法人犯罪被害人保護協會111年度預算凍結書面報告，請查照案。</w:t>
            </w:r>
          </w:p>
        </w:tc>
        <w:tc>
          <w:tcPr>
            <w:tcW w:w="1911" w:type="dxa"/>
            <w:shd w:val="clear" w:color="auto" w:fill="auto"/>
          </w:tcPr>
          <w:p w14:paraId="55307877"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3F8A5E5F"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3A5346FE" w14:textId="77777777" w:rsidR="00B53C2E" w:rsidRPr="00BA2116" w:rsidRDefault="00B53C2E"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418" w:type="dxa"/>
            <w:shd w:val="clear" w:color="auto" w:fill="auto"/>
          </w:tcPr>
          <w:p w14:paraId="27D74801" w14:textId="77777777" w:rsidR="00B53C2E" w:rsidRPr="00BA2116" w:rsidRDefault="00B53C2E"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08F21E04" w14:textId="77777777" w:rsidR="00B53C2E" w:rsidRPr="00BA2116" w:rsidRDefault="00B53C2E"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w:t>
            </w:r>
            <w:r w:rsidRPr="00BA2116">
              <w:rPr>
                <w:rFonts w:ascii="標楷體" w:eastAsia="標楷體" w:hAnsi="標楷體" w:hint="eastAsia"/>
                <w:color w:val="000000" w:themeColor="text1"/>
              </w:rPr>
              <w:t>處理</w:t>
            </w:r>
          </w:p>
        </w:tc>
      </w:tr>
    </w:tbl>
    <w:bookmarkEnd w:id="443"/>
    <w:bookmarkEnd w:id="444"/>
    <w:bookmarkEnd w:id="445"/>
    <w:bookmarkEnd w:id="446"/>
    <w:p w14:paraId="556ADB1B" w14:textId="77777777" w:rsidR="00183FFF" w:rsidRPr="00BA2116" w:rsidRDefault="00183FFF" w:rsidP="00A05251">
      <w:pPr>
        <w:pStyle w:val="1-6"/>
        <w:numPr>
          <w:ilvl w:val="0"/>
          <w:numId w:val="19"/>
        </w:numPr>
        <w:kinsoku w:val="0"/>
        <w:wordWrap w:val="0"/>
        <w:topLinePunct/>
        <w:spacing w:beforeLines="100" w:before="240" w:afterLines="100" w:after="240" w:line="260" w:lineRule="exact"/>
        <w:jc w:val="left"/>
        <w:textAlignment w:val="top"/>
        <w:outlineLvl w:val="2"/>
        <w:rPr>
          <w:color w:val="000000" w:themeColor="text1"/>
        </w:rPr>
      </w:pPr>
      <w:r w:rsidRPr="00BA2116">
        <w:rPr>
          <w:rFonts w:hint="eastAsia"/>
          <w:color w:val="000000" w:themeColor="text1"/>
        </w:rPr>
        <w:t>預算凍結案66</w:t>
      </w:r>
      <w:r w:rsidRPr="00BA2116">
        <w:rPr>
          <w:color w:val="000000" w:themeColor="text1"/>
        </w:rPr>
        <w:t>案</w:t>
      </w:r>
      <w:bookmarkEnd w:id="447"/>
    </w:p>
    <w:p w14:paraId="7F649084" w14:textId="77777777" w:rsidR="00183FFF" w:rsidRPr="00BA2116" w:rsidRDefault="00183FFF" w:rsidP="00A05251">
      <w:pPr>
        <w:pStyle w:val="-40"/>
        <w:numPr>
          <w:ilvl w:val="0"/>
          <w:numId w:val="16"/>
        </w:numPr>
        <w:spacing w:before="120" w:after="120"/>
        <w:rPr>
          <w:color w:val="000000" w:themeColor="text1"/>
          <w:lang w:val="x-none"/>
        </w:rPr>
      </w:pPr>
      <w:bookmarkStart w:id="450" w:name="_Toc96100703"/>
      <w:bookmarkStart w:id="451" w:name="_Toc96350541"/>
      <w:bookmarkStart w:id="452" w:name="_Toc361217370"/>
      <w:bookmarkStart w:id="453" w:name="_Toc362968430"/>
      <w:bookmarkStart w:id="454" w:name="_Toc71819444"/>
      <w:r w:rsidRPr="00BA2116">
        <w:rPr>
          <w:color w:val="000000" w:themeColor="text1"/>
        </w:rPr>
        <w:t>總統府（含國家安全會議</w:t>
      </w:r>
      <w:r w:rsidRPr="00BA2116">
        <w:rPr>
          <w:rFonts w:hint="eastAsia"/>
          <w:color w:val="000000" w:themeColor="text1"/>
        </w:rPr>
        <w:t>、國史館</w:t>
      </w:r>
      <w:r w:rsidRPr="00BA2116">
        <w:rPr>
          <w:color w:val="000000" w:themeColor="text1"/>
        </w:rPr>
        <w:t>）</w:t>
      </w:r>
      <w:r w:rsidRPr="00BA2116">
        <w:rPr>
          <w:rFonts w:hint="eastAsia"/>
          <w:color w:val="000000" w:themeColor="text1"/>
        </w:rPr>
        <w:t>5</w:t>
      </w:r>
      <w:r w:rsidRPr="00BA2116">
        <w:rPr>
          <w:color w:val="000000" w:themeColor="text1"/>
        </w:rPr>
        <w:t>案</w:t>
      </w:r>
      <w:bookmarkEnd w:id="450"/>
      <w:bookmarkEnd w:id="451"/>
      <w:bookmarkEnd w:id="452"/>
      <w:bookmarkEnd w:id="453"/>
      <w:bookmarkEnd w:id="454"/>
    </w:p>
    <w:tbl>
      <w:tblPr>
        <w:tblW w:w="834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646"/>
        <w:gridCol w:w="1911"/>
        <w:gridCol w:w="1418"/>
        <w:gridCol w:w="1794"/>
      </w:tblGrid>
      <w:tr w:rsidR="00183FFF" w:rsidRPr="00BA2116" w14:paraId="051034A9" w14:textId="77777777" w:rsidTr="005742E0">
        <w:tc>
          <w:tcPr>
            <w:tcW w:w="574" w:type="dxa"/>
            <w:shd w:val="clear" w:color="auto" w:fill="auto"/>
          </w:tcPr>
          <w:p w14:paraId="500925DE"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46" w:type="dxa"/>
            <w:shd w:val="clear" w:color="auto" w:fill="auto"/>
          </w:tcPr>
          <w:p w14:paraId="09FE90B1" w14:textId="77777777" w:rsidR="00183FFF" w:rsidRPr="00BA2116" w:rsidRDefault="00183FFF" w:rsidP="00DB2B67">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11" w:type="dxa"/>
            <w:shd w:val="clear" w:color="auto" w:fill="auto"/>
          </w:tcPr>
          <w:p w14:paraId="06017E04" w14:textId="77777777" w:rsidR="00183FFF" w:rsidRPr="00BA2116" w:rsidRDefault="00183FFF"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提案機關、院會交付日期(會次)</w:t>
            </w:r>
          </w:p>
        </w:tc>
        <w:tc>
          <w:tcPr>
            <w:tcW w:w="1418" w:type="dxa"/>
            <w:shd w:val="clear" w:color="auto" w:fill="auto"/>
          </w:tcPr>
          <w:p w14:paraId="024C1D46" w14:textId="341F382F" w:rsidR="00183FFF" w:rsidRPr="00BA2116" w:rsidRDefault="00476FAF" w:rsidP="00476FAF">
            <w:pPr>
              <w:kinsoku w:val="0"/>
              <w:wordWrap w:val="0"/>
              <w:topLinePunct/>
              <w:adjustRightInd w:val="0"/>
              <w:snapToGrid w:val="0"/>
              <w:spacing w:line="300" w:lineRule="exact"/>
              <w:jc w:val="center"/>
              <w:textAlignment w:val="top"/>
              <w:rPr>
                <w:rFonts w:ascii="標楷體" w:eastAsia="標楷體" w:hAnsi="標楷體"/>
                <w:b/>
                <w:color w:val="000000" w:themeColor="text1"/>
              </w:rPr>
            </w:pPr>
            <w:r>
              <w:rPr>
                <w:rFonts w:ascii="標楷體" w:eastAsia="標楷體" w:hAnsi="標楷體" w:hint="eastAsia"/>
                <w:b/>
                <w:color w:val="000000" w:themeColor="text1"/>
              </w:rPr>
              <w:t>交付</w:t>
            </w:r>
            <w:r w:rsidR="00183FFF" w:rsidRPr="00BA2116">
              <w:rPr>
                <w:rFonts w:ascii="標楷體" w:eastAsia="標楷體" w:hAnsi="標楷體"/>
                <w:b/>
                <w:color w:val="000000" w:themeColor="text1"/>
              </w:rPr>
              <w:t>委員會</w:t>
            </w:r>
          </w:p>
        </w:tc>
        <w:tc>
          <w:tcPr>
            <w:tcW w:w="1794" w:type="dxa"/>
            <w:shd w:val="clear" w:color="auto" w:fill="auto"/>
          </w:tcPr>
          <w:p w14:paraId="5DA4074B" w14:textId="77777777" w:rsidR="00476FAF" w:rsidRDefault="00183FFF"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w:t>
            </w:r>
            <w:r w:rsidR="00476FAF">
              <w:rPr>
                <w:rFonts w:ascii="標楷體" w:eastAsia="標楷體" w:hAnsi="標楷體" w:hint="eastAsia"/>
                <w:b/>
                <w:color w:val="000000" w:themeColor="text1"/>
              </w:rPr>
              <w:t>、處理</w:t>
            </w:r>
          </w:p>
          <w:p w14:paraId="3D0BB449" w14:textId="3C0D19D0" w:rsidR="00183FFF" w:rsidRPr="00BA2116" w:rsidRDefault="00183FFF"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情形</w:t>
            </w:r>
          </w:p>
        </w:tc>
      </w:tr>
      <w:tr w:rsidR="00183FFF" w:rsidRPr="00BA2116" w14:paraId="7D787411" w14:textId="77777777" w:rsidTr="00DB2B67">
        <w:tc>
          <w:tcPr>
            <w:tcW w:w="574" w:type="dxa"/>
            <w:shd w:val="clear" w:color="auto" w:fill="auto"/>
          </w:tcPr>
          <w:p w14:paraId="59C0DD3B"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646" w:type="dxa"/>
            <w:shd w:val="clear" w:color="auto" w:fill="auto"/>
            <w:vAlign w:val="center"/>
          </w:tcPr>
          <w:p w14:paraId="56F41638" w14:textId="77777777" w:rsidR="00183FFF" w:rsidRPr="00BA2116" w:rsidRDefault="00183FFF" w:rsidP="00DB2B67">
            <w:pPr>
              <w:kinsoku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總統府函，為111年度中央政府總預算決議，檢送決議（一）至（四）、（十三）及（十四）預算凍結書面報告，請查照案。</w:t>
            </w:r>
          </w:p>
        </w:tc>
        <w:tc>
          <w:tcPr>
            <w:tcW w:w="1911" w:type="dxa"/>
            <w:shd w:val="clear" w:color="auto" w:fill="auto"/>
          </w:tcPr>
          <w:p w14:paraId="6D0550D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總統府 </w:t>
            </w:r>
          </w:p>
          <w:p w14:paraId="7FFC050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025AAAC1"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6B55584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44293F91"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0BED4D17" w14:textId="77777777" w:rsidTr="00DB2B67">
        <w:tc>
          <w:tcPr>
            <w:tcW w:w="574" w:type="dxa"/>
            <w:shd w:val="clear" w:color="auto" w:fill="auto"/>
          </w:tcPr>
          <w:p w14:paraId="11099A94"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646" w:type="dxa"/>
            <w:shd w:val="clear" w:color="auto" w:fill="auto"/>
            <w:vAlign w:val="center"/>
          </w:tcPr>
          <w:p w14:paraId="387BD08B" w14:textId="77777777" w:rsidR="00183FFF" w:rsidRPr="00BA2116" w:rsidRDefault="00183FFF" w:rsidP="00DB2B6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國家安全會議函，為111年度中央政府總預算決議，檢送歲出第1款第2項決議（一）凍結「一般行政」20萬元書面報告，請查照案。</w:t>
            </w:r>
          </w:p>
        </w:tc>
        <w:tc>
          <w:tcPr>
            <w:tcW w:w="1911" w:type="dxa"/>
            <w:shd w:val="clear" w:color="auto" w:fill="auto"/>
          </w:tcPr>
          <w:p w14:paraId="00FC47D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國家安全會議 </w:t>
            </w:r>
          </w:p>
          <w:p w14:paraId="695D4A7D"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3AFF848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418" w:type="dxa"/>
            <w:shd w:val="clear" w:color="auto" w:fill="auto"/>
          </w:tcPr>
          <w:p w14:paraId="778B787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3C9A70F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83FFF" w:rsidRPr="00BA2116" w14:paraId="2A8B607F" w14:textId="77777777" w:rsidTr="00DB2B67">
        <w:tc>
          <w:tcPr>
            <w:tcW w:w="574" w:type="dxa"/>
            <w:shd w:val="clear" w:color="auto" w:fill="auto"/>
          </w:tcPr>
          <w:p w14:paraId="29B32128"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646" w:type="dxa"/>
            <w:shd w:val="clear" w:color="auto" w:fill="auto"/>
            <w:vAlign w:val="center"/>
          </w:tcPr>
          <w:p w14:paraId="580BBF0A" w14:textId="77777777" w:rsidR="00183FFF" w:rsidRPr="00BA2116" w:rsidRDefault="00183FFF" w:rsidP="00DB2B6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國家安全會議函，為111年度中央政府總預算決議，檢送歲出第1款第2項決議（二）凍結「諮詢研究業務」50萬元書面報告，請查照案。</w:t>
            </w:r>
          </w:p>
        </w:tc>
        <w:tc>
          <w:tcPr>
            <w:tcW w:w="1911" w:type="dxa"/>
            <w:shd w:val="clear" w:color="auto" w:fill="auto"/>
          </w:tcPr>
          <w:p w14:paraId="55ACD5B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國家安全會議 </w:t>
            </w:r>
          </w:p>
          <w:p w14:paraId="628FF40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4792420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418" w:type="dxa"/>
            <w:shd w:val="clear" w:color="auto" w:fill="auto"/>
          </w:tcPr>
          <w:p w14:paraId="50FC064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6F8A5FD5"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83FFF" w:rsidRPr="00BA2116" w14:paraId="38B2B2CE" w14:textId="77777777" w:rsidTr="00DB2B67">
        <w:tc>
          <w:tcPr>
            <w:tcW w:w="574" w:type="dxa"/>
            <w:shd w:val="clear" w:color="auto" w:fill="auto"/>
          </w:tcPr>
          <w:p w14:paraId="4001B430"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4</w:t>
            </w:r>
          </w:p>
        </w:tc>
        <w:tc>
          <w:tcPr>
            <w:tcW w:w="2646" w:type="dxa"/>
            <w:shd w:val="clear" w:color="auto" w:fill="auto"/>
            <w:vAlign w:val="center"/>
          </w:tcPr>
          <w:p w14:paraId="1C6A7D4A" w14:textId="77777777" w:rsidR="00183FFF" w:rsidRPr="00BA2116" w:rsidRDefault="00183FFF" w:rsidP="00DB2B6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國史館函，為111年度中央政府總預算決議，</w:t>
            </w:r>
            <w:r w:rsidRPr="00BA2116">
              <w:rPr>
                <w:rFonts w:ascii="標楷體" w:eastAsia="標楷體" w:hAnsi="標楷體"/>
                <w:color w:val="000000" w:themeColor="text1"/>
              </w:rPr>
              <w:lastRenderedPageBreak/>
              <w:t>檢送「一般行政」預算凍結書面報告，請查照案。</w:t>
            </w:r>
          </w:p>
        </w:tc>
        <w:tc>
          <w:tcPr>
            <w:tcW w:w="1911" w:type="dxa"/>
            <w:shd w:val="clear" w:color="auto" w:fill="auto"/>
          </w:tcPr>
          <w:p w14:paraId="3C55504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國史館 </w:t>
            </w:r>
          </w:p>
          <w:p w14:paraId="2FF5B02D"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111.04.29</w:t>
            </w:r>
          </w:p>
          <w:p w14:paraId="7F7475E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10-5-10）</w:t>
            </w:r>
          </w:p>
        </w:tc>
        <w:tc>
          <w:tcPr>
            <w:tcW w:w="1418" w:type="dxa"/>
            <w:shd w:val="clear" w:color="auto" w:fill="auto"/>
          </w:tcPr>
          <w:p w14:paraId="31DC0AAB"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794" w:type="dxa"/>
            <w:shd w:val="clear" w:color="auto" w:fill="auto"/>
          </w:tcPr>
          <w:p w14:paraId="6191FD63"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5ED429D3" w14:textId="77777777" w:rsidTr="00DB2B67">
        <w:tc>
          <w:tcPr>
            <w:tcW w:w="574" w:type="dxa"/>
            <w:shd w:val="clear" w:color="auto" w:fill="auto"/>
          </w:tcPr>
          <w:p w14:paraId="3A825BA2"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5</w:t>
            </w:r>
          </w:p>
        </w:tc>
        <w:tc>
          <w:tcPr>
            <w:tcW w:w="2646" w:type="dxa"/>
            <w:shd w:val="clear" w:color="auto" w:fill="auto"/>
            <w:vAlign w:val="center"/>
          </w:tcPr>
          <w:p w14:paraId="360224AD" w14:textId="77777777" w:rsidR="00183FFF" w:rsidRPr="00BA2116" w:rsidRDefault="00183FFF" w:rsidP="00DB2B6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國史館函，為111年度中央政府總預算決議</w:t>
            </w:r>
            <w:r w:rsidRPr="00BA2116">
              <w:rPr>
                <w:rFonts w:ascii="標楷體" w:eastAsia="標楷體" w:hAnsi="標楷體" w:hint="eastAsia"/>
                <w:color w:val="000000" w:themeColor="text1"/>
              </w:rPr>
              <w:t>，</w:t>
            </w:r>
            <w:r w:rsidRPr="00BA2116">
              <w:rPr>
                <w:rFonts w:ascii="標楷體" w:eastAsia="標楷體" w:hAnsi="標楷體"/>
                <w:color w:val="000000" w:themeColor="text1"/>
              </w:rPr>
              <w:t>檢送決議（二）預算凍結書面報告，請查照案。</w:t>
            </w:r>
          </w:p>
        </w:tc>
        <w:tc>
          <w:tcPr>
            <w:tcW w:w="1911" w:type="dxa"/>
            <w:shd w:val="clear" w:color="auto" w:fill="auto"/>
          </w:tcPr>
          <w:p w14:paraId="0B45DDFD"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國史館 </w:t>
            </w:r>
          </w:p>
          <w:p w14:paraId="1261DDE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111.04.29</w:t>
            </w:r>
          </w:p>
          <w:p w14:paraId="4F8B644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（10-5-10）</w:t>
            </w:r>
          </w:p>
        </w:tc>
        <w:tc>
          <w:tcPr>
            <w:tcW w:w="1418" w:type="dxa"/>
            <w:shd w:val="clear" w:color="auto" w:fill="auto"/>
          </w:tcPr>
          <w:p w14:paraId="3191C9F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40FDAC9F"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bl>
    <w:p w14:paraId="0C556A3C" w14:textId="77777777" w:rsidR="00183FFF" w:rsidRPr="00BA2116" w:rsidRDefault="00183FFF" w:rsidP="00A05251">
      <w:pPr>
        <w:pStyle w:val="-40"/>
        <w:numPr>
          <w:ilvl w:val="0"/>
          <w:numId w:val="16"/>
        </w:numPr>
        <w:spacing w:before="120" w:after="120"/>
        <w:rPr>
          <w:color w:val="000000" w:themeColor="text1"/>
          <w:lang w:val="x-none"/>
        </w:rPr>
      </w:pPr>
      <w:r w:rsidRPr="00BA2116">
        <w:rPr>
          <w:color w:val="000000" w:themeColor="text1"/>
          <w:szCs w:val="20"/>
          <w:lang w:eastAsia="ko-KR"/>
        </w:rPr>
        <w:t>行政院9案</w:t>
      </w:r>
    </w:p>
    <w:tbl>
      <w:tblPr>
        <w:tblW w:w="834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646"/>
        <w:gridCol w:w="1911"/>
        <w:gridCol w:w="1418"/>
        <w:gridCol w:w="1794"/>
      </w:tblGrid>
      <w:tr w:rsidR="00183FFF" w:rsidRPr="00BA2116" w14:paraId="4EECD776" w14:textId="77777777" w:rsidTr="005742E0">
        <w:tc>
          <w:tcPr>
            <w:tcW w:w="574" w:type="dxa"/>
            <w:shd w:val="clear" w:color="auto" w:fill="auto"/>
          </w:tcPr>
          <w:p w14:paraId="43D92676"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46" w:type="dxa"/>
            <w:shd w:val="clear" w:color="auto" w:fill="auto"/>
          </w:tcPr>
          <w:p w14:paraId="7CA54C36" w14:textId="77777777" w:rsidR="00183FFF" w:rsidRPr="00BA2116" w:rsidRDefault="00183FFF" w:rsidP="00DB2B67">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11" w:type="dxa"/>
            <w:shd w:val="clear" w:color="auto" w:fill="auto"/>
          </w:tcPr>
          <w:p w14:paraId="6C69C187" w14:textId="77777777" w:rsidR="00183FFF" w:rsidRPr="00BA2116" w:rsidRDefault="00183FFF"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提案機關、院會交付日期(會次)</w:t>
            </w:r>
          </w:p>
        </w:tc>
        <w:tc>
          <w:tcPr>
            <w:tcW w:w="1418" w:type="dxa"/>
            <w:shd w:val="clear" w:color="auto" w:fill="auto"/>
          </w:tcPr>
          <w:p w14:paraId="30325972" w14:textId="3F905331" w:rsidR="00183FFF" w:rsidRPr="00BA2116" w:rsidRDefault="00476FAF"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Pr>
                <w:rFonts w:ascii="標楷體" w:eastAsia="標楷體" w:hAnsi="標楷體" w:hint="eastAsia"/>
                <w:b/>
                <w:color w:val="000000" w:themeColor="text1"/>
              </w:rPr>
              <w:t>交付</w:t>
            </w:r>
            <w:r w:rsidR="00183FFF" w:rsidRPr="00BA2116">
              <w:rPr>
                <w:rFonts w:ascii="標楷體" w:eastAsia="標楷體" w:hAnsi="標楷體"/>
                <w:b/>
                <w:color w:val="000000" w:themeColor="text1"/>
              </w:rPr>
              <w:t>委員會</w:t>
            </w:r>
          </w:p>
        </w:tc>
        <w:tc>
          <w:tcPr>
            <w:tcW w:w="1794" w:type="dxa"/>
            <w:shd w:val="clear" w:color="auto" w:fill="auto"/>
          </w:tcPr>
          <w:p w14:paraId="37BC75D3" w14:textId="77777777" w:rsidR="00476FAF" w:rsidRDefault="00183FFF"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w:t>
            </w:r>
            <w:r w:rsidR="00476FAF">
              <w:rPr>
                <w:rFonts w:ascii="標楷體" w:eastAsia="標楷體" w:hAnsi="標楷體" w:hint="eastAsia"/>
                <w:b/>
                <w:color w:val="000000" w:themeColor="text1"/>
              </w:rPr>
              <w:t>、處理</w:t>
            </w:r>
          </w:p>
          <w:p w14:paraId="169E3891" w14:textId="54540E7B" w:rsidR="00183FFF" w:rsidRPr="00BA2116" w:rsidRDefault="00183FFF"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情形</w:t>
            </w:r>
          </w:p>
        </w:tc>
      </w:tr>
      <w:tr w:rsidR="00183FFF" w:rsidRPr="00BA2116" w14:paraId="771F46A7" w14:textId="77777777" w:rsidTr="004534CD">
        <w:tc>
          <w:tcPr>
            <w:tcW w:w="574" w:type="dxa"/>
            <w:shd w:val="clear" w:color="auto" w:fill="auto"/>
          </w:tcPr>
          <w:p w14:paraId="6F1299F7"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646" w:type="dxa"/>
            <w:shd w:val="clear" w:color="auto" w:fill="auto"/>
            <w:vAlign w:val="center"/>
          </w:tcPr>
          <w:p w14:paraId="37A9793D" w14:textId="77777777" w:rsidR="00183FFF" w:rsidRPr="00BA2116" w:rsidRDefault="00183FFF" w:rsidP="00DB2B67">
            <w:pPr>
              <w:kinsoku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行政院人事行政總處函，為111年度中央政府總預算決議，檢送決議（一）「智慧創新人事服務」預算凍結770萬元書面報告，請查照案。</w:t>
            </w:r>
          </w:p>
        </w:tc>
        <w:tc>
          <w:tcPr>
            <w:tcW w:w="1911" w:type="dxa"/>
            <w:shd w:val="clear" w:color="auto" w:fill="auto"/>
          </w:tcPr>
          <w:p w14:paraId="7B9CF13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4EDE1BC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111.03.04 </w:t>
            </w:r>
          </w:p>
          <w:p w14:paraId="39DC6AA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（10-5-2）</w:t>
            </w:r>
          </w:p>
        </w:tc>
        <w:tc>
          <w:tcPr>
            <w:tcW w:w="1418" w:type="dxa"/>
            <w:shd w:val="clear" w:color="auto" w:fill="auto"/>
          </w:tcPr>
          <w:p w14:paraId="57F43579"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4EB4549F"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83FFF" w:rsidRPr="00BA2116" w14:paraId="555B925B" w14:textId="77777777" w:rsidTr="004534CD">
        <w:tc>
          <w:tcPr>
            <w:tcW w:w="574" w:type="dxa"/>
            <w:shd w:val="clear" w:color="auto" w:fill="auto"/>
          </w:tcPr>
          <w:p w14:paraId="05E66E48"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646" w:type="dxa"/>
            <w:shd w:val="clear" w:color="auto" w:fill="auto"/>
            <w:vAlign w:val="center"/>
          </w:tcPr>
          <w:p w14:paraId="74216C23" w14:textId="77777777" w:rsidR="00183FFF" w:rsidRPr="00BA2116" w:rsidRDefault="00183FFF" w:rsidP="00DB2B6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行政院人事行政總處函，為111年度中央政府總預算決議，檢送決議（二）「國外旅費」預算凍結20％書面報告，請查照案。</w:t>
            </w:r>
          </w:p>
        </w:tc>
        <w:tc>
          <w:tcPr>
            <w:tcW w:w="1911" w:type="dxa"/>
            <w:shd w:val="clear" w:color="auto" w:fill="auto"/>
          </w:tcPr>
          <w:p w14:paraId="413E6C7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12D3942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111.03.04 </w:t>
            </w:r>
          </w:p>
          <w:p w14:paraId="59E7793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（10-5-2）</w:t>
            </w:r>
          </w:p>
        </w:tc>
        <w:tc>
          <w:tcPr>
            <w:tcW w:w="1418" w:type="dxa"/>
            <w:shd w:val="clear" w:color="auto" w:fill="auto"/>
          </w:tcPr>
          <w:p w14:paraId="202296D7"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6A0177B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83FFF" w:rsidRPr="00BA2116" w14:paraId="26EC5049" w14:textId="77777777" w:rsidTr="004534CD">
        <w:tc>
          <w:tcPr>
            <w:tcW w:w="574" w:type="dxa"/>
            <w:shd w:val="clear" w:color="auto" w:fill="auto"/>
          </w:tcPr>
          <w:p w14:paraId="350AA133"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646" w:type="dxa"/>
            <w:shd w:val="clear" w:color="auto" w:fill="auto"/>
            <w:vAlign w:val="center"/>
          </w:tcPr>
          <w:p w14:paraId="73D6E9D5" w14:textId="77777777" w:rsidR="00183FFF" w:rsidRPr="00BA2116" w:rsidRDefault="00183FFF" w:rsidP="00DB2B6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行政院人事行政總處函，為111年度中央政府總預算決議，檢送決議（三）「公教人員婚喪生育及子女教育補助」預算凍結500萬元書面報告，請查照案。</w:t>
            </w:r>
          </w:p>
        </w:tc>
        <w:tc>
          <w:tcPr>
            <w:tcW w:w="1911" w:type="dxa"/>
            <w:shd w:val="clear" w:color="auto" w:fill="auto"/>
          </w:tcPr>
          <w:p w14:paraId="16D5751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15F9854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111.03.04 </w:t>
            </w:r>
          </w:p>
          <w:p w14:paraId="207A44FE"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（10-5-2）</w:t>
            </w:r>
          </w:p>
        </w:tc>
        <w:tc>
          <w:tcPr>
            <w:tcW w:w="1418" w:type="dxa"/>
            <w:shd w:val="clear" w:color="auto" w:fill="auto"/>
          </w:tcPr>
          <w:p w14:paraId="0DB57C19"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06668AED"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785ED2F1" w14:textId="77777777" w:rsidTr="004534CD">
        <w:tc>
          <w:tcPr>
            <w:tcW w:w="574" w:type="dxa"/>
            <w:shd w:val="clear" w:color="auto" w:fill="auto"/>
          </w:tcPr>
          <w:p w14:paraId="52D0BE1C"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646" w:type="dxa"/>
            <w:shd w:val="clear" w:color="auto" w:fill="auto"/>
            <w:vAlign w:val="center"/>
          </w:tcPr>
          <w:p w14:paraId="2D1A1DDA" w14:textId="77777777" w:rsidR="00183FFF" w:rsidRPr="00BA2116" w:rsidRDefault="00183FFF" w:rsidP="00DB2B6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行政院人事行政總處函，為111年度中央政府總預算決議，檢送決議（二十八）「資訊服務費」預算凍結200萬元書面報告，請查照案。</w:t>
            </w:r>
          </w:p>
        </w:tc>
        <w:tc>
          <w:tcPr>
            <w:tcW w:w="1911" w:type="dxa"/>
            <w:shd w:val="clear" w:color="auto" w:fill="auto"/>
          </w:tcPr>
          <w:p w14:paraId="5DF7FA5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0D4B42F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111.03.04 </w:t>
            </w:r>
          </w:p>
          <w:p w14:paraId="1B546DB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（10-5-2）</w:t>
            </w:r>
          </w:p>
        </w:tc>
        <w:tc>
          <w:tcPr>
            <w:tcW w:w="1418" w:type="dxa"/>
            <w:shd w:val="clear" w:color="auto" w:fill="auto"/>
          </w:tcPr>
          <w:p w14:paraId="11012474"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73E020FF"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8B59D2" w:rsidRPr="00BA2116" w14:paraId="3E8BE194" w14:textId="77777777" w:rsidTr="008B59D2">
        <w:tc>
          <w:tcPr>
            <w:tcW w:w="574" w:type="dxa"/>
            <w:tcBorders>
              <w:top w:val="single" w:sz="4" w:space="0" w:color="auto"/>
              <w:left w:val="single" w:sz="18" w:space="0" w:color="auto"/>
              <w:bottom w:val="single" w:sz="4" w:space="0" w:color="auto"/>
              <w:right w:val="single" w:sz="4" w:space="0" w:color="auto"/>
            </w:tcBorders>
            <w:shd w:val="clear" w:color="auto" w:fill="auto"/>
          </w:tcPr>
          <w:p w14:paraId="4DCAFCDB" w14:textId="563EF33D" w:rsidR="008B59D2" w:rsidRPr="00BA2116" w:rsidRDefault="008B59D2" w:rsidP="00AC648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Pr>
                <w:rFonts w:ascii="標楷體" w:eastAsia="標楷體" w:hAnsi="標楷體"/>
                <w:color w:val="000000" w:themeColor="text1"/>
              </w:rPr>
              <w:t>5</w:t>
            </w:r>
          </w:p>
        </w:tc>
        <w:tc>
          <w:tcPr>
            <w:tcW w:w="2646" w:type="dxa"/>
            <w:tcBorders>
              <w:top w:val="single" w:sz="4" w:space="0" w:color="auto"/>
              <w:left w:val="single" w:sz="4" w:space="0" w:color="auto"/>
              <w:bottom w:val="single" w:sz="4" w:space="0" w:color="auto"/>
              <w:right w:val="single" w:sz="4" w:space="0" w:color="auto"/>
            </w:tcBorders>
            <w:shd w:val="clear" w:color="auto" w:fill="auto"/>
            <w:vAlign w:val="center"/>
          </w:tcPr>
          <w:p w14:paraId="7F533F56" w14:textId="77777777" w:rsidR="008B59D2" w:rsidRPr="00BA2116" w:rsidRDefault="008B59D2" w:rsidP="00AC648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行政院人事行政總處函，為111年度中央政府總預算決議，檢送公務人力發展學院決議（一）「人力資源研究發展」預算凍結50萬元書面報告，請查照案。</w:t>
            </w:r>
          </w:p>
        </w:tc>
        <w:tc>
          <w:tcPr>
            <w:tcW w:w="1911" w:type="dxa"/>
            <w:tcBorders>
              <w:top w:val="single" w:sz="4" w:space="0" w:color="auto"/>
              <w:left w:val="single" w:sz="4" w:space="0" w:color="auto"/>
              <w:bottom w:val="single" w:sz="4" w:space="0" w:color="auto"/>
              <w:right w:val="single" w:sz="4" w:space="0" w:color="auto"/>
            </w:tcBorders>
            <w:shd w:val="clear" w:color="auto" w:fill="auto"/>
          </w:tcPr>
          <w:p w14:paraId="37B1C805" w14:textId="77777777" w:rsidR="008B59D2" w:rsidRPr="00BA2116" w:rsidRDefault="008B59D2" w:rsidP="00AC648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3A53325F" w14:textId="77777777" w:rsidR="008B59D2" w:rsidRPr="00BA2116" w:rsidRDefault="008B59D2" w:rsidP="00AC648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24C03616" w14:textId="77777777" w:rsidR="008B59D2" w:rsidRPr="00BA2116" w:rsidRDefault="008B59D2" w:rsidP="00AC648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CE7C015" w14:textId="77777777" w:rsidR="008B59D2" w:rsidRPr="00BA2116" w:rsidRDefault="008B59D2" w:rsidP="00AC648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tcBorders>
              <w:top w:val="single" w:sz="4" w:space="0" w:color="auto"/>
              <w:left w:val="single" w:sz="4" w:space="0" w:color="auto"/>
              <w:bottom w:val="single" w:sz="4" w:space="0" w:color="auto"/>
              <w:right w:val="single" w:sz="18" w:space="0" w:color="auto"/>
            </w:tcBorders>
            <w:shd w:val="clear" w:color="auto" w:fill="auto"/>
          </w:tcPr>
          <w:p w14:paraId="61C0DA84" w14:textId="77777777" w:rsidR="008B59D2" w:rsidRPr="00BA2116" w:rsidRDefault="008B59D2" w:rsidP="00AC648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83FFF" w:rsidRPr="00BA2116" w14:paraId="413BB7F8" w14:textId="77777777" w:rsidTr="004534CD">
        <w:tc>
          <w:tcPr>
            <w:tcW w:w="574" w:type="dxa"/>
            <w:shd w:val="clear" w:color="auto" w:fill="auto"/>
          </w:tcPr>
          <w:p w14:paraId="68CF4E93" w14:textId="6AE6E455" w:rsidR="00183FFF" w:rsidRPr="00BA2116" w:rsidRDefault="008B59D2" w:rsidP="008B59D2">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Pr>
                <w:rFonts w:ascii="標楷體" w:eastAsia="標楷體" w:hAnsi="標楷體"/>
                <w:color w:val="000000" w:themeColor="text1"/>
              </w:rPr>
              <w:t>6</w:t>
            </w:r>
          </w:p>
        </w:tc>
        <w:tc>
          <w:tcPr>
            <w:tcW w:w="2646" w:type="dxa"/>
            <w:shd w:val="clear" w:color="auto" w:fill="auto"/>
            <w:vAlign w:val="center"/>
          </w:tcPr>
          <w:p w14:paraId="74065450" w14:textId="77777777" w:rsidR="00183FFF" w:rsidRPr="00BA2116" w:rsidRDefault="00183FFF" w:rsidP="00DB2B6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行政院人事行政總處函，為111年度中央政府</w:t>
            </w:r>
            <w:r w:rsidRPr="00BA2116">
              <w:rPr>
                <w:rFonts w:ascii="標楷體" w:eastAsia="標楷體" w:hAnsi="標楷體" w:hint="eastAsia"/>
                <w:color w:val="000000" w:themeColor="text1"/>
              </w:rPr>
              <w:lastRenderedPageBreak/>
              <w:t>總預算決議，檢送公務人力發展學院決議（二）「國外旅費」預算凍結20％書面報告，請查照案。</w:t>
            </w:r>
          </w:p>
        </w:tc>
        <w:tc>
          <w:tcPr>
            <w:tcW w:w="1911" w:type="dxa"/>
            <w:shd w:val="clear" w:color="auto" w:fill="auto"/>
          </w:tcPr>
          <w:p w14:paraId="31DD650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 xml:space="preserve">行政院人事行政總處 </w:t>
            </w:r>
          </w:p>
          <w:p w14:paraId="1579304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 xml:space="preserve">111.03.11 </w:t>
            </w:r>
          </w:p>
          <w:p w14:paraId="653E0E3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（10-5-3）</w:t>
            </w:r>
          </w:p>
        </w:tc>
        <w:tc>
          <w:tcPr>
            <w:tcW w:w="1418" w:type="dxa"/>
            <w:shd w:val="clear" w:color="auto" w:fill="auto"/>
          </w:tcPr>
          <w:p w14:paraId="18B49945"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794" w:type="dxa"/>
            <w:shd w:val="clear" w:color="auto" w:fill="auto"/>
          </w:tcPr>
          <w:p w14:paraId="6368A981"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09DEA063" w14:textId="77777777" w:rsidTr="004534CD">
        <w:tc>
          <w:tcPr>
            <w:tcW w:w="574" w:type="dxa"/>
            <w:shd w:val="clear" w:color="auto" w:fill="auto"/>
          </w:tcPr>
          <w:p w14:paraId="5579538E"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646" w:type="dxa"/>
            <w:shd w:val="clear" w:color="auto" w:fill="auto"/>
            <w:vAlign w:val="center"/>
          </w:tcPr>
          <w:p w14:paraId="2A8752EB" w14:textId="77777777" w:rsidR="00183FFF" w:rsidRPr="00BA2116" w:rsidRDefault="00183FFF" w:rsidP="00DB2B6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促進轉型正義委員會函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為111年度中央政府總預算決議，檢送決議（一）歲出預算凍結10萬元書面報告，請查照案。</w:t>
            </w:r>
          </w:p>
        </w:tc>
        <w:tc>
          <w:tcPr>
            <w:tcW w:w="1911" w:type="dxa"/>
            <w:shd w:val="clear" w:color="auto" w:fill="auto"/>
          </w:tcPr>
          <w:p w14:paraId="2484BD2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1359CC2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111.04.22 </w:t>
            </w:r>
          </w:p>
          <w:p w14:paraId="76F9AA1D"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18" w:type="dxa"/>
            <w:shd w:val="clear" w:color="auto" w:fill="auto"/>
          </w:tcPr>
          <w:p w14:paraId="63001258"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14CCA4E5"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w:t>
            </w:r>
            <w:r w:rsidRPr="00BA2116">
              <w:rPr>
                <w:rFonts w:ascii="標楷體" w:eastAsia="標楷體" w:hAnsi="標楷體" w:hint="eastAsia"/>
                <w:color w:val="000000" w:themeColor="text1"/>
              </w:rPr>
              <w:t>審查</w:t>
            </w:r>
          </w:p>
        </w:tc>
      </w:tr>
      <w:tr w:rsidR="00183FFF" w:rsidRPr="00BA2116" w14:paraId="09AC8526" w14:textId="77777777" w:rsidTr="004534CD">
        <w:tc>
          <w:tcPr>
            <w:tcW w:w="574" w:type="dxa"/>
            <w:shd w:val="clear" w:color="auto" w:fill="auto"/>
          </w:tcPr>
          <w:p w14:paraId="3CBBBC79"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646" w:type="dxa"/>
            <w:shd w:val="clear" w:color="auto" w:fill="auto"/>
            <w:vAlign w:val="center"/>
          </w:tcPr>
          <w:p w14:paraId="093A44E1" w14:textId="77777777" w:rsidR="00183FFF" w:rsidRPr="00BA2116" w:rsidRDefault="00183FFF" w:rsidP="00DB2B6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促進轉型正義委員會函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為111年度中央政府總預算決議，檢送決議（二）第1目「一般行政」凍結20萬元書面報告，請查照案。</w:t>
            </w:r>
          </w:p>
        </w:tc>
        <w:tc>
          <w:tcPr>
            <w:tcW w:w="1911" w:type="dxa"/>
            <w:shd w:val="clear" w:color="auto" w:fill="auto"/>
          </w:tcPr>
          <w:p w14:paraId="1B7113D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5C12664F"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111.04.22 </w:t>
            </w:r>
          </w:p>
          <w:p w14:paraId="48EBCAAD"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18" w:type="dxa"/>
            <w:shd w:val="clear" w:color="auto" w:fill="auto"/>
          </w:tcPr>
          <w:p w14:paraId="18CB30DB"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461E0B83"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w:t>
            </w:r>
            <w:r w:rsidRPr="00BA2116">
              <w:rPr>
                <w:rFonts w:ascii="標楷體" w:eastAsia="標楷體" w:hAnsi="標楷體" w:hint="eastAsia"/>
                <w:color w:val="000000" w:themeColor="text1"/>
              </w:rPr>
              <w:t>審查</w:t>
            </w:r>
          </w:p>
        </w:tc>
      </w:tr>
      <w:tr w:rsidR="00183FFF" w:rsidRPr="00BA2116" w14:paraId="77395A95" w14:textId="77777777" w:rsidTr="004534CD">
        <w:tc>
          <w:tcPr>
            <w:tcW w:w="574" w:type="dxa"/>
            <w:shd w:val="clear" w:color="auto" w:fill="auto"/>
          </w:tcPr>
          <w:p w14:paraId="3A7CAD24"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646" w:type="dxa"/>
            <w:shd w:val="clear" w:color="auto" w:fill="auto"/>
            <w:vAlign w:val="center"/>
          </w:tcPr>
          <w:p w14:paraId="5C0B099B" w14:textId="77777777" w:rsidR="00183FFF" w:rsidRPr="00BA2116" w:rsidRDefault="00183FFF" w:rsidP="00DB2B67">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促進轉型正義委員會函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為111年度中央政府總預算決議，檢送決議（三）第2目「促進轉型正義業務」凍結50萬元書面報告，請查照案。</w:t>
            </w:r>
          </w:p>
        </w:tc>
        <w:tc>
          <w:tcPr>
            <w:tcW w:w="1911" w:type="dxa"/>
            <w:shd w:val="clear" w:color="auto" w:fill="auto"/>
          </w:tcPr>
          <w:p w14:paraId="2E7C5CBF"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73FED24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111.04.22 </w:t>
            </w:r>
          </w:p>
          <w:p w14:paraId="11D5747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18" w:type="dxa"/>
            <w:shd w:val="clear" w:color="auto" w:fill="auto"/>
          </w:tcPr>
          <w:p w14:paraId="44E1B32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21A2A24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w:t>
            </w:r>
            <w:r w:rsidRPr="00BA2116">
              <w:rPr>
                <w:rFonts w:ascii="標楷體" w:eastAsia="標楷體" w:hAnsi="標楷體" w:hint="eastAsia"/>
                <w:color w:val="000000" w:themeColor="text1"/>
              </w:rPr>
              <w:t>審查</w:t>
            </w:r>
          </w:p>
        </w:tc>
      </w:tr>
    </w:tbl>
    <w:p w14:paraId="6E54F492" w14:textId="77777777" w:rsidR="00183FFF" w:rsidRPr="00BA2116" w:rsidRDefault="00183FFF" w:rsidP="00A05251">
      <w:pPr>
        <w:pStyle w:val="-40"/>
        <w:numPr>
          <w:ilvl w:val="0"/>
          <w:numId w:val="16"/>
        </w:numPr>
        <w:spacing w:before="120" w:after="120"/>
        <w:rPr>
          <w:color w:val="000000" w:themeColor="text1"/>
          <w:lang w:val="x-none"/>
        </w:rPr>
      </w:pPr>
      <w:r w:rsidRPr="00BA2116">
        <w:rPr>
          <w:rFonts w:hint="eastAsia"/>
          <w:color w:val="000000" w:themeColor="text1"/>
          <w:szCs w:val="20"/>
        </w:rPr>
        <w:t>立法院22</w:t>
      </w:r>
      <w:r w:rsidRPr="00BA2116">
        <w:rPr>
          <w:color w:val="000000" w:themeColor="text1"/>
          <w:szCs w:val="20"/>
          <w:lang w:eastAsia="ko-KR"/>
        </w:rPr>
        <w:t>案</w:t>
      </w:r>
    </w:p>
    <w:tbl>
      <w:tblPr>
        <w:tblW w:w="834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646"/>
        <w:gridCol w:w="1911"/>
        <w:gridCol w:w="1418"/>
        <w:gridCol w:w="1794"/>
      </w:tblGrid>
      <w:tr w:rsidR="00183FFF" w:rsidRPr="00BA2116" w14:paraId="32A90EFE" w14:textId="77777777" w:rsidTr="00200B77">
        <w:tc>
          <w:tcPr>
            <w:tcW w:w="574" w:type="dxa"/>
            <w:shd w:val="clear" w:color="auto" w:fill="auto"/>
          </w:tcPr>
          <w:p w14:paraId="4C377B5A"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46" w:type="dxa"/>
            <w:shd w:val="clear" w:color="auto" w:fill="auto"/>
          </w:tcPr>
          <w:p w14:paraId="0783FE58" w14:textId="77777777" w:rsidR="00183FFF" w:rsidRPr="00BA2116" w:rsidRDefault="00183FFF" w:rsidP="004534CD">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11" w:type="dxa"/>
            <w:shd w:val="clear" w:color="auto" w:fill="auto"/>
          </w:tcPr>
          <w:p w14:paraId="6DC136D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b/>
                <w:color w:val="000000" w:themeColor="text1"/>
              </w:rPr>
            </w:pPr>
            <w:r w:rsidRPr="00BA2116">
              <w:rPr>
                <w:rFonts w:ascii="標楷體" w:eastAsia="標楷體" w:hAnsi="標楷體"/>
                <w:b/>
                <w:color w:val="000000" w:themeColor="text1"/>
              </w:rPr>
              <w:t>提案機關、院會交付日期(會次)</w:t>
            </w:r>
          </w:p>
        </w:tc>
        <w:tc>
          <w:tcPr>
            <w:tcW w:w="1418" w:type="dxa"/>
            <w:shd w:val="clear" w:color="auto" w:fill="auto"/>
          </w:tcPr>
          <w:p w14:paraId="286254F0" w14:textId="4C93B9D8" w:rsidR="00183FFF" w:rsidRPr="00BA2116" w:rsidRDefault="00476FAF" w:rsidP="005742E0">
            <w:pPr>
              <w:kinsoku w:val="0"/>
              <w:wordWrap w:val="0"/>
              <w:topLinePunct/>
              <w:adjustRightInd w:val="0"/>
              <w:snapToGrid w:val="0"/>
              <w:spacing w:line="300" w:lineRule="exact"/>
              <w:jc w:val="both"/>
              <w:textAlignment w:val="top"/>
              <w:rPr>
                <w:rFonts w:ascii="標楷體" w:eastAsia="標楷體" w:hAnsi="標楷體"/>
                <w:b/>
                <w:color w:val="000000" w:themeColor="text1"/>
              </w:rPr>
            </w:pPr>
            <w:r>
              <w:rPr>
                <w:rFonts w:ascii="標楷體" w:eastAsia="標楷體" w:hAnsi="標楷體" w:hint="eastAsia"/>
                <w:b/>
                <w:color w:val="000000" w:themeColor="text1"/>
              </w:rPr>
              <w:t>交付</w:t>
            </w:r>
            <w:r w:rsidR="00183FFF" w:rsidRPr="00BA2116">
              <w:rPr>
                <w:rFonts w:ascii="標楷體" w:eastAsia="標楷體" w:hAnsi="標楷體"/>
                <w:b/>
                <w:color w:val="000000" w:themeColor="text1"/>
              </w:rPr>
              <w:t>委員會</w:t>
            </w:r>
          </w:p>
        </w:tc>
        <w:tc>
          <w:tcPr>
            <w:tcW w:w="1794" w:type="dxa"/>
            <w:shd w:val="clear" w:color="auto" w:fill="auto"/>
          </w:tcPr>
          <w:p w14:paraId="52774A7F" w14:textId="77777777" w:rsidR="00476FAF" w:rsidRDefault="00183FFF" w:rsidP="00476FAF">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w:t>
            </w:r>
            <w:r w:rsidR="00476FAF">
              <w:rPr>
                <w:rFonts w:ascii="標楷體" w:eastAsia="標楷體" w:hAnsi="標楷體" w:hint="eastAsia"/>
                <w:b/>
                <w:color w:val="000000" w:themeColor="text1"/>
              </w:rPr>
              <w:t>、處理</w:t>
            </w:r>
          </w:p>
          <w:p w14:paraId="5F614BE2" w14:textId="66547E1F" w:rsidR="00183FFF" w:rsidRPr="00BA2116" w:rsidRDefault="00183FFF" w:rsidP="00476FAF">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情形</w:t>
            </w:r>
          </w:p>
        </w:tc>
      </w:tr>
      <w:tr w:rsidR="00183FFF" w:rsidRPr="00BA2116" w14:paraId="6FEE8F17" w14:textId="77777777" w:rsidTr="00200B77">
        <w:tc>
          <w:tcPr>
            <w:tcW w:w="574" w:type="dxa"/>
            <w:shd w:val="clear" w:color="auto" w:fill="auto"/>
          </w:tcPr>
          <w:p w14:paraId="1AB103B6"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646" w:type="dxa"/>
            <w:shd w:val="clear" w:color="auto" w:fill="auto"/>
            <w:vAlign w:val="center"/>
          </w:tcPr>
          <w:p w14:paraId="13E82401" w14:textId="77777777" w:rsidR="00183FFF" w:rsidRPr="00BA2116" w:rsidRDefault="00183FFF" w:rsidP="004534CD">
            <w:pPr>
              <w:kinsoku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為110年度中央政府總預算決議，檢送本院單位預算決議（一）預算凍結書面報告，請查照案。</w:t>
            </w:r>
          </w:p>
        </w:tc>
        <w:tc>
          <w:tcPr>
            <w:tcW w:w="1911" w:type="dxa"/>
            <w:shd w:val="clear" w:color="auto" w:fill="auto"/>
          </w:tcPr>
          <w:p w14:paraId="4BB9E76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立法院秘書長 </w:t>
            </w:r>
          </w:p>
          <w:p w14:paraId="35EEEDE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110.03.26 </w:t>
            </w:r>
          </w:p>
          <w:p w14:paraId="2A29731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（10-3-5）</w:t>
            </w:r>
          </w:p>
        </w:tc>
        <w:tc>
          <w:tcPr>
            <w:tcW w:w="1418" w:type="dxa"/>
            <w:shd w:val="clear" w:color="auto" w:fill="auto"/>
          </w:tcPr>
          <w:p w14:paraId="1330E75D"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794" w:type="dxa"/>
            <w:shd w:val="clear" w:color="auto" w:fill="auto"/>
          </w:tcPr>
          <w:p w14:paraId="5628A27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尚未處理</w:t>
            </w:r>
          </w:p>
        </w:tc>
      </w:tr>
      <w:tr w:rsidR="00183FFF" w:rsidRPr="00BA2116" w14:paraId="5EB74C2F" w14:textId="77777777" w:rsidTr="00200B77">
        <w:tc>
          <w:tcPr>
            <w:tcW w:w="574" w:type="dxa"/>
            <w:shd w:val="clear" w:color="auto" w:fill="auto"/>
          </w:tcPr>
          <w:p w14:paraId="2DF464F6"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646" w:type="dxa"/>
            <w:shd w:val="clear" w:color="auto" w:fill="auto"/>
            <w:vAlign w:val="center"/>
          </w:tcPr>
          <w:p w14:paraId="13D1F1BC"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為110年度中央政府總預算決議，檢送歲出決議（二）第4目項下「預算諮詢業務」凍結1千元書面報告，請查照案。</w:t>
            </w:r>
          </w:p>
        </w:tc>
        <w:tc>
          <w:tcPr>
            <w:tcW w:w="1911" w:type="dxa"/>
            <w:shd w:val="clear" w:color="auto" w:fill="auto"/>
          </w:tcPr>
          <w:p w14:paraId="78336DE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立法院秘書長 </w:t>
            </w:r>
          </w:p>
          <w:p w14:paraId="680BD7A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110.03.26</w:t>
            </w:r>
          </w:p>
          <w:p w14:paraId="295D56C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（10-3-5）</w:t>
            </w:r>
          </w:p>
        </w:tc>
        <w:tc>
          <w:tcPr>
            <w:tcW w:w="1418" w:type="dxa"/>
            <w:shd w:val="clear" w:color="auto" w:fill="auto"/>
          </w:tcPr>
          <w:p w14:paraId="7CD69E6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794" w:type="dxa"/>
            <w:shd w:val="clear" w:color="auto" w:fill="auto"/>
          </w:tcPr>
          <w:p w14:paraId="5086CEC5"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尚未處理</w:t>
            </w:r>
          </w:p>
        </w:tc>
      </w:tr>
      <w:tr w:rsidR="00183FFF" w:rsidRPr="00BA2116" w14:paraId="2BCBFD5F" w14:textId="77777777" w:rsidTr="00200B77">
        <w:tc>
          <w:tcPr>
            <w:tcW w:w="574" w:type="dxa"/>
            <w:shd w:val="clear" w:color="auto" w:fill="auto"/>
          </w:tcPr>
          <w:p w14:paraId="38F28124"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646" w:type="dxa"/>
            <w:shd w:val="clear" w:color="auto" w:fill="auto"/>
            <w:vAlign w:val="center"/>
          </w:tcPr>
          <w:p w14:paraId="4A51024B"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立法院秘書長函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為111年度中央政府總預算決議，檢送本院單位預算決議（一）凍結歲出預算100萬元書面報告，請查照案。</w:t>
            </w:r>
          </w:p>
        </w:tc>
        <w:tc>
          <w:tcPr>
            <w:tcW w:w="1911" w:type="dxa"/>
            <w:shd w:val="clear" w:color="auto" w:fill="auto"/>
          </w:tcPr>
          <w:p w14:paraId="20D1C44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2A6380C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111.04.29 </w:t>
            </w:r>
          </w:p>
          <w:p w14:paraId="465039D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（10-5-10）</w:t>
            </w:r>
          </w:p>
        </w:tc>
        <w:tc>
          <w:tcPr>
            <w:tcW w:w="1418" w:type="dxa"/>
            <w:shd w:val="clear" w:color="auto" w:fill="auto"/>
          </w:tcPr>
          <w:p w14:paraId="0EC7EE5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270FFF9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379C7B53" w14:textId="77777777" w:rsidTr="00200B77">
        <w:tc>
          <w:tcPr>
            <w:tcW w:w="574" w:type="dxa"/>
            <w:shd w:val="clear" w:color="auto" w:fill="auto"/>
          </w:tcPr>
          <w:p w14:paraId="4BC3F8FB"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646" w:type="dxa"/>
            <w:shd w:val="clear" w:color="auto" w:fill="auto"/>
            <w:vAlign w:val="center"/>
          </w:tcPr>
          <w:p w14:paraId="38339C5C"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立法院秘書長函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w:t>
            </w:r>
            <w:r w:rsidRPr="00BA2116">
              <w:rPr>
                <w:rFonts w:ascii="標楷體" w:eastAsia="標楷體" w:hAnsi="標楷體"/>
                <w:color w:val="000000" w:themeColor="text1"/>
              </w:rPr>
              <w:lastRenderedPageBreak/>
              <w:t>1年度中央政府總預算決議，檢送本院單位預算決議（二）凍結預算100萬元書面報告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2F0253D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立法院秘書長 </w:t>
            </w:r>
          </w:p>
          <w:p w14:paraId="0756E72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111.04.22 </w:t>
            </w:r>
          </w:p>
          <w:p w14:paraId="2BED7AD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18" w:type="dxa"/>
            <w:shd w:val="clear" w:color="auto" w:fill="auto"/>
          </w:tcPr>
          <w:p w14:paraId="508D3C47"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794" w:type="dxa"/>
            <w:shd w:val="clear" w:color="auto" w:fill="auto"/>
          </w:tcPr>
          <w:p w14:paraId="554E4AE8"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w:t>
            </w:r>
            <w:r w:rsidRPr="00BA2116">
              <w:rPr>
                <w:rFonts w:ascii="標楷體" w:eastAsia="標楷體" w:hAnsi="標楷體" w:hint="eastAsia"/>
                <w:color w:val="000000" w:themeColor="text1"/>
              </w:rPr>
              <w:t>審查</w:t>
            </w:r>
          </w:p>
        </w:tc>
      </w:tr>
      <w:tr w:rsidR="00183FFF" w:rsidRPr="00BA2116" w14:paraId="2B6B5D10" w14:textId="77777777" w:rsidTr="00200B77">
        <w:tc>
          <w:tcPr>
            <w:tcW w:w="574" w:type="dxa"/>
            <w:shd w:val="clear" w:color="auto" w:fill="auto"/>
          </w:tcPr>
          <w:p w14:paraId="0933FF37"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646" w:type="dxa"/>
            <w:shd w:val="clear" w:color="auto" w:fill="auto"/>
            <w:vAlign w:val="center"/>
          </w:tcPr>
          <w:p w14:paraId="2AD28F36"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立法院秘書長函，為111</w:t>
            </w:r>
            <w:r w:rsidRPr="00BA2116">
              <w:rPr>
                <w:rFonts w:ascii="標楷體" w:eastAsia="標楷體" w:hAnsi="標楷體"/>
                <w:color w:val="000000" w:themeColor="text1"/>
              </w:rPr>
              <w:t>年度中央政府總預算決議，檢送本院單位預算決議（三）預算凍結書面報告，請查照案。</w:t>
            </w:r>
          </w:p>
        </w:tc>
        <w:tc>
          <w:tcPr>
            <w:tcW w:w="1911" w:type="dxa"/>
            <w:shd w:val="clear" w:color="auto" w:fill="auto"/>
          </w:tcPr>
          <w:p w14:paraId="6ACCE73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51CF896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111.05.20</w:t>
            </w:r>
          </w:p>
          <w:p w14:paraId="21D69BC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41229142"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662B6FC2"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5AC42379" w14:textId="77777777" w:rsidTr="00200B77">
        <w:tc>
          <w:tcPr>
            <w:tcW w:w="574" w:type="dxa"/>
            <w:shd w:val="clear" w:color="auto" w:fill="auto"/>
          </w:tcPr>
          <w:p w14:paraId="50DE04C1"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6</w:t>
            </w:r>
          </w:p>
        </w:tc>
        <w:tc>
          <w:tcPr>
            <w:tcW w:w="2646" w:type="dxa"/>
            <w:shd w:val="clear" w:color="auto" w:fill="auto"/>
            <w:vAlign w:val="center"/>
          </w:tcPr>
          <w:p w14:paraId="70694710"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w:t>
            </w:r>
            <w:r w:rsidRPr="00BA2116">
              <w:rPr>
                <w:rFonts w:ascii="標楷體" w:eastAsia="標楷體" w:hAnsi="標楷體" w:hint="eastAsia"/>
                <w:color w:val="000000" w:themeColor="text1"/>
                <w:spacing w:val="-20"/>
              </w:rPr>
              <w:t>，</w:t>
            </w:r>
            <w:r w:rsidRPr="00BA2116">
              <w:rPr>
                <w:rFonts w:ascii="標楷體" w:eastAsia="標楷體" w:hAnsi="標楷體"/>
                <w:color w:val="000000" w:themeColor="text1"/>
                <w:spacing w:val="-20"/>
              </w:rPr>
              <w:t>為111</w:t>
            </w:r>
            <w:r w:rsidRPr="00BA2116">
              <w:rPr>
                <w:rFonts w:ascii="標楷體" w:eastAsia="標楷體" w:hAnsi="標楷體"/>
                <w:color w:val="000000" w:themeColor="text1"/>
              </w:rPr>
              <w:t>年度中央政府總預算決議，檢送本院單位預算決議（四）凍結「一般行政」項下「基本行政工作維持」之「業務費」10萬元書面報告，請查照案。</w:t>
            </w:r>
          </w:p>
        </w:tc>
        <w:tc>
          <w:tcPr>
            <w:tcW w:w="1911" w:type="dxa"/>
            <w:shd w:val="clear" w:color="auto" w:fill="auto"/>
          </w:tcPr>
          <w:p w14:paraId="11D820AF"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2B6A946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111.04.22 </w:t>
            </w:r>
          </w:p>
          <w:p w14:paraId="32CBB0B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18" w:type="dxa"/>
            <w:shd w:val="clear" w:color="auto" w:fill="auto"/>
          </w:tcPr>
          <w:p w14:paraId="4B476E5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0E61D8BA"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3E207910" w14:textId="77777777" w:rsidTr="00200B77">
        <w:tc>
          <w:tcPr>
            <w:tcW w:w="574" w:type="dxa"/>
            <w:shd w:val="clear" w:color="auto" w:fill="auto"/>
          </w:tcPr>
          <w:p w14:paraId="3191B2DF"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7</w:t>
            </w:r>
          </w:p>
        </w:tc>
        <w:tc>
          <w:tcPr>
            <w:tcW w:w="2646" w:type="dxa"/>
            <w:shd w:val="clear" w:color="auto" w:fill="auto"/>
            <w:vAlign w:val="center"/>
          </w:tcPr>
          <w:p w14:paraId="3D87EDA7"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w:t>
            </w:r>
            <w:r w:rsidRPr="00BA2116">
              <w:rPr>
                <w:rFonts w:ascii="標楷體" w:eastAsia="標楷體" w:hAnsi="標楷體" w:hint="eastAsia"/>
                <w:color w:val="000000" w:themeColor="text1"/>
                <w:spacing w:val="-20"/>
              </w:rPr>
              <w:t>，</w:t>
            </w:r>
            <w:r w:rsidRPr="00BA2116">
              <w:rPr>
                <w:rFonts w:ascii="標楷體" w:eastAsia="標楷體" w:hAnsi="標楷體"/>
                <w:color w:val="000000" w:themeColor="text1"/>
                <w:spacing w:val="-20"/>
              </w:rPr>
              <w:t>為111</w:t>
            </w:r>
            <w:r w:rsidRPr="00BA2116">
              <w:rPr>
                <w:rFonts w:ascii="標楷體" w:eastAsia="標楷體" w:hAnsi="標楷體"/>
                <w:color w:val="000000" w:themeColor="text1"/>
              </w:rPr>
              <w:t>年度中央政府總預算決議，檢送本院單位預算決議（五）凍結「設施及機械設備養護費」10萬元書面報告，請查照案。</w:t>
            </w:r>
          </w:p>
        </w:tc>
        <w:tc>
          <w:tcPr>
            <w:tcW w:w="1911" w:type="dxa"/>
            <w:shd w:val="clear" w:color="auto" w:fill="auto"/>
          </w:tcPr>
          <w:p w14:paraId="22B4F4F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132569C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111.04.22 </w:t>
            </w:r>
          </w:p>
          <w:p w14:paraId="1D58329E"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18" w:type="dxa"/>
            <w:shd w:val="clear" w:color="auto" w:fill="auto"/>
          </w:tcPr>
          <w:p w14:paraId="5B9A8EC5"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5363FE52"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74AD37EF" w14:textId="77777777" w:rsidTr="00200B77">
        <w:tc>
          <w:tcPr>
            <w:tcW w:w="574" w:type="dxa"/>
            <w:shd w:val="clear" w:color="auto" w:fill="auto"/>
          </w:tcPr>
          <w:p w14:paraId="7ED13C84"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8</w:t>
            </w:r>
          </w:p>
        </w:tc>
        <w:tc>
          <w:tcPr>
            <w:tcW w:w="2646" w:type="dxa"/>
            <w:shd w:val="clear" w:color="auto" w:fill="auto"/>
            <w:vAlign w:val="center"/>
          </w:tcPr>
          <w:p w14:paraId="3C0B8EC3"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spacing w:val="-20"/>
              </w:rPr>
              <w:t>立法院秘書長函，為111</w:t>
            </w:r>
            <w:r w:rsidRPr="00BA2116">
              <w:rPr>
                <w:rFonts w:ascii="標楷體" w:eastAsia="標楷體" w:hAnsi="標楷體" w:hint="eastAsia"/>
                <w:color w:val="000000" w:themeColor="text1"/>
              </w:rPr>
              <w:t>年度中央政府總預算決議，檢送歲出部分決議（六）第1目「一般行政」項下「基本行政工作維持」中「業務費」之「國外旅費」凍結20％書面報告，請查照案。</w:t>
            </w:r>
          </w:p>
        </w:tc>
        <w:tc>
          <w:tcPr>
            <w:tcW w:w="1911" w:type="dxa"/>
            <w:shd w:val="clear" w:color="auto" w:fill="auto"/>
          </w:tcPr>
          <w:p w14:paraId="22709D9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立法院秘書長 </w:t>
            </w:r>
          </w:p>
          <w:p w14:paraId="555A800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111.04.15 </w:t>
            </w:r>
          </w:p>
          <w:p w14:paraId="0BEE3BAD"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（10-5-8）</w:t>
            </w:r>
          </w:p>
        </w:tc>
        <w:tc>
          <w:tcPr>
            <w:tcW w:w="1418" w:type="dxa"/>
            <w:shd w:val="clear" w:color="auto" w:fill="auto"/>
          </w:tcPr>
          <w:p w14:paraId="4D7418FD"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794" w:type="dxa"/>
            <w:shd w:val="clear" w:color="auto" w:fill="auto"/>
          </w:tcPr>
          <w:p w14:paraId="79EF8423"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尚未處理</w:t>
            </w:r>
          </w:p>
        </w:tc>
      </w:tr>
      <w:tr w:rsidR="00183FFF" w:rsidRPr="00BA2116" w14:paraId="0C2550AD" w14:textId="77777777" w:rsidTr="00200B77">
        <w:tc>
          <w:tcPr>
            <w:tcW w:w="574" w:type="dxa"/>
            <w:shd w:val="clear" w:color="auto" w:fill="auto"/>
          </w:tcPr>
          <w:p w14:paraId="3447CA87"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9</w:t>
            </w:r>
          </w:p>
        </w:tc>
        <w:tc>
          <w:tcPr>
            <w:tcW w:w="2646" w:type="dxa"/>
            <w:shd w:val="clear" w:color="auto" w:fill="auto"/>
            <w:vAlign w:val="center"/>
          </w:tcPr>
          <w:p w14:paraId="41317CE0"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立法院秘書長函，為111</w:t>
            </w:r>
            <w:r w:rsidRPr="00BA2116">
              <w:rPr>
                <w:rFonts w:ascii="標楷體" w:eastAsia="標楷體" w:hAnsi="標楷體"/>
                <w:color w:val="000000" w:themeColor="text1"/>
              </w:rPr>
              <w:t>年度中央政府總預算決議，檢送本院單位預算決議（七）凍結「雜項設備費」50萬元書面報告，請查照案。</w:t>
            </w:r>
          </w:p>
        </w:tc>
        <w:tc>
          <w:tcPr>
            <w:tcW w:w="1911" w:type="dxa"/>
            <w:shd w:val="clear" w:color="auto" w:fill="auto"/>
          </w:tcPr>
          <w:p w14:paraId="2290836E"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1D0ED59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5D242E3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（10-5-11）</w:t>
            </w:r>
          </w:p>
        </w:tc>
        <w:tc>
          <w:tcPr>
            <w:tcW w:w="1418" w:type="dxa"/>
            <w:shd w:val="clear" w:color="auto" w:fill="auto"/>
          </w:tcPr>
          <w:p w14:paraId="500E98BA"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5B05E4BF"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w:t>
            </w:r>
            <w:r w:rsidRPr="00BA2116">
              <w:rPr>
                <w:rFonts w:ascii="標楷體" w:eastAsia="標楷體" w:hAnsi="標楷體" w:hint="eastAsia"/>
                <w:color w:val="000000" w:themeColor="text1"/>
              </w:rPr>
              <w:t>審查</w:t>
            </w:r>
          </w:p>
        </w:tc>
      </w:tr>
      <w:tr w:rsidR="00183FFF" w:rsidRPr="00BA2116" w14:paraId="34531345" w14:textId="77777777" w:rsidTr="00200B77">
        <w:tc>
          <w:tcPr>
            <w:tcW w:w="574" w:type="dxa"/>
            <w:shd w:val="clear" w:color="auto" w:fill="auto"/>
          </w:tcPr>
          <w:p w14:paraId="0E94B5CC"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10</w:t>
            </w:r>
          </w:p>
        </w:tc>
        <w:tc>
          <w:tcPr>
            <w:tcW w:w="2646" w:type="dxa"/>
            <w:shd w:val="clear" w:color="auto" w:fill="auto"/>
            <w:vAlign w:val="center"/>
          </w:tcPr>
          <w:p w14:paraId="7A0F0861"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立法院秘書長函，為111</w:t>
            </w:r>
            <w:r w:rsidRPr="00BA2116">
              <w:rPr>
                <w:rFonts w:ascii="標楷體" w:eastAsia="標楷體" w:hAnsi="標楷體"/>
                <w:color w:val="000000" w:themeColor="text1"/>
              </w:rPr>
              <w:t>年度中央政府總預算決議，檢送歲出部分決議（八）「對學生之獎助」預算凍結15萬元書面報告，請查照案。</w:t>
            </w:r>
          </w:p>
        </w:tc>
        <w:tc>
          <w:tcPr>
            <w:tcW w:w="1911" w:type="dxa"/>
            <w:shd w:val="clear" w:color="auto" w:fill="auto"/>
          </w:tcPr>
          <w:p w14:paraId="2DC1771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7201642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111.04.01 </w:t>
            </w:r>
          </w:p>
          <w:p w14:paraId="3A6CD12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（10-5-6）</w:t>
            </w:r>
          </w:p>
        </w:tc>
        <w:tc>
          <w:tcPr>
            <w:tcW w:w="1418" w:type="dxa"/>
            <w:shd w:val="clear" w:color="auto" w:fill="auto"/>
          </w:tcPr>
          <w:p w14:paraId="7BA00DF1"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4643DBC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6B1332A3" w14:textId="77777777" w:rsidTr="00200B77">
        <w:tc>
          <w:tcPr>
            <w:tcW w:w="574" w:type="dxa"/>
            <w:shd w:val="clear" w:color="auto" w:fill="auto"/>
          </w:tcPr>
          <w:p w14:paraId="72171DD2"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11</w:t>
            </w:r>
          </w:p>
        </w:tc>
        <w:tc>
          <w:tcPr>
            <w:tcW w:w="2646" w:type="dxa"/>
            <w:shd w:val="clear" w:color="auto" w:fill="auto"/>
            <w:vAlign w:val="center"/>
          </w:tcPr>
          <w:p w14:paraId="7BE006BC"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立法院秘書長函，為111</w:t>
            </w:r>
            <w:r w:rsidRPr="00BA2116">
              <w:rPr>
                <w:rFonts w:ascii="標楷體" w:eastAsia="標楷體" w:hAnsi="標楷體"/>
                <w:color w:val="000000" w:themeColor="text1"/>
              </w:rPr>
              <w:t>年</w:t>
            </w:r>
            <w:r w:rsidRPr="00BA2116">
              <w:rPr>
                <w:rFonts w:ascii="標楷體" w:eastAsia="標楷體" w:hAnsi="標楷體"/>
                <w:color w:val="000000" w:themeColor="text1"/>
              </w:rPr>
              <w:lastRenderedPageBreak/>
              <w:t>度中央政府總預算決議，檢送本院單位預算決議（九）預算凍結書面報告，請查照案。</w:t>
            </w:r>
          </w:p>
        </w:tc>
        <w:tc>
          <w:tcPr>
            <w:tcW w:w="1911" w:type="dxa"/>
            <w:shd w:val="clear" w:color="auto" w:fill="auto"/>
          </w:tcPr>
          <w:p w14:paraId="5C6F477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立法院秘書長 </w:t>
            </w:r>
          </w:p>
          <w:p w14:paraId="3415931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111.05.20 </w:t>
            </w:r>
          </w:p>
          <w:p w14:paraId="3AB8EB0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631CD67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794" w:type="dxa"/>
            <w:shd w:val="clear" w:color="auto" w:fill="auto"/>
          </w:tcPr>
          <w:p w14:paraId="645D51A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6BD914CF" w14:textId="77777777" w:rsidTr="00200B77">
        <w:tc>
          <w:tcPr>
            <w:tcW w:w="574" w:type="dxa"/>
            <w:shd w:val="clear" w:color="auto" w:fill="auto"/>
          </w:tcPr>
          <w:p w14:paraId="5A8A7A6B"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12</w:t>
            </w:r>
          </w:p>
        </w:tc>
        <w:tc>
          <w:tcPr>
            <w:tcW w:w="2646" w:type="dxa"/>
            <w:shd w:val="clear" w:color="auto" w:fill="auto"/>
            <w:vAlign w:val="center"/>
          </w:tcPr>
          <w:p w14:paraId="0D874798"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立法院秘書長函，為111</w:t>
            </w:r>
            <w:r w:rsidRPr="00BA2116">
              <w:rPr>
                <w:rFonts w:ascii="標楷體" w:eastAsia="標楷體" w:hAnsi="標楷體"/>
                <w:color w:val="000000" w:themeColor="text1"/>
              </w:rPr>
              <w:t>年度中央政府總預算決議，檢送本院單位預算決議（十一）凍結第1目「一般行政」項下「資訊管理業務」100萬元書面報告，請查照案。</w:t>
            </w:r>
          </w:p>
        </w:tc>
        <w:tc>
          <w:tcPr>
            <w:tcW w:w="1911" w:type="dxa"/>
            <w:shd w:val="clear" w:color="auto" w:fill="auto"/>
          </w:tcPr>
          <w:p w14:paraId="19D25B3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36018A3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7420664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418" w:type="dxa"/>
            <w:shd w:val="clear" w:color="auto" w:fill="auto"/>
          </w:tcPr>
          <w:p w14:paraId="19FF924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7C9B45F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3C4AD87E" w14:textId="77777777" w:rsidTr="00200B77">
        <w:tc>
          <w:tcPr>
            <w:tcW w:w="574" w:type="dxa"/>
            <w:shd w:val="clear" w:color="auto" w:fill="auto"/>
          </w:tcPr>
          <w:p w14:paraId="02004D01"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13</w:t>
            </w:r>
          </w:p>
        </w:tc>
        <w:tc>
          <w:tcPr>
            <w:tcW w:w="2646" w:type="dxa"/>
            <w:shd w:val="clear" w:color="auto" w:fill="auto"/>
            <w:vAlign w:val="center"/>
          </w:tcPr>
          <w:p w14:paraId="6096BFF5"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w:t>
            </w:r>
            <w:r w:rsidRPr="00BA2116">
              <w:rPr>
                <w:rFonts w:ascii="標楷體" w:eastAsia="標楷體" w:hAnsi="標楷體" w:hint="eastAsia"/>
                <w:color w:val="000000" w:themeColor="text1"/>
                <w:spacing w:val="-20"/>
              </w:rPr>
              <w:t>，</w:t>
            </w:r>
            <w:r w:rsidRPr="00BA2116">
              <w:rPr>
                <w:rFonts w:ascii="標楷體" w:eastAsia="標楷體" w:hAnsi="標楷體"/>
                <w:color w:val="000000" w:themeColor="text1"/>
                <w:spacing w:val="-20"/>
              </w:rPr>
              <w:t>為111</w:t>
            </w:r>
            <w:r w:rsidRPr="00BA2116">
              <w:rPr>
                <w:rFonts w:ascii="標楷體" w:eastAsia="標楷體" w:hAnsi="標楷體"/>
                <w:color w:val="000000" w:themeColor="text1"/>
              </w:rPr>
              <w:t>年度中央政府總預算決議，檢送本院單位預算決議（十七）凍結「委員問政業務」50萬元書面報告，請查照案。</w:t>
            </w:r>
          </w:p>
        </w:tc>
        <w:tc>
          <w:tcPr>
            <w:tcW w:w="1911" w:type="dxa"/>
            <w:shd w:val="clear" w:color="auto" w:fill="auto"/>
          </w:tcPr>
          <w:p w14:paraId="124EF45F"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7A01AD3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111.04.22 </w:t>
            </w:r>
          </w:p>
          <w:p w14:paraId="2D5FD70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18" w:type="dxa"/>
            <w:shd w:val="clear" w:color="auto" w:fill="auto"/>
          </w:tcPr>
          <w:p w14:paraId="50C7ECBF"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20D23BBF"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56598F8F" w14:textId="77777777" w:rsidTr="00200B77">
        <w:tc>
          <w:tcPr>
            <w:tcW w:w="574" w:type="dxa"/>
            <w:shd w:val="clear" w:color="auto" w:fill="auto"/>
          </w:tcPr>
          <w:p w14:paraId="1E6025E7"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14</w:t>
            </w:r>
          </w:p>
        </w:tc>
        <w:tc>
          <w:tcPr>
            <w:tcW w:w="2646" w:type="dxa"/>
            <w:shd w:val="clear" w:color="auto" w:fill="auto"/>
            <w:vAlign w:val="center"/>
          </w:tcPr>
          <w:p w14:paraId="699AD75F"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立法院秘書長函，為111</w:t>
            </w:r>
            <w:r w:rsidRPr="00BA2116">
              <w:rPr>
                <w:rFonts w:ascii="標楷體" w:eastAsia="標楷體" w:hAnsi="標楷體"/>
                <w:color w:val="000000" w:themeColor="text1"/>
              </w:rPr>
              <w:t>年度中央政府總預算決議，檢送本院單位預算決議（十八）凍結「委員會館」項下「業務費」50萬元書面報告，請查照案。</w:t>
            </w:r>
          </w:p>
        </w:tc>
        <w:tc>
          <w:tcPr>
            <w:tcW w:w="1911" w:type="dxa"/>
            <w:shd w:val="clear" w:color="auto" w:fill="auto"/>
          </w:tcPr>
          <w:p w14:paraId="74454A2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213A909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5EC8A86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（10-5-11）</w:t>
            </w:r>
          </w:p>
        </w:tc>
        <w:tc>
          <w:tcPr>
            <w:tcW w:w="1418" w:type="dxa"/>
            <w:shd w:val="clear" w:color="auto" w:fill="auto"/>
          </w:tcPr>
          <w:p w14:paraId="52F21558"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2C29B034"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2170C676" w14:textId="77777777" w:rsidTr="00200B77">
        <w:tc>
          <w:tcPr>
            <w:tcW w:w="574" w:type="dxa"/>
            <w:shd w:val="clear" w:color="auto" w:fill="auto"/>
          </w:tcPr>
          <w:p w14:paraId="44E54487"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15</w:t>
            </w:r>
          </w:p>
        </w:tc>
        <w:tc>
          <w:tcPr>
            <w:tcW w:w="2646" w:type="dxa"/>
            <w:shd w:val="clear" w:color="auto" w:fill="auto"/>
            <w:vAlign w:val="center"/>
          </w:tcPr>
          <w:p w14:paraId="2A82D83E"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立法院秘書長函，為111</w:t>
            </w:r>
            <w:r w:rsidRPr="00BA2116">
              <w:rPr>
                <w:rFonts w:ascii="標楷體" w:eastAsia="標楷體" w:hAnsi="標楷體"/>
                <w:color w:val="000000" w:themeColor="text1"/>
              </w:rPr>
              <w:t>年度中央政府總預算決議，檢送本院單位預算決議（十九）凍結「委員研究室」項下「業務費」50萬元書面報告，請查照案。</w:t>
            </w:r>
          </w:p>
        </w:tc>
        <w:tc>
          <w:tcPr>
            <w:tcW w:w="1911" w:type="dxa"/>
            <w:shd w:val="clear" w:color="auto" w:fill="auto"/>
          </w:tcPr>
          <w:p w14:paraId="78AE9D42"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5DD3EBE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260DF1B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（10-5-11）</w:t>
            </w:r>
          </w:p>
        </w:tc>
        <w:tc>
          <w:tcPr>
            <w:tcW w:w="1418" w:type="dxa"/>
            <w:shd w:val="clear" w:color="auto" w:fill="auto"/>
          </w:tcPr>
          <w:p w14:paraId="7FFF739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06024DD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w:t>
            </w:r>
            <w:r w:rsidRPr="00BA2116">
              <w:rPr>
                <w:rFonts w:ascii="標楷體" w:eastAsia="標楷體" w:hAnsi="標楷體" w:hint="eastAsia"/>
                <w:color w:val="000000" w:themeColor="text1"/>
              </w:rPr>
              <w:t>審查</w:t>
            </w:r>
          </w:p>
        </w:tc>
      </w:tr>
      <w:tr w:rsidR="00183FFF" w:rsidRPr="00BA2116" w14:paraId="403AA650" w14:textId="77777777" w:rsidTr="00200B77">
        <w:tc>
          <w:tcPr>
            <w:tcW w:w="574" w:type="dxa"/>
            <w:shd w:val="clear" w:color="auto" w:fill="auto"/>
          </w:tcPr>
          <w:p w14:paraId="7E7A6DC9"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16</w:t>
            </w:r>
          </w:p>
        </w:tc>
        <w:tc>
          <w:tcPr>
            <w:tcW w:w="2646" w:type="dxa"/>
            <w:shd w:val="clear" w:color="auto" w:fill="auto"/>
            <w:vAlign w:val="center"/>
          </w:tcPr>
          <w:p w14:paraId="39D2BED1"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w:t>
            </w:r>
            <w:r w:rsidRPr="00BA2116">
              <w:rPr>
                <w:rFonts w:ascii="標楷體" w:eastAsia="標楷體" w:hAnsi="標楷體" w:hint="eastAsia"/>
                <w:color w:val="000000" w:themeColor="text1"/>
                <w:spacing w:val="-20"/>
              </w:rPr>
              <w:t>，</w:t>
            </w:r>
            <w:r w:rsidRPr="00BA2116">
              <w:rPr>
                <w:rFonts w:ascii="標楷體" w:eastAsia="標楷體" w:hAnsi="標楷體"/>
                <w:color w:val="000000" w:themeColor="text1"/>
                <w:spacing w:val="-20"/>
              </w:rPr>
              <w:t>為111</w:t>
            </w:r>
            <w:r w:rsidRPr="00BA2116">
              <w:rPr>
                <w:rFonts w:ascii="標楷體" w:eastAsia="標楷體" w:hAnsi="標楷體"/>
                <w:color w:val="000000" w:themeColor="text1"/>
              </w:rPr>
              <w:t>年度中央政府總預算決議，檢送本院單位預算決議（二十五）凍結第4目「立法諮詢業務」項下20萬元書面報告，請查照案。</w:t>
            </w:r>
          </w:p>
        </w:tc>
        <w:tc>
          <w:tcPr>
            <w:tcW w:w="1911" w:type="dxa"/>
            <w:shd w:val="clear" w:color="auto" w:fill="auto"/>
          </w:tcPr>
          <w:p w14:paraId="64EF2912"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46078CE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111.04.29 </w:t>
            </w:r>
          </w:p>
          <w:p w14:paraId="2AB4587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（10-5-10）</w:t>
            </w:r>
          </w:p>
        </w:tc>
        <w:tc>
          <w:tcPr>
            <w:tcW w:w="1418" w:type="dxa"/>
            <w:shd w:val="clear" w:color="auto" w:fill="auto"/>
          </w:tcPr>
          <w:p w14:paraId="63B1FCE8"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3E4034E9"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25AD5246" w14:textId="77777777" w:rsidTr="00200B77">
        <w:tc>
          <w:tcPr>
            <w:tcW w:w="574" w:type="dxa"/>
            <w:shd w:val="clear" w:color="auto" w:fill="auto"/>
          </w:tcPr>
          <w:p w14:paraId="250B1279"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17</w:t>
            </w:r>
          </w:p>
        </w:tc>
        <w:tc>
          <w:tcPr>
            <w:tcW w:w="2646" w:type="dxa"/>
            <w:shd w:val="clear" w:color="auto" w:fill="auto"/>
            <w:vAlign w:val="center"/>
          </w:tcPr>
          <w:p w14:paraId="34D06368"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w:t>
            </w:r>
            <w:r w:rsidRPr="00BA2116">
              <w:rPr>
                <w:rFonts w:ascii="標楷體" w:eastAsia="標楷體" w:hAnsi="標楷體" w:hint="eastAsia"/>
                <w:color w:val="000000" w:themeColor="text1"/>
                <w:spacing w:val="-20"/>
              </w:rPr>
              <w:t>，</w:t>
            </w:r>
            <w:r w:rsidRPr="00BA2116">
              <w:rPr>
                <w:rFonts w:ascii="標楷體" w:eastAsia="標楷體" w:hAnsi="標楷體"/>
                <w:color w:val="000000" w:themeColor="text1"/>
                <w:spacing w:val="-20"/>
              </w:rPr>
              <w:t>為111</w:t>
            </w:r>
            <w:r w:rsidRPr="00BA2116">
              <w:rPr>
                <w:rFonts w:ascii="標楷體" w:eastAsia="標楷體" w:hAnsi="標楷體"/>
                <w:color w:val="000000" w:themeColor="text1"/>
              </w:rPr>
              <w:t>年度中央政府總預算決議，檢送歲出部分決議（二十六）第5目「國會圖書業務」預算凍結400萬元書面報告，請查照案。</w:t>
            </w:r>
          </w:p>
        </w:tc>
        <w:tc>
          <w:tcPr>
            <w:tcW w:w="1911" w:type="dxa"/>
            <w:shd w:val="clear" w:color="auto" w:fill="auto"/>
          </w:tcPr>
          <w:p w14:paraId="3982502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57495A3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111.04.08</w:t>
            </w:r>
          </w:p>
          <w:p w14:paraId="34176B8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018477E1"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51F7ACCF"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7B44C899" w14:textId="77777777" w:rsidTr="00200B77">
        <w:tc>
          <w:tcPr>
            <w:tcW w:w="574" w:type="dxa"/>
            <w:shd w:val="clear" w:color="auto" w:fill="auto"/>
          </w:tcPr>
          <w:p w14:paraId="053A1AE7"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18</w:t>
            </w:r>
          </w:p>
        </w:tc>
        <w:tc>
          <w:tcPr>
            <w:tcW w:w="2646" w:type="dxa"/>
            <w:shd w:val="clear" w:color="auto" w:fill="auto"/>
            <w:vAlign w:val="center"/>
          </w:tcPr>
          <w:p w14:paraId="2126D0BC"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立法院秘書長函，為111</w:t>
            </w:r>
            <w:r w:rsidRPr="00BA2116">
              <w:rPr>
                <w:rFonts w:ascii="標楷體" w:eastAsia="標楷體" w:hAnsi="標楷體"/>
                <w:color w:val="000000" w:themeColor="text1"/>
              </w:rPr>
              <w:t>年度中央政府總預算決議，檢送本院單位預算決議（二十七）凍結第6目「公報業務」項下「公報行政」中「業務費」之「委辦費」100萬元書面報告，請查照案。</w:t>
            </w:r>
          </w:p>
        </w:tc>
        <w:tc>
          <w:tcPr>
            <w:tcW w:w="1911" w:type="dxa"/>
            <w:shd w:val="clear" w:color="auto" w:fill="auto"/>
          </w:tcPr>
          <w:p w14:paraId="6922745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69D628B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57E4B8A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7C8D36D5"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507D8ADB"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2306EEB2" w14:textId="77777777" w:rsidTr="00200B77">
        <w:tc>
          <w:tcPr>
            <w:tcW w:w="574" w:type="dxa"/>
            <w:shd w:val="clear" w:color="auto" w:fill="auto"/>
          </w:tcPr>
          <w:p w14:paraId="18D09C02"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19</w:t>
            </w:r>
          </w:p>
        </w:tc>
        <w:tc>
          <w:tcPr>
            <w:tcW w:w="2646" w:type="dxa"/>
            <w:shd w:val="clear" w:color="auto" w:fill="auto"/>
            <w:vAlign w:val="center"/>
          </w:tcPr>
          <w:p w14:paraId="15FDA71C"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w:t>
            </w:r>
            <w:r w:rsidRPr="00BA2116">
              <w:rPr>
                <w:rFonts w:ascii="標楷體" w:eastAsia="標楷體" w:hAnsi="標楷體" w:hint="eastAsia"/>
                <w:color w:val="000000" w:themeColor="text1"/>
                <w:spacing w:val="-20"/>
              </w:rPr>
              <w:t>，</w:t>
            </w:r>
            <w:r w:rsidRPr="00BA2116">
              <w:rPr>
                <w:rFonts w:ascii="標楷體" w:eastAsia="標楷體" w:hAnsi="標楷體"/>
                <w:color w:val="000000" w:themeColor="text1"/>
                <w:spacing w:val="-20"/>
              </w:rPr>
              <w:t>為111</w:t>
            </w:r>
            <w:r w:rsidRPr="00BA2116">
              <w:rPr>
                <w:rFonts w:ascii="標楷體" w:eastAsia="標楷體" w:hAnsi="標楷體"/>
                <w:color w:val="000000" w:themeColor="text1"/>
              </w:rPr>
              <w:t>年度中央政府總預算決議，檢送本院單位預算決議（二十八）凍結「營建工程」20萬元書面報告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3F00A15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163B052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111.04.22 </w:t>
            </w:r>
          </w:p>
          <w:p w14:paraId="7140EAD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（10-5-9）</w:t>
            </w:r>
          </w:p>
        </w:tc>
        <w:tc>
          <w:tcPr>
            <w:tcW w:w="1418" w:type="dxa"/>
            <w:shd w:val="clear" w:color="auto" w:fill="auto"/>
          </w:tcPr>
          <w:p w14:paraId="627D9C0F"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07D8CB9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479367B4" w14:textId="77777777" w:rsidTr="00200B77">
        <w:tc>
          <w:tcPr>
            <w:tcW w:w="574" w:type="dxa"/>
            <w:shd w:val="clear" w:color="auto" w:fill="auto"/>
          </w:tcPr>
          <w:p w14:paraId="5BFFD4CA"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20</w:t>
            </w:r>
          </w:p>
        </w:tc>
        <w:tc>
          <w:tcPr>
            <w:tcW w:w="2646" w:type="dxa"/>
            <w:shd w:val="clear" w:color="auto" w:fill="auto"/>
            <w:vAlign w:val="center"/>
          </w:tcPr>
          <w:p w14:paraId="00933715"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立法院秘書長函，為111</w:t>
            </w:r>
            <w:r w:rsidRPr="00BA2116">
              <w:rPr>
                <w:rFonts w:ascii="標楷體" w:eastAsia="標楷體" w:hAnsi="標楷體"/>
                <w:color w:val="000000" w:themeColor="text1"/>
              </w:rPr>
              <w:t>年度中央政府總預算決議，檢送本院單位預算決議（五十）凍結第1目「一般行政」50萬元書面報告，請查照案。</w:t>
            </w:r>
          </w:p>
        </w:tc>
        <w:tc>
          <w:tcPr>
            <w:tcW w:w="1911" w:type="dxa"/>
            <w:shd w:val="clear" w:color="auto" w:fill="auto"/>
          </w:tcPr>
          <w:p w14:paraId="2AB4D11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75C6E6A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111.05.06 </w:t>
            </w:r>
          </w:p>
          <w:p w14:paraId="6A8B84F2"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（10-5-11）</w:t>
            </w:r>
          </w:p>
        </w:tc>
        <w:tc>
          <w:tcPr>
            <w:tcW w:w="1418" w:type="dxa"/>
            <w:shd w:val="clear" w:color="auto" w:fill="auto"/>
          </w:tcPr>
          <w:p w14:paraId="05782C48"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6E477D0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w:t>
            </w:r>
            <w:r w:rsidRPr="00BA2116">
              <w:rPr>
                <w:rFonts w:ascii="標楷體" w:eastAsia="標楷體" w:hAnsi="標楷體" w:hint="eastAsia"/>
                <w:color w:val="000000" w:themeColor="text1"/>
              </w:rPr>
              <w:t>審查</w:t>
            </w:r>
          </w:p>
        </w:tc>
      </w:tr>
      <w:tr w:rsidR="00183FFF" w:rsidRPr="00BA2116" w14:paraId="147876CD" w14:textId="77777777" w:rsidTr="00200B77">
        <w:tc>
          <w:tcPr>
            <w:tcW w:w="574" w:type="dxa"/>
            <w:shd w:val="clear" w:color="auto" w:fill="auto"/>
          </w:tcPr>
          <w:p w14:paraId="7CFE4438"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21</w:t>
            </w:r>
          </w:p>
        </w:tc>
        <w:tc>
          <w:tcPr>
            <w:tcW w:w="2646" w:type="dxa"/>
            <w:shd w:val="clear" w:color="auto" w:fill="auto"/>
            <w:vAlign w:val="center"/>
          </w:tcPr>
          <w:p w14:paraId="418C24C2"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立法院秘書長函，為111</w:t>
            </w:r>
            <w:r w:rsidRPr="00BA2116">
              <w:rPr>
                <w:rFonts w:ascii="標楷體" w:eastAsia="標楷體" w:hAnsi="標楷體"/>
                <w:color w:val="000000" w:themeColor="text1"/>
              </w:rPr>
              <w:t>年度中央政府總預算決議，檢送歲出部分決議（五十一）第4目項下「預算諮詢業務」中「業務費」預算凍結10萬元書面報告，請查照案。</w:t>
            </w:r>
          </w:p>
        </w:tc>
        <w:tc>
          <w:tcPr>
            <w:tcW w:w="1911" w:type="dxa"/>
            <w:shd w:val="clear" w:color="auto" w:fill="auto"/>
          </w:tcPr>
          <w:p w14:paraId="386B0F9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7E425AB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111.04.01 </w:t>
            </w:r>
          </w:p>
          <w:p w14:paraId="529EFB2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（10-5-6）</w:t>
            </w:r>
          </w:p>
        </w:tc>
        <w:tc>
          <w:tcPr>
            <w:tcW w:w="1418" w:type="dxa"/>
            <w:shd w:val="clear" w:color="auto" w:fill="auto"/>
          </w:tcPr>
          <w:p w14:paraId="38166E9F"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4F9EA6F9"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617FB2B0" w14:textId="77777777" w:rsidTr="00200B77">
        <w:tc>
          <w:tcPr>
            <w:tcW w:w="574" w:type="dxa"/>
            <w:shd w:val="clear" w:color="auto" w:fill="auto"/>
          </w:tcPr>
          <w:p w14:paraId="6C724FDE"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22</w:t>
            </w:r>
          </w:p>
        </w:tc>
        <w:tc>
          <w:tcPr>
            <w:tcW w:w="2646" w:type="dxa"/>
            <w:shd w:val="clear" w:color="auto" w:fill="auto"/>
            <w:vAlign w:val="center"/>
          </w:tcPr>
          <w:p w14:paraId="786ED6BB" w14:textId="77777777" w:rsidR="00183FFF" w:rsidRPr="00BA2116" w:rsidRDefault="00183FFF" w:rsidP="004534CD">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立法院秘書長函，為111</w:t>
            </w:r>
            <w:r w:rsidRPr="00BA2116">
              <w:rPr>
                <w:rFonts w:ascii="標楷體" w:eastAsia="標楷體" w:hAnsi="標楷體"/>
                <w:color w:val="000000" w:themeColor="text1"/>
              </w:rPr>
              <w:t>年度中央政府總預算決議，檢送本院單位預算決議（五十二）凍結第6目「公報業務」項下「公報行政」200萬元書面報告，請查照案。</w:t>
            </w:r>
          </w:p>
        </w:tc>
        <w:tc>
          <w:tcPr>
            <w:tcW w:w="1911" w:type="dxa"/>
            <w:shd w:val="clear" w:color="auto" w:fill="auto"/>
          </w:tcPr>
          <w:p w14:paraId="4F30B11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立法院秘書長 </w:t>
            </w:r>
          </w:p>
          <w:p w14:paraId="1A07255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111.05.13</w:t>
            </w:r>
          </w:p>
          <w:p w14:paraId="1F2F330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418" w:type="dxa"/>
            <w:shd w:val="clear" w:color="auto" w:fill="auto"/>
          </w:tcPr>
          <w:p w14:paraId="70C43EAB"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33A524C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bl>
    <w:p w14:paraId="7AF6FB13" w14:textId="77777777" w:rsidR="00183FFF" w:rsidRPr="00BA2116" w:rsidRDefault="00183FFF" w:rsidP="00A05251">
      <w:pPr>
        <w:pStyle w:val="-40"/>
        <w:numPr>
          <w:ilvl w:val="0"/>
          <w:numId w:val="16"/>
        </w:numPr>
        <w:spacing w:before="120" w:after="120"/>
        <w:rPr>
          <w:color w:val="000000" w:themeColor="text1"/>
          <w:szCs w:val="20"/>
          <w:lang w:val="x-none" w:eastAsia="ko-KR"/>
        </w:rPr>
      </w:pPr>
      <w:r w:rsidRPr="00BA2116">
        <w:rPr>
          <w:color w:val="000000" w:themeColor="text1"/>
          <w:szCs w:val="20"/>
          <w:lang w:val="x-none" w:eastAsia="ko-KR"/>
        </w:rPr>
        <w:t>考試院</w:t>
      </w:r>
      <w:r w:rsidRPr="00BA2116">
        <w:rPr>
          <w:rFonts w:hint="eastAsia"/>
          <w:color w:val="000000" w:themeColor="text1"/>
          <w:szCs w:val="20"/>
          <w:lang w:val="x-none" w:eastAsia="ko-KR"/>
        </w:rPr>
        <w:t>30</w:t>
      </w:r>
      <w:r w:rsidRPr="00BA2116">
        <w:rPr>
          <w:color w:val="000000" w:themeColor="text1"/>
          <w:szCs w:val="20"/>
          <w:lang w:val="x-none" w:eastAsia="ko-KR"/>
        </w:rPr>
        <w:t>案</w:t>
      </w:r>
    </w:p>
    <w:tbl>
      <w:tblPr>
        <w:tblW w:w="834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646"/>
        <w:gridCol w:w="1911"/>
        <w:gridCol w:w="1418"/>
        <w:gridCol w:w="1794"/>
      </w:tblGrid>
      <w:tr w:rsidR="00183FFF" w:rsidRPr="00BA2116" w14:paraId="2FCCF82E" w14:textId="77777777" w:rsidTr="005742E0">
        <w:tc>
          <w:tcPr>
            <w:tcW w:w="574" w:type="dxa"/>
            <w:shd w:val="clear" w:color="auto" w:fill="auto"/>
          </w:tcPr>
          <w:p w14:paraId="700B12BE"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646" w:type="dxa"/>
            <w:shd w:val="clear" w:color="auto" w:fill="auto"/>
          </w:tcPr>
          <w:p w14:paraId="73DAF330" w14:textId="77777777" w:rsidR="00183FFF" w:rsidRPr="00BA2116" w:rsidRDefault="00183FFF" w:rsidP="005742E0">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11" w:type="dxa"/>
            <w:shd w:val="clear" w:color="auto" w:fill="auto"/>
          </w:tcPr>
          <w:p w14:paraId="31B0757E" w14:textId="77777777" w:rsidR="00183FFF" w:rsidRPr="00BA2116" w:rsidRDefault="00183FFF"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提案機關、院會交付日期(會次)</w:t>
            </w:r>
          </w:p>
        </w:tc>
        <w:tc>
          <w:tcPr>
            <w:tcW w:w="1418" w:type="dxa"/>
            <w:shd w:val="clear" w:color="auto" w:fill="auto"/>
          </w:tcPr>
          <w:p w14:paraId="599842C1" w14:textId="2C15A0F5" w:rsidR="00183FFF" w:rsidRPr="00BA2116" w:rsidRDefault="00476FAF"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Pr>
                <w:rFonts w:ascii="標楷體" w:eastAsia="標楷體" w:hAnsi="標楷體" w:hint="eastAsia"/>
                <w:b/>
                <w:color w:val="000000" w:themeColor="text1"/>
              </w:rPr>
              <w:t>交付</w:t>
            </w:r>
            <w:r w:rsidR="00183FFF" w:rsidRPr="00BA2116">
              <w:rPr>
                <w:rFonts w:ascii="標楷體" w:eastAsia="標楷體" w:hAnsi="標楷體"/>
                <w:b/>
                <w:color w:val="000000" w:themeColor="text1"/>
              </w:rPr>
              <w:t>委員會</w:t>
            </w:r>
          </w:p>
        </w:tc>
        <w:tc>
          <w:tcPr>
            <w:tcW w:w="1794" w:type="dxa"/>
            <w:shd w:val="clear" w:color="auto" w:fill="auto"/>
          </w:tcPr>
          <w:p w14:paraId="68C5C088" w14:textId="77777777" w:rsidR="00476FAF" w:rsidRDefault="00183FFF"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w:t>
            </w:r>
            <w:r w:rsidR="00476FAF">
              <w:rPr>
                <w:rFonts w:ascii="標楷體" w:eastAsia="標楷體" w:hAnsi="標楷體" w:hint="eastAsia"/>
                <w:b/>
                <w:color w:val="000000" w:themeColor="text1"/>
              </w:rPr>
              <w:t>、處理</w:t>
            </w:r>
          </w:p>
          <w:p w14:paraId="4145DA1A" w14:textId="3636A0DB" w:rsidR="00183FFF" w:rsidRPr="00BA2116" w:rsidRDefault="00183FFF" w:rsidP="005742E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情形</w:t>
            </w:r>
          </w:p>
        </w:tc>
      </w:tr>
      <w:tr w:rsidR="00183FFF" w:rsidRPr="00BA2116" w14:paraId="6447B0BC" w14:textId="77777777" w:rsidTr="001B236C">
        <w:tc>
          <w:tcPr>
            <w:tcW w:w="574" w:type="dxa"/>
            <w:shd w:val="clear" w:color="auto" w:fill="auto"/>
          </w:tcPr>
          <w:p w14:paraId="6559C34B"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646" w:type="dxa"/>
            <w:shd w:val="clear" w:color="auto" w:fill="auto"/>
            <w:vAlign w:val="center"/>
          </w:tcPr>
          <w:p w14:paraId="3FA5F222"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考試院函，為111年度中央政府總預算決議，檢送凍結該院「一般行政」500萬元書面報告，請查照案。</w:t>
            </w:r>
          </w:p>
        </w:tc>
        <w:tc>
          <w:tcPr>
            <w:tcW w:w="1911" w:type="dxa"/>
            <w:shd w:val="clear" w:color="auto" w:fill="auto"/>
          </w:tcPr>
          <w:p w14:paraId="5C46CCAE"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考試院 </w:t>
            </w:r>
          </w:p>
          <w:p w14:paraId="2327103F"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111.04.01 </w:t>
            </w:r>
          </w:p>
          <w:p w14:paraId="2CA6FCF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（10-5-6）</w:t>
            </w:r>
          </w:p>
        </w:tc>
        <w:tc>
          <w:tcPr>
            <w:tcW w:w="1418" w:type="dxa"/>
            <w:shd w:val="clear" w:color="auto" w:fill="auto"/>
          </w:tcPr>
          <w:p w14:paraId="1D43F69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5357A452"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16AB8348" w14:textId="77777777" w:rsidTr="001B236C">
        <w:tc>
          <w:tcPr>
            <w:tcW w:w="574" w:type="dxa"/>
            <w:shd w:val="clear" w:color="auto" w:fill="auto"/>
          </w:tcPr>
          <w:p w14:paraId="2D53F90F"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646" w:type="dxa"/>
            <w:shd w:val="clear" w:color="auto" w:fill="auto"/>
            <w:vAlign w:val="center"/>
          </w:tcPr>
          <w:p w14:paraId="09868959"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考試院函，為111年度中央政府總預算決議，</w:t>
            </w:r>
            <w:r w:rsidRPr="00BA2116">
              <w:rPr>
                <w:rFonts w:ascii="標楷體" w:eastAsia="標楷體" w:hAnsi="標楷體"/>
                <w:color w:val="000000" w:themeColor="text1"/>
              </w:rPr>
              <w:lastRenderedPageBreak/>
              <w:t>檢送凍結該院「議事業務」10％專案報告，請查照案。</w:t>
            </w:r>
          </w:p>
        </w:tc>
        <w:tc>
          <w:tcPr>
            <w:tcW w:w="1911" w:type="dxa"/>
            <w:shd w:val="clear" w:color="auto" w:fill="auto"/>
          </w:tcPr>
          <w:p w14:paraId="094FC71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考試院</w:t>
            </w:r>
          </w:p>
          <w:p w14:paraId="54959A31"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111.04.01</w:t>
            </w:r>
          </w:p>
          <w:p w14:paraId="0A4925A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（10-5-6）</w:t>
            </w:r>
          </w:p>
        </w:tc>
        <w:tc>
          <w:tcPr>
            <w:tcW w:w="1418" w:type="dxa"/>
            <w:shd w:val="clear" w:color="auto" w:fill="auto"/>
          </w:tcPr>
          <w:p w14:paraId="3336B8C2"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794" w:type="dxa"/>
            <w:shd w:val="clear" w:color="auto" w:fill="auto"/>
          </w:tcPr>
          <w:p w14:paraId="555AC7B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42E1197E" w14:textId="77777777" w:rsidTr="001B236C">
        <w:tc>
          <w:tcPr>
            <w:tcW w:w="574" w:type="dxa"/>
            <w:shd w:val="clear" w:color="auto" w:fill="auto"/>
          </w:tcPr>
          <w:p w14:paraId="4CD81A8D"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646" w:type="dxa"/>
            <w:shd w:val="clear" w:color="auto" w:fill="auto"/>
            <w:vAlign w:val="center"/>
          </w:tcPr>
          <w:p w14:paraId="197F724F"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考試院函，為111年度中央政府總預算決議，檢送凍結該院「法制業務」項下「法制作業及法規編印」5萬元書面報告，請查照案。</w:t>
            </w:r>
          </w:p>
        </w:tc>
        <w:tc>
          <w:tcPr>
            <w:tcW w:w="1911" w:type="dxa"/>
            <w:shd w:val="clear" w:color="auto" w:fill="auto"/>
          </w:tcPr>
          <w:p w14:paraId="4951076E"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考試院 </w:t>
            </w:r>
          </w:p>
          <w:p w14:paraId="4496F2C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111.04.01 </w:t>
            </w:r>
          </w:p>
          <w:p w14:paraId="6DECCB1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（10-5-6）</w:t>
            </w:r>
          </w:p>
        </w:tc>
        <w:tc>
          <w:tcPr>
            <w:tcW w:w="1418" w:type="dxa"/>
            <w:shd w:val="clear" w:color="auto" w:fill="auto"/>
          </w:tcPr>
          <w:p w14:paraId="3038AC97"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0941F859"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04E80E15" w14:textId="77777777" w:rsidTr="001B236C">
        <w:tc>
          <w:tcPr>
            <w:tcW w:w="574" w:type="dxa"/>
            <w:shd w:val="clear" w:color="auto" w:fill="auto"/>
          </w:tcPr>
          <w:p w14:paraId="509BC23A"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646" w:type="dxa"/>
            <w:shd w:val="clear" w:color="auto" w:fill="auto"/>
            <w:vAlign w:val="center"/>
          </w:tcPr>
          <w:p w14:paraId="0277018B"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考試院函，為111年度中央政府總預算決議，檢送凍結該院「施政業務及督導」30萬元書面報告，請查照案。</w:t>
            </w:r>
          </w:p>
        </w:tc>
        <w:tc>
          <w:tcPr>
            <w:tcW w:w="1911" w:type="dxa"/>
            <w:shd w:val="clear" w:color="auto" w:fill="auto"/>
          </w:tcPr>
          <w:p w14:paraId="2A82D62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考試院 </w:t>
            </w:r>
          </w:p>
          <w:p w14:paraId="785DCFB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111.04.01 </w:t>
            </w:r>
          </w:p>
          <w:p w14:paraId="41F75A0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（10-5-6）</w:t>
            </w:r>
          </w:p>
        </w:tc>
        <w:tc>
          <w:tcPr>
            <w:tcW w:w="1418" w:type="dxa"/>
            <w:shd w:val="clear" w:color="auto" w:fill="auto"/>
          </w:tcPr>
          <w:p w14:paraId="4945ACC3"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1101961A"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289542A6" w14:textId="77777777" w:rsidTr="001B236C">
        <w:tc>
          <w:tcPr>
            <w:tcW w:w="574" w:type="dxa"/>
            <w:shd w:val="clear" w:color="auto" w:fill="auto"/>
          </w:tcPr>
          <w:p w14:paraId="5570FCAA"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646" w:type="dxa"/>
            <w:shd w:val="clear" w:color="auto" w:fill="auto"/>
            <w:vAlign w:val="center"/>
          </w:tcPr>
          <w:p w14:paraId="6A99F912"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考選部函，為111年度中央政府總預算決議，檢送該部決議（一）預算凍結書面報告，請查照案。</w:t>
            </w:r>
          </w:p>
        </w:tc>
        <w:tc>
          <w:tcPr>
            <w:tcW w:w="1911" w:type="dxa"/>
            <w:shd w:val="clear" w:color="auto" w:fill="auto"/>
          </w:tcPr>
          <w:p w14:paraId="2FF5164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考選部 </w:t>
            </w:r>
          </w:p>
          <w:p w14:paraId="6864B3D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111.04.15 </w:t>
            </w:r>
          </w:p>
          <w:p w14:paraId="7A53A68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（10-5-8）</w:t>
            </w:r>
          </w:p>
        </w:tc>
        <w:tc>
          <w:tcPr>
            <w:tcW w:w="1418" w:type="dxa"/>
            <w:shd w:val="clear" w:color="auto" w:fill="auto"/>
          </w:tcPr>
          <w:p w14:paraId="7628731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794" w:type="dxa"/>
            <w:shd w:val="clear" w:color="auto" w:fill="auto"/>
          </w:tcPr>
          <w:p w14:paraId="08D32DEB"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尚未處理</w:t>
            </w:r>
          </w:p>
        </w:tc>
      </w:tr>
      <w:tr w:rsidR="00183FFF" w:rsidRPr="00BA2116" w14:paraId="32ECE297" w14:textId="77777777" w:rsidTr="001B236C">
        <w:tc>
          <w:tcPr>
            <w:tcW w:w="574" w:type="dxa"/>
            <w:shd w:val="clear" w:color="auto" w:fill="auto"/>
          </w:tcPr>
          <w:p w14:paraId="012AAF94"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646" w:type="dxa"/>
            <w:shd w:val="clear" w:color="auto" w:fill="auto"/>
            <w:vAlign w:val="center"/>
          </w:tcPr>
          <w:p w14:paraId="5D9E690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考選部函，為111年度中央政府總預算決議，檢送該部決議（二）第2目「考試業務研究改進」凍結50萬元書面報告，請查照案。</w:t>
            </w:r>
          </w:p>
        </w:tc>
        <w:tc>
          <w:tcPr>
            <w:tcW w:w="1911" w:type="dxa"/>
            <w:shd w:val="clear" w:color="auto" w:fill="auto"/>
          </w:tcPr>
          <w:p w14:paraId="212F139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考選部 </w:t>
            </w:r>
          </w:p>
          <w:p w14:paraId="260F976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111.04.15 </w:t>
            </w:r>
          </w:p>
          <w:p w14:paraId="3F30BE9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（10-5-8）</w:t>
            </w:r>
          </w:p>
        </w:tc>
        <w:tc>
          <w:tcPr>
            <w:tcW w:w="1418" w:type="dxa"/>
            <w:shd w:val="clear" w:color="auto" w:fill="auto"/>
          </w:tcPr>
          <w:p w14:paraId="4C0D3F3D"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794" w:type="dxa"/>
            <w:shd w:val="clear" w:color="auto" w:fill="auto"/>
          </w:tcPr>
          <w:p w14:paraId="333FD57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尚未處理</w:t>
            </w:r>
          </w:p>
        </w:tc>
      </w:tr>
      <w:tr w:rsidR="00183FFF" w:rsidRPr="00BA2116" w14:paraId="7AB3F033" w14:textId="77777777" w:rsidTr="001B236C">
        <w:tc>
          <w:tcPr>
            <w:tcW w:w="574" w:type="dxa"/>
            <w:shd w:val="clear" w:color="auto" w:fill="auto"/>
          </w:tcPr>
          <w:p w14:paraId="44BD82B6"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646" w:type="dxa"/>
            <w:shd w:val="clear" w:color="auto" w:fill="auto"/>
            <w:vAlign w:val="center"/>
          </w:tcPr>
          <w:p w14:paraId="354C616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考選部函，為111年度中央政府總預算決議，檢送該部決議（三）預算凍結書面報告，請查照案。</w:t>
            </w:r>
          </w:p>
        </w:tc>
        <w:tc>
          <w:tcPr>
            <w:tcW w:w="1911" w:type="dxa"/>
            <w:shd w:val="clear" w:color="auto" w:fill="auto"/>
          </w:tcPr>
          <w:p w14:paraId="4E4070DF"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考選部 </w:t>
            </w:r>
          </w:p>
          <w:p w14:paraId="1937026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111.04.15 </w:t>
            </w:r>
          </w:p>
          <w:p w14:paraId="6E64697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（10-5-8）</w:t>
            </w:r>
          </w:p>
        </w:tc>
        <w:tc>
          <w:tcPr>
            <w:tcW w:w="1418" w:type="dxa"/>
            <w:shd w:val="clear" w:color="auto" w:fill="auto"/>
          </w:tcPr>
          <w:p w14:paraId="1D2E9C4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794" w:type="dxa"/>
            <w:shd w:val="clear" w:color="auto" w:fill="auto"/>
          </w:tcPr>
          <w:p w14:paraId="202D08B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尚未處理</w:t>
            </w:r>
          </w:p>
        </w:tc>
      </w:tr>
      <w:tr w:rsidR="00183FFF" w:rsidRPr="00BA2116" w14:paraId="3F33AFC0" w14:textId="77777777" w:rsidTr="001B236C">
        <w:tc>
          <w:tcPr>
            <w:tcW w:w="574" w:type="dxa"/>
            <w:shd w:val="clear" w:color="auto" w:fill="auto"/>
          </w:tcPr>
          <w:p w14:paraId="6412DCAC"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646" w:type="dxa"/>
            <w:shd w:val="clear" w:color="auto" w:fill="auto"/>
            <w:vAlign w:val="center"/>
          </w:tcPr>
          <w:p w14:paraId="42A88DF9"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為111年度中央政府總預算決議，檢送該部決議（一）凍結「基本行政工作維持」中「業務費」之「國外旅費」30％書面報告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575B5AF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66BE1AA2"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2610B5AF"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6A16C593"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06A691CA"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1EDA3119" w14:textId="77777777" w:rsidTr="001B236C">
        <w:tc>
          <w:tcPr>
            <w:tcW w:w="574" w:type="dxa"/>
            <w:shd w:val="clear" w:color="auto" w:fill="auto"/>
          </w:tcPr>
          <w:p w14:paraId="3CEA2986"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646" w:type="dxa"/>
            <w:shd w:val="clear" w:color="auto" w:fill="auto"/>
            <w:vAlign w:val="center"/>
          </w:tcPr>
          <w:p w14:paraId="7E47CC2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為111年度中央政府總預算決議，檢送該部決議（二）凍結「人事法制及銓敘」100萬元書面報告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2370B3A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35A9480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3A3C915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40A00F1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5770D64D"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83FFF" w:rsidRPr="00BA2116" w14:paraId="19A57AC7" w14:textId="77777777" w:rsidTr="001B236C">
        <w:tc>
          <w:tcPr>
            <w:tcW w:w="574" w:type="dxa"/>
            <w:shd w:val="clear" w:color="auto" w:fill="auto"/>
          </w:tcPr>
          <w:p w14:paraId="339A5FDA"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w:t>
            </w:r>
          </w:p>
        </w:tc>
        <w:tc>
          <w:tcPr>
            <w:tcW w:w="2646" w:type="dxa"/>
            <w:shd w:val="clear" w:color="auto" w:fill="auto"/>
            <w:vAlign w:val="center"/>
          </w:tcPr>
          <w:p w14:paraId="445C0AE2"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w:t>
            </w:r>
            <w:r w:rsidRPr="00BA2116">
              <w:rPr>
                <w:rFonts w:ascii="標楷體" w:eastAsia="標楷體" w:hAnsi="標楷體"/>
                <w:color w:val="000000" w:themeColor="text1"/>
              </w:rPr>
              <w:lastRenderedPageBreak/>
              <w:t>檢送該部決議（三）凍結「一般建築及設備」100萬元書面報告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1A1A4E0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銓敘部 </w:t>
            </w:r>
          </w:p>
          <w:p w14:paraId="7E3038C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1AFF537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（10-5-7）</w:t>
            </w:r>
          </w:p>
        </w:tc>
        <w:tc>
          <w:tcPr>
            <w:tcW w:w="1418" w:type="dxa"/>
            <w:shd w:val="clear" w:color="auto" w:fill="auto"/>
          </w:tcPr>
          <w:p w14:paraId="50327537"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794" w:type="dxa"/>
            <w:shd w:val="clear" w:color="auto" w:fill="auto"/>
          </w:tcPr>
          <w:p w14:paraId="3AC7AF8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15024A52" w14:textId="77777777" w:rsidTr="001B236C">
        <w:tc>
          <w:tcPr>
            <w:tcW w:w="574" w:type="dxa"/>
            <w:shd w:val="clear" w:color="auto" w:fill="auto"/>
          </w:tcPr>
          <w:p w14:paraId="7C63E8A0"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w:t>
            </w:r>
          </w:p>
        </w:tc>
        <w:tc>
          <w:tcPr>
            <w:tcW w:w="2646" w:type="dxa"/>
            <w:shd w:val="clear" w:color="auto" w:fill="auto"/>
            <w:vAlign w:val="center"/>
          </w:tcPr>
          <w:p w14:paraId="1FE03524"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為111年度中央政府總預算決議，檢送該部決議（四）凍結「補助公教人員保險事務經費」50萬元書面報告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7763790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3E26B7F1"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6E6B6D9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2A584047"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16A6B88A"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2934CC87" w14:textId="77777777" w:rsidTr="001B236C">
        <w:tc>
          <w:tcPr>
            <w:tcW w:w="574" w:type="dxa"/>
            <w:shd w:val="clear" w:color="auto" w:fill="auto"/>
          </w:tcPr>
          <w:p w14:paraId="13E9EA82"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w:t>
            </w:r>
          </w:p>
        </w:tc>
        <w:tc>
          <w:tcPr>
            <w:tcW w:w="2646" w:type="dxa"/>
            <w:shd w:val="clear" w:color="auto" w:fill="auto"/>
            <w:vAlign w:val="center"/>
          </w:tcPr>
          <w:p w14:paraId="0FD631FB"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為111年度中央政府總預算決議，檢送該部決議（五）凍結「公務人員退休撫卹管理」50萬元書面報告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274818DE"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13EEB65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47D62290"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7CF8CAE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6F8DAD0D"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0AAAD7C9" w14:textId="77777777" w:rsidTr="001B236C">
        <w:tc>
          <w:tcPr>
            <w:tcW w:w="574" w:type="dxa"/>
            <w:shd w:val="clear" w:color="auto" w:fill="auto"/>
          </w:tcPr>
          <w:p w14:paraId="699713CF"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13</w:t>
            </w:r>
          </w:p>
        </w:tc>
        <w:tc>
          <w:tcPr>
            <w:tcW w:w="2646" w:type="dxa"/>
            <w:shd w:val="clear" w:color="auto" w:fill="auto"/>
            <w:vAlign w:val="center"/>
          </w:tcPr>
          <w:p w14:paraId="63DFD1F3"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為111年度中央政府總預算決議，檢送該部決議（六）凍結「公務人員退休業務」30萬元書面報告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1C864ABF"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66EE315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5AE7BA0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06D8C689"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45453263"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64155270" w14:textId="77777777" w:rsidTr="001B236C">
        <w:tc>
          <w:tcPr>
            <w:tcW w:w="574" w:type="dxa"/>
            <w:shd w:val="clear" w:color="auto" w:fill="auto"/>
          </w:tcPr>
          <w:p w14:paraId="5724E900"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14</w:t>
            </w:r>
          </w:p>
        </w:tc>
        <w:tc>
          <w:tcPr>
            <w:tcW w:w="2646" w:type="dxa"/>
            <w:shd w:val="clear" w:color="auto" w:fill="auto"/>
            <w:vAlign w:val="center"/>
          </w:tcPr>
          <w:p w14:paraId="3E0B7A92"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w:t>
            </w:r>
            <w:r w:rsidRPr="00BA2116">
              <w:rPr>
                <w:rFonts w:ascii="標楷體" w:eastAsia="標楷體" w:hAnsi="標楷體" w:hint="eastAsia"/>
                <w:color w:val="000000" w:themeColor="text1"/>
              </w:rPr>
              <w:t>，</w:t>
            </w:r>
            <w:r w:rsidRPr="00BA2116">
              <w:rPr>
                <w:rFonts w:ascii="標楷體" w:eastAsia="標楷體" w:hAnsi="標楷體"/>
                <w:color w:val="000000" w:themeColor="text1"/>
              </w:rPr>
              <w:t>檢送該部決議（十二）凍結「資訊系統之使用及管理」50萬元書面報告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5969F72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513B4AE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6AB5D23D"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5C4F6931"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6D836061"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7EA14272" w14:textId="77777777" w:rsidTr="001B236C">
        <w:tc>
          <w:tcPr>
            <w:tcW w:w="574" w:type="dxa"/>
            <w:shd w:val="clear" w:color="auto" w:fill="auto"/>
          </w:tcPr>
          <w:p w14:paraId="21086D6E"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15</w:t>
            </w:r>
          </w:p>
        </w:tc>
        <w:tc>
          <w:tcPr>
            <w:tcW w:w="2646" w:type="dxa"/>
            <w:shd w:val="clear" w:color="auto" w:fill="auto"/>
            <w:vAlign w:val="center"/>
          </w:tcPr>
          <w:p w14:paraId="5B5AC729"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w:t>
            </w:r>
            <w:r w:rsidRPr="00BA2116">
              <w:rPr>
                <w:rFonts w:ascii="標楷體" w:eastAsia="標楷體" w:hAnsi="標楷體" w:hint="eastAsia"/>
                <w:color w:val="000000" w:themeColor="text1"/>
              </w:rPr>
              <w:t>，</w:t>
            </w:r>
            <w:r w:rsidRPr="00BA2116">
              <w:rPr>
                <w:rFonts w:ascii="標楷體" w:eastAsia="標楷體" w:hAnsi="標楷體"/>
                <w:color w:val="000000" w:themeColor="text1"/>
              </w:rPr>
              <w:t>檢送該部決議（十三）凍結「資訊系統之使用及管理」中「業務費」之「資訊服務費」100萬元書面報告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4497648F"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7EF994A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47C9525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1168B4F1"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78F2332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6D1BB628" w14:textId="77777777" w:rsidTr="001B236C">
        <w:tc>
          <w:tcPr>
            <w:tcW w:w="574" w:type="dxa"/>
            <w:shd w:val="clear" w:color="auto" w:fill="auto"/>
          </w:tcPr>
          <w:p w14:paraId="0B7F032F"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16</w:t>
            </w:r>
          </w:p>
        </w:tc>
        <w:tc>
          <w:tcPr>
            <w:tcW w:w="2646" w:type="dxa"/>
            <w:shd w:val="clear" w:color="auto" w:fill="auto"/>
            <w:vAlign w:val="center"/>
          </w:tcPr>
          <w:p w14:paraId="22A9C79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w:t>
            </w:r>
            <w:r w:rsidRPr="00BA2116">
              <w:rPr>
                <w:rFonts w:ascii="標楷體" w:eastAsia="標楷體" w:hAnsi="標楷體" w:hint="eastAsia"/>
                <w:color w:val="000000" w:themeColor="text1"/>
              </w:rPr>
              <w:t>，</w:t>
            </w:r>
            <w:r w:rsidRPr="00BA2116">
              <w:rPr>
                <w:rFonts w:ascii="標楷體" w:eastAsia="標楷體" w:hAnsi="標楷體"/>
                <w:color w:val="000000" w:themeColor="text1"/>
              </w:rPr>
              <w:t>檢送該部決議（十四）凍結「資訊系統之使用及管理」200萬元書面報告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665BABF2"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65E061E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6C1949A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212AE72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05F39805"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4EBEAF6E" w14:textId="77777777" w:rsidTr="001B236C">
        <w:tc>
          <w:tcPr>
            <w:tcW w:w="574" w:type="dxa"/>
            <w:shd w:val="clear" w:color="auto" w:fill="auto"/>
          </w:tcPr>
          <w:p w14:paraId="5B27FB2A"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17</w:t>
            </w:r>
          </w:p>
        </w:tc>
        <w:tc>
          <w:tcPr>
            <w:tcW w:w="2646" w:type="dxa"/>
            <w:shd w:val="clear" w:color="auto" w:fill="auto"/>
            <w:vAlign w:val="center"/>
          </w:tcPr>
          <w:p w14:paraId="27DB63F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w:t>
            </w:r>
            <w:r w:rsidRPr="00BA2116">
              <w:rPr>
                <w:rFonts w:ascii="標楷體" w:eastAsia="標楷體" w:hAnsi="標楷體" w:hint="eastAsia"/>
                <w:color w:val="000000" w:themeColor="text1"/>
              </w:rPr>
              <w:t>，</w:t>
            </w:r>
            <w:r w:rsidRPr="00BA2116">
              <w:rPr>
                <w:rFonts w:ascii="標楷體" w:eastAsia="標楷體" w:hAnsi="標楷體"/>
                <w:color w:val="000000" w:themeColor="text1"/>
              </w:rPr>
              <w:t>檢送該部決議（十五）</w:t>
            </w:r>
            <w:r w:rsidRPr="00BA2116">
              <w:rPr>
                <w:rFonts w:ascii="標楷體" w:eastAsia="標楷體" w:hAnsi="標楷體"/>
                <w:color w:val="000000" w:themeColor="text1"/>
              </w:rPr>
              <w:lastRenderedPageBreak/>
              <w:t>凍結「人事法制及銓敘」5％書面報告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11" w:type="dxa"/>
            <w:shd w:val="clear" w:color="auto" w:fill="auto"/>
          </w:tcPr>
          <w:p w14:paraId="2697795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銓敘部 </w:t>
            </w:r>
          </w:p>
          <w:p w14:paraId="1C16BA5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2EF6D31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4E0C605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4BD8945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3A9BBB0C" w14:textId="77777777" w:rsidTr="001B236C">
        <w:tc>
          <w:tcPr>
            <w:tcW w:w="574" w:type="dxa"/>
            <w:shd w:val="clear" w:color="auto" w:fill="auto"/>
          </w:tcPr>
          <w:p w14:paraId="045CFE29"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18</w:t>
            </w:r>
          </w:p>
        </w:tc>
        <w:tc>
          <w:tcPr>
            <w:tcW w:w="2646" w:type="dxa"/>
            <w:shd w:val="clear" w:color="auto" w:fill="auto"/>
            <w:vAlign w:val="center"/>
          </w:tcPr>
          <w:p w14:paraId="7E8F0D48"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w:t>
            </w:r>
            <w:r w:rsidRPr="00BA2116">
              <w:rPr>
                <w:rFonts w:ascii="標楷體" w:eastAsia="標楷體" w:hAnsi="標楷體" w:hint="eastAsia"/>
                <w:color w:val="000000" w:themeColor="text1"/>
              </w:rPr>
              <w:t>，</w:t>
            </w:r>
            <w:r w:rsidRPr="00BA2116">
              <w:rPr>
                <w:rFonts w:ascii="標楷體" w:eastAsia="標楷體" w:hAnsi="標楷體"/>
                <w:color w:val="000000" w:themeColor="text1"/>
              </w:rPr>
              <w:t>檢送該部決議（十六）凍結「人事法制及銓敘」30萬元書面報告，請查照案。</w:t>
            </w:r>
          </w:p>
        </w:tc>
        <w:tc>
          <w:tcPr>
            <w:tcW w:w="1911" w:type="dxa"/>
            <w:shd w:val="clear" w:color="auto" w:fill="auto"/>
          </w:tcPr>
          <w:p w14:paraId="50FD91A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2ACA398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2B0E5CF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611156E8"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713FE0B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2F039DBD" w14:textId="77777777" w:rsidTr="001B236C">
        <w:tc>
          <w:tcPr>
            <w:tcW w:w="574" w:type="dxa"/>
            <w:shd w:val="clear" w:color="auto" w:fill="auto"/>
          </w:tcPr>
          <w:p w14:paraId="03637FA0"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19</w:t>
            </w:r>
          </w:p>
        </w:tc>
        <w:tc>
          <w:tcPr>
            <w:tcW w:w="2646" w:type="dxa"/>
            <w:shd w:val="clear" w:color="auto" w:fill="auto"/>
            <w:vAlign w:val="center"/>
          </w:tcPr>
          <w:p w14:paraId="1B23BC73"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為111年度中央政府總預算決議，檢送預算凍結書面報告，請查照案。</w:t>
            </w:r>
          </w:p>
        </w:tc>
        <w:tc>
          <w:tcPr>
            <w:tcW w:w="1911" w:type="dxa"/>
            <w:shd w:val="clear" w:color="auto" w:fill="auto"/>
          </w:tcPr>
          <w:p w14:paraId="4501386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5ADDC333"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111.04.08 </w:t>
            </w:r>
          </w:p>
          <w:p w14:paraId="08965811"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0ABD442B"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19ECDDBF"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5EB9B35B" w14:textId="77777777" w:rsidTr="001B236C">
        <w:tc>
          <w:tcPr>
            <w:tcW w:w="574" w:type="dxa"/>
            <w:shd w:val="clear" w:color="auto" w:fill="auto"/>
          </w:tcPr>
          <w:p w14:paraId="38C71BBA"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20</w:t>
            </w:r>
          </w:p>
        </w:tc>
        <w:tc>
          <w:tcPr>
            <w:tcW w:w="2646" w:type="dxa"/>
            <w:shd w:val="clear" w:color="auto" w:fill="auto"/>
            <w:vAlign w:val="center"/>
          </w:tcPr>
          <w:p w14:paraId="497F6DA9"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公務人員保障暨培訓委員會函，為111年度中央政府總預算決議，檢送決議（一）「國外旅費」預算凍結30％書面報告，請查照案。</w:t>
            </w:r>
          </w:p>
        </w:tc>
        <w:tc>
          <w:tcPr>
            <w:tcW w:w="1911" w:type="dxa"/>
            <w:shd w:val="clear" w:color="auto" w:fill="auto"/>
          </w:tcPr>
          <w:p w14:paraId="389EC3FD"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公務人員保障暨培訓委員會 </w:t>
            </w:r>
          </w:p>
          <w:p w14:paraId="3DD1815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295C154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4CA894B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7A5D0C9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72A26457" w14:textId="77777777" w:rsidTr="001B236C">
        <w:tc>
          <w:tcPr>
            <w:tcW w:w="574" w:type="dxa"/>
            <w:shd w:val="clear" w:color="auto" w:fill="auto"/>
          </w:tcPr>
          <w:p w14:paraId="15229F79"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21</w:t>
            </w:r>
          </w:p>
        </w:tc>
        <w:tc>
          <w:tcPr>
            <w:tcW w:w="2646" w:type="dxa"/>
            <w:shd w:val="clear" w:color="auto" w:fill="auto"/>
            <w:vAlign w:val="center"/>
          </w:tcPr>
          <w:p w14:paraId="6C4CB0A2"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公務人員保障暨培訓委員會函，為111年度中央政府總預算決議，檢送決議（二）「一般行政」預算凍結5萬元書面報告，請查照案。</w:t>
            </w:r>
          </w:p>
        </w:tc>
        <w:tc>
          <w:tcPr>
            <w:tcW w:w="1911" w:type="dxa"/>
            <w:shd w:val="clear" w:color="auto" w:fill="auto"/>
          </w:tcPr>
          <w:p w14:paraId="5521223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公務人員保障暨培訓委員會 </w:t>
            </w:r>
          </w:p>
          <w:p w14:paraId="732AC9C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4B8BFF22"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54C79065"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06FB52C1"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645EBE8A" w14:textId="77777777" w:rsidTr="001B236C">
        <w:tc>
          <w:tcPr>
            <w:tcW w:w="574" w:type="dxa"/>
            <w:shd w:val="clear" w:color="auto" w:fill="auto"/>
          </w:tcPr>
          <w:p w14:paraId="5AF06094"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22</w:t>
            </w:r>
          </w:p>
        </w:tc>
        <w:tc>
          <w:tcPr>
            <w:tcW w:w="2646" w:type="dxa"/>
            <w:shd w:val="clear" w:color="auto" w:fill="auto"/>
            <w:vAlign w:val="center"/>
          </w:tcPr>
          <w:p w14:paraId="52B5FB1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公務人員保障暨培訓委員會函，為111年度中央政府總預算決議，檢送決議（三）「保障暨培訓」預算凍結5萬元書面報告，請查照案。</w:t>
            </w:r>
          </w:p>
        </w:tc>
        <w:tc>
          <w:tcPr>
            <w:tcW w:w="1911" w:type="dxa"/>
            <w:shd w:val="clear" w:color="auto" w:fill="auto"/>
          </w:tcPr>
          <w:p w14:paraId="2A6E555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公務人員保障暨培訓委員會 </w:t>
            </w:r>
          </w:p>
          <w:p w14:paraId="65CD6025"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12EE4E5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5B407D2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540F272D"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54C60CE2" w14:textId="77777777" w:rsidTr="001B236C">
        <w:tc>
          <w:tcPr>
            <w:tcW w:w="574" w:type="dxa"/>
            <w:shd w:val="clear" w:color="auto" w:fill="auto"/>
          </w:tcPr>
          <w:p w14:paraId="21C0A221"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23</w:t>
            </w:r>
          </w:p>
        </w:tc>
        <w:tc>
          <w:tcPr>
            <w:tcW w:w="2646" w:type="dxa"/>
            <w:shd w:val="clear" w:color="auto" w:fill="auto"/>
            <w:vAlign w:val="center"/>
          </w:tcPr>
          <w:p w14:paraId="7618985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公務人員保障暨培訓委員會函，為111年度中央政府總預算決議，檢送決議（四）「保障暨培訓」預算凍結5萬元書面報告，請查照案。</w:t>
            </w:r>
          </w:p>
        </w:tc>
        <w:tc>
          <w:tcPr>
            <w:tcW w:w="1911" w:type="dxa"/>
            <w:shd w:val="clear" w:color="auto" w:fill="auto"/>
          </w:tcPr>
          <w:p w14:paraId="28991EF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公務人員保障暨培訓委員會 </w:t>
            </w:r>
          </w:p>
          <w:p w14:paraId="1545D02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324F73F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2D216224"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74BEBF83"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83FFF" w:rsidRPr="00BA2116" w14:paraId="2472AF2F" w14:textId="77777777" w:rsidTr="001B236C">
        <w:tc>
          <w:tcPr>
            <w:tcW w:w="574" w:type="dxa"/>
            <w:shd w:val="clear" w:color="auto" w:fill="auto"/>
          </w:tcPr>
          <w:p w14:paraId="4CE92386"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24</w:t>
            </w:r>
          </w:p>
        </w:tc>
        <w:tc>
          <w:tcPr>
            <w:tcW w:w="2646" w:type="dxa"/>
            <w:shd w:val="clear" w:color="auto" w:fill="auto"/>
            <w:vAlign w:val="center"/>
          </w:tcPr>
          <w:p w14:paraId="2704BB53"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公務人員保障暨培訓委員會函，為111年度中央政府總預算決議，檢送決議（五）「保障暨培訓」預算凍結50萬元書面報告，請查照案。</w:t>
            </w:r>
          </w:p>
        </w:tc>
        <w:tc>
          <w:tcPr>
            <w:tcW w:w="1911" w:type="dxa"/>
            <w:shd w:val="clear" w:color="auto" w:fill="auto"/>
          </w:tcPr>
          <w:p w14:paraId="7B932B5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公務人員保障暨培訓委員會 </w:t>
            </w:r>
          </w:p>
          <w:p w14:paraId="57F3117B"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22F28A3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4DACC3A8"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77DAEAE8"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183FFF" w:rsidRPr="00BA2116" w14:paraId="1DF30D49" w14:textId="77777777" w:rsidTr="001B236C">
        <w:tc>
          <w:tcPr>
            <w:tcW w:w="574" w:type="dxa"/>
            <w:shd w:val="clear" w:color="auto" w:fill="auto"/>
          </w:tcPr>
          <w:p w14:paraId="5EB75CF0"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25</w:t>
            </w:r>
          </w:p>
        </w:tc>
        <w:tc>
          <w:tcPr>
            <w:tcW w:w="2646" w:type="dxa"/>
            <w:shd w:val="clear" w:color="auto" w:fill="auto"/>
            <w:vAlign w:val="center"/>
          </w:tcPr>
          <w:p w14:paraId="3B754C3D"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公務人員保障暨培訓委員會函，為111年度中</w:t>
            </w:r>
            <w:r w:rsidRPr="00BA2116">
              <w:rPr>
                <w:rFonts w:ascii="標楷體" w:eastAsia="標楷體" w:hAnsi="標楷體"/>
                <w:color w:val="000000" w:themeColor="text1"/>
              </w:rPr>
              <w:lastRenderedPageBreak/>
              <w:t>央政府總預算決議，檢送決議（六）「保障暨培訓」預算凍結5萬元書面報告，請查照案。</w:t>
            </w:r>
          </w:p>
        </w:tc>
        <w:tc>
          <w:tcPr>
            <w:tcW w:w="1911" w:type="dxa"/>
            <w:shd w:val="clear" w:color="auto" w:fill="auto"/>
          </w:tcPr>
          <w:p w14:paraId="1DFA8CF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公務人員保障暨培訓委員會 </w:t>
            </w:r>
          </w:p>
          <w:p w14:paraId="2FFE9A2D"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111.03.18 </w:t>
            </w:r>
          </w:p>
          <w:p w14:paraId="556D7DE6"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6483BA51"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794" w:type="dxa"/>
            <w:shd w:val="clear" w:color="auto" w:fill="auto"/>
          </w:tcPr>
          <w:p w14:paraId="2C8FA67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585D4441" w14:textId="77777777" w:rsidTr="001B236C">
        <w:tc>
          <w:tcPr>
            <w:tcW w:w="574" w:type="dxa"/>
            <w:shd w:val="clear" w:color="auto" w:fill="auto"/>
          </w:tcPr>
          <w:p w14:paraId="10517760"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26</w:t>
            </w:r>
          </w:p>
        </w:tc>
        <w:tc>
          <w:tcPr>
            <w:tcW w:w="2646" w:type="dxa"/>
            <w:shd w:val="clear" w:color="auto" w:fill="auto"/>
            <w:vAlign w:val="center"/>
          </w:tcPr>
          <w:p w14:paraId="205D46CA"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公務人員保障暨培訓委員會函，為111年度中央政府總預算決議，檢送決議（八）「一般行政」預算凍結60萬元書面報告，請查照案。</w:t>
            </w:r>
          </w:p>
        </w:tc>
        <w:tc>
          <w:tcPr>
            <w:tcW w:w="1911" w:type="dxa"/>
            <w:shd w:val="clear" w:color="auto" w:fill="auto"/>
          </w:tcPr>
          <w:p w14:paraId="35716D9A"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公務人員保障暨培訓委員會 </w:t>
            </w:r>
          </w:p>
          <w:p w14:paraId="5B868BF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53B3F5C4"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39E85026"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20578385"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0BAF1B2A" w14:textId="77777777" w:rsidTr="001B236C">
        <w:tc>
          <w:tcPr>
            <w:tcW w:w="574" w:type="dxa"/>
            <w:shd w:val="clear" w:color="auto" w:fill="auto"/>
          </w:tcPr>
          <w:p w14:paraId="0D1061A2"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27</w:t>
            </w:r>
          </w:p>
        </w:tc>
        <w:tc>
          <w:tcPr>
            <w:tcW w:w="2646" w:type="dxa"/>
            <w:shd w:val="clear" w:color="auto" w:fill="auto"/>
            <w:vAlign w:val="center"/>
          </w:tcPr>
          <w:p w14:paraId="487E4C88"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公務人員保障暨培訓委員會函，為111年度中央政府總預算決議，檢送決議（九）「一般行政」預算凍結20萬元書面報告，請查照案。</w:t>
            </w:r>
          </w:p>
        </w:tc>
        <w:tc>
          <w:tcPr>
            <w:tcW w:w="1911" w:type="dxa"/>
            <w:shd w:val="clear" w:color="auto" w:fill="auto"/>
          </w:tcPr>
          <w:p w14:paraId="304ADE97"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公務人員保障暨培訓委員會 </w:t>
            </w:r>
          </w:p>
          <w:p w14:paraId="434A10E2"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0B7699A1"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5FF05BB3"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22FAD44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3308430F" w14:textId="77777777" w:rsidTr="001B236C">
        <w:tc>
          <w:tcPr>
            <w:tcW w:w="574" w:type="dxa"/>
            <w:shd w:val="clear" w:color="auto" w:fill="auto"/>
          </w:tcPr>
          <w:p w14:paraId="57B1CC89"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28</w:t>
            </w:r>
          </w:p>
        </w:tc>
        <w:tc>
          <w:tcPr>
            <w:tcW w:w="2646" w:type="dxa"/>
            <w:shd w:val="clear" w:color="auto" w:fill="auto"/>
            <w:vAlign w:val="center"/>
          </w:tcPr>
          <w:p w14:paraId="5B007909"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公務人員保障暨培訓委員會函，為111年度中央政府總預算決議，檢送決議（十）「保障暨培訓」預算凍結10萬元書面報告，請查照案。</w:t>
            </w:r>
          </w:p>
        </w:tc>
        <w:tc>
          <w:tcPr>
            <w:tcW w:w="1911" w:type="dxa"/>
            <w:shd w:val="clear" w:color="auto" w:fill="auto"/>
          </w:tcPr>
          <w:p w14:paraId="3C30433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公務人員保障暨培訓委員會 </w:t>
            </w:r>
          </w:p>
          <w:p w14:paraId="22901D0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0DB67348"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2B714D8D"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34B8DD22"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794C9702" w14:textId="77777777" w:rsidTr="001B236C">
        <w:tc>
          <w:tcPr>
            <w:tcW w:w="574" w:type="dxa"/>
            <w:shd w:val="clear" w:color="auto" w:fill="auto"/>
          </w:tcPr>
          <w:p w14:paraId="5F016AE4"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29</w:t>
            </w:r>
          </w:p>
        </w:tc>
        <w:tc>
          <w:tcPr>
            <w:tcW w:w="2646" w:type="dxa"/>
            <w:shd w:val="clear" w:color="auto" w:fill="auto"/>
            <w:vAlign w:val="center"/>
          </w:tcPr>
          <w:p w14:paraId="546EA1DD"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公務人員保障暨培訓委員會函，為111年度中央政府總預算決議，檢送決議（十一）「保障暨培訓」預算凍結100萬元書面報告，請查照案。</w:t>
            </w:r>
          </w:p>
        </w:tc>
        <w:tc>
          <w:tcPr>
            <w:tcW w:w="1911" w:type="dxa"/>
            <w:shd w:val="clear" w:color="auto" w:fill="auto"/>
          </w:tcPr>
          <w:p w14:paraId="334490D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公務人員保障暨培訓委員會 </w:t>
            </w:r>
          </w:p>
          <w:p w14:paraId="6875AE72"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05B22E8C"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1FB07040"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4ECF145A"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183FFF" w:rsidRPr="00BA2116" w14:paraId="2C45FC1D" w14:textId="77777777" w:rsidTr="001B236C">
        <w:tc>
          <w:tcPr>
            <w:tcW w:w="574" w:type="dxa"/>
            <w:shd w:val="clear" w:color="auto" w:fill="auto"/>
          </w:tcPr>
          <w:p w14:paraId="0A4A3186" w14:textId="77777777" w:rsidR="00183FFF" w:rsidRPr="00BA2116" w:rsidRDefault="00183FFF" w:rsidP="005742E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30</w:t>
            </w:r>
          </w:p>
        </w:tc>
        <w:tc>
          <w:tcPr>
            <w:tcW w:w="2646" w:type="dxa"/>
            <w:shd w:val="clear" w:color="auto" w:fill="auto"/>
            <w:vAlign w:val="center"/>
          </w:tcPr>
          <w:p w14:paraId="5B5A96A7"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公務人員保障暨培訓委員會函，為111年度中央政府總預算決議，檢送國家文官學院「一般行政」預算凍結10萬元書面報告，請查照案。</w:t>
            </w:r>
          </w:p>
        </w:tc>
        <w:tc>
          <w:tcPr>
            <w:tcW w:w="1911" w:type="dxa"/>
            <w:shd w:val="clear" w:color="auto" w:fill="auto"/>
          </w:tcPr>
          <w:p w14:paraId="3D526E9E"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公務人員保障暨培訓委員會 </w:t>
            </w:r>
          </w:p>
          <w:p w14:paraId="1E6A7719"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7567A96F" w14:textId="77777777" w:rsidR="00183FFF" w:rsidRPr="00BA2116" w:rsidRDefault="00183FFF" w:rsidP="005742E0">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418" w:type="dxa"/>
            <w:shd w:val="clear" w:color="auto" w:fill="auto"/>
          </w:tcPr>
          <w:p w14:paraId="24DBFFBC"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794" w:type="dxa"/>
            <w:shd w:val="clear" w:color="auto" w:fill="auto"/>
          </w:tcPr>
          <w:p w14:paraId="26EEA53E" w14:textId="77777777" w:rsidR="00183FFF" w:rsidRPr="00BA2116" w:rsidRDefault="00183FFF" w:rsidP="005742E0">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bl>
    <w:p w14:paraId="332DEBD9" w14:textId="3AB597BF" w:rsidR="007932B9" w:rsidRPr="00BA2116" w:rsidRDefault="007932B9" w:rsidP="007932B9">
      <w:pPr>
        <w:pStyle w:val="1-6"/>
        <w:kinsoku w:val="0"/>
        <w:wordWrap w:val="0"/>
        <w:topLinePunct/>
        <w:spacing w:beforeLines="100" w:before="240" w:afterLines="100" w:after="240" w:line="300" w:lineRule="exact"/>
        <w:ind w:left="1548" w:hanging="697"/>
        <w:jc w:val="left"/>
        <w:textAlignment w:val="top"/>
        <w:outlineLvl w:val="2"/>
        <w:rPr>
          <w:color w:val="000000" w:themeColor="text1"/>
        </w:rPr>
      </w:pPr>
      <w:bookmarkStart w:id="455" w:name="_Toc361217375"/>
      <w:bookmarkStart w:id="456" w:name="_Toc362968435"/>
      <w:bookmarkStart w:id="457" w:name="_Toc428287002"/>
      <w:bookmarkStart w:id="458" w:name="_Toc1401102"/>
      <w:bookmarkStart w:id="459" w:name="_Toc96350542"/>
      <w:bookmarkEnd w:id="448"/>
      <w:bookmarkEnd w:id="449"/>
      <w:r w:rsidRPr="00BA2116">
        <w:rPr>
          <w:rFonts w:hint="eastAsia"/>
          <w:color w:val="000000" w:themeColor="text1"/>
        </w:rPr>
        <w:t>三</w:t>
      </w:r>
      <w:r w:rsidRPr="00BA2116">
        <w:rPr>
          <w:color w:val="000000" w:themeColor="text1"/>
        </w:rPr>
        <w:t>、其他</w:t>
      </w:r>
      <w:r w:rsidR="00B844DA" w:rsidRPr="00BA2116">
        <w:rPr>
          <w:rFonts w:hint="eastAsia"/>
          <w:color w:val="000000" w:themeColor="text1"/>
        </w:rPr>
        <w:t>111</w:t>
      </w:r>
      <w:r w:rsidRPr="00BA2116">
        <w:rPr>
          <w:color w:val="000000" w:themeColor="text1"/>
        </w:rPr>
        <w:t>案</w:t>
      </w:r>
      <w:bookmarkEnd w:id="455"/>
      <w:bookmarkEnd w:id="456"/>
      <w:bookmarkEnd w:id="457"/>
      <w:bookmarkEnd w:id="458"/>
      <w:bookmarkEnd w:id="459"/>
    </w:p>
    <w:tbl>
      <w:tblPr>
        <w:tblW w:w="8386" w:type="dxa"/>
        <w:tblInd w:w="7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5"/>
        <w:gridCol w:w="2562"/>
        <w:gridCol w:w="1995"/>
        <w:gridCol w:w="1418"/>
        <w:gridCol w:w="1836"/>
      </w:tblGrid>
      <w:tr w:rsidR="007932B9" w:rsidRPr="00BA2116" w14:paraId="3FD6D79E" w14:textId="77777777" w:rsidTr="007932B9">
        <w:tc>
          <w:tcPr>
            <w:tcW w:w="575" w:type="dxa"/>
            <w:shd w:val="clear" w:color="auto" w:fill="auto"/>
          </w:tcPr>
          <w:p w14:paraId="03BDBA3A"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562" w:type="dxa"/>
            <w:shd w:val="clear" w:color="auto" w:fill="auto"/>
          </w:tcPr>
          <w:p w14:paraId="209E071C" w14:textId="77777777" w:rsidR="007932B9" w:rsidRPr="00BA2116" w:rsidRDefault="007932B9" w:rsidP="00B844DA">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95" w:type="dxa"/>
            <w:shd w:val="clear" w:color="auto" w:fill="auto"/>
          </w:tcPr>
          <w:p w14:paraId="69836DF3"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提案機關、院會交付日期(會次)</w:t>
            </w:r>
          </w:p>
        </w:tc>
        <w:tc>
          <w:tcPr>
            <w:tcW w:w="1418" w:type="dxa"/>
            <w:shd w:val="clear" w:color="auto" w:fill="auto"/>
          </w:tcPr>
          <w:p w14:paraId="721DE6A1" w14:textId="49445DE2" w:rsidR="007932B9" w:rsidRPr="00BA2116" w:rsidRDefault="00BD0010" w:rsidP="00BD001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Pr>
                <w:rFonts w:ascii="標楷體" w:eastAsia="標楷體" w:hAnsi="標楷體" w:hint="eastAsia"/>
                <w:b/>
                <w:color w:val="000000" w:themeColor="text1"/>
              </w:rPr>
              <w:t>交付</w:t>
            </w:r>
            <w:r w:rsidR="007932B9" w:rsidRPr="00BA2116">
              <w:rPr>
                <w:rFonts w:ascii="標楷體" w:eastAsia="標楷體" w:hAnsi="標楷體"/>
                <w:b/>
                <w:color w:val="000000" w:themeColor="text1"/>
              </w:rPr>
              <w:t>委員會</w:t>
            </w:r>
          </w:p>
        </w:tc>
        <w:tc>
          <w:tcPr>
            <w:tcW w:w="1836" w:type="dxa"/>
            <w:shd w:val="clear" w:color="auto" w:fill="auto"/>
          </w:tcPr>
          <w:p w14:paraId="138C8B40" w14:textId="77777777" w:rsidR="00BD0010" w:rsidRDefault="007932B9" w:rsidP="00BD001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w:t>
            </w:r>
            <w:r w:rsidR="00BD0010">
              <w:rPr>
                <w:rFonts w:ascii="標楷體" w:eastAsia="標楷體" w:hAnsi="標楷體" w:hint="eastAsia"/>
                <w:b/>
                <w:color w:val="000000" w:themeColor="text1"/>
              </w:rPr>
              <w:t>、</w:t>
            </w:r>
            <w:r w:rsidRPr="00BA2116">
              <w:rPr>
                <w:rFonts w:ascii="標楷體" w:eastAsia="標楷體" w:hAnsi="標楷體"/>
                <w:b/>
                <w:color w:val="000000" w:themeColor="text1"/>
              </w:rPr>
              <w:t>處理</w:t>
            </w:r>
          </w:p>
          <w:p w14:paraId="0025A926" w14:textId="2A157093" w:rsidR="007932B9" w:rsidRPr="00BA2116" w:rsidRDefault="007932B9" w:rsidP="00BD0010">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情形</w:t>
            </w:r>
          </w:p>
        </w:tc>
      </w:tr>
      <w:tr w:rsidR="00B844DA" w:rsidRPr="00BA2116" w14:paraId="344B611F" w14:textId="77777777" w:rsidTr="00EE1B79">
        <w:tc>
          <w:tcPr>
            <w:tcW w:w="575" w:type="dxa"/>
            <w:shd w:val="clear" w:color="auto" w:fill="auto"/>
          </w:tcPr>
          <w:p w14:paraId="15C5A6CF"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562" w:type="dxa"/>
            <w:shd w:val="clear" w:color="auto" w:fill="auto"/>
          </w:tcPr>
          <w:p w14:paraId="5A9D1728"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為110年度中央政府總預算決議，檢送該府決議（三）、（五）、（十三）、（十四）及（十五）書面報告，請查照案。</w:t>
            </w:r>
          </w:p>
        </w:tc>
        <w:tc>
          <w:tcPr>
            <w:tcW w:w="1995" w:type="dxa"/>
            <w:shd w:val="clear" w:color="auto" w:fill="auto"/>
          </w:tcPr>
          <w:p w14:paraId="578E501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總統府 </w:t>
            </w:r>
          </w:p>
          <w:p w14:paraId="09A283A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110.03.26 </w:t>
            </w:r>
          </w:p>
          <w:p w14:paraId="3AA1719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（10-3-5）</w:t>
            </w:r>
          </w:p>
        </w:tc>
        <w:tc>
          <w:tcPr>
            <w:tcW w:w="1418" w:type="dxa"/>
            <w:shd w:val="clear" w:color="auto" w:fill="auto"/>
          </w:tcPr>
          <w:p w14:paraId="5E8F721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019AE9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193BC714" w14:textId="77777777" w:rsidTr="00EE1B79">
        <w:tc>
          <w:tcPr>
            <w:tcW w:w="575" w:type="dxa"/>
            <w:shd w:val="clear" w:color="auto" w:fill="auto"/>
          </w:tcPr>
          <w:p w14:paraId="4AD9B7A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562" w:type="dxa"/>
            <w:shd w:val="clear" w:color="auto" w:fill="auto"/>
          </w:tcPr>
          <w:p w14:paraId="1D686AC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司法院函送該院暨財團法人法律扶助基金</w:t>
            </w:r>
            <w:r w:rsidRPr="00BA2116">
              <w:rPr>
                <w:rFonts w:ascii="標楷體" w:eastAsia="標楷體" w:hAnsi="標楷體"/>
                <w:color w:val="000000" w:themeColor="text1"/>
              </w:rPr>
              <w:lastRenderedPageBreak/>
              <w:t>會109年第4季政策宣導之執行情形表，請查照案。</w:t>
            </w:r>
          </w:p>
        </w:tc>
        <w:tc>
          <w:tcPr>
            <w:tcW w:w="1995" w:type="dxa"/>
            <w:shd w:val="clear" w:color="auto" w:fill="auto"/>
          </w:tcPr>
          <w:p w14:paraId="49D407B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司法院 </w:t>
            </w:r>
          </w:p>
          <w:p w14:paraId="6639BC2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110.04.23 </w:t>
            </w:r>
          </w:p>
          <w:p w14:paraId="4FF3B32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（10-3-9）</w:t>
            </w:r>
          </w:p>
        </w:tc>
        <w:tc>
          <w:tcPr>
            <w:tcW w:w="1418" w:type="dxa"/>
            <w:shd w:val="clear" w:color="auto" w:fill="auto"/>
          </w:tcPr>
          <w:p w14:paraId="532CC598"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36" w:type="dxa"/>
            <w:shd w:val="clear" w:color="auto" w:fill="auto"/>
          </w:tcPr>
          <w:p w14:paraId="77A53DA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398A289D" w14:textId="77777777" w:rsidTr="00EE1B79">
        <w:tc>
          <w:tcPr>
            <w:tcW w:w="575" w:type="dxa"/>
            <w:shd w:val="clear" w:color="auto" w:fill="auto"/>
          </w:tcPr>
          <w:p w14:paraId="25510AC8"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562" w:type="dxa"/>
            <w:shd w:val="clear" w:color="auto" w:fill="auto"/>
          </w:tcPr>
          <w:p w14:paraId="31175D3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促進轉型正義委員會函送109年第4季辦理政策宣導之執行情形表，請查照案。</w:t>
            </w:r>
          </w:p>
        </w:tc>
        <w:tc>
          <w:tcPr>
            <w:tcW w:w="1995" w:type="dxa"/>
            <w:shd w:val="clear" w:color="auto" w:fill="auto"/>
          </w:tcPr>
          <w:p w14:paraId="685F060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2077239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110.04.23 </w:t>
            </w:r>
          </w:p>
          <w:p w14:paraId="159D4B0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（10-3-9）</w:t>
            </w:r>
          </w:p>
        </w:tc>
        <w:tc>
          <w:tcPr>
            <w:tcW w:w="1418" w:type="dxa"/>
            <w:shd w:val="clear" w:color="auto" w:fill="auto"/>
          </w:tcPr>
          <w:p w14:paraId="4E53DFA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2B6CAA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6F864BC" w14:textId="77777777" w:rsidTr="00EE1B79">
        <w:tc>
          <w:tcPr>
            <w:tcW w:w="575" w:type="dxa"/>
            <w:shd w:val="clear" w:color="auto" w:fill="auto"/>
          </w:tcPr>
          <w:p w14:paraId="0444D9BF"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562" w:type="dxa"/>
            <w:shd w:val="clear" w:color="auto" w:fill="auto"/>
          </w:tcPr>
          <w:p w14:paraId="60621C2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為110年度中央政府總預算決議，檢送該部決議（三）「預備文官團」政策架構與規劃期程書面報告，請查照案。</w:t>
            </w:r>
          </w:p>
        </w:tc>
        <w:tc>
          <w:tcPr>
            <w:tcW w:w="1995" w:type="dxa"/>
            <w:shd w:val="clear" w:color="auto" w:fill="auto"/>
          </w:tcPr>
          <w:p w14:paraId="2EDFAF2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考選部 </w:t>
            </w:r>
          </w:p>
          <w:p w14:paraId="564E7B7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110.04.23 </w:t>
            </w:r>
          </w:p>
          <w:p w14:paraId="1BE2CB4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（10-3-9）</w:t>
            </w:r>
          </w:p>
        </w:tc>
        <w:tc>
          <w:tcPr>
            <w:tcW w:w="1418" w:type="dxa"/>
            <w:shd w:val="clear" w:color="auto" w:fill="auto"/>
          </w:tcPr>
          <w:p w14:paraId="669D878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466633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5BEEDB4" w14:textId="77777777" w:rsidTr="00EE1B79">
        <w:tc>
          <w:tcPr>
            <w:tcW w:w="575" w:type="dxa"/>
            <w:shd w:val="clear" w:color="auto" w:fill="auto"/>
          </w:tcPr>
          <w:p w14:paraId="223D4588"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562" w:type="dxa"/>
            <w:shd w:val="clear" w:color="auto" w:fill="auto"/>
          </w:tcPr>
          <w:p w14:paraId="23A145F4"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法務部函送109年第4季該部及所屬機關、主管財團法人於媒體辦理政策宣導相關廣告彙整表，請查照案。</w:t>
            </w:r>
          </w:p>
        </w:tc>
        <w:tc>
          <w:tcPr>
            <w:tcW w:w="1995" w:type="dxa"/>
            <w:shd w:val="clear" w:color="auto" w:fill="auto"/>
          </w:tcPr>
          <w:p w14:paraId="7D05696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53AA2E8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42C79FE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18" w:type="dxa"/>
            <w:shd w:val="clear" w:color="auto" w:fill="auto"/>
          </w:tcPr>
          <w:p w14:paraId="7F4D1C0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司法及法制委員會</w:t>
            </w:r>
          </w:p>
        </w:tc>
        <w:tc>
          <w:tcPr>
            <w:tcW w:w="1836" w:type="dxa"/>
            <w:shd w:val="clear" w:color="auto" w:fill="auto"/>
          </w:tcPr>
          <w:p w14:paraId="4C38451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A70DDB3" w14:textId="77777777" w:rsidTr="00EE1B79">
        <w:tc>
          <w:tcPr>
            <w:tcW w:w="575" w:type="dxa"/>
            <w:shd w:val="clear" w:color="auto" w:fill="auto"/>
          </w:tcPr>
          <w:p w14:paraId="28B1D946"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562" w:type="dxa"/>
            <w:shd w:val="clear" w:color="auto" w:fill="auto"/>
          </w:tcPr>
          <w:p w14:paraId="49E925D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司法院函送109年度第4季「補捐助團體及個人經費執行情形表」，請查照案。</w:t>
            </w:r>
          </w:p>
        </w:tc>
        <w:tc>
          <w:tcPr>
            <w:tcW w:w="1995" w:type="dxa"/>
            <w:shd w:val="clear" w:color="auto" w:fill="auto"/>
          </w:tcPr>
          <w:p w14:paraId="105CEFD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586AAD7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0F8D0F8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18" w:type="dxa"/>
            <w:shd w:val="clear" w:color="auto" w:fill="auto"/>
          </w:tcPr>
          <w:p w14:paraId="3198DC4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司法及法制委員會</w:t>
            </w:r>
          </w:p>
        </w:tc>
        <w:tc>
          <w:tcPr>
            <w:tcW w:w="1836" w:type="dxa"/>
            <w:shd w:val="clear" w:color="auto" w:fill="auto"/>
          </w:tcPr>
          <w:p w14:paraId="504822E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99EDCC6" w14:textId="77777777" w:rsidTr="00EE1B79">
        <w:tc>
          <w:tcPr>
            <w:tcW w:w="575" w:type="dxa"/>
            <w:shd w:val="clear" w:color="auto" w:fill="auto"/>
          </w:tcPr>
          <w:p w14:paraId="56F602A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562" w:type="dxa"/>
            <w:shd w:val="clear" w:color="auto" w:fill="auto"/>
          </w:tcPr>
          <w:p w14:paraId="36D1A15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為110年度中央政府總預算決議，檢送公務人力發展學院決議（二）書面報告，請查照案。</w:t>
            </w:r>
          </w:p>
        </w:tc>
        <w:tc>
          <w:tcPr>
            <w:tcW w:w="1995" w:type="dxa"/>
            <w:shd w:val="clear" w:color="auto" w:fill="auto"/>
          </w:tcPr>
          <w:p w14:paraId="2327F93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4F90DF6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03D6D77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18" w:type="dxa"/>
            <w:shd w:val="clear" w:color="auto" w:fill="auto"/>
          </w:tcPr>
          <w:p w14:paraId="6413FB44"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D9B4B2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2361659" w14:textId="77777777" w:rsidTr="00EE1B79">
        <w:tc>
          <w:tcPr>
            <w:tcW w:w="575" w:type="dxa"/>
            <w:shd w:val="clear" w:color="auto" w:fill="auto"/>
          </w:tcPr>
          <w:p w14:paraId="5E888E64"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562" w:type="dxa"/>
            <w:shd w:val="clear" w:color="auto" w:fill="auto"/>
          </w:tcPr>
          <w:p w14:paraId="37CB72E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為110年度中央政府總預算決議，檢送廉政署預算決議事項書面報告，請查照案。</w:t>
            </w:r>
          </w:p>
        </w:tc>
        <w:tc>
          <w:tcPr>
            <w:tcW w:w="1995" w:type="dxa"/>
            <w:shd w:val="clear" w:color="auto" w:fill="auto"/>
          </w:tcPr>
          <w:p w14:paraId="130433A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233E73C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2DED22B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18" w:type="dxa"/>
            <w:shd w:val="clear" w:color="auto" w:fill="auto"/>
          </w:tcPr>
          <w:p w14:paraId="7D58A20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C4C326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184BB7E" w14:textId="77777777" w:rsidTr="00EE1B79">
        <w:tc>
          <w:tcPr>
            <w:tcW w:w="575" w:type="dxa"/>
            <w:shd w:val="clear" w:color="auto" w:fill="auto"/>
          </w:tcPr>
          <w:p w14:paraId="10041D04"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562" w:type="dxa"/>
            <w:shd w:val="clear" w:color="auto" w:fill="auto"/>
          </w:tcPr>
          <w:p w14:paraId="08D9DD4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為110年度中央政府總預算決議，檢送該會決議（一）、（十四）、（十六）及（十九）書面報告，請查照案。</w:t>
            </w:r>
          </w:p>
        </w:tc>
        <w:tc>
          <w:tcPr>
            <w:tcW w:w="1995" w:type="dxa"/>
            <w:shd w:val="clear" w:color="auto" w:fill="auto"/>
          </w:tcPr>
          <w:p w14:paraId="290A907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1554C40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6FF10D1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18" w:type="dxa"/>
            <w:shd w:val="clear" w:color="auto" w:fill="auto"/>
          </w:tcPr>
          <w:p w14:paraId="0D912A2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50B674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4E88BCDC" w14:textId="77777777" w:rsidTr="00EE1B79">
        <w:tc>
          <w:tcPr>
            <w:tcW w:w="575" w:type="dxa"/>
            <w:shd w:val="clear" w:color="auto" w:fill="auto"/>
          </w:tcPr>
          <w:p w14:paraId="0C19C84A"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w:t>
            </w:r>
          </w:p>
        </w:tc>
        <w:tc>
          <w:tcPr>
            <w:tcW w:w="2562" w:type="dxa"/>
            <w:shd w:val="clear" w:color="auto" w:fill="auto"/>
          </w:tcPr>
          <w:p w14:paraId="5425679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為110年度中央政府總預算決議，檢送該會決議（五）書面報告，請查照案。</w:t>
            </w:r>
          </w:p>
        </w:tc>
        <w:tc>
          <w:tcPr>
            <w:tcW w:w="1995" w:type="dxa"/>
            <w:shd w:val="clear" w:color="auto" w:fill="auto"/>
          </w:tcPr>
          <w:p w14:paraId="3A0317B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23B1B2D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73273A3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18" w:type="dxa"/>
            <w:shd w:val="clear" w:color="auto" w:fill="auto"/>
          </w:tcPr>
          <w:p w14:paraId="42F08AA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104C1B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14C51B67" w14:textId="77777777" w:rsidTr="00EE1B79">
        <w:tc>
          <w:tcPr>
            <w:tcW w:w="575" w:type="dxa"/>
            <w:shd w:val="clear" w:color="auto" w:fill="auto"/>
          </w:tcPr>
          <w:p w14:paraId="6EC217EA"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w:t>
            </w:r>
          </w:p>
        </w:tc>
        <w:tc>
          <w:tcPr>
            <w:tcW w:w="2562" w:type="dxa"/>
            <w:shd w:val="clear" w:color="auto" w:fill="auto"/>
          </w:tcPr>
          <w:p w14:paraId="271C5D9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為110年度中央政府總預算決議，檢送該會決議（六）書面報告，請查照案。</w:t>
            </w:r>
          </w:p>
        </w:tc>
        <w:tc>
          <w:tcPr>
            <w:tcW w:w="1995" w:type="dxa"/>
            <w:shd w:val="clear" w:color="auto" w:fill="auto"/>
          </w:tcPr>
          <w:p w14:paraId="063F9E8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51B0B89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03A6711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18" w:type="dxa"/>
            <w:shd w:val="clear" w:color="auto" w:fill="auto"/>
          </w:tcPr>
          <w:p w14:paraId="234E53D5"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EF2D43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CA55F5B" w14:textId="77777777" w:rsidTr="00EE1B79">
        <w:tc>
          <w:tcPr>
            <w:tcW w:w="575" w:type="dxa"/>
            <w:shd w:val="clear" w:color="auto" w:fill="auto"/>
          </w:tcPr>
          <w:p w14:paraId="68B8FFD4"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w:t>
            </w:r>
          </w:p>
        </w:tc>
        <w:tc>
          <w:tcPr>
            <w:tcW w:w="2562" w:type="dxa"/>
            <w:shd w:val="clear" w:color="auto" w:fill="auto"/>
          </w:tcPr>
          <w:p w14:paraId="1C3B57D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為110年度中央政府總預算決議，檢送該會決議（七）書面報告，請</w:t>
            </w:r>
            <w:r w:rsidRPr="00BA2116">
              <w:rPr>
                <w:rFonts w:ascii="標楷體" w:eastAsia="標楷體" w:hAnsi="標楷體"/>
                <w:color w:val="000000" w:themeColor="text1"/>
              </w:rPr>
              <w:lastRenderedPageBreak/>
              <w:t>查照案。</w:t>
            </w:r>
          </w:p>
        </w:tc>
        <w:tc>
          <w:tcPr>
            <w:tcW w:w="1995" w:type="dxa"/>
            <w:shd w:val="clear" w:color="auto" w:fill="auto"/>
          </w:tcPr>
          <w:p w14:paraId="2BA47A5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促進轉型正義委員會 </w:t>
            </w:r>
          </w:p>
          <w:p w14:paraId="5FF622C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00A1684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（10-3-10）</w:t>
            </w:r>
          </w:p>
        </w:tc>
        <w:tc>
          <w:tcPr>
            <w:tcW w:w="1418" w:type="dxa"/>
            <w:shd w:val="clear" w:color="auto" w:fill="auto"/>
          </w:tcPr>
          <w:p w14:paraId="4B2AAE9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36" w:type="dxa"/>
            <w:shd w:val="clear" w:color="auto" w:fill="auto"/>
          </w:tcPr>
          <w:p w14:paraId="3F79545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0ECA10F5" w14:textId="77777777" w:rsidTr="00EE1B79">
        <w:tc>
          <w:tcPr>
            <w:tcW w:w="575" w:type="dxa"/>
            <w:shd w:val="clear" w:color="auto" w:fill="auto"/>
          </w:tcPr>
          <w:p w14:paraId="5F47E00D"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13</w:t>
            </w:r>
          </w:p>
        </w:tc>
        <w:tc>
          <w:tcPr>
            <w:tcW w:w="2562" w:type="dxa"/>
            <w:shd w:val="clear" w:color="auto" w:fill="auto"/>
          </w:tcPr>
          <w:p w14:paraId="636B433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為110年度中央政府總預算決議，檢送該會決議（十）書面報告，請查照案。</w:t>
            </w:r>
          </w:p>
        </w:tc>
        <w:tc>
          <w:tcPr>
            <w:tcW w:w="1995" w:type="dxa"/>
            <w:shd w:val="clear" w:color="auto" w:fill="auto"/>
          </w:tcPr>
          <w:p w14:paraId="24FD7AE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2B61C4E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60CC37A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18" w:type="dxa"/>
            <w:shd w:val="clear" w:color="auto" w:fill="auto"/>
          </w:tcPr>
          <w:p w14:paraId="157FB1B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ED0E41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89052CE" w14:textId="77777777" w:rsidTr="00EE1B79">
        <w:tc>
          <w:tcPr>
            <w:tcW w:w="575" w:type="dxa"/>
            <w:shd w:val="clear" w:color="auto" w:fill="auto"/>
          </w:tcPr>
          <w:p w14:paraId="78F943F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14</w:t>
            </w:r>
          </w:p>
        </w:tc>
        <w:tc>
          <w:tcPr>
            <w:tcW w:w="2562" w:type="dxa"/>
            <w:shd w:val="clear" w:color="auto" w:fill="auto"/>
          </w:tcPr>
          <w:p w14:paraId="0DB261E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為110年度中央政府總預算決議，檢送該會決議（十五）書面報告，請查照案。</w:t>
            </w:r>
          </w:p>
        </w:tc>
        <w:tc>
          <w:tcPr>
            <w:tcW w:w="1995" w:type="dxa"/>
            <w:shd w:val="clear" w:color="auto" w:fill="auto"/>
          </w:tcPr>
          <w:p w14:paraId="0F63CEA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02FB21A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7745CBD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18" w:type="dxa"/>
            <w:shd w:val="clear" w:color="auto" w:fill="auto"/>
          </w:tcPr>
          <w:p w14:paraId="4BAAEE3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7780F05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3D5A54E7" w14:textId="77777777" w:rsidTr="00EE1B79">
        <w:tc>
          <w:tcPr>
            <w:tcW w:w="575" w:type="dxa"/>
            <w:shd w:val="clear" w:color="auto" w:fill="auto"/>
          </w:tcPr>
          <w:p w14:paraId="43C57A95"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15</w:t>
            </w:r>
          </w:p>
        </w:tc>
        <w:tc>
          <w:tcPr>
            <w:tcW w:w="2562" w:type="dxa"/>
            <w:shd w:val="clear" w:color="auto" w:fill="auto"/>
          </w:tcPr>
          <w:p w14:paraId="09FC867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為110年度中央政府總預算決議，檢送該會決議（十七）書面報告，請查照案。</w:t>
            </w:r>
          </w:p>
        </w:tc>
        <w:tc>
          <w:tcPr>
            <w:tcW w:w="1995" w:type="dxa"/>
            <w:shd w:val="clear" w:color="auto" w:fill="auto"/>
          </w:tcPr>
          <w:p w14:paraId="37C0338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63851B1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046CBD1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18" w:type="dxa"/>
            <w:shd w:val="clear" w:color="auto" w:fill="auto"/>
          </w:tcPr>
          <w:p w14:paraId="5A9EC145"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7694A7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0446117" w14:textId="77777777" w:rsidTr="00EE1B79">
        <w:tc>
          <w:tcPr>
            <w:tcW w:w="575" w:type="dxa"/>
            <w:shd w:val="clear" w:color="auto" w:fill="auto"/>
          </w:tcPr>
          <w:p w14:paraId="4D77F90F"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16</w:t>
            </w:r>
          </w:p>
        </w:tc>
        <w:tc>
          <w:tcPr>
            <w:tcW w:w="2562" w:type="dxa"/>
            <w:shd w:val="clear" w:color="auto" w:fill="auto"/>
          </w:tcPr>
          <w:p w14:paraId="0E9A97C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為110年度中央政府總預算決議，檢送該會決議（十八）書面報告，請查照案。</w:t>
            </w:r>
          </w:p>
        </w:tc>
        <w:tc>
          <w:tcPr>
            <w:tcW w:w="1995" w:type="dxa"/>
            <w:shd w:val="clear" w:color="auto" w:fill="auto"/>
          </w:tcPr>
          <w:p w14:paraId="5BBE8E2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385F6F1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40359CC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418" w:type="dxa"/>
            <w:shd w:val="clear" w:color="auto" w:fill="auto"/>
          </w:tcPr>
          <w:p w14:paraId="63CD16F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DF738A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9F6C73C" w14:textId="77777777" w:rsidTr="00EE1B79">
        <w:tc>
          <w:tcPr>
            <w:tcW w:w="575" w:type="dxa"/>
            <w:shd w:val="clear" w:color="auto" w:fill="auto"/>
          </w:tcPr>
          <w:p w14:paraId="7A4D78B5"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17</w:t>
            </w:r>
          </w:p>
        </w:tc>
        <w:tc>
          <w:tcPr>
            <w:tcW w:w="2562" w:type="dxa"/>
            <w:shd w:val="clear" w:color="auto" w:fill="auto"/>
          </w:tcPr>
          <w:p w14:paraId="091CB14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為110年度中央政府總預算決議，檢送該總處決議（七）書面報告，請查照案。</w:t>
            </w:r>
          </w:p>
        </w:tc>
        <w:tc>
          <w:tcPr>
            <w:tcW w:w="1995" w:type="dxa"/>
            <w:shd w:val="clear" w:color="auto" w:fill="auto"/>
          </w:tcPr>
          <w:p w14:paraId="2CCA2F5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6386CCB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110.05.07 </w:t>
            </w:r>
          </w:p>
          <w:p w14:paraId="45682D1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（10-3-11）</w:t>
            </w:r>
          </w:p>
        </w:tc>
        <w:tc>
          <w:tcPr>
            <w:tcW w:w="1418" w:type="dxa"/>
            <w:shd w:val="clear" w:color="auto" w:fill="auto"/>
          </w:tcPr>
          <w:p w14:paraId="4897D148"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3449AE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51D675C" w14:textId="77777777" w:rsidTr="00EE1B79">
        <w:tc>
          <w:tcPr>
            <w:tcW w:w="575" w:type="dxa"/>
            <w:shd w:val="clear" w:color="auto" w:fill="auto"/>
          </w:tcPr>
          <w:p w14:paraId="0B4641A9"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18</w:t>
            </w:r>
          </w:p>
        </w:tc>
        <w:tc>
          <w:tcPr>
            <w:tcW w:w="2562" w:type="dxa"/>
            <w:shd w:val="clear" w:color="auto" w:fill="auto"/>
          </w:tcPr>
          <w:p w14:paraId="2151BA5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為110年度中央政府總預算決議，檢送該總處決議（十一）勞務承攬工作及勞工權益保障書面報告，請查照案。</w:t>
            </w:r>
          </w:p>
        </w:tc>
        <w:tc>
          <w:tcPr>
            <w:tcW w:w="1995" w:type="dxa"/>
            <w:shd w:val="clear" w:color="auto" w:fill="auto"/>
          </w:tcPr>
          <w:p w14:paraId="5766CCE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1DCEF12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110.05.07 </w:t>
            </w:r>
          </w:p>
          <w:p w14:paraId="2706A3C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（10-3-11）</w:t>
            </w:r>
          </w:p>
        </w:tc>
        <w:tc>
          <w:tcPr>
            <w:tcW w:w="1418" w:type="dxa"/>
            <w:shd w:val="clear" w:color="auto" w:fill="auto"/>
          </w:tcPr>
          <w:p w14:paraId="44C63375"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2B0D66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37DDFC8" w14:textId="77777777" w:rsidTr="00EE1B79">
        <w:tc>
          <w:tcPr>
            <w:tcW w:w="575" w:type="dxa"/>
            <w:shd w:val="clear" w:color="auto" w:fill="auto"/>
          </w:tcPr>
          <w:p w14:paraId="641314A1"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19</w:t>
            </w:r>
          </w:p>
        </w:tc>
        <w:tc>
          <w:tcPr>
            <w:tcW w:w="2562" w:type="dxa"/>
            <w:shd w:val="clear" w:color="auto" w:fill="auto"/>
          </w:tcPr>
          <w:p w14:paraId="4B0B5E06"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為110年度中央政府總預算決議，檢送該總處決議（十二）人事業務資訊系統資通安全防護書面報告，請查照案。</w:t>
            </w:r>
          </w:p>
        </w:tc>
        <w:tc>
          <w:tcPr>
            <w:tcW w:w="1995" w:type="dxa"/>
            <w:shd w:val="clear" w:color="auto" w:fill="auto"/>
          </w:tcPr>
          <w:p w14:paraId="0E22D77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69B1789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110.05.07 </w:t>
            </w:r>
          </w:p>
          <w:p w14:paraId="586B990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（10-3-11）</w:t>
            </w:r>
          </w:p>
        </w:tc>
        <w:tc>
          <w:tcPr>
            <w:tcW w:w="1418" w:type="dxa"/>
            <w:shd w:val="clear" w:color="auto" w:fill="auto"/>
          </w:tcPr>
          <w:p w14:paraId="32D9DA5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A9AE63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983C1D5" w14:textId="77777777" w:rsidTr="00EE1B79">
        <w:tc>
          <w:tcPr>
            <w:tcW w:w="575" w:type="dxa"/>
            <w:shd w:val="clear" w:color="auto" w:fill="auto"/>
          </w:tcPr>
          <w:p w14:paraId="1EFEF0C6"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20</w:t>
            </w:r>
          </w:p>
        </w:tc>
        <w:tc>
          <w:tcPr>
            <w:tcW w:w="2562" w:type="dxa"/>
            <w:shd w:val="clear" w:color="auto" w:fill="auto"/>
          </w:tcPr>
          <w:p w14:paraId="35678BB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為110年度中央政府總預算決議，檢送該總處決議（十三）中央政府機關員額規劃及運用書面報告，請查照案。</w:t>
            </w:r>
          </w:p>
        </w:tc>
        <w:tc>
          <w:tcPr>
            <w:tcW w:w="1995" w:type="dxa"/>
            <w:shd w:val="clear" w:color="auto" w:fill="auto"/>
          </w:tcPr>
          <w:p w14:paraId="606880C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2421A8E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110.05.07 </w:t>
            </w:r>
          </w:p>
          <w:p w14:paraId="3A58EEB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（10-3-11）</w:t>
            </w:r>
          </w:p>
        </w:tc>
        <w:tc>
          <w:tcPr>
            <w:tcW w:w="1418" w:type="dxa"/>
            <w:shd w:val="clear" w:color="auto" w:fill="auto"/>
          </w:tcPr>
          <w:p w14:paraId="00CA018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0A949D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C90F365" w14:textId="77777777" w:rsidTr="00EE1B79">
        <w:tc>
          <w:tcPr>
            <w:tcW w:w="575" w:type="dxa"/>
            <w:shd w:val="clear" w:color="auto" w:fill="auto"/>
          </w:tcPr>
          <w:p w14:paraId="2EAFFB2C"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21</w:t>
            </w:r>
          </w:p>
        </w:tc>
        <w:tc>
          <w:tcPr>
            <w:tcW w:w="2562" w:type="dxa"/>
            <w:shd w:val="clear" w:color="auto" w:fill="auto"/>
          </w:tcPr>
          <w:p w14:paraId="304384F4"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為110年度中央政府總預算決議，檢送該總處決議（二十一）中央政府機關員額運用狀況書面報告，請查照案。</w:t>
            </w:r>
          </w:p>
        </w:tc>
        <w:tc>
          <w:tcPr>
            <w:tcW w:w="1995" w:type="dxa"/>
            <w:shd w:val="clear" w:color="auto" w:fill="auto"/>
          </w:tcPr>
          <w:p w14:paraId="2950406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06C4BA3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110.05.07 </w:t>
            </w:r>
          </w:p>
          <w:p w14:paraId="4428AC4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（10-3-11）</w:t>
            </w:r>
          </w:p>
        </w:tc>
        <w:tc>
          <w:tcPr>
            <w:tcW w:w="1418" w:type="dxa"/>
            <w:shd w:val="clear" w:color="auto" w:fill="auto"/>
          </w:tcPr>
          <w:p w14:paraId="67668AB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3E3932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0BEC902D" w14:textId="77777777" w:rsidTr="00EE1B79">
        <w:tc>
          <w:tcPr>
            <w:tcW w:w="575" w:type="dxa"/>
            <w:shd w:val="clear" w:color="auto" w:fill="auto"/>
          </w:tcPr>
          <w:p w14:paraId="4FD63452"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22</w:t>
            </w:r>
          </w:p>
        </w:tc>
        <w:tc>
          <w:tcPr>
            <w:tcW w:w="2562" w:type="dxa"/>
            <w:shd w:val="clear" w:color="auto" w:fill="auto"/>
          </w:tcPr>
          <w:p w14:paraId="67A20454"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為110年度中央政府總預算決議，檢送該總處決議（二十三）派遣歸</w:t>
            </w:r>
            <w:r w:rsidRPr="00BA2116">
              <w:rPr>
                <w:rFonts w:ascii="標楷體" w:eastAsia="標楷體" w:hAnsi="標楷體"/>
                <w:color w:val="000000" w:themeColor="text1"/>
              </w:rPr>
              <w:lastRenderedPageBreak/>
              <w:t>零後多元人力運用書面報告，請查照案。</w:t>
            </w:r>
          </w:p>
        </w:tc>
        <w:tc>
          <w:tcPr>
            <w:tcW w:w="1995" w:type="dxa"/>
            <w:shd w:val="clear" w:color="auto" w:fill="auto"/>
          </w:tcPr>
          <w:p w14:paraId="4D8D02D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行政院人事行政總處 </w:t>
            </w:r>
          </w:p>
          <w:p w14:paraId="35B3341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110.05.07 </w:t>
            </w:r>
          </w:p>
          <w:p w14:paraId="36E260D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（10-3-11）</w:t>
            </w:r>
          </w:p>
        </w:tc>
        <w:tc>
          <w:tcPr>
            <w:tcW w:w="1418" w:type="dxa"/>
            <w:shd w:val="clear" w:color="auto" w:fill="auto"/>
          </w:tcPr>
          <w:p w14:paraId="25A94BE8"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36" w:type="dxa"/>
            <w:shd w:val="clear" w:color="auto" w:fill="auto"/>
          </w:tcPr>
          <w:p w14:paraId="6AD1C12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3C457468" w14:textId="77777777" w:rsidTr="00EE1B79">
        <w:tc>
          <w:tcPr>
            <w:tcW w:w="575" w:type="dxa"/>
            <w:shd w:val="clear" w:color="auto" w:fill="auto"/>
          </w:tcPr>
          <w:p w14:paraId="0D63C413"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23</w:t>
            </w:r>
          </w:p>
        </w:tc>
        <w:tc>
          <w:tcPr>
            <w:tcW w:w="2562" w:type="dxa"/>
            <w:shd w:val="clear" w:color="auto" w:fill="auto"/>
          </w:tcPr>
          <w:p w14:paraId="4765C97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促進轉型正義委員會函送110年第1季辦理政策宣導之執行情形表，請查照案。</w:t>
            </w:r>
          </w:p>
        </w:tc>
        <w:tc>
          <w:tcPr>
            <w:tcW w:w="1995" w:type="dxa"/>
            <w:shd w:val="clear" w:color="auto" w:fill="auto"/>
          </w:tcPr>
          <w:p w14:paraId="26EDEB4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106742C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647AAE0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18" w:type="dxa"/>
            <w:shd w:val="clear" w:color="auto" w:fill="auto"/>
          </w:tcPr>
          <w:p w14:paraId="5173308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B19EA7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1EF7BB0" w14:textId="77777777" w:rsidTr="00EE1B79">
        <w:tc>
          <w:tcPr>
            <w:tcW w:w="575" w:type="dxa"/>
            <w:shd w:val="clear" w:color="auto" w:fill="auto"/>
          </w:tcPr>
          <w:p w14:paraId="4F8FA00F"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24</w:t>
            </w:r>
          </w:p>
        </w:tc>
        <w:tc>
          <w:tcPr>
            <w:tcW w:w="2562" w:type="dxa"/>
            <w:shd w:val="clear" w:color="auto" w:fill="auto"/>
          </w:tcPr>
          <w:p w14:paraId="53FC36F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為110年度中央政府總預算決議，檢送該部決議（十九）書面報告，請查照案。</w:t>
            </w:r>
          </w:p>
        </w:tc>
        <w:tc>
          <w:tcPr>
            <w:tcW w:w="1995" w:type="dxa"/>
            <w:shd w:val="clear" w:color="auto" w:fill="auto"/>
          </w:tcPr>
          <w:p w14:paraId="0DD5819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52D8575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509C73C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18" w:type="dxa"/>
            <w:shd w:val="clear" w:color="auto" w:fill="auto"/>
          </w:tcPr>
          <w:p w14:paraId="1D11C5A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DD93C6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3E69BC5E" w14:textId="77777777" w:rsidTr="00EE1B79">
        <w:tc>
          <w:tcPr>
            <w:tcW w:w="575" w:type="dxa"/>
            <w:shd w:val="clear" w:color="auto" w:fill="auto"/>
          </w:tcPr>
          <w:p w14:paraId="7B68C5DB"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25</w:t>
            </w:r>
          </w:p>
        </w:tc>
        <w:tc>
          <w:tcPr>
            <w:tcW w:w="2562" w:type="dxa"/>
            <w:shd w:val="clear" w:color="auto" w:fill="auto"/>
          </w:tcPr>
          <w:p w14:paraId="7D7B683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為110年度中央政府總預算決議，檢送該部決議（二十二）書面報告，請查照案。</w:t>
            </w:r>
          </w:p>
        </w:tc>
        <w:tc>
          <w:tcPr>
            <w:tcW w:w="1995" w:type="dxa"/>
            <w:shd w:val="clear" w:color="auto" w:fill="auto"/>
          </w:tcPr>
          <w:p w14:paraId="025A7B1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6430411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2A3D401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18" w:type="dxa"/>
            <w:shd w:val="clear" w:color="auto" w:fill="auto"/>
          </w:tcPr>
          <w:p w14:paraId="0AD04FB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748F743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0FE8D0C" w14:textId="77777777" w:rsidTr="00EE1B79">
        <w:tc>
          <w:tcPr>
            <w:tcW w:w="575" w:type="dxa"/>
            <w:shd w:val="clear" w:color="auto" w:fill="auto"/>
          </w:tcPr>
          <w:p w14:paraId="796C3517"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26</w:t>
            </w:r>
          </w:p>
        </w:tc>
        <w:tc>
          <w:tcPr>
            <w:tcW w:w="2562" w:type="dxa"/>
            <w:shd w:val="clear" w:color="auto" w:fill="auto"/>
          </w:tcPr>
          <w:p w14:paraId="473DB67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為110年度中央政府總預算決議，檢送該部決議（三十七）書面報告，請查照案。</w:t>
            </w:r>
          </w:p>
        </w:tc>
        <w:tc>
          <w:tcPr>
            <w:tcW w:w="1995" w:type="dxa"/>
            <w:shd w:val="clear" w:color="auto" w:fill="auto"/>
          </w:tcPr>
          <w:p w14:paraId="258E61B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6247FCA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7EB3811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18" w:type="dxa"/>
            <w:shd w:val="clear" w:color="auto" w:fill="auto"/>
          </w:tcPr>
          <w:p w14:paraId="476BDF3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060147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6A6B1DB0" w14:textId="77777777" w:rsidTr="00EE1B79">
        <w:tc>
          <w:tcPr>
            <w:tcW w:w="575" w:type="dxa"/>
            <w:shd w:val="clear" w:color="auto" w:fill="auto"/>
          </w:tcPr>
          <w:p w14:paraId="5075E172"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27</w:t>
            </w:r>
          </w:p>
        </w:tc>
        <w:tc>
          <w:tcPr>
            <w:tcW w:w="2562" w:type="dxa"/>
            <w:shd w:val="clear" w:color="auto" w:fill="auto"/>
          </w:tcPr>
          <w:p w14:paraId="5556B55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為110年度中央政府總預算決議，檢送調查局決議（二）書面報告，請查照案。</w:t>
            </w:r>
          </w:p>
        </w:tc>
        <w:tc>
          <w:tcPr>
            <w:tcW w:w="1995" w:type="dxa"/>
            <w:shd w:val="clear" w:color="auto" w:fill="auto"/>
          </w:tcPr>
          <w:p w14:paraId="7A76DBA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3CD4D5A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4C16498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18" w:type="dxa"/>
            <w:shd w:val="clear" w:color="auto" w:fill="auto"/>
          </w:tcPr>
          <w:p w14:paraId="0E10A228"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F299CA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F009D3C" w14:textId="77777777" w:rsidTr="00EE1B79">
        <w:tc>
          <w:tcPr>
            <w:tcW w:w="575" w:type="dxa"/>
            <w:shd w:val="clear" w:color="auto" w:fill="auto"/>
          </w:tcPr>
          <w:p w14:paraId="2A5EC82C"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28</w:t>
            </w:r>
          </w:p>
        </w:tc>
        <w:tc>
          <w:tcPr>
            <w:tcW w:w="2562" w:type="dxa"/>
            <w:shd w:val="clear" w:color="auto" w:fill="auto"/>
          </w:tcPr>
          <w:p w14:paraId="113214A8"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為110年度中央政府總預算決議，檢送該部決議（四）「法官、檢察官剝奪或減少退休金規定要件是否過於限縮」書面報告，請查照案。</w:t>
            </w:r>
          </w:p>
        </w:tc>
        <w:tc>
          <w:tcPr>
            <w:tcW w:w="1995" w:type="dxa"/>
            <w:shd w:val="clear" w:color="auto" w:fill="auto"/>
          </w:tcPr>
          <w:p w14:paraId="494F2E3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7DAE101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19ABF6B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18" w:type="dxa"/>
            <w:shd w:val="clear" w:color="auto" w:fill="auto"/>
          </w:tcPr>
          <w:p w14:paraId="75253C9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3091A8A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3AF2DE91" w14:textId="77777777" w:rsidTr="00EE1B79">
        <w:tc>
          <w:tcPr>
            <w:tcW w:w="575" w:type="dxa"/>
            <w:shd w:val="clear" w:color="auto" w:fill="auto"/>
          </w:tcPr>
          <w:p w14:paraId="359CDCF7"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29</w:t>
            </w:r>
          </w:p>
        </w:tc>
        <w:tc>
          <w:tcPr>
            <w:tcW w:w="2562" w:type="dxa"/>
            <w:shd w:val="clear" w:color="auto" w:fill="auto"/>
          </w:tcPr>
          <w:p w14:paraId="5DD5C53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為110年度中央政府總預算決議，檢送「文官體制基礎下之聘用人員人事法制推動情形書面報告」，請查照案。</w:t>
            </w:r>
          </w:p>
        </w:tc>
        <w:tc>
          <w:tcPr>
            <w:tcW w:w="1995" w:type="dxa"/>
            <w:shd w:val="clear" w:color="auto" w:fill="auto"/>
          </w:tcPr>
          <w:p w14:paraId="6CFBFF3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1A7A9CD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6CE00FC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18" w:type="dxa"/>
            <w:shd w:val="clear" w:color="auto" w:fill="auto"/>
          </w:tcPr>
          <w:p w14:paraId="6AC9B15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6A60AA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A837A88" w14:textId="77777777" w:rsidTr="00EE1B79">
        <w:tc>
          <w:tcPr>
            <w:tcW w:w="575" w:type="dxa"/>
            <w:shd w:val="clear" w:color="auto" w:fill="auto"/>
          </w:tcPr>
          <w:p w14:paraId="125121D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30</w:t>
            </w:r>
          </w:p>
        </w:tc>
        <w:tc>
          <w:tcPr>
            <w:tcW w:w="2562" w:type="dxa"/>
            <w:shd w:val="clear" w:color="auto" w:fill="auto"/>
          </w:tcPr>
          <w:p w14:paraId="4D8CF62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為110年度中央政府總預算決議，檢送歲出第4款第1項決議（十七）書面報告，請查照案。</w:t>
            </w:r>
          </w:p>
        </w:tc>
        <w:tc>
          <w:tcPr>
            <w:tcW w:w="1995" w:type="dxa"/>
            <w:shd w:val="clear" w:color="auto" w:fill="auto"/>
          </w:tcPr>
          <w:p w14:paraId="33CCDC7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55336D7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30FB681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18" w:type="dxa"/>
            <w:shd w:val="clear" w:color="auto" w:fill="auto"/>
          </w:tcPr>
          <w:p w14:paraId="37D414F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E360C5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D2AF988" w14:textId="77777777" w:rsidTr="00EE1B79">
        <w:tc>
          <w:tcPr>
            <w:tcW w:w="575" w:type="dxa"/>
            <w:shd w:val="clear" w:color="auto" w:fill="auto"/>
          </w:tcPr>
          <w:p w14:paraId="01009DF5"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31</w:t>
            </w:r>
          </w:p>
        </w:tc>
        <w:tc>
          <w:tcPr>
            <w:tcW w:w="2562" w:type="dxa"/>
            <w:shd w:val="clear" w:color="auto" w:fill="auto"/>
          </w:tcPr>
          <w:p w14:paraId="0FB87EB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為110年度中央政府總預算決議，檢送歲出第4款第1項決議（三十六）書面報告，請查照案。</w:t>
            </w:r>
          </w:p>
        </w:tc>
        <w:tc>
          <w:tcPr>
            <w:tcW w:w="1995" w:type="dxa"/>
            <w:shd w:val="clear" w:color="auto" w:fill="auto"/>
          </w:tcPr>
          <w:p w14:paraId="33E233F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07F01E8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21D0CF9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18" w:type="dxa"/>
            <w:shd w:val="clear" w:color="auto" w:fill="auto"/>
          </w:tcPr>
          <w:p w14:paraId="62B7C2A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3EB47CF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06E7613" w14:textId="77777777" w:rsidTr="00EE1B79">
        <w:tc>
          <w:tcPr>
            <w:tcW w:w="575" w:type="dxa"/>
            <w:shd w:val="clear" w:color="auto" w:fill="auto"/>
          </w:tcPr>
          <w:p w14:paraId="64B39C2A"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32</w:t>
            </w:r>
          </w:p>
        </w:tc>
        <w:tc>
          <w:tcPr>
            <w:tcW w:w="2562" w:type="dxa"/>
            <w:shd w:val="clear" w:color="auto" w:fill="auto"/>
          </w:tcPr>
          <w:p w14:paraId="597AD53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為110年度中央政府總預算決議，檢送歲出第</w:t>
            </w:r>
            <w:r w:rsidRPr="00BA2116">
              <w:rPr>
                <w:rFonts w:ascii="標楷體" w:eastAsia="標楷體" w:hAnsi="標楷體"/>
                <w:color w:val="000000" w:themeColor="text1"/>
              </w:rPr>
              <w:lastRenderedPageBreak/>
              <w:t>4款第1項決議（四十八）書面報告，請查照案。</w:t>
            </w:r>
          </w:p>
        </w:tc>
        <w:tc>
          <w:tcPr>
            <w:tcW w:w="1995" w:type="dxa"/>
            <w:shd w:val="clear" w:color="auto" w:fill="auto"/>
          </w:tcPr>
          <w:p w14:paraId="585296A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司法院 </w:t>
            </w:r>
          </w:p>
          <w:p w14:paraId="7369EE7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41EF143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（10-3-12）</w:t>
            </w:r>
          </w:p>
        </w:tc>
        <w:tc>
          <w:tcPr>
            <w:tcW w:w="1418" w:type="dxa"/>
            <w:shd w:val="clear" w:color="auto" w:fill="auto"/>
          </w:tcPr>
          <w:p w14:paraId="0BE8587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36" w:type="dxa"/>
            <w:shd w:val="clear" w:color="auto" w:fill="auto"/>
          </w:tcPr>
          <w:p w14:paraId="6B9724D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0C8579B" w14:textId="77777777" w:rsidTr="00EE1B79">
        <w:tc>
          <w:tcPr>
            <w:tcW w:w="575" w:type="dxa"/>
            <w:shd w:val="clear" w:color="auto" w:fill="auto"/>
          </w:tcPr>
          <w:p w14:paraId="48B48281"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33</w:t>
            </w:r>
          </w:p>
        </w:tc>
        <w:tc>
          <w:tcPr>
            <w:tcW w:w="2562" w:type="dxa"/>
            <w:shd w:val="clear" w:color="auto" w:fill="auto"/>
          </w:tcPr>
          <w:p w14:paraId="4FFF7344"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為110年度中央政府總預算決議，檢送歲出第4款第1項決議（六十四）書面報告，請查照案。</w:t>
            </w:r>
          </w:p>
        </w:tc>
        <w:tc>
          <w:tcPr>
            <w:tcW w:w="1995" w:type="dxa"/>
            <w:shd w:val="clear" w:color="auto" w:fill="auto"/>
          </w:tcPr>
          <w:p w14:paraId="15F5E0D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14BEF8C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7D5B13B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18" w:type="dxa"/>
            <w:shd w:val="clear" w:color="auto" w:fill="auto"/>
          </w:tcPr>
          <w:p w14:paraId="2A0FD4A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3C5EED7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8B26934" w14:textId="77777777" w:rsidTr="00EE1B79">
        <w:tc>
          <w:tcPr>
            <w:tcW w:w="575" w:type="dxa"/>
            <w:shd w:val="clear" w:color="auto" w:fill="auto"/>
          </w:tcPr>
          <w:p w14:paraId="40D58E54"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34</w:t>
            </w:r>
          </w:p>
        </w:tc>
        <w:tc>
          <w:tcPr>
            <w:tcW w:w="2562" w:type="dxa"/>
            <w:shd w:val="clear" w:color="auto" w:fill="auto"/>
          </w:tcPr>
          <w:p w14:paraId="5BC20F1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為110年度中央政府總預算決議，檢送歲出第4款第1項決議（七十）書面報告，請查照案。</w:t>
            </w:r>
          </w:p>
        </w:tc>
        <w:tc>
          <w:tcPr>
            <w:tcW w:w="1995" w:type="dxa"/>
            <w:shd w:val="clear" w:color="auto" w:fill="auto"/>
          </w:tcPr>
          <w:p w14:paraId="3ECAF39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0AF01E8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110.05.14 </w:t>
            </w:r>
          </w:p>
          <w:p w14:paraId="38D01B1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（10-3-12）</w:t>
            </w:r>
          </w:p>
        </w:tc>
        <w:tc>
          <w:tcPr>
            <w:tcW w:w="1418" w:type="dxa"/>
            <w:shd w:val="clear" w:color="auto" w:fill="auto"/>
          </w:tcPr>
          <w:p w14:paraId="22AC8A2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03D3F4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185382C" w14:textId="77777777" w:rsidTr="00EE1B79">
        <w:tc>
          <w:tcPr>
            <w:tcW w:w="575" w:type="dxa"/>
            <w:shd w:val="clear" w:color="auto" w:fill="auto"/>
          </w:tcPr>
          <w:p w14:paraId="4F7ACFE0"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35</w:t>
            </w:r>
          </w:p>
        </w:tc>
        <w:tc>
          <w:tcPr>
            <w:tcW w:w="2562" w:type="dxa"/>
            <w:shd w:val="clear" w:color="auto" w:fill="auto"/>
          </w:tcPr>
          <w:p w14:paraId="3585920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法務部函，為財團法人臺灣更生保護會110年度預算決議，檢送輔導人力改善需求書面報告，請查照案。</w:t>
            </w:r>
          </w:p>
        </w:tc>
        <w:tc>
          <w:tcPr>
            <w:tcW w:w="1995" w:type="dxa"/>
            <w:shd w:val="clear" w:color="auto" w:fill="auto"/>
          </w:tcPr>
          <w:p w14:paraId="603EEAB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12547B48" w14:textId="77777777" w:rsidR="00954B20"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110.05.21</w:t>
            </w:r>
          </w:p>
          <w:p w14:paraId="68BFF4E1" w14:textId="1681F303"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272239A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709797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3CB15762" w14:textId="77777777" w:rsidTr="00EE1B79">
        <w:tc>
          <w:tcPr>
            <w:tcW w:w="575" w:type="dxa"/>
            <w:shd w:val="clear" w:color="auto" w:fill="auto"/>
          </w:tcPr>
          <w:p w14:paraId="1EC8D271"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36</w:t>
            </w:r>
          </w:p>
        </w:tc>
        <w:tc>
          <w:tcPr>
            <w:tcW w:w="2562" w:type="dxa"/>
            <w:shd w:val="clear" w:color="auto" w:fill="auto"/>
          </w:tcPr>
          <w:p w14:paraId="193E069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法務部函，為財團法人臺灣更生保護會110年度預算決議，檢送更生人就業支持方案書面報告，請查照案。</w:t>
            </w:r>
          </w:p>
        </w:tc>
        <w:tc>
          <w:tcPr>
            <w:tcW w:w="1995" w:type="dxa"/>
            <w:shd w:val="clear" w:color="auto" w:fill="auto"/>
          </w:tcPr>
          <w:p w14:paraId="7B901BB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6283DFD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782E58D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25145E3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96E6F5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6364E5FB" w14:textId="77777777" w:rsidTr="00EE1B79">
        <w:tc>
          <w:tcPr>
            <w:tcW w:w="575" w:type="dxa"/>
            <w:shd w:val="clear" w:color="auto" w:fill="auto"/>
          </w:tcPr>
          <w:p w14:paraId="7A722616"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37</w:t>
            </w:r>
          </w:p>
        </w:tc>
        <w:tc>
          <w:tcPr>
            <w:tcW w:w="2562" w:type="dxa"/>
            <w:shd w:val="clear" w:color="auto" w:fill="auto"/>
          </w:tcPr>
          <w:p w14:paraId="082C11E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考試院函，為110年度中央政府總預算決議，檢送決議（七）公部門之聘用、約聘人員勞動條件相關保障機制書面報告，請查照案。</w:t>
            </w:r>
          </w:p>
        </w:tc>
        <w:tc>
          <w:tcPr>
            <w:tcW w:w="1995" w:type="dxa"/>
            <w:shd w:val="clear" w:color="auto" w:fill="auto"/>
          </w:tcPr>
          <w:p w14:paraId="1DB6B03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考試院 </w:t>
            </w:r>
          </w:p>
          <w:p w14:paraId="04921E4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74A0081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3A626D8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D11EAA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AF3CFE8" w14:textId="77777777" w:rsidTr="00EE1B79">
        <w:tc>
          <w:tcPr>
            <w:tcW w:w="575" w:type="dxa"/>
            <w:shd w:val="clear" w:color="auto" w:fill="auto"/>
          </w:tcPr>
          <w:p w14:paraId="30D7C732"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38</w:t>
            </w:r>
          </w:p>
        </w:tc>
        <w:tc>
          <w:tcPr>
            <w:tcW w:w="2562" w:type="dxa"/>
            <w:shd w:val="clear" w:color="auto" w:fill="auto"/>
          </w:tcPr>
          <w:p w14:paraId="61018A0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考試院函，為110年度中央政府總預算決議，檢送決議（八）及（九）修改獎補助申請條件相關資料，請查照案。</w:t>
            </w:r>
          </w:p>
        </w:tc>
        <w:tc>
          <w:tcPr>
            <w:tcW w:w="1995" w:type="dxa"/>
            <w:shd w:val="clear" w:color="auto" w:fill="auto"/>
          </w:tcPr>
          <w:p w14:paraId="1319FA1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考試院 </w:t>
            </w:r>
          </w:p>
          <w:p w14:paraId="669C881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1E1CDF1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54A7A3A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3E3D911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42CFC981" w14:textId="77777777" w:rsidTr="00EE1B79">
        <w:tc>
          <w:tcPr>
            <w:tcW w:w="575" w:type="dxa"/>
            <w:shd w:val="clear" w:color="auto" w:fill="auto"/>
          </w:tcPr>
          <w:p w14:paraId="567BEC18"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39</w:t>
            </w:r>
          </w:p>
        </w:tc>
        <w:tc>
          <w:tcPr>
            <w:tcW w:w="2562" w:type="dxa"/>
            <w:shd w:val="clear" w:color="auto" w:fill="auto"/>
          </w:tcPr>
          <w:p w14:paraId="6B1D356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考試院函，為110年度中央政府總預算決議，檢送決議（十五）「首長及副首長專用車使用情形及因應考試委員縮減之調整規劃」書面報告，請查照案。</w:t>
            </w:r>
          </w:p>
        </w:tc>
        <w:tc>
          <w:tcPr>
            <w:tcW w:w="1995" w:type="dxa"/>
            <w:shd w:val="clear" w:color="auto" w:fill="auto"/>
          </w:tcPr>
          <w:p w14:paraId="5A9589D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考試院 </w:t>
            </w:r>
          </w:p>
          <w:p w14:paraId="35D6524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7A1F3EB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1BB5D2E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9692C2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758537C" w14:textId="77777777" w:rsidTr="00EE1B79">
        <w:tc>
          <w:tcPr>
            <w:tcW w:w="575" w:type="dxa"/>
            <w:shd w:val="clear" w:color="auto" w:fill="auto"/>
          </w:tcPr>
          <w:p w14:paraId="387244F0"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40</w:t>
            </w:r>
          </w:p>
        </w:tc>
        <w:tc>
          <w:tcPr>
            <w:tcW w:w="2562" w:type="dxa"/>
            <w:shd w:val="clear" w:color="auto" w:fill="auto"/>
          </w:tcPr>
          <w:p w14:paraId="12CB745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考試院函，為110年度中央政府總預算決議，檢送決議（十六）「近5年出國考察議題及</w:t>
            </w:r>
            <w:r w:rsidRPr="00BA2116">
              <w:rPr>
                <w:rFonts w:ascii="標楷體" w:eastAsia="標楷體" w:hAnsi="標楷體"/>
                <w:color w:val="000000" w:themeColor="text1"/>
              </w:rPr>
              <w:lastRenderedPageBreak/>
              <w:t>未來精進作為」書面報告，請查照案。</w:t>
            </w:r>
          </w:p>
        </w:tc>
        <w:tc>
          <w:tcPr>
            <w:tcW w:w="1995" w:type="dxa"/>
            <w:shd w:val="clear" w:color="auto" w:fill="auto"/>
          </w:tcPr>
          <w:p w14:paraId="223A2C0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考試院 </w:t>
            </w:r>
          </w:p>
          <w:p w14:paraId="2CB8ECC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4D5F6F8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61461F2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A24F85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42C6C1B8" w14:textId="77777777" w:rsidTr="00EE1B79">
        <w:tc>
          <w:tcPr>
            <w:tcW w:w="575" w:type="dxa"/>
            <w:shd w:val="clear" w:color="auto" w:fill="auto"/>
          </w:tcPr>
          <w:p w14:paraId="72879E20"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41</w:t>
            </w:r>
          </w:p>
        </w:tc>
        <w:tc>
          <w:tcPr>
            <w:tcW w:w="2562" w:type="dxa"/>
            <w:shd w:val="clear" w:color="auto" w:fill="auto"/>
          </w:tcPr>
          <w:p w14:paraId="57CA28E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監察院函，為110年度中央政府總預算決議，檢送該院決議（四）書面報告，請查照案。</w:t>
            </w:r>
          </w:p>
        </w:tc>
        <w:tc>
          <w:tcPr>
            <w:tcW w:w="1995" w:type="dxa"/>
            <w:shd w:val="clear" w:color="auto" w:fill="auto"/>
          </w:tcPr>
          <w:p w14:paraId="0190531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監察院 </w:t>
            </w:r>
          </w:p>
          <w:p w14:paraId="18CFF75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7D508C9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162F375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C6BE89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27BC976" w14:textId="77777777" w:rsidTr="00EE1B79">
        <w:tc>
          <w:tcPr>
            <w:tcW w:w="575" w:type="dxa"/>
            <w:shd w:val="clear" w:color="auto" w:fill="auto"/>
          </w:tcPr>
          <w:p w14:paraId="5E029A04"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42</w:t>
            </w:r>
          </w:p>
        </w:tc>
        <w:tc>
          <w:tcPr>
            <w:tcW w:w="2562" w:type="dxa"/>
            <w:shd w:val="clear" w:color="auto" w:fill="auto"/>
          </w:tcPr>
          <w:p w14:paraId="24DB740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監察院函，為110年度中央政府總預算決議，檢送該院決議（五）書面報告，請查照案。</w:t>
            </w:r>
          </w:p>
        </w:tc>
        <w:tc>
          <w:tcPr>
            <w:tcW w:w="1995" w:type="dxa"/>
            <w:shd w:val="clear" w:color="auto" w:fill="auto"/>
          </w:tcPr>
          <w:p w14:paraId="1200067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監察院 </w:t>
            </w:r>
          </w:p>
          <w:p w14:paraId="2603F03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0023860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6DD8E99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35874C0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1B8554B" w14:textId="77777777" w:rsidTr="00EE1B79">
        <w:tc>
          <w:tcPr>
            <w:tcW w:w="575" w:type="dxa"/>
            <w:shd w:val="clear" w:color="auto" w:fill="auto"/>
          </w:tcPr>
          <w:p w14:paraId="01EC7A74"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43</w:t>
            </w:r>
          </w:p>
        </w:tc>
        <w:tc>
          <w:tcPr>
            <w:tcW w:w="2562" w:type="dxa"/>
            <w:shd w:val="clear" w:color="auto" w:fill="auto"/>
          </w:tcPr>
          <w:p w14:paraId="68226BA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監察院函，為110年度中央政府總預算決議，檢送該院決議（九）書面報告，請查照案。</w:t>
            </w:r>
          </w:p>
        </w:tc>
        <w:tc>
          <w:tcPr>
            <w:tcW w:w="1995" w:type="dxa"/>
            <w:shd w:val="clear" w:color="auto" w:fill="auto"/>
          </w:tcPr>
          <w:p w14:paraId="0B89231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監察院 </w:t>
            </w:r>
          </w:p>
          <w:p w14:paraId="2713FB0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449214E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3339E30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EC8357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6DF68C4" w14:textId="77777777" w:rsidTr="00EE1B79">
        <w:tc>
          <w:tcPr>
            <w:tcW w:w="575" w:type="dxa"/>
            <w:shd w:val="clear" w:color="auto" w:fill="auto"/>
          </w:tcPr>
          <w:p w14:paraId="47AD257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44</w:t>
            </w:r>
          </w:p>
        </w:tc>
        <w:tc>
          <w:tcPr>
            <w:tcW w:w="2562" w:type="dxa"/>
            <w:shd w:val="clear" w:color="auto" w:fill="auto"/>
          </w:tcPr>
          <w:p w14:paraId="5884275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監察院函，為110年度中央政府總預算決議，檢送該院決議（二十五）書面報告，請查照案。</w:t>
            </w:r>
          </w:p>
        </w:tc>
        <w:tc>
          <w:tcPr>
            <w:tcW w:w="1995" w:type="dxa"/>
            <w:shd w:val="clear" w:color="auto" w:fill="auto"/>
          </w:tcPr>
          <w:p w14:paraId="60E71DC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監察院 </w:t>
            </w:r>
          </w:p>
          <w:p w14:paraId="1D6D88C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0E25D47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5C55020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43C42E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C92375A" w14:textId="77777777" w:rsidTr="00EE1B79">
        <w:tc>
          <w:tcPr>
            <w:tcW w:w="575" w:type="dxa"/>
            <w:shd w:val="clear" w:color="auto" w:fill="auto"/>
          </w:tcPr>
          <w:p w14:paraId="53C300AB"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45</w:t>
            </w:r>
          </w:p>
        </w:tc>
        <w:tc>
          <w:tcPr>
            <w:tcW w:w="2562" w:type="dxa"/>
            <w:shd w:val="clear" w:color="auto" w:fill="auto"/>
          </w:tcPr>
          <w:p w14:paraId="7AFD755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立法院秘書長函，為110</w:t>
            </w:r>
            <w:r w:rsidRPr="00BA2116">
              <w:rPr>
                <w:rFonts w:ascii="標楷體" w:eastAsia="標楷體" w:hAnsi="標楷體"/>
                <w:color w:val="000000" w:themeColor="text1"/>
              </w:rPr>
              <w:t>年度中央政府總預算決議，檢送本院單位預算決議（三十三）書面報告，請查照案。</w:t>
            </w:r>
          </w:p>
        </w:tc>
        <w:tc>
          <w:tcPr>
            <w:tcW w:w="1995" w:type="dxa"/>
            <w:shd w:val="clear" w:color="auto" w:fill="auto"/>
          </w:tcPr>
          <w:p w14:paraId="688A6C0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立法院秘書長</w:t>
            </w:r>
          </w:p>
          <w:p w14:paraId="216047C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05AF60D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p w14:paraId="3422B1A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418" w:type="dxa"/>
            <w:shd w:val="clear" w:color="auto" w:fill="auto"/>
          </w:tcPr>
          <w:p w14:paraId="3206518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377347B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908972F" w14:textId="77777777" w:rsidTr="00EE1B79">
        <w:tc>
          <w:tcPr>
            <w:tcW w:w="575" w:type="dxa"/>
            <w:shd w:val="clear" w:color="auto" w:fill="auto"/>
          </w:tcPr>
          <w:p w14:paraId="706260AB"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46</w:t>
            </w:r>
          </w:p>
        </w:tc>
        <w:tc>
          <w:tcPr>
            <w:tcW w:w="2562" w:type="dxa"/>
            <w:shd w:val="clear" w:color="auto" w:fill="auto"/>
          </w:tcPr>
          <w:p w14:paraId="09236C5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spacing w:val="-20"/>
              </w:rPr>
              <w:t>立法院秘書長函，為110</w:t>
            </w:r>
            <w:r w:rsidRPr="00BA2116">
              <w:rPr>
                <w:rFonts w:ascii="標楷體" w:eastAsia="標楷體" w:hAnsi="標楷體"/>
                <w:color w:val="000000" w:themeColor="text1"/>
              </w:rPr>
              <w:t>年度中央政府總預算決議，檢送本院單位預算決議（三十四）書面報告，請查照案。</w:t>
            </w:r>
          </w:p>
        </w:tc>
        <w:tc>
          <w:tcPr>
            <w:tcW w:w="1995" w:type="dxa"/>
            <w:shd w:val="clear" w:color="auto" w:fill="auto"/>
          </w:tcPr>
          <w:p w14:paraId="2EFF445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立法院秘書長</w:t>
            </w:r>
          </w:p>
          <w:p w14:paraId="11EE243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77F0EF1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7110D7E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E38EDD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162280F5" w14:textId="77777777" w:rsidTr="00EE1B79">
        <w:tc>
          <w:tcPr>
            <w:tcW w:w="575" w:type="dxa"/>
            <w:shd w:val="clear" w:color="auto" w:fill="auto"/>
          </w:tcPr>
          <w:p w14:paraId="399CD69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47</w:t>
            </w:r>
          </w:p>
        </w:tc>
        <w:tc>
          <w:tcPr>
            <w:tcW w:w="2562" w:type="dxa"/>
            <w:shd w:val="clear" w:color="auto" w:fill="auto"/>
          </w:tcPr>
          <w:p w14:paraId="50E23E7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法務部函，為110年度中央政府總預算決議，檢送該部決議（二十五）書面報告，請查照案。</w:t>
            </w:r>
          </w:p>
        </w:tc>
        <w:tc>
          <w:tcPr>
            <w:tcW w:w="1995" w:type="dxa"/>
            <w:shd w:val="clear" w:color="auto" w:fill="auto"/>
          </w:tcPr>
          <w:p w14:paraId="1284527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795CB89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75230B8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5C7EA97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23714B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5F22931" w14:textId="77777777" w:rsidTr="00EE1B79">
        <w:tc>
          <w:tcPr>
            <w:tcW w:w="575" w:type="dxa"/>
            <w:shd w:val="clear" w:color="auto" w:fill="auto"/>
          </w:tcPr>
          <w:p w14:paraId="44B9EDA1"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48</w:t>
            </w:r>
          </w:p>
        </w:tc>
        <w:tc>
          <w:tcPr>
            <w:tcW w:w="2562" w:type="dxa"/>
            <w:shd w:val="clear" w:color="auto" w:fill="auto"/>
          </w:tcPr>
          <w:p w14:paraId="2BDE13E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法務部函，為110年度中央政府總預算決議，檢送該部決議（三十）書面報告，請查照案。</w:t>
            </w:r>
          </w:p>
        </w:tc>
        <w:tc>
          <w:tcPr>
            <w:tcW w:w="1995" w:type="dxa"/>
            <w:shd w:val="clear" w:color="auto" w:fill="auto"/>
          </w:tcPr>
          <w:p w14:paraId="01AF4E2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3D560CF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293BBDD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73EFB43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DE2195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1FEE4E45" w14:textId="77777777" w:rsidTr="00EE1B79">
        <w:tc>
          <w:tcPr>
            <w:tcW w:w="575" w:type="dxa"/>
            <w:shd w:val="clear" w:color="auto" w:fill="auto"/>
          </w:tcPr>
          <w:p w14:paraId="662324CD"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49</w:t>
            </w:r>
          </w:p>
        </w:tc>
        <w:tc>
          <w:tcPr>
            <w:tcW w:w="2562" w:type="dxa"/>
            <w:shd w:val="clear" w:color="auto" w:fill="auto"/>
          </w:tcPr>
          <w:p w14:paraId="6D47AAC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法務部函，為110年度中央政府總預算決議，檢送提起非常上訴之比例偏低書面報告，請查照案。</w:t>
            </w:r>
          </w:p>
        </w:tc>
        <w:tc>
          <w:tcPr>
            <w:tcW w:w="1995" w:type="dxa"/>
            <w:shd w:val="clear" w:color="auto" w:fill="auto"/>
          </w:tcPr>
          <w:p w14:paraId="717094F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0710034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0C5A872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07FF73C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E0A65B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12A07A7" w14:textId="77777777" w:rsidTr="00EE1B79">
        <w:tc>
          <w:tcPr>
            <w:tcW w:w="575" w:type="dxa"/>
            <w:shd w:val="clear" w:color="auto" w:fill="auto"/>
          </w:tcPr>
          <w:p w14:paraId="143D668A"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50</w:t>
            </w:r>
          </w:p>
        </w:tc>
        <w:tc>
          <w:tcPr>
            <w:tcW w:w="2562" w:type="dxa"/>
            <w:shd w:val="clear" w:color="auto" w:fill="auto"/>
          </w:tcPr>
          <w:p w14:paraId="12937BD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w:t>
            </w:r>
            <w:r w:rsidRPr="00BA2116">
              <w:rPr>
                <w:rFonts w:ascii="標楷體" w:eastAsia="標楷體" w:hAnsi="標楷體"/>
                <w:color w:val="000000" w:themeColor="text1"/>
              </w:rPr>
              <w:lastRenderedPageBreak/>
              <w:t>中央政府總預算決議，檢送女性監所工作者申請生理假需求書面報告，請查照案。</w:t>
            </w:r>
          </w:p>
        </w:tc>
        <w:tc>
          <w:tcPr>
            <w:tcW w:w="1995" w:type="dxa"/>
            <w:shd w:val="clear" w:color="auto" w:fill="auto"/>
          </w:tcPr>
          <w:p w14:paraId="3F02104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法務部 </w:t>
            </w:r>
          </w:p>
          <w:p w14:paraId="4D36C68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110.05.21 </w:t>
            </w:r>
          </w:p>
          <w:p w14:paraId="496B5AB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36835234"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36" w:type="dxa"/>
            <w:shd w:val="clear" w:color="auto" w:fill="auto"/>
          </w:tcPr>
          <w:p w14:paraId="66F5722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3F72EEA" w14:textId="77777777" w:rsidTr="00EE1B79">
        <w:tc>
          <w:tcPr>
            <w:tcW w:w="575" w:type="dxa"/>
            <w:shd w:val="clear" w:color="auto" w:fill="auto"/>
          </w:tcPr>
          <w:p w14:paraId="747493AA"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51</w:t>
            </w:r>
          </w:p>
        </w:tc>
        <w:tc>
          <w:tcPr>
            <w:tcW w:w="2562" w:type="dxa"/>
            <w:shd w:val="clear" w:color="auto" w:fill="auto"/>
          </w:tcPr>
          <w:p w14:paraId="3751E6A8"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行政院人事行政總處函，為110年度中央政府總預算決議，檢送該總處決議（六）公務人員差勤時數上限等框架性規範書面報告，請查照案。</w:t>
            </w:r>
          </w:p>
        </w:tc>
        <w:tc>
          <w:tcPr>
            <w:tcW w:w="1995" w:type="dxa"/>
            <w:shd w:val="clear" w:color="auto" w:fill="auto"/>
          </w:tcPr>
          <w:p w14:paraId="5C0A854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1AA81B9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3E3709B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607C31C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78E950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03D3505" w14:textId="77777777" w:rsidTr="00EE1B79">
        <w:tc>
          <w:tcPr>
            <w:tcW w:w="575" w:type="dxa"/>
            <w:shd w:val="clear" w:color="auto" w:fill="auto"/>
          </w:tcPr>
          <w:p w14:paraId="4CCFA1E5"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52</w:t>
            </w:r>
          </w:p>
        </w:tc>
        <w:tc>
          <w:tcPr>
            <w:tcW w:w="2562" w:type="dxa"/>
            <w:shd w:val="clear" w:color="auto" w:fill="auto"/>
          </w:tcPr>
          <w:p w14:paraId="5482B4B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行政院人事行政總處函，為110年度中央政府總預算決議，檢送該總處決議（十七）公務人員差勤時數上限等框架性規範書面報告，請查照案。</w:t>
            </w:r>
          </w:p>
        </w:tc>
        <w:tc>
          <w:tcPr>
            <w:tcW w:w="1995" w:type="dxa"/>
            <w:shd w:val="clear" w:color="auto" w:fill="auto"/>
          </w:tcPr>
          <w:p w14:paraId="355AD6B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78EC4AA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1BF9B60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55C8E2A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6AC6F7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41D1B4C1" w14:textId="77777777" w:rsidTr="00EE1B79">
        <w:tc>
          <w:tcPr>
            <w:tcW w:w="575" w:type="dxa"/>
            <w:shd w:val="clear" w:color="auto" w:fill="auto"/>
          </w:tcPr>
          <w:p w14:paraId="7727E644"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53</w:t>
            </w:r>
          </w:p>
        </w:tc>
        <w:tc>
          <w:tcPr>
            <w:tcW w:w="2562" w:type="dxa"/>
            <w:shd w:val="clear" w:color="auto" w:fill="auto"/>
          </w:tcPr>
          <w:p w14:paraId="50B9BCC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行政院人事行政總處函，為110年度中央政府總預算決議，檢送該總處決議（二十）公務人員差勤時數上限等框架性規範書面報告，請查照案。</w:t>
            </w:r>
          </w:p>
        </w:tc>
        <w:tc>
          <w:tcPr>
            <w:tcW w:w="1995" w:type="dxa"/>
            <w:shd w:val="clear" w:color="auto" w:fill="auto"/>
          </w:tcPr>
          <w:p w14:paraId="008D1FA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410403F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5218DA5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1E7D4F7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85D63F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9F89E64" w14:textId="77777777" w:rsidTr="00EE1B79">
        <w:tc>
          <w:tcPr>
            <w:tcW w:w="575" w:type="dxa"/>
            <w:shd w:val="clear" w:color="auto" w:fill="auto"/>
          </w:tcPr>
          <w:p w14:paraId="251033C5"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54</w:t>
            </w:r>
          </w:p>
        </w:tc>
        <w:tc>
          <w:tcPr>
            <w:tcW w:w="2562" w:type="dxa"/>
            <w:shd w:val="clear" w:color="auto" w:fill="auto"/>
          </w:tcPr>
          <w:p w14:paraId="799ED65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行政院人事行政總處函，為110年度中央政府總預算決議，檢送該總處決議（三十）如何結算公務人員年度未能補休完畢之加班時數書面報告，請查照案。</w:t>
            </w:r>
          </w:p>
        </w:tc>
        <w:tc>
          <w:tcPr>
            <w:tcW w:w="1995" w:type="dxa"/>
            <w:shd w:val="clear" w:color="auto" w:fill="auto"/>
          </w:tcPr>
          <w:p w14:paraId="646DB7ED" w14:textId="01EEEAA9"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6035F03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104E38A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418" w:type="dxa"/>
            <w:shd w:val="clear" w:color="auto" w:fill="auto"/>
          </w:tcPr>
          <w:p w14:paraId="23DFB54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83B675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0826F5C5" w14:textId="77777777" w:rsidTr="00EE1B79">
        <w:tc>
          <w:tcPr>
            <w:tcW w:w="575" w:type="dxa"/>
            <w:shd w:val="clear" w:color="auto" w:fill="auto"/>
          </w:tcPr>
          <w:p w14:paraId="51E15318"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55</w:t>
            </w:r>
          </w:p>
        </w:tc>
        <w:tc>
          <w:tcPr>
            <w:tcW w:w="2562" w:type="dxa"/>
            <w:shd w:val="clear" w:color="auto" w:fill="auto"/>
          </w:tcPr>
          <w:p w14:paraId="4C3DA7C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考選部函，為110年度中央政府總預算決議，檢送該部決議（八）「109年律師考試辦理之檢討報告」，請查照案。</w:t>
            </w:r>
          </w:p>
        </w:tc>
        <w:tc>
          <w:tcPr>
            <w:tcW w:w="1995" w:type="dxa"/>
            <w:shd w:val="clear" w:color="auto" w:fill="auto"/>
          </w:tcPr>
          <w:p w14:paraId="745AFC0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考選部 </w:t>
            </w:r>
          </w:p>
          <w:p w14:paraId="6184486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2AD979F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p w14:paraId="7429ED6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418" w:type="dxa"/>
            <w:shd w:val="clear" w:color="auto" w:fill="auto"/>
          </w:tcPr>
          <w:p w14:paraId="0786348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29924D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647AA19D" w14:textId="77777777" w:rsidTr="00EE1B79">
        <w:tc>
          <w:tcPr>
            <w:tcW w:w="575" w:type="dxa"/>
            <w:shd w:val="clear" w:color="auto" w:fill="auto"/>
          </w:tcPr>
          <w:p w14:paraId="59AF39B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56</w:t>
            </w:r>
          </w:p>
        </w:tc>
        <w:tc>
          <w:tcPr>
            <w:tcW w:w="2562" w:type="dxa"/>
            <w:shd w:val="clear" w:color="auto" w:fill="auto"/>
          </w:tcPr>
          <w:p w14:paraId="32470A3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司法院函送110年第1季辦理政策宣導之執行情形表，請查照案。</w:t>
            </w:r>
          </w:p>
        </w:tc>
        <w:tc>
          <w:tcPr>
            <w:tcW w:w="1995" w:type="dxa"/>
            <w:shd w:val="clear" w:color="auto" w:fill="auto"/>
          </w:tcPr>
          <w:p w14:paraId="6A5E96F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49D1B50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0D19C13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（10-4-6）</w:t>
            </w:r>
          </w:p>
        </w:tc>
        <w:tc>
          <w:tcPr>
            <w:tcW w:w="1418" w:type="dxa"/>
            <w:shd w:val="clear" w:color="auto" w:fill="auto"/>
          </w:tcPr>
          <w:p w14:paraId="3015B99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C7CA2B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4640333C" w14:textId="77777777" w:rsidTr="00EE1B79">
        <w:tc>
          <w:tcPr>
            <w:tcW w:w="575" w:type="dxa"/>
            <w:shd w:val="clear" w:color="auto" w:fill="auto"/>
          </w:tcPr>
          <w:p w14:paraId="4F96F626"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57</w:t>
            </w:r>
          </w:p>
        </w:tc>
        <w:tc>
          <w:tcPr>
            <w:tcW w:w="2562" w:type="dxa"/>
            <w:shd w:val="clear" w:color="auto" w:fill="auto"/>
          </w:tcPr>
          <w:p w14:paraId="6D6E0225"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法務部函送110年第1季該部及所屬機關、主管財團法人於媒體辦</w:t>
            </w:r>
            <w:r w:rsidRPr="00BA2116">
              <w:rPr>
                <w:rFonts w:ascii="標楷體" w:eastAsia="標楷體" w:hAnsi="標楷體"/>
                <w:color w:val="000000" w:themeColor="text1"/>
              </w:rPr>
              <w:lastRenderedPageBreak/>
              <w:t>理政策宣導彙整表，請查照案。</w:t>
            </w:r>
          </w:p>
        </w:tc>
        <w:tc>
          <w:tcPr>
            <w:tcW w:w="1995" w:type="dxa"/>
            <w:shd w:val="clear" w:color="auto" w:fill="auto"/>
          </w:tcPr>
          <w:p w14:paraId="3055265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法務部 </w:t>
            </w:r>
          </w:p>
          <w:p w14:paraId="4DAC12B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110.10.22 </w:t>
            </w:r>
          </w:p>
          <w:p w14:paraId="5D5805F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（10-4-6）</w:t>
            </w:r>
          </w:p>
        </w:tc>
        <w:tc>
          <w:tcPr>
            <w:tcW w:w="1418" w:type="dxa"/>
            <w:shd w:val="clear" w:color="auto" w:fill="auto"/>
          </w:tcPr>
          <w:p w14:paraId="14EAF4F6"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4C4355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3D29B391" w14:textId="77777777" w:rsidTr="00EE1B79">
        <w:tc>
          <w:tcPr>
            <w:tcW w:w="575" w:type="dxa"/>
            <w:shd w:val="clear" w:color="auto" w:fill="auto"/>
          </w:tcPr>
          <w:p w14:paraId="27FA67B4"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58</w:t>
            </w:r>
          </w:p>
        </w:tc>
        <w:tc>
          <w:tcPr>
            <w:tcW w:w="2562" w:type="dxa"/>
            <w:shd w:val="clear" w:color="auto" w:fill="auto"/>
          </w:tcPr>
          <w:p w14:paraId="4C69353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法務部函，為110年度中央政府總預算決議，檢送「智慧監視系統與監視器死角整合計畫」書面報告，請查照案。</w:t>
            </w:r>
          </w:p>
        </w:tc>
        <w:tc>
          <w:tcPr>
            <w:tcW w:w="1995" w:type="dxa"/>
            <w:shd w:val="clear" w:color="auto" w:fill="auto"/>
          </w:tcPr>
          <w:p w14:paraId="7B2C3E9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6B6B555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0FB4F28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2BC7C58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9F1D29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1F645BDA" w14:textId="77777777" w:rsidTr="00EE1B79">
        <w:tc>
          <w:tcPr>
            <w:tcW w:w="575" w:type="dxa"/>
            <w:shd w:val="clear" w:color="auto" w:fill="auto"/>
          </w:tcPr>
          <w:p w14:paraId="03DA960D"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59</w:t>
            </w:r>
          </w:p>
        </w:tc>
        <w:tc>
          <w:tcPr>
            <w:tcW w:w="2562" w:type="dxa"/>
            <w:shd w:val="clear" w:color="auto" w:fill="auto"/>
          </w:tcPr>
          <w:p w14:paraId="73BB121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法務部函，為110年度中央政府總預算決議，檢送「智慧監獄之系統建置及網路傳輸」書面報告，請查照案。</w:t>
            </w:r>
          </w:p>
        </w:tc>
        <w:tc>
          <w:tcPr>
            <w:tcW w:w="1995" w:type="dxa"/>
            <w:shd w:val="clear" w:color="auto" w:fill="auto"/>
          </w:tcPr>
          <w:p w14:paraId="6AB0E97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1FFA866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6901F78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0B81CA0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D30ACD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B0C4641" w14:textId="77777777" w:rsidTr="00EE1B79">
        <w:tc>
          <w:tcPr>
            <w:tcW w:w="575" w:type="dxa"/>
            <w:shd w:val="clear" w:color="auto" w:fill="auto"/>
          </w:tcPr>
          <w:p w14:paraId="68246B32"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60</w:t>
            </w:r>
          </w:p>
        </w:tc>
        <w:tc>
          <w:tcPr>
            <w:tcW w:w="2562" w:type="dxa"/>
            <w:shd w:val="clear" w:color="auto" w:fill="auto"/>
          </w:tcPr>
          <w:p w14:paraId="5831556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法務部函，為110年度中央政府總預算決議，檢送「智慧監獄系統改善措施」書面報告，請查照案。</w:t>
            </w:r>
          </w:p>
        </w:tc>
        <w:tc>
          <w:tcPr>
            <w:tcW w:w="1995" w:type="dxa"/>
            <w:shd w:val="clear" w:color="auto" w:fill="auto"/>
          </w:tcPr>
          <w:p w14:paraId="77A6FE8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5C7F694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1EF6490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695C0D3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B7322D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1BF90685" w14:textId="77777777" w:rsidTr="00EE1B79">
        <w:tc>
          <w:tcPr>
            <w:tcW w:w="575" w:type="dxa"/>
            <w:shd w:val="clear" w:color="auto" w:fill="auto"/>
          </w:tcPr>
          <w:p w14:paraId="00F015A4"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61</w:t>
            </w:r>
          </w:p>
        </w:tc>
        <w:tc>
          <w:tcPr>
            <w:tcW w:w="2562" w:type="dxa"/>
            <w:shd w:val="clear" w:color="auto" w:fill="auto"/>
          </w:tcPr>
          <w:p w14:paraId="157AE8E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法務部函，為110年度中央政府總預算決議，檢送智慧監獄計畫隱私疑義書面報告，請查照案。</w:t>
            </w:r>
          </w:p>
        </w:tc>
        <w:tc>
          <w:tcPr>
            <w:tcW w:w="1995" w:type="dxa"/>
            <w:shd w:val="clear" w:color="auto" w:fill="auto"/>
          </w:tcPr>
          <w:p w14:paraId="2744D15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161FAE2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5869624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5DEB236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0BA090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62E4F878" w14:textId="77777777" w:rsidTr="00EE1B79">
        <w:tc>
          <w:tcPr>
            <w:tcW w:w="575" w:type="dxa"/>
            <w:shd w:val="clear" w:color="auto" w:fill="auto"/>
          </w:tcPr>
          <w:p w14:paraId="3B7BDFE7"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62</w:t>
            </w:r>
          </w:p>
        </w:tc>
        <w:tc>
          <w:tcPr>
            <w:tcW w:w="2562" w:type="dxa"/>
            <w:shd w:val="clear" w:color="auto" w:fill="auto"/>
          </w:tcPr>
          <w:p w14:paraId="1A49749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法務部函，為110年度中央政府總預算決議，檢送「近五年在監死亡之原因人數統計與是否經死因調查」書面報告，請查照案。</w:t>
            </w:r>
          </w:p>
        </w:tc>
        <w:tc>
          <w:tcPr>
            <w:tcW w:w="1995" w:type="dxa"/>
            <w:shd w:val="clear" w:color="auto" w:fill="auto"/>
          </w:tcPr>
          <w:p w14:paraId="0F0B80C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47573E2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78F880C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707098D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AA3A45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1A05D2FC" w14:textId="77777777" w:rsidTr="00EE1B79">
        <w:tc>
          <w:tcPr>
            <w:tcW w:w="575" w:type="dxa"/>
            <w:shd w:val="clear" w:color="auto" w:fill="auto"/>
          </w:tcPr>
          <w:p w14:paraId="051D0364"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63</w:t>
            </w:r>
          </w:p>
        </w:tc>
        <w:tc>
          <w:tcPr>
            <w:tcW w:w="2562" w:type="dxa"/>
            <w:shd w:val="clear" w:color="auto" w:fill="auto"/>
          </w:tcPr>
          <w:p w14:paraId="4517C71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法務部函，為110年度中央政府總預算決議，檢送「試辦專業輔導人力於個別處遇工作模式」書面報告，請查照案。</w:t>
            </w:r>
          </w:p>
        </w:tc>
        <w:tc>
          <w:tcPr>
            <w:tcW w:w="1995" w:type="dxa"/>
            <w:shd w:val="clear" w:color="auto" w:fill="auto"/>
          </w:tcPr>
          <w:p w14:paraId="3C3E1DF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3611622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53F04E6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44FDDC5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9FB555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01D9E7CF" w14:textId="77777777" w:rsidTr="00EE1B79">
        <w:tc>
          <w:tcPr>
            <w:tcW w:w="575" w:type="dxa"/>
            <w:shd w:val="clear" w:color="auto" w:fill="auto"/>
          </w:tcPr>
          <w:p w14:paraId="6C7BC1FF"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64</w:t>
            </w:r>
          </w:p>
        </w:tc>
        <w:tc>
          <w:tcPr>
            <w:tcW w:w="2562" w:type="dxa"/>
            <w:shd w:val="clear" w:color="auto" w:fill="auto"/>
          </w:tcPr>
          <w:p w14:paraId="62CE332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法務部函，為110年度中央政府總預算決議，檢送「改善矯正機構醫療人力比例」書面報告，請查照案。</w:t>
            </w:r>
          </w:p>
        </w:tc>
        <w:tc>
          <w:tcPr>
            <w:tcW w:w="1995" w:type="dxa"/>
            <w:shd w:val="clear" w:color="auto" w:fill="auto"/>
          </w:tcPr>
          <w:p w14:paraId="1B8DE93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2E39A33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7437A84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163FC58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78A5B3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F73AECC" w14:textId="77777777" w:rsidTr="00EE1B79">
        <w:tc>
          <w:tcPr>
            <w:tcW w:w="575" w:type="dxa"/>
            <w:shd w:val="clear" w:color="auto" w:fill="auto"/>
          </w:tcPr>
          <w:p w14:paraId="1F9EA4BA"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65</w:t>
            </w:r>
          </w:p>
        </w:tc>
        <w:tc>
          <w:tcPr>
            <w:tcW w:w="2562" w:type="dxa"/>
            <w:shd w:val="clear" w:color="auto" w:fill="auto"/>
          </w:tcPr>
          <w:p w14:paraId="242233B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法務部函，為110年度中央政府總預算決議，檢送矯正署決議（十五）書面報告，請查照案。</w:t>
            </w:r>
          </w:p>
        </w:tc>
        <w:tc>
          <w:tcPr>
            <w:tcW w:w="1995" w:type="dxa"/>
            <w:shd w:val="clear" w:color="auto" w:fill="auto"/>
          </w:tcPr>
          <w:p w14:paraId="4F26AA2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195B711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640F4D8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3A1E5F1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3A335C9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4C27A818" w14:textId="77777777" w:rsidTr="00EE1B79">
        <w:tc>
          <w:tcPr>
            <w:tcW w:w="575" w:type="dxa"/>
            <w:shd w:val="clear" w:color="auto" w:fill="auto"/>
          </w:tcPr>
          <w:p w14:paraId="7405ACCF"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66</w:t>
            </w:r>
          </w:p>
        </w:tc>
        <w:tc>
          <w:tcPr>
            <w:tcW w:w="2562" w:type="dxa"/>
            <w:shd w:val="clear" w:color="auto" w:fill="auto"/>
          </w:tcPr>
          <w:p w14:paraId="18C3863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法務部函，為110年度中央政府總預算決議，檢送矯正署決議（十九）書面報告，請查照案。</w:t>
            </w:r>
          </w:p>
        </w:tc>
        <w:tc>
          <w:tcPr>
            <w:tcW w:w="1995" w:type="dxa"/>
            <w:shd w:val="clear" w:color="auto" w:fill="auto"/>
          </w:tcPr>
          <w:p w14:paraId="200015E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3E548A9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4C56B17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34E38C9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895F6B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0FDB73E8" w14:textId="77777777" w:rsidTr="00EE1B79">
        <w:tc>
          <w:tcPr>
            <w:tcW w:w="575" w:type="dxa"/>
            <w:shd w:val="clear" w:color="auto" w:fill="auto"/>
          </w:tcPr>
          <w:p w14:paraId="28688F17"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67</w:t>
            </w:r>
          </w:p>
        </w:tc>
        <w:tc>
          <w:tcPr>
            <w:tcW w:w="2562" w:type="dxa"/>
            <w:shd w:val="clear" w:color="auto" w:fill="auto"/>
          </w:tcPr>
          <w:p w14:paraId="4E462E2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法務部函，為110年度中央政府總預算決議，檢送矯正署決議（二十）書面報告，請查照案。</w:t>
            </w:r>
          </w:p>
        </w:tc>
        <w:tc>
          <w:tcPr>
            <w:tcW w:w="1995" w:type="dxa"/>
            <w:shd w:val="clear" w:color="auto" w:fill="auto"/>
          </w:tcPr>
          <w:p w14:paraId="7566B03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7F822FF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407669B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p w14:paraId="19C1CB9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418" w:type="dxa"/>
            <w:shd w:val="clear" w:color="auto" w:fill="auto"/>
          </w:tcPr>
          <w:p w14:paraId="3AAB8E2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27A7B5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66899AC" w14:textId="77777777" w:rsidTr="00EE1B79">
        <w:tc>
          <w:tcPr>
            <w:tcW w:w="575" w:type="dxa"/>
            <w:shd w:val="clear" w:color="auto" w:fill="auto"/>
          </w:tcPr>
          <w:p w14:paraId="70FA4BF1"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68</w:t>
            </w:r>
          </w:p>
        </w:tc>
        <w:tc>
          <w:tcPr>
            <w:tcW w:w="2562" w:type="dxa"/>
            <w:shd w:val="clear" w:color="auto" w:fill="auto"/>
          </w:tcPr>
          <w:p w14:paraId="4D40536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法務部函，為110年度中央政府總預算決議，檢送矯正署決議（二十四）書面報告，請查照案。</w:t>
            </w:r>
          </w:p>
        </w:tc>
        <w:tc>
          <w:tcPr>
            <w:tcW w:w="1995" w:type="dxa"/>
            <w:shd w:val="clear" w:color="auto" w:fill="auto"/>
          </w:tcPr>
          <w:p w14:paraId="37CBDA1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227AE8D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60427DC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71E1268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590931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139514C" w14:textId="77777777" w:rsidTr="00EE1B79">
        <w:tc>
          <w:tcPr>
            <w:tcW w:w="575" w:type="dxa"/>
            <w:shd w:val="clear" w:color="auto" w:fill="auto"/>
          </w:tcPr>
          <w:p w14:paraId="25DC4908"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69</w:t>
            </w:r>
          </w:p>
        </w:tc>
        <w:tc>
          <w:tcPr>
            <w:tcW w:w="2562" w:type="dxa"/>
            <w:shd w:val="clear" w:color="auto" w:fill="auto"/>
          </w:tcPr>
          <w:p w14:paraId="0EEA80F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法務部函，為110年度中央政府總預算決議，檢送矯正署決議（二十九）書面報告，請查照案。</w:t>
            </w:r>
          </w:p>
        </w:tc>
        <w:tc>
          <w:tcPr>
            <w:tcW w:w="1995" w:type="dxa"/>
            <w:shd w:val="clear" w:color="auto" w:fill="auto"/>
          </w:tcPr>
          <w:p w14:paraId="55623B0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347F575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14461EE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611CB1F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4E49BC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18340097" w14:textId="77777777" w:rsidTr="00EE1B79">
        <w:tc>
          <w:tcPr>
            <w:tcW w:w="575" w:type="dxa"/>
            <w:shd w:val="clear" w:color="auto" w:fill="auto"/>
          </w:tcPr>
          <w:p w14:paraId="3EF0C44D"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70</w:t>
            </w:r>
          </w:p>
        </w:tc>
        <w:tc>
          <w:tcPr>
            <w:tcW w:w="2562" w:type="dxa"/>
            <w:shd w:val="clear" w:color="auto" w:fill="auto"/>
          </w:tcPr>
          <w:p w14:paraId="35A782D5"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法務部函，為110年度中央政府總預算決議，檢送矯正署新（擴）建工程進度落後書面報告，請查照案。</w:t>
            </w:r>
          </w:p>
        </w:tc>
        <w:tc>
          <w:tcPr>
            <w:tcW w:w="1995" w:type="dxa"/>
            <w:shd w:val="clear" w:color="auto" w:fill="auto"/>
          </w:tcPr>
          <w:p w14:paraId="7652FC7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68AB7DC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1605F9F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7E53400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ACD7CA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6EB5A3DE" w14:textId="77777777" w:rsidTr="00EE1B79">
        <w:tc>
          <w:tcPr>
            <w:tcW w:w="575" w:type="dxa"/>
            <w:shd w:val="clear" w:color="auto" w:fill="auto"/>
          </w:tcPr>
          <w:p w14:paraId="1E07663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71</w:t>
            </w:r>
          </w:p>
        </w:tc>
        <w:tc>
          <w:tcPr>
            <w:tcW w:w="2562" w:type="dxa"/>
            <w:shd w:val="clear" w:color="auto" w:fill="auto"/>
          </w:tcPr>
          <w:p w14:paraId="1CEA13A5"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法務部函，為110年度中央政府總預算決議，檢送矯正署所屬機關外部視察小組組成分析書面報告，請查照案。</w:t>
            </w:r>
          </w:p>
        </w:tc>
        <w:tc>
          <w:tcPr>
            <w:tcW w:w="1995" w:type="dxa"/>
            <w:shd w:val="clear" w:color="auto" w:fill="auto"/>
          </w:tcPr>
          <w:p w14:paraId="5B00607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388229B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74876C4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0A51EA5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397B98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661F6DA4" w14:textId="77777777" w:rsidTr="00EE1B79">
        <w:tc>
          <w:tcPr>
            <w:tcW w:w="575" w:type="dxa"/>
            <w:shd w:val="clear" w:color="auto" w:fill="auto"/>
          </w:tcPr>
          <w:p w14:paraId="495C7974"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72</w:t>
            </w:r>
          </w:p>
        </w:tc>
        <w:tc>
          <w:tcPr>
            <w:tcW w:w="2562" w:type="dxa"/>
            <w:shd w:val="clear" w:color="auto" w:fill="auto"/>
          </w:tcPr>
          <w:p w14:paraId="7BAC3014"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法務部函，為110年度中央政府總預算決議，檢送矯正署律師接見業務之改善情形書面報告，請查照案。</w:t>
            </w:r>
          </w:p>
        </w:tc>
        <w:tc>
          <w:tcPr>
            <w:tcW w:w="1995" w:type="dxa"/>
            <w:shd w:val="clear" w:color="auto" w:fill="auto"/>
          </w:tcPr>
          <w:p w14:paraId="17BD606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57285A6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422145D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118003F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77251EE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D50657F" w14:textId="77777777" w:rsidTr="00EE1B79">
        <w:tc>
          <w:tcPr>
            <w:tcW w:w="575" w:type="dxa"/>
            <w:shd w:val="clear" w:color="auto" w:fill="auto"/>
          </w:tcPr>
          <w:p w14:paraId="5EBE11C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73</w:t>
            </w:r>
          </w:p>
        </w:tc>
        <w:tc>
          <w:tcPr>
            <w:tcW w:w="2562" w:type="dxa"/>
            <w:shd w:val="clear" w:color="auto" w:fill="auto"/>
          </w:tcPr>
          <w:p w14:paraId="3CBDF4E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法務部函，為110年度中央政府總預算決議，檢送矯正署精神病療養專區設置、心理及戒護不足情況書面報告，請查照案。</w:t>
            </w:r>
          </w:p>
        </w:tc>
        <w:tc>
          <w:tcPr>
            <w:tcW w:w="1995" w:type="dxa"/>
            <w:shd w:val="clear" w:color="auto" w:fill="auto"/>
          </w:tcPr>
          <w:p w14:paraId="5E68754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6867928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686C792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247033D8"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7F81B02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887AC6E" w14:textId="77777777" w:rsidTr="00EE1B79">
        <w:tc>
          <w:tcPr>
            <w:tcW w:w="575" w:type="dxa"/>
            <w:shd w:val="clear" w:color="auto" w:fill="auto"/>
          </w:tcPr>
          <w:p w14:paraId="005286F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74</w:t>
            </w:r>
          </w:p>
        </w:tc>
        <w:tc>
          <w:tcPr>
            <w:tcW w:w="2562" w:type="dxa"/>
            <w:shd w:val="clear" w:color="auto" w:fill="auto"/>
          </w:tcPr>
          <w:p w14:paraId="7911672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法務部函，為110年度中央政府總預算決議，檢送矯正署全面盤點</w:t>
            </w:r>
            <w:r w:rsidRPr="00BA2116">
              <w:rPr>
                <w:rFonts w:ascii="標楷體" w:eastAsia="標楷體" w:hAnsi="標楷體"/>
                <w:color w:val="000000" w:themeColor="text1"/>
              </w:rPr>
              <w:lastRenderedPageBreak/>
              <w:t>教誨師人力缺口書面報告，請查照案。</w:t>
            </w:r>
          </w:p>
        </w:tc>
        <w:tc>
          <w:tcPr>
            <w:tcW w:w="1995" w:type="dxa"/>
            <w:shd w:val="clear" w:color="auto" w:fill="auto"/>
          </w:tcPr>
          <w:p w14:paraId="2BB056A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法務部 </w:t>
            </w:r>
          </w:p>
          <w:p w14:paraId="26F9588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110.10.29 </w:t>
            </w:r>
          </w:p>
          <w:p w14:paraId="46C50EC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（10-4-7）</w:t>
            </w:r>
          </w:p>
        </w:tc>
        <w:tc>
          <w:tcPr>
            <w:tcW w:w="1418" w:type="dxa"/>
            <w:shd w:val="clear" w:color="auto" w:fill="auto"/>
          </w:tcPr>
          <w:p w14:paraId="10D5A25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EC0E11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38A1E03C" w14:textId="77777777" w:rsidTr="00EE1B79">
        <w:tc>
          <w:tcPr>
            <w:tcW w:w="575" w:type="dxa"/>
            <w:shd w:val="clear" w:color="auto" w:fill="auto"/>
          </w:tcPr>
          <w:p w14:paraId="07EEF505"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75</w:t>
            </w:r>
          </w:p>
        </w:tc>
        <w:tc>
          <w:tcPr>
            <w:tcW w:w="2562" w:type="dxa"/>
            <w:shd w:val="clear" w:color="auto" w:fill="auto"/>
          </w:tcPr>
          <w:p w14:paraId="753A7A6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總統府函送110年第2季辦理政策及業務宣導之執行情形表，請查照案。</w:t>
            </w:r>
          </w:p>
        </w:tc>
        <w:tc>
          <w:tcPr>
            <w:tcW w:w="1995" w:type="dxa"/>
            <w:shd w:val="clear" w:color="auto" w:fill="auto"/>
          </w:tcPr>
          <w:p w14:paraId="5F77E85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總統府 </w:t>
            </w:r>
          </w:p>
          <w:p w14:paraId="161825C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376EC9B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418" w:type="dxa"/>
            <w:shd w:val="clear" w:color="auto" w:fill="auto"/>
          </w:tcPr>
          <w:p w14:paraId="303C693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836" w:type="dxa"/>
            <w:shd w:val="clear" w:color="auto" w:fill="auto"/>
          </w:tcPr>
          <w:p w14:paraId="189C20C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079EB8F0" w14:textId="77777777" w:rsidTr="00EE1B79">
        <w:tc>
          <w:tcPr>
            <w:tcW w:w="575" w:type="dxa"/>
            <w:shd w:val="clear" w:color="auto" w:fill="auto"/>
          </w:tcPr>
          <w:p w14:paraId="35244041"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76</w:t>
            </w:r>
          </w:p>
        </w:tc>
        <w:tc>
          <w:tcPr>
            <w:tcW w:w="2562" w:type="dxa"/>
            <w:shd w:val="clear" w:color="auto" w:fill="auto"/>
          </w:tcPr>
          <w:p w14:paraId="4AC1CB04"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促進轉型正義委員會函送110年第2季辦理政策及業務宣導之執行情形表，請查照案。</w:t>
            </w:r>
          </w:p>
        </w:tc>
        <w:tc>
          <w:tcPr>
            <w:tcW w:w="1995" w:type="dxa"/>
            <w:shd w:val="clear" w:color="auto" w:fill="auto"/>
          </w:tcPr>
          <w:p w14:paraId="0796244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25FAB11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1D690F3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418" w:type="dxa"/>
            <w:shd w:val="clear" w:color="auto" w:fill="auto"/>
          </w:tcPr>
          <w:p w14:paraId="62793925"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F9238E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7FE4512" w14:textId="77777777" w:rsidTr="00EE1B79">
        <w:tc>
          <w:tcPr>
            <w:tcW w:w="575" w:type="dxa"/>
            <w:shd w:val="clear" w:color="auto" w:fill="auto"/>
          </w:tcPr>
          <w:p w14:paraId="6F2984AF"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77</w:t>
            </w:r>
          </w:p>
        </w:tc>
        <w:tc>
          <w:tcPr>
            <w:tcW w:w="2562" w:type="dxa"/>
            <w:shd w:val="clear" w:color="auto" w:fill="auto"/>
          </w:tcPr>
          <w:p w14:paraId="26D421F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促進轉型正義委員會函送110年第3季辦理政策及業務宣導之執行情形表，請查照案。</w:t>
            </w:r>
          </w:p>
        </w:tc>
        <w:tc>
          <w:tcPr>
            <w:tcW w:w="1995" w:type="dxa"/>
            <w:shd w:val="clear" w:color="auto" w:fill="auto"/>
          </w:tcPr>
          <w:p w14:paraId="3326D17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733EEE4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5047825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418" w:type="dxa"/>
            <w:shd w:val="clear" w:color="auto" w:fill="auto"/>
          </w:tcPr>
          <w:p w14:paraId="6260232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D30E64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DEFE45F" w14:textId="77777777" w:rsidTr="00EE1B79">
        <w:tc>
          <w:tcPr>
            <w:tcW w:w="575" w:type="dxa"/>
            <w:shd w:val="clear" w:color="auto" w:fill="auto"/>
          </w:tcPr>
          <w:p w14:paraId="70ACAE3C"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78</w:t>
            </w:r>
          </w:p>
        </w:tc>
        <w:tc>
          <w:tcPr>
            <w:tcW w:w="2562" w:type="dxa"/>
            <w:shd w:val="clear" w:color="auto" w:fill="auto"/>
          </w:tcPr>
          <w:p w14:paraId="2BA526D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法務部函送110年第2季辦理政策及業務宣導之執行情形表，請查照案。</w:t>
            </w:r>
          </w:p>
        </w:tc>
        <w:tc>
          <w:tcPr>
            <w:tcW w:w="1995" w:type="dxa"/>
            <w:shd w:val="clear" w:color="auto" w:fill="auto"/>
          </w:tcPr>
          <w:p w14:paraId="79CECC8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0D8873F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46D685F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418" w:type="dxa"/>
            <w:shd w:val="clear" w:color="auto" w:fill="auto"/>
          </w:tcPr>
          <w:p w14:paraId="2EDDC1B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C5CC4A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08D9A42B" w14:textId="77777777" w:rsidTr="00EE1B79">
        <w:tc>
          <w:tcPr>
            <w:tcW w:w="575" w:type="dxa"/>
            <w:shd w:val="clear" w:color="auto" w:fill="auto"/>
          </w:tcPr>
          <w:p w14:paraId="5718FDD5"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79</w:t>
            </w:r>
          </w:p>
        </w:tc>
        <w:tc>
          <w:tcPr>
            <w:tcW w:w="2562" w:type="dxa"/>
            <w:shd w:val="clear" w:color="auto" w:fill="auto"/>
          </w:tcPr>
          <w:p w14:paraId="74CEAEB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司法院函送110年第2季辦理政策及業務宣導之執行情形表，請查照案。</w:t>
            </w:r>
          </w:p>
        </w:tc>
        <w:tc>
          <w:tcPr>
            <w:tcW w:w="1995" w:type="dxa"/>
            <w:shd w:val="clear" w:color="auto" w:fill="auto"/>
          </w:tcPr>
          <w:p w14:paraId="38128B1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3A6F942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659373F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418" w:type="dxa"/>
            <w:shd w:val="clear" w:color="auto" w:fill="auto"/>
          </w:tcPr>
          <w:p w14:paraId="64D55FE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8CC836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63573F1" w14:textId="77777777" w:rsidTr="00EE1B79">
        <w:tc>
          <w:tcPr>
            <w:tcW w:w="575" w:type="dxa"/>
            <w:shd w:val="clear" w:color="auto" w:fill="auto"/>
          </w:tcPr>
          <w:p w14:paraId="207BBD5F"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80</w:t>
            </w:r>
          </w:p>
        </w:tc>
        <w:tc>
          <w:tcPr>
            <w:tcW w:w="2562" w:type="dxa"/>
            <w:shd w:val="clear" w:color="auto" w:fill="auto"/>
          </w:tcPr>
          <w:p w14:paraId="461C9E6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法務部函送110年第3季辦理政策及業務宣導之執行情形表，請查照案。</w:t>
            </w:r>
          </w:p>
        </w:tc>
        <w:tc>
          <w:tcPr>
            <w:tcW w:w="1995" w:type="dxa"/>
            <w:shd w:val="clear" w:color="auto" w:fill="auto"/>
          </w:tcPr>
          <w:p w14:paraId="52F4EA4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18CC3CA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6E3F6F2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418" w:type="dxa"/>
            <w:shd w:val="clear" w:color="auto" w:fill="auto"/>
          </w:tcPr>
          <w:p w14:paraId="129792D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BE8349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3A9730D5" w14:textId="77777777" w:rsidTr="00EE1B79">
        <w:tc>
          <w:tcPr>
            <w:tcW w:w="575" w:type="dxa"/>
            <w:shd w:val="clear" w:color="auto" w:fill="auto"/>
          </w:tcPr>
          <w:p w14:paraId="7BADD983"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81</w:t>
            </w:r>
          </w:p>
        </w:tc>
        <w:tc>
          <w:tcPr>
            <w:tcW w:w="2562" w:type="dxa"/>
            <w:shd w:val="clear" w:color="auto" w:fill="auto"/>
          </w:tcPr>
          <w:p w14:paraId="577E654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總統府函送110年第3季辦理政策及業務宣導之執行情形表，請查照案。</w:t>
            </w:r>
          </w:p>
        </w:tc>
        <w:tc>
          <w:tcPr>
            <w:tcW w:w="1995" w:type="dxa"/>
            <w:shd w:val="clear" w:color="auto" w:fill="auto"/>
          </w:tcPr>
          <w:p w14:paraId="26FF79C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總統府 </w:t>
            </w:r>
          </w:p>
          <w:p w14:paraId="31EEC6B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304A400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418" w:type="dxa"/>
            <w:shd w:val="clear" w:color="auto" w:fill="auto"/>
          </w:tcPr>
          <w:p w14:paraId="2B866B4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836" w:type="dxa"/>
            <w:shd w:val="clear" w:color="auto" w:fill="auto"/>
          </w:tcPr>
          <w:p w14:paraId="5ECEB23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CD9E6B1" w14:textId="77777777" w:rsidTr="00EE1B79">
        <w:tc>
          <w:tcPr>
            <w:tcW w:w="575" w:type="dxa"/>
            <w:shd w:val="clear" w:color="auto" w:fill="auto"/>
          </w:tcPr>
          <w:p w14:paraId="55394135"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82</w:t>
            </w:r>
          </w:p>
        </w:tc>
        <w:tc>
          <w:tcPr>
            <w:tcW w:w="2562" w:type="dxa"/>
            <w:shd w:val="clear" w:color="auto" w:fill="auto"/>
          </w:tcPr>
          <w:p w14:paraId="10876254"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法務部函，為110年度中央政府總預算決議，檢送重新評估監所管理員體格檢查及體能測驗標準合理性書面報告，請查照案。</w:t>
            </w:r>
          </w:p>
        </w:tc>
        <w:tc>
          <w:tcPr>
            <w:tcW w:w="1995" w:type="dxa"/>
            <w:shd w:val="clear" w:color="auto" w:fill="auto"/>
          </w:tcPr>
          <w:p w14:paraId="34D3DC5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3EB9262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111.03.04 </w:t>
            </w:r>
          </w:p>
          <w:p w14:paraId="5FF8E47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（10-5-2）</w:t>
            </w:r>
          </w:p>
        </w:tc>
        <w:tc>
          <w:tcPr>
            <w:tcW w:w="1418" w:type="dxa"/>
            <w:shd w:val="clear" w:color="auto" w:fill="auto"/>
          </w:tcPr>
          <w:p w14:paraId="6A612AE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CB6D36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EBF8B03" w14:textId="77777777" w:rsidTr="00EE1B79">
        <w:tc>
          <w:tcPr>
            <w:tcW w:w="575" w:type="dxa"/>
            <w:shd w:val="clear" w:color="auto" w:fill="auto"/>
          </w:tcPr>
          <w:p w14:paraId="4E741C4C"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83</w:t>
            </w:r>
          </w:p>
        </w:tc>
        <w:tc>
          <w:tcPr>
            <w:tcW w:w="2562" w:type="dxa"/>
            <w:shd w:val="clear" w:color="auto" w:fill="auto"/>
          </w:tcPr>
          <w:p w14:paraId="576E5D2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法務部函，為110年度中央政府總預算決議，檢送「改善自營作業產品以內部銷售為主情形及提升外部銷售狀況」書面報告，請查照案。</w:t>
            </w:r>
          </w:p>
        </w:tc>
        <w:tc>
          <w:tcPr>
            <w:tcW w:w="1995" w:type="dxa"/>
            <w:shd w:val="clear" w:color="auto" w:fill="auto"/>
          </w:tcPr>
          <w:p w14:paraId="3FF8C7A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4610691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111.03.04 </w:t>
            </w:r>
          </w:p>
          <w:p w14:paraId="7E9CC19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（10-5-2）</w:t>
            </w:r>
          </w:p>
        </w:tc>
        <w:tc>
          <w:tcPr>
            <w:tcW w:w="1418" w:type="dxa"/>
            <w:shd w:val="clear" w:color="auto" w:fill="auto"/>
          </w:tcPr>
          <w:p w14:paraId="5EBBB21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1AB2BE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A5A3B6A" w14:textId="77777777" w:rsidTr="00EE1B79">
        <w:tc>
          <w:tcPr>
            <w:tcW w:w="575" w:type="dxa"/>
            <w:shd w:val="clear" w:color="auto" w:fill="auto"/>
          </w:tcPr>
          <w:p w14:paraId="1544F358"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84</w:t>
            </w:r>
          </w:p>
        </w:tc>
        <w:tc>
          <w:tcPr>
            <w:tcW w:w="2562" w:type="dxa"/>
            <w:shd w:val="clear" w:color="auto" w:fill="auto"/>
          </w:tcPr>
          <w:p w14:paraId="1138372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w:t>
            </w:r>
            <w:r w:rsidRPr="00BA2116">
              <w:rPr>
                <w:rFonts w:ascii="標楷體" w:eastAsia="標楷體" w:hAnsi="標楷體"/>
                <w:color w:val="000000" w:themeColor="text1"/>
              </w:rPr>
              <w:lastRenderedPageBreak/>
              <w:t>，檢送「遏止新興毒品危害」書面報告，請查照案。</w:t>
            </w:r>
          </w:p>
        </w:tc>
        <w:tc>
          <w:tcPr>
            <w:tcW w:w="1995" w:type="dxa"/>
            <w:shd w:val="clear" w:color="auto" w:fill="auto"/>
          </w:tcPr>
          <w:p w14:paraId="34A9D31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法務部 </w:t>
            </w:r>
          </w:p>
          <w:p w14:paraId="72145BC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111.03.04 </w:t>
            </w:r>
          </w:p>
          <w:p w14:paraId="1212624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（10-5-2）</w:t>
            </w:r>
          </w:p>
        </w:tc>
        <w:tc>
          <w:tcPr>
            <w:tcW w:w="1418" w:type="dxa"/>
            <w:shd w:val="clear" w:color="auto" w:fill="auto"/>
          </w:tcPr>
          <w:p w14:paraId="6651D8A5"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36" w:type="dxa"/>
            <w:shd w:val="clear" w:color="auto" w:fill="auto"/>
          </w:tcPr>
          <w:p w14:paraId="6CF1266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D5FE99B" w14:textId="77777777" w:rsidTr="00EE1B79">
        <w:tc>
          <w:tcPr>
            <w:tcW w:w="575" w:type="dxa"/>
            <w:shd w:val="clear" w:color="auto" w:fill="auto"/>
          </w:tcPr>
          <w:p w14:paraId="72A64C2A"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85</w:t>
            </w:r>
          </w:p>
        </w:tc>
        <w:tc>
          <w:tcPr>
            <w:tcW w:w="2562" w:type="dxa"/>
            <w:shd w:val="clear" w:color="auto" w:fill="auto"/>
          </w:tcPr>
          <w:p w14:paraId="70C4CE6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法務部函，為110年度中央政府總預算決議，檢送矯正署改善矯正機關以勞務承攬進用心理及社工人員措施書面報告，請查照案。</w:t>
            </w:r>
          </w:p>
        </w:tc>
        <w:tc>
          <w:tcPr>
            <w:tcW w:w="1995" w:type="dxa"/>
            <w:shd w:val="clear" w:color="auto" w:fill="auto"/>
          </w:tcPr>
          <w:p w14:paraId="493056C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5E7F1EF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111.03.04</w:t>
            </w:r>
          </w:p>
          <w:p w14:paraId="4DD496F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（10-5-2）</w:t>
            </w:r>
          </w:p>
        </w:tc>
        <w:tc>
          <w:tcPr>
            <w:tcW w:w="1418" w:type="dxa"/>
            <w:shd w:val="clear" w:color="auto" w:fill="auto"/>
          </w:tcPr>
          <w:p w14:paraId="6FAF7CE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3A56C21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44BDC0D8" w14:textId="77777777" w:rsidTr="00EE1B79">
        <w:tc>
          <w:tcPr>
            <w:tcW w:w="575" w:type="dxa"/>
            <w:shd w:val="clear" w:color="auto" w:fill="auto"/>
          </w:tcPr>
          <w:p w14:paraId="5391BA92"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86</w:t>
            </w:r>
          </w:p>
        </w:tc>
        <w:tc>
          <w:tcPr>
            <w:tcW w:w="2562" w:type="dxa"/>
            <w:shd w:val="clear" w:color="auto" w:fill="auto"/>
          </w:tcPr>
          <w:p w14:paraId="18AF5606"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司法院函，為110年度中央政府總預算決議，檢送歲出第4款第1項決議（四十四）書面報告，請查照案。</w:t>
            </w:r>
          </w:p>
        </w:tc>
        <w:tc>
          <w:tcPr>
            <w:tcW w:w="1995" w:type="dxa"/>
            <w:shd w:val="clear" w:color="auto" w:fill="auto"/>
          </w:tcPr>
          <w:p w14:paraId="1983D5A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71A77D3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417ABCB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418" w:type="dxa"/>
            <w:shd w:val="clear" w:color="auto" w:fill="auto"/>
          </w:tcPr>
          <w:p w14:paraId="1CA73C8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6CAFFA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D80C12A" w14:textId="77777777" w:rsidTr="00EE1B79">
        <w:tc>
          <w:tcPr>
            <w:tcW w:w="575" w:type="dxa"/>
            <w:shd w:val="clear" w:color="auto" w:fill="auto"/>
          </w:tcPr>
          <w:p w14:paraId="3E9BF3E3"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87</w:t>
            </w:r>
          </w:p>
        </w:tc>
        <w:tc>
          <w:tcPr>
            <w:tcW w:w="2562" w:type="dxa"/>
            <w:shd w:val="clear" w:color="auto" w:fill="auto"/>
          </w:tcPr>
          <w:p w14:paraId="7FE827F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法務部函，為110年度中央政府總預算決議，檢送該部決議（九）書面報告，請查照案。</w:t>
            </w:r>
          </w:p>
        </w:tc>
        <w:tc>
          <w:tcPr>
            <w:tcW w:w="1995" w:type="dxa"/>
            <w:shd w:val="clear" w:color="auto" w:fill="auto"/>
          </w:tcPr>
          <w:p w14:paraId="08536E5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03BD515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10E5ED2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418" w:type="dxa"/>
            <w:shd w:val="clear" w:color="auto" w:fill="auto"/>
          </w:tcPr>
          <w:p w14:paraId="5FC8427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0A9CF4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830A872" w14:textId="77777777" w:rsidTr="00EE1B79">
        <w:tc>
          <w:tcPr>
            <w:tcW w:w="575" w:type="dxa"/>
            <w:shd w:val="clear" w:color="auto" w:fill="auto"/>
          </w:tcPr>
          <w:p w14:paraId="3F7F25D9"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88</w:t>
            </w:r>
          </w:p>
        </w:tc>
        <w:tc>
          <w:tcPr>
            <w:tcW w:w="2562" w:type="dxa"/>
            <w:shd w:val="clear" w:color="auto" w:fill="auto"/>
          </w:tcPr>
          <w:p w14:paraId="0BDBDB8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法務部函，為110年度中央政府總預算決議，檢送該部決議（二十九）書面報告，請查照案。</w:t>
            </w:r>
          </w:p>
        </w:tc>
        <w:tc>
          <w:tcPr>
            <w:tcW w:w="1995" w:type="dxa"/>
            <w:shd w:val="clear" w:color="auto" w:fill="auto"/>
          </w:tcPr>
          <w:p w14:paraId="0C80F6B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4A85F1A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0F942A0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418" w:type="dxa"/>
            <w:shd w:val="clear" w:color="auto" w:fill="auto"/>
          </w:tcPr>
          <w:p w14:paraId="421BFA6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662D27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15CABA49" w14:textId="77777777" w:rsidTr="00EE1B79">
        <w:tc>
          <w:tcPr>
            <w:tcW w:w="575" w:type="dxa"/>
            <w:shd w:val="clear" w:color="auto" w:fill="auto"/>
          </w:tcPr>
          <w:p w14:paraId="5DBB045D"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89</w:t>
            </w:r>
          </w:p>
        </w:tc>
        <w:tc>
          <w:tcPr>
            <w:tcW w:w="2562" w:type="dxa"/>
            <w:shd w:val="clear" w:color="auto" w:fill="auto"/>
          </w:tcPr>
          <w:p w14:paraId="6AA353A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法務部函，為110年度中央政府總預算決議，檢送該部決議（四十）書面報告，請查照案。</w:t>
            </w:r>
          </w:p>
        </w:tc>
        <w:tc>
          <w:tcPr>
            <w:tcW w:w="1995" w:type="dxa"/>
            <w:shd w:val="clear" w:color="auto" w:fill="auto"/>
          </w:tcPr>
          <w:p w14:paraId="16CD0EC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53BCAB5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111.03.25 </w:t>
            </w:r>
          </w:p>
          <w:p w14:paraId="08068B5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（10-5-5）</w:t>
            </w:r>
          </w:p>
        </w:tc>
        <w:tc>
          <w:tcPr>
            <w:tcW w:w="1418" w:type="dxa"/>
            <w:shd w:val="clear" w:color="auto" w:fill="auto"/>
          </w:tcPr>
          <w:p w14:paraId="7E1C54C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FEE58A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0F6CC8BB" w14:textId="77777777" w:rsidTr="00EE1B79">
        <w:tc>
          <w:tcPr>
            <w:tcW w:w="575" w:type="dxa"/>
            <w:shd w:val="clear" w:color="auto" w:fill="auto"/>
          </w:tcPr>
          <w:p w14:paraId="1D5932ED"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90</w:t>
            </w:r>
          </w:p>
        </w:tc>
        <w:tc>
          <w:tcPr>
            <w:tcW w:w="2562" w:type="dxa"/>
            <w:shd w:val="clear" w:color="auto" w:fill="auto"/>
          </w:tcPr>
          <w:p w14:paraId="02036E9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司法院函，為110年度中央政府總預算決議，檢送歲出第4款第1項決議（六十五）書面報告，請查照案。</w:t>
            </w:r>
          </w:p>
        </w:tc>
        <w:tc>
          <w:tcPr>
            <w:tcW w:w="1995" w:type="dxa"/>
            <w:shd w:val="clear" w:color="auto" w:fill="auto"/>
          </w:tcPr>
          <w:p w14:paraId="58B73F9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090EA94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w:t>
            </w:r>
            <w:r w:rsidRPr="00BA2116">
              <w:rPr>
                <w:rFonts w:ascii="標楷體" w:eastAsia="標楷體" w:hAnsi="標楷體" w:hint="eastAsia"/>
                <w:color w:val="000000" w:themeColor="text1"/>
              </w:rPr>
              <w:t>1</w:t>
            </w:r>
            <w:r w:rsidRPr="00BA2116">
              <w:rPr>
                <w:rFonts w:ascii="標楷體" w:eastAsia="標楷體" w:hAnsi="標楷體"/>
                <w:color w:val="000000" w:themeColor="text1"/>
              </w:rPr>
              <w:t>.</w:t>
            </w:r>
            <w:r w:rsidRPr="00BA2116">
              <w:rPr>
                <w:rFonts w:ascii="標楷體" w:eastAsia="標楷體" w:hAnsi="標楷體" w:hint="eastAsia"/>
                <w:color w:val="000000" w:themeColor="text1"/>
              </w:rPr>
              <w:t>04</w:t>
            </w:r>
            <w:r w:rsidRPr="00BA2116">
              <w:rPr>
                <w:rFonts w:ascii="標楷體" w:eastAsia="標楷體" w:hAnsi="標楷體"/>
                <w:color w:val="000000" w:themeColor="text1"/>
              </w:rPr>
              <w:t>.</w:t>
            </w:r>
            <w:r w:rsidRPr="00BA2116">
              <w:rPr>
                <w:rFonts w:ascii="標楷體" w:eastAsia="標楷體" w:hAnsi="標楷體" w:hint="eastAsia"/>
                <w:color w:val="000000" w:themeColor="text1"/>
              </w:rPr>
              <w:t>01</w:t>
            </w:r>
            <w:r w:rsidRPr="00BA2116">
              <w:rPr>
                <w:rFonts w:ascii="標楷體" w:eastAsia="標楷體" w:hAnsi="標楷體"/>
                <w:color w:val="000000" w:themeColor="text1"/>
              </w:rPr>
              <w:t xml:space="preserve"> </w:t>
            </w:r>
          </w:p>
          <w:p w14:paraId="128095C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w:t>
            </w:r>
            <w:r w:rsidRPr="00BA2116">
              <w:rPr>
                <w:rFonts w:ascii="標楷體" w:eastAsia="標楷體" w:hAnsi="標楷體" w:hint="eastAsia"/>
                <w:color w:val="000000" w:themeColor="text1"/>
              </w:rPr>
              <w:t>5</w:t>
            </w:r>
            <w:r w:rsidRPr="00BA2116">
              <w:rPr>
                <w:rFonts w:ascii="標楷體" w:eastAsia="標楷體" w:hAnsi="標楷體"/>
                <w:color w:val="000000" w:themeColor="text1"/>
              </w:rPr>
              <w:t>-6）</w:t>
            </w:r>
          </w:p>
        </w:tc>
        <w:tc>
          <w:tcPr>
            <w:tcW w:w="1418" w:type="dxa"/>
            <w:shd w:val="clear" w:color="auto" w:fill="auto"/>
          </w:tcPr>
          <w:p w14:paraId="69FDF736"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4F01B44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1F671340" w14:textId="77777777" w:rsidTr="00EE1B79">
        <w:tc>
          <w:tcPr>
            <w:tcW w:w="575" w:type="dxa"/>
            <w:shd w:val="clear" w:color="auto" w:fill="auto"/>
          </w:tcPr>
          <w:p w14:paraId="5B5D5A5D"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91</w:t>
            </w:r>
          </w:p>
        </w:tc>
        <w:tc>
          <w:tcPr>
            <w:tcW w:w="2562" w:type="dxa"/>
            <w:shd w:val="clear" w:color="auto" w:fill="auto"/>
          </w:tcPr>
          <w:p w14:paraId="276096F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司法院秘書長函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為110年度中央政府總預算決議，檢送國民法官制度宣傳計畫書面報告，請查照案。</w:t>
            </w:r>
          </w:p>
        </w:tc>
        <w:tc>
          <w:tcPr>
            <w:tcW w:w="1995" w:type="dxa"/>
            <w:shd w:val="clear" w:color="auto" w:fill="auto"/>
          </w:tcPr>
          <w:p w14:paraId="3F8CAB9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司法院秘書長</w:t>
            </w:r>
          </w:p>
          <w:p w14:paraId="129FB79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111.04.08</w:t>
            </w:r>
          </w:p>
          <w:p w14:paraId="1452FFB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（10-5-7）</w:t>
            </w:r>
          </w:p>
        </w:tc>
        <w:tc>
          <w:tcPr>
            <w:tcW w:w="1418" w:type="dxa"/>
            <w:shd w:val="clear" w:color="auto" w:fill="auto"/>
          </w:tcPr>
          <w:p w14:paraId="4F29AE0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D054CF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4CB5DCBD" w14:textId="77777777" w:rsidTr="00EE1B79">
        <w:tc>
          <w:tcPr>
            <w:tcW w:w="575" w:type="dxa"/>
            <w:shd w:val="clear" w:color="auto" w:fill="auto"/>
          </w:tcPr>
          <w:p w14:paraId="505A3E76"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92</w:t>
            </w:r>
          </w:p>
        </w:tc>
        <w:tc>
          <w:tcPr>
            <w:tcW w:w="2562" w:type="dxa"/>
            <w:shd w:val="clear" w:color="auto" w:fill="auto"/>
          </w:tcPr>
          <w:p w14:paraId="311B284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促進轉型正義委員會函送110年第4季辦理政策及業務宣導之執行情形表，請查照案。</w:t>
            </w:r>
          </w:p>
        </w:tc>
        <w:tc>
          <w:tcPr>
            <w:tcW w:w="1995" w:type="dxa"/>
            <w:shd w:val="clear" w:color="auto" w:fill="auto"/>
          </w:tcPr>
          <w:p w14:paraId="79E43B5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促進轉型正義委員會 </w:t>
            </w:r>
          </w:p>
          <w:p w14:paraId="43C4C6B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111.04.22 </w:t>
            </w:r>
          </w:p>
          <w:p w14:paraId="6F07C26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（10-5-9）</w:t>
            </w:r>
          </w:p>
        </w:tc>
        <w:tc>
          <w:tcPr>
            <w:tcW w:w="1418" w:type="dxa"/>
            <w:shd w:val="clear" w:color="auto" w:fill="auto"/>
          </w:tcPr>
          <w:p w14:paraId="17BAC40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72FF719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3C5FFF91" w14:textId="77777777" w:rsidTr="00EE1B79">
        <w:tc>
          <w:tcPr>
            <w:tcW w:w="575" w:type="dxa"/>
            <w:shd w:val="clear" w:color="auto" w:fill="auto"/>
          </w:tcPr>
          <w:p w14:paraId="77E216B3"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93</w:t>
            </w:r>
          </w:p>
        </w:tc>
        <w:tc>
          <w:tcPr>
            <w:tcW w:w="2562" w:type="dxa"/>
            <w:shd w:val="clear" w:color="auto" w:fill="auto"/>
          </w:tcPr>
          <w:p w14:paraId="378DBB4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監察院秘書長函送110年度第4季政策及業務宣導執行情形，請查照</w:t>
            </w:r>
            <w:r w:rsidRPr="00BA2116">
              <w:rPr>
                <w:rFonts w:ascii="標楷體" w:eastAsia="標楷體" w:hAnsi="標楷體" w:hint="eastAsia"/>
                <w:color w:val="000000" w:themeColor="text1"/>
              </w:rPr>
              <w:lastRenderedPageBreak/>
              <w:t>案。</w:t>
            </w:r>
          </w:p>
        </w:tc>
        <w:tc>
          <w:tcPr>
            <w:tcW w:w="1995" w:type="dxa"/>
            <w:shd w:val="clear" w:color="auto" w:fill="auto"/>
          </w:tcPr>
          <w:p w14:paraId="53565C2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監察院秘書長</w:t>
            </w:r>
          </w:p>
          <w:p w14:paraId="3319F0F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111.04.22 </w:t>
            </w:r>
          </w:p>
          <w:p w14:paraId="053E722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（10-5-9）</w:t>
            </w:r>
          </w:p>
        </w:tc>
        <w:tc>
          <w:tcPr>
            <w:tcW w:w="1418" w:type="dxa"/>
            <w:shd w:val="clear" w:color="auto" w:fill="auto"/>
          </w:tcPr>
          <w:p w14:paraId="47ACFE28"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29F17C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689F4739" w14:textId="77777777" w:rsidTr="00EE1B79">
        <w:tc>
          <w:tcPr>
            <w:tcW w:w="575" w:type="dxa"/>
            <w:shd w:val="clear" w:color="auto" w:fill="auto"/>
          </w:tcPr>
          <w:p w14:paraId="49DC2216"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9</w:t>
            </w:r>
            <w:r w:rsidRPr="00BA2116">
              <w:rPr>
                <w:rFonts w:ascii="標楷體" w:eastAsia="標楷體" w:hAnsi="標楷體"/>
                <w:color w:val="000000" w:themeColor="text1"/>
              </w:rPr>
              <w:t>4</w:t>
            </w:r>
          </w:p>
        </w:tc>
        <w:tc>
          <w:tcPr>
            <w:tcW w:w="2562" w:type="dxa"/>
            <w:shd w:val="clear" w:color="auto" w:fill="auto"/>
          </w:tcPr>
          <w:p w14:paraId="1D14799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促進轉型正義委員會函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為111年度中央政府總預算決議，檢送決議(十九)「改善政治檔案徵集數位化進度」專案報告</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95" w:type="dxa"/>
            <w:shd w:val="clear" w:color="auto" w:fill="auto"/>
          </w:tcPr>
          <w:p w14:paraId="358A4AC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促進轉型正義委員會 </w:t>
            </w:r>
          </w:p>
          <w:p w14:paraId="1563D73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111.04.29 </w:t>
            </w:r>
          </w:p>
          <w:p w14:paraId="324321E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（10-5-10）</w:t>
            </w:r>
          </w:p>
        </w:tc>
        <w:tc>
          <w:tcPr>
            <w:tcW w:w="1418" w:type="dxa"/>
            <w:shd w:val="clear" w:color="auto" w:fill="auto"/>
          </w:tcPr>
          <w:p w14:paraId="54798AF7"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5D507F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w:t>
            </w:r>
            <w:r w:rsidRPr="00BA2116">
              <w:rPr>
                <w:rFonts w:ascii="標楷體" w:eastAsia="標楷體" w:hAnsi="標楷體" w:hint="eastAsia"/>
                <w:color w:val="000000" w:themeColor="text1"/>
              </w:rPr>
              <w:t>審查</w:t>
            </w:r>
          </w:p>
        </w:tc>
      </w:tr>
      <w:tr w:rsidR="00B844DA" w:rsidRPr="00BA2116" w14:paraId="5109389A" w14:textId="77777777" w:rsidTr="00EE1B79">
        <w:tc>
          <w:tcPr>
            <w:tcW w:w="575" w:type="dxa"/>
            <w:shd w:val="clear" w:color="auto" w:fill="auto"/>
          </w:tcPr>
          <w:p w14:paraId="417C5443"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95</w:t>
            </w:r>
          </w:p>
        </w:tc>
        <w:tc>
          <w:tcPr>
            <w:tcW w:w="2562" w:type="dxa"/>
            <w:shd w:val="clear" w:color="auto" w:fill="auto"/>
          </w:tcPr>
          <w:p w14:paraId="59B9602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立法院秘書長函，為111年度中央政府總預算決議，檢送本院單位預算決議（三十九）公費助理調薪計畫書面報告，請查照案。</w:t>
            </w:r>
          </w:p>
        </w:tc>
        <w:tc>
          <w:tcPr>
            <w:tcW w:w="1995" w:type="dxa"/>
            <w:shd w:val="clear" w:color="auto" w:fill="auto"/>
          </w:tcPr>
          <w:p w14:paraId="091BBE2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立法院秘書長</w:t>
            </w:r>
          </w:p>
          <w:p w14:paraId="37AAEC39" w14:textId="2693A488"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111.05.06 </w:t>
            </w:r>
          </w:p>
          <w:p w14:paraId="33350CB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（10-5-11）</w:t>
            </w:r>
          </w:p>
        </w:tc>
        <w:tc>
          <w:tcPr>
            <w:tcW w:w="1418" w:type="dxa"/>
            <w:shd w:val="clear" w:color="auto" w:fill="auto"/>
          </w:tcPr>
          <w:p w14:paraId="1534AEC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122D9C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w:t>
            </w:r>
            <w:r w:rsidRPr="00BA2116">
              <w:rPr>
                <w:rFonts w:ascii="標楷體" w:eastAsia="標楷體" w:hAnsi="標楷體" w:hint="eastAsia"/>
                <w:color w:val="000000" w:themeColor="text1"/>
              </w:rPr>
              <w:t>審查</w:t>
            </w:r>
          </w:p>
        </w:tc>
      </w:tr>
      <w:tr w:rsidR="00B844DA" w:rsidRPr="00BA2116" w14:paraId="30516DA7" w14:textId="77777777" w:rsidTr="00EE1B79">
        <w:tc>
          <w:tcPr>
            <w:tcW w:w="575" w:type="dxa"/>
            <w:shd w:val="clear" w:color="auto" w:fill="auto"/>
          </w:tcPr>
          <w:p w14:paraId="69CD4435"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96</w:t>
            </w:r>
          </w:p>
        </w:tc>
        <w:tc>
          <w:tcPr>
            <w:tcW w:w="2562" w:type="dxa"/>
            <w:shd w:val="clear" w:color="auto" w:fill="auto"/>
          </w:tcPr>
          <w:p w14:paraId="02BEA46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為110年度中央政府總預算附屬單位預算決議，檢送「公務人員退休撫卹基金委託經營交易費預算編列檢討報告」，請查照案。</w:t>
            </w:r>
          </w:p>
        </w:tc>
        <w:tc>
          <w:tcPr>
            <w:tcW w:w="1995" w:type="dxa"/>
            <w:shd w:val="clear" w:color="auto" w:fill="auto"/>
          </w:tcPr>
          <w:p w14:paraId="66B60CF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711D0C4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026C930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418" w:type="dxa"/>
            <w:shd w:val="clear" w:color="auto" w:fill="auto"/>
          </w:tcPr>
          <w:p w14:paraId="1A52276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5CBF41F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C563935" w14:textId="77777777" w:rsidTr="00EE1B79">
        <w:tc>
          <w:tcPr>
            <w:tcW w:w="575" w:type="dxa"/>
            <w:shd w:val="clear" w:color="auto" w:fill="auto"/>
          </w:tcPr>
          <w:p w14:paraId="3EE874DD"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97</w:t>
            </w:r>
          </w:p>
        </w:tc>
        <w:tc>
          <w:tcPr>
            <w:tcW w:w="2562" w:type="dxa"/>
            <w:shd w:val="clear" w:color="auto" w:fill="auto"/>
          </w:tcPr>
          <w:p w14:paraId="76D809E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為111年度中央政府總預算決議，檢送基金投資績效現況書面報告，請查照案。</w:t>
            </w:r>
          </w:p>
        </w:tc>
        <w:tc>
          <w:tcPr>
            <w:tcW w:w="1995" w:type="dxa"/>
            <w:shd w:val="clear" w:color="auto" w:fill="auto"/>
          </w:tcPr>
          <w:p w14:paraId="590148B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214FBEA5"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0B5186D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51AE200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0104C9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4FA27D56" w14:textId="77777777" w:rsidTr="00EE1B79">
        <w:tc>
          <w:tcPr>
            <w:tcW w:w="575" w:type="dxa"/>
            <w:shd w:val="clear" w:color="auto" w:fill="auto"/>
          </w:tcPr>
          <w:p w14:paraId="02DD7AA1"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98</w:t>
            </w:r>
          </w:p>
        </w:tc>
        <w:tc>
          <w:tcPr>
            <w:tcW w:w="2562" w:type="dxa"/>
            <w:shd w:val="clear" w:color="auto" w:fill="auto"/>
          </w:tcPr>
          <w:p w14:paraId="05B613D6"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銓敘部函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為111年度中央政府總預算決議，檢送該部決議（九）研議增列資通安全相關職系之說明，請查照案。</w:t>
            </w:r>
          </w:p>
        </w:tc>
        <w:tc>
          <w:tcPr>
            <w:tcW w:w="1995" w:type="dxa"/>
            <w:shd w:val="clear" w:color="auto" w:fill="auto"/>
          </w:tcPr>
          <w:p w14:paraId="3523A5B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銓敘部 </w:t>
            </w:r>
          </w:p>
          <w:p w14:paraId="3398B443"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04483CA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624CA23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30F8B0C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FB8B6E5" w14:textId="77777777" w:rsidTr="00EE1B79">
        <w:tc>
          <w:tcPr>
            <w:tcW w:w="575" w:type="dxa"/>
            <w:shd w:val="clear" w:color="auto" w:fill="auto"/>
          </w:tcPr>
          <w:p w14:paraId="27AF2B2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99</w:t>
            </w:r>
          </w:p>
        </w:tc>
        <w:tc>
          <w:tcPr>
            <w:tcW w:w="2562" w:type="dxa"/>
            <w:shd w:val="clear" w:color="auto" w:fill="auto"/>
          </w:tcPr>
          <w:p w14:paraId="06183C8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為111年度中央政府總預算決議，檢送決議（十二）加強協助公部門設置職場托育設施書面報告，請查照案。</w:t>
            </w:r>
          </w:p>
        </w:tc>
        <w:tc>
          <w:tcPr>
            <w:tcW w:w="1995" w:type="dxa"/>
            <w:shd w:val="clear" w:color="auto" w:fill="auto"/>
          </w:tcPr>
          <w:p w14:paraId="6AD614E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31EDAFC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067E0DF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2CE96816"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14ADAC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B25378F" w14:textId="77777777" w:rsidTr="00EE1B79">
        <w:tc>
          <w:tcPr>
            <w:tcW w:w="575" w:type="dxa"/>
            <w:shd w:val="clear" w:color="auto" w:fill="auto"/>
          </w:tcPr>
          <w:p w14:paraId="6C4D79E2"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100</w:t>
            </w:r>
          </w:p>
        </w:tc>
        <w:tc>
          <w:tcPr>
            <w:tcW w:w="2562" w:type="dxa"/>
            <w:shd w:val="clear" w:color="auto" w:fill="auto"/>
          </w:tcPr>
          <w:p w14:paraId="7349B554"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為111年度中央政府總預算決議，檢送決議（十四）建立制度化之軍公教人員調薪機制書面報告，請查照案。</w:t>
            </w:r>
          </w:p>
        </w:tc>
        <w:tc>
          <w:tcPr>
            <w:tcW w:w="1995" w:type="dxa"/>
            <w:shd w:val="clear" w:color="auto" w:fill="auto"/>
          </w:tcPr>
          <w:p w14:paraId="6DBE5CD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3AFB76C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5C0944D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6AA349BE"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550E31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ACBC2E5" w14:textId="77777777" w:rsidTr="00EE1B79">
        <w:tc>
          <w:tcPr>
            <w:tcW w:w="575" w:type="dxa"/>
            <w:shd w:val="clear" w:color="auto" w:fill="auto"/>
          </w:tcPr>
          <w:p w14:paraId="3DD13DF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101</w:t>
            </w:r>
          </w:p>
        </w:tc>
        <w:tc>
          <w:tcPr>
            <w:tcW w:w="2562" w:type="dxa"/>
            <w:shd w:val="clear" w:color="auto" w:fill="auto"/>
          </w:tcPr>
          <w:p w14:paraId="1F441955"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為111年度中央政府總預算決議，檢送決議（十九）辦理公教人員育嬰留職停薪津貼加發補助書面報告，請查照案。</w:t>
            </w:r>
          </w:p>
        </w:tc>
        <w:tc>
          <w:tcPr>
            <w:tcW w:w="1995" w:type="dxa"/>
            <w:shd w:val="clear" w:color="auto" w:fill="auto"/>
          </w:tcPr>
          <w:p w14:paraId="128CA67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38DB4C9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501543F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5ADE6800"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148A41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3A66FBFB" w14:textId="77777777" w:rsidTr="00EE1B79">
        <w:tc>
          <w:tcPr>
            <w:tcW w:w="575" w:type="dxa"/>
            <w:shd w:val="clear" w:color="auto" w:fill="auto"/>
          </w:tcPr>
          <w:p w14:paraId="7600C266"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102</w:t>
            </w:r>
          </w:p>
        </w:tc>
        <w:tc>
          <w:tcPr>
            <w:tcW w:w="2562" w:type="dxa"/>
            <w:shd w:val="clear" w:color="auto" w:fill="auto"/>
          </w:tcPr>
          <w:p w14:paraId="162EC2F6"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為111年度中央政府總預算決議，檢送決議（十三）保障非典型勞工權益書面報告，請查照案。</w:t>
            </w:r>
          </w:p>
        </w:tc>
        <w:tc>
          <w:tcPr>
            <w:tcW w:w="1995" w:type="dxa"/>
            <w:shd w:val="clear" w:color="auto" w:fill="auto"/>
          </w:tcPr>
          <w:p w14:paraId="1AFA0D3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05DACE0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361DC4F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2F1A384F"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BEEFCDA"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52AB3FC9" w14:textId="77777777" w:rsidTr="00EE1B79">
        <w:tc>
          <w:tcPr>
            <w:tcW w:w="575" w:type="dxa"/>
            <w:shd w:val="clear" w:color="auto" w:fill="auto"/>
          </w:tcPr>
          <w:p w14:paraId="1BDD9C49"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103</w:t>
            </w:r>
          </w:p>
        </w:tc>
        <w:tc>
          <w:tcPr>
            <w:tcW w:w="2562" w:type="dxa"/>
            <w:shd w:val="clear" w:color="auto" w:fill="auto"/>
          </w:tcPr>
          <w:p w14:paraId="1FC156A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為111年度中央政府總預算決議，檢送決議（三十八）釋字第785號框架性規範書面報告，請查照案。</w:t>
            </w:r>
          </w:p>
        </w:tc>
        <w:tc>
          <w:tcPr>
            <w:tcW w:w="1995" w:type="dxa"/>
            <w:shd w:val="clear" w:color="auto" w:fill="auto"/>
          </w:tcPr>
          <w:p w14:paraId="57268FC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7D676F5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111.05.20</w:t>
            </w:r>
          </w:p>
          <w:p w14:paraId="0427E5A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09A116CD"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3F46AA0"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015D8D0" w14:textId="77777777" w:rsidTr="00EE1B79">
        <w:tc>
          <w:tcPr>
            <w:tcW w:w="575" w:type="dxa"/>
            <w:shd w:val="clear" w:color="auto" w:fill="auto"/>
          </w:tcPr>
          <w:p w14:paraId="0EBADCB0"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104</w:t>
            </w:r>
          </w:p>
        </w:tc>
        <w:tc>
          <w:tcPr>
            <w:tcW w:w="2562" w:type="dxa"/>
            <w:shd w:val="clear" w:color="auto" w:fill="auto"/>
          </w:tcPr>
          <w:p w14:paraId="31B0F72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為111年度中央政府總預算決議，檢送決議（五十一）釋字第785號解釋框架性規範之研議進度書面報告，請查照案。</w:t>
            </w:r>
          </w:p>
        </w:tc>
        <w:tc>
          <w:tcPr>
            <w:tcW w:w="1995" w:type="dxa"/>
            <w:shd w:val="clear" w:color="auto" w:fill="auto"/>
          </w:tcPr>
          <w:p w14:paraId="6D07256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4632D92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27C0927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21BECF85"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302BEC5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8D1F746" w14:textId="77777777" w:rsidTr="00EE1B79">
        <w:tc>
          <w:tcPr>
            <w:tcW w:w="575" w:type="dxa"/>
            <w:shd w:val="clear" w:color="auto" w:fill="auto"/>
          </w:tcPr>
          <w:p w14:paraId="012B60EF"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105</w:t>
            </w:r>
          </w:p>
        </w:tc>
        <w:tc>
          <w:tcPr>
            <w:tcW w:w="2562" w:type="dxa"/>
            <w:shd w:val="clear" w:color="auto" w:fill="auto"/>
          </w:tcPr>
          <w:p w14:paraId="78325B3B"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w:t>
            </w:r>
            <w:r w:rsidRPr="00BA2116">
              <w:rPr>
                <w:rFonts w:ascii="標楷體" w:eastAsia="標楷體" w:hAnsi="標楷體" w:hint="eastAsia"/>
                <w:color w:val="000000" w:themeColor="text1"/>
              </w:rPr>
              <w:t>，</w:t>
            </w:r>
            <w:r w:rsidRPr="00BA2116">
              <w:rPr>
                <w:rFonts w:ascii="標楷體" w:eastAsia="標楷體" w:hAnsi="標楷體"/>
                <w:color w:val="000000" w:themeColor="text1"/>
              </w:rPr>
              <w:t>檢送歲出第4款第1項決議（十四）書面報告，請查照案。</w:t>
            </w:r>
          </w:p>
        </w:tc>
        <w:tc>
          <w:tcPr>
            <w:tcW w:w="1995" w:type="dxa"/>
            <w:shd w:val="clear" w:color="auto" w:fill="auto"/>
          </w:tcPr>
          <w:p w14:paraId="3EE2DF4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209D252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47A7FC8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128F7DF8"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25E04C0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0B4718E0" w14:textId="77777777" w:rsidTr="00EE1B79">
        <w:tc>
          <w:tcPr>
            <w:tcW w:w="575" w:type="dxa"/>
            <w:shd w:val="clear" w:color="auto" w:fill="auto"/>
          </w:tcPr>
          <w:p w14:paraId="1A07F187"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106</w:t>
            </w:r>
          </w:p>
        </w:tc>
        <w:tc>
          <w:tcPr>
            <w:tcW w:w="2562" w:type="dxa"/>
            <w:shd w:val="clear" w:color="auto" w:fill="auto"/>
          </w:tcPr>
          <w:p w14:paraId="3DC98B4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立法院秘書長函</w:t>
            </w:r>
            <w:r w:rsidRPr="00BA2116">
              <w:rPr>
                <w:rFonts w:ascii="標楷體" w:eastAsia="標楷體" w:hAnsi="標楷體" w:hint="eastAsia"/>
                <w:color w:val="000000" w:themeColor="text1"/>
              </w:rPr>
              <w:t>，</w:t>
            </w:r>
            <w:r w:rsidRPr="00BA2116">
              <w:rPr>
                <w:rFonts w:ascii="標楷體" w:eastAsia="標楷體" w:hAnsi="標楷體"/>
                <w:color w:val="000000" w:themeColor="text1"/>
              </w:rPr>
              <w:t>為111年度中央政府總預算決議，檢送本院單位預算決議（四十七）及（四十八）報告，請查照案。</w:t>
            </w:r>
          </w:p>
        </w:tc>
        <w:tc>
          <w:tcPr>
            <w:tcW w:w="1995" w:type="dxa"/>
            <w:shd w:val="clear" w:color="auto" w:fill="auto"/>
          </w:tcPr>
          <w:p w14:paraId="77F013D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立法院秘書長</w:t>
            </w:r>
          </w:p>
          <w:p w14:paraId="50359657"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32D557D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418" w:type="dxa"/>
            <w:shd w:val="clear" w:color="auto" w:fill="auto"/>
          </w:tcPr>
          <w:p w14:paraId="3D9834A4"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328476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尚未處理</w:t>
            </w:r>
          </w:p>
        </w:tc>
      </w:tr>
      <w:tr w:rsidR="00B844DA" w:rsidRPr="00BA2116" w14:paraId="16F75609" w14:textId="77777777" w:rsidTr="00EE1B79">
        <w:tc>
          <w:tcPr>
            <w:tcW w:w="575" w:type="dxa"/>
            <w:shd w:val="clear" w:color="auto" w:fill="auto"/>
          </w:tcPr>
          <w:p w14:paraId="41920B89"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107</w:t>
            </w:r>
          </w:p>
        </w:tc>
        <w:tc>
          <w:tcPr>
            <w:tcW w:w="2562" w:type="dxa"/>
            <w:shd w:val="clear" w:color="auto" w:fill="auto"/>
          </w:tcPr>
          <w:p w14:paraId="1AD16F86"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行政院人事行政總處函，為111年度中央政府總預算決議，檢送決議（五）增設女性專用廁所或性別友善廁所書面報告，請查照案。</w:t>
            </w:r>
          </w:p>
        </w:tc>
        <w:tc>
          <w:tcPr>
            <w:tcW w:w="1995" w:type="dxa"/>
            <w:shd w:val="clear" w:color="auto" w:fill="auto"/>
          </w:tcPr>
          <w:p w14:paraId="6FB0189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51ACE39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70A456F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418" w:type="dxa"/>
            <w:shd w:val="clear" w:color="auto" w:fill="auto"/>
          </w:tcPr>
          <w:p w14:paraId="6BAA5C7C"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1AAF7F6"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18E43B32" w14:textId="77777777" w:rsidTr="00EE1B79">
        <w:tc>
          <w:tcPr>
            <w:tcW w:w="575" w:type="dxa"/>
            <w:shd w:val="clear" w:color="auto" w:fill="auto"/>
          </w:tcPr>
          <w:p w14:paraId="29AC5D8E"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108</w:t>
            </w:r>
          </w:p>
        </w:tc>
        <w:tc>
          <w:tcPr>
            <w:tcW w:w="2562" w:type="dxa"/>
            <w:shd w:val="clear" w:color="auto" w:fill="auto"/>
          </w:tcPr>
          <w:p w14:paraId="548DE99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行政院人事行政總處函，為111年度中央政</w:t>
            </w:r>
            <w:r w:rsidRPr="00BA2116">
              <w:rPr>
                <w:rFonts w:ascii="標楷體" w:eastAsia="標楷體" w:hAnsi="標楷體"/>
                <w:color w:val="000000" w:themeColor="text1"/>
              </w:rPr>
              <w:lastRenderedPageBreak/>
              <w:t>府總預算決議，檢送決議（十七）輪班公務人員工時書面報告，請查照案。</w:t>
            </w:r>
          </w:p>
        </w:tc>
        <w:tc>
          <w:tcPr>
            <w:tcW w:w="1995" w:type="dxa"/>
            <w:shd w:val="clear" w:color="auto" w:fill="auto"/>
          </w:tcPr>
          <w:p w14:paraId="63478AB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行政院人事行政總處 </w:t>
            </w:r>
          </w:p>
          <w:p w14:paraId="4AA088A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111.05.27 </w:t>
            </w:r>
          </w:p>
          <w:p w14:paraId="0BA7858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418" w:type="dxa"/>
            <w:shd w:val="clear" w:color="auto" w:fill="auto"/>
          </w:tcPr>
          <w:p w14:paraId="34B94BA1"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36" w:type="dxa"/>
            <w:shd w:val="clear" w:color="auto" w:fill="auto"/>
          </w:tcPr>
          <w:p w14:paraId="439727F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2A0ABBC4" w14:textId="77777777" w:rsidTr="00EE1B79">
        <w:tc>
          <w:tcPr>
            <w:tcW w:w="575" w:type="dxa"/>
            <w:shd w:val="clear" w:color="auto" w:fill="auto"/>
          </w:tcPr>
          <w:p w14:paraId="06BF9D32"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109</w:t>
            </w:r>
          </w:p>
        </w:tc>
        <w:tc>
          <w:tcPr>
            <w:tcW w:w="2562" w:type="dxa"/>
            <w:shd w:val="clear" w:color="auto" w:fill="auto"/>
          </w:tcPr>
          <w:p w14:paraId="7FFE4B32"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行政院人事行政總處函，為111年度中央政府總預算決議，檢送決議（五十三）「取消國旅卡，恢復不休假加班費」之可行性書面報告，請查照案。</w:t>
            </w:r>
          </w:p>
        </w:tc>
        <w:tc>
          <w:tcPr>
            <w:tcW w:w="1995" w:type="dxa"/>
            <w:shd w:val="clear" w:color="auto" w:fill="auto"/>
          </w:tcPr>
          <w:p w14:paraId="5997BAAB"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2CE1158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52049D7C"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418" w:type="dxa"/>
            <w:shd w:val="clear" w:color="auto" w:fill="auto"/>
          </w:tcPr>
          <w:p w14:paraId="161A8108"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11D4C15D"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7F19DAB" w14:textId="77777777" w:rsidTr="00EE1B79">
        <w:tc>
          <w:tcPr>
            <w:tcW w:w="575" w:type="dxa"/>
            <w:shd w:val="clear" w:color="auto" w:fill="auto"/>
          </w:tcPr>
          <w:p w14:paraId="78D223C5"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110</w:t>
            </w:r>
          </w:p>
        </w:tc>
        <w:tc>
          <w:tcPr>
            <w:tcW w:w="2562" w:type="dxa"/>
            <w:shd w:val="clear" w:color="auto" w:fill="auto"/>
          </w:tcPr>
          <w:p w14:paraId="30B3270A"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行政院人事行政總處函，為111年度中央政府總預算決議，檢送決議（三十）「警察人員執行勤務遭受暴力或意外危害致全失能或半失能照護辦法」檢討書面報告，請查照案。</w:t>
            </w:r>
          </w:p>
        </w:tc>
        <w:tc>
          <w:tcPr>
            <w:tcW w:w="1995" w:type="dxa"/>
            <w:shd w:val="clear" w:color="auto" w:fill="auto"/>
          </w:tcPr>
          <w:p w14:paraId="63ED88D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行政院人事行政總處 </w:t>
            </w:r>
          </w:p>
          <w:p w14:paraId="2AA6A021"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5559E289"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418" w:type="dxa"/>
            <w:shd w:val="clear" w:color="auto" w:fill="auto"/>
          </w:tcPr>
          <w:p w14:paraId="745485B9"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699AEFE2"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B844DA" w:rsidRPr="00BA2116" w14:paraId="74FC37A6" w14:textId="77777777" w:rsidTr="00EE1B79">
        <w:tc>
          <w:tcPr>
            <w:tcW w:w="575" w:type="dxa"/>
            <w:shd w:val="clear" w:color="auto" w:fill="auto"/>
          </w:tcPr>
          <w:p w14:paraId="0B3AB0E5" w14:textId="77777777" w:rsidR="00B844DA" w:rsidRPr="00BA2116" w:rsidRDefault="00B844DA" w:rsidP="00B844DA">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111</w:t>
            </w:r>
          </w:p>
        </w:tc>
        <w:tc>
          <w:tcPr>
            <w:tcW w:w="2562" w:type="dxa"/>
            <w:shd w:val="clear" w:color="auto" w:fill="auto"/>
          </w:tcPr>
          <w:p w14:paraId="65A0F9C3"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法務部函，為111年度中央政府總預算決議，檢送矯正署決議（十九）書面報告，請查照案。</w:t>
            </w:r>
          </w:p>
        </w:tc>
        <w:tc>
          <w:tcPr>
            <w:tcW w:w="1995" w:type="dxa"/>
            <w:shd w:val="clear" w:color="auto" w:fill="auto"/>
          </w:tcPr>
          <w:p w14:paraId="6B9A8CFF"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232006B4"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1EADE8CE"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418" w:type="dxa"/>
            <w:shd w:val="clear" w:color="auto" w:fill="auto"/>
          </w:tcPr>
          <w:p w14:paraId="10C8F045" w14:textId="77777777" w:rsidR="00B844DA" w:rsidRPr="00BA2116" w:rsidRDefault="00B844DA" w:rsidP="00B844DA">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36" w:type="dxa"/>
            <w:shd w:val="clear" w:color="auto" w:fill="auto"/>
          </w:tcPr>
          <w:p w14:paraId="07B63AD8" w14:textId="77777777" w:rsidR="00B844DA" w:rsidRPr="00BA2116" w:rsidRDefault="00B844DA" w:rsidP="00B844DA">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1EED1B53" w14:textId="1DFB6D3A" w:rsidR="007932B9" w:rsidRPr="00BA2116" w:rsidRDefault="007932B9" w:rsidP="007932B9">
      <w:pPr>
        <w:pStyle w:val="1-6"/>
        <w:kinsoku w:val="0"/>
        <w:wordWrap w:val="0"/>
        <w:topLinePunct/>
        <w:spacing w:beforeLines="150" w:before="360" w:afterLines="100" w:after="240" w:line="260" w:lineRule="exact"/>
        <w:ind w:left="1441" w:hanging="1157"/>
        <w:jc w:val="left"/>
        <w:textAlignment w:val="top"/>
        <w:outlineLvl w:val="1"/>
        <w:rPr>
          <w:color w:val="000000" w:themeColor="text1"/>
        </w:rPr>
      </w:pPr>
      <w:bookmarkStart w:id="460" w:name="_Toc361217377"/>
      <w:bookmarkStart w:id="461" w:name="_Toc362968437"/>
      <w:bookmarkStart w:id="462" w:name="_Toc428287004"/>
      <w:bookmarkStart w:id="463" w:name="_Toc1401104"/>
      <w:bookmarkStart w:id="464" w:name="_Toc96350543"/>
      <w:bookmarkStart w:id="465" w:name="_Toc361217376"/>
      <w:bookmarkStart w:id="466" w:name="_Toc362968436"/>
      <w:bookmarkStart w:id="467" w:name="_Toc428287003"/>
      <w:bookmarkStart w:id="468" w:name="_Toc1401103"/>
      <w:r w:rsidRPr="00BA2116">
        <w:rPr>
          <w:color w:val="000000" w:themeColor="text1"/>
        </w:rPr>
        <w:t>〔</w:t>
      </w:r>
      <w:r w:rsidRPr="00BA2116">
        <w:rPr>
          <w:rFonts w:hint="eastAsia"/>
          <w:color w:val="000000" w:themeColor="text1"/>
        </w:rPr>
        <w:t>參</w:t>
      </w:r>
      <w:r w:rsidRPr="00BA2116">
        <w:rPr>
          <w:color w:val="000000" w:themeColor="text1"/>
        </w:rPr>
        <w:t>〕行政命令案</w:t>
      </w:r>
      <w:r w:rsidR="00B844DA" w:rsidRPr="00BA2116">
        <w:rPr>
          <w:rFonts w:hint="eastAsia"/>
          <w:color w:val="000000" w:themeColor="text1"/>
        </w:rPr>
        <w:t>49</w:t>
      </w:r>
      <w:r w:rsidRPr="00BA2116">
        <w:rPr>
          <w:color w:val="000000" w:themeColor="text1"/>
        </w:rPr>
        <w:t>案</w:t>
      </w:r>
      <w:bookmarkEnd w:id="460"/>
      <w:bookmarkEnd w:id="461"/>
      <w:bookmarkEnd w:id="462"/>
      <w:bookmarkEnd w:id="463"/>
      <w:bookmarkEnd w:id="464"/>
    </w:p>
    <w:tbl>
      <w:tblPr>
        <w:tblW w:w="8442" w:type="dxa"/>
        <w:tblInd w:w="7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5"/>
        <w:gridCol w:w="2436"/>
        <w:gridCol w:w="1990"/>
        <w:gridCol w:w="1621"/>
        <w:gridCol w:w="1820"/>
      </w:tblGrid>
      <w:tr w:rsidR="007932B9" w:rsidRPr="00BA2116" w14:paraId="4291F24F" w14:textId="77777777" w:rsidTr="00D907F9">
        <w:tc>
          <w:tcPr>
            <w:tcW w:w="575" w:type="dxa"/>
            <w:shd w:val="clear" w:color="auto" w:fill="auto"/>
          </w:tcPr>
          <w:p w14:paraId="093E0750" w14:textId="77777777" w:rsidR="007932B9" w:rsidRPr="00BA2116" w:rsidRDefault="007932B9" w:rsidP="007932B9">
            <w:pPr>
              <w:kinsoku w:val="0"/>
              <w:wordWrap w:val="0"/>
              <w:topLinePunct/>
              <w:adjustRightInd w:val="0"/>
              <w:snapToGrid w:val="0"/>
              <w:spacing w:line="300" w:lineRule="exact"/>
              <w:ind w:leftChars="-48" w:left="-79" w:rightChars="-50" w:right="-120" w:hangingChars="15" w:hanging="36"/>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436" w:type="dxa"/>
            <w:shd w:val="clear" w:color="auto" w:fill="auto"/>
          </w:tcPr>
          <w:p w14:paraId="2BAB3878" w14:textId="77777777" w:rsidR="007932B9" w:rsidRPr="00BA2116" w:rsidRDefault="007932B9" w:rsidP="00CF44E1">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1990" w:type="dxa"/>
            <w:shd w:val="clear" w:color="auto" w:fill="auto"/>
          </w:tcPr>
          <w:p w14:paraId="62A2141B"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提案機關、院會交付日期(會次)</w:t>
            </w:r>
          </w:p>
        </w:tc>
        <w:tc>
          <w:tcPr>
            <w:tcW w:w="1621" w:type="dxa"/>
            <w:shd w:val="clear" w:color="auto" w:fill="auto"/>
          </w:tcPr>
          <w:p w14:paraId="7EEA38B4"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20" w:type="dxa"/>
            <w:shd w:val="clear" w:color="auto" w:fill="auto"/>
          </w:tcPr>
          <w:p w14:paraId="7A8E5CFB"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CF44E1" w:rsidRPr="00BA2116" w14:paraId="5C2A65F1" w14:textId="77777777" w:rsidTr="00EE1B79">
        <w:tc>
          <w:tcPr>
            <w:tcW w:w="575" w:type="dxa"/>
            <w:shd w:val="clear" w:color="auto" w:fill="auto"/>
          </w:tcPr>
          <w:p w14:paraId="7CB3AC6F"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436" w:type="dxa"/>
            <w:shd w:val="clear" w:color="auto" w:fill="auto"/>
          </w:tcPr>
          <w:p w14:paraId="13EB2340"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行政院環境保護署函，為修正「行政院環境保護署環境影響評估審查委員會組織規程」第四條及第十一條條文，請查照案。</w:t>
            </w:r>
          </w:p>
        </w:tc>
        <w:tc>
          <w:tcPr>
            <w:tcW w:w="1990" w:type="dxa"/>
            <w:shd w:val="clear" w:color="auto" w:fill="auto"/>
          </w:tcPr>
          <w:p w14:paraId="3EB40AB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行政院環境保護署 </w:t>
            </w:r>
          </w:p>
          <w:p w14:paraId="1C0BFEB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110.03.12 </w:t>
            </w:r>
          </w:p>
          <w:p w14:paraId="1337DCC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（10-3-3）</w:t>
            </w:r>
          </w:p>
        </w:tc>
        <w:tc>
          <w:tcPr>
            <w:tcW w:w="1621" w:type="dxa"/>
            <w:shd w:val="clear" w:color="auto" w:fill="auto"/>
          </w:tcPr>
          <w:p w14:paraId="611E2C9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司法及法制、社會福利及衛生環境</w:t>
            </w:r>
          </w:p>
        </w:tc>
        <w:tc>
          <w:tcPr>
            <w:tcW w:w="1820" w:type="dxa"/>
            <w:shd w:val="clear" w:color="auto" w:fill="auto"/>
          </w:tcPr>
          <w:p w14:paraId="5DA081D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p w14:paraId="71A182F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111.03.04（10-5-2）展延</w:t>
            </w:r>
          </w:p>
        </w:tc>
      </w:tr>
      <w:tr w:rsidR="00CF44E1" w:rsidRPr="00BA2116" w14:paraId="7BE2E60A" w14:textId="77777777" w:rsidTr="00EE1B79">
        <w:tc>
          <w:tcPr>
            <w:tcW w:w="575" w:type="dxa"/>
            <w:shd w:val="clear" w:color="auto" w:fill="auto"/>
          </w:tcPr>
          <w:p w14:paraId="6195C682"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436" w:type="dxa"/>
            <w:shd w:val="clear" w:color="auto" w:fill="auto"/>
          </w:tcPr>
          <w:p w14:paraId="49ED6203"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法務部函，為修正「檢察官倫理規範」部分條文，請查照案。</w:t>
            </w:r>
          </w:p>
        </w:tc>
        <w:tc>
          <w:tcPr>
            <w:tcW w:w="1990" w:type="dxa"/>
            <w:shd w:val="clear" w:color="auto" w:fill="auto"/>
          </w:tcPr>
          <w:p w14:paraId="32D5DF7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51E9971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110.04.09 </w:t>
            </w:r>
          </w:p>
          <w:p w14:paraId="095536A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（10-3-7）</w:t>
            </w:r>
          </w:p>
        </w:tc>
        <w:tc>
          <w:tcPr>
            <w:tcW w:w="1621" w:type="dxa"/>
            <w:shd w:val="clear" w:color="auto" w:fill="auto"/>
          </w:tcPr>
          <w:p w14:paraId="251F59F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3ECB781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p w14:paraId="1ECB64B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111.03.04（10-5-2）展延</w:t>
            </w:r>
          </w:p>
        </w:tc>
      </w:tr>
      <w:tr w:rsidR="00CF44E1" w:rsidRPr="00BA2116" w14:paraId="6C368E94" w14:textId="77777777" w:rsidTr="00EE1B79">
        <w:tc>
          <w:tcPr>
            <w:tcW w:w="575" w:type="dxa"/>
            <w:shd w:val="clear" w:color="auto" w:fill="auto"/>
          </w:tcPr>
          <w:p w14:paraId="4AA0049E"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436" w:type="dxa"/>
            <w:shd w:val="clear" w:color="auto" w:fill="auto"/>
          </w:tcPr>
          <w:p w14:paraId="77DE0C51"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行政院、司法院函送「少年偏差行為預防及輔導辦法」</w:t>
            </w:r>
            <w:r w:rsidRPr="00BA2116">
              <w:rPr>
                <w:rFonts w:ascii="標楷體" w:eastAsia="標楷體" w:hAnsi="標楷體" w:hint="eastAsia"/>
                <w:color w:val="000000" w:themeColor="text1"/>
              </w:rPr>
              <w:t>，</w:t>
            </w:r>
            <w:r w:rsidRPr="00BA2116">
              <w:rPr>
                <w:rFonts w:ascii="標楷體" w:eastAsia="標楷體" w:hAnsi="標楷體"/>
                <w:color w:val="000000" w:themeColor="text1"/>
              </w:rPr>
              <w:t>請查照案。</w:t>
            </w:r>
          </w:p>
        </w:tc>
        <w:tc>
          <w:tcPr>
            <w:tcW w:w="1990" w:type="dxa"/>
            <w:shd w:val="clear" w:color="auto" w:fill="auto"/>
          </w:tcPr>
          <w:p w14:paraId="2FD427FE" w14:textId="3346E7FA"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行政院、司法院110.04.23 </w:t>
            </w:r>
          </w:p>
          <w:p w14:paraId="790EF9C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（10-3-9）</w:t>
            </w:r>
          </w:p>
        </w:tc>
        <w:tc>
          <w:tcPr>
            <w:tcW w:w="1621" w:type="dxa"/>
            <w:shd w:val="clear" w:color="auto" w:fill="auto"/>
          </w:tcPr>
          <w:p w14:paraId="4E909A6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1C808FA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p w14:paraId="0B12D30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111.03.04（10-5-2）展延</w:t>
            </w:r>
          </w:p>
        </w:tc>
      </w:tr>
      <w:tr w:rsidR="00CF44E1" w:rsidRPr="00BA2116" w14:paraId="2B45AEFB" w14:textId="77777777" w:rsidTr="00EE1B79">
        <w:tc>
          <w:tcPr>
            <w:tcW w:w="575" w:type="dxa"/>
            <w:shd w:val="clear" w:color="auto" w:fill="auto"/>
          </w:tcPr>
          <w:p w14:paraId="0408B835"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436" w:type="dxa"/>
            <w:shd w:val="clear" w:color="auto" w:fill="auto"/>
          </w:tcPr>
          <w:p w14:paraId="5D8F8738"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海洋委員會函，為修正「國家海洋研究院編制表」，請查照案。</w:t>
            </w:r>
          </w:p>
        </w:tc>
        <w:tc>
          <w:tcPr>
            <w:tcW w:w="1990" w:type="dxa"/>
            <w:shd w:val="clear" w:color="auto" w:fill="auto"/>
          </w:tcPr>
          <w:p w14:paraId="6643517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海洋委員會 </w:t>
            </w:r>
          </w:p>
          <w:p w14:paraId="3F9A736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110.04.23 </w:t>
            </w:r>
          </w:p>
          <w:p w14:paraId="23499FA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（10-3-9）</w:t>
            </w:r>
          </w:p>
        </w:tc>
        <w:tc>
          <w:tcPr>
            <w:tcW w:w="1621" w:type="dxa"/>
            <w:shd w:val="clear" w:color="auto" w:fill="auto"/>
          </w:tcPr>
          <w:p w14:paraId="5A7E280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820" w:type="dxa"/>
            <w:shd w:val="clear" w:color="auto" w:fill="auto"/>
          </w:tcPr>
          <w:p w14:paraId="34D2590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p w14:paraId="04AE3C2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111.03.18（10-5-4）展延</w:t>
            </w:r>
          </w:p>
        </w:tc>
      </w:tr>
      <w:tr w:rsidR="00CF44E1" w:rsidRPr="00BA2116" w14:paraId="5F35F9DF" w14:textId="77777777" w:rsidTr="00EE1B79">
        <w:tc>
          <w:tcPr>
            <w:tcW w:w="575" w:type="dxa"/>
            <w:shd w:val="clear" w:color="auto" w:fill="auto"/>
          </w:tcPr>
          <w:p w14:paraId="2B56A9BA"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5</w:t>
            </w:r>
          </w:p>
        </w:tc>
        <w:tc>
          <w:tcPr>
            <w:tcW w:w="2436" w:type="dxa"/>
            <w:shd w:val="clear" w:color="auto" w:fill="auto"/>
          </w:tcPr>
          <w:p w14:paraId="36BA168B"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海洋委員會函，為修正「海洋委員會海巡署艦隊分署編制表」，並自107年4月28日生效，請查照案。</w:t>
            </w:r>
          </w:p>
        </w:tc>
        <w:tc>
          <w:tcPr>
            <w:tcW w:w="1990" w:type="dxa"/>
            <w:shd w:val="clear" w:color="auto" w:fill="auto"/>
          </w:tcPr>
          <w:p w14:paraId="1BFFA16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海洋委員會</w:t>
            </w:r>
          </w:p>
          <w:p w14:paraId="38DF83C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110.04.23 </w:t>
            </w:r>
          </w:p>
          <w:p w14:paraId="71CFF65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（10-3-9）</w:t>
            </w:r>
          </w:p>
        </w:tc>
        <w:tc>
          <w:tcPr>
            <w:tcW w:w="1621" w:type="dxa"/>
            <w:shd w:val="clear" w:color="auto" w:fill="auto"/>
          </w:tcPr>
          <w:p w14:paraId="522B0BAD"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820" w:type="dxa"/>
            <w:shd w:val="clear" w:color="auto" w:fill="auto"/>
          </w:tcPr>
          <w:p w14:paraId="586BC72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p w14:paraId="39C5400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111.03.18（10-5-4）展延</w:t>
            </w:r>
          </w:p>
        </w:tc>
      </w:tr>
      <w:tr w:rsidR="00CF44E1" w:rsidRPr="00BA2116" w14:paraId="600ED022" w14:textId="77777777" w:rsidTr="00EE1B79">
        <w:tc>
          <w:tcPr>
            <w:tcW w:w="575" w:type="dxa"/>
            <w:shd w:val="clear" w:color="auto" w:fill="auto"/>
          </w:tcPr>
          <w:p w14:paraId="34BFDC18"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436" w:type="dxa"/>
            <w:shd w:val="clear" w:color="auto" w:fill="auto"/>
          </w:tcPr>
          <w:p w14:paraId="3F6B56C4"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司法院函，為修正「法官服務紀錄良好證明核發辦法」第四條、第五條及第八條條文，請查照案。</w:t>
            </w:r>
          </w:p>
        </w:tc>
        <w:tc>
          <w:tcPr>
            <w:tcW w:w="1990" w:type="dxa"/>
            <w:shd w:val="clear" w:color="auto" w:fill="auto"/>
          </w:tcPr>
          <w:p w14:paraId="13EC731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7107598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110.04.30 </w:t>
            </w:r>
          </w:p>
          <w:p w14:paraId="4202374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（10-3-10）</w:t>
            </w:r>
          </w:p>
        </w:tc>
        <w:tc>
          <w:tcPr>
            <w:tcW w:w="1621" w:type="dxa"/>
            <w:shd w:val="clear" w:color="auto" w:fill="auto"/>
          </w:tcPr>
          <w:p w14:paraId="6A108C1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17DA552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p w14:paraId="2E00642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111.03.04（10-5-2）展延</w:t>
            </w:r>
          </w:p>
        </w:tc>
      </w:tr>
      <w:tr w:rsidR="00CF44E1" w:rsidRPr="00BA2116" w14:paraId="03947A0A" w14:textId="77777777" w:rsidTr="00EE1B79">
        <w:tc>
          <w:tcPr>
            <w:tcW w:w="575" w:type="dxa"/>
            <w:shd w:val="clear" w:color="auto" w:fill="auto"/>
          </w:tcPr>
          <w:p w14:paraId="33538963"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436" w:type="dxa"/>
            <w:shd w:val="clear" w:color="auto" w:fill="auto"/>
          </w:tcPr>
          <w:p w14:paraId="26CA570F"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考試院、行政院函，為修正「公務人員執行職務意外傷亡慰問金發給辦法」部分條文，請查照案。</w:t>
            </w:r>
          </w:p>
        </w:tc>
        <w:tc>
          <w:tcPr>
            <w:tcW w:w="1990" w:type="dxa"/>
            <w:shd w:val="clear" w:color="auto" w:fill="auto"/>
          </w:tcPr>
          <w:p w14:paraId="6B862205" w14:textId="2655BA0E"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考試院、行政院110.05.07 </w:t>
            </w:r>
          </w:p>
          <w:p w14:paraId="13D4132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（10-3-11）</w:t>
            </w:r>
          </w:p>
        </w:tc>
        <w:tc>
          <w:tcPr>
            <w:tcW w:w="1621" w:type="dxa"/>
            <w:shd w:val="clear" w:color="auto" w:fill="auto"/>
          </w:tcPr>
          <w:p w14:paraId="49EE8F7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60027DB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p w14:paraId="5A9E3CE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111.03.04（10-5-2）展延</w:t>
            </w:r>
          </w:p>
        </w:tc>
      </w:tr>
      <w:tr w:rsidR="00CF44E1" w:rsidRPr="00BA2116" w14:paraId="1311EA4C" w14:textId="77777777" w:rsidTr="00EE1B79">
        <w:tc>
          <w:tcPr>
            <w:tcW w:w="575" w:type="dxa"/>
            <w:shd w:val="clear" w:color="auto" w:fill="auto"/>
          </w:tcPr>
          <w:p w14:paraId="721A839B"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436" w:type="dxa"/>
            <w:shd w:val="clear" w:color="auto" w:fill="auto"/>
          </w:tcPr>
          <w:p w14:paraId="7E37D76D"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行政院函，為修正「毒品戒癮治療實施辦法及完成治療認定標準」，請查照案。</w:t>
            </w:r>
          </w:p>
        </w:tc>
        <w:tc>
          <w:tcPr>
            <w:tcW w:w="1990" w:type="dxa"/>
            <w:shd w:val="clear" w:color="auto" w:fill="auto"/>
          </w:tcPr>
          <w:p w14:paraId="3F50763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0CD330E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110.05.21 </w:t>
            </w:r>
          </w:p>
          <w:p w14:paraId="1D081ED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621" w:type="dxa"/>
            <w:shd w:val="clear" w:color="auto" w:fill="auto"/>
          </w:tcPr>
          <w:p w14:paraId="5B93901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470BC3D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p w14:paraId="2964976D"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111.03.04（10-5-2）展延</w:t>
            </w:r>
          </w:p>
        </w:tc>
      </w:tr>
      <w:tr w:rsidR="00CF44E1" w:rsidRPr="00BA2116" w14:paraId="539A4569" w14:textId="77777777" w:rsidTr="00EE1B79">
        <w:tc>
          <w:tcPr>
            <w:tcW w:w="575" w:type="dxa"/>
            <w:shd w:val="clear" w:color="auto" w:fill="auto"/>
          </w:tcPr>
          <w:p w14:paraId="315613D7"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436" w:type="dxa"/>
            <w:shd w:val="clear" w:color="auto" w:fill="auto"/>
          </w:tcPr>
          <w:p w14:paraId="4E43FBB7"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法務部函送「檢察機關辦理查獲毒品判決確定前銷燬作業辦法」，請查照案。</w:t>
            </w:r>
          </w:p>
        </w:tc>
        <w:tc>
          <w:tcPr>
            <w:tcW w:w="1990" w:type="dxa"/>
            <w:shd w:val="clear" w:color="auto" w:fill="auto"/>
          </w:tcPr>
          <w:p w14:paraId="211C88C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5EB8FAD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110.05.21</w:t>
            </w:r>
          </w:p>
          <w:p w14:paraId="797BBFD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tc>
        <w:tc>
          <w:tcPr>
            <w:tcW w:w="1621" w:type="dxa"/>
            <w:shd w:val="clear" w:color="auto" w:fill="auto"/>
          </w:tcPr>
          <w:p w14:paraId="1B7B0AE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5A5ED09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p w14:paraId="0274BD9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111.03.04（10-5-2）展延</w:t>
            </w:r>
          </w:p>
        </w:tc>
      </w:tr>
      <w:tr w:rsidR="00CF44E1" w:rsidRPr="00BA2116" w14:paraId="7429C7CF" w14:textId="77777777" w:rsidTr="00EE1B79">
        <w:tc>
          <w:tcPr>
            <w:tcW w:w="575" w:type="dxa"/>
            <w:shd w:val="clear" w:color="auto" w:fill="auto"/>
          </w:tcPr>
          <w:p w14:paraId="6065BB24"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10</w:t>
            </w:r>
          </w:p>
        </w:tc>
        <w:tc>
          <w:tcPr>
            <w:tcW w:w="2436" w:type="dxa"/>
            <w:shd w:val="clear" w:color="auto" w:fill="auto"/>
          </w:tcPr>
          <w:p w14:paraId="39C9376F"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行政院主計總處函，為修正「主計機構編制訂定及人員任免遷調辦法」部分條文，請查照案。</w:t>
            </w:r>
          </w:p>
        </w:tc>
        <w:tc>
          <w:tcPr>
            <w:tcW w:w="1990" w:type="dxa"/>
            <w:shd w:val="clear" w:color="auto" w:fill="auto"/>
          </w:tcPr>
          <w:p w14:paraId="49F3A180" w14:textId="015EB743"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行政院主計總處110.10.08 </w:t>
            </w:r>
          </w:p>
          <w:p w14:paraId="228782F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621" w:type="dxa"/>
            <w:shd w:val="clear" w:color="auto" w:fill="auto"/>
          </w:tcPr>
          <w:p w14:paraId="43B7306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司法及法制、財政</w:t>
            </w:r>
          </w:p>
        </w:tc>
        <w:tc>
          <w:tcPr>
            <w:tcW w:w="1820" w:type="dxa"/>
            <w:shd w:val="clear" w:color="auto" w:fill="auto"/>
          </w:tcPr>
          <w:p w14:paraId="65C93CA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74534135" w14:textId="77777777" w:rsidTr="00EE1B79">
        <w:tc>
          <w:tcPr>
            <w:tcW w:w="575" w:type="dxa"/>
            <w:shd w:val="clear" w:color="auto" w:fill="auto"/>
          </w:tcPr>
          <w:p w14:paraId="01E33FEC"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11</w:t>
            </w:r>
          </w:p>
        </w:tc>
        <w:tc>
          <w:tcPr>
            <w:tcW w:w="2436" w:type="dxa"/>
            <w:shd w:val="clear" w:color="auto" w:fill="auto"/>
          </w:tcPr>
          <w:p w14:paraId="0617ED9F"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司法院函，為修正「司法院人事審議委員會委員遴選辦法」部分條文，請查照案。</w:t>
            </w:r>
          </w:p>
        </w:tc>
        <w:tc>
          <w:tcPr>
            <w:tcW w:w="1990" w:type="dxa"/>
            <w:shd w:val="clear" w:color="auto" w:fill="auto"/>
          </w:tcPr>
          <w:p w14:paraId="5F0398A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2804D9E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5D27BB1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621" w:type="dxa"/>
            <w:shd w:val="clear" w:color="auto" w:fill="auto"/>
          </w:tcPr>
          <w:p w14:paraId="58417B8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632DEFB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62A570C6" w14:textId="77777777" w:rsidTr="00EE1B79">
        <w:tc>
          <w:tcPr>
            <w:tcW w:w="575" w:type="dxa"/>
            <w:shd w:val="clear" w:color="auto" w:fill="auto"/>
          </w:tcPr>
          <w:p w14:paraId="38F991C1"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12</w:t>
            </w:r>
          </w:p>
        </w:tc>
        <w:tc>
          <w:tcPr>
            <w:tcW w:w="2436" w:type="dxa"/>
            <w:shd w:val="clear" w:color="auto" w:fill="auto"/>
          </w:tcPr>
          <w:p w14:paraId="59596A8F"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教育部函，為修正「公立學校教職員退休資遣撫卹條例施行細則」第七條及第一百二十九條條文，請查照案。</w:t>
            </w:r>
          </w:p>
        </w:tc>
        <w:tc>
          <w:tcPr>
            <w:tcW w:w="1990" w:type="dxa"/>
            <w:shd w:val="clear" w:color="auto" w:fill="auto"/>
          </w:tcPr>
          <w:p w14:paraId="5659DAC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教育部 </w:t>
            </w:r>
          </w:p>
          <w:p w14:paraId="502B9EB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110.10.08 </w:t>
            </w:r>
          </w:p>
          <w:p w14:paraId="347403A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（10-4-4）</w:t>
            </w:r>
          </w:p>
        </w:tc>
        <w:tc>
          <w:tcPr>
            <w:tcW w:w="1621" w:type="dxa"/>
            <w:shd w:val="clear" w:color="auto" w:fill="auto"/>
          </w:tcPr>
          <w:p w14:paraId="61BD1A9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w:t>
            </w:r>
            <w:r w:rsidRPr="00BA2116">
              <w:rPr>
                <w:rFonts w:ascii="標楷體" w:eastAsia="標楷體" w:hAnsi="標楷體" w:hint="eastAsia"/>
                <w:color w:val="000000" w:themeColor="text1"/>
              </w:rPr>
              <w:t>及文化</w:t>
            </w:r>
          </w:p>
        </w:tc>
        <w:tc>
          <w:tcPr>
            <w:tcW w:w="1820" w:type="dxa"/>
            <w:shd w:val="clear" w:color="auto" w:fill="auto"/>
          </w:tcPr>
          <w:p w14:paraId="2EB14B6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4A366B16" w14:textId="77777777" w:rsidTr="00EE1B79">
        <w:tc>
          <w:tcPr>
            <w:tcW w:w="575" w:type="dxa"/>
            <w:shd w:val="clear" w:color="auto" w:fill="auto"/>
          </w:tcPr>
          <w:p w14:paraId="7FE44008"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r w:rsidRPr="00BA2116">
              <w:rPr>
                <w:rFonts w:ascii="標楷體" w:eastAsia="標楷體" w:hAnsi="標楷體" w:hint="eastAsia"/>
                <w:color w:val="000000" w:themeColor="text1"/>
              </w:rPr>
              <w:t>3</w:t>
            </w:r>
          </w:p>
        </w:tc>
        <w:tc>
          <w:tcPr>
            <w:tcW w:w="2436" w:type="dxa"/>
            <w:shd w:val="clear" w:color="auto" w:fill="auto"/>
          </w:tcPr>
          <w:p w14:paraId="72796685"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司法院、行政院函送「傳染病流行疫情嚴重期間司法程序特別條例之傳染病流行疫情嚴重期間及施行地區」，請查照案。</w:t>
            </w:r>
          </w:p>
        </w:tc>
        <w:tc>
          <w:tcPr>
            <w:tcW w:w="1990" w:type="dxa"/>
            <w:shd w:val="clear" w:color="auto" w:fill="auto"/>
          </w:tcPr>
          <w:p w14:paraId="70DCFC2B" w14:textId="5717AB43"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司法院、行政院110.11.26 </w:t>
            </w:r>
          </w:p>
          <w:p w14:paraId="68C302D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（10-4-11）</w:t>
            </w:r>
          </w:p>
          <w:p w14:paraId="1C50F0D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p>
        </w:tc>
        <w:tc>
          <w:tcPr>
            <w:tcW w:w="1621" w:type="dxa"/>
            <w:shd w:val="clear" w:color="auto" w:fill="auto"/>
          </w:tcPr>
          <w:p w14:paraId="683314F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0AB7DA1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3DA92B3D" w14:textId="77777777" w:rsidTr="00EE1B79">
        <w:tc>
          <w:tcPr>
            <w:tcW w:w="575" w:type="dxa"/>
            <w:shd w:val="clear" w:color="auto" w:fill="auto"/>
          </w:tcPr>
          <w:p w14:paraId="24B716D1"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14</w:t>
            </w:r>
          </w:p>
        </w:tc>
        <w:tc>
          <w:tcPr>
            <w:tcW w:w="2436" w:type="dxa"/>
            <w:shd w:val="clear" w:color="auto" w:fill="auto"/>
          </w:tcPr>
          <w:p w14:paraId="1EF31204"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行政院函，為中華民</w:t>
            </w:r>
            <w:r w:rsidRPr="00BA2116">
              <w:rPr>
                <w:rFonts w:ascii="標楷體" w:eastAsia="標楷體" w:hAnsi="標楷體"/>
                <w:color w:val="000000" w:themeColor="text1"/>
              </w:rPr>
              <w:lastRenderedPageBreak/>
              <w:t>國110年5月26日制定公布之「國立臺灣歷史博物館組織法」及「國立臺灣文學館組織法」，定自110年10月17日施行，請查照案。</w:t>
            </w:r>
          </w:p>
        </w:tc>
        <w:tc>
          <w:tcPr>
            <w:tcW w:w="1990" w:type="dxa"/>
            <w:shd w:val="clear" w:color="auto" w:fill="auto"/>
          </w:tcPr>
          <w:p w14:paraId="6E06DED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行政院 </w:t>
            </w:r>
          </w:p>
          <w:p w14:paraId="18A0EC6D"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110.12.17 </w:t>
            </w:r>
          </w:p>
          <w:p w14:paraId="709ADC2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7FFC93BD"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r w:rsidRPr="00BA2116">
              <w:rPr>
                <w:rFonts w:ascii="標楷體" w:eastAsia="標楷體" w:hAnsi="標楷體"/>
                <w:color w:val="000000" w:themeColor="text1"/>
              </w:rPr>
              <w:lastRenderedPageBreak/>
              <w:t>、教育及文化</w:t>
            </w:r>
          </w:p>
        </w:tc>
        <w:tc>
          <w:tcPr>
            <w:tcW w:w="1820" w:type="dxa"/>
            <w:shd w:val="clear" w:color="auto" w:fill="auto"/>
          </w:tcPr>
          <w:p w14:paraId="17BCB64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尚未審查</w:t>
            </w:r>
          </w:p>
        </w:tc>
      </w:tr>
      <w:tr w:rsidR="00CF44E1" w:rsidRPr="00BA2116" w14:paraId="4A05DC90" w14:textId="77777777" w:rsidTr="00EE1B79">
        <w:tc>
          <w:tcPr>
            <w:tcW w:w="575" w:type="dxa"/>
            <w:shd w:val="clear" w:color="auto" w:fill="auto"/>
          </w:tcPr>
          <w:p w14:paraId="1DECA984"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15</w:t>
            </w:r>
          </w:p>
        </w:tc>
        <w:tc>
          <w:tcPr>
            <w:tcW w:w="2436" w:type="dxa"/>
            <w:shd w:val="clear" w:color="auto" w:fill="auto"/>
          </w:tcPr>
          <w:p w14:paraId="1B2FE514"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教育部函，為修正「教育部體育署處務規程」第四條、第五條、第十六條條文及「教育部體育署編制表」，請查照案。</w:t>
            </w:r>
          </w:p>
        </w:tc>
        <w:tc>
          <w:tcPr>
            <w:tcW w:w="1990" w:type="dxa"/>
            <w:shd w:val="clear" w:color="auto" w:fill="auto"/>
          </w:tcPr>
          <w:p w14:paraId="1773E59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教育部 </w:t>
            </w:r>
          </w:p>
          <w:p w14:paraId="543C9E7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3497FA5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456AF36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司法及法制、教育及文化</w:t>
            </w:r>
          </w:p>
        </w:tc>
        <w:tc>
          <w:tcPr>
            <w:tcW w:w="1820" w:type="dxa"/>
            <w:shd w:val="clear" w:color="auto" w:fill="auto"/>
          </w:tcPr>
          <w:p w14:paraId="3307B70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333D6EB0" w14:textId="77777777" w:rsidTr="00EE1B79">
        <w:tc>
          <w:tcPr>
            <w:tcW w:w="575" w:type="dxa"/>
            <w:shd w:val="clear" w:color="auto" w:fill="auto"/>
          </w:tcPr>
          <w:p w14:paraId="5DEB69A9"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16</w:t>
            </w:r>
          </w:p>
        </w:tc>
        <w:tc>
          <w:tcPr>
            <w:tcW w:w="2436" w:type="dxa"/>
            <w:shd w:val="clear" w:color="auto" w:fill="auto"/>
          </w:tcPr>
          <w:p w14:paraId="2B416112"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財政部函，為修正「財政部財政資訊中心編制表」，請查照案。</w:t>
            </w:r>
          </w:p>
        </w:tc>
        <w:tc>
          <w:tcPr>
            <w:tcW w:w="1990" w:type="dxa"/>
            <w:shd w:val="clear" w:color="auto" w:fill="auto"/>
          </w:tcPr>
          <w:p w14:paraId="0635BFD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財政部 </w:t>
            </w:r>
          </w:p>
          <w:p w14:paraId="570E505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5B2CBEE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5EA528B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司法及法制、財政</w:t>
            </w:r>
          </w:p>
        </w:tc>
        <w:tc>
          <w:tcPr>
            <w:tcW w:w="1820" w:type="dxa"/>
            <w:shd w:val="clear" w:color="auto" w:fill="auto"/>
          </w:tcPr>
          <w:p w14:paraId="0118E60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0B85C697" w14:textId="77777777" w:rsidTr="00EE1B79">
        <w:tc>
          <w:tcPr>
            <w:tcW w:w="575" w:type="dxa"/>
            <w:shd w:val="clear" w:color="auto" w:fill="auto"/>
          </w:tcPr>
          <w:p w14:paraId="56CC2F1A"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17</w:t>
            </w:r>
          </w:p>
        </w:tc>
        <w:tc>
          <w:tcPr>
            <w:tcW w:w="2436" w:type="dxa"/>
            <w:shd w:val="clear" w:color="auto" w:fill="auto"/>
          </w:tcPr>
          <w:p w14:paraId="7237E3A1"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國防部函，為修正「國防醫學院組織規程」第五條、第八條及第九條條文，請查照案。</w:t>
            </w:r>
          </w:p>
        </w:tc>
        <w:tc>
          <w:tcPr>
            <w:tcW w:w="1990" w:type="dxa"/>
            <w:shd w:val="clear" w:color="auto" w:fill="auto"/>
          </w:tcPr>
          <w:p w14:paraId="65247E4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國防部 </w:t>
            </w:r>
          </w:p>
          <w:p w14:paraId="440DBED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5E5E1AE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5B3B455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司法及法制、外交及國防</w:t>
            </w:r>
          </w:p>
        </w:tc>
        <w:tc>
          <w:tcPr>
            <w:tcW w:w="1820" w:type="dxa"/>
            <w:shd w:val="clear" w:color="auto" w:fill="auto"/>
          </w:tcPr>
          <w:p w14:paraId="0BDF2B1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4DB2FB20" w14:textId="77777777" w:rsidTr="00EE1B79">
        <w:tc>
          <w:tcPr>
            <w:tcW w:w="575" w:type="dxa"/>
            <w:shd w:val="clear" w:color="auto" w:fill="auto"/>
          </w:tcPr>
          <w:p w14:paraId="2620342C"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18</w:t>
            </w:r>
          </w:p>
        </w:tc>
        <w:tc>
          <w:tcPr>
            <w:tcW w:w="2436" w:type="dxa"/>
            <w:shd w:val="clear" w:color="auto" w:fill="auto"/>
          </w:tcPr>
          <w:p w14:paraId="3C7E40FE"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司法院函送「司法事務官甄審及訓練辦法」，請查照案。</w:t>
            </w:r>
          </w:p>
        </w:tc>
        <w:tc>
          <w:tcPr>
            <w:tcW w:w="1990" w:type="dxa"/>
            <w:shd w:val="clear" w:color="auto" w:fill="auto"/>
          </w:tcPr>
          <w:p w14:paraId="5290354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0158B8F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43BBA85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1136646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6EB5C0D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7EA7469C" w14:textId="77777777" w:rsidTr="00EE1B79">
        <w:tc>
          <w:tcPr>
            <w:tcW w:w="575" w:type="dxa"/>
            <w:shd w:val="clear" w:color="auto" w:fill="auto"/>
          </w:tcPr>
          <w:p w14:paraId="6658D55C"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19</w:t>
            </w:r>
          </w:p>
        </w:tc>
        <w:tc>
          <w:tcPr>
            <w:tcW w:w="2436" w:type="dxa"/>
            <w:shd w:val="clear" w:color="auto" w:fill="auto"/>
          </w:tcPr>
          <w:p w14:paraId="78FE2959"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司法院函，為修正「法院特約通譯約聘辦法」，請查照案。</w:t>
            </w:r>
          </w:p>
        </w:tc>
        <w:tc>
          <w:tcPr>
            <w:tcW w:w="1990" w:type="dxa"/>
            <w:shd w:val="clear" w:color="auto" w:fill="auto"/>
          </w:tcPr>
          <w:p w14:paraId="49852FF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158F1C6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2E429D2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4C9397F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5538C9E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53E66D46" w14:textId="77777777" w:rsidTr="00EE1B79">
        <w:tc>
          <w:tcPr>
            <w:tcW w:w="575" w:type="dxa"/>
            <w:shd w:val="clear" w:color="auto" w:fill="auto"/>
          </w:tcPr>
          <w:p w14:paraId="724CD3BE"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20</w:t>
            </w:r>
          </w:p>
        </w:tc>
        <w:tc>
          <w:tcPr>
            <w:tcW w:w="2436" w:type="dxa"/>
            <w:shd w:val="clear" w:color="auto" w:fill="auto"/>
          </w:tcPr>
          <w:p w14:paraId="086410A5"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司法院函送「國民參與審判制度概要說明書及候選國民法官調查表應記載事項準則」，請查照案。</w:t>
            </w:r>
          </w:p>
        </w:tc>
        <w:tc>
          <w:tcPr>
            <w:tcW w:w="1990" w:type="dxa"/>
            <w:shd w:val="clear" w:color="auto" w:fill="auto"/>
          </w:tcPr>
          <w:p w14:paraId="01DF3DB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6C4F830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41626C7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77E75E8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022155D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25E8C6B7" w14:textId="77777777" w:rsidTr="00EE1B79">
        <w:tc>
          <w:tcPr>
            <w:tcW w:w="575" w:type="dxa"/>
            <w:shd w:val="clear" w:color="auto" w:fill="auto"/>
          </w:tcPr>
          <w:p w14:paraId="49FAE64E"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21</w:t>
            </w:r>
          </w:p>
        </w:tc>
        <w:tc>
          <w:tcPr>
            <w:tcW w:w="2436" w:type="dxa"/>
            <w:shd w:val="clear" w:color="auto" w:fill="auto"/>
          </w:tcPr>
          <w:p w14:paraId="396220F1"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考試院函，為修正「公務人員高等考試三級考試暨普通考試規則」第三條、第七條、第十二條條文及第二條附表一、第四條附表三、附表四，請查照案。</w:t>
            </w:r>
          </w:p>
        </w:tc>
        <w:tc>
          <w:tcPr>
            <w:tcW w:w="1990" w:type="dxa"/>
            <w:shd w:val="clear" w:color="auto" w:fill="auto"/>
          </w:tcPr>
          <w:p w14:paraId="049698E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考試院</w:t>
            </w:r>
          </w:p>
          <w:p w14:paraId="2074266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22F2843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4CC6949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793FF6B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62439ABF" w14:textId="77777777" w:rsidTr="00EE1B79">
        <w:tc>
          <w:tcPr>
            <w:tcW w:w="575" w:type="dxa"/>
            <w:shd w:val="clear" w:color="auto" w:fill="auto"/>
          </w:tcPr>
          <w:p w14:paraId="6E1C143F"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22</w:t>
            </w:r>
          </w:p>
        </w:tc>
        <w:tc>
          <w:tcPr>
            <w:tcW w:w="2436" w:type="dxa"/>
            <w:shd w:val="clear" w:color="auto" w:fill="auto"/>
          </w:tcPr>
          <w:p w14:paraId="4641B6D0"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內政部函，為修正「內政部警政署保安警察第三總隊編制表」，請查照案。</w:t>
            </w:r>
          </w:p>
        </w:tc>
        <w:tc>
          <w:tcPr>
            <w:tcW w:w="1990" w:type="dxa"/>
            <w:shd w:val="clear" w:color="auto" w:fill="auto"/>
          </w:tcPr>
          <w:p w14:paraId="620F223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內政部 </w:t>
            </w:r>
          </w:p>
          <w:p w14:paraId="799FFA2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094CC57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6141617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司法及法制、內政</w:t>
            </w:r>
          </w:p>
        </w:tc>
        <w:tc>
          <w:tcPr>
            <w:tcW w:w="1820" w:type="dxa"/>
            <w:shd w:val="clear" w:color="auto" w:fill="auto"/>
          </w:tcPr>
          <w:p w14:paraId="244410C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062245D0" w14:textId="77777777" w:rsidTr="00EE1B79">
        <w:tc>
          <w:tcPr>
            <w:tcW w:w="575" w:type="dxa"/>
            <w:shd w:val="clear" w:color="auto" w:fill="auto"/>
          </w:tcPr>
          <w:p w14:paraId="56947B09"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23</w:t>
            </w:r>
          </w:p>
        </w:tc>
        <w:tc>
          <w:tcPr>
            <w:tcW w:w="2436" w:type="dxa"/>
            <w:shd w:val="clear" w:color="auto" w:fill="auto"/>
          </w:tcPr>
          <w:p w14:paraId="1940E675"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司法院函送「智慧財</w:t>
            </w:r>
            <w:r w:rsidRPr="00BA2116">
              <w:rPr>
                <w:rFonts w:ascii="標楷體" w:eastAsia="標楷體" w:hAnsi="標楷體"/>
                <w:color w:val="000000" w:themeColor="text1"/>
              </w:rPr>
              <w:lastRenderedPageBreak/>
              <w:t>產及商業法院辦理商業事件期限規則」，請查照案。</w:t>
            </w:r>
          </w:p>
        </w:tc>
        <w:tc>
          <w:tcPr>
            <w:tcW w:w="1990" w:type="dxa"/>
            <w:shd w:val="clear" w:color="auto" w:fill="auto"/>
          </w:tcPr>
          <w:p w14:paraId="69D5D65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司法院 </w:t>
            </w:r>
          </w:p>
          <w:p w14:paraId="4B8CBE8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110.12.17 </w:t>
            </w:r>
          </w:p>
          <w:p w14:paraId="7175B1E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4B36F6F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20" w:type="dxa"/>
            <w:shd w:val="clear" w:color="auto" w:fill="auto"/>
          </w:tcPr>
          <w:p w14:paraId="16AD019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011968E4" w14:textId="77777777" w:rsidTr="00EE1B79">
        <w:tc>
          <w:tcPr>
            <w:tcW w:w="575" w:type="dxa"/>
            <w:shd w:val="clear" w:color="auto" w:fill="auto"/>
          </w:tcPr>
          <w:p w14:paraId="6BDCF522"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24</w:t>
            </w:r>
          </w:p>
        </w:tc>
        <w:tc>
          <w:tcPr>
            <w:tcW w:w="2436" w:type="dxa"/>
            <w:shd w:val="clear" w:color="auto" w:fill="auto"/>
          </w:tcPr>
          <w:p w14:paraId="16B4F883"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司法院函，為修正「司法院大法官審理案件法施行細則」部分條文，請查照案。</w:t>
            </w:r>
          </w:p>
        </w:tc>
        <w:tc>
          <w:tcPr>
            <w:tcW w:w="1990" w:type="dxa"/>
            <w:shd w:val="clear" w:color="auto" w:fill="auto"/>
          </w:tcPr>
          <w:p w14:paraId="37AE877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3D8EC95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29CE55BD"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6BBBEC4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2365527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1935311A" w14:textId="77777777" w:rsidTr="00EE1B79">
        <w:tc>
          <w:tcPr>
            <w:tcW w:w="575" w:type="dxa"/>
            <w:shd w:val="clear" w:color="auto" w:fill="auto"/>
          </w:tcPr>
          <w:p w14:paraId="46D99525"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25</w:t>
            </w:r>
          </w:p>
        </w:tc>
        <w:tc>
          <w:tcPr>
            <w:tcW w:w="2436" w:type="dxa"/>
            <w:shd w:val="clear" w:color="auto" w:fill="auto"/>
          </w:tcPr>
          <w:p w14:paraId="243B8DA0"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司法院函送「憲法法庭審理規則」，請查照案。</w:t>
            </w:r>
          </w:p>
        </w:tc>
        <w:tc>
          <w:tcPr>
            <w:tcW w:w="1990" w:type="dxa"/>
            <w:shd w:val="clear" w:color="auto" w:fill="auto"/>
          </w:tcPr>
          <w:p w14:paraId="1BB5089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0B1878E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44E3182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572248A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594A79F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7F54B3A9" w14:textId="77777777" w:rsidTr="00EE1B79">
        <w:tc>
          <w:tcPr>
            <w:tcW w:w="575" w:type="dxa"/>
            <w:shd w:val="clear" w:color="auto" w:fill="auto"/>
          </w:tcPr>
          <w:p w14:paraId="28A97369"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26</w:t>
            </w:r>
          </w:p>
        </w:tc>
        <w:tc>
          <w:tcPr>
            <w:tcW w:w="2436" w:type="dxa"/>
            <w:shd w:val="clear" w:color="auto" w:fill="auto"/>
          </w:tcPr>
          <w:p w14:paraId="07BD4922"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司法院函送「憲法訴訟案件書狀及卷內文書公開辦法」，請查照案。</w:t>
            </w:r>
          </w:p>
        </w:tc>
        <w:tc>
          <w:tcPr>
            <w:tcW w:w="1990" w:type="dxa"/>
            <w:shd w:val="clear" w:color="auto" w:fill="auto"/>
          </w:tcPr>
          <w:p w14:paraId="03AB437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5C48FDB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7739E6C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0357ABA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5560D83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61DAC119" w14:textId="77777777" w:rsidTr="00EE1B79">
        <w:tc>
          <w:tcPr>
            <w:tcW w:w="575" w:type="dxa"/>
            <w:shd w:val="clear" w:color="auto" w:fill="auto"/>
          </w:tcPr>
          <w:p w14:paraId="6F7D653C"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7</w:t>
            </w:r>
          </w:p>
        </w:tc>
        <w:tc>
          <w:tcPr>
            <w:tcW w:w="2436" w:type="dxa"/>
            <w:shd w:val="clear" w:color="auto" w:fill="auto"/>
          </w:tcPr>
          <w:p w14:paraId="38A19EF7"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司法院函送「司法院主管法律扶助財團法人誠信經營指導原則」，請查照案。</w:t>
            </w:r>
          </w:p>
        </w:tc>
        <w:tc>
          <w:tcPr>
            <w:tcW w:w="1990" w:type="dxa"/>
            <w:shd w:val="clear" w:color="auto" w:fill="auto"/>
          </w:tcPr>
          <w:p w14:paraId="2B5C406D"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0D204F2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2B89051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429574F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7AB3E16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1A12DC8A" w14:textId="77777777" w:rsidTr="00EE1B79">
        <w:tc>
          <w:tcPr>
            <w:tcW w:w="575" w:type="dxa"/>
            <w:shd w:val="clear" w:color="auto" w:fill="auto"/>
          </w:tcPr>
          <w:p w14:paraId="202EBB05"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8</w:t>
            </w:r>
          </w:p>
        </w:tc>
        <w:tc>
          <w:tcPr>
            <w:tcW w:w="2436" w:type="dxa"/>
            <w:shd w:val="clear" w:color="auto" w:fill="auto"/>
          </w:tcPr>
          <w:p w14:paraId="3BC9679D"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司法院、考試院函，為修正「法官遷調改任辦法」，請查照案。</w:t>
            </w:r>
          </w:p>
        </w:tc>
        <w:tc>
          <w:tcPr>
            <w:tcW w:w="1990" w:type="dxa"/>
            <w:shd w:val="clear" w:color="auto" w:fill="auto"/>
          </w:tcPr>
          <w:p w14:paraId="570076FF" w14:textId="6557863C"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司法院、考試院110.12.17 </w:t>
            </w:r>
          </w:p>
          <w:p w14:paraId="47E1FD7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43C5762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095196CD"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097EF7AE" w14:textId="77777777" w:rsidTr="00EE1B79">
        <w:tc>
          <w:tcPr>
            <w:tcW w:w="575" w:type="dxa"/>
            <w:shd w:val="clear" w:color="auto" w:fill="auto"/>
          </w:tcPr>
          <w:p w14:paraId="60A35819"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9</w:t>
            </w:r>
          </w:p>
        </w:tc>
        <w:tc>
          <w:tcPr>
            <w:tcW w:w="2436" w:type="dxa"/>
            <w:shd w:val="clear" w:color="auto" w:fill="auto"/>
          </w:tcPr>
          <w:p w14:paraId="7577993C"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法務部函，為修正「法務部處務規程」部分條文，請查照案。</w:t>
            </w:r>
          </w:p>
        </w:tc>
        <w:tc>
          <w:tcPr>
            <w:tcW w:w="1990" w:type="dxa"/>
            <w:shd w:val="clear" w:color="auto" w:fill="auto"/>
          </w:tcPr>
          <w:p w14:paraId="083E910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634F7C1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110.12.17</w:t>
            </w:r>
          </w:p>
          <w:p w14:paraId="7B59169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23C45F3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3F85C26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0223583C" w14:textId="77777777" w:rsidTr="00EE1B79">
        <w:tc>
          <w:tcPr>
            <w:tcW w:w="575" w:type="dxa"/>
            <w:shd w:val="clear" w:color="auto" w:fill="auto"/>
          </w:tcPr>
          <w:p w14:paraId="66F08C06"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w:t>
            </w:r>
            <w:r w:rsidRPr="00BA2116">
              <w:rPr>
                <w:rFonts w:ascii="標楷體" w:eastAsia="標楷體" w:hAnsi="標楷體"/>
                <w:color w:val="000000" w:themeColor="text1"/>
              </w:rPr>
              <w:t>0</w:t>
            </w:r>
          </w:p>
        </w:tc>
        <w:tc>
          <w:tcPr>
            <w:tcW w:w="2436" w:type="dxa"/>
            <w:shd w:val="clear" w:color="auto" w:fill="auto"/>
          </w:tcPr>
          <w:p w14:paraId="3538BCC3"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法務部函，為修正「法務部編制表」，請查照案。</w:t>
            </w:r>
          </w:p>
        </w:tc>
        <w:tc>
          <w:tcPr>
            <w:tcW w:w="1990" w:type="dxa"/>
            <w:shd w:val="clear" w:color="auto" w:fill="auto"/>
          </w:tcPr>
          <w:p w14:paraId="5CAE64F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法務部 </w:t>
            </w:r>
          </w:p>
          <w:p w14:paraId="2964800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0F90184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2601560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1C4E47C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01798534" w14:textId="77777777" w:rsidTr="00EE1B79">
        <w:tc>
          <w:tcPr>
            <w:tcW w:w="575" w:type="dxa"/>
            <w:shd w:val="clear" w:color="auto" w:fill="auto"/>
          </w:tcPr>
          <w:p w14:paraId="20FCB437"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w:t>
            </w:r>
            <w:r w:rsidRPr="00BA2116">
              <w:rPr>
                <w:rFonts w:ascii="標楷體" w:eastAsia="標楷體" w:hAnsi="標楷體"/>
                <w:color w:val="000000" w:themeColor="text1"/>
              </w:rPr>
              <w:t>1</w:t>
            </w:r>
          </w:p>
        </w:tc>
        <w:tc>
          <w:tcPr>
            <w:tcW w:w="2436" w:type="dxa"/>
            <w:shd w:val="clear" w:color="auto" w:fill="auto"/>
          </w:tcPr>
          <w:p w14:paraId="199A613A"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監察院函，為修正「監察院訴願審議委員會組織規程」第二條及第五條條文，請查照案。</w:t>
            </w:r>
          </w:p>
        </w:tc>
        <w:tc>
          <w:tcPr>
            <w:tcW w:w="1990" w:type="dxa"/>
            <w:shd w:val="clear" w:color="auto" w:fill="auto"/>
          </w:tcPr>
          <w:p w14:paraId="52909DE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監察院 </w:t>
            </w:r>
          </w:p>
          <w:p w14:paraId="11056FD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18A17B2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05FE696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0C1E4CE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20AC3196" w14:textId="77777777" w:rsidTr="00EE1B79">
        <w:tc>
          <w:tcPr>
            <w:tcW w:w="575" w:type="dxa"/>
            <w:shd w:val="clear" w:color="auto" w:fill="auto"/>
          </w:tcPr>
          <w:p w14:paraId="2DF7C75A"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w:t>
            </w:r>
            <w:r w:rsidRPr="00BA2116">
              <w:rPr>
                <w:rFonts w:ascii="標楷體" w:eastAsia="標楷體" w:hAnsi="標楷體"/>
                <w:color w:val="000000" w:themeColor="text1"/>
              </w:rPr>
              <w:t>2</w:t>
            </w:r>
          </w:p>
        </w:tc>
        <w:tc>
          <w:tcPr>
            <w:tcW w:w="2436" w:type="dxa"/>
            <w:shd w:val="clear" w:color="auto" w:fill="auto"/>
          </w:tcPr>
          <w:p w14:paraId="15A788AA"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監察院函，為修正「監察院監察委員紀律委員會設置辦法」第三條、第四條及第九條條文，請查照案。</w:t>
            </w:r>
          </w:p>
        </w:tc>
        <w:tc>
          <w:tcPr>
            <w:tcW w:w="1990" w:type="dxa"/>
            <w:shd w:val="clear" w:color="auto" w:fill="auto"/>
          </w:tcPr>
          <w:p w14:paraId="57328CE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監察院 </w:t>
            </w:r>
          </w:p>
          <w:p w14:paraId="49536EE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20D1E63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2F79871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6440AFF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18621774" w14:textId="77777777" w:rsidTr="00EE1B79">
        <w:tc>
          <w:tcPr>
            <w:tcW w:w="575" w:type="dxa"/>
            <w:shd w:val="clear" w:color="auto" w:fill="auto"/>
          </w:tcPr>
          <w:p w14:paraId="08F71592"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w:t>
            </w:r>
            <w:r w:rsidRPr="00BA2116">
              <w:rPr>
                <w:rFonts w:ascii="標楷體" w:eastAsia="標楷體" w:hAnsi="標楷體"/>
                <w:color w:val="000000" w:themeColor="text1"/>
              </w:rPr>
              <w:t>3</w:t>
            </w:r>
          </w:p>
        </w:tc>
        <w:tc>
          <w:tcPr>
            <w:tcW w:w="2436" w:type="dxa"/>
            <w:shd w:val="clear" w:color="auto" w:fill="auto"/>
          </w:tcPr>
          <w:p w14:paraId="0A033FDC"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行政院函，為修正「資通安全管理法施行細則」第六條、第七條及第十三條條文等6項法規，請查照案。</w:t>
            </w:r>
          </w:p>
        </w:tc>
        <w:tc>
          <w:tcPr>
            <w:tcW w:w="1990" w:type="dxa"/>
            <w:shd w:val="clear" w:color="auto" w:fill="auto"/>
          </w:tcPr>
          <w:p w14:paraId="39B588C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044D1A6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110.12.17 </w:t>
            </w:r>
          </w:p>
          <w:p w14:paraId="1CFBA32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（10-4-14）</w:t>
            </w:r>
          </w:p>
        </w:tc>
        <w:tc>
          <w:tcPr>
            <w:tcW w:w="1621" w:type="dxa"/>
            <w:shd w:val="clear" w:color="auto" w:fill="auto"/>
          </w:tcPr>
          <w:p w14:paraId="7CAF346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6879814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5A8586D6" w14:textId="77777777" w:rsidTr="00EE1B79">
        <w:tc>
          <w:tcPr>
            <w:tcW w:w="575" w:type="dxa"/>
            <w:shd w:val="clear" w:color="auto" w:fill="auto"/>
          </w:tcPr>
          <w:p w14:paraId="062A84A0"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34</w:t>
            </w:r>
          </w:p>
        </w:tc>
        <w:tc>
          <w:tcPr>
            <w:tcW w:w="2436" w:type="dxa"/>
            <w:shd w:val="clear" w:color="auto" w:fill="auto"/>
          </w:tcPr>
          <w:p w14:paraId="282EAC8B"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交通部函，為修正「中華郵政股份有限公司非資位現職人員退</w:t>
            </w:r>
            <w:r w:rsidRPr="00BA2116">
              <w:rPr>
                <w:rFonts w:ascii="標楷體" w:eastAsia="標楷體" w:hAnsi="標楷體" w:hint="eastAsia"/>
                <w:color w:val="000000" w:themeColor="text1"/>
              </w:rPr>
              <w:lastRenderedPageBreak/>
              <w:t>休撫卹辦法」部分條文，請查照案。</w:t>
            </w:r>
          </w:p>
        </w:tc>
        <w:tc>
          <w:tcPr>
            <w:tcW w:w="1990" w:type="dxa"/>
            <w:shd w:val="clear" w:color="auto" w:fill="auto"/>
          </w:tcPr>
          <w:p w14:paraId="219E0FBD"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 xml:space="preserve">交通部 </w:t>
            </w:r>
          </w:p>
          <w:p w14:paraId="47CE84D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111.03.11 </w:t>
            </w:r>
          </w:p>
          <w:p w14:paraId="58CA713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（10-5-3）</w:t>
            </w:r>
          </w:p>
        </w:tc>
        <w:tc>
          <w:tcPr>
            <w:tcW w:w="1621" w:type="dxa"/>
            <w:shd w:val="clear" w:color="auto" w:fill="auto"/>
          </w:tcPr>
          <w:p w14:paraId="6966074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r w:rsidRPr="00BA2116">
              <w:rPr>
                <w:rFonts w:ascii="標楷體" w:eastAsia="標楷體" w:hAnsi="標楷體" w:hint="eastAsia"/>
                <w:color w:val="000000" w:themeColor="text1"/>
              </w:rPr>
              <w:t>交通</w:t>
            </w:r>
          </w:p>
        </w:tc>
        <w:tc>
          <w:tcPr>
            <w:tcW w:w="1820" w:type="dxa"/>
            <w:shd w:val="clear" w:color="auto" w:fill="auto"/>
          </w:tcPr>
          <w:p w14:paraId="0A32D0E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0EB19256" w14:textId="77777777" w:rsidTr="00EE1B79">
        <w:tc>
          <w:tcPr>
            <w:tcW w:w="575" w:type="dxa"/>
            <w:shd w:val="clear" w:color="auto" w:fill="auto"/>
          </w:tcPr>
          <w:p w14:paraId="4F9293D0"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35</w:t>
            </w:r>
          </w:p>
        </w:tc>
        <w:tc>
          <w:tcPr>
            <w:tcW w:w="2436" w:type="dxa"/>
            <w:shd w:val="clear" w:color="auto" w:fill="auto"/>
          </w:tcPr>
          <w:p w14:paraId="453D64C2"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司法院函送「國民法官費用支給辦法」，請查照案。</w:t>
            </w:r>
          </w:p>
        </w:tc>
        <w:tc>
          <w:tcPr>
            <w:tcW w:w="1990" w:type="dxa"/>
            <w:shd w:val="clear" w:color="auto" w:fill="auto"/>
          </w:tcPr>
          <w:p w14:paraId="5F4F4A4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7FE183E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098DDCE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621" w:type="dxa"/>
            <w:shd w:val="clear" w:color="auto" w:fill="auto"/>
          </w:tcPr>
          <w:p w14:paraId="2261704D"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0F1E0BA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2CEB716C" w14:textId="77777777" w:rsidTr="00EE1B79">
        <w:tc>
          <w:tcPr>
            <w:tcW w:w="575" w:type="dxa"/>
            <w:shd w:val="clear" w:color="auto" w:fill="auto"/>
          </w:tcPr>
          <w:p w14:paraId="4D47951B"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36</w:t>
            </w:r>
          </w:p>
        </w:tc>
        <w:tc>
          <w:tcPr>
            <w:tcW w:w="2436" w:type="dxa"/>
            <w:shd w:val="clear" w:color="auto" w:fill="auto"/>
          </w:tcPr>
          <w:p w14:paraId="4E2FF890"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司法院函送「憲法訴訟書狀使用科技設備傳送辦法」，請查照案。</w:t>
            </w:r>
          </w:p>
        </w:tc>
        <w:tc>
          <w:tcPr>
            <w:tcW w:w="1990" w:type="dxa"/>
            <w:shd w:val="clear" w:color="auto" w:fill="auto"/>
          </w:tcPr>
          <w:p w14:paraId="215F784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66968FC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391626B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621" w:type="dxa"/>
            <w:shd w:val="clear" w:color="auto" w:fill="auto"/>
          </w:tcPr>
          <w:p w14:paraId="21D85CD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046EE24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4268E449" w14:textId="77777777" w:rsidTr="00EE1B79">
        <w:tc>
          <w:tcPr>
            <w:tcW w:w="575" w:type="dxa"/>
            <w:shd w:val="clear" w:color="auto" w:fill="auto"/>
          </w:tcPr>
          <w:p w14:paraId="5F6AF57A"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37</w:t>
            </w:r>
          </w:p>
        </w:tc>
        <w:tc>
          <w:tcPr>
            <w:tcW w:w="2436" w:type="dxa"/>
            <w:shd w:val="clear" w:color="auto" w:fill="auto"/>
          </w:tcPr>
          <w:p w14:paraId="255840D5"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司法院函送「憲法法庭閱卷規則」，請查照案。</w:t>
            </w:r>
          </w:p>
        </w:tc>
        <w:tc>
          <w:tcPr>
            <w:tcW w:w="1990" w:type="dxa"/>
            <w:shd w:val="clear" w:color="auto" w:fill="auto"/>
          </w:tcPr>
          <w:p w14:paraId="45BBFA5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578039C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6D3503B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621" w:type="dxa"/>
            <w:shd w:val="clear" w:color="auto" w:fill="auto"/>
          </w:tcPr>
          <w:p w14:paraId="25DBA84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76D41CF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4AF3F8FE" w14:textId="77777777" w:rsidTr="00EE1B79">
        <w:tc>
          <w:tcPr>
            <w:tcW w:w="575" w:type="dxa"/>
            <w:shd w:val="clear" w:color="auto" w:fill="auto"/>
          </w:tcPr>
          <w:p w14:paraId="4D0A9E5C"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38</w:t>
            </w:r>
          </w:p>
        </w:tc>
        <w:tc>
          <w:tcPr>
            <w:tcW w:w="2436" w:type="dxa"/>
            <w:shd w:val="clear" w:color="auto" w:fill="auto"/>
          </w:tcPr>
          <w:p w14:paraId="2B6A0118"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司法院函送「憲法訴訟書狀規則」，請查照案。</w:t>
            </w:r>
          </w:p>
        </w:tc>
        <w:tc>
          <w:tcPr>
            <w:tcW w:w="1990" w:type="dxa"/>
            <w:shd w:val="clear" w:color="auto" w:fill="auto"/>
          </w:tcPr>
          <w:p w14:paraId="1CB8CF1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78EE336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65369BC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621" w:type="dxa"/>
            <w:shd w:val="clear" w:color="auto" w:fill="auto"/>
          </w:tcPr>
          <w:p w14:paraId="7B04204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68561F1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7D627E38" w14:textId="77777777" w:rsidTr="00EE1B79">
        <w:tc>
          <w:tcPr>
            <w:tcW w:w="575" w:type="dxa"/>
            <w:shd w:val="clear" w:color="auto" w:fill="auto"/>
          </w:tcPr>
          <w:p w14:paraId="0CA40C3B"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39</w:t>
            </w:r>
          </w:p>
        </w:tc>
        <w:tc>
          <w:tcPr>
            <w:tcW w:w="2436" w:type="dxa"/>
            <w:shd w:val="clear" w:color="auto" w:fill="auto"/>
          </w:tcPr>
          <w:p w14:paraId="0C75F2C0"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司法院函送「憲法訴訟卷宗保管歸檔及保存辦法」，請查照案。</w:t>
            </w:r>
          </w:p>
        </w:tc>
        <w:tc>
          <w:tcPr>
            <w:tcW w:w="1990" w:type="dxa"/>
            <w:shd w:val="clear" w:color="auto" w:fill="auto"/>
          </w:tcPr>
          <w:p w14:paraId="58962BD6" w14:textId="77777777" w:rsidR="00D907F9"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4654C239" w14:textId="77777777" w:rsidR="00D907F9"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23EE75E3" w14:textId="172D77AC"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621" w:type="dxa"/>
            <w:shd w:val="clear" w:color="auto" w:fill="auto"/>
          </w:tcPr>
          <w:p w14:paraId="0E2D398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7805462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0D3E34A7" w14:textId="77777777" w:rsidTr="00EE1B79">
        <w:tc>
          <w:tcPr>
            <w:tcW w:w="575" w:type="dxa"/>
            <w:shd w:val="clear" w:color="auto" w:fill="auto"/>
          </w:tcPr>
          <w:p w14:paraId="46912201"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40</w:t>
            </w:r>
          </w:p>
        </w:tc>
        <w:tc>
          <w:tcPr>
            <w:tcW w:w="2436" w:type="dxa"/>
            <w:shd w:val="clear" w:color="auto" w:fill="auto"/>
          </w:tcPr>
          <w:p w14:paraId="48D25D59"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司法院函送「憲法法庭錄音錄影及其利用保存辦法」，請查照案。</w:t>
            </w:r>
          </w:p>
        </w:tc>
        <w:tc>
          <w:tcPr>
            <w:tcW w:w="1990" w:type="dxa"/>
            <w:shd w:val="clear" w:color="auto" w:fill="auto"/>
          </w:tcPr>
          <w:p w14:paraId="6EFE9C26" w14:textId="77777777" w:rsidR="00D907F9"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37D54434" w14:textId="77777777" w:rsidR="00D907F9"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111.03.18 </w:t>
            </w:r>
          </w:p>
          <w:p w14:paraId="49540921" w14:textId="108E22AF"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（10-5-4）</w:t>
            </w:r>
          </w:p>
        </w:tc>
        <w:tc>
          <w:tcPr>
            <w:tcW w:w="1621" w:type="dxa"/>
            <w:shd w:val="clear" w:color="auto" w:fill="auto"/>
          </w:tcPr>
          <w:p w14:paraId="37EF231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6C22C72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583C8354" w14:textId="77777777" w:rsidTr="00EE1B79">
        <w:tc>
          <w:tcPr>
            <w:tcW w:w="575" w:type="dxa"/>
            <w:shd w:val="clear" w:color="auto" w:fill="auto"/>
          </w:tcPr>
          <w:p w14:paraId="2676A14B"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41</w:t>
            </w:r>
          </w:p>
        </w:tc>
        <w:tc>
          <w:tcPr>
            <w:tcW w:w="2436" w:type="dxa"/>
            <w:shd w:val="clear" w:color="auto" w:fill="auto"/>
          </w:tcPr>
          <w:p w14:paraId="30167DAF"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司法院函送「國民參與審判案件審理計畫準則」，請查照案。</w:t>
            </w:r>
          </w:p>
        </w:tc>
        <w:tc>
          <w:tcPr>
            <w:tcW w:w="1990" w:type="dxa"/>
            <w:shd w:val="clear" w:color="auto" w:fill="auto"/>
          </w:tcPr>
          <w:p w14:paraId="2E73F28A" w14:textId="77777777" w:rsidR="00D907F9"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司法院</w:t>
            </w:r>
          </w:p>
          <w:p w14:paraId="60EBEC43" w14:textId="77777777" w:rsidR="00D907F9"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w:t>
            </w:r>
            <w:r w:rsidRPr="00BA2116">
              <w:rPr>
                <w:rFonts w:ascii="標楷體" w:eastAsia="標楷體" w:hAnsi="標楷體" w:hint="eastAsia"/>
                <w:color w:val="000000" w:themeColor="text1"/>
              </w:rPr>
              <w:t>4</w:t>
            </w:r>
            <w:r w:rsidRPr="00BA2116">
              <w:rPr>
                <w:rFonts w:ascii="標楷體" w:eastAsia="標楷體" w:hAnsi="標楷體"/>
                <w:color w:val="000000" w:themeColor="text1"/>
              </w:rPr>
              <w:t>.1</w:t>
            </w:r>
            <w:r w:rsidRPr="00BA2116">
              <w:rPr>
                <w:rFonts w:ascii="標楷體" w:eastAsia="標楷體" w:hAnsi="標楷體" w:hint="eastAsia"/>
                <w:color w:val="000000" w:themeColor="text1"/>
              </w:rPr>
              <w:t>5</w:t>
            </w:r>
            <w:r w:rsidRPr="00BA2116">
              <w:rPr>
                <w:rFonts w:ascii="標楷體" w:eastAsia="標楷體" w:hAnsi="標楷體"/>
                <w:color w:val="000000" w:themeColor="text1"/>
              </w:rPr>
              <w:t xml:space="preserve"> </w:t>
            </w:r>
          </w:p>
          <w:p w14:paraId="69E06855" w14:textId="63DE443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w:t>
            </w:r>
            <w:r w:rsidRPr="00BA2116">
              <w:rPr>
                <w:rFonts w:ascii="標楷體" w:eastAsia="標楷體" w:hAnsi="標楷體" w:hint="eastAsia"/>
                <w:color w:val="000000" w:themeColor="text1"/>
              </w:rPr>
              <w:t>8</w:t>
            </w:r>
            <w:r w:rsidRPr="00BA2116">
              <w:rPr>
                <w:rFonts w:ascii="標楷體" w:eastAsia="標楷體" w:hAnsi="標楷體"/>
                <w:color w:val="000000" w:themeColor="text1"/>
              </w:rPr>
              <w:t>）</w:t>
            </w:r>
          </w:p>
        </w:tc>
        <w:tc>
          <w:tcPr>
            <w:tcW w:w="1621" w:type="dxa"/>
            <w:shd w:val="clear" w:color="auto" w:fill="auto"/>
          </w:tcPr>
          <w:p w14:paraId="610F62D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264FA36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7AC2DA03" w14:textId="77777777" w:rsidTr="00EE1B79">
        <w:tc>
          <w:tcPr>
            <w:tcW w:w="575" w:type="dxa"/>
            <w:shd w:val="clear" w:color="auto" w:fill="auto"/>
          </w:tcPr>
          <w:p w14:paraId="24871059"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42</w:t>
            </w:r>
          </w:p>
        </w:tc>
        <w:tc>
          <w:tcPr>
            <w:tcW w:w="2436" w:type="dxa"/>
            <w:shd w:val="clear" w:color="auto" w:fill="auto"/>
          </w:tcPr>
          <w:p w14:paraId="6C8AF035"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司法院函，為修正「法庭席位布置規則」第十二條條文及第二條附圖二、附圖二之一、附圖三，請查照案</w:t>
            </w:r>
          </w:p>
        </w:tc>
        <w:tc>
          <w:tcPr>
            <w:tcW w:w="1990" w:type="dxa"/>
            <w:shd w:val="clear" w:color="auto" w:fill="auto"/>
          </w:tcPr>
          <w:p w14:paraId="292E253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6A5610C8"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w:t>
            </w:r>
            <w:r w:rsidRPr="00BA2116">
              <w:rPr>
                <w:rFonts w:ascii="標楷體" w:eastAsia="標楷體" w:hAnsi="標楷體" w:hint="eastAsia"/>
                <w:color w:val="000000" w:themeColor="text1"/>
              </w:rPr>
              <w:t>4</w:t>
            </w:r>
            <w:r w:rsidRPr="00BA2116">
              <w:rPr>
                <w:rFonts w:ascii="標楷體" w:eastAsia="標楷體" w:hAnsi="標楷體"/>
                <w:color w:val="000000" w:themeColor="text1"/>
              </w:rPr>
              <w:t>.1</w:t>
            </w:r>
            <w:r w:rsidRPr="00BA2116">
              <w:rPr>
                <w:rFonts w:ascii="標楷體" w:eastAsia="標楷體" w:hAnsi="標楷體" w:hint="eastAsia"/>
                <w:color w:val="000000" w:themeColor="text1"/>
              </w:rPr>
              <w:t>5</w:t>
            </w:r>
            <w:r w:rsidRPr="00BA2116">
              <w:rPr>
                <w:rFonts w:ascii="標楷體" w:eastAsia="標楷體" w:hAnsi="標楷體"/>
                <w:color w:val="000000" w:themeColor="text1"/>
              </w:rPr>
              <w:t xml:space="preserve"> </w:t>
            </w:r>
          </w:p>
          <w:p w14:paraId="02CEC12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w:t>
            </w:r>
            <w:r w:rsidRPr="00BA2116">
              <w:rPr>
                <w:rFonts w:ascii="標楷體" w:eastAsia="標楷體" w:hAnsi="標楷體" w:hint="eastAsia"/>
                <w:color w:val="000000" w:themeColor="text1"/>
              </w:rPr>
              <w:t>8</w:t>
            </w:r>
            <w:r w:rsidRPr="00BA2116">
              <w:rPr>
                <w:rFonts w:ascii="標楷體" w:eastAsia="標楷體" w:hAnsi="標楷體"/>
                <w:color w:val="000000" w:themeColor="text1"/>
              </w:rPr>
              <w:t>）</w:t>
            </w:r>
          </w:p>
        </w:tc>
        <w:tc>
          <w:tcPr>
            <w:tcW w:w="1621" w:type="dxa"/>
            <w:shd w:val="clear" w:color="auto" w:fill="auto"/>
          </w:tcPr>
          <w:p w14:paraId="50D45EE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7E4A12DE"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7A074B8E" w14:textId="77777777" w:rsidTr="00EE1B79">
        <w:tc>
          <w:tcPr>
            <w:tcW w:w="575" w:type="dxa"/>
            <w:shd w:val="clear" w:color="auto" w:fill="auto"/>
          </w:tcPr>
          <w:p w14:paraId="20329F9A"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43</w:t>
            </w:r>
          </w:p>
        </w:tc>
        <w:tc>
          <w:tcPr>
            <w:tcW w:w="2436" w:type="dxa"/>
            <w:shd w:val="clear" w:color="auto" w:fill="auto"/>
          </w:tcPr>
          <w:p w14:paraId="512189D2"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國防部函，為修正「國防大學組織規程」第五條及第六條條文，請查照案。</w:t>
            </w:r>
          </w:p>
        </w:tc>
        <w:tc>
          <w:tcPr>
            <w:tcW w:w="1990" w:type="dxa"/>
            <w:shd w:val="clear" w:color="auto" w:fill="auto"/>
          </w:tcPr>
          <w:p w14:paraId="0EB123F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國防部 </w:t>
            </w:r>
          </w:p>
          <w:p w14:paraId="3CBCA88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111.04.22 </w:t>
            </w:r>
          </w:p>
          <w:p w14:paraId="2C9ACE1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（10-5-9）</w:t>
            </w:r>
          </w:p>
        </w:tc>
        <w:tc>
          <w:tcPr>
            <w:tcW w:w="1621" w:type="dxa"/>
            <w:shd w:val="clear" w:color="auto" w:fill="auto"/>
          </w:tcPr>
          <w:p w14:paraId="49E109E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司法及法制、外交及國防</w:t>
            </w:r>
          </w:p>
        </w:tc>
        <w:tc>
          <w:tcPr>
            <w:tcW w:w="1820" w:type="dxa"/>
            <w:shd w:val="clear" w:color="auto" w:fill="auto"/>
          </w:tcPr>
          <w:p w14:paraId="594653BC"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4C26014D" w14:textId="77777777" w:rsidTr="00EE1B79">
        <w:tc>
          <w:tcPr>
            <w:tcW w:w="575" w:type="dxa"/>
            <w:shd w:val="clear" w:color="auto" w:fill="auto"/>
          </w:tcPr>
          <w:p w14:paraId="04EA74E2"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44</w:t>
            </w:r>
          </w:p>
        </w:tc>
        <w:tc>
          <w:tcPr>
            <w:tcW w:w="2436" w:type="dxa"/>
            <w:shd w:val="clear" w:color="auto" w:fill="auto"/>
          </w:tcPr>
          <w:p w14:paraId="3192C3F7"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行政院函送「促進轉型正義基金收支保管及運用辦法」，請查照案。</w:t>
            </w:r>
          </w:p>
        </w:tc>
        <w:tc>
          <w:tcPr>
            <w:tcW w:w="1990" w:type="dxa"/>
            <w:shd w:val="clear" w:color="auto" w:fill="auto"/>
          </w:tcPr>
          <w:p w14:paraId="6674A79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244ECD1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7E1E8E6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621" w:type="dxa"/>
            <w:shd w:val="clear" w:color="auto" w:fill="auto"/>
          </w:tcPr>
          <w:p w14:paraId="754A9F5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4AD0ED2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2E8BA8EE" w14:textId="77777777" w:rsidTr="00EE1B79">
        <w:tc>
          <w:tcPr>
            <w:tcW w:w="575" w:type="dxa"/>
            <w:shd w:val="clear" w:color="auto" w:fill="auto"/>
          </w:tcPr>
          <w:p w14:paraId="690CB98B"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45</w:t>
            </w:r>
          </w:p>
        </w:tc>
        <w:tc>
          <w:tcPr>
            <w:tcW w:w="2436" w:type="dxa"/>
            <w:shd w:val="clear" w:color="auto" w:fill="auto"/>
          </w:tcPr>
          <w:p w14:paraId="2836E9C8"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考試院函，為修正「考試院及所屬機關提供政府資訊收費標準」第三條附表，請查照案。</w:t>
            </w:r>
          </w:p>
        </w:tc>
        <w:tc>
          <w:tcPr>
            <w:tcW w:w="1990" w:type="dxa"/>
            <w:shd w:val="clear" w:color="auto" w:fill="auto"/>
          </w:tcPr>
          <w:p w14:paraId="5DB360CA"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考試院 </w:t>
            </w:r>
          </w:p>
          <w:p w14:paraId="45951BF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111.05.13</w:t>
            </w:r>
          </w:p>
          <w:p w14:paraId="045FCDB9"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621" w:type="dxa"/>
            <w:shd w:val="clear" w:color="auto" w:fill="auto"/>
          </w:tcPr>
          <w:p w14:paraId="6A63DBA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13EE0D9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46ABE5BD" w14:textId="77777777" w:rsidTr="00EE1B79">
        <w:tc>
          <w:tcPr>
            <w:tcW w:w="575" w:type="dxa"/>
            <w:shd w:val="clear" w:color="auto" w:fill="auto"/>
          </w:tcPr>
          <w:p w14:paraId="3EDC74D9"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46</w:t>
            </w:r>
          </w:p>
        </w:tc>
        <w:tc>
          <w:tcPr>
            <w:tcW w:w="2436" w:type="dxa"/>
            <w:shd w:val="clear" w:color="auto" w:fill="auto"/>
          </w:tcPr>
          <w:p w14:paraId="2A7B8020"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監察院函，為修正「</w:t>
            </w:r>
            <w:r w:rsidRPr="00BA2116">
              <w:rPr>
                <w:rFonts w:ascii="標楷體" w:eastAsia="標楷體" w:hAnsi="標楷體"/>
                <w:color w:val="000000" w:themeColor="text1"/>
              </w:rPr>
              <w:lastRenderedPageBreak/>
              <w:t>監察法施行細則」第十四條之一條文，請查照案。</w:t>
            </w:r>
          </w:p>
        </w:tc>
        <w:tc>
          <w:tcPr>
            <w:tcW w:w="1990" w:type="dxa"/>
            <w:shd w:val="clear" w:color="auto" w:fill="auto"/>
          </w:tcPr>
          <w:p w14:paraId="5EEF168D"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監察院 </w:t>
            </w:r>
          </w:p>
          <w:p w14:paraId="154111A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111.05.13 </w:t>
            </w:r>
          </w:p>
          <w:p w14:paraId="7C4E8210"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621" w:type="dxa"/>
            <w:shd w:val="clear" w:color="auto" w:fill="auto"/>
          </w:tcPr>
          <w:p w14:paraId="6AE0969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20" w:type="dxa"/>
            <w:shd w:val="clear" w:color="auto" w:fill="auto"/>
          </w:tcPr>
          <w:p w14:paraId="44FD5B7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3D47EC2E" w14:textId="77777777" w:rsidTr="00EE1B79">
        <w:tc>
          <w:tcPr>
            <w:tcW w:w="575" w:type="dxa"/>
            <w:shd w:val="clear" w:color="auto" w:fill="auto"/>
          </w:tcPr>
          <w:p w14:paraId="4B994BE4"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47</w:t>
            </w:r>
          </w:p>
        </w:tc>
        <w:tc>
          <w:tcPr>
            <w:tcW w:w="2436" w:type="dxa"/>
            <w:shd w:val="clear" w:color="auto" w:fill="auto"/>
          </w:tcPr>
          <w:p w14:paraId="53014790"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衛生福利部函，為修正「衛生福利部疾病管制署編制表」，請查照案。</w:t>
            </w:r>
          </w:p>
        </w:tc>
        <w:tc>
          <w:tcPr>
            <w:tcW w:w="1990" w:type="dxa"/>
            <w:shd w:val="clear" w:color="auto" w:fill="auto"/>
          </w:tcPr>
          <w:p w14:paraId="73234211"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衛生福利部</w:t>
            </w:r>
          </w:p>
          <w:p w14:paraId="2AAA6F74"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111.05.13 </w:t>
            </w:r>
          </w:p>
          <w:p w14:paraId="6782708F"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（10-5-12）</w:t>
            </w:r>
          </w:p>
        </w:tc>
        <w:tc>
          <w:tcPr>
            <w:tcW w:w="1621" w:type="dxa"/>
            <w:shd w:val="clear" w:color="auto" w:fill="auto"/>
          </w:tcPr>
          <w:p w14:paraId="1224F95D"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司法及法制、社會福利及衛生環境</w:t>
            </w:r>
          </w:p>
        </w:tc>
        <w:tc>
          <w:tcPr>
            <w:tcW w:w="1820" w:type="dxa"/>
            <w:shd w:val="clear" w:color="auto" w:fill="auto"/>
          </w:tcPr>
          <w:p w14:paraId="2F7F2F5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28C09839" w14:textId="77777777" w:rsidTr="00EE1B79">
        <w:tc>
          <w:tcPr>
            <w:tcW w:w="575" w:type="dxa"/>
            <w:shd w:val="clear" w:color="auto" w:fill="auto"/>
          </w:tcPr>
          <w:p w14:paraId="0B3C76CF"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48</w:t>
            </w:r>
          </w:p>
        </w:tc>
        <w:tc>
          <w:tcPr>
            <w:tcW w:w="2436" w:type="dxa"/>
            <w:shd w:val="clear" w:color="auto" w:fill="auto"/>
          </w:tcPr>
          <w:p w14:paraId="29A68B5D"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考試院函，為修正「公務人員高等考試二級考試規則」第七條、第十一條條文及第二條附表一、第四條附表二，請查照案。</w:t>
            </w:r>
          </w:p>
        </w:tc>
        <w:tc>
          <w:tcPr>
            <w:tcW w:w="1990" w:type="dxa"/>
            <w:shd w:val="clear" w:color="auto" w:fill="auto"/>
          </w:tcPr>
          <w:p w14:paraId="753D300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考試院 </w:t>
            </w:r>
          </w:p>
          <w:p w14:paraId="47691E37"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111.05.20 </w:t>
            </w:r>
          </w:p>
          <w:p w14:paraId="26B9068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（10-5-13）</w:t>
            </w:r>
          </w:p>
        </w:tc>
        <w:tc>
          <w:tcPr>
            <w:tcW w:w="1621" w:type="dxa"/>
            <w:shd w:val="clear" w:color="auto" w:fill="auto"/>
          </w:tcPr>
          <w:p w14:paraId="233BA3F6"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20" w:type="dxa"/>
            <w:shd w:val="clear" w:color="auto" w:fill="auto"/>
          </w:tcPr>
          <w:p w14:paraId="420DDC13"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44E1" w:rsidRPr="00BA2116" w14:paraId="10675752" w14:textId="77777777" w:rsidTr="00EE1B79">
        <w:tc>
          <w:tcPr>
            <w:tcW w:w="575" w:type="dxa"/>
            <w:shd w:val="clear" w:color="auto" w:fill="auto"/>
          </w:tcPr>
          <w:p w14:paraId="7F9C9BF1" w14:textId="77777777" w:rsidR="00CF44E1" w:rsidRPr="00BA2116" w:rsidRDefault="00CF44E1" w:rsidP="00CF44E1">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49</w:t>
            </w:r>
          </w:p>
        </w:tc>
        <w:tc>
          <w:tcPr>
            <w:tcW w:w="2436" w:type="dxa"/>
            <w:shd w:val="clear" w:color="auto" w:fill="auto"/>
          </w:tcPr>
          <w:p w14:paraId="36177991" w14:textId="77777777" w:rsidR="00CF44E1" w:rsidRPr="00BA2116" w:rsidRDefault="00CF44E1" w:rsidP="00CF44E1">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勞動部函，為修正「勞動部職業安全衛生署編制表」，請查照案。</w:t>
            </w:r>
          </w:p>
        </w:tc>
        <w:tc>
          <w:tcPr>
            <w:tcW w:w="1990" w:type="dxa"/>
            <w:shd w:val="clear" w:color="auto" w:fill="auto"/>
          </w:tcPr>
          <w:p w14:paraId="3D9F83D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勞動部 </w:t>
            </w:r>
          </w:p>
          <w:p w14:paraId="2B90E87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713289D2"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621" w:type="dxa"/>
            <w:shd w:val="clear" w:color="auto" w:fill="auto"/>
          </w:tcPr>
          <w:p w14:paraId="3ADE3BC5"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司法及法制、社會福利及衛生環境</w:t>
            </w:r>
          </w:p>
        </w:tc>
        <w:tc>
          <w:tcPr>
            <w:tcW w:w="1820" w:type="dxa"/>
            <w:shd w:val="clear" w:color="auto" w:fill="auto"/>
          </w:tcPr>
          <w:p w14:paraId="7AA7BF6B" w14:textId="77777777" w:rsidR="00CF44E1" w:rsidRPr="00BA2116" w:rsidRDefault="00CF44E1" w:rsidP="00CF44E1">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31CA9675" w14:textId="77777777" w:rsidR="007932B9" w:rsidRPr="00BA2116" w:rsidRDefault="007932B9" w:rsidP="007932B9">
      <w:pPr>
        <w:pStyle w:val="1-6"/>
        <w:kinsoku w:val="0"/>
        <w:wordWrap w:val="0"/>
        <w:topLinePunct/>
        <w:spacing w:beforeLines="150" w:before="360" w:afterLines="100" w:after="240" w:line="260" w:lineRule="exact"/>
        <w:ind w:left="1441" w:hanging="1157"/>
        <w:jc w:val="left"/>
        <w:textAlignment w:val="top"/>
        <w:outlineLvl w:val="1"/>
        <w:rPr>
          <w:color w:val="000000" w:themeColor="text1"/>
        </w:rPr>
      </w:pPr>
      <w:bookmarkStart w:id="469" w:name="_Toc96350544"/>
      <w:r w:rsidRPr="00BA2116">
        <w:rPr>
          <w:color w:val="000000" w:themeColor="text1"/>
        </w:rPr>
        <w:t>〔</w:t>
      </w:r>
      <w:r w:rsidRPr="00BA2116">
        <w:rPr>
          <w:rFonts w:hint="eastAsia"/>
          <w:color w:val="000000" w:themeColor="text1"/>
        </w:rPr>
        <w:t>肆</w:t>
      </w:r>
      <w:r w:rsidRPr="00BA2116">
        <w:rPr>
          <w:color w:val="000000" w:themeColor="text1"/>
        </w:rPr>
        <w:t>〕立法院內規</w:t>
      </w:r>
      <w:r w:rsidRPr="00BA2116">
        <w:rPr>
          <w:rFonts w:hint="eastAsia"/>
          <w:color w:val="000000" w:themeColor="text1"/>
        </w:rPr>
        <w:t>4</w:t>
      </w:r>
      <w:r w:rsidRPr="00BA2116">
        <w:rPr>
          <w:color w:val="000000" w:themeColor="text1"/>
        </w:rPr>
        <w:t>案</w:t>
      </w:r>
      <w:bookmarkEnd w:id="465"/>
      <w:bookmarkEnd w:id="466"/>
      <w:bookmarkEnd w:id="467"/>
      <w:bookmarkEnd w:id="468"/>
      <w:bookmarkEnd w:id="469"/>
    </w:p>
    <w:tbl>
      <w:tblPr>
        <w:tblW w:w="8356" w:type="dxa"/>
        <w:tblInd w:w="7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4"/>
        <w:gridCol w:w="2325"/>
        <w:gridCol w:w="2092"/>
        <w:gridCol w:w="1559"/>
        <w:gridCol w:w="1806"/>
      </w:tblGrid>
      <w:tr w:rsidR="007932B9" w:rsidRPr="00BA2116" w14:paraId="7FB5525D" w14:textId="77777777" w:rsidTr="007932B9">
        <w:tc>
          <w:tcPr>
            <w:tcW w:w="574" w:type="dxa"/>
            <w:shd w:val="clear" w:color="auto" w:fill="auto"/>
          </w:tcPr>
          <w:p w14:paraId="43FAD1CF" w14:textId="77777777" w:rsidR="007932B9" w:rsidRPr="00BA2116" w:rsidRDefault="007932B9" w:rsidP="007932B9">
            <w:pPr>
              <w:kinsoku w:val="0"/>
              <w:wordWrap w:val="0"/>
              <w:topLinePunct/>
              <w:adjustRightInd w:val="0"/>
              <w:snapToGrid w:val="0"/>
              <w:spacing w:line="300" w:lineRule="exact"/>
              <w:ind w:leftChars="-48" w:left="-79" w:rightChars="-50" w:right="-120" w:hangingChars="15" w:hanging="36"/>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325" w:type="dxa"/>
            <w:shd w:val="clear" w:color="auto" w:fill="auto"/>
          </w:tcPr>
          <w:p w14:paraId="084FBABC"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議案名稱</w:t>
            </w:r>
          </w:p>
        </w:tc>
        <w:tc>
          <w:tcPr>
            <w:tcW w:w="2092" w:type="dxa"/>
            <w:shd w:val="clear" w:color="auto" w:fill="auto"/>
          </w:tcPr>
          <w:p w14:paraId="75BB6B2D"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提案機關、院會交付日期 (會次)</w:t>
            </w:r>
          </w:p>
        </w:tc>
        <w:tc>
          <w:tcPr>
            <w:tcW w:w="1559" w:type="dxa"/>
            <w:shd w:val="clear" w:color="auto" w:fill="auto"/>
          </w:tcPr>
          <w:p w14:paraId="320B95FC"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06" w:type="dxa"/>
            <w:shd w:val="clear" w:color="auto" w:fill="auto"/>
          </w:tcPr>
          <w:p w14:paraId="0185A91C"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7932B9" w:rsidRPr="00BA2116" w14:paraId="35854FC8" w14:textId="77777777" w:rsidTr="007932B9">
        <w:tc>
          <w:tcPr>
            <w:tcW w:w="574" w:type="dxa"/>
            <w:shd w:val="clear" w:color="auto" w:fill="auto"/>
          </w:tcPr>
          <w:p w14:paraId="6A25A6A8"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325" w:type="dxa"/>
            <w:shd w:val="clear" w:color="auto" w:fill="auto"/>
          </w:tcPr>
          <w:p w14:paraId="41775D90" w14:textId="77777777" w:rsidR="007932B9" w:rsidRPr="00BA2116" w:rsidRDefault="007932B9" w:rsidP="007932B9">
            <w:pPr>
              <w:kinsoku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立法委員互選院長副院長辦法第一條之一條文修正草案（修正重點：為適用現今選舉日程，避免日後因選舉日期改變徒增適用問題，爰刪除「選出之翌年二月一日」之文字，修改院長、副院長選舉，應於每屆立法委員報到、宣誓就職當日舉行。）</w:t>
            </w:r>
          </w:p>
        </w:tc>
        <w:tc>
          <w:tcPr>
            <w:tcW w:w="2092" w:type="dxa"/>
            <w:shd w:val="clear" w:color="auto" w:fill="auto"/>
          </w:tcPr>
          <w:p w14:paraId="44E69764" w14:textId="77777777" w:rsidR="00D907F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委員鍾佳濱</w:t>
            </w:r>
          </w:p>
          <w:p w14:paraId="7B77CE47" w14:textId="41C98BAA"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等14人 </w:t>
            </w:r>
          </w:p>
          <w:p w14:paraId="3E31737A"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109.03.03 </w:t>
            </w:r>
          </w:p>
          <w:p w14:paraId="0A27E890"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（10-1-2）</w:t>
            </w:r>
          </w:p>
        </w:tc>
        <w:tc>
          <w:tcPr>
            <w:tcW w:w="1559" w:type="dxa"/>
            <w:shd w:val="clear" w:color="auto" w:fill="auto"/>
          </w:tcPr>
          <w:p w14:paraId="38119C9A"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6" w:type="dxa"/>
            <w:shd w:val="clear" w:color="auto" w:fill="auto"/>
          </w:tcPr>
          <w:p w14:paraId="16B193F1"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7932B9" w:rsidRPr="00BA2116" w14:paraId="4D280ACC" w14:textId="77777777" w:rsidTr="007932B9">
        <w:tc>
          <w:tcPr>
            <w:tcW w:w="574" w:type="dxa"/>
            <w:shd w:val="clear" w:color="auto" w:fill="auto"/>
          </w:tcPr>
          <w:p w14:paraId="56526D38"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325" w:type="dxa"/>
            <w:shd w:val="clear" w:color="auto" w:fill="auto"/>
          </w:tcPr>
          <w:p w14:paraId="3334D4B6"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立法院議事規則第九條及第二十二條條文修正草案（修正重點：將臨時提案處理時間提前至下午一時至二時為之；廢除國是論壇制度。）</w:t>
            </w:r>
          </w:p>
        </w:tc>
        <w:tc>
          <w:tcPr>
            <w:tcW w:w="2092" w:type="dxa"/>
            <w:shd w:val="clear" w:color="auto" w:fill="auto"/>
          </w:tcPr>
          <w:p w14:paraId="43C57590" w14:textId="77777777" w:rsidR="00D907F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委員賴瑞隆</w:t>
            </w:r>
          </w:p>
          <w:p w14:paraId="4D2C8D62" w14:textId="2FD1B1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等20人 </w:t>
            </w:r>
          </w:p>
          <w:p w14:paraId="4138D0D4"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109.03.13 </w:t>
            </w:r>
          </w:p>
          <w:p w14:paraId="3BB021E5"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（10-1-4）</w:t>
            </w:r>
          </w:p>
        </w:tc>
        <w:tc>
          <w:tcPr>
            <w:tcW w:w="1559" w:type="dxa"/>
            <w:shd w:val="clear" w:color="auto" w:fill="auto"/>
          </w:tcPr>
          <w:p w14:paraId="6F110F9A"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6" w:type="dxa"/>
            <w:shd w:val="clear" w:color="auto" w:fill="auto"/>
          </w:tcPr>
          <w:p w14:paraId="7C9076BC"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7932B9" w:rsidRPr="00BA2116" w14:paraId="78C060CE" w14:textId="77777777" w:rsidTr="007932B9">
        <w:tc>
          <w:tcPr>
            <w:tcW w:w="574" w:type="dxa"/>
            <w:tcBorders>
              <w:top w:val="single" w:sz="6" w:space="0" w:color="auto"/>
              <w:left w:val="single" w:sz="18" w:space="0" w:color="auto"/>
              <w:bottom w:val="single" w:sz="6" w:space="0" w:color="auto"/>
              <w:right w:val="single" w:sz="6" w:space="0" w:color="auto"/>
            </w:tcBorders>
            <w:shd w:val="clear" w:color="auto" w:fill="auto"/>
          </w:tcPr>
          <w:p w14:paraId="143321BC"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325" w:type="dxa"/>
            <w:tcBorders>
              <w:top w:val="single" w:sz="6" w:space="0" w:color="auto"/>
              <w:left w:val="single" w:sz="6" w:space="0" w:color="auto"/>
              <w:bottom w:val="single" w:sz="6" w:space="0" w:color="auto"/>
              <w:right w:val="single" w:sz="6" w:space="0" w:color="auto"/>
            </w:tcBorders>
            <w:shd w:val="clear" w:color="auto" w:fill="auto"/>
          </w:tcPr>
          <w:p w14:paraId="08A1D2D0"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立法院議事規則第八條條文修正草案(修正重點：立法委員</w:t>
            </w:r>
            <w:r w:rsidRPr="00BA2116">
              <w:rPr>
                <w:rFonts w:ascii="標楷體" w:eastAsia="標楷體" w:hAnsi="標楷體"/>
                <w:color w:val="000000" w:themeColor="text1"/>
              </w:rPr>
              <w:lastRenderedPageBreak/>
              <w:t>提出之法律案與其他提案，將提案人與連署人一併列計門檻人數中。修正法律案立法委員提案提案人及連署人合計超過十六人。其他提案，合計應超過十一人以上。)</w:t>
            </w:r>
          </w:p>
        </w:tc>
        <w:tc>
          <w:tcPr>
            <w:tcW w:w="2092" w:type="dxa"/>
            <w:tcBorders>
              <w:top w:val="single" w:sz="6" w:space="0" w:color="auto"/>
              <w:left w:val="single" w:sz="6" w:space="0" w:color="auto"/>
              <w:bottom w:val="single" w:sz="6" w:space="0" w:color="auto"/>
              <w:right w:val="single" w:sz="6" w:space="0" w:color="auto"/>
            </w:tcBorders>
            <w:shd w:val="clear" w:color="auto" w:fill="auto"/>
          </w:tcPr>
          <w:p w14:paraId="25405948" w14:textId="77777777" w:rsidR="00D907F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委員鄭運鵬</w:t>
            </w:r>
          </w:p>
          <w:p w14:paraId="680E0EE0" w14:textId="1AB21BF6"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等17人 </w:t>
            </w:r>
          </w:p>
          <w:p w14:paraId="7E5D907F"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110.11.05 </w:t>
            </w:r>
          </w:p>
          <w:p w14:paraId="667D5245"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（10-4-8）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0C9FDE6"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司法及法制</w:t>
            </w:r>
          </w:p>
        </w:tc>
        <w:tc>
          <w:tcPr>
            <w:tcW w:w="1806" w:type="dxa"/>
            <w:tcBorders>
              <w:top w:val="single" w:sz="6" w:space="0" w:color="auto"/>
              <w:left w:val="single" w:sz="6" w:space="0" w:color="auto"/>
              <w:bottom w:val="single" w:sz="6" w:space="0" w:color="auto"/>
              <w:right w:val="single" w:sz="18" w:space="0" w:color="auto"/>
            </w:tcBorders>
            <w:shd w:val="clear" w:color="auto" w:fill="auto"/>
          </w:tcPr>
          <w:p w14:paraId="101E62C9"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7932B9" w:rsidRPr="00BA2116" w14:paraId="012EFC30" w14:textId="77777777" w:rsidTr="007932B9">
        <w:tc>
          <w:tcPr>
            <w:tcW w:w="574" w:type="dxa"/>
            <w:shd w:val="clear" w:color="auto" w:fill="auto"/>
          </w:tcPr>
          <w:p w14:paraId="074EA9FD"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325" w:type="dxa"/>
            <w:shd w:val="clear" w:color="auto" w:fill="auto"/>
          </w:tcPr>
          <w:p w14:paraId="6FDBF8CB" w14:textId="77777777" w:rsidR="007932B9" w:rsidRPr="00BA2116" w:rsidRDefault="007932B9" w:rsidP="007932B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立法院程序委員會組織規程第五條條文修正草案（修正重點：將已通過組改機關名稱予以修正。）</w:t>
            </w:r>
          </w:p>
        </w:tc>
        <w:tc>
          <w:tcPr>
            <w:tcW w:w="2092" w:type="dxa"/>
            <w:shd w:val="clear" w:color="auto" w:fill="auto"/>
          </w:tcPr>
          <w:p w14:paraId="3EAFC813" w14:textId="77777777" w:rsidR="00D907F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委員劉櫂豪</w:t>
            </w:r>
          </w:p>
          <w:p w14:paraId="2AFD91C0" w14:textId="10E8940A"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等17人 </w:t>
            </w:r>
          </w:p>
          <w:p w14:paraId="5CCD4552"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109.12.04 </w:t>
            </w:r>
          </w:p>
          <w:p w14:paraId="49E93B12"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（10-2-6）</w:t>
            </w:r>
          </w:p>
        </w:tc>
        <w:tc>
          <w:tcPr>
            <w:tcW w:w="1559" w:type="dxa"/>
            <w:shd w:val="clear" w:color="auto" w:fill="auto"/>
          </w:tcPr>
          <w:p w14:paraId="138C0B0B"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6" w:type="dxa"/>
            <w:shd w:val="clear" w:color="auto" w:fill="auto"/>
          </w:tcPr>
          <w:p w14:paraId="7E904EE1" w14:textId="77777777" w:rsidR="007932B9" w:rsidRPr="00BA2116" w:rsidRDefault="007932B9" w:rsidP="007932B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bl>
    <w:p w14:paraId="028D6707" w14:textId="02FA68DF" w:rsidR="007932B9" w:rsidRPr="00BA2116" w:rsidRDefault="007932B9" w:rsidP="007932B9">
      <w:pPr>
        <w:pStyle w:val="1-6"/>
        <w:kinsoku w:val="0"/>
        <w:wordWrap w:val="0"/>
        <w:topLinePunct/>
        <w:spacing w:beforeLines="150" w:before="360" w:afterLines="100" w:after="240" w:line="300" w:lineRule="exact"/>
        <w:ind w:left="1441" w:hanging="1157"/>
        <w:jc w:val="left"/>
        <w:textAlignment w:val="top"/>
        <w:outlineLvl w:val="1"/>
        <w:rPr>
          <w:color w:val="000000" w:themeColor="text1"/>
        </w:rPr>
      </w:pPr>
      <w:bookmarkStart w:id="470" w:name="_Toc96350545"/>
      <w:r w:rsidRPr="00BA2116">
        <w:rPr>
          <w:color w:val="000000" w:themeColor="text1"/>
        </w:rPr>
        <w:t>〔</w:t>
      </w:r>
      <w:r w:rsidRPr="00BA2116">
        <w:rPr>
          <w:rFonts w:hint="eastAsia"/>
          <w:color w:val="000000" w:themeColor="text1"/>
        </w:rPr>
        <w:t>伍</w:t>
      </w:r>
      <w:r w:rsidRPr="00BA2116">
        <w:rPr>
          <w:color w:val="000000" w:themeColor="text1"/>
        </w:rPr>
        <w:t>〕其他議案</w:t>
      </w:r>
      <w:r w:rsidR="00D907F9" w:rsidRPr="00BA2116">
        <w:rPr>
          <w:rFonts w:hint="eastAsia"/>
          <w:color w:val="000000" w:themeColor="text1"/>
        </w:rPr>
        <w:t>15</w:t>
      </w:r>
      <w:r w:rsidRPr="00BA2116">
        <w:rPr>
          <w:rFonts w:hint="eastAsia"/>
          <w:color w:val="000000" w:themeColor="text1"/>
        </w:rPr>
        <w:t>案</w:t>
      </w:r>
      <w:bookmarkEnd w:id="470"/>
    </w:p>
    <w:tbl>
      <w:tblPr>
        <w:tblW w:w="8358" w:type="dxa"/>
        <w:tblInd w:w="7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5"/>
        <w:gridCol w:w="2389"/>
        <w:gridCol w:w="2035"/>
        <w:gridCol w:w="1551"/>
        <w:gridCol w:w="1808"/>
      </w:tblGrid>
      <w:tr w:rsidR="007932B9" w:rsidRPr="00BA2116" w14:paraId="49CDCC64" w14:textId="77777777" w:rsidTr="00067EF7">
        <w:tc>
          <w:tcPr>
            <w:tcW w:w="575" w:type="dxa"/>
            <w:shd w:val="clear" w:color="auto" w:fill="auto"/>
          </w:tcPr>
          <w:p w14:paraId="05B623C1"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389" w:type="dxa"/>
            <w:shd w:val="clear" w:color="auto" w:fill="auto"/>
          </w:tcPr>
          <w:p w14:paraId="37866888" w14:textId="77777777" w:rsidR="007932B9" w:rsidRPr="00BA2116" w:rsidRDefault="007932B9" w:rsidP="000A64F6">
            <w:pPr>
              <w:kinsoku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法案名稱</w:t>
            </w:r>
          </w:p>
        </w:tc>
        <w:tc>
          <w:tcPr>
            <w:tcW w:w="2035" w:type="dxa"/>
            <w:shd w:val="clear" w:color="auto" w:fill="auto"/>
          </w:tcPr>
          <w:p w14:paraId="3A650A90" w14:textId="00926E1F"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提案機關、院會交付日期(會次)</w:t>
            </w:r>
          </w:p>
        </w:tc>
        <w:tc>
          <w:tcPr>
            <w:tcW w:w="1551" w:type="dxa"/>
            <w:shd w:val="clear" w:color="auto" w:fill="auto"/>
          </w:tcPr>
          <w:p w14:paraId="5152F8EC" w14:textId="22D20C4E" w:rsidR="007932B9" w:rsidRPr="00BA2116" w:rsidRDefault="00A3613E" w:rsidP="00A3613E">
            <w:pPr>
              <w:kinsoku w:val="0"/>
              <w:wordWrap w:val="0"/>
              <w:topLinePunct/>
              <w:adjustRightInd w:val="0"/>
              <w:snapToGrid w:val="0"/>
              <w:spacing w:line="300" w:lineRule="exact"/>
              <w:jc w:val="center"/>
              <w:textAlignment w:val="top"/>
              <w:rPr>
                <w:rFonts w:ascii="標楷體" w:eastAsia="標楷體" w:hAnsi="標楷體"/>
                <w:b/>
                <w:color w:val="000000" w:themeColor="text1"/>
              </w:rPr>
            </w:pPr>
            <w:r>
              <w:rPr>
                <w:rFonts w:ascii="標楷體" w:eastAsia="標楷體" w:hAnsi="標楷體" w:hint="eastAsia"/>
                <w:b/>
                <w:color w:val="000000" w:themeColor="text1"/>
              </w:rPr>
              <w:t>交付</w:t>
            </w:r>
            <w:r w:rsidR="007932B9" w:rsidRPr="00BA2116">
              <w:rPr>
                <w:rFonts w:ascii="標楷體" w:eastAsia="標楷體" w:hAnsi="標楷體"/>
                <w:b/>
                <w:color w:val="000000" w:themeColor="text1"/>
              </w:rPr>
              <w:t>委員會</w:t>
            </w:r>
          </w:p>
        </w:tc>
        <w:tc>
          <w:tcPr>
            <w:tcW w:w="1808" w:type="dxa"/>
            <w:shd w:val="clear" w:color="auto" w:fill="auto"/>
          </w:tcPr>
          <w:p w14:paraId="1A01FE8B" w14:textId="77777777" w:rsidR="00A3613E"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w:t>
            </w:r>
            <w:r w:rsidR="00A3613E">
              <w:rPr>
                <w:rFonts w:ascii="標楷體" w:eastAsia="標楷體" w:hAnsi="標楷體" w:hint="eastAsia"/>
                <w:b/>
                <w:color w:val="000000" w:themeColor="text1"/>
              </w:rPr>
              <w:t>、處理</w:t>
            </w:r>
          </w:p>
          <w:p w14:paraId="772461EE" w14:textId="5A9ED298"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情形</w:t>
            </w:r>
          </w:p>
        </w:tc>
      </w:tr>
      <w:tr w:rsidR="00D907F9" w:rsidRPr="00BA2116" w14:paraId="338B8DDB" w14:textId="77777777" w:rsidTr="000A64F6">
        <w:tc>
          <w:tcPr>
            <w:tcW w:w="575" w:type="dxa"/>
            <w:shd w:val="clear" w:color="auto" w:fill="auto"/>
          </w:tcPr>
          <w:p w14:paraId="692FACBE"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389" w:type="dxa"/>
            <w:shd w:val="clear" w:color="auto" w:fill="auto"/>
          </w:tcPr>
          <w:p w14:paraId="6502D395"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為本院第9屆第1會期第20次會議制定資恐防制法之附帶決議，檢送該院辦理情形，請查照案。</w:t>
            </w:r>
          </w:p>
        </w:tc>
        <w:tc>
          <w:tcPr>
            <w:tcW w:w="2035" w:type="dxa"/>
            <w:shd w:val="clear" w:color="auto" w:fill="auto"/>
          </w:tcPr>
          <w:p w14:paraId="387BDDCF"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司法院 </w:t>
            </w:r>
          </w:p>
          <w:p w14:paraId="02F93082"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109.03.27 </w:t>
            </w:r>
          </w:p>
          <w:p w14:paraId="2CC6AAB1"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（10-1-6）</w:t>
            </w:r>
          </w:p>
        </w:tc>
        <w:tc>
          <w:tcPr>
            <w:tcW w:w="1551" w:type="dxa"/>
            <w:shd w:val="clear" w:color="auto" w:fill="auto"/>
          </w:tcPr>
          <w:p w14:paraId="5C8F1C5F"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794051B5"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尚未處理</w:t>
            </w:r>
          </w:p>
        </w:tc>
      </w:tr>
      <w:tr w:rsidR="00D907F9" w:rsidRPr="00BA2116" w14:paraId="19573F21" w14:textId="77777777" w:rsidTr="000A64F6">
        <w:tc>
          <w:tcPr>
            <w:tcW w:w="575" w:type="dxa"/>
            <w:shd w:val="clear" w:color="auto" w:fill="auto"/>
          </w:tcPr>
          <w:p w14:paraId="0BCDE334"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389" w:type="dxa"/>
            <w:shd w:val="clear" w:color="auto" w:fill="auto"/>
          </w:tcPr>
          <w:p w14:paraId="7491F0CB"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行政院秘書長函送前瞻基礎建設計畫數位建設項下「強化政府基層機關資安防護及區域聯防計畫」及「強化國家資安基礎建設計畫」108年度執行進度及績效報告，請查照案。</w:t>
            </w:r>
          </w:p>
        </w:tc>
        <w:tc>
          <w:tcPr>
            <w:tcW w:w="2035" w:type="dxa"/>
            <w:shd w:val="clear" w:color="auto" w:fill="auto"/>
          </w:tcPr>
          <w:p w14:paraId="1DCF90B6"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行政院秘書長 </w:t>
            </w:r>
          </w:p>
          <w:p w14:paraId="3EEF5E6C"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109.05.08 </w:t>
            </w:r>
          </w:p>
          <w:p w14:paraId="000639F1"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（10-1-12）</w:t>
            </w:r>
          </w:p>
        </w:tc>
        <w:tc>
          <w:tcPr>
            <w:tcW w:w="1551" w:type="dxa"/>
            <w:shd w:val="clear" w:color="auto" w:fill="auto"/>
          </w:tcPr>
          <w:p w14:paraId="09E98AD3"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5F7F83F0"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本會</w:t>
            </w:r>
          </w:p>
          <w:p w14:paraId="39F57A07"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109.12.7舉行「因應數位發展部成立，公、私部門資安人力建制及產業資源探討」公聽會。</w:t>
            </w:r>
          </w:p>
        </w:tc>
      </w:tr>
      <w:tr w:rsidR="00D907F9" w:rsidRPr="00BA2116" w14:paraId="7E32B3DC" w14:textId="77777777" w:rsidTr="000A64F6">
        <w:tc>
          <w:tcPr>
            <w:tcW w:w="575" w:type="dxa"/>
            <w:shd w:val="clear" w:color="auto" w:fill="auto"/>
          </w:tcPr>
          <w:p w14:paraId="431D8DA2"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3</w:t>
            </w:r>
          </w:p>
        </w:tc>
        <w:tc>
          <w:tcPr>
            <w:tcW w:w="2389" w:type="dxa"/>
            <w:shd w:val="clear" w:color="auto" w:fill="auto"/>
          </w:tcPr>
          <w:p w14:paraId="5FCF65FA"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108年司法院所屬機關通訊監察業務統計年報。</w:t>
            </w:r>
          </w:p>
        </w:tc>
        <w:tc>
          <w:tcPr>
            <w:tcW w:w="2035" w:type="dxa"/>
            <w:shd w:val="clear" w:color="auto" w:fill="auto"/>
          </w:tcPr>
          <w:p w14:paraId="328817C4"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司法院 </w:t>
            </w:r>
          </w:p>
          <w:p w14:paraId="2A047BEB"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109.05.15 </w:t>
            </w:r>
          </w:p>
          <w:p w14:paraId="0912A551"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（10-1-13）</w:t>
            </w:r>
          </w:p>
        </w:tc>
        <w:tc>
          <w:tcPr>
            <w:tcW w:w="1551" w:type="dxa"/>
            <w:shd w:val="clear" w:color="auto" w:fill="auto"/>
          </w:tcPr>
          <w:p w14:paraId="2B5CB7B8"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1F00D687"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D907F9" w:rsidRPr="00BA2116" w14:paraId="3EACB72A" w14:textId="77777777" w:rsidTr="000A64F6">
        <w:tc>
          <w:tcPr>
            <w:tcW w:w="575" w:type="dxa"/>
            <w:shd w:val="clear" w:color="auto" w:fill="auto"/>
          </w:tcPr>
          <w:p w14:paraId="7A2AEF50"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4</w:t>
            </w:r>
          </w:p>
        </w:tc>
        <w:tc>
          <w:tcPr>
            <w:tcW w:w="2389" w:type="dxa"/>
            <w:shd w:val="clear" w:color="auto" w:fill="auto"/>
          </w:tcPr>
          <w:p w14:paraId="5C2BBB95"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法務部函送108年度通訊監察之相關統計資料，請查照案。</w:t>
            </w:r>
          </w:p>
        </w:tc>
        <w:tc>
          <w:tcPr>
            <w:tcW w:w="2035" w:type="dxa"/>
            <w:shd w:val="clear" w:color="auto" w:fill="auto"/>
          </w:tcPr>
          <w:p w14:paraId="14C83626"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法務部 </w:t>
            </w:r>
          </w:p>
          <w:p w14:paraId="5FD1FC4F"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109.05.15 </w:t>
            </w:r>
          </w:p>
          <w:p w14:paraId="15C95EDC"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（10-1-13）</w:t>
            </w:r>
          </w:p>
        </w:tc>
        <w:tc>
          <w:tcPr>
            <w:tcW w:w="1551" w:type="dxa"/>
            <w:shd w:val="clear" w:color="auto" w:fill="auto"/>
          </w:tcPr>
          <w:p w14:paraId="6948D092"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29766927"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D907F9" w:rsidRPr="00BA2116" w14:paraId="5DBE0A17" w14:textId="77777777" w:rsidTr="000A64F6">
        <w:tc>
          <w:tcPr>
            <w:tcW w:w="575" w:type="dxa"/>
            <w:shd w:val="clear" w:color="auto" w:fill="auto"/>
          </w:tcPr>
          <w:p w14:paraId="02FB905E"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389" w:type="dxa"/>
            <w:shd w:val="clear" w:color="auto" w:fill="auto"/>
          </w:tcPr>
          <w:p w14:paraId="07DE0BEB"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「國家資通安全情勢報告」、「公務機關資安稽核概況報告」及「國家資通安全發展方案」，請查照案。</w:t>
            </w:r>
          </w:p>
        </w:tc>
        <w:tc>
          <w:tcPr>
            <w:tcW w:w="2035" w:type="dxa"/>
            <w:shd w:val="clear" w:color="auto" w:fill="auto"/>
          </w:tcPr>
          <w:p w14:paraId="6C7BD877"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行政院 </w:t>
            </w:r>
          </w:p>
          <w:p w14:paraId="662C3080"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109.10.23 </w:t>
            </w:r>
          </w:p>
          <w:p w14:paraId="484D82FB"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（10-2-4）</w:t>
            </w:r>
          </w:p>
        </w:tc>
        <w:tc>
          <w:tcPr>
            <w:tcW w:w="1551" w:type="dxa"/>
            <w:shd w:val="clear" w:color="auto" w:fill="auto"/>
          </w:tcPr>
          <w:p w14:paraId="60A6A0E9"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737800A7"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D907F9" w:rsidRPr="00BA2116" w14:paraId="38E09BB7" w14:textId="77777777" w:rsidTr="000A64F6">
        <w:tc>
          <w:tcPr>
            <w:tcW w:w="575" w:type="dxa"/>
            <w:shd w:val="clear" w:color="auto" w:fill="auto"/>
          </w:tcPr>
          <w:p w14:paraId="5E960545"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389" w:type="dxa"/>
            <w:shd w:val="clear" w:color="auto" w:fill="auto"/>
          </w:tcPr>
          <w:p w14:paraId="3C551E01"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為本院第9屆第8會</w:t>
            </w:r>
            <w:r w:rsidRPr="00BA2116">
              <w:rPr>
                <w:rFonts w:ascii="標楷體" w:eastAsia="標楷體" w:hAnsi="標楷體" w:hint="eastAsia"/>
                <w:color w:val="000000" w:themeColor="text1"/>
              </w:rPr>
              <w:lastRenderedPageBreak/>
              <w:t>期第14次會議修正監獄行刑法通過附帶決議，檢送研擬監所管理員值勤條例專案報告，請查照案。</w:t>
            </w:r>
          </w:p>
        </w:tc>
        <w:tc>
          <w:tcPr>
            <w:tcW w:w="2035" w:type="dxa"/>
            <w:shd w:val="clear" w:color="auto" w:fill="auto"/>
          </w:tcPr>
          <w:p w14:paraId="286CE275"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 xml:space="preserve">法務部 </w:t>
            </w:r>
          </w:p>
          <w:p w14:paraId="74387107"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 xml:space="preserve">109.10.23 </w:t>
            </w:r>
          </w:p>
          <w:p w14:paraId="3455012B"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（10-2-4）</w:t>
            </w:r>
          </w:p>
        </w:tc>
        <w:tc>
          <w:tcPr>
            <w:tcW w:w="1551" w:type="dxa"/>
            <w:shd w:val="clear" w:color="auto" w:fill="auto"/>
          </w:tcPr>
          <w:p w14:paraId="3C1AB08E"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司法及法制</w:t>
            </w:r>
          </w:p>
        </w:tc>
        <w:tc>
          <w:tcPr>
            <w:tcW w:w="1808" w:type="dxa"/>
            <w:shd w:val="clear" w:color="auto" w:fill="auto"/>
          </w:tcPr>
          <w:p w14:paraId="66F3FA92"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尚未處理</w:t>
            </w:r>
          </w:p>
        </w:tc>
      </w:tr>
      <w:tr w:rsidR="00D907F9" w:rsidRPr="00BA2116" w14:paraId="3B33F1E6" w14:textId="77777777" w:rsidTr="000A64F6">
        <w:tc>
          <w:tcPr>
            <w:tcW w:w="575" w:type="dxa"/>
            <w:shd w:val="clear" w:color="auto" w:fill="auto"/>
          </w:tcPr>
          <w:p w14:paraId="1BC28BCE"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389" w:type="dxa"/>
            <w:shd w:val="clear" w:color="auto" w:fill="auto"/>
          </w:tcPr>
          <w:p w14:paraId="117A2CE3"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司法院函送本院修正中央政府機關總員額法第三條、第四條及第十一條條文通過附帶決議之書面報告，請查照案。</w:t>
            </w:r>
          </w:p>
        </w:tc>
        <w:tc>
          <w:tcPr>
            <w:tcW w:w="2035" w:type="dxa"/>
            <w:shd w:val="clear" w:color="auto" w:fill="auto"/>
          </w:tcPr>
          <w:p w14:paraId="1718CC25"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司法院 </w:t>
            </w:r>
          </w:p>
          <w:p w14:paraId="2D5C6C74"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109.12.18 </w:t>
            </w:r>
          </w:p>
          <w:p w14:paraId="4DB95CC8"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（10-2-8）</w:t>
            </w:r>
          </w:p>
        </w:tc>
        <w:tc>
          <w:tcPr>
            <w:tcW w:w="1551" w:type="dxa"/>
            <w:shd w:val="clear" w:color="auto" w:fill="auto"/>
          </w:tcPr>
          <w:p w14:paraId="5B2938CD"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5774E9A3"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D907F9" w:rsidRPr="00BA2116" w14:paraId="280A0D9C" w14:textId="77777777" w:rsidTr="000A64F6">
        <w:tc>
          <w:tcPr>
            <w:tcW w:w="575" w:type="dxa"/>
            <w:shd w:val="clear" w:color="auto" w:fill="auto"/>
          </w:tcPr>
          <w:p w14:paraId="52D3DCAB"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389" w:type="dxa"/>
            <w:shd w:val="clear" w:color="auto" w:fill="auto"/>
          </w:tcPr>
          <w:p w14:paraId="24C57D57"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司法院函送本院第9屆第1會期第20次會議制定資恐防制法之附帶決議辦理情形，請查照案。</w:t>
            </w:r>
          </w:p>
        </w:tc>
        <w:tc>
          <w:tcPr>
            <w:tcW w:w="2035" w:type="dxa"/>
            <w:shd w:val="clear" w:color="auto" w:fill="auto"/>
          </w:tcPr>
          <w:p w14:paraId="476637B0"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司法院 </w:t>
            </w:r>
          </w:p>
          <w:p w14:paraId="377346E9"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110.03.05 </w:t>
            </w:r>
          </w:p>
          <w:p w14:paraId="5C7428AB"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（10-3-2）</w:t>
            </w:r>
          </w:p>
        </w:tc>
        <w:tc>
          <w:tcPr>
            <w:tcW w:w="1551" w:type="dxa"/>
            <w:shd w:val="clear" w:color="auto" w:fill="auto"/>
          </w:tcPr>
          <w:p w14:paraId="6F4901A8"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5ED18C8E"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尚未處理</w:t>
            </w:r>
          </w:p>
        </w:tc>
      </w:tr>
      <w:tr w:rsidR="00D907F9" w:rsidRPr="00BA2116" w14:paraId="666E024E" w14:textId="77777777" w:rsidTr="000A64F6">
        <w:tc>
          <w:tcPr>
            <w:tcW w:w="575" w:type="dxa"/>
            <w:shd w:val="clear" w:color="auto" w:fill="auto"/>
          </w:tcPr>
          <w:p w14:paraId="24B8F456"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389" w:type="dxa"/>
            <w:shd w:val="clear" w:color="auto" w:fill="auto"/>
          </w:tcPr>
          <w:p w14:paraId="668258D6"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法務部函送109年度通訊監察相關統計資料，請查照案。</w:t>
            </w:r>
          </w:p>
        </w:tc>
        <w:tc>
          <w:tcPr>
            <w:tcW w:w="2035" w:type="dxa"/>
            <w:shd w:val="clear" w:color="auto" w:fill="auto"/>
          </w:tcPr>
          <w:p w14:paraId="31970287"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法務部 </w:t>
            </w:r>
          </w:p>
          <w:p w14:paraId="0948C765"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110.04.23 </w:t>
            </w:r>
          </w:p>
          <w:p w14:paraId="481612B5"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（10-3-9）</w:t>
            </w:r>
          </w:p>
        </w:tc>
        <w:tc>
          <w:tcPr>
            <w:tcW w:w="1551" w:type="dxa"/>
            <w:shd w:val="clear" w:color="auto" w:fill="auto"/>
          </w:tcPr>
          <w:p w14:paraId="11D87942"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38B081BD"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尚未審查</w:t>
            </w:r>
          </w:p>
        </w:tc>
      </w:tr>
      <w:tr w:rsidR="00D907F9" w:rsidRPr="00BA2116" w14:paraId="3879651D" w14:textId="77777777" w:rsidTr="000A64F6">
        <w:tc>
          <w:tcPr>
            <w:tcW w:w="575" w:type="dxa"/>
            <w:shd w:val="clear" w:color="auto" w:fill="auto"/>
          </w:tcPr>
          <w:p w14:paraId="255B5197"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w:t>
            </w:r>
          </w:p>
        </w:tc>
        <w:tc>
          <w:tcPr>
            <w:tcW w:w="2389" w:type="dxa"/>
            <w:shd w:val="clear" w:color="auto" w:fill="auto"/>
          </w:tcPr>
          <w:p w14:paraId="3B55CCDF"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行政院函送109年「國家資通安全情勢報告」、109年「公務機關資安稽核概況報告」及「國家資通安全發展方案」，請查照案。</w:t>
            </w:r>
          </w:p>
        </w:tc>
        <w:tc>
          <w:tcPr>
            <w:tcW w:w="2035" w:type="dxa"/>
            <w:shd w:val="clear" w:color="auto" w:fill="auto"/>
          </w:tcPr>
          <w:p w14:paraId="65A157A2"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79ABCCC5"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110.11.19 </w:t>
            </w:r>
          </w:p>
          <w:p w14:paraId="4EDBA97C"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（10-4-10）</w:t>
            </w:r>
          </w:p>
        </w:tc>
        <w:tc>
          <w:tcPr>
            <w:tcW w:w="1551" w:type="dxa"/>
            <w:shd w:val="clear" w:color="auto" w:fill="auto"/>
          </w:tcPr>
          <w:p w14:paraId="5C01E711"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500A5C07"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D907F9" w:rsidRPr="00BA2116" w14:paraId="1FF0FDB8" w14:textId="77777777" w:rsidTr="000A64F6">
        <w:tc>
          <w:tcPr>
            <w:tcW w:w="575" w:type="dxa"/>
            <w:shd w:val="clear" w:color="auto" w:fill="auto"/>
          </w:tcPr>
          <w:p w14:paraId="2428EAF2"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11</w:t>
            </w:r>
          </w:p>
        </w:tc>
        <w:tc>
          <w:tcPr>
            <w:tcW w:w="2389" w:type="dxa"/>
            <w:shd w:val="clear" w:color="auto" w:fill="auto"/>
          </w:tcPr>
          <w:p w14:paraId="50C9FE7C"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司法院函送臺灣高等法院新建聯合檔案暨贓證物庫大樓成本效益分析，請查照案。</w:t>
            </w:r>
          </w:p>
        </w:tc>
        <w:tc>
          <w:tcPr>
            <w:tcW w:w="2035" w:type="dxa"/>
            <w:shd w:val="clear" w:color="auto" w:fill="auto"/>
          </w:tcPr>
          <w:p w14:paraId="7034BA34"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31D850F5"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110.11.26 </w:t>
            </w:r>
          </w:p>
          <w:p w14:paraId="52A6886A"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（10-4-11）</w:t>
            </w:r>
          </w:p>
        </w:tc>
        <w:tc>
          <w:tcPr>
            <w:tcW w:w="1551" w:type="dxa"/>
            <w:shd w:val="clear" w:color="auto" w:fill="auto"/>
          </w:tcPr>
          <w:p w14:paraId="59CC3A4D"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0AE5761D"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D907F9" w:rsidRPr="00BA2116" w14:paraId="77C1F707" w14:textId="77777777" w:rsidTr="000A64F6">
        <w:tc>
          <w:tcPr>
            <w:tcW w:w="575" w:type="dxa"/>
            <w:shd w:val="clear" w:color="auto" w:fill="auto"/>
          </w:tcPr>
          <w:p w14:paraId="7B4244BF"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12</w:t>
            </w:r>
          </w:p>
        </w:tc>
        <w:tc>
          <w:tcPr>
            <w:tcW w:w="2389" w:type="dxa"/>
            <w:shd w:val="clear" w:color="auto" w:fill="auto"/>
          </w:tcPr>
          <w:p w14:paraId="38544979"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行政院函，為指定第三方支付服務業為洗錢防制法第五條第三項第五款之非金融事業或人員、其適用之交易型態，以及不適用第九條第一項申報規定，請查照案。</w:t>
            </w:r>
          </w:p>
        </w:tc>
        <w:tc>
          <w:tcPr>
            <w:tcW w:w="2035" w:type="dxa"/>
            <w:shd w:val="clear" w:color="auto" w:fill="auto"/>
          </w:tcPr>
          <w:p w14:paraId="14938AFD"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行政院 </w:t>
            </w:r>
          </w:p>
          <w:p w14:paraId="7B47D231"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111.03.04 </w:t>
            </w:r>
          </w:p>
          <w:p w14:paraId="0D578A2E"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（10-5-2）</w:t>
            </w:r>
          </w:p>
        </w:tc>
        <w:tc>
          <w:tcPr>
            <w:tcW w:w="1551" w:type="dxa"/>
            <w:shd w:val="clear" w:color="auto" w:fill="auto"/>
          </w:tcPr>
          <w:p w14:paraId="725CBB3C"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6A87D34C"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D907F9" w:rsidRPr="00BA2116" w14:paraId="6ED37294" w14:textId="77777777" w:rsidTr="000A64F6">
        <w:tc>
          <w:tcPr>
            <w:tcW w:w="575" w:type="dxa"/>
            <w:shd w:val="clear" w:color="auto" w:fill="auto"/>
          </w:tcPr>
          <w:p w14:paraId="672EC160"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13</w:t>
            </w:r>
          </w:p>
        </w:tc>
        <w:tc>
          <w:tcPr>
            <w:tcW w:w="2389" w:type="dxa"/>
            <w:shd w:val="clear" w:color="auto" w:fill="auto"/>
          </w:tcPr>
          <w:p w14:paraId="07BD6734"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行政院秘書長函送前瞻基礎建設計畫數位建設項下「臺灣資安卓越深耕─資安卓越中心計畫」110年度執行進度及績效報告，請查照案。</w:t>
            </w:r>
          </w:p>
        </w:tc>
        <w:tc>
          <w:tcPr>
            <w:tcW w:w="2035" w:type="dxa"/>
            <w:shd w:val="clear" w:color="auto" w:fill="auto"/>
          </w:tcPr>
          <w:p w14:paraId="082CFBE1"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行政院秘書長 </w:t>
            </w:r>
          </w:p>
          <w:p w14:paraId="78AC79D4" w14:textId="77777777" w:rsidR="00DE325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111.04.29 </w:t>
            </w:r>
          </w:p>
          <w:p w14:paraId="40C78CE1" w14:textId="04E8F931"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（10-5-10）</w:t>
            </w:r>
          </w:p>
        </w:tc>
        <w:tc>
          <w:tcPr>
            <w:tcW w:w="1551" w:type="dxa"/>
            <w:shd w:val="clear" w:color="auto" w:fill="auto"/>
          </w:tcPr>
          <w:p w14:paraId="427458AC"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047A9C86"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D907F9" w:rsidRPr="00BA2116" w14:paraId="1CF62BB6" w14:textId="77777777" w:rsidTr="000A64F6">
        <w:tc>
          <w:tcPr>
            <w:tcW w:w="575" w:type="dxa"/>
            <w:shd w:val="clear" w:color="auto" w:fill="auto"/>
          </w:tcPr>
          <w:p w14:paraId="40DF96EB"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lastRenderedPageBreak/>
              <w:t>14</w:t>
            </w:r>
          </w:p>
        </w:tc>
        <w:tc>
          <w:tcPr>
            <w:tcW w:w="2389" w:type="dxa"/>
            <w:shd w:val="clear" w:color="auto" w:fill="auto"/>
          </w:tcPr>
          <w:p w14:paraId="5CAD98A6"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行政院秘書長函送前瞻基礎建設計畫數位建設項下「強化政府基層機關資安防護及區域聯防計畫」及「強化國家資安基礎建設計畫」110年度執行進度及績效報告，請查照案。</w:t>
            </w:r>
          </w:p>
        </w:tc>
        <w:tc>
          <w:tcPr>
            <w:tcW w:w="2035" w:type="dxa"/>
            <w:shd w:val="clear" w:color="auto" w:fill="auto"/>
          </w:tcPr>
          <w:p w14:paraId="0AC60BFF"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行政院秘書長 </w:t>
            </w:r>
          </w:p>
          <w:p w14:paraId="6AC6FA7E"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 xml:space="preserve">111.04.29 </w:t>
            </w:r>
          </w:p>
          <w:p w14:paraId="6E84B133"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hint="eastAsia"/>
                <w:color w:val="000000" w:themeColor="text1"/>
              </w:rPr>
              <w:t>（10-5-10）</w:t>
            </w:r>
          </w:p>
        </w:tc>
        <w:tc>
          <w:tcPr>
            <w:tcW w:w="1551" w:type="dxa"/>
            <w:shd w:val="clear" w:color="auto" w:fill="auto"/>
          </w:tcPr>
          <w:p w14:paraId="738EF46D"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4E43E006"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D907F9" w:rsidRPr="00BA2116" w14:paraId="65322807" w14:textId="77777777" w:rsidTr="000A64F6">
        <w:tc>
          <w:tcPr>
            <w:tcW w:w="575" w:type="dxa"/>
            <w:shd w:val="clear" w:color="auto" w:fill="auto"/>
          </w:tcPr>
          <w:p w14:paraId="2AF79D51" w14:textId="77777777" w:rsidR="00D907F9" w:rsidRPr="00BA2116" w:rsidRDefault="00D907F9" w:rsidP="00D907F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15</w:t>
            </w:r>
          </w:p>
        </w:tc>
        <w:tc>
          <w:tcPr>
            <w:tcW w:w="2389" w:type="dxa"/>
            <w:shd w:val="clear" w:color="auto" w:fill="auto"/>
          </w:tcPr>
          <w:p w14:paraId="785AE8BD" w14:textId="77777777" w:rsidR="00D907F9" w:rsidRPr="00BA2116" w:rsidRDefault="00D907F9" w:rsidP="000A64F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司法院函送本院制定勞動事件法通過附帶決議第2項書面報告，請查照案。</w:t>
            </w:r>
          </w:p>
        </w:tc>
        <w:tc>
          <w:tcPr>
            <w:tcW w:w="2035" w:type="dxa"/>
            <w:shd w:val="clear" w:color="auto" w:fill="auto"/>
          </w:tcPr>
          <w:p w14:paraId="529FA354"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司法院 </w:t>
            </w:r>
          </w:p>
          <w:p w14:paraId="5149B358"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111.05.27 </w:t>
            </w:r>
          </w:p>
          <w:p w14:paraId="13720B0B" w14:textId="77777777" w:rsidR="00D907F9" w:rsidRPr="00BA2116" w:rsidRDefault="00D907F9" w:rsidP="00D907F9">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（10-5-14）</w:t>
            </w:r>
          </w:p>
        </w:tc>
        <w:tc>
          <w:tcPr>
            <w:tcW w:w="1551" w:type="dxa"/>
            <w:shd w:val="clear" w:color="auto" w:fill="auto"/>
          </w:tcPr>
          <w:p w14:paraId="191E50D5"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3B0FB8D2" w14:textId="77777777" w:rsidR="00D907F9" w:rsidRPr="00BA2116" w:rsidRDefault="00D907F9" w:rsidP="00D907F9">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2FCA78E2" w14:textId="20C72A48" w:rsidR="007932B9" w:rsidRPr="00BA2116" w:rsidRDefault="007932B9" w:rsidP="007932B9">
      <w:pPr>
        <w:pStyle w:val="1-6"/>
        <w:kinsoku w:val="0"/>
        <w:wordWrap w:val="0"/>
        <w:topLinePunct/>
        <w:spacing w:beforeLines="150" w:before="360" w:afterLines="100" w:after="240" w:line="300" w:lineRule="exact"/>
        <w:ind w:left="1441" w:hanging="1157"/>
        <w:jc w:val="left"/>
        <w:textAlignment w:val="top"/>
        <w:outlineLvl w:val="1"/>
        <w:rPr>
          <w:color w:val="000000" w:themeColor="text1"/>
        </w:rPr>
      </w:pPr>
      <w:bookmarkStart w:id="471" w:name="_Toc96350546"/>
      <w:r w:rsidRPr="00BA2116">
        <w:rPr>
          <w:color w:val="000000" w:themeColor="text1"/>
        </w:rPr>
        <w:t>〔</w:t>
      </w:r>
      <w:r w:rsidRPr="00BA2116">
        <w:rPr>
          <w:rFonts w:hint="eastAsia"/>
          <w:color w:val="000000" w:themeColor="text1"/>
        </w:rPr>
        <w:t>陸</w:t>
      </w:r>
      <w:r w:rsidRPr="00BA2116">
        <w:rPr>
          <w:color w:val="000000" w:themeColor="text1"/>
        </w:rPr>
        <w:t>〕</w:t>
      </w:r>
      <w:r w:rsidRPr="00BA2116">
        <w:rPr>
          <w:rFonts w:hint="eastAsia"/>
          <w:color w:val="000000" w:themeColor="text1"/>
        </w:rPr>
        <w:t>人民請願案</w:t>
      </w:r>
      <w:r w:rsidR="009A0492" w:rsidRPr="00BA2116">
        <w:rPr>
          <w:rFonts w:hint="eastAsia"/>
          <w:color w:val="000000" w:themeColor="text1"/>
        </w:rPr>
        <w:t>35</w:t>
      </w:r>
      <w:r w:rsidRPr="00BA2116">
        <w:rPr>
          <w:rFonts w:hint="eastAsia"/>
          <w:color w:val="000000" w:themeColor="text1"/>
        </w:rPr>
        <w:t>案</w:t>
      </w:r>
      <w:bookmarkEnd w:id="471"/>
    </w:p>
    <w:tbl>
      <w:tblPr>
        <w:tblW w:w="8358" w:type="dxa"/>
        <w:tblInd w:w="7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5"/>
        <w:gridCol w:w="2403"/>
        <w:gridCol w:w="1937"/>
        <w:gridCol w:w="1635"/>
        <w:gridCol w:w="1808"/>
      </w:tblGrid>
      <w:tr w:rsidR="007932B9" w:rsidRPr="00BA2116" w14:paraId="1E0479A5" w14:textId="77777777" w:rsidTr="001D175D">
        <w:tc>
          <w:tcPr>
            <w:tcW w:w="575" w:type="dxa"/>
            <w:shd w:val="clear" w:color="auto" w:fill="auto"/>
          </w:tcPr>
          <w:p w14:paraId="058C4E85" w14:textId="77777777" w:rsidR="007932B9" w:rsidRPr="00BA2116"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序號</w:t>
            </w:r>
          </w:p>
        </w:tc>
        <w:tc>
          <w:tcPr>
            <w:tcW w:w="2403" w:type="dxa"/>
            <w:shd w:val="clear" w:color="auto" w:fill="auto"/>
          </w:tcPr>
          <w:p w14:paraId="72AD04AD" w14:textId="77777777" w:rsidR="007932B9" w:rsidRPr="00BA2116" w:rsidRDefault="007932B9" w:rsidP="007932B9">
            <w:pPr>
              <w:kinsoku w:val="0"/>
              <w:topLinePunct/>
              <w:adjustRightInd w:val="0"/>
              <w:snapToGrid w:val="0"/>
              <w:spacing w:line="300" w:lineRule="exact"/>
              <w:jc w:val="distribute"/>
              <w:textAlignment w:val="top"/>
              <w:rPr>
                <w:rFonts w:ascii="標楷體" w:eastAsia="標楷體" w:hAnsi="標楷體"/>
                <w:b/>
                <w:color w:val="000000" w:themeColor="text1"/>
              </w:rPr>
            </w:pPr>
            <w:r w:rsidRPr="00BA2116">
              <w:rPr>
                <w:rFonts w:ascii="標楷體" w:eastAsia="標楷體" w:hAnsi="標楷體"/>
                <w:b/>
                <w:color w:val="000000" w:themeColor="text1"/>
              </w:rPr>
              <w:t>案由</w:t>
            </w:r>
          </w:p>
        </w:tc>
        <w:tc>
          <w:tcPr>
            <w:tcW w:w="1937" w:type="dxa"/>
            <w:shd w:val="clear" w:color="auto" w:fill="auto"/>
          </w:tcPr>
          <w:p w14:paraId="7299622C" w14:textId="77777777" w:rsidR="007932B9" w:rsidRPr="00BA2116" w:rsidRDefault="007932B9" w:rsidP="007932B9">
            <w:pPr>
              <w:spacing w:line="360" w:lineRule="exact"/>
              <w:rPr>
                <w:rFonts w:ascii="標楷體" w:eastAsia="標楷體" w:hAnsi="標楷體"/>
                <w:b/>
                <w:color w:val="000000" w:themeColor="text1"/>
              </w:rPr>
            </w:pPr>
            <w:r w:rsidRPr="00BA2116">
              <w:rPr>
                <w:rFonts w:ascii="標楷體" w:eastAsia="標楷體" w:hAnsi="標楷體"/>
                <w:b/>
                <w:color w:val="000000" w:themeColor="text1"/>
              </w:rPr>
              <w:t>程序委員會會次</w:t>
            </w:r>
          </w:p>
          <w:p w14:paraId="01581F9C" w14:textId="77777777" w:rsidR="007932B9" w:rsidRPr="00BA2116" w:rsidRDefault="007932B9" w:rsidP="007932B9">
            <w:pPr>
              <w:spacing w:line="360" w:lineRule="exact"/>
              <w:jc w:val="center"/>
              <w:rPr>
                <w:rFonts w:ascii="標楷體" w:eastAsia="標楷體" w:hAnsi="標楷體"/>
                <w:b/>
                <w:color w:val="000000" w:themeColor="text1"/>
              </w:rPr>
            </w:pPr>
            <w:r w:rsidRPr="00BA2116">
              <w:rPr>
                <w:rFonts w:ascii="標楷體" w:eastAsia="標楷體" w:hAnsi="標楷體"/>
                <w:b/>
                <w:color w:val="000000" w:themeColor="text1"/>
              </w:rPr>
              <w:t>(發文日期)</w:t>
            </w:r>
          </w:p>
        </w:tc>
        <w:tc>
          <w:tcPr>
            <w:tcW w:w="1635" w:type="dxa"/>
            <w:shd w:val="clear" w:color="auto" w:fill="auto"/>
          </w:tcPr>
          <w:p w14:paraId="2CC14D42"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審查委員會</w:t>
            </w:r>
          </w:p>
        </w:tc>
        <w:tc>
          <w:tcPr>
            <w:tcW w:w="1808" w:type="dxa"/>
            <w:shd w:val="clear" w:color="auto" w:fill="auto"/>
          </w:tcPr>
          <w:p w14:paraId="0EBDAF8D" w14:textId="77777777" w:rsidR="007932B9" w:rsidRPr="00BA2116" w:rsidRDefault="007932B9" w:rsidP="007932B9">
            <w:pPr>
              <w:kinsoku w:val="0"/>
              <w:wordWrap w:val="0"/>
              <w:topLinePunct/>
              <w:adjustRightInd w:val="0"/>
              <w:snapToGrid w:val="0"/>
              <w:spacing w:line="300" w:lineRule="exact"/>
              <w:jc w:val="center"/>
              <w:textAlignment w:val="top"/>
              <w:rPr>
                <w:rFonts w:ascii="標楷體" w:eastAsia="標楷體" w:hAnsi="標楷體"/>
                <w:b/>
                <w:color w:val="000000" w:themeColor="text1"/>
              </w:rPr>
            </w:pPr>
            <w:r w:rsidRPr="00BA2116">
              <w:rPr>
                <w:rFonts w:ascii="標楷體" w:eastAsia="標楷體" w:hAnsi="標楷體"/>
                <w:b/>
                <w:color w:val="000000" w:themeColor="text1"/>
              </w:rPr>
              <w:t>審查情形</w:t>
            </w:r>
          </w:p>
        </w:tc>
      </w:tr>
      <w:tr w:rsidR="002E6766" w:rsidRPr="00BA2116" w14:paraId="233114C3" w14:textId="77777777" w:rsidTr="001D175D">
        <w:tc>
          <w:tcPr>
            <w:tcW w:w="575" w:type="dxa"/>
            <w:shd w:val="clear" w:color="auto" w:fill="auto"/>
          </w:tcPr>
          <w:p w14:paraId="0B73008B" w14:textId="6BBA055D"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w:t>
            </w:r>
          </w:p>
        </w:tc>
        <w:tc>
          <w:tcPr>
            <w:tcW w:w="2403" w:type="dxa"/>
            <w:shd w:val="clear" w:color="auto" w:fill="auto"/>
          </w:tcPr>
          <w:p w14:paraId="55E89B01" w14:textId="145DA1B6"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梁春富君等為建請修正公教人員保險法相關規定，將年金孤兒納入公保年金適用對象，並提高年金給付請願文書乙份，請查照審查。</w:t>
            </w:r>
          </w:p>
        </w:tc>
        <w:tc>
          <w:tcPr>
            <w:tcW w:w="1937" w:type="dxa"/>
            <w:shd w:val="clear" w:color="auto" w:fill="auto"/>
          </w:tcPr>
          <w:p w14:paraId="7AFC2C21"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10-2-11</w:t>
            </w:r>
          </w:p>
          <w:p w14:paraId="2F6E349C" w14:textId="45ED2A4F"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(109.12.14)</w:t>
            </w:r>
          </w:p>
        </w:tc>
        <w:tc>
          <w:tcPr>
            <w:tcW w:w="1635" w:type="dxa"/>
            <w:shd w:val="clear" w:color="auto" w:fill="auto"/>
          </w:tcPr>
          <w:p w14:paraId="31E4FEF8" w14:textId="6F314D65"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39162FB5" w14:textId="4816111C"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7CD20EC4" w14:textId="77777777" w:rsidTr="001D175D">
        <w:tc>
          <w:tcPr>
            <w:tcW w:w="575" w:type="dxa"/>
            <w:shd w:val="clear" w:color="auto" w:fill="auto"/>
          </w:tcPr>
          <w:p w14:paraId="2CF646CC" w14:textId="0899B447"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w:t>
            </w:r>
          </w:p>
        </w:tc>
        <w:tc>
          <w:tcPr>
            <w:tcW w:w="2403" w:type="dxa"/>
            <w:shd w:val="clear" w:color="auto" w:fill="auto"/>
          </w:tcPr>
          <w:p w14:paraId="7F06BE4C" w14:textId="701C7717"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梁春富君等為請速審議公教人員保險法第48條條文，以保障年金孤兒退休後之基本生活請願文書4份，請查照審查。</w:t>
            </w:r>
          </w:p>
        </w:tc>
        <w:tc>
          <w:tcPr>
            <w:tcW w:w="1937" w:type="dxa"/>
            <w:shd w:val="clear" w:color="auto" w:fill="auto"/>
          </w:tcPr>
          <w:p w14:paraId="5F6E3C88"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10-3-1 </w:t>
            </w:r>
          </w:p>
          <w:p w14:paraId="08EC7217" w14:textId="2C30991A"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(110.03.03)</w:t>
            </w:r>
          </w:p>
        </w:tc>
        <w:tc>
          <w:tcPr>
            <w:tcW w:w="1635" w:type="dxa"/>
            <w:shd w:val="clear" w:color="auto" w:fill="auto"/>
          </w:tcPr>
          <w:p w14:paraId="71E19A65" w14:textId="6FC32232"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76ECFDD0" w14:textId="2765C45E"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002956C7" w14:textId="77777777" w:rsidTr="001D175D">
        <w:tc>
          <w:tcPr>
            <w:tcW w:w="575" w:type="dxa"/>
            <w:shd w:val="clear" w:color="auto" w:fill="auto"/>
          </w:tcPr>
          <w:p w14:paraId="218D7F4C" w14:textId="3CF9F626"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w:t>
            </w:r>
          </w:p>
        </w:tc>
        <w:tc>
          <w:tcPr>
            <w:tcW w:w="2403" w:type="dxa"/>
            <w:shd w:val="clear" w:color="auto" w:fill="auto"/>
          </w:tcPr>
          <w:p w14:paraId="4C595775" w14:textId="23AF6FC8"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梁春富君等為陳請儘速審查公教人員保險法第48條修正案，將年金孤兒納入公保年金給付請願文書5份，請查照審查。</w:t>
            </w:r>
          </w:p>
        </w:tc>
        <w:tc>
          <w:tcPr>
            <w:tcW w:w="1937" w:type="dxa"/>
            <w:shd w:val="clear" w:color="auto" w:fill="auto"/>
          </w:tcPr>
          <w:p w14:paraId="3CD9F278"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w:t>
            </w:r>
            <w:r w:rsidRPr="00BA2116">
              <w:rPr>
                <w:rFonts w:ascii="標楷體" w:eastAsia="標楷體" w:hAnsi="標楷體" w:hint="eastAsia"/>
                <w:color w:val="000000" w:themeColor="text1"/>
              </w:rPr>
              <w:t>4</w:t>
            </w:r>
            <w:r w:rsidRPr="00BA2116">
              <w:rPr>
                <w:rFonts w:ascii="標楷體" w:eastAsia="標楷體" w:hAnsi="標楷體"/>
                <w:color w:val="000000" w:themeColor="text1"/>
              </w:rPr>
              <w:t>-</w:t>
            </w:r>
            <w:r w:rsidRPr="00BA2116">
              <w:rPr>
                <w:rFonts w:ascii="標楷體" w:eastAsia="標楷體" w:hAnsi="標楷體" w:hint="eastAsia"/>
                <w:color w:val="000000" w:themeColor="text1"/>
              </w:rPr>
              <w:t>9</w:t>
            </w:r>
            <w:r w:rsidRPr="00BA2116">
              <w:rPr>
                <w:rFonts w:ascii="標楷體" w:eastAsia="標楷體" w:hAnsi="標楷體"/>
                <w:color w:val="000000" w:themeColor="text1"/>
              </w:rPr>
              <w:t xml:space="preserve"> </w:t>
            </w:r>
          </w:p>
          <w:p w14:paraId="48018B49" w14:textId="24070866"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w:t>
            </w:r>
            <w:r w:rsidRPr="00BA2116">
              <w:rPr>
                <w:rFonts w:ascii="標楷體" w:eastAsia="標楷體" w:hAnsi="標楷體" w:hint="eastAsia"/>
                <w:color w:val="000000" w:themeColor="text1"/>
              </w:rPr>
              <w:t>11</w:t>
            </w:r>
            <w:r w:rsidRPr="00BA2116">
              <w:rPr>
                <w:rFonts w:ascii="標楷體" w:eastAsia="標楷體" w:hAnsi="標楷體"/>
                <w:color w:val="000000" w:themeColor="text1"/>
              </w:rPr>
              <w:t>.</w:t>
            </w:r>
            <w:r w:rsidRPr="00BA2116">
              <w:rPr>
                <w:rFonts w:ascii="標楷體" w:eastAsia="標楷體" w:hAnsi="標楷體" w:hint="eastAsia"/>
                <w:color w:val="000000" w:themeColor="text1"/>
              </w:rPr>
              <w:t>19</w:t>
            </w:r>
            <w:r w:rsidRPr="00BA2116">
              <w:rPr>
                <w:rFonts w:ascii="標楷體" w:eastAsia="標楷體" w:hAnsi="標楷體"/>
                <w:color w:val="000000" w:themeColor="text1"/>
              </w:rPr>
              <w:t>)</w:t>
            </w:r>
          </w:p>
        </w:tc>
        <w:tc>
          <w:tcPr>
            <w:tcW w:w="1635" w:type="dxa"/>
            <w:shd w:val="clear" w:color="auto" w:fill="auto"/>
          </w:tcPr>
          <w:p w14:paraId="7E495D83" w14:textId="0D3E724F"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5F955D4E" w14:textId="280F787A"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7510D640" w14:textId="77777777" w:rsidTr="001D175D">
        <w:tc>
          <w:tcPr>
            <w:tcW w:w="575" w:type="dxa"/>
            <w:shd w:val="clear" w:color="auto" w:fill="auto"/>
          </w:tcPr>
          <w:p w14:paraId="4CF2B0D0" w14:textId="7709E3AA"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4</w:t>
            </w:r>
          </w:p>
        </w:tc>
        <w:tc>
          <w:tcPr>
            <w:tcW w:w="2403" w:type="dxa"/>
            <w:shd w:val="clear" w:color="auto" w:fill="auto"/>
          </w:tcPr>
          <w:p w14:paraId="1575EEF6" w14:textId="4EF499AF"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李兆坤君為建議本院將外交及國防委員會更名為國家安全委員會等案請願文書乙份，請查照審查。</w:t>
            </w:r>
          </w:p>
        </w:tc>
        <w:tc>
          <w:tcPr>
            <w:tcW w:w="1937" w:type="dxa"/>
            <w:shd w:val="clear" w:color="auto" w:fill="auto"/>
          </w:tcPr>
          <w:p w14:paraId="73C01E30"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10-2-13</w:t>
            </w:r>
          </w:p>
          <w:p w14:paraId="56F89A51" w14:textId="11948662"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(109.12.24)</w:t>
            </w:r>
          </w:p>
        </w:tc>
        <w:tc>
          <w:tcPr>
            <w:tcW w:w="1635" w:type="dxa"/>
            <w:shd w:val="clear" w:color="auto" w:fill="auto"/>
          </w:tcPr>
          <w:p w14:paraId="1A44F82F" w14:textId="1B8E8257"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62F1E5FC" w14:textId="1CAECE4B"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4255D85C" w14:textId="77777777" w:rsidTr="001D175D">
        <w:tc>
          <w:tcPr>
            <w:tcW w:w="575" w:type="dxa"/>
            <w:shd w:val="clear" w:color="auto" w:fill="auto"/>
          </w:tcPr>
          <w:p w14:paraId="21F8500F" w14:textId="49992D4C"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5</w:t>
            </w:r>
          </w:p>
        </w:tc>
        <w:tc>
          <w:tcPr>
            <w:tcW w:w="2403" w:type="dxa"/>
            <w:shd w:val="clear" w:color="auto" w:fill="auto"/>
          </w:tcPr>
          <w:p w14:paraId="4E241E33" w14:textId="7D41196A"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李兆坤君為就廢止國民大會相關法律與法規命令提出建議請願</w:t>
            </w:r>
            <w:r w:rsidRPr="00BA2116">
              <w:rPr>
                <w:rFonts w:ascii="標楷體" w:eastAsia="標楷體" w:hAnsi="標楷體"/>
                <w:color w:val="000000" w:themeColor="text1"/>
              </w:rPr>
              <w:lastRenderedPageBreak/>
              <w:t>文書乙份，請查照審查。</w:t>
            </w:r>
          </w:p>
        </w:tc>
        <w:tc>
          <w:tcPr>
            <w:tcW w:w="1937" w:type="dxa"/>
            <w:shd w:val="clear" w:color="auto" w:fill="auto"/>
          </w:tcPr>
          <w:p w14:paraId="5E51BB17"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10-5-1</w:t>
            </w:r>
          </w:p>
          <w:p w14:paraId="62356228" w14:textId="44C3725C"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(111.03.04)</w:t>
            </w:r>
          </w:p>
        </w:tc>
        <w:tc>
          <w:tcPr>
            <w:tcW w:w="1635" w:type="dxa"/>
            <w:shd w:val="clear" w:color="auto" w:fill="auto"/>
          </w:tcPr>
          <w:p w14:paraId="35037C09" w14:textId="1FBEE178"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61BA4780" w14:textId="3AB4E584"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06CC9E65" w14:textId="77777777" w:rsidTr="001D175D">
        <w:tc>
          <w:tcPr>
            <w:tcW w:w="575" w:type="dxa"/>
            <w:shd w:val="clear" w:color="auto" w:fill="auto"/>
          </w:tcPr>
          <w:p w14:paraId="725A199C" w14:textId="4A896F82"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6</w:t>
            </w:r>
          </w:p>
        </w:tc>
        <w:tc>
          <w:tcPr>
            <w:tcW w:w="2403" w:type="dxa"/>
            <w:shd w:val="clear" w:color="auto" w:fill="auto"/>
          </w:tcPr>
          <w:p w14:paraId="05956DDC" w14:textId="11F0D2B6"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陳人杰君為毒品危害防制條例第35條之1第3項有違憲之虞請願文書乙份，請查照審查。</w:t>
            </w:r>
          </w:p>
        </w:tc>
        <w:tc>
          <w:tcPr>
            <w:tcW w:w="1937" w:type="dxa"/>
            <w:shd w:val="clear" w:color="auto" w:fill="auto"/>
          </w:tcPr>
          <w:p w14:paraId="3DFBDCBD"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10-2-13 </w:t>
            </w:r>
          </w:p>
          <w:p w14:paraId="4AE63773" w14:textId="10AC5314"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(109.12.24)</w:t>
            </w:r>
          </w:p>
        </w:tc>
        <w:tc>
          <w:tcPr>
            <w:tcW w:w="1635" w:type="dxa"/>
            <w:shd w:val="clear" w:color="auto" w:fill="auto"/>
          </w:tcPr>
          <w:p w14:paraId="7CEA0347" w14:textId="530BB6F8"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388CA617" w14:textId="0FC49850"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195D0393" w14:textId="77777777" w:rsidTr="001D175D">
        <w:tc>
          <w:tcPr>
            <w:tcW w:w="575" w:type="dxa"/>
            <w:shd w:val="clear" w:color="auto" w:fill="auto"/>
          </w:tcPr>
          <w:p w14:paraId="72E53A97" w14:textId="0D538AB6"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7</w:t>
            </w:r>
          </w:p>
        </w:tc>
        <w:tc>
          <w:tcPr>
            <w:tcW w:w="2403" w:type="dxa"/>
            <w:shd w:val="clear" w:color="auto" w:fill="auto"/>
          </w:tcPr>
          <w:p w14:paraId="5F05B202" w14:textId="000D13EC"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吳浚銨君為新修正通過之民事訴訟法第249條及第249條之1，侵害憲法保障之訴訟權事請願文書乙份，請查照審查。</w:t>
            </w:r>
          </w:p>
        </w:tc>
        <w:tc>
          <w:tcPr>
            <w:tcW w:w="1937" w:type="dxa"/>
            <w:shd w:val="clear" w:color="auto" w:fill="auto"/>
          </w:tcPr>
          <w:p w14:paraId="48E59347"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10-3-1 </w:t>
            </w:r>
          </w:p>
          <w:p w14:paraId="01DA4C0F" w14:textId="12AB18DD"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(110.03.03)</w:t>
            </w:r>
          </w:p>
        </w:tc>
        <w:tc>
          <w:tcPr>
            <w:tcW w:w="1635" w:type="dxa"/>
            <w:shd w:val="clear" w:color="auto" w:fill="auto"/>
          </w:tcPr>
          <w:p w14:paraId="2EA479F2" w14:textId="2E27B2EA"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76E70FFB" w14:textId="6D4E6F65"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013B4AC6" w14:textId="77777777" w:rsidTr="001D175D">
        <w:tc>
          <w:tcPr>
            <w:tcW w:w="575" w:type="dxa"/>
            <w:shd w:val="clear" w:color="auto" w:fill="auto"/>
          </w:tcPr>
          <w:p w14:paraId="205EEDC1" w14:textId="2C8B88E9"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8</w:t>
            </w:r>
          </w:p>
        </w:tc>
        <w:tc>
          <w:tcPr>
            <w:tcW w:w="2403" w:type="dxa"/>
            <w:shd w:val="clear" w:color="auto" w:fill="auto"/>
          </w:tcPr>
          <w:p w14:paraId="74D3C64C" w14:textId="02D0190A"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黃資榮君為建請修正民法債編第422條條文請願文書2份，請查照審查。</w:t>
            </w:r>
          </w:p>
        </w:tc>
        <w:tc>
          <w:tcPr>
            <w:tcW w:w="1937" w:type="dxa"/>
            <w:shd w:val="clear" w:color="auto" w:fill="auto"/>
          </w:tcPr>
          <w:p w14:paraId="6A9D1188"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w:t>
            </w:r>
          </w:p>
          <w:p w14:paraId="5F56A87F" w14:textId="70E34F62"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(110.03.03)</w:t>
            </w:r>
          </w:p>
        </w:tc>
        <w:tc>
          <w:tcPr>
            <w:tcW w:w="1635" w:type="dxa"/>
            <w:shd w:val="clear" w:color="auto" w:fill="auto"/>
          </w:tcPr>
          <w:p w14:paraId="1A8B039B" w14:textId="3F2351AC"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62160143" w14:textId="4546FEE8"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2FE0E5CB" w14:textId="77777777" w:rsidTr="001D175D">
        <w:tc>
          <w:tcPr>
            <w:tcW w:w="575" w:type="dxa"/>
            <w:shd w:val="clear" w:color="auto" w:fill="auto"/>
          </w:tcPr>
          <w:p w14:paraId="5AB042D4" w14:textId="5CD8EDA6"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9</w:t>
            </w:r>
          </w:p>
        </w:tc>
        <w:tc>
          <w:tcPr>
            <w:tcW w:w="2403" w:type="dxa"/>
            <w:shd w:val="clear" w:color="auto" w:fill="auto"/>
          </w:tcPr>
          <w:p w14:paraId="3700A1FF" w14:textId="731553F2"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張凱翔君為建議修正教師待遇條例部分條文請願文書乙份，請查照審查。</w:t>
            </w:r>
          </w:p>
        </w:tc>
        <w:tc>
          <w:tcPr>
            <w:tcW w:w="1937" w:type="dxa"/>
            <w:shd w:val="clear" w:color="auto" w:fill="auto"/>
          </w:tcPr>
          <w:p w14:paraId="3AD92227"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w:t>
            </w:r>
          </w:p>
          <w:p w14:paraId="57D182B2" w14:textId="3DB4636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(110.03.03)</w:t>
            </w:r>
          </w:p>
        </w:tc>
        <w:tc>
          <w:tcPr>
            <w:tcW w:w="1635" w:type="dxa"/>
            <w:shd w:val="clear" w:color="auto" w:fill="auto"/>
          </w:tcPr>
          <w:p w14:paraId="1B8FD1E4" w14:textId="475D1958"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7773C887" w14:textId="3D480891"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572CFA1D" w14:textId="77777777" w:rsidTr="001D175D">
        <w:tc>
          <w:tcPr>
            <w:tcW w:w="575" w:type="dxa"/>
            <w:shd w:val="clear" w:color="auto" w:fill="auto"/>
          </w:tcPr>
          <w:p w14:paraId="61DC753C" w14:textId="5CD3BD7A"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10</w:t>
            </w:r>
          </w:p>
        </w:tc>
        <w:tc>
          <w:tcPr>
            <w:tcW w:w="2403" w:type="dxa"/>
            <w:shd w:val="clear" w:color="auto" w:fill="auto"/>
          </w:tcPr>
          <w:p w14:paraId="618A6C7D" w14:textId="4D7B86F4"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張凱翔君為建議修正憲法訴訟法第59條及第92條條文請願文書乙份，請查照審查。</w:t>
            </w:r>
          </w:p>
        </w:tc>
        <w:tc>
          <w:tcPr>
            <w:tcW w:w="1937" w:type="dxa"/>
            <w:shd w:val="clear" w:color="auto" w:fill="auto"/>
          </w:tcPr>
          <w:p w14:paraId="303FC15C"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w:t>
            </w:r>
          </w:p>
          <w:p w14:paraId="066518E2" w14:textId="5152B4D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(110.03.03)</w:t>
            </w:r>
          </w:p>
        </w:tc>
        <w:tc>
          <w:tcPr>
            <w:tcW w:w="1635" w:type="dxa"/>
            <w:shd w:val="clear" w:color="auto" w:fill="auto"/>
          </w:tcPr>
          <w:p w14:paraId="6F785484" w14:textId="3783AE64"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764F318E" w14:textId="3415D315"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4F972E3E" w14:textId="77777777" w:rsidTr="001D175D">
        <w:tc>
          <w:tcPr>
            <w:tcW w:w="575" w:type="dxa"/>
            <w:shd w:val="clear" w:color="auto" w:fill="auto"/>
          </w:tcPr>
          <w:p w14:paraId="7384092B" w14:textId="3B62216B"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1</w:t>
            </w:r>
          </w:p>
        </w:tc>
        <w:tc>
          <w:tcPr>
            <w:tcW w:w="2403" w:type="dxa"/>
            <w:shd w:val="clear" w:color="auto" w:fill="auto"/>
          </w:tcPr>
          <w:p w14:paraId="2B60A046" w14:textId="6DC0D020"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陳金財君為建議修正毒品危害防制條例第20條及第23條條文請願文書乙份，請查照審查。</w:t>
            </w:r>
          </w:p>
        </w:tc>
        <w:tc>
          <w:tcPr>
            <w:tcW w:w="1937" w:type="dxa"/>
            <w:shd w:val="clear" w:color="auto" w:fill="auto"/>
          </w:tcPr>
          <w:p w14:paraId="3BBF0206"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10-3-1 </w:t>
            </w:r>
          </w:p>
          <w:p w14:paraId="29661E32" w14:textId="06AD2708"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(110.03.03)</w:t>
            </w:r>
          </w:p>
        </w:tc>
        <w:tc>
          <w:tcPr>
            <w:tcW w:w="1635" w:type="dxa"/>
            <w:shd w:val="clear" w:color="auto" w:fill="auto"/>
          </w:tcPr>
          <w:p w14:paraId="4DA12C78" w14:textId="7DC798EE"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3B33DC4C" w14:textId="3AB93D06"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762D236F" w14:textId="77777777" w:rsidTr="001D175D">
        <w:tc>
          <w:tcPr>
            <w:tcW w:w="575" w:type="dxa"/>
            <w:shd w:val="clear" w:color="auto" w:fill="auto"/>
          </w:tcPr>
          <w:p w14:paraId="75D5EA2B" w14:textId="5A11B5F8"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2</w:t>
            </w:r>
          </w:p>
        </w:tc>
        <w:tc>
          <w:tcPr>
            <w:tcW w:w="2403" w:type="dxa"/>
            <w:shd w:val="clear" w:color="auto" w:fill="auto"/>
          </w:tcPr>
          <w:p w14:paraId="2A85782C" w14:textId="4191B140"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顏義勇君為累犯加重刑期違憲，陳請依司法院釋字第775號解釋意旨修法請願文書2份，請查照審查。</w:t>
            </w:r>
          </w:p>
        </w:tc>
        <w:tc>
          <w:tcPr>
            <w:tcW w:w="1937" w:type="dxa"/>
            <w:shd w:val="clear" w:color="auto" w:fill="auto"/>
          </w:tcPr>
          <w:p w14:paraId="4F2A418A"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10-3-7 </w:t>
            </w:r>
          </w:p>
          <w:p w14:paraId="44832212" w14:textId="19EDB44A"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(110.04.15)</w:t>
            </w:r>
          </w:p>
        </w:tc>
        <w:tc>
          <w:tcPr>
            <w:tcW w:w="1635" w:type="dxa"/>
            <w:shd w:val="clear" w:color="auto" w:fill="auto"/>
          </w:tcPr>
          <w:p w14:paraId="75BEEC5F" w14:textId="526DAFBA"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387EDE91" w14:textId="480B25AE"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16EB99A0" w14:textId="77777777" w:rsidTr="001D175D">
        <w:tc>
          <w:tcPr>
            <w:tcW w:w="575" w:type="dxa"/>
            <w:shd w:val="clear" w:color="auto" w:fill="auto"/>
          </w:tcPr>
          <w:p w14:paraId="3CB55375" w14:textId="22DCC824"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3</w:t>
            </w:r>
          </w:p>
        </w:tc>
        <w:tc>
          <w:tcPr>
            <w:tcW w:w="2403" w:type="dxa"/>
            <w:shd w:val="clear" w:color="auto" w:fill="auto"/>
          </w:tcPr>
          <w:p w14:paraId="134F8C58" w14:textId="3B452B38"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台灣國際私法研究會為就涉外民事法律適用法第4</w:t>
            </w:r>
            <w:r w:rsidRPr="00BA2116">
              <w:rPr>
                <w:rFonts w:ascii="標楷體" w:eastAsia="標楷體" w:hAnsi="標楷體"/>
                <w:color w:val="000000" w:themeColor="text1"/>
              </w:rPr>
              <w:t>6</w:t>
            </w:r>
            <w:r w:rsidRPr="00BA2116">
              <w:rPr>
                <w:rFonts w:ascii="標楷體" w:eastAsia="標楷體" w:hAnsi="標楷體" w:hint="eastAsia"/>
                <w:color w:val="000000" w:themeColor="text1"/>
              </w:rPr>
              <w:t>條條文修正草案提出意見請願文書乙份，請查照審查。</w:t>
            </w:r>
          </w:p>
        </w:tc>
        <w:tc>
          <w:tcPr>
            <w:tcW w:w="1937" w:type="dxa"/>
            <w:shd w:val="clear" w:color="auto" w:fill="auto"/>
          </w:tcPr>
          <w:p w14:paraId="499017CB"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10-3-13</w:t>
            </w:r>
          </w:p>
          <w:p w14:paraId="2355E699" w14:textId="6F4B58D6"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(110.05.19)</w:t>
            </w:r>
          </w:p>
        </w:tc>
        <w:tc>
          <w:tcPr>
            <w:tcW w:w="1635" w:type="dxa"/>
            <w:shd w:val="clear" w:color="auto" w:fill="auto"/>
          </w:tcPr>
          <w:p w14:paraId="317C3281" w14:textId="55ED8B28"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04AA5E2D" w14:textId="4C6643AE"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2D1BB49D" w14:textId="77777777" w:rsidTr="001D175D">
        <w:tc>
          <w:tcPr>
            <w:tcW w:w="575" w:type="dxa"/>
            <w:shd w:val="clear" w:color="auto" w:fill="auto"/>
          </w:tcPr>
          <w:p w14:paraId="67714838" w14:textId="37310342"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4</w:t>
            </w:r>
          </w:p>
        </w:tc>
        <w:tc>
          <w:tcPr>
            <w:tcW w:w="2403" w:type="dxa"/>
            <w:shd w:val="clear" w:color="auto" w:fill="auto"/>
          </w:tcPr>
          <w:p w14:paraId="7FEC75EA" w14:textId="144066D3"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彭鈺龍君為憲法訴訟法將於111年1月4日施行，因其裁判憲</w:t>
            </w:r>
            <w:r w:rsidRPr="00BA2116">
              <w:rPr>
                <w:rFonts w:ascii="標楷體" w:eastAsia="標楷體" w:hAnsi="標楷體" w:hint="eastAsia"/>
                <w:color w:val="000000" w:themeColor="text1"/>
              </w:rPr>
              <w:lastRenderedPageBreak/>
              <w:t>法審查制度牴觸憲法第78條等規定，陳請重新妥為規定請願文書乙份，請查照審查。</w:t>
            </w:r>
          </w:p>
        </w:tc>
        <w:tc>
          <w:tcPr>
            <w:tcW w:w="1937" w:type="dxa"/>
            <w:shd w:val="clear" w:color="auto" w:fill="auto"/>
          </w:tcPr>
          <w:p w14:paraId="2B1433E9" w14:textId="7777777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10-3-13</w:t>
            </w:r>
          </w:p>
          <w:p w14:paraId="6BB557D0" w14:textId="2ABEC368"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(110.05.19)</w:t>
            </w:r>
          </w:p>
        </w:tc>
        <w:tc>
          <w:tcPr>
            <w:tcW w:w="1635" w:type="dxa"/>
            <w:shd w:val="clear" w:color="auto" w:fill="auto"/>
          </w:tcPr>
          <w:p w14:paraId="26F6BD1A" w14:textId="317C07EF"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62C14FB5" w14:textId="569A2F17"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1B086485" w14:textId="77777777" w:rsidTr="001D175D">
        <w:tc>
          <w:tcPr>
            <w:tcW w:w="575" w:type="dxa"/>
            <w:shd w:val="clear" w:color="auto" w:fill="auto"/>
          </w:tcPr>
          <w:p w14:paraId="1AECA70E" w14:textId="3EC7E152"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15</w:t>
            </w:r>
          </w:p>
        </w:tc>
        <w:tc>
          <w:tcPr>
            <w:tcW w:w="2403" w:type="dxa"/>
            <w:shd w:val="clear" w:color="auto" w:fill="auto"/>
          </w:tcPr>
          <w:p w14:paraId="03D18A86" w14:textId="69A7D09B"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彭鈺龍君為建請暫停憲法訴訟法於111年1月4日施行請願文書乙份，請查照審查。</w:t>
            </w:r>
          </w:p>
        </w:tc>
        <w:tc>
          <w:tcPr>
            <w:tcW w:w="1937" w:type="dxa"/>
            <w:shd w:val="clear" w:color="auto" w:fill="auto"/>
          </w:tcPr>
          <w:p w14:paraId="6B1FE92C" w14:textId="77777777" w:rsidR="008A529C"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10-4-1 </w:t>
            </w:r>
          </w:p>
          <w:p w14:paraId="7A976345" w14:textId="0CBDDEFB"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(110.10.01)</w:t>
            </w:r>
          </w:p>
        </w:tc>
        <w:tc>
          <w:tcPr>
            <w:tcW w:w="1635" w:type="dxa"/>
            <w:shd w:val="clear" w:color="auto" w:fill="auto"/>
          </w:tcPr>
          <w:p w14:paraId="1CC854B7" w14:textId="545A48EF"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4C66B3B1" w14:textId="4DC764B1"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3C50320E" w14:textId="77777777" w:rsidTr="001D175D">
        <w:tc>
          <w:tcPr>
            <w:tcW w:w="575" w:type="dxa"/>
            <w:shd w:val="clear" w:color="auto" w:fill="auto"/>
          </w:tcPr>
          <w:p w14:paraId="2C050647" w14:textId="311330FF"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6</w:t>
            </w:r>
          </w:p>
        </w:tc>
        <w:tc>
          <w:tcPr>
            <w:tcW w:w="2403" w:type="dxa"/>
            <w:shd w:val="clear" w:color="auto" w:fill="auto"/>
          </w:tcPr>
          <w:p w14:paraId="57CEA1F7" w14:textId="107EBD2C"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彭鈺龍君為司法院110年12月3日第197次會議通過刑事訴訟法等三法修正草案，有牴觸憲法第16條等規定事請願文書乙份，請查照審查。</w:t>
            </w:r>
          </w:p>
        </w:tc>
        <w:tc>
          <w:tcPr>
            <w:tcW w:w="1937" w:type="dxa"/>
            <w:shd w:val="clear" w:color="auto" w:fill="auto"/>
          </w:tcPr>
          <w:p w14:paraId="577ED6D4" w14:textId="5F34D540" w:rsidR="002E6766" w:rsidRPr="00BA2116" w:rsidRDefault="002E6766" w:rsidP="002E6766">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10-4-14</w:t>
            </w:r>
          </w:p>
          <w:p w14:paraId="02328D2D" w14:textId="380473EF"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(110.12.28)</w:t>
            </w:r>
          </w:p>
        </w:tc>
        <w:tc>
          <w:tcPr>
            <w:tcW w:w="1635" w:type="dxa"/>
            <w:shd w:val="clear" w:color="auto" w:fill="auto"/>
          </w:tcPr>
          <w:p w14:paraId="685EBB9B" w14:textId="44EB8A26"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1550155C" w14:textId="27A35825"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1803D21C" w14:textId="77777777" w:rsidTr="001D175D">
        <w:tc>
          <w:tcPr>
            <w:tcW w:w="575" w:type="dxa"/>
            <w:shd w:val="clear" w:color="auto" w:fill="auto"/>
          </w:tcPr>
          <w:p w14:paraId="6B9D0F6F" w14:textId="06703935"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17</w:t>
            </w:r>
          </w:p>
        </w:tc>
        <w:tc>
          <w:tcPr>
            <w:tcW w:w="2403" w:type="dxa"/>
            <w:shd w:val="clear" w:color="auto" w:fill="auto"/>
          </w:tcPr>
          <w:p w14:paraId="0366190D" w14:textId="74096BE2"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羅敏雄君為建請修正公務人員考績法、公務員服務法請願文書乙份，請查照審查。</w:t>
            </w:r>
          </w:p>
        </w:tc>
        <w:tc>
          <w:tcPr>
            <w:tcW w:w="1937" w:type="dxa"/>
            <w:shd w:val="clear" w:color="auto" w:fill="auto"/>
          </w:tcPr>
          <w:p w14:paraId="23DBF785" w14:textId="77777777" w:rsidR="008A529C"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10-4-1 </w:t>
            </w:r>
          </w:p>
          <w:p w14:paraId="508C4F79" w14:textId="625CF97C"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(110.10.01)</w:t>
            </w:r>
          </w:p>
        </w:tc>
        <w:tc>
          <w:tcPr>
            <w:tcW w:w="1635" w:type="dxa"/>
            <w:shd w:val="clear" w:color="auto" w:fill="auto"/>
          </w:tcPr>
          <w:p w14:paraId="31D1ACB3" w14:textId="606E4E3C"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53DB1D67" w14:textId="0B62D308"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1D0370FA" w14:textId="77777777" w:rsidTr="001D175D">
        <w:tc>
          <w:tcPr>
            <w:tcW w:w="575" w:type="dxa"/>
            <w:shd w:val="clear" w:color="auto" w:fill="auto"/>
          </w:tcPr>
          <w:p w14:paraId="65A03FE8" w14:textId="54CFD891"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18</w:t>
            </w:r>
          </w:p>
        </w:tc>
        <w:tc>
          <w:tcPr>
            <w:tcW w:w="2403" w:type="dxa"/>
            <w:shd w:val="clear" w:color="auto" w:fill="auto"/>
          </w:tcPr>
          <w:p w14:paraId="4FC088EA" w14:textId="495F807D"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吳世綸君等28人為於刑之執行前，令入勞動場所強制工作三年之保安處分，是否為一罪兩罰？陳請修法請願文書28份，請查照審查。</w:t>
            </w:r>
          </w:p>
        </w:tc>
        <w:tc>
          <w:tcPr>
            <w:tcW w:w="1937" w:type="dxa"/>
            <w:shd w:val="clear" w:color="auto" w:fill="auto"/>
          </w:tcPr>
          <w:p w14:paraId="5638D222" w14:textId="77777777" w:rsidR="008A529C"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10-4-1 </w:t>
            </w:r>
          </w:p>
          <w:p w14:paraId="5109D5D8" w14:textId="619CC4DA"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(110.10.01)</w:t>
            </w:r>
          </w:p>
        </w:tc>
        <w:tc>
          <w:tcPr>
            <w:tcW w:w="1635" w:type="dxa"/>
            <w:shd w:val="clear" w:color="auto" w:fill="auto"/>
          </w:tcPr>
          <w:p w14:paraId="015D8E4C" w14:textId="75668710"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7D28B061" w14:textId="516D32C4"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07C34628" w14:textId="77777777" w:rsidTr="001D175D">
        <w:tc>
          <w:tcPr>
            <w:tcW w:w="575" w:type="dxa"/>
            <w:shd w:val="clear" w:color="auto" w:fill="auto"/>
          </w:tcPr>
          <w:p w14:paraId="2811EFE1" w14:textId="1C4D02F5"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19</w:t>
            </w:r>
          </w:p>
        </w:tc>
        <w:tc>
          <w:tcPr>
            <w:tcW w:w="2403" w:type="dxa"/>
            <w:shd w:val="clear" w:color="auto" w:fill="auto"/>
          </w:tcPr>
          <w:p w14:paraId="532C4209" w14:textId="66A7A759"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郭登昌君為提出行刑累進處遇條例之修正建議請願文書乙份，請查照審查。</w:t>
            </w:r>
          </w:p>
        </w:tc>
        <w:tc>
          <w:tcPr>
            <w:tcW w:w="1937" w:type="dxa"/>
            <w:shd w:val="clear" w:color="auto" w:fill="auto"/>
          </w:tcPr>
          <w:p w14:paraId="4A84128B" w14:textId="77777777" w:rsidR="008A529C"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10-4-4 </w:t>
            </w:r>
          </w:p>
          <w:p w14:paraId="4390197B" w14:textId="465F210F"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(110.10.15)</w:t>
            </w:r>
          </w:p>
        </w:tc>
        <w:tc>
          <w:tcPr>
            <w:tcW w:w="1635" w:type="dxa"/>
            <w:shd w:val="clear" w:color="auto" w:fill="auto"/>
          </w:tcPr>
          <w:p w14:paraId="0A2E6505" w14:textId="39100251"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30E6226C" w14:textId="46C731BC"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2F676EA6" w14:textId="77777777" w:rsidTr="001D175D">
        <w:tc>
          <w:tcPr>
            <w:tcW w:w="575" w:type="dxa"/>
            <w:shd w:val="clear" w:color="auto" w:fill="auto"/>
          </w:tcPr>
          <w:p w14:paraId="6967137E" w14:textId="4247222D"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20</w:t>
            </w:r>
          </w:p>
        </w:tc>
        <w:tc>
          <w:tcPr>
            <w:tcW w:w="2403" w:type="dxa"/>
            <w:shd w:val="clear" w:color="auto" w:fill="auto"/>
          </w:tcPr>
          <w:p w14:paraId="3263B3FF" w14:textId="47D8148A"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黃則惟君等2人為於刑之執行前，令入勞動場所強制工作三年之保安處分，是否為一罪兩罰？陳請修法請願文書</w:t>
            </w:r>
            <w:r w:rsidRPr="00BA2116">
              <w:rPr>
                <w:rFonts w:ascii="標楷體" w:eastAsia="標楷體" w:hAnsi="標楷體" w:hint="eastAsia"/>
                <w:color w:val="000000" w:themeColor="text1"/>
              </w:rPr>
              <w:t>各</w:t>
            </w:r>
            <w:r w:rsidRPr="00BA2116">
              <w:rPr>
                <w:rFonts w:ascii="標楷體" w:eastAsia="標楷體" w:hAnsi="標楷體"/>
                <w:color w:val="000000" w:themeColor="text1"/>
              </w:rPr>
              <w:t>乙份，請查照審查。</w:t>
            </w:r>
          </w:p>
        </w:tc>
        <w:tc>
          <w:tcPr>
            <w:tcW w:w="1937" w:type="dxa"/>
            <w:shd w:val="clear" w:color="auto" w:fill="auto"/>
          </w:tcPr>
          <w:p w14:paraId="54F1A37D" w14:textId="77777777" w:rsidR="008A529C"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10-4-4 </w:t>
            </w:r>
          </w:p>
          <w:p w14:paraId="491019C7" w14:textId="091A671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(110.10.15)</w:t>
            </w:r>
          </w:p>
        </w:tc>
        <w:tc>
          <w:tcPr>
            <w:tcW w:w="1635" w:type="dxa"/>
            <w:shd w:val="clear" w:color="auto" w:fill="auto"/>
          </w:tcPr>
          <w:p w14:paraId="09B9BFB6" w14:textId="1D5B13AB"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35FC697B" w14:textId="219132BC"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4723A53F" w14:textId="77777777" w:rsidTr="001D175D">
        <w:tc>
          <w:tcPr>
            <w:tcW w:w="575" w:type="dxa"/>
            <w:shd w:val="clear" w:color="auto" w:fill="auto"/>
          </w:tcPr>
          <w:p w14:paraId="2E0C9D6A" w14:textId="68B0D870"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21</w:t>
            </w:r>
          </w:p>
        </w:tc>
        <w:tc>
          <w:tcPr>
            <w:tcW w:w="2403" w:type="dxa"/>
            <w:shd w:val="clear" w:color="auto" w:fill="auto"/>
          </w:tcPr>
          <w:p w14:paraId="34FFAD72" w14:textId="4AD43E92"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邱伊翎君為陳請儘速完成監察院國家人權委員會職權行使法之立法請願文書乙份，請查照審查。</w:t>
            </w:r>
          </w:p>
        </w:tc>
        <w:tc>
          <w:tcPr>
            <w:tcW w:w="1937" w:type="dxa"/>
            <w:shd w:val="clear" w:color="auto" w:fill="auto"/>
          </w:tcPr>
          <w:p w14:paraId="468A8983" w14:textId="77777777" w:rsidR="008A529C"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10-4-4 </w:t>
            </w:r>
          </w:p>
          <w:p w14:paraId="580241A1" w14:textId="29914ED8"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(110.10.15)</w:t>
            </w:r>
          </w:p>
        </w:tc>
        <w:tc>
          <w:tcPr>
            <w:tcW w:w="1635" w:type="dxa"/>
            <w:shd w:val="clear" w:color="auto" w:fill="auto"/>
          </w:tcPr>
          <w:p w14:paraId="699CADA7" w14:textId="60CF4994"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3ABEDCA6" w14:textId="2EDD0D57"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2AE61E5E" w14:textId="77777777" w:rsidTr="001D175D">
        <w:tc>
          <w:tcPr>
            <w:tcW w:w="575" w:type="dxa"/>
            <w:shd w:val="clear" w:color="auto" w:fill="auto"/>
          </w:tcPr>
          <w:p w14:paraId="3D872CAA" w14:textId="7B909C65"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2</w:t>
            </w:r>
          </w:p>
        </w:tc>
        <w:tc>
          <w:tcPr>
            <w:tcW w:w="2403" w:type="dxa"/>
            <w:shd w:val="clear" w:color="auto" w:fill="auto"/>
          </w:tcPr>
          <w:p w14:paraId="05C95A3E" w14:textId="4B978B0B"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台灣南社為發起關於「共諜案危及台灣國家安全」連署聲明，</w:t>
            </w:r>
            <w:r w:rsidRPr="00BA2116">
              <w:rPr>
                <w:rFonts w:ascii="標楷體" w:eastAsia="標楷體" w:hAnsi="標楷體" w:hint="eastAsia"/>
                <w:color w:val="000000" w:themeColor="text1"/>
              </w:rPr>
              <w:lastRenderedPageBreak/>
              <w:t>提出中華民國刑法、國家機密保護法等修正建議請願文書乙份，請查照審查。</w:t>
            </w:r>
          </w:p>
        </w:tc>
        <w:tc>
          <w:tcPr>
            <w:tcW w:w="1937" w:type="dxa"/>
            <w:shd w:val="clear" w:color="auto" w:fill="auto"/>
          </w:tcPr>
          <w:p w14:paraId="6CABF383" w14:textId="77777777" w:rsidR="008A529C"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 xml:space="preserve">10-4-7 </w:t>
            </w:r>
          </w:p>
          <w:p w14:paraId="0BDDBD7B" w14:textId="435D4850"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(110.11.03)</w:t>
            </w:r>
          </w:p>
        </w:tc>
        <w:tc>
          <w:tcPr>
            <w:tcW w:w="1635" w:type="dxa"/>
            <w:shd w:val="clear" w:color="auto" w:fill="auto"/>
          </w:tcPr>
          <w:p w14:paraId="54BACE61" w14:textId="0A8E3BAF"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1D8C5002" w14:textId="0DFE4305"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36623824" w14:textId="77777777" w:rsidTr="001D175D">
        <w:tc>
          <w:tcPr>
            <w:tcW w:w="575" w:type="dxa"/>
            <w:shd w:val="clear" w:color="auto" w:fill="auto"/>
          </w:tcPr>
          <w:p w14:paraId="5927B41E" w14:textId="21C712A8"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3</w:t>
            </w:r>
          </w:p>
        </w:tc>
        <w:tc>
          <w:tcPr>
            <w:tcW w:w="2403" w:type="dxa"/>
            <w:shd w:val="clear" w:color="auto" w:fill="auto"/>
          </w:tcPr>
          <w:p w14:paraId="6335D709" w14:textId="079F1684"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徐德義君為中華民國刑法第78條第2項有違憲之虞，陳請修法請願文書乙份，請查照審查。</w:t>
            </w:r>
          </w:p>
        </w:tc>
        <w:tc>
          <w:tcPr>
            <w:tcW w:w="1937" w:type="dxa"/>
            <w:shd w:val="clear" w:color="auto" w:fill="auto"/>
          </w:tcPr>
          <w:p w14:paraId="348A0C52" w14:textId="77777777" w:rsidR="008A529C"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10-4-7 </w:t>
            </w:r>
          </w:p>
          <w:p w14:paraId="1BEB75E5" w14:textId="2D33BA97"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(110.11.03)</w:t>
            </w:r>
          </w:p>
        </w:tc>
        <w:tc>
          <w:tcPr>
            <w:tcW w:w="1635" w:type="dxa"/>
            <w:shd w:val="clear" w:color="auto" w:fill="auto"/>
          </w:tcPr>
          <w:p w14:paraId="33168A77" w14:textId="24815AB7"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02CABA85" w14:textId="3CCDB0C3"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67EB2A9D" w14:textId="77777777" w:rsidTr="001D175D">
        <w:tc>
          <w:tcPr>
            <w:tcW w:w="575" w:type="dxa"/>
            <w:shd w:val="clear" w:color="auto" w:fill="auto"/>
          </w:tcPr>
          <w:p w14:paraId="71107CEB" w14:textId="2000A518"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4</w:t>
            </w:r>
          </w:p>
        </w:tc>
        <w:tc>
          <w:tcPr>
            <w:tcW w:w="2403" w:type="dxa"/>
            <w:shd w:val="clear" w:color="auto" w:fill="auto"/>
          </w:tcPr>
          <w:p w14:paraId="20952AED" w14:textId="116F2F45"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周正倫君</w:t>
            </w:r>
            <w:r w:rsidRPr="00BA2116">
              <w:rPr>
                <w:rFonts w:ascii="標楷體" w:eastAsia="標楷體" w:hAnsi="標楷體"/>
                <w:color w:val="000000" w:themeColor="text1"/>
              </w:rPr>
              <w:t>等2人</w:t>
            </w:r>
            <w:r w:rsidRPr="00BA2116">
              <w:rPr>
                <w:rFonts w:ascii="標楷體" w:eastAsia="標楷體" w:hAnsi="標楷體" w:hint="eastAsia"/>
                <w:color w:val="000000" w:themeColor="text1"/>
              </w:rPr>
              <w:t>為於刑之執行前，令入勞動場所強制工作三年之保安處分，是否為一罪兩罰？陳請修法請願文書各乙份，請查照審查。</w:t>
            </w:r>
          </w:p>
        </w:tc>
        <w:tc>
          <w:tcPr>
            <w:tcW w:w="1937" w:type="dxa"/>
            <w:shd w:val="clear" w:color="auto" w:fill="auto"/>
          </w:tcPr>
          <w:p w14:paraId="3808F514" w14:textId="77777777" w:rsidR="008A529C"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 xml:space="preserve">10-4-7 </w:t>
            </w:r>
          </w:p>
          <w:p w14:paraId="2F1ECC02" w14:textId="319EE6CC"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(110.11.03)</w:t>
            </w:r>
          </w:p>
        </w:tc>
        <w:tc>
          <w:tcPr>
            <w:tcW w:w="1635" w:type="dxa"/>
            <w:shd w:val="clear" w:color="auto" w:fill="auto"/>
          </w:tcPr>
          <w:p w14:paraId="4B85268B" w14:textId="2C186B1D"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4E2476B7" w14:textId="768A3D38"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061FDDAA" w14:textId="77777777" w:rsidTr="001D175D">
        <w:tc>
          <w:tcPr>
            <w:tcW w:w="575" w:type="dxa"/>
            <w:shd w:val="clear" w:color="auto" w:fill="auto"/>
          </w:tcPr>
          <w:p w14:paraId="410E841B" w14:textId="0F8775F0"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5</w:t>
            </w:r>
          </w:p>
        </w:tc>
        <w:tc>
          <w:tcPr>
            <w:tcW w:w="2403" w:type="dxa"/>
            <w:shd w:val="clear" w:color="auto" w:fill="auto"/>
          </w:tcPr>
          <w:p w14:paraId="64EEDBF8" w14:textId="5AC42DFC"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黃識軒君為建請政府重視媒體產業發展及人才培育，特提出「中華民國全球傳媒事務局組織條例草案」請願文書乙份，請查照審查。</w:t>
            </w:r>
          </w:p>
        </w:tc>
        <w:tc>
          <w:tcPr>
            <w:tcW w:w="1937" w:type="dxa"/>
            <w:shd w:val="clear" w:color="auto" w:fill="auto"/>
          </w:tcPr>
          <w:p w14:paraId="3325066C" w14:textId="77777777" w:rsidR="002E6766" w:rsidRPr="00BA2116" w:rsidRDefault="002E6766" w:rsidP="002E6766">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10-4-14</w:t>
            </w:r>
          </w:p>
          <w:p w14:paraId="3A79A2F8" w14:textId="2E7429F6" w:rsidR="002E6766" w:rsidRPr="00BA2116" w:rsidRDefault="002E6766" w:rsidP="002E6766">
            <w:pPr>
              <w:kinsoku w:val="0"/>
              <w:wordWrap w:val="0"/>
              <w:topLinePunct/>
              <w:adjustRightInd w:val="0"/>
              <w:snapToGrid w:val="0"/>
              <w:spacing w:line="300" w:lineRule="exact"/>
              <w:textAlignment w:val="top"/>
              <w:rPr>
                <w:rFonts w:ascii="標楷體" w:eastAsia="標楷體" w:hAnsi="標楷體"/>
                <w:color w:val="000000" w:themeColor="text1"/>
              </w:rPr>
            </w:pPr>
            <w:r w:rsidRPr="00BA2116">
              <w:rPr>
                <w:rFonts w:ascii="標楷體" w:eastAsia="標楷體" w:hAnsi="標楷體"/>
                <w:color w:val="000000" w:themeColor="text1"/>
              </w:rPr>
              <w:t>(110.12.28)</w:t>
            </w:r>
          </w:p>
        </w:tc>
        <w:tc>
          <w:tcPr>
            <w:tcW w:w="1635" w:type="dxa"/>
            <w:shd w:val="clear" w:color="auto" w:fill="auto"/>
          </w:tcPr>
          <w:p w14:paraId="676DD0D1" w14:textId="397A9C35"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7AF0E220" w14:textId="2FC76EED"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5B7E2F84" w14:textId="77777777" w:rsidTr="001D175D">
        <w:tc>
          <w:tcPr>
            <w:tcW w:w="575" w:type="dxa"/>
            <w:shd w:val="clear" w:color="auto" w:fill="auto"/>
          </w:tcPr>
          <w:p w14:paraId="6CFCA283" w14:textId="12F1C73A"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6</w:t>
            </w:r>
          </w:p>
        </w:tc>
        <w:tc>
          <w:tcPr>
            <w:tcW w:w="2403" w:type="dxa"/>
            <w:shd w:val="clear" w:color="auto" w:fill="auto"/>
          </w:tcPr>
          <w:p w14:paraId="32F373DA" w14:textId="6074C19A"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臺灣亞洲時報黃識軒君為請儘速完成「中華民國全球傳媒事務局組織條例草案」審議，並暫緩或中止設立數位發展部請願文書乙份，請查照審查。</w:t>
            </w:r>
          </w:p>
        </w:tc>
        <w:tc>
          <w:tcPr>
            <w:tcW w:w="1937" w:type="dxa"/>
            <w:shd w:val="clear" w:color="auto" w:fill="auto"/>
          </w:tcPr>
          <w:p w14:paraId="40B03A34" w14:textId="7A34205C" w:rsidR="002E6766" w:rsidRPr="00BA2116" w:rsidRDefault="002E6766" w:rsidP="002E6766">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10-5-7 (111.04.15)</w:t>
            </w:r>
          </w:p>
        </w:tc>
        <w:tc>
          <w:tcPr>
            <w:tcW w:w="1635" w:type="dxa"/>
            <w:shd w:val="clear" w:color="auto" w:fill="auto"/>
          </w:tcPr>
          <w:p w14:paraId="43B5A5B9" w14:textId="3CCA6D72"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2AA372F7" w14:textId="3CD58A5A"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04A49686" w14:textId="77777777" w:rsidTr="001D175D">
        <w:tc>
          <w:tcPr>
            <w:tcW w:w="575" w:type="dxa"/>
            <w:shd w:val="clear" w:color="auto" w:fill="auto"/>
          </w:tcPr>
          <w:p w14:paraId="276C2AEB" w14:textId="392F44BC"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7</w:t>
            </w:r>
          </w:p>
        </w:tc>
        <w:tc>
          <w:tcPr>
            <w:tcW w:w="2403" w:type="dxa"/>
            <w:shd w:val="clear" w:color="auto" w:fill="auto"/>
          </w:tcPr>
          <w:p w14:paraId="7BB75395" w14:textId="656CA0A9"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謝朝和君為陳請修正中華民國刑法施行法第7條之2第2項但書請願文書乙份，請查照審查。</w:t>
            </w:r>
          </w:p>
        </w:tc>
        <w:tc>
          <w:tcPr>
            <w:tcW w:w="1937" w:type="dxa"/>
            <w:shd w:val="clear" w:color="auto" w:fill="auto"/>
          </w:tcPr>
          <w:p w14:paraId="430E6FA4" w14:textId="135C4E5C" w:rsidR="002E6766" w:rsidRPr="00BA2116" w:rsidRDefault="002E6766" w:rsidP="002E6766">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10-4-15 (111.01.10)</w:t>
            </w:r>
          </w:p>
        </w:tc>
        <w:tc>
          <w:tcPr>
            <w:tcW w:w="1635" w:type="dxa"/>
            <w:shd w:val="clear" w:color="auto" w:fill="auto"/>
          </w:tcPr>
          <w:p w14:paraId="1BDDD1CE" w14:textId="5736E687"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27C67C8B" w14:textId="7036B157"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443D184D" w14:textId="77777777" w:rsidTr="001D175D">
        <w:tc>
          <w:tcPr>
            <w:tcW w:w="575" w:type="dxa"/>
            <w:shd w:val="clear" w:color="auto" w:fill="auto"/>
          </w:tcPr>
          <w:p w14:paraId="117C95B3" w14:textId="76DA28D9"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28</w:t>
            </w:r>
          </w:p>
        </w:tc>
        <w:tc>
          <w:tcPr>
            <w:tcW w:w="2403" w:type="dxa"/>
            <w:shd w:val="clear" w:color="auto" w:fill="auto"/>
          </w:tcPr>
          <w:p w14:paraId="7387C060" w14:textId="2A5DF5BC"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葉方叡君所提破產法第2條第1項條文修正草案請願文書乙份，請查照審查。</w:t>
            </w:r>
          </w:p>
        </w:tc>
        <w:tc>
          <w:tcPr>
            <w:tcW w:w="1937" w:type="dxa"/>
            <w:shd w:val="clear" w:color="auto" w:fill="auto"/>
          </w:tcPr>
          <w:p w14:paraId="39EC269A" w14:textId="71A8EC29" w:rsidR="002E6766" w:rsidRPr="00BA2116" w:rsidRDefault="002E6766" w:rsidP="002E6766">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10-5-1 (111.03.04)</w:t>
            </w:r>
          </w:p>
        </w:tc>
        <w:tc>
          <w:tcPr>
            <w:tcW w:w="1635" w:type="dxa"/>
            <w:shd w:val="clear" w:color="auto" w:fill="auto"/>
          </w:tcPr>
          <w:p w14:paraId="3391A203" w14:textId="7878C9F1"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75010C2D" w14:textId="4CE815DD"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2E6766" w:rsidRPr="00BA2116" w14:paraId="58B19E47" w14:textId="77777777" w:rsidTr="001D175D">
        <w:tc>
          <w:tcPr>
            <w:tcW w:w="575" w:type="dxa"/>
            <w:shd w:val="clear" w:color="auto" w:fill="auto"/>
          </w:tcPr>
          <w:p w14:paraId="420E05D7" w14:textId="3111DEC3" w:rsidR="002E6766" w:rsidRPr="00BA2116" w:rsidRDefault="002E6766" w:rsidP="002E6766">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t>29</w:t>
            </w:r>
          </w:p>
        </w:tc>
        <w:tc>
          <w:tcPr>
            <w:tcW w:w="2403" w:type="dxa"/>
            <w:shd w:val="clear" w:color="auto" w:fill="auto"/>
          </w:tcPr>
          <w:p w14:paraId="2F02D65C" w14:textId="159BB7EF"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葉方叡君為就司法改革強調檢審分離制度之必要性，提出軍事審判法部分條文修正草案請願文書乙份，請查照審查。</w:t>
            </w:r>
          </w:p>
        </w:tc>
        <w:tc>
          <w:tcPr>
            <w:tcW w:w="1937" w:type="dxa"/>
            <w:shd w:val="clear" w:color="auto" w:fill="auto"/>
          </w:tcPr>
          <w:p w14:paraId="1AE64551" w14:textId="11EBFE2E" w:rsidR="002E6766" w:rsidRPr="00BA2116" w:rsidRDefault="002E6766" w:rsidP="002E6766">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10-5-1 (111.03.04)</w:t>
            </w:r>
          </w:p>
        </w:tc>
        <w:tc>
          <w:tcPr>
            <w:tcW w:w="1635" w:type="dxa"/>
            <w:shd w:val="clear" w:color="auto" w:fill="auto"/>
          </w:tcPr>
          <w:p w14:paraId="0EFDE941" w14:textId="2582E096"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3DEA1843" w14:textId="28EEA4F9" w:rsidR="002E6766" w:rsidRPr="00BA2116" w:rsidRDefault="002E6766" w:rsidP="002E6766">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0813" w:rsidRPr="00BA2116" w14:paraId="06E6673C" w14:textId="77777777" w:rsidTr="00101E63">
        <w:tc>
          <w:tcPr>
            <w:tcW w:w="575" w:type="dxa"/>
            <w:shd w:val="clear" w:color="auto" w:fill="auto"/>
          </w:tcPr>
          <w:p w14:paraId="7A2C50BC" w14:textId="77777777" w:rsidR="00CF0813" w:rsidRPr="00BA2116" w:rsidRDefault="00CF0813" w:rsidP="00CF0813">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color w:val="000000" w:themeColor="text1"/>
              </w:rPr>
              <w:lastRenderedPageBreak/>
              <w:t>30</w:t>
            </w:r>
          </w:p>
        </w:tc>
        <w:tc>
          <w:tcPr>
            <w:tcW w:w="2403" w:type="dxa"/>
            <w:shd w:val="clear" w:color="auto" w:fill="auto"/>
          </w:tcPr>
          <w:p w14:paraId="112241BF"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邵招明君為刑事訴訟法增訂第160條之1條文草案，建議應溯及既往請願文書乙份，請查照審查。</w:t>
            </w:r>
          </w:p>
        </w:tc>
        <w:tc>
          <w:tcPr>
            <w:tcW w:w="1937" w:type="dxa"/>
            <w:shd w:val="clear" w:color="auto" w:fill="auto"/>
          </w:tcPr>
          <w:p w14:paraId="6A410331" w14:textId="77777777" w:rsidR="00CF0813" w:rsidRPr="00BA2116" w:rsidRDefault="00CF0813" w:rsidP="00CF0813">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10-5-3 (111.03.24)</w:t>
            </w:r>
          </w:p>
        </w:tc>
        <w:tc>
          <w:tcPr>
            <w:tcW w:w="1635" w:type="dxa"/>
            <w:shd w:val="clear" w:color="auto" w:fill="auto"/>
          </w:tcPr>
          <w:p w14:paraId="5B246197"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司法及法制</w:t>
            </w:r>
          </w:p>
        </w:tc>
        <w:tc>
          <w:tcPr>
            <w:tcW w:w="1808" w:type="dxa"/>
            <w:shd w:val="clear" w:color="auto" w:fill="auto"/>
          </w:tcPr>
          <w:p w14:paraId="1DC0C230"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0813" w:rsidRPr="00BA2116" w14:paraId="2B01BE3E" w14:textId="77777777" w:rsidTr="00101E63">
        <w:tc>
          <w:tcPr>
            <w:tcW w:w="575" w:type="dxa"/>
            <w:shd w:val="clear" w:color="auto" w:fill="auto"/>
          </w:tcPr>
          <w:p w14:paraId="50131A53" w14:textId="77777777" w:rsidR="00CF0813" w:rsidRPr="00BA2116" w:rsidRDefault="00CF0813" w:rsidP="00CF0813">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w:t>
            </w:r>
            <w:r w:rsidRPr="00BA2116">
              <w:rPr>
                <w:rFonts w:ascii="標楷體" w:eastAsia="標楷體" w:hAnsi="標楷體"/>
                <w:color w:val="000000" w:themeColor="text1"/>
              </w:rPr>
              <w:t>1</w:t>
            </w:r>
          </w:p>
        </w:tc>
        <w:tc>
          <w:tcPr>
            <w:tcW w:w="2403" w:type="dxa"/>
            <w:shd w:val="clear" w:color="auto" w:fill="auto"/>
          </w:tcPr>
          <w:p w14:paraId="07E5BE78"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陳樹彬君等為陳請修正中華民國刑法第90條第1項條文，強制工作可折抵本刑請願文書乙份，請查照審查。</w:t>
            </w:r>
          </w:p>
        </w:tc>
        <w:tc>
          <w:tcPr>
            <w:tcW w:w="1937" w:type="dxa"/>
            <w:shd w:val="clear" w:color="auto" w:fill="auto"/>
          </w:tcPr>
          <w:p w14:paraId="13C8ACAE" w14:textId="77777777" w:rsidR="00CF0813" w:rsidRPr="00BA2116" w:rsidRDefault="00CF0813" w:rsidP="00CF0813">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10-5-5</w:t>
            </w:r>
            <w:r w:rsidRPr="00BA2116">
              <w:rPr>
                <w:rFonts w:ascii="標楷體" w:eastAsia="標楷體" w:hAnsi="標楷體" w:hint="eastAsia"/>
                <w:color w:val="000000" w:themeColor="text1"/>
              </w:rPr>
              <w:t xml:space="preserve"> </w:t>
            </w:r>
            <w:r w:rsidRPr="00BA2116">
              <w:rPr>
                <w:rFonts w:ascii="標楷體" w:eastAsia="標楷體" w:hAnsi="標楷體"/>
                <w:color w:val="000000" w:themeColor="text1"/>
              </w:rPr>
              <w:t>(111.04.01)</w:t>
            </w:r>
          </w:p>
        </w:tc>
        <w:tc>
          <w:tcPr>
            <w:tcW w:w="1635" w:type="dxa"/>
            <w:shd w:val="clear" w:color="auto" w:fill="auto"/>
          </w:tcPr>
          <w:p w14:paraId="149553B3"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3FB8AE41"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0813" w:rsidRPr="00BA2116" w14:paraId="45534324" w14:textId="77777777" w:rsidTr="00101E63">
        <w:tc>
          <w:tcPr>
            <w:tcW w:w="575" w:type="dxa"/>
            <w:shd w:val="clear" w:color="auto" w:fill="auto"/>
          </w:tcPr>
          <w:p w14:paraId="7CEC2710" w14:textId="77777777" w:rsidR="00CF0813" w:rsidRPr="00BA2116" w:rsidRDefault="00CF0813" w:rsidP="00CF0813">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w:t>
            </w:r>
            <w:r w:rsidRPr="00BA2116">
              <w:rPr>
                <w:rFonts w:ascii="標楷體" w:eastAsia="標楷體" w:hAnsi="標楷體"/>
                <w:color w:val="000000" w:themeColor="text1"/>
              </w:rPr>
              <w:t>2</w:t>
            </w:r>
          </w:p>
        </w:tc>
        <w:tc>
          <w:tcPr>
            <w:tcW w:w="2403" w:type="dxa"/>
            <w:shd w:val="clear" w:color="auto" w:fill="auto"/>
          </w:tcPr>
          <w:p w14:paraId="3ED145DB" w14:textId="1792C1A4" w:rsidR="00CF0813" w:rsidRPr="00BA2116" w:rsidRDefault="00CF0813" w:rsidP="00A3613E">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臺灣二二八關懷總會等為就「財團法人二二八事件紀念基金會」改組為「財團法人威權統治時期國家不法行為被害者權利回復基金會」相關修法乙事，聲明表達堅決不同意請願文書乙份，請查照審查。</w:t>
            </w:r>
          </w:p>
        </w:tc>
        <w:tc>
          <w:tcPr>
            <w:tcW w:w="1937" w:type="dxa"/>
            <w:shd w:val="clear" w:color="auto" w:fill="auto"/>
          </w:tcPr>
          <w:p w14:paraId="7D71AE3C" w14:textId="77777777" w:rsidR="00CF0813" w:rsidRPr="00BA2116" w:rsidRDefault="00CF0813" w:rsidP="00CF0813">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10-5-7 (111.04.15)</w:t>
            </w:r>
          </w:p>
        </w:tc>
        <w:tc>
          <w:tcPr>
            <w:tcW w:w="1635" w:type="dxa"/>
            <w:shd w:val="clear" w:color="auto" w:fill="auto"/>
          </w:tcPr>
          <w:p w14:paraId="0D361F2C"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705699B2"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0813" w:rsidRPr="00BA2116" w14:paraId="632F998D" w14:textId="77777777" w:rsidTr="00101E63">
        <w:tc>
          <w:tcPr>
            <w:tcW w:w="575" w:type="dxa"/>
            <w:shd w:val="clear" w:color="auto" w:fill="auto"/>
          </w:tcPr>
          <w:p w14:paraId="26439120" w14:textId="77777777" w:rsidR="00CF0813" w:rsidRPr="00BA2116" w:rsidRDefault="00CF0813" w:rsidP="00CF0813">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w:t>
            </w:r>
            <w:r w:rsidRPr="00BA2116">
              <w:rPr>
                <w:rFonts w:ascii="標楷體" w:eastAsia="標楷體" w:hAnsi="標楷體"/>
                <w:color w:val="000000" w:themeColor="text1"/>
              </w:rPr>
              <w:t>3</w:t>
            </w:r>
          </w:p>
        </w:tc>
        <w:tc>
          <w:tcPr>
            <w:tcW w:w="2403" w:type="dxa"/>
            <w:shd w:val="clear" w:color="auto" w:fill="auto"/>
          </w:tcPr>
          <w:p w14:paraId="09233253"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張法安君為就公務人員任用法第2</w:t>
            </w:r>
            <w:r w:rsidRPr="00BA2116">
              <w:rPr>
                <w:rFonts w:ascii="標楷體" w:eastAsia="標楷體" w:hAnsi="標楷體"/>
                <w:color w:val="000000" w:themeColor="text1"/>
              </w:rPr>
              <w:t>8</w:t>
            </w:r>
            <w:r w:rsidRPr="00BA2116">
              <w:rPr>
                <w:rFonts w:ascii="標楷體" w:eastAsia="標楷體" w:hAnsi="標楷體" w:hint="eastAsia"/>
                <w:color w:val="000000" w:themeColor="text1"/>
              </w:rPr>
              <w:t>條第1項第8款修正草案有違憲之虞請願文書乙份，請查照審查。</w:t>
            </w:r>
          </w:p>
        </w:tc>
        <w:tc>
          <w:tcPr>
            <w:tcW w:w="1937" w:type="dxa"/>
            <w:shd w:val="clear" w:color="auto" w:fill="auto"/>
          </w:tcPr>
          <w:p w14:paraId="264E4863" w14:textId="77777777" w:rsidR="00CF0813" w:rsidRPr="00BA2116" w:rsidRDefault="00CF0813" w:rsidP="00CF0813">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10-5-11 (111.05.13)</w:t>
            </w:r>
          </w:p>
        </w:tc>
        <w:tc>
          <w:tcPr>
            <w:tcW w:w="1635" w:type="dxa"/>
            <w:shd w:val="clear" w:color="auto" w:fill="auto"/>
          </w:tcPr>
          <w:p w14:paraId="243BB437"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217D68F1"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0813" w:rsidRPr="00BA2116" w14:paraId="7A02F679" w14:textId="77777777" w:rsidTr="00101E63">
        <w:tc>
          <w:tcPr>
            <w:tcW w:w="575" w:type="dxa"/>
            <w:shd w:val="clear" w:color="auto" w:fill="auto"/>
          </w:tcPr>
          <w:p w14:paraId="34229250" w14:textId="77777777" w:rsidR="00CF0813" w:rsidRPr="00BA2116" w:rsidRDefault="00CF0813" w:rsidP="00CF0813">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w:t>
            </w:r>
            <w:r w:rsidRPr="00BA2116">
              <w:rPr>
                <w:rFonts w:ascii="標楷體" w:eastAsia="標楷體" w:hAnsi="標楷體"/>
                <w:color w:val="000000" w:themeColor="text1"/>
              </w:rPr>
              <w:t>4</w:t>
            </w:r>
          </w:p>
        </w:tc>
        <w:tc>
          <w:tcPr>
            <w:tcW w:w="2403" w:type="dxa"/>
            <w:shd w:val="clear" w:color="auto" w:fill="auto"/>
          </w:tcPr>
          <w:p w14:paraId="2D53C39B"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趙建民君為建請成立行政院臺灣聾人手語委員會，併附「行政院臺灣聾人手語委員會組織法草案」及其所提修正條文等資料請願文書2份，請查照審查。</w:t>
            </w:r>
          </w:p>
        </w:tc>
        <w:tc>
          <w:tcPr>
            <w:tcW w:w="1937" w:type="dxa"/>
            <w:shd w:val="clear" w:color="auto" w:fill="auto"/>
          </w:tcPr>
          <w:p w14:paraId="0183E229" w14:textId="77777777" w:rsidR="00CF0813" w:rsidRPr="00BA2116" w:rsidRDefault="00CF0813" w:rsidP="00CF0813">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10-5-11 (111.05.13)</w:t>
            </w:r>
          </w:p>
        </w:tc>
        <w:tc>
          <w:tcPr>
            <w:tcW w:w="1635" w:type="dxa"/>
            <w:shd w:val="clear" w:color="auto" w:fill="auto"/>
          </w:tcPr>
          <w:p w14:paraId="3B87F1FF"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695B98D4"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r w:rsidR="00CF0813" w:rsidRPr="00BA2116" w14:paraId="6CA7B4D0" w14:textId="77777777" w:rsidTr="00101E63">
        <w:tc>
          <w:tcPr>
            <w:tcW w:w="575" w:type="dxa"/>
            <w:shd w:val="clear" w:color="auto" w:fill="auto"/>
          </w:tcPr>
          <w:p w14:paraId="5EB66AA7" w14:textId="77777777" w:rsidR="00CF0813" w:rsidRPr="00BA2116" w:rsidRDefault="00CF0813" w:rsidP="00CF0813">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color w:val="000000" w:themeColor="text1"/>
              </w:rPr>
            </w:pPr>
            <w:r w:rsidRPr="00BA2116">
              <w:rPr>
                <w:rFonts w:ascii="標楷體" w:eastAsia="標楷體" w:hAnsi="標楷體" w:hint="eastAsia"/>
                <w:color w:val="000000" w:themeColor="text1"/>
              </w:rPr>
              <w:t>3</w:t>
            </w:r>
            <w:r w:rsidRPr="00BA2116">
              <w:rPr>
                <w:rFonts w:ascii="標楷體" w:eastAsia="標楷體" w:hAnsi="標楷體"/>
                <w:color w:val="000000" w:themeColor="text1"/>
              </w:rPr>
              <w:t>5</w:t>
            </w:r>
          </w:p>
        </w:tc>
        <w:tc>
          <w:tcPr>
            <w:tcW w:w="2403" w:type="dxa"/>
            <w:shd w:val="clear" w:color="auto" w:fill="auto"/>
          </w:tcPr>
          <w:p w14:paraId="17267BB0"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王炳龍君為請制定訴訟當事人保護法等請願文書2份，請查照審查。</w:t>
            </w:r>
          </w:p>
        </w:tc>
        <w:tc>
          <w:tcPr>
            <w:tcW w:w="1937" w:type="dxa"/>
            <w:shd w:val="clear" w:color="auto" w:fill="auto"/>
          </w:tcPr>
          <w:p w14:paraId="3A63BB72" w14:textId="77777777" w:rsidR="00CF0813" w:rsidRPr="00BA2116" w:rsidRDefault="00CF0813" w:rsidP="00CF0813">
            <w:pPr>
              <w:spacing w:line="360" w:lineRule="exact"/>
              <w:ind w:rightChars="-35" w:right="-84"/>
              <w:rPr>
                <w:rFonts w:ascii="標楷體" w:eastAsia="標楷體" w:hAnsi="標楷體"/>
                <w:color w:val="000000" w:themeColor="text1"/>
              </w:rPr>
            </w:pPr>
            <w:r w:rsidRPr="00BA2116">
              <w:rPr>
                <w:rFonts w:ascii="標楷體" w:eastAsia="標楷體" w:hAnsi="標楷體"/>
                <w:color w:val="000000" w:themeColor="text1"/>
              </w:rPr>
              <w:t>10-5-13 (111.05.26)</w:t>
            </w:r>
          </w:p>
        </w:tc>
        <w:tc>
          <w:tcPr>
            <w:tcW w:w="1635" w:type="dxa"/>
            <w:shd w:val="clear" w:color="auto" w:fill="auto"/>
          </w:tcPr>
          <w:p w14:paraId="1F1ADA36"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hint="eastAsia"/>
                <w:color w:val="000000" w:themeColor="text1"/>
              </w:rPr>
              <w:t>司法及法制</w:t>
            </w:r>
          </w:p>
        </w:tc>
        <w:tc>
          <w:tcPr>
            <w:tcW w:w="1808" w:type="dxa"/>
            <w:shd w:val="clear" w:color="auto" w:fill="auto"/>
          </w:tcPr>
          <w:p w14:paraId="6431FC44" w14:textId="77777777" w:rsidR="00CF0813" w:rsidRPr="00BA2116" w:rsidRDefault="00CF0813" w:rsidP="00CF0813">
            <w:pPr>
              <w:kinsoku w:val="0"/>
              <w:wordWrap w:val="0"/>
              <w:topLinePunct/>
              <w:adjustRightInd w:val="0"/>
              <w:snapToGrid w:val="0"/>
              <w:spacing w:line="300" w:lineRule="exact"/>
              <w:jc w:val="both"/>
              <w:textAlignment w:val="top"/>
              <w:rPr>
                <w:rFonts w:ascii="標楷體" w:eastAsia="標楷體" w:hAnsi="標楷體"/>
                <w:color w:val="000000" w:themeColor="text1"/>
              </w:rPr>
            </w:pPr>
            <w:r w:rsidRPr="00BA2116">
              <w:rPr>
                <w:rFonts w:ascii="標楷體" w:eastAsia="標楷體" w:hAnsi="標楷體"/>
                <w:color w:val="000000" w:themeColor="text1"/>
              </w:rPr>
              <w:t>尚未審查</w:t>
            </w:r>
          </w:p>
        </w:tc>
      </w:tr>
    </w:tbl>
    <w:p w14:paraId="43CEA499" w14:textId="77777777" w:rsidR="007932B9" w:rsidRPr="00BA2116" w:rsidRDefault="007932B9" w:rsidP="007932B9">
      <w:pPr>
        <w:snapToGrid w:val="0"/>
        <w:spacing w:line="490" w:lineRule="exact"/>
        <w:jc w:val="both"/>
        <w:rPr>
          <w:rFonts w:ascii="標楷體" w:eastAsia="標楷體" w:hAnsi="標楷體"/>
          <w:color w:val="000000" w:themeColor="text1"/>
          <w:sz w:val="28"/>
          <w:szCs w:val="28"/>
        </w:rPr>
        <w:sectPr w:rsidR="007932B9" w:rsidRPr="00BA2116" w:rsidSect="007932B9">
          <w:footerReference w:type="even" r:id="rId12"/>
          <w:footerReference w:type="default" r:id="rId13"/>
          <w:pgSz w:w="11906" w:h="16838" w:code="9"/>
          <w:pgMar w:top="1440" w:right="1440" w:bottom="1440" w:left="1800" w:header="851" w:footer="992" w:gutter="0"/>
          <w:cols w:space="425"/>
          <w:docGrid w:linePitch="360"/>
        </w:sectPr>
      </w:pPr>
    </w:p>
    <w:p w14:paraId="2F7E7B92" w14:textId="77777777" w:rsidR="00975AD5" w:rsidRPr="00BA2116" w:rsidRDefault="00975AD5" w:rsidP="00975AD5">
      <w:pPr>
        <w:keepNext/>
        <w:tabs>
          <w:tab w:val="left" w:pos="851"/>
        </w:tabs>
        <w:adjustRightInd w:val="0"/>
        <w:snapToGrid w:val="0"/>
        <w:spacing w:beforeLines="50" w:before="120" w:afterLines="50" w:after="120"/>
        <w:ind w:left="284"/>
        <w:jc w:val="both"/>
        <w:outlineLvl w:val="0"/>
        <w:rPr>
          <w:rFonts w:ascii="標楷體" w:eastAsia="標楷體" w:hAnsi="標楷體"/>
          <w:b/>
          <w:bCs/>
          <w:color w:val="000000" w:themeColor="text1"/>
          <w:sz w:val="28"/>
          <w:szCs w:val="36"/>
          <w:u w:val="single"/>
        </w:rPr>
      </w:pPr>
      <w:bookmarkStart w:id="472" w:name="_Toc57123277"/>
      <w:bookmarkStart w:id="473" w:name="_Toc96350547"/>
      <w:r w:rsidRPr="00BA2116">
        <w:rPr>
          <w:rFonts w:eastAsia="標楷體" w:hint="eastAsia"/>
          <w:b/>
          <w:bCs/>
          <w:color w:val="000000" w:themeColor="text1"/>
          <w:kern w:val="0"/>
          <w:sz w:val="28"/>
          <w:szCs w:val="48"/>
        </w:rPr>
        <w:lastRenderedPageBreak/>
        <w:t>柒、院會逕付二讀之議</w:t>
      </w:r>
      <w:r w:rsidRPr="00BA2116">
        <w:rPr>
          <w:rFonts w:ascii="標楷體" w:eastAsia="標楷體" w:hAnsi="標楷體" w:hint="eastAsia"/>
          <w:b/>
          <w:bCs/>
          <w:color w:val="000000" w:themeColor="text1"/>
          <w:kern w:val="0"/>
          <w:sz w:val="28"/>
          <w:szCs w:val="48"/>
        </w:rPr>
        <w:t>案15</w:t>
      </w:r>
      <w:r w:rsidRPr="00BA2116">
        <w:rPr>
          <w:rFonts w:ascii="標楷體" w:eastAsia="標楷體" w:hAnsi="標楷體" w:hint="eastAsia"/>
          <w:b/>
          <w:bCs/>
          <w:color w:val="000000" w:themeColor="text1"/>
          <w:kern w:val="0"/>
          <w:sz w:val="28"/>
          <w:szCs w:val="36"/>
        </w:rPr>
        <w:t>案</w:t>
      </w:r>
    </w:p>
    <w:p w14:paraId="22575C65" w14:textId="34C2382F" w:rsidR="00975AD5" w:rsidRPr="00BA2116" w:rsidRDefault="00975AD5" w:rsidP="00975AD5">
      <w:pPr>
        <w:keepNext/>
        <w:tabs>
          <w:tab w:val="left" w:pos="1276"/>
        </w:tabs>
        <w:adjustRightInd w:val="0"/>
        <w:snapToGrid w:val="0"/>
        <w:spacing w:beforeLines="50" w:before="120" w:afterLines="50" w:after="120"/>
        <w:ind w:left="1134"/>
        <w:jc w:val="both"/>
        <w:outlineLvl w:val="1"/>
        <w:rPr>
          <w:rFonts w:ascii="標楷體" w:eastAsia="標楷體" w:hAnsi="標楷體"/>
          <w:b/>
          <w:bCs/>
          <w:color w:val="000000" w:themeColor="text1"/>
          <w:kern w:val="0"/>
          <w:sz w:val="28"/>
          <w:szCs w:val="36"/>
        </w:rPr>
      </w:pPr>
      <w:r w:rsidRPr="00BA2116">
        <w:rPr>
          <w:rFonts w:ascii="標楷體" w:eastAsia="標楷體" w:hAnsi="標楷體" w:hint="eastAsia"/>
          <w:b/>
          <w:bCs/>
          <w:color w:val="000000" w:themeColor="text1"/>
          <w:kern w:val="0"/>
          <w:sz w:val="28"/>
          <w:szCs w:val="28"/>
        </w:rPr>
        <w:t>［壹］</w:t>
      </w:r>
      <w:r w:rsidRPr="00BA2116">
        <w:rPr>
          <w:rFonts w:ascii="標楷體" w:eastAsia="標楷體" w:hAnsi="標楷體" w:hint="eastAsia"/>
          <w:b/>
          <w:bCs/>
          <w:color w:val="000000" w:themeColor="text1"/>
          <w:kern w:val="0"/>
          <w:sz w:val="28"/>
          <w:szCs w:val="36"/>
        </w:rPr>
        <w:t>法律案15案</w:t>
      </w:r>
    </w:p>
    <w:p w14:paraId="0C8045B1" w14:textId="4A53859D" w:rsidR="00975AD5" w:rsidRPr="00BA2116" w:rsidRDefault="00975AD5" w:rsidP="002E689A">
      <w:pPr>
        <w:keepNext/>
        <w:adjustRightInd w:val="0"/>
        <w:snapToGrid w:val="0"/>
        <w:spacing w:before="180" w:after="180"/>
        <w:ind w:leftChars="-1" w:left="-2" w:firstLineChars="557" w:firstLine="1561"/>
        <w:jc w:val="both"/>
        <w:outlineLvl w:val="2"/>
        <w:rPr>
          <w:rFonts w:ascii="標楷體" w:eastAsia="標楷體" w:hAnsi="標楷體"/>
          <w:b/>
          <w:color w:val="000000" w:themeColor="text1"/>
          <w:sz w:val="28"/>
          <w:szCs w:val="28"/>
        </w:rPr>
      </w:pPr>
      <w:r w:rsidRPr="00BA2116">
        <w:rPr>
          <w:rFonts w:ascii="標楷體" w:eastAsia="標楷體" w:hAnsi="標楷體" w:hint="eastAsia"/>
          <w:b/>
          <w:color w:val="000000" w:themeColor="text1"/>
          <w:sz w:val="28"/>
          <w:szCs w:val="28"/>
        </w:rPr>
        <w:t>一、組織法6案</w:t>
      </w:r>
    </w:p>
    <w:tbl>
      <w:tblPr>
        <w:tblW w:w="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975AD5" w:rsidRPr="00BA2116" w14:paraId="57487572" w14:textId="77777777" w:rsidTr="00101E63">
        <w:tc>
          <w:tcPr>
            <w:tcW w:w="709" w:type="dxa"/>
            <w:tcMar>
              <w:top w:w="85" w:type="dxa"/>
              <w:left w:w="108" w:type="dxa"/>
              <w:bottom w:w="85" w:type="dxa"/>
              <w:right w:w="108" w:type="dxa"/>
            </w:tcMar>
            <w:hideMark/>
          </w:tcPr>
          <w:p w14:paraId="2FFE5737" w14:textId="77777777" w:rsidR="00975AD5" w:rsidRPr="00BA2116" w:rsidRDefault="00975AD5" w:rsidP="00975AD5">
            <w:pPr>
              <w:adjustRightInd w:val="0"/>
              <w:snapToGrid w:val="0"/>
              <w:spacing w:line="280" w:lineRule="exact"/>
              <w:jc w:val="center"/>
              <w:textAlignment w:val="baseline"/>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序號</w:t>
            </w:r>
          </w:p>
        </w:tc>
        <w:tc>
          <w:tcPr>
            <w:tcW w:w="2127" w:type="dxa"/>
            <w:tcMar>
              <w:top w:w="85" w:type="dxa"/>
              <w:left w:w="108" w:type="dxa"/>
              <w:bottom w:w="85" w:type="dxa"/>
              <w:right w:w="108" w:type="dxa"/>
            </w:tcMar>
            <w:hideMark/>
          </w:tcPr>
          <w:p w14:paraId="4B64B07F" w14:textId="77777777" w:rsidR="00975AD5" w:rsidRPr="00BA2116" w:rsidRDefault="00975AD5" w:rsidP="00975AD5">
            <w:pPr>
              <w:adjustRightInd w:val="0"/>
              <w:snapToGrid w:val="0"/>
              <w:spacing w:line="280" w:lineRule="exact"/>
              <w:jc w:val="center"/>
              <w:textAlignment w:val="baseline"/>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議案名稱</w:t>
            </w:r>
          </w:p>
        </w:tc>
        <w:tc>
          <w:tcPr>
            <w:tcW w:w="2268" w:type="dxa"/>
            <w:tcMar>
              <w:top w:w="85" w:type="dxa"/>
              <w:left w:w="108" w:type="dxa"/>
              <w:bottom w:w="85" w:type="dxa"/>
              <w:right w:w="108" w:type="dxa"/>
            </w:tcMar>
            <w:hideMark/>
          </w:tcPr>
          <w:p w14:paraId="70D3D7F8" w14:textId="77777777" w:rsidR="00975AD5" w:rsidRPr="00BA2116" w:rsidRDefault="00975AD5" w:rsidP="00975AD5">
            <w:pPr>
              <w:adjustRightInd w:val="0"/>
              <w:snapToGrid w:val="0"/>
              <w:spacing w:line="280" w:lineRule="exact"/>
              <w:jc w:val="center"/>
              <w:textAlignment w:val="baseline"/>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提案委員或機關</w:t>
            </w:r>
          </w:p>
          <w:p w14:paraId="0A112B26" w14:textId="77777777" w:rsidR="00975AD5" w:rsidRPr="00BA2116" w:rsidRDefault="00975AD5" w:rsidP="00975AD5">
            <w:pPr>
              <w:adjustRightInd w:val="0"/>
              <w:snapToGrid w:val="0"/>
              <w:spacing w:line="280" w:lineRule="exact"/>
              <w:jc w:val="center"/>
              <w:textAlignment w:val="baseline"/>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院會逕付二讀日期（會次）</w:t>
            </w:r>
          </w:p>
        </w:tc>
        <w:tc>
          <w:tcPr>
            <w:tcW w:w="3685" w:type="dxa"/>
            <w:tcMar>
              <w:top w:w="85" w:type="dxa"/>
              <w:left w:w="108" w:type="dxa"/>
              <w:bottom w:w="85" w:type="dxa"/>
              <w:right w:w="108" w:type="dxa"/>
            </w:tcMar>
            <w:hideMark/>
          </w:tcPr>
          <w:p w14:paraId="4FB11391" w14:textId="77777777" w:rsidR="00975AD5" w:rsidRPr="00BA2116" w:rsidRDefault="00975AD5" w:rsidP="00975AD5">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審查情形</w:t>
            </w:r>
          </w:p>
        </w:tc>
      </w:tr>
      <w:tr w:rsidR="00975AD5" w:rsidRPr="00BA2116" w14:paraId="43E4A1AD" w14:textId="77777777" w:rsidTr="00101E63">
        <w:tc>
          <w:tcPr>
            <w:tcW w:w="709" w:type="dxa"/>
            <w:tcMar>
              <w:top w:w="85" w:type="dxa"/>
              <w:left w:w="108" w:type="dxa"/>
              <w:bottom w:w="85" w:type="dxa"/>
              <w:right w:w="108" w:type="dxa"/>
            </w:tcMar>
            <w:hideMark/>
          </w:tcPr>
          <w:p w14:paraId="11CE731A"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1</w:t>
            </w:r>
          </w:p>
        </w:tc>
        <w:tc>
          <w:tcPr>
            <w:tcW w:w="2127" w:type="dxa"/>
            <w:tcMar>
              <w:top w:w="85" w:type="dxa"/>
              <w:left w:w="108" w:type="dxa"/>
              <w:bottom w:w="85" w:type="dxa"/>
              <w:right w:w="108" w:type="dxa"/>
            </w:tcMar>
            <w:hideMark/>
          </w:tcPr>
          <w:p w14:paraId="38227A5F"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促進轉型正義條例部分條文修正草案</w:t>
            </w:r>
          </w:p>
        </w:tc>
        <w:tc>
          <w:tcPr>
            <w:tcW w:w="2268" w:type="dxa"/>
            <w:tcMar>
              <w:top w:w="85" w:type="dxa"/>
              <w:left w:w="108" w:type="dxa"/>
              <w:bottom w:w="85" w:type="dxa"/>
              <w:right w:w="108" w:type="dxa"/>
            </w:tcMar>
            <w:hideMark/>
          </w:tcPr>
          <w:p w14:paraId="1DBD64C2"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委員范雲等17人</w:t>
            </w:r>
          </w:p>
          <w:p w14:paraId="05CF1C94"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111.04.08 </w:t>
            </w:r>
          </w:p>
          <w:p w14:paraId="758812C8"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（10-5-7）</w:t>
            </w:r>
          </w:p>
        </w:tc>
        <w:tc>
          <w:tcPr>
            <w:tcW w:w="3685" w:type="dxa"/>
            <w:tcMar>
              <w:top w:w="85" w:type="dxa"/>
              <w:left w:w="108" w:type="dxa"/>
              <w:bottom w:w="85" w:type="dxa"/>
              <w:right w:w="108" w:type="dxa"/>
            </w:tcMar>
            <w:vAlign w:val="center"/>
            <w:hideMark/>
          </w:tcPr>
          <w:p w14:paraId="00458BA1"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1.院會111.04.08（10-5-7）逕付二讀，與相關提案併案協商。</w:t>
            </w:r>
          </w:p>
          <w:p w14:paraId="070A5477"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2.111.5.6黨團協商。</w:t>
            </w:r>
          </w:p>
          <w:p w14:paraId="32571CD2" w14:textId="77777777" w:rsidR="00975AD5" w:rsidRPr="00BA2116" w:rsidRDefault="00975AD5" w:rsidP="00975AD5">
            <w:pPr>
              <w:overflowPunct w:val="0"/>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3.111.5.13黨團協商。</w:t>
            </w:r>
          </w:p>
          <w:p w14:paraId="52F95FFF" w14:textId="77777777" w:rsidR="00975AD5" w:rsidRPr="00BA2116" w:rsidRDefault="00975AD5" w:rsidP="00975AD5">
            <w:pPr>
              <w:overflowPunct w:val="0"/>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4.院會111.5.17(10-5-12)三讀增訂第六條之一至第六條之三、第二十條之一及第二十條之二條文；並修正第二條、第六條、第二十條及第二十一條條文。</w:t>
            </w:r>
          </w:p>
        </w:tc>
      </w:tr>
      <w:tr w:rsidR="00975AD5" w:rsidRPr="00BA2116" w14:paraId="7F6B163B" w14:textId="77777777" w:rsidTr="00101E63">
        <w:tc>
          <w:tcPr>
            <w:tcW w:w="709" w:type="dxa"/>
            <w:tcMar>
              <w:top w:w="85" w:type="dxa"/>
              <w:left w:w="108" w:type="dxa"/>
              <w:bottom w:w="85" w:type="dxa"/>
              <w:right w:w="108" w:type="dxa"/>
            </w:tcMar>
            <w:hideMark/>
          </w:tcPr>
          <w:p w14:paraId="351B3886"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2</w:t>
            </w:r>
          </w:p>
        </w:tc>
        <w:tc>
          <w:tcPr>
            <w:tcW w:w="2127" w:type="dxa"/>
            <w:tcMar>
              <w:top w:w="85" w:type="dxa"/>
              <w:left w:w="108" w:type="dxa"/>
              <w:bottom w:w="85" w:type="dxa"/>
              <w:right w:w="108" w:type="dxa"/>
            </w:tcMar>
            <w:hideMark/>
          </w:tcPr>
          <w:p w14:paraId="70543BE0"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威權統治時期國家不法行為被害者權利回復條例草案</w:t>
            </w:r>
          </w:p>
        </w:tc>
        <w:tc>
          <w:tcPr>
            <w:tcW w:w="2268" w:type="dxa"/>
            <w:tcMar>
              <w:top w:w="85" w:type="dxa"/>
              <w:left w:w="108" w:type="dxa"/>
              <w:bottom w:w="85" w:type="dxa"/>
              <w:right w:w="108" w:type="dxa"/>
            </w:tcMar>
            <w:hideMark/>
          </w:tcPr>
          <w:p w14:paraId="6A8A005A"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委員周春米等17人 111.03.25 </w:t>
            </w:r>
          </w:p>
          <w:p w14:paraId="4B3C5FD3"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（10-5-5）</w:t>
            </w:r>
          </w:p>
        </w:tc>
        <w:tc>
          <w:tcPr>
            <w:tcW w:w="3685" w:type="dxa"/>
            <w:tcMar>
              <w:top w:w="85" w:type="dxa"/>
              <w:left w:w="108" w:type="dxa"/>
              <w:bottom w:w="85" w:type="dxa"/>
              <w:right w:w="108" w:type="dxa"/>
            </w:tcMar>
            <w:vAlign w:val="center"/>
            <w:hideMark/>
          </w:tcPr>
          <w:p w14:paraId="66350767"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1.院會111.04.15（10-5-8）自司法及法制委員會抽出逕付二讀，與相關提案併案協商。</w:t>
            </w:r>
          </w:p>
          <w:p w14:paraId="1B69EDE3"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2.111.5.6黨團協商。</w:t>
            </w:r>
          </w:p>
          <w:p w14:paraId="49D7CD6B" w14:textId="77777777" w:rsidR="00975AD5" w:rsidRPr="00BA2116" w:rsidRDefault="00975AD5" w:rsidP="00975AD5">
            <w:pPr>
              <w:overflowPunct w:val="0"/>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3.111.5.13黨團協商。</w:t>
            </w:r>
          </w:p>
          <w:p w14:paraId="76F0654C" w14:textId="77777777" w:rsidR="00975AD5" w:rsidRPr="00BA2116" w:rsidRDefault="00975AD5" w:rsidP="00975AD5">
            <w:pPr>
              <w:overflowPunct w:val="0"/>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4.院會111.5.17(10-5-12)三讀制定威權統治時期國家不法行為被害者權利回復條例。</w:t>
            </w:r>
          </w:p>
        </w:tc>
      </w:tr>
      <w:tr w:rsidR="00975AD5" w:rsidRPr="00BA2116" w14:paraId="766D7B28" w14:textId="77777777" w:rsidTr="00101E63">
        <w:tc>
          <w:tcPr>
            <w:tcW w:w="709" w:type="dxa"/>
            <w:tcMar>
              <w:top w:w="85" w:type="dxa"/>
              <w:left w:w="108" w:type="dxa"/>
              <w:bottom w:w="85" w:type="dxa"/>
              <w:right w:w="108" w:type="dxa"/>
            </w:tcMar>
            <w:hideMark/>
          </w:tcPr>
          <w:p w14:paraId="4A40DEED"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3</w:t>
            </w:r>
          </w:p>
        </w:tc>
        <w:tc>
          <w:tcPr>
            <w:tcW w:w="2127" w:type="dxa"/>
            <w:tcMar>
              <w:top w:w="85" w:type="dxa"/>
              <w:left w:w="108" w:type="dxa"/>
              <w:bottom w:w="85" w:type="dxa"/>
              <w:right w:w="108" w:type="dxa"/>
            </w:tcMar>
            <w:hideMark/>
          </w:tcPr>
          <w:p w14:paraId="35B50FED"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促進轉型正義條例部分條文修正草案</w:t>
            </w:r>
          </w:p>
        </w:tc>
        <w:tc>
          <w:tcPr>
            <w:tcW w:w="2268" w:type="dxa"/>
            <w:tcMar>
              <w:top w:w="85" w:type="dxa"/>
              <w:left w:w="108" w:type="dxa"/>
              <w:bottom w:w="85" w:type="dxa"/>
              <w:right w:w="108" w:type="dxa"/>
            </w:tcMar>
            <w:hideMark/>
          </w:tcPr>
          <w:p w14:paraId="7E30CB2A"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委員周春米等17人 111.03.25 </w:t>
            </w:r>
          </w:p>
          <w:p w14:paraId="30EF02D2"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（10-5-5）</w:t>
            </w:r>
          </w:p>
        </w:tc>
        <w:tc>
          <w:tcPr>
            <w:tcW w:w="3685" w:type="dxa"/>
            <w:tcMar>
              <w:top w:w="85" w:type="dxa"/>
              <w:left w:w="108" w:type="dxa"/>
              <w:bottom w:w="85" w:type="dxa"/>
              <w:right w:w="108" w:type="dxa"/>
            </w:tcMar>
            <w:vAlign w:val="center"/>
            <w:hideMark/>
          </w:tcPr>
          <w:p w14:paraId="5C4BEFCE"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1.院會111.04.15（10-5-8）自司法及法制委員會抽出逕付二讀，與相關提案併案協商。</w:t>
            </w:r>
          </w:p>
          <w:p w14:paraId="683B908B"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2.111.5.6黨團協商。</w:t>
            </w:r>
          </w:p>
          <w:p w14:paraId="5025151D" w14:textId="77777777" w:rsidR="00975AD5" w:rsidRPr="00BA2116" w:rsidRDefault="00975AD5" w:rsidP="00975AD5">
            <w:pPr>
              <w:overflowPunct w:val="0"/>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3.111.5.13黨團協商。</w:t>
            </w:r>
          </w:p>
          <w:p w14:paraId="39A7D39A" w14:textId="77777777" w:rsidR="00975AD5" w:rsidRPr="00BA2116" w:rsidRDefault="00975AD5" w:rsidP="00975AD5">
            <w:pPr>
              <w:overflowPunct w:val="0"/>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4.院會111.5.17(10-5-12)三讀增訂第六條之一至第六條之三、第二十條之一及第二十條之二條文；並修正第二條、第六條、第二十條及第二十一條條文。</w:t>
            </w:r>
          </w:p>
        </w:tc>
      </w:tr>
      <w:tr w:rsidR="00975AD5" w:rsidRPr="00BA2116" w14:paraId="54FD921F" w14:textId="77777777" w:rsidTr="00101E63">
        <w:tc>
          <w:tcPr>
            <w:tcW w:w="709" w:type="dxa"/>
            <w:tcMar>
              <w:top w:w="85" w:type="dxa"/>
              <w:left w:w="108" w:type="dxa"/>
              <w:bottom w:w="85" w:type="dxa"/>
              <w:right w:w="108" w:type="dxa"/>
            </w:tcMar>
            <w:hideMark/>
          </w:tcPr>
          <w:p w14:paraId="611AA0EB"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4</w:t>
            </w:r>
          </w:p>
        </w:tc>
        <w:tc>
          <w:tcPr>
            <w:tcW w:w="2127" w:type="dxa"/>
            <w:tcMar>
              <w:top w:w="85" w:type="dxa"/>
              <w:left w:w="108" w:type="dxa"/>
              <w:bottom w:w="85" w:type="dxa"/>
              <w:right w:w="108" w:type="dxa"/>
            </w:tcMar>
            <w:hideMark/>
          </w:tcPr>
          <w:p w14:paraId="559C4D15"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促進轉型正義條例增訂第十一條之一條文草案</w:t>
            </w:r>
          </w:p>
        </w:tc>
        <w:tc>
          <w:tcPr>
            <w:tcW w:w="2268" w:type="dxa"/>
            <w:tcMar>
              <w:top w:w="85" w:type="dxa"/>
              <w:left w:w="108" w:type="dxa"/>
              <w:bottom w:w="85" w:type="dxa"/>
              <w:right w:w="108" w:type="dxa"/>
            </w:tcMar>
            <w:hideMark/>
          </w:tcPr>
          <w:p w14:paraId="6846062D"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委員林宜瑾等20人 111.04.01 </w:t>
            </w:r>
          </w:p>
          <w:p w14:paraId="6167ED99"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（10-5-6）</w:t>
            </w:r>
          </w:p>
        </w:tc>
        <w:tc>
          <w:tcPr>
            <w:tcW w:w="3685" w:type="dxa"/>
            <w:tcMar>
              <w:top w:w="85" w:type="dxa"/>
              <w:left w:w="108" w:type="dxa"/>
              <w:bottom w:w="85" w:type="dxa"/>
              <w:right w:w="108" w:type="dxa"/>
            </w:tcMar>
            <w:vAlign w:val="center"/>
            <w:hideMark/>
          </w:tcPr>
          <w:p w14:paraId="6B12ED15"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1.院會111.04.15（10-5-8）自司法及法制委員會抽出逕付二讀，與相關提案併案協商。</w:t>
            </w:r>
          </w:p>
          <w:p w14:paraId="501E2B0D"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2.111.5.6黨團協商。</w:t>
            </w:r>
          </w:p>
          <w:p w14:paraId="30666545"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3.111.5.13黨團協商。</w:t>
            </w:r>
          </w:p>
          <w:p w14:paraId="6347CFD9"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4.院會111.5.17(10-5-12)三讀增訂第十一條之一及第十一條之二條文。</w:t>
            </w:r>
          </w:p>
        </w:tc>
      </w:tr>
      <w:tr w:rsidR="00975AD5" w:rsidRPr="00BA2116" w14:paraId="473E646C" w14:textId="77777777" w:rsidTr="00101E63">
        <w:tc>
          <w:tcPr>
            <w:tcW w:w="709" w:type="dxa"/>
            <w:tcMar>
              <w:top w:w="85" w:type="dxa"/>
              <w:left w:w="108" w:type="dxa"/>
              <w:bottom w:w="85" w:type="dxa"/>
              <w:right w:w="108" w:type="dxa"/>
            </w:tcMar>
            <w:hideMark/>
          </w:tcPr>
          <w:p w14:paraId="1EDB8462"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5</w:t>
            </w:r>
          </w:p>
        </w:tc>
        <w:tc>
          <w:tcPr>
            <w:tcW w:w="2127" w:type="dxa"/>
            <w:tcMar>
              <w:top w:w="85" w:type="dxa"/>
              <w:left w:w="108" w:type="dxa"/>
              <w:bottom w:w="85" w:type="dxa"/>
              <w:right w:w="108" w:type="dxa"/>
            </w:tcMar>
            <w:hideMark/>
          </w:tcPr>
          <w:p w14:paraId="66726443"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促進轉型正義條例增訂第十一條之一條文草案</w:t>
            </w:r>
          </w:p>
        </w:tc>
        <w:tc>
          <w:tcPr>
            <w:tcW w:w="2268" w:type="dxa"/>
            <w:tcMar>
              <w:top w:w="85" w:type="dxa"/>
              <w:left w:w="108" w:type="dxa"/>
              <w:bottom w:w="85" w:type="dxa"/>
              <w:right w:w="108" w:type="dxa"/>
            </w:tcMar>
            <w:hideMark/>
          </w:tcPr>
          <w:p w14:paraId="4D7D552D"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民眾黨黨團</w:t>
            </w:r>
          </w:p>
          <w:p w14:paraId="5C397C55"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111.04.22 </w:t>
            </w:r>
          </w:p>
          <w:p w14:paraId="2463B2AE"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（10-5-9）</w:t>
            </w:r>
          </w:p>
        </w:tc>
        <w:tc>
          <w:tcPr>
            <w:tcW w:w="3685" w:type="dxa"/>
            <w:tcMar>
              <w:top w:w="85" w:type="dxa"/>
              <w:left w:w="108" w:type="dxa"/>
              <w:bottom w:w="85" w:type="dxa"/>
              <w:right w:w="108" w:type="dxa"/>
            </w:tcMar>
            <w:vAlign w:val="center"/>
            <w:hideMark/>
          </w:tcPr>
          <w:p w14:paraId="1FCA82F9"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1.院會111.04.22（10-5-9）逕付二讀，與相關提案併案協商。</w:t>
            </w:r>
          </w:p>
          <w:p w14:paraId="370F420E" w14:textId="77777777" w:rsidR="00975AD5" w:rsidRPr="00BA2116" w:rsidRDefault="00975AD5" w:rsidP="00975AD5">
            <w:pPr>
              <w:overflowPunct w:val="0"/>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2.111.5.6黨團協商。</w:t>
            </w:r>
          </w:p>
          <w:p w14:paraId="5F65E462" w14:textId="77777777" w:rsidR="00975AD5" w:rsidRPr="00BA2116" w:rsidRDefault="00975AD5" w:rsidP="00975AD5">
            <w:pPr>
              <w:overflowPunct w:val="0"/>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lastRenderedPageBreak/>
              <w:t>3.111.5.13黨團協商。</w:t>
            </w:r>
          </w:p>
          <w:p w14:paraId="62F76083" w14:textId="77777777" w:rsidR="00975AD5" w:rsidRPr="00BA2116" w:rsidRDefault="00975AD5" w:rsidP="00975AD5">
            <w:pPr>
              <w:overflowPunct w:val="0"/>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4.院會111.5.17(10-5-12)三讀增訂第十一條之一及第十一條之二條文。</w:t>
            </w:r>
          </w:p>
        </w:tc>
      </w:tr>
      <w:tr w:rsidR="00975AD5" w:rsidRPr="00BA2116" w14:paraId="470461BD" w14:textId="77777777" w:rsidTr="00101E63">
        <w:tc>
          <w:tcPr>
            <w:tcW w:w="709" w:type="dxa"/>
            <w:tcMar>
              <w:top w:w="85" w:type="dxa"/>
              <w:left w:w="108" w:type="dxa"/>
              <w:bottom w:w="85" w:type="dxa"/>
              <w:right w:w="108" w:type="dxa"/>
            </w:tcMar>
            <w:hideMark/>
          </w:tcPr>
          <w:p w14:paraId="3F9F4D1D"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lastRenderedPageBreak/>
              <w:t>6</w:t>
            </w:r>
          </w:p>
        </w:tc>
        <w:tc>
          <w:tcPr>
            <w:tcW w:w="2127" w:type="dxa"/>
            <w:tcMar>
              <w:top w:w="85" w:type="dxa"/>
              <w:left w:w="108" w:type="dxa"/>
              <w:bottom w:w="85" w:type="dxa"/>
              <w:right w:w="108" w:type="dxa"/>
            </w:tcMar>
            <w:hideMark/>
          </w:tcPr>
          <w:p w14:paraId="5D5E2F1E"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促進轉型正義條例增訂第十一條之一及第十一條之二條文草案</w:t>
            </w:r>
          </w:p>
        </w:tc>
        <w:tc>
          <w:tcPr>
            <w:tcW w:w="2268" w:type="dxa"/>
            <w:tcMar>
              <w:top w:w="85" w:type="dxa"/>
              <w:left w:w="108" w:type="dxa"/>
              <w:bottom w:w="85" w:type="dxa"/>
              <w:right w:w="108" w:type="dxa"/>
            </w:tcMar>
            <w:hideMark/>
          </w:tcPr>
          <w:p w14:paraId="01428D16"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時代力量黨團</w:t>
            </w:r>
          </w:p>
          <w:p w14:paraId="712B29C8"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111.05.13 </w:t>
            </w:r>
          </w:p>
          <w:p w14:paraId="1FEEBE9E"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（10-5-12）</w:t>
            </w:r>
          </w:p>
        </w:tc>
        <w:tc>
          <w:tcPr>
            <w:tcW w:w="3685" w:type="dxa"/>
            <w:tcMar>
              <w:top w:w="85" w:type="dxa"/>
              <w:left w:w="108" w:type="dxa"/>
              <w:bottom w:w="85" w:type="dxa"/>
              <w:right w:w="108" w:type="dxa"/>
            </w:tcMar>
            <w:vAlign w:val="center"/>
            <w:hideMark/>
          </w:tcPr>
          <w:p w14:paraId="25137410"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1.院會111.05.13（10-5-12）逕付二讀，與相關提案併案協商。</w:t>
            </w:r>
          </w:p>
          <w:p w14:paraId="76585A48" w14:textId="77777777" w:rsidR="00975AD5" w:rsidRPr="00BA2116" w:rsidRDefault="00975AD5" w:rsidP="00975AD5">
            <w:pPr>
              <w:overflowPunct w:val="0"/>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2.111.5.13黨團協商。</w:t>
            </w:r>
          </w:p>
          <w:p w14:paraId="368C7F82" w14:textId="77777777" w:rsidR="00975AD5" w:rsidRPr="00BA2116" w:rsidRDefault="00975AD5" w:rsidP="00975AD5">
            <w:pPr>
              <w:overflowPunct w:val="0"/>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3.院會111.5.17(10-5-12)三讀增訂第十一條之一及第十一條之二條文。</w:t>
            </w:r>
          </w:p>
        </w:tc>
      </w:tr>
    </w:tbl>
    <w:p w14:paraId="0E265C64" w14:textId="6BFAFCE8" w:rsidR="00975AD5" w:rsidRPr="00BA2116" w:rsidRDefault="00975AD5" w:rsidP="00975AD5">
      <w:pPr>
        <w:keepNext/>
        <w:adjustRightInd w:val="0"/>
        <w:snapToGrid w:val="0"/>
        <w:spacing w:beforeLines="50" w:before="120" w:afterLines="50" w:after="120"/>
        <w:ind w:left="1702"/>
        <w:jc w:val="both"/>
        <w:outlineLvl w:val="2"/>
        <w:rPr>
          <w:rFonts w:ascii="標楷體" w:eastAsia="標楷體" w:hAnsi="標楷體"/>
          <w:b/>
          <w:color w:val="000000" w:themeColor="text1"/>
          <w:sz w:val="28"/>
          <w:szCs w:val="28"/>
        </w:rPr>
      </w:pPr>
      <w:r w:rsidRPr="00BA2116">
        <w:rPr>
          <w:rFonts w:ascii="標楷體" w:eastAsia="標楷體" w:hAnsi="標楷體" w:hint="eastAsia"/>
          <w:b/>
          <w:color w:val="000000" w:themeColor="text1"/>
          <w:sz w:val="28"/>
          <w:szCs w:val="28"/>
        </w:rPr>
        <w:t>二、作用法9案</w:t>
      </w:r>
    </w:p>
    <w:tbl>
      <w:tblPr>
        <w:tblW w:w="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975AD5" w:rsidRPr="00BA2116" w14:paraId="76349B1E" w14:textId="77777777" w:rsidTr="009F1F42">
        <w:tc>
          <w:tcPr>
            <w:tcW w:w="709" w:type="dxa"/>
            <w:tcMar>
              <w:top w:w="85" w:type="dxa"/>
              <w:left w:w="108" w:type="dxa"/>
              <w:bottom w:w="85" w:type="dxa"/>
              <w:right w:w="108" w:type="dxa"/>
            </w:tcMar>
            <w:hideMark/>
          </w:tcPr>
          <w:p w14:paraId="70B31BCD" w14:textId="77777777" w:rsidR="00975AD5" w:rsidRPr="00BA2116" w:rsidRDefault="00975AD5" w:rsidP="00975AD5">
            <w:pPr>
              <w:adjustRightInd w:val="0"/>
              <w:snapToGrid w:val="0"/>
              <w:spacing w:line="280" w:lineRule="exact"/>
              <w:jc w:val="center"/>
              <w:textAlignment w:val="baseline"/>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序號</w:t>
            </w:r>
          </w:p>
        </w:tc>
        <w:tc>
          <w:tcPr>
            <w:tcW w:w="2127" w:type="dxa"/>
            <w:tcMar>
              <w:top w:w="85" w:type="dxa"/>
              <w:left w:w="108" w:type="dxa"/>
              <w:bottom w:w="85" w:type="dxa"/>
              <w:right w:w="108" w:type="dxa"/>
            </w:tcMar>
            <w:hideMark/>
          </w:tcPr>
          <w:p w14:paraId="223E7F83" w14:textId="77777777" w:rsidR="00975AD5" w:rsidRPr="00BA2116" w:rsidRDefault="00975AD5" w:rsidP="00975AD5">
            <w:pPr>
              <w:adjustRightInd w:val="0"/>
              <w:snapToGrid w:val="0"/>
              <w:spacing w:line="280" w:lineRule="exact"/>
              <w:jc w:val="center"/>
              <w:textAlignment w:val="baseline"/>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議案名稱</w:t>
            </w:r>
          </w:p>
        </w:tc>
        <w:tc>
          <w:tcPr>
            <w:tcW w:w="2268" w:type="dxa"/>
            <w:tcMar>
              <w:top w:w="85" w:type="dxa"/>
              <w:left w:w="108" w:type="dxa"/>
              <w:bottom w:w="85" w:type="dxa"/>
              <w:right w:w="108" w:type="dxa"/>
            </w:tcMar>
            <w:hideMark/>
          </w:tcPr>
          <w:p w14:paraId="52AE77C4" w14:textId="77777777" w:rsidR="00975AD5" w:rsidRPr="00BA2116" w:rsidRDefault="00975AD5" w:rsidP="00975AD5">
            <w:pPr>
              <w:adjustRightInd w:val="0"/>
              <w:snapToGrid w:val="0"/>
              <w:spacing w:line="280" w:lineRule="exact"/>
              <w:jc w:val="center"/>
              <w:textAlignment w:val="baseline"/>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提案委員或機關、</w:t>
            </w:r>
          </w:p>
          <w:p w14:paraId="0A35765E" w14:textId="77777777" w:rsidR="00975AD5" w:rsidRPr="00BA2116" w:rsidRDefault="00975AD5" w:rsidP="00975AD5">
            <w:pPr>
              <w:adjustRightInd w:val="0"/>
              <w:snapToGrid w:val="0"/>
              <w:spacing w:line="280" w:lineRule="exact"/>
              <w:jc w:val="center"/>
              <w:textAlignment w:val="baseline"/>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院會逕付二讀日期（會次）</w:t>
            </w:r>
          </w:p>
        </w:tc>
        <w:tc>
          <w:tcPr>
            <w:tcW w:w="3685" w:type="dxa"/>
            <w:tcMar>
              <w:top w:w="85" w:type="dxa"/>
              <w:left w:w="108" w:type="dxa"/>
              <w:bottom w:w="85" w:type="dxa"/>
              <w:right w:w="108" w:type="dxa"/>
            </w:tcMar>
            <w:hideMark/>
          </w:tcPr>
          <w:p w14:paraId="400AB7A9" w14:textId="77777777" w:rsidR="00975AD5" w:rsidRPr="00BA2116" w:rsidRDefault="00975AD5" w:rsidP="00975AD5">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sidRPr="00BA2116">
              <w:rPr>
                <w:rFonts w:ascii="標楷體" w:eastAsia="標楷體" w:hAnsi="標楷體" w:hint="eastAsia"/>
                <w:b/>
                <w:color w:val="000000" w:themeColor="text1"/>
                <w:kern w:val="0"/>
              </w:rPr>
              <w:t>審查情形</w:t>
            </w:r>
          </w:p>
        </w:tc>
      </w:tr>
      <w:tr w:rsidR="00975AD5" w:rsidRPr="00BA2116" w14:paraId="009637C7" w14:textId="77777777" w:rsidTr="009F1F42">
        <w:trPr>
          <w:trHeight w:val="74"/>
        </w:trPr>
        <w:tc>
          <w:tcPr>
            <w:tcW w:w="709" w:type="dxa"/>
            <w:tcMar>
              <w:top w:w="85" w:type="dxa"/>
              <w:left w:w="108" w:type="dxa"/>
              <w:bottom w:w="85" w:type="dxa"/>
              <w:right w:w="108" w:type="dxa"/>
            </w:tcMar>
            <w:hideMark/>
          </w:tcPr>
          <w:p w14:paraId="5B2FCE19"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1</w:t>
            </w:r>
          </w:p>
        </w:tc>
        <w:tc>
          <w:tcPr>
            <w:tcW w:w="2127" w:type="dxa"/>
            <w:tcMar>
              <w:top w:w="85" w:type="dxa"/>
              <w:left w:w="108" w:type="dxa"/>
              <w:bottom w:w="85" w:type="dxa"/>
              <w:right w:w="108" w:type="dxa"/>
            </w:tcMar>
            <w:hideMark/>
          </w:tcPr>
          <w:p w14:paraId="54028D31"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民事訴訟法第二百四十九條及第二百四十九條之一條文修正草案</w:t>
            </w:r>
          </w:p>
        </w:tc>
        <w:tc>
          <w:tcPr>
            <w:tcW w:w="2268" w:type="dxa"/>
            <w:tcMar>
              <w:top w:w="85" w:type="dxa"/>
              <w:left w:w="108" w:type="dxa"/>
              <w:bottom w:w="85" w:type="dxa"/>
              <w:right w:w="108" w:type="dxa"/>
            </w:tcMar>
            <w:hideMark/>
          </w:tcPr>
          <w:p w14:paraId="00EF712A"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委員周春米等19人</w:t>
            </w:r>
          </w:p>
          <w:p w14:paraId="7CD4FBFF"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109.12.30 </w:t>
            </w:r>
          </w:p>
          <w:p w14:paraId="11D45822"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（10-2-11）</w:t>
            </w:r>
          </w:p>
        </w:tc>
        <w:tc>
          <w:tcPr>
            <w:tcW w:w="3685" w:type="dxa"/>
            <w:tcMar>
              <w:top w:w="85" w:type="dxa"/>
              <w:left w:w="108" w:type="dxa"/>
              <w:bottom w:w="85" w:type="dxa"/>
              <w:right w:w="108" w:type="dxa"/>
            </w:tcMar>
            <w:hideMark/>
          </w:tcPr>
          <w:p w14:paraId="1A45BDFC" w14:textId="77777777" w:rsidR="00975AD5" w:rsidRPr="00BA2116" w:rsidRDefault="00975AD5" w:rsidP="00975AD5">
            <w:pPr>
              <w:adjustRightInd w:val="0"/>
              <w:snapToGrid w:val="0"/>
              <w:spacing w:line="260" w:lineRule="exact"/>
              <w:jc w:val="both"/>
              <w:rPr>
                <w:rFonts w:ascii="標楷體" w:eastAsia="標楷體" w:hAnsi="標楷體"/>
                <w:color w:val="000000" w:themeColor="text1"/>
              </w:rPr>
            </w:pPr>
            <w:r w:rsidRPr="00BA2116">
              <w:rPr>
                <w:rFonts w:ascii="標楷體" w:eastAsia="標楷體" w:hAnsi="標楷體" w:hint="eastAsia"/>
                <w:color w:val="000000" w:themeColor="text1"/>
              </w:rPr>
              <w:t>院會109.12.30（10-2-11）逕付二讀。</w:t>
            </w:r>
          </w:p>
        </w:tc>
      </w:tr>
      <w:tr w:rsidR="00975AD5" w:rsidRPr="00BA2116" w14:paraId="1074647E" w14:textId="77777777" w:rsidTr="009F1F42">
        <w:trPr>
          <w:trHeight w:val="74"/>
        </w:trPr>
        <w:tc>
          <w:tcPr>
            <w:tcW w:w="709" w:type="dxa"/>
            <w:tcMar>
              <w:top w:w="85" w:type="dxa"/>
              <w:left w:w="108" w:type="dxa"/>
              <w:bottom w:w="85" w:type="dxa"/>
              <w:right w:w="108" w:type="dxa"/>
            </w:tcMar>
            <w:hideMark/>
          </w:tcPr>
          <w:p w14:paraId="1DE68EDC"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2</w:t>
            </w:r>
          </w:p>
        </w:tc>
        <w:tc>
          <w:tcPr>
            <w:tcW w:w="2127" w:type="dxa"/>
            <w:tcMar>
              <w:top w:w="85" w:type="dxa"/>
              <w:left w:w="108" w:type="dxa"/>
              <w:bottom w:w="85" w:type="dxa"/>
              <w:right w:w="108" w:type="dxa"/>
            </w:tcMar>
            <w:hideMark/>
          </w:tcPr>
          <w:p w14:paraId="31033EED"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公務人員任用法第二十八條及第二十八條之一條文修正草案</w:t>
            </w:r>
          </w:p>
        </w:tc>
        <w:tc>
          <w:tcPr>
            <w:tcW w:w="2268" w:type="dxa"/>
            <w:tcMar>
              <w:top w:w="85" w:type="dxa"/>
              <w:left w:w="108" w:type="dxa"/>
              <w:bottom w:w="85" w:type="dxa"/>
              <w:right w:w="108" w:type="dxa"/>
            </w:tcMar>
            <w:hideMark/>
          </w:tcPr>
          <w:p w14:paraId="6491E77E"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委員劉建國等19人</w:t>
            </w:r>
          </w:p>
          <w:p w14:paraId="4C6AC9B7"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110.11.19</w:t>
            </w:r>
          </w:p>
          <w:p w14:paraId="37C95A15" w14:textId="77777777" w:rsidR="00975AD5" w:rsidRPr="00BA2116" w:rsidRDefault="00975AD5" w:rsidP="00975AD5">
            <w:pPr>
              <w:adjustRightInd w:val="0"/>
              <w:snapToGrid w:val="0"/>
              <w:spacing w:line="260" w:lineRule="exact"/>
              <w:rPr>
                <w:rFonts w:ascii="標楷體" w:eastAsia="標楷體" w:hAnsi="標楷體"/>
                <w:color w:val="000000" w:themeColor="text1"/>
                <w:spacing w:val="-10"/>
                <w:kern w:val="0"/>
              </w:rPr>
            </w:pPr>
            <w:r w:rsidRPr="00BA2116">
              <w:rPr>
                <w:rFonts w:ascii="標楷體" w:eastAsia="標楷體" w:hAnsi="標楷體" w:hint="eastAsia"/>
                <w:color w:val="000000" w:themeColor="text1"/>
              </w:rPr>
              <w:t>（10-4-10）</w:t>
            </w:r>
          </w:p>
        </w:tc>
        <w:tc>
          <w:tcPr>
            <w:tcW w:w="3685" w:type="dxa"/>
            <w:tcMar>
              <w:top w:w="85" w:type="dxa"/>
              <w:left w:w="108" w:type="dxa"/>
              <w:bottom w:w="85" w:type="dxa"/>
              <w:right w:w="108" w:type="dxa"/>
            </w:tcMar>
            <w:hideMark/>
          </w:tcPr>
          <w:p w14:paraId="4291A0FC"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1.院會110.11.19（10-4-10）逕付二讀，與相關提案併案協商。</w:t>
            </w:r>
          </w:p>
          <w:p w14:paraId="67D9B6B7"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2.110.12.2黨團協商。</w:t>
            </w:r>
          </w:p>
          <w:p w14:paraId="26437C26"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3.111.4.15黨團協商。</w:t>
            </w:r>
          </w:p>
          <w:p w14:paraId="05FE8657"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spacing w:val="-20"/>
                <w:kern w:val="0"/>
              </w:rPr>
            </w:pPr>
            <w:r w:rsidRPr="00BA2116">
              <w:rPr>
                <w:rFonts w:ascii="標楷體" w:eastAsia="標楷體" w:hAnsi="標楷體" w:hint="eastAsia"/>
                <w:color w:val="000000" w:themeColor="text1"/>
              </w:rPr>
              <w:t>4.院會111.5.10(10-5-11)三讀刪除第十二條條文；並修正第六條、第十條、第十七條、第二十條、第二十六條之一、第二十八條、第二十八條之一及第三十三條之一條文。</w:t>
            </w:r>
          </w:p>
        </w:tc>
      </w:tr>
      <w:tr w:rsidR="00975AD5" w:rsidRPr="00BA2116" w14:paraId="3BD98CE9" w14:textId="77777777" w:rsidTr="009F1F42">
        <w:trPr>
          <w:trHeight w:val="74"/>
        </w:trPr>
        <w:tc>
          <w:tcPr>
            <w:tcW w:w="709" w:type="dxa"/>
            <w:tcMar>
              <w:top w:w="85" w:type="dxa"/>
              <w:left w:w="108" w:type="dxa"/>
              <w:bottom w:w="85" w:type="dxa"/>
              <w:right w:w="108" w:type="dxa"/>
            </w:tcMar>
            <w:hideMark/>
          </w:tcPr>
          <w:p w14:paraId="5C3FE1AE"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3</w:t>
            </w:r>
          </w:p>
        </w:tc>
        <w:tc>
          <w:tcPr>
            <w:tcW w:w="2127" w:type="dxa"/>
            <w:tcMar>
              <w:top w:w="85" w:type="dxa"/>
              <w:left w:w="108" w:type="dxa"/>
              <w:bottom w:w="85" w:type="dxa"/>
              <w:right w:w="108" w:type="dxa"/>
            </w:tcMar>
            <w:hideMark/>
          </w:tcPr>
          <w:p w14:paraId="19C1BAFD"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公務員服務法第十一條及第二十五條條文修正草案</w:t>
            </w:r>
          </w:p>
        </w:tc>
        <w:tc>
          <w:tcPr>
            <w:tcW w:w="2268" w:type="dxa"/>
            <w:tcMar>
              <w:top w:w="85" w:type="dxa"/>
              <w:left w:w="108" w:type="dxa"/>
              <w:bottom w:w="85" w:type="dxa"/>
              <w:right w:w="108" w:type="dxa"/>
            </w:tcMar>
            <w:hideMark/>
          </w:tcPr>
          <w:p w14:paraId="382F292B"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民眾黨黨團</w:t>
            </w:r>
          </w:p>
          <w:p w14:paraId="044B2560"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111.04.08 </w:t>
            </w:r>
          </w:p>
          <w:p w14:paraId="51E583AE"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（10-5-7）</w:t>
            </w:r>
          </w:p>
        </w:tc>
        <w:tc>
          <w:tcPr>
            <w:tcW w:w="3685" w:type="dxa"/>
            <w:tcMar>
              <w:top w:w="85" w:type="dxa"/>
              <w:left w:w="108" w:type="dxa"/>
              <w:bottom w:w="85" w:type="dxa"/>
              <w:right w:w="108" w:type="dxa"/>
            </w:tcMar>
            <w:vAlign w:val="center"/>
            <w:hideMark/>
          </w:tcPr>
          <w:p w14:paraId="6CF97FB4"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1.院會111.04.08（10-5-7）逕付二讀，與相關提案併案協商。</w:t>
            </w:r>
          </w:p>
          <w:p w14:paraId="3AA4FFE5"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2.111.5.18黨團協商。</w:t>
            </w:r>
          </w:p>
          <w:p w14:paraId="66F9D66C"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3.111.5.26黨團協商。</w:t>
            </w:r>
          </w:p>
          <w:p w14:paraId="19A3CC19"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4.院會111.5.30(10-5-14)三讀修正公務員服務法。</w:t>
            </w:r>
          </w:p>
        </w:tc>
      </w:tr>
      <w:tr w:rsidR="00975AD5" w:rsidRPr="00BA2116" w14:paraId="6AAEDA5A" w14:textId="77777777" w:rsidTr="009F1F42">
        <w:trPr>
          <w:trHeight w:val="74"/>
        </w:trPr>
        <w:tc>
          <w:tcPr>
            <w:tcW w:w="709" w:type="dxa"/>
            <w:tcMar>
              <w:top w:w="85" w:type="dxa"/>
              <w:left w:w="108" w:type="dxa"/>
              <w:bottom w:w="85" w:type="dxa"/>
              <w:right w:w="108" w:type="dxa"/>
            </w:tcMar>
            <w:hideMark/>
          </w:tcPr>
          <w:p w14:paraId="23FF9878"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4</w:t>
            </w:r>
          </w:p>
        </w:tc>
        <w:tc>
          <w:tcPr>
            <w:tcW w:w="2127" w:type="dxa"/>
            <w:tcMar>
              <w:top w:w="85" w:type="dxa"/>
              <w:left w:w="108" w:type="dxa"/>
              <w:bottom w:w="85" w:type="dxa"/>
              <w:right w:w="108" w:type="dxa"/>
            </w:tcMar>
            <w:hideMark/>
          </w:tcPr>
          <w:p w14:paraId="1F88F48F"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公務人員保障法第二十三條及第一百零四條條文修正草案</w:t>
            </w:r>
          </w:p>
        </w:tc>
        <w:tc>
          <w:tcPr>
            <w:tcW w:w="2268" w:type="dxa"/>
            <w:tcMar>
              <w:top w:w="85" w:type="dxa"/>
              <w:left w:w="108" w:type="dxa"/>
              <w:bottom w:w="85" w:type="dxa"/>
              <w:right w:w="108" w:type="dxa"/>
            </w:tcMar>
            <w:hideMark/>
          </w:tcPr>
          <w:p w14:paraId="641AD7EE"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時代力量黨團</w:t>
            </w:r>
          </w:p>
          <w:p w14:paraId="74DAB853"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111.04.08 </w:t>
            </w:r>
          </w:p>
          <w:p w14:paraId="05DE3374"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（10-5-7）</w:t>
            </w:r>
          </w:p>
        </w:tc>
        <w:tc>
          <w:tcPr>
            <w:tcW w:w="3685" w:type="dxa"/>
            <w:tcMar>
              <w:top w:w="85" w:type="dxa"/>
              <w:left w:w="108" w:type="dxa"/>
              <w:bottom w:w="85" w:type="dxa"/>
              <w:right w:w="108" w:type="dxa"/>
            </w:tcMar>
            <w:vAlign w:val="center"/>
            <w:hideMark/>
          </w:tcPr>
          <w:p w14:paraId="3868A0D0"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1.院會111.04.08（10-5-7）逕付二讀，與相關提案併案協商。</w:t>
            </w:r>
          </w:p>
          <w:p w14:paraId="20EE23D5"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2.111.5.18黨團協商。</w:t>
            </w:r>
          </w:p>
          <w:p w14:paraId="6AE154CE"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3.111.5.26黨團協商。</w:t>
            </w:r>
          </w:p>
          <w:p w14:paraId="617F460A"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4.院會111.5.30(10-5-14)三讀修正第二十三條及第一百零四條條文。</w:t>
            </w:r>
          </w:p>
        </w:tc>
      </w:tr>
      <w:tr w:rsidR="00975AD5" w:rsidRPr="00BA2116" w14:paraId="0B0E942B" w14:textId="77777777" w:rsidTr="009F1F42">
        <w:trPr>
          <w:trHeight w:val="74"/>
        </w:trPr>
        <w:tc>
          <w:tcPr>
            <w:tcW w:w="709" w:type="dxa"/>
            <w:tcMar>
              <w:top w:w="85" w:type="dxa"/>
              <w:left w:w="108" w:type="dxa"/>
              <w:bottom w:w="85" w:type="dxa"/>
              <w:right w:w="108" w:type="dxa"/>
            </w:tcMar>
            <w:hideMark/>
          </w:tcPr>
          <w:p w14:paraId="50FB9E0A"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5</w:t>
            </w:r>
          </w:p>
        </w:tc>
        <w:tc>
          <w:tcPr>
            <w:tcW w:w="2127" w:type="dxa"/>
            <w:tcMar>
              <w:top w:w="85" w:type="dxa"/>
              <w:left w:w="108" w:type="dxa"/>
              <w:bottom w:w="85" w:type="dxa"/>
              <w:right w:w="108" w:type="dxa"/>
            </w:tcMar>
            <w:hideMark/>
          </w:tcPr>
          <w:p w14:paraId="5FEABC53"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公務員服務法第十一條、第十一條之一及第二十五條條文修正草案</w:t>
            </w:r>
          </w:p>
        </w:tc>
        <w:tc>
          <w:tcPr>
            <w:tcW w:w="2268" w:type="dxa"/>
            <w:tcMar>
              <w:top w:w="85" w:type="dxa"/>
              <w:left w:w="108" w:type="dxa"/>
              <w:bottom w:w="85" w:type="dxa"/>
              <w:right w:w="108" w:type="dxa"/>
            </w:tcMar>
            <w:hideMark/>
          </w:tcPr>
          <w:p w14:paraId="4B479C0F"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時代力量黨團</w:t>
            </w:r>
          </w:p>
          <w:p w14:paraId="153AD879"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111.04.08 </w:t>
            </w:r>
          </w:p>
          <w:p w14:paraId="0D8F5873"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（10-5-7）</w:t>
            </w:r>
          </w:p>
        </w:tc>
        <w:tc>
          <w:tcPr>
            <w:tcW w:w="3685" w:type="dxa"/>
            <w:tcMar>
              <w:top w:w="85" w:type="dxa"/>
              <w:left w:w="108" w:type="dxa"/>
              <w:bottom w:w="85" w:type="dxa"/>
              <w:right w:w="108" w:type="dxa"/>
            </w:tcMar>
            <w:vAlign w:val="center"/>
            <w:hideMark/>
          </w:tcPr>
          <w:p w14:paraId="4F40F9FC"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1.院會111.04.08（10-5-7）逕付二讀，與相關提案併案協商。</w:t>
            </w:r>
          </w:p>
          <w:p w14:paraId="0AC319F5"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2.111.5.18黨團協商。</w:t>
            </w:r>
          </w:p>
          <w:p w14:paraId="79C78492"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3.111.5.26黨團協商。</w:t>
            </w:r>
          </w:p>
          <w:p w14:paraId="7635DA8F"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4.院會111.5.30(10-5-14)三讀修正公務員服務法。</w:t>
            </w:r>
          </w:p>
        </w:tc>
      </w:tr>
      <w:tr w:rsidR="00975AD5" w:rsidRPr="00BA2116" w14:paraId="2043C974" w14:textId="77777777" w:rsidTr="009F1F42">
        <w:trPr>
          <w:trHeight w:val="74"/>
        </w:trPr>
        <w:tc>
          <w:tcPr>
            <w:tcW w:w="709" w:type="dxa"/>
            <w:tcMar>
              <w:top w:w="85" w:type="dxa"/>
              <w:left w:w="108" w:type="dxa"/>
              <w:bottom w:w="85" w:type="dxa"/>
              <w:right w:w="108" w:type="dxa"/>
            </w:tcMar>
            <w:hideMark/>
          </w:tcPr>
          <w:p w14:paraId="4956DE9B"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lastRenderedPageBreak/>
              <w:t>6</w:t>
            </w:r>
          </w:p>
        </w:tc>
        <w:tc>
          <w:tcPr>
            <w:tcW w:w="2127" w:type="dxa"/>
            <w:tcMar>
              <w:top w:w="85" w:type="dxa"/>
              <w:left w:w="108" w:type="dxa"/>
              <w:bottom w:w="85" w:type="dxa"/>
              <w:right w:w="108" w:type="dxa"/>
            </w:tcMar>
            <w:hideMark/>
          </w:tcPr>
          <w:p w14:paraId="24A6C7DD"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公務員服務法增訂第二十四條之一條文草案</w:t>
            </w:r>
          </w:p>
        </w:tc>
        <w:tc>
          <w:tcPr>
            <w:tcW w:w="2268" w:type="dxa"/>
            <w:tcMar>
              <w:top w:w="85" w:type="dxa"/>
              <w:left w:w="108" w:type="dxa"/>
              <w:bottom w:w="85" w:type="dxa"/>
              <w:right w:w="108" w:type="dxa"/>
            </w:tcMar>
            <w:hideMark/>
          </w:tcPr>
          <w:p w14:paraId="2D4E1DD0"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委員范雲等18人 111.04.01 </w:t>
            </w:r>
          </w:p>
          <w:p w14:paraId="28DA74B4"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（10-5-6）</w:t>
            </w:r>
          </w:p>
        </w:tc>
        <w:tc>
          <w:tcPr>
            <w:tcW w:w="3685" w:type="dxa"/>
            <w:tcMar>
              <w:top w:w="85" w:type="dxa"/>
              <w:left w:w="108" w:type="dxa"/>
              <w:bottom w:w="85" w:type="dxa"/>
              <w:right w:w="108" w:type="dxa"/>
            </w:tcMar>
            <w:vAlign w:val="center"/>
            <w:hideMark/>
          </w:tcPr>
          <w:p w14:paraId="5FBBE372"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1.院會111.04.15（10-5-8）自司法及法制委員會抽出逕付二讀，與相關提案併案協商。</w:t>
            </w:r>
          </w:p>
          <w:p w14:paraId="4611863F"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2.111.5.18黨團協商。</w:t>
            </w:r>
          </w:p>
          <w:p w14:paraId="29580611"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3.111.5.26黨團協商。</w:t>
            </w:r>
          </w:p>
          <w:p w14:paraId="30ED7239"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4.院會111.5.30(10-5-14)三讀修正公務員服務法。</w:t>
            </w:r>
          </w:p>
        </w:tc>
      </w:tr>
      <w:tr w:rsidR="00975AD5" w:rsidRPr="00BA2116" w14:paraId="2E13641F" w14:textId="77777777" w:rsidTr="009F1F42">
        <w:trPr>
          <w:trHeight w:val="74"/>
        </w:trPr>
        <w:tc>
          <w:tcPr>
            <w:tcW w:w="709" w:type="dxa"/>
            <w:tcMar>
              <w:top w:w="85" w:type="dxa"/>
              <w:left w:w="108" w:type="dxa"/>
              <w:bottom w:w="85" w:type="dxa"/>
              <w:right w:w="108" w:type="dxa"/>
            </w:tcMar>
            <w:hideMark/>
          </w:tcPr>
          <w:p w14:paraId="63942B53"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7</w:t>
            </w:r>
          </w:p>
        </w:tc>
        <w:tc>
          <w:tcPr>
            <w:tcW w:w="2127" w:type="dxa"/>
            <w:tcMar>
              <w:top w:w="85" w:type="dxa"/>
              <w:left w:w="108" w:type="dxa"/>
              <w:bottom w:w="85" w:type="dxa"/>
              <w:right w:w="108" w:type="dxa"/>
            </w:tcMar>
            <w:hideMark/>
          </w:tcPr>
          <w:p w14:paraId="464EF43B"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犯罪被害人保護法修正草案</w:t>
            </w:r>
          </w:p>
        </w:tc>
        <w:tc>
          <w:tcPr>
            <w:tcW w:w="2268" w:type="dxa"/>
            <w:tcMar>
              <w:top w:w="85" w:type="dxa"/>
              <w:left w:w="108" w:type="dxa"/>
              <w:bottom w:w="85" w:type="dxa"/>
              <w:right w:w="108" w:type="dxa"/>
            </w:tcMar>
            <w:hideMark/>
          </w:tcPr>
          <w:p w14:paraId="5DFC568B"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委員葉毓蘭等16人</w:t>
            </w:r>
          </w:p>
          <w:p w14:paraId="34910DE7"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111.05.20 </w:t>
            </w:r>
          </w:p>
          <w:p w14:paraId="3BCF36FA"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（10-5-13）</w:t>
            </w:r>
          </w:p>
        </w:tc>
        <w:tc>
          <w:tcPr>
            <w:tcW w:w="3685" w:type="dxa"/>
            <w:tcMar>
              <w:top w:w="85" w:type="dxa"/>
              <w:left w:w="108" w:type="dxa"/>
              <w:bottom w:w="85" w:type="dxa"/>
              <w:right w:w="108" w:type="dxa"/>
            </w:tcMar>
            <w:hideMark/>
          </w:tcPr>
          <w:p w14:paraId="177CE96B" w14:textId="77777777" w:rsidR="00975AD5" w:rsidRPr="00BA2116" w:rsidRDefault="00975AD5" w:rsidP="00975AD5">
            <w:pPr>
              <w:adjustRightInd w:val="0"/>
              <w:snapToGrid w:val="0"/>
              <w:spacing w:line="260" w:lineRule="exact"/>
              <w:jc w:val="both"/>
              <w:rPr>
                <w:rFonts w:ascii="標楷體" w:eastAsia="標楷體" w:hAnsi="標楷體"/>
                <w:color w:val="000000" w:themeColor="text1"/>
              </w:rPr>
            </w:pPr>
            <w:r w:rsidRPr="00BA2116">
              <w:rPr>
                <w:rFonts w:ascii="標楷體" w:eastAsia="標楷體" w:hAnsi="標楷體" w:hint="eastAsia"/>
                <w:color w:val="000000" w:themeColor="text1"/>
              </w:rPr>
              <w:t>院會111.05.20（10-5-13）逕付二讀，與相關提案併案協商。</w:t>
            </w:r>
          </w:p>
        </w:tc>
      </w:tr>
      <w:tr w:rsidR="00975AD5" w:rsidRPr="00BA2116" w14:paraId="66C20BA8" w14:textId="77777777" w:rsidTr="009F1F42">
        <w:trPr>
          <w:trHeight w:val="74"/>
        </w:trPr>
        <w:tc>
          <w:tcPr>
            <w:tcW w:w="709" w:type="dxa"/>
            <w:tcMar>
              <w:top w:w="85" w:type="dxa"/>
              <w:left w:w="108" w:type="dxa"/>
              <w:bottom w:w="85" w:type="dxa"/>
              <w:right w:w="108" w:type="dxa"/>
            </w:tcMar>
            <w:hideMark/>
          </w:tcPr>
          <w:p w14:paraId="38F4C038"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8</w:t>
            </w:r>
          </w:p>
        </w:tc>
        <w:tc>
          <w:tcPr>
            <w:tcW w:w="2127" w:type="dxa"/>
            <w:tcMar>
              <w:top w:w="85" w:type="dxa"/>
              <w:left w:w="108" w:type="dxa"/>
              <w:bottom w:w="85" w:type="dxa"/>
              <w:right w:w="108" w:type="dxa"/>
            </w:tcMar>
            <w:hideMark/>
          </w:tcPr>
          <w:p w14:paraId="207EFEB6"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公務員服務法第十四條、第十四條之二及第十四條之三條文修正草案</w:t>
            </w:r>
          </w:p>
        </w:tc>
        <w:tc>
          <w:tcPr>
            <w:tcW w:w="2268" w:type="dxa"/>
            <w:tcMar>
              <w:top w:w="85" w:type="dxa"/>
              <w:left w:w="108" w:type="dxa"/>
              <w:bottom w:w="85" w:type="dxa"/>
              <w:right w:w="108" w:type="dxa"/>
            </w:tcMar>
            <w:hideMark/>
          </w:tcPr>
          <w:p w14:paraId="42FE41D7"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委員趙正宇等18人 111.05.06 </w:t>
            </w:r>
          </w:p>
          <w:p w14:paraId="2F30B803"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（10-5-11）</w:t>
            </w:r>
          </w:p>
        </w:tc>
        <w:tc>
          <w:tcPr>
            <w:tcW w:w="3685" w:type="dxa"/>
            <w:tcMar>
              <w:top w:w="85" w:type="dxa"/>
              <w:left w:w="108" w:type="dxa"/>
              <w:bottom w:w="85" w:type="dxa"/>
              <w:right w:w="108" w:type="dxa"/>
            </w:tcMar>
            <w:vAlign w:val="center"/>
            <w:hideMark/>
          </w:tcPr>
          <w:p w14:paraId="7B101BEF"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1.院會111.05.20（10-5-13）自司法及法制委員會抽出逕付二讀，與相關提案併案協商。</w:t>
            </w:r>
          </w:p>
          <w:p w14:paraId="340C9FA7"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2.111.5.26黨團協商。</w:t>
            </w:r>
          </w:p>
          <w:p w14:paraId="63559F02" w14:textId="77777777" w:rsidR="00975AD5" w:rsidRPr="00BA2116" w:rsidRDefault="00975AD5" w:rsidP="00975AD5">
            <w:pPr>
              <w:adjustRightInd w:val="0"/>
              <w:snapToGrid w:val="0"/>
              <w:spacing w:line="260" w:lineRule="exact"/>
              <w:ind w:left="240" w:hangingChars="100" w:hanging="240"/>
              <w:jc w:val="both"/>
              <w:rPr>
                <w:rFonts w:ascii="標楷體" w:eastAsia="標楷體" w:hAnsi="標楷體"/>
                <w:color w:val="000000" w:themeColor="text1"/>
              </w:rPr>
            </w:pPr>
            <w:r w:rsidRPr="00BA2116">
              <w:rPr>
                <w:rFonts w:ascii="標楷體" w:eastAsia="標楷體" w:hAnsi="標楷體" w:hint="eastAsia"/>
                <w:color w:val="000000" w:themeColor="text1"/>
              </w:rPr>
              <w:t>3.院會111.5.30(10-5-14)三讀修正公務員服務法。</w:t>
            </w:r>
          </w:p>
        </w:tc>
      </w:tr>
      <w:tr w:rsidR="00975AD5" w:rsidRPr="00BA2116" w14:paraId="68BF3925" w14:textId="77777777" w:rsidTr="009F1F42">
        <w:trPr>
          <w:trHeight w:val="74"/>
        </w:trPr>
        <w:tc>
          <w:tcPr>
            <w:tcW w:w="709" w:type="dxa"/>
            <w:tcMar>
              <w:top w:w="85" w:type="dxa"/>
              <w:left w:w="108" w:type="dxa"/>
              <w:bottom w:w="85" w:type="dxa"/>
              <w:right w:w="108" w:type="dxa"/>
            </w:tcMar>
            <w:hideMark/>
          </w:tcPr>
          <w:p w14:paraId="3D461681" w14:textId="77777777" w:rsidR="00975AD5" w:rsidRPr="00BA2116" w:rsidRDefault="00975AD5" w:rsidP="00975AD5">
            <w:pPr>
              <w:adjustRightInd w:val="0"/>
              <w:snapToGrid w:val="0"/>
              <w:spacing w:line="2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9</w:t>
            </w:r>
          </w:p>
        </w:tc>
        <w:tc>
          <w:tcPr>
            <w:tcW w:w="2127" w:type="dxa"/>
            <w:tcMar>
              <w:top w:w="85" w:type="dxa"/>
              <w:left w:w="108" w:type="dxa"/>
              <w:bottom w:w="85" w:type="dxa"/>
              <w:right w:w="108" w:type="dxa"/>
            </w:tcMar>
            <w:hideMark/>
          </w:tcPr>
          <w:p w14:paraId="44DA30F9"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公務人員退休資遣撫卹法第九十三條及第九十五條條文修正草案</w:t>
            </w:r>
          </w:p>
        </w:tc>
        <w:tc>
          <w:tcPr>
            <w:tcW w:w="2268" w:type="dxa"/>
            <w:tcMar>
              <w:top w:w="85" w:type="dxa"/>
              <w:left w:w="108" w:type="dxa"/>
              <w:bottom w:w="85" w:type="dxa"/>
              <w:right w:w="108" w:type="dxa"/>
            </w:tcMar>
            <w:hideMark/>
          </w:tcPr>
          <w:p w14:paraId="01959FB2"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 xml:space="preserve">委員許智傑等19人 111.05.27 </w:t>
            </w:r>
          </w:p>
          <w:p w14:paraId="641C1DF8" w14:textId="77777777" w:rsidR="00975AD5" w:rsidRPr="00BA2116" w:rsidRDefault="00975AD5" w:rsidP="00975AD5">
            <w:pPr>
              <w:adjustRightInd w:val="0"/>
              <w:snapToGrid w:val="0"/>
              <w:spacing w:line="260" w:lineRule="exact"/>
              <w:rPr>
                <w:rFonts w:ascii="標楷體" w:eastAsia="標楷體" w:hAnsi="標楷體"/>
                <w:color w:val="000000" w:themeColor="text1"/>
              </w:rPr>
            </w:pPr>
            <w:r w:rsidRPr="00BA2116">
              <w:rPr>
                <w:rFonts w:ascii="標楷體" w:eastAsia="標楷體" w:hAnsi="標楷體" w:hint="eastAsia"/>
                <w:color w:val="000000" w:themeColor="text1"/>
              </w:rPr>
              <w:t>（10-5-14）</w:t>
            </w:r>
          </w:p>
        </w:tc>
        <w:tc>
          <w:tcPr>
            <w:tcW w:w="3685" w:type="dxa"/>
            <w:tcMar>
              <w:top w:w="85" w:type="dxa"/>
              <w:left w:w="108" w:type="dxa"/>
              <w:bottom w:w="85" w:type="dxa"/>
              <w:right w:w="108" w:type="dxa"/>
            </w:tcMar>
            <w:hideMark/>
          </w:tcPr>
          <w:p w14:paraId="25B696AD" w14:textId="77777777" w:rsidR="00975AD5" w:rsidRPr="00BA2116" w:rsidRDefault="00975AD5" w:rsidP="00975AD5">
            <w:pPr>
              <w:adjustRightInd w:val="0"/>
              <w:snapToGrid w:val="0"/>
              <w:spacing w:line="260" w:lineRule="exact"/>
              <w:jc w:val="both"/>
              <w:rPr>
                <w:rFonts w:ascii="標楷體" w:eastAsia="標楷體" w:hAnsi="標楷體"/>
                <w:color w:val="000000" w:themeColor="text1"/>
              </w:rPr>
            </w:pPr>
            <w:r w:rsidRPr="00BA2116">
              <w:rPr>
                <w:rFonts w:ascii="標楷體" w:eastAsia="標楷體" w:hAnsi="標楷體" w:hint="eastAsia"/>
                <w:color w:val="000000" w:themeColor="text1"/>
              </w:rPr>
              <w:t>院會111.05.27（10-5-14）逕付二讀，與相關提案併案協商。</w:t>
            </w:r>
          </w:p>
        </w:tc>
      </w:tr>
    </w:tbl>
    <w:p w14:paraId="0B003987" w14:textId="77777777" w:rsidR="00975AD5" w:rsidRPr="00BA2116" w:rsidRDefault="00975AD5" w:rsidP="00975AD5">
      <w:pPr>
        <w:rPr>
          <w:color w:val="000000" w:themeColor="text1"/>
        </w:rPr>
      </w:pPr>
    </w:p>
    <w:p w14:paraId="1C6C6809" w14:textId="77777777" w:rsidR="00975AD5" w:rsidRPr="00BA2116" w:rsidRDefault="00975AD5">
      <w:pPr>
        <w:widowControl/>
        <w:rPr>
          <w:rFonts w:eastAsia="標楷體"/>
          <w:b/>
          <w:bCs/>
          <w:color w:val="000000" w:themeColor="text1"/>
          <w:sz w:val="28"/>
          <w:szCs w:val="48"/>
        </w:rPr>
      </w:pPr>
      <w:r w:rsidRPr="00BA2116">
        <w:rPr>
          <w:color w:val="000000" w:themeColor="text1"/>
        </w:rPr>
        <w:br w:type="page"/>
      </w:r>
    </w:p>
    <w:p w14:paraId="21DEC32A" w14:textId="41064A0E" w:rsidR="007932B9" w:rsidRPr="00BA2116" w:rsidRDefault="007932B9" w:rsidP="00652A75">
      <w:pPr>
        <w:pStyle w:val="-f3"/>
        <w:spacing w:before="120" w:after="120"/>
        <w:ind w:left="0"/>
        <w:outlineLvl w:val="0"/>
        <w:rPr>
          <w:color w:val="000000" w:themeColor="text1"/>
        </w:rPr>
      </w:pPr>
      <w:bookmarkStart w:id="474" w:name="_Toc96350551"/>
      <w:bookmarkEnd w:id="472"/>
      <w:bookmarkEnd w:id="473"/>
      <w:r w:rsidRPr="00BA2116">
        <w:rPr>
          <w:rFonts w:hint="eastAsia"/>
          <w:color w:val="000000" w:themeColor="text1"/>
        </w:rPr>
        <w:lastRenderedPageBreak/>
        <w:t>捌</w:t>
      </w:r>
      <w:r w:rsidRPr="00BA2116">
        <w:rPr>
          <w:color w:val="000000" w:themeColor="text1"/>
        </w:rPr>
        <w:t>、</w:t>
      </w:r>
      <w:r w:rsidRPr="00BA2116">
        <w:rPr>
          <w:rFonts w:hint="eastAsia"/>
          <w:color w:val="000000" w:themeColor="text1"/>
        </w:rPr>
        <w:t>院會撤回或同意改交其他委員會</w:t>
      </w:r>
      <w:r w:rsidRPr="00BA2116">
        <w:rPr>
          <w:color w:val="000000" w:themeColor="text1"/>
        </w:rPr>
        <w:t>議案</w:t>
      </w:r>
      <w:r w:rsidR="00944F4D" w:rsidRPr="00BA2116">
        <w:rPr>
          <w:rFonts w:hint="eastAsia"/>
          <w:color w:val="000000" w:themeColor="text1"/>
        </w:rPr>
        <w:t>8</w:t>
      </w:r>
      <w:r w:rsidRPr="00BA2116">
        <w:rPr>
          <w:color w:val="000000" w:themeColor="text1"/>
        </w:rPr>
        <w:t>案</w:t>
      </w:r>
      <w:bookmarkEnd w:id="474"/>
    </w:p>
    <w:p w14:paraId="79F1E038" w14:textId="5E418702" w:rsidR="007932B9" w:rsidRPr="00BA2116" w:rsidRDefault="00077969" w:rsidP="00A05251">
      <w:pPr>
        <w:pStyle w:val="afffffc"/>
        <w:numPr>
          <w:ilvl w:val="0"/>
          <w:numId w:val="13"/>
        </w:numPr>
        <w:spacing w:beforeLines="100" w:before="240" w:afterLines="100" w:after="240" w:line="260" w:lineRule="exact"/>
        <w:ind w:left="1146" w:hanging="862"/>
        <w:outlineLvl w:val="1"/>
        <w:rPr>
          <w:rStyle w:val="af1"/>
          <w:color w:val="000000" w:themeColor="text1"/>
          <w:szCs w:val="28"/>
          <w:u w:val="none"/>
        </w:rPr>
      </w:pPr>
      <w:bookmarkStart w:id="475" w:name="_Toc96350552"/>
      <w:r w:rsidRPr="00BA2116">
        <w:rPr>
          <w:rFonts w:hint="eastAsia"/>
          <w:color w:val="000000" w:themeColor="text1"/>
        </w:rPr>
        <w:t>院會撤回議</w:t>
      </w:r>
      <w:hyperlink w:anchor="〔壹〕法律案272案" w:history="1">
        <w:r w:rsidRPr="00BA2116">
          <w:rPr>
            <w:rStyle w:val="af1"/>
            <w:color w:val="000000" w:themeColor="text1"/>
            <w:szCs w:val="28"/>
            <w:u w:val="none"/>
          </w:rPr>
          <w:t>案</w:t>
        </w:r>
        <w:r w:rsidR="00944F4D" w:rsidRPr="00BA2116">
          <w:rPr>
            <w:rStyle w:val="af1"/>
            <w:rFonts w:hint="eastAsia"/>
            <w:color w:val="000000" w:themeColor="text1"/>
            <w:szCs w:val="28"/>
            <w:u w:val="none"/>
          </w:rPr>
          <w:t>8</w:t>
        </w:r>
        <w:r w:rsidRPr="00BA2116">
          <w:rPr>
            <w:rStyle w:val="af1"/>
            <w:color w:val="000000" w:themeColor="text1"/>
            <w:szCs w:val="28"/>
            <w:u w:val="none"/>
          </w:rPr>
          <w:t>案</w:t>
        </w:r>
        <w:bookmarkEnd w:id="475"/>
      </w:hyperlink>
    </w:p>
    <w:tbl>
      <w:tblPr>
        <w:tblW w:w="0" w:type="auto"/>
        <w:tblInd w:w="-4"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ook w:val="04A0" w:firstRow="1" w:lastRow="0" w:firstColumn="1" w:lastColumn="0" w:noHBand="0" w:noVBand="1"/>
      </w:tblPr>
      <w:tblGrid>
        <w:gridCol w:w="697"/>
        <w:gridCol w:w="2500"/>
        <w:gridCol w:w="1898"/>
        <w:gridCol w:w="1549"/>
        <w:gridCol w:w="1818"/>
      </w:tblGrid>
      <w:tr w:rsidR="007932B9" w:rsidRPr="00BA2116" w14:paraId="0A184BDF" w14:textId="77777777" w:rsidTr="005563BF">
        <w:tc>
          <w:tcPr>
            <w:tcW w:w="697" w:type="dxa"/>
            <w:shd w:val="clear" w:color="auto" w:fill="auto"/>
          </w:tcPr>
          <w:p w14:paraId="4F33CCDD" w14:textId="77777777" w:rsidR="007932B9" w:rsidRPr="00BA2116" w:rsidRDefault="007932B9" w:rsidP="007932B9">
            <w:pPr>
              <w:autoSpaceDE w:val="0"/>
              <w:autoSpaceDN w:val="0"/>
              <w:snapToGrid w:val="0"/>
              <w:spacing w:line="300" w:lineRule="exact"/>
              <w:jc w:val="center"/>
              <w:rPr>
                <w:rFonts w:ascii="標楷體" w:eastAsia="標楷體" w:hAnsi="標楷體"/>
                <w:b/>
                <w:color w:val="000000" w:themeColor="text1"/>
                <w:lang w:eastAsia="ko-KR"/>
              </w:rPr>
            </w:pPr>
            <w:r w:rsidRPr="00BA2116">
              <w:rPr>
                <w:rFonts w:ascii="標楷體" w:eastAsia="標楷體" w:hAnsi="標楷體"/>
                <w:b/>
                <w:color w:val="000000" w:themeColor="text1"/>
                <w:lang w:eastAsia="ko-KR"/>
              </w:rPr>
              <w:t>序號</w:t>
            </w:r>
          </w:p>
        </w:tc>
        <w:tc>
          <w:tcPr>
            <w:tcW w:w="2500" w:type="dxa"/>
            <w:shd w:val="clear" w:color="auto" w:fill="auto"/>
          </w:tcPr>
          <w:p w14:paraId="11471254" w14:textId="77777777" w:rsidR="007932B9" w:rsidRPr="00BA2116" w:rsidRDefault="007932B9" w:rsidP="002313AA">
            <w:pPr>
              <w:kinsoku w:val="0"/>
              <w:topLinePunct/>
              <w:autoSpaceDE w:val="0"/>
              <w:autoSpaceDN w:val="0"/>
              <w:snapToGrid w:val="0"/>
              <w:spacing w:line="300" w:lineRule="exact"/>
              <w:jc w:val="center"/>
              <w:rPr>
                <w:rFonts w:ascii="標楷體" w:eastAsia="標楷體" w:hAnsi="標楷體"/>
                <w:b/>
                <w:color w:val="000000" w:themeColor="text1"/>
                <w:lang w:eastAsia="ko-KR"/>
              </w:rPr>
            </w:pPr>
            <w:r w:rsidRPr="00BA2116">
              <w:rPr>
                <w:rFonts w:ascii="標楷體" w:eastAsia="標楷體" w:hAnsi="標楷體"/>
                <w:b/>
                <w:color w:val="000000" w:themeColor="text1"/>
                <w:lang w:eastAsia="ko-KR"/>
              </w:rPr>
              <w:t>議案名稱</w:t>
            </w:r>
          </w:p>
        </w:tc>
        <w:tc>
          <w:tcPr>
            <w:tcW w:w="1898" w:type="dxa"/>
            <w:shd w:val="clear" w:color="auto" w:fill="auto"/>
          </w:tcPr>
          <w:p w14:paraId="6E96E466" w14:textId="77777777" w:rsidR="007932B9" w:rsidRPr="00BA2116" w:rsidRDefault="007932B9" w:rsidP="007932B9">
            <w:pPr>
              <w:autoSpaceDE w:val="0"/>
              <w:autoSpaceDN w:val="0"/>
              <w:snapToGrid w:val="0"/>
              <w:spacing w:line="300" w:lineRule="exact"/>
              <w:jc w:val="center"/>
              <w:rPr>
                <w:rFonts w:ascii="標楷體" w:eastAsia="Malgun Gothic" w:hAnsi="標楷體"/>
                <w:b/>
                <w:color w:val="000000" w:themeColor="text1"/>
                <w:lang w:eastAsia="ko-KR"/>
              </w:rPr>
            </w:pPr>
            <w:r w:rsidRPr="00BA2116">
              <w:rPr>
                <w:rFonts w:ascii="標楷體" w:eastAsia="標楷體" w:hAnsi="標楷體"/>
                <w:b/>
                <w:color w:val="000000" w:themeColor="text1"/>
                <w:lang w:eastAsia="ko-KR"/>
              </w:rPr>
              <w:t>提案委員或機關</w:t>
            </w:r>
          </w:p>
          <w:p w14:paraId="2DC50CA0" w14:textId="77777777" w:rsidR="007932B9" w:rsidRPr="00BA2116" w:rsidRDefault="007932B9" w:rsidP="007932B9">
            <w:pPr>
              <w:autoSpaceDE w:val="0"/>
              <w:autoSpaceDN w:val="0"/>
              <w:snapToGrid w:val="0"/>
              <w:spacing w:line="300" w:lineRule="exact"/>
              <w:jc w:val="center"/>
              <w:rPr>
                <w:rFonts w:ascii="標楷體" w:eastAsia="Malgun Gothic" w:hAnsi="標楷體"/>
                <w:b/>
                <w:color w:val="000000" w:themeColor="text1"/>
                <w:lang w:eastAsia="ko-KR"/>
              </w:rPr>
            </w:pPr>
            <w:r w:rsidRPr="00BA2116">
              <w:rPr>
                <w:rFonts w:ascii="標楷體" w:eastAsia="標楷體" w:hAnsi="標楷體"/>
                <w:b/>
                <w:color w:val="000000" w:themeColor="text1"/>
                <w:lang w:eastAsia="ko-KR"/>
              </w:rPr>
              <w:t>院會交付日期</w:t>
            </w:r>
          </w:p>
          <w:p w14:paraId="7B821B6E" w14:textId="77777777" w:rsidR="007932B9" w:rsidRPr="00BA2116" w:rsidRDefault="007932B9" w:rsidP="007932B9">
            <w:pPr>
              <w:autoSpaceDE w:val="0"/>
              <w:autoSpaceDN w:val="0"/>
              <w:snapToGrid w:val="0"/>
              <w:spacing w:line="300" w:lineRule="exact"/>
              <w:jc w:val="center"/>
              <w:rPr>
                <w:rFonts w:ascii="標楷體" w:eastAsia="標楷體" w:hAnsi="標楷體"/>
                <w:b/>
                <w:color w:val="000000" w:themeColor="text1"/>
                <w:lang w:eastAsia="ko-KR"/>
              </w:rPr>
            </w:pPr>
            <w:r w:rsidRPr="00BA2116">
              <w:rPr>
                <w:rFonts w:ascii="標楷體" w:eastAsia="標楷體" w:hAnsi="標楷體"/>
                <w:b/>
                <w:color w:val="000000" w:themeColor="text1"/>
                <w:lang w:eastAsia="ko-KR"/>
              </w:rPr>
              <w:t>(會次)</w:t>
            </w:r>
          </w:p>
        </w:tc>
        <w:tc>
          <w:tcPr>
            <w:tcW w:w="1549" w:type="dxa"/>
            <w:shd w:val="clear" w:color="auto" w:fill="auto"/>
          </w:tcPr>
          <w:p w14:paraId="49634BD6" w14:textId="77777777" w:rsidR="007932B9" w:rsidRPr="00BA2116" w:rsidRDefault="007932B9" w:rsidP="007932B9">
            <w:pPr>
              <w:autoSpaceDE w:val="0"/>
              <w:autoSpaceDN w:val="0"/>
              <w:snapToGrid w:val="0"/>
              <w:spacing w:line="300" w:lineRule="exact"/>
              <w:jc w:val="center"/>
              <w:rPr>
                <w:rFonts w:ascii="標楷體" w:eastAsia="標楷體" w:hAnsi="標楷體"/>
                <w:b/>
                <w:color w:val="000000" w:themeColor="text1"/>
                <w:lang w:eastAsia="ko-KR"/>
              </w:rPr>
            </w:pPr>
            <w:r w:rsidRPr="00BA2116">
              <w:rPr>
                <w:rFonts w:ascii="標楷體" w:eastAsia="標楷體" w:hAnsi="標楷體"/>
                <w:b/>
                <w:color w:val="000000" w:themeColor="text1"/>
                <w:lang w:eastAsia="ko-KR"/>
              </w:rPr>
              <w:t>審查委員會</w:t>
            </w:r>
          </w:p>
        </w:tc>
        <w:tc>
          <w:tcPr>
            <w:tcW w:w="1818" w:type="dxa"/>
            <w:shd w:val="clear" w:color="auto" w:fill="auto"/>
          </w:tcPr>
          <w:p w14:paraId="01613AC5" w14:textId="77777777" w:rsidR="007932B9" w:rsidRPr="00BA2116" w:rsidRDefault="007932B9" w:rsidP="007932B9">
            <w:pPr>
              <w:autoSpaceDE w:val="0"/>
              <w:autoSpaceDN w:val="0"/>
              <w:snapToGrid w:val="0"/>
              <w:spacing w:line="300" w:lineRule="exact"/>
              <w:jc w:val="center"/>
              <w:rPr>
                <w:rFonts w:ascii="標楷體" w:eastAsia="標楷體" w:hAnsi="標楷體"/>
                <w:b/>
                <w:color w:val="000000" w:themeColor="text1"/>
                <w:lang w:eastAsia="ko-KR"/>
              </w:rPr>
            </w:pPr>
            <w:r w:rsidRPr="00BA2116">
              <w:rPr>
                <w:rFonts w:ascii="標楷體" w:eastAsia="標楷體" w:hAnsi="標楷體"/>
                <w:b/>
                <w:color w:val="000000" w:themeColor="text1"/>
                <w:lang w:eastAsia="ko-KR"/>
              </w:rPr>
              <w:t>審查情形</w:t>
            </w:r>
          </w:p>
        </w:tc>
      </w:tr>
      <w:tr w:rsidR="007932B9" w:rsidRPr="00BA2116" w14:paraId="6735143E" w14:textId="77777777" w:rsidTr="005563BF">
        <w:tc>
          <w:tcPr>
            <w:tcW w:w="697" w:type="dxa"/>
            <w:shd w:val="clear" w:color="auto" w:fill="auto"/>
          </w:tcPr>
          <w:p w14:paraId="6123553F" w14:textId="77777777" w:rsidR="007932B9" w:rsidRPr="00BA2116" w:rsidRDefault="007932B9" w:rsidP="007932B9">
            <w:pPr>
              <w:wordWrap w:val="0"/>
              <w:autoSpaceDE w:val="0"/>
              <w:autoSpaceDN w:val="0"/>
              <w:snapToGrid w:val="0"/>
              <w:spacing w:line="360" w:lineRule="exact"/>
              <w:jc w:val="center"/>
              <w:rPr>
                <w:rFonts w:ascii="標楷體" w:eastAsia="標楷體" w:hAnsi="標楷體"/>
                <w:color w:val="000000" w:themeColor="text1"/>
                <w:lang w:eastAsia="ko-KR"/>
              </w:rPr>
            </w:pPr>
            <w:r w:rsidRPr="00BA2116">
              <w:rPr>
                <w:rFonts w:ascii="標楷體" w:eastAsia="標楷體" w:hAnsi="標楷體"/>
                <w:color w:val="000000" w:themeColor="text1"/>
                <w:lang w:eastAsia="ko-KR"/>
              </w:rPr>
              <w:t>1</w:t>
            </w:r>
          </w:p>
        </w:tc>
        <w:tc>
          <w:tcPr>
            <w:tcW w:w="2500" w:type="dxa"/>
            <w:shd w:val="clear" w:color="auto" w:fill="auto"/>
          </w:tcPr>
          <w:p w14:paraId="238A2FD0" w14:textId="77777777" w:rsidR="007932B9" w:rsidRPr="00BA2116" w:rsidRDefault="007932B9" w:rsidP="002313AA">
            <w:pPr>
              <w:kinsoku w:val="0"/>
              <w:wordWrap w:val="0"/>
              <w:topLinePunct/>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rPr>
              <w:t>監察法部分條文修正草案（修正§1、30-1~9、32；增訂第五章之一。修正重點：明列監察院對於促進及保障人權之職權；增訂監察院國家人權委員會受理案件必要時得協助進行協商和解；增訂監察院國家人權委員會得依職權或陳情進行案件調查、系統性調查或訪查，並提出調查報告；增訂監察院國家人權委員會得研究及檢討有關促進及保障人權之政策、法令或行政措施，並提出建議。</w:t>
            </w:r>
            <w:r w:rsidRPr="00BA2116">
              <w:rPr>
                <w:rFonts w:ascii="標楷體" w:eastAsia="標楷體" w:hAnsi="標楷體"/>
                <w:color w:val="000000" w:themeColor="text1"/>
                <w:lang w:eastAsia="ko-KR"/>
              </w:rPr>
              <w:t>）</w:t>
            </w:r>
          </w:p>
        </w:tc>
        <w:tc>
          <w:tcPr>
            <w:tcW w:w="1898" w:type="dxa"/>
            <w:shd w:val="clear" w:color="auto" w:fill="auto"/>
          </w:tcPr>
          <w:p w14:paraId="0758F929" w14:textId="77777777" w:rsidR="00351DDF"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監察院 109.05.22</w:t>
            </w:r>
          </w:p>
          <w:p w14:paraId="7B5B4F04"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（10-1-14）</w:t>
            </w:r>
          </w:p>
        </w:tc>
        <w:tc>
          <w:tcPr>
            <w:tcW w:w="1549" w:type="dxa"/>
            <w:shd w:val="clear" w:color="auto" w:fill="auto"/>
          </w:tcPr>
          <w:p w14:paraId="78F34456"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司法及法制</w:t>
            </w:r>
          </w:p>
        </w:tc>
        <w:tc>
          <w:tcPr>
            <w:tcW w:w="1818" w:type="dxa"/>
            <w:shd w:val="clear" w:color="auto" w:fill="auto"/>
          </w:tcPr>
          <w:p w14:paraId="2791890F"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尚未審查</w:t>
            </w:r>
            <w:r w:rsidR="00351DDF" w:rsidRPr="00BA2116">
              <w:rPr>
                <w:rFonts w:ascii="標楷體" w:eastAsia="標楷體" w:hAnsi="標楷體" w:hint="eastAsia"/>
                <w:color w:val="000000" w:themeColor="text1"/>
              </w:rPr>
              <w:t>。</w:t>
            </w:r>
          </w:p>
          <w:p w14:paraId="1543DAFF"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2.</w:t>
            </w:r>
            <w:r w:rsidRPr="00BA2116">
              <w:rPr>
                <w:rFonts w:ascii="標楷體" w:eastAsia="標楷體" w:hAnsi="標楷體"/>
                <w:color w:val="000000" w:themeColor="text1"/>
              </w:rPr>
              <w:t>院會</w:t>
            </w:r>
            <w:r w:rsidRPr="00BA2116">
              <w:rPr>
                <w:rFonts w:ascii="標楷體" w:eastAsia="標楷體" w:hAnsi="標楷體" w:hint="eastAsia"/>
                <w:color w:val="000000" w:themeColor="text1"/>
              </w:rPr>
              <w:t>109.9.18（</w:t>
            </w:r>
            <w:r w:rsidRPr="00BA2116">
              <w:rPr>
                <w:rFonts w:ascii="標楷體" w:eastAsia="標楷體" w:hAnsi="標楷體"/>
                <w:color w:val="000000" w:themeColor="text1"/>
              </w:rPr>
              <w:t>10-2-</w:t>
            </w:r>
            <w:r w:rsidRPr="00BA2116">
              <w:rPr>
                <w:rFonts w:ascii="標楷體" w:eastAsia="標楷體" w:hAnsi="標楷體" w:hint="eastAsia"/>
                <w:color w:val="000000" w:themeColor="text1"/>
              </w:rPr>
              <w:t>1）</w:t>
            </w:r>
            <w:r w:rsidRPr="00BA2116">
              <w:rPr>
                <w:rFonts w:ascii="標楷體" w:eastAsia="標楷體" w:hAnsi="標楷體"/>
                <w:color w:val="000000" w:themeColor="text1"/>
              </w:rPr>
              <w:t>同意撤回</w:t>
            </w:r>
            <w:r w:rsidR="00351DDF" w:rsidRPr="00BA2116">
              <w:rPr>
                <w:rFonts w:ascii="標楷體" w:eastAsia="標楷體" w:hAnsi="標楷體" w:hint="eastAsia"/>
                <w:color w:val="000000" w:themeColor="text1"/>
              </w:rPr>
              <w:t>。</w:t>
            </w:r>
          </w:p>
        </w:tc>
      </w:tr>
      <w:tr w:rsidR="007932B9" w:rsidRPr="00BA2116" w14:paraId="269668EB" w14:textId="77777777" w:rsidTr="005563BF">
        <w:tc>
          <w:tcPr>
            <w:tcW w:w="697" w:type="dxa"/>
            <w:shd w:val="clear" w:color="auto" w:fill="auto"/>
          </w:tcPr>
          <w:p w14:paraId="7A5683C8" w14:textId="77777777" w:rsidR="007932B9" w:rsidRPr="00BA2116" w:rsidRDefault="007932B9" w:rsidP="007932B9">
            <w:pPr>
              <w:wordWrap w:val="0"/>
              <w:autoSpaceDE w:val="0"/>
              <w:autoSpaceDN w:val="0"/>
              <w:snapToGrid w:val="0"/>
              <w:spacing w:line="360" w:lineRule="exact"/>
              <w:jc w:val="center"/>
              <w:rPr>
                <w:rFonts w:ascii="標楷體" w:eastAsia="標楷體" w:hAnsi="標楷體"/>
                <w:color w:val="000000" w:themeColor="text1"/>
                <w:lang w:eastAsia="ko-KR"/>
              </w:rPr>
            </w:pPr>
            <w:r w:rsidRPr="00BA2116">
              <w:rPr>
                <w:rFonts w:ascii="標楷體" w:eastAsia="標楷體" w:hAnsi="標楷體"/>
                <w:color w:val="000000" w:themeColor="text1"/>
                <w:lang w:eastAsia="ko-KR"/>
              </w:rPr>
              <w:t>2</w:t>
            </w:r>
          </w:p>
        </w:tc>
        <w:tc>
          <w:tcPr>
            <w:tcW w:w="2500" w:type="dxa"/>
            <w:shd w:val="clear" w:color="auto" w:fill="auto"/>
          </w:tcPr>
          <w:p w14:paraId="640A9A1F" w14:textId="77777777" w:rsidR="007932B9" w:rsidRPr="00BA2116" w:rsidRDefault="007932B9" w:rsidP="002313AA">
            <w:pPr>
              <w:kinsoku w:val="0"/>
              <w:wordWrap w:val="0"/>
              <w:topLinePunct/>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rPr>
              <w:t>監試法修正草案（修正§2~5；新增§1；刪除現行§2。修正重點：明定依法舉行之國家考試，應由考試院函請監察院推派監察委員監試；必要監試事項，調整為彌封姓名冊之固封與開拆對號、試題之拆封、應考人考試成績之審查及考試錄取或及格人員之確認。</w:t>
            </w:r>
            <w:r w:rsidRPr="00BA2116">
              <w:rPr>
                <w:rFonts w:ascii="標楷體" w:eastAsia="標楷體" w:hAnsi="標楷體"/>
                <w:color w:val="000000" w:themeColor="text1"/>
                <w:lang w:eastAsia="ko-KR"/>
              </w:rPr>
              <w:t>）</w:t>
            </w:r>
          </w:p>
        </w:tc>
        <w:tc>
          <w:tcPr>
            <w:tcW w:w="1898" w:type="dxa"/>
            <w:shd w:val="clear" w:color="auto" w:fill="auto"/>
          </w:tcPr>
          <w:p w14:paraId="05C78AE1" w14:textId="77777777" w:rsidR="00351DDF"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 xml:space="preserve">考試院 109.02.21 </w:t>
            </w:r>
          </w:p>
          <w:p w14:paraId="532797A1"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（10-1-1）</w:t>
            </w:r>
          </w:p>
          <w:p w14:paraId="30F0D6AD"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p>
        </w:tc>
        <w:tc>
          <w:tcPr>
            <w:tcW w:w="1549" w:type="dxa"/>
            <w:shd w:val="clear" w:color="auto" w:fill="auto"/>
          </w:tcPr>
          <w:p w14:paraId="226886DD"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司法及法制</w:t>
            </w:r>
          </w:p>
        </w:tc>
        <w:tc>
          <w:tcPr>
            <w:tcW w:w="1818" w:type="dxa"/>
            <w:shd w:val="clear" w:color="auto" w:fill="auto"/>
          </w:tcPr>
          <w:p w14:paraId="1F0A81DC"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color w:val="000000" w:themeColor="text1"/>
              </w:rPr>
              <w:t>1.尚未審查</w:t>
            </w:r>
            <w:r w:rsidR="00351DDF" w:rsidRPr="00BA2116">
              <w:rPr>
                <w:rFonts w:ascii="標楷體" w:eastAsia="標楷體" w:hAnsi="標楷體" w:hint="eastAsia"/>
                <w:color w:val="000000" w:themeColor="text1"/>
              </w:rPr>
              <w:t>。</w:t>
            </w:r>
          </w:p>
          <w:p w14:paraId="7124A9E3"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color w:val="000000" w:themeColor="text1"/>
              </w:rPr>
              <w:t>2.院會</w:t>
            </w:r>
            <w:r w:rsidRPr="00BA2116">
              <w:rPr>
                <w:rFonts w:ascii="標楷體" w:eastAsia="標楷體" w:hAnsi="標楷體" w:hint="eastAsia"/>
                <w:color w:val="000000" w:themeColor="text1"/>
              </w:rPr>
              <w:t>109.12.4（</w:t>
            </w:r>
            <w:r w:rsidRPr="00BA2116">
              <w:rPr>
                <w:rFonts w:ascii="標楷體" w:eastAsia="標楷體" w:hAnsi="標楷體"/>
                <w:color w:val="000000" w:themeColor="text1"/>
              </w:rPr>
              <w:t>10-2-6</w:t>
            </w:r>
            <w:r w:rsidRPr="00BA2116">
              <w:rPr>
                <w:rFonts w:ascii="標楷體" w:eastAsia="標楷體" w:hAnsi="標楷體" w:hint="eastAsia"/>
                <w:color w:val="000000" w:themeColor="text1"/>
              </w:rPr>
              <w:t>）</w:t>
            </w:r>
            <w:r w:rsidRPr="00BA2116">
              <w:rPr>
                <w:rFonts w:ascii="標楷體" w:eastAsia="標楷體" w:hAnsi="標楷體"/>
                <w:color w:val="000000" w:themeColor="text1"/>
              </w:rPr>
              <w:t>同意撤回</w:t>
            </w:r>
            <w:r w:rsidR="00351DDF" w:rsidRPr="00BA2116">
              <w:rPr>
                <w:rFonts w:ascii="標楷體" w:eastAsia="標楷體" w:hAnsi="標楷體" w:hint="eastAsia"/>
                <w:color w:val="000000" w:themeColor="text1"/>
              </w:rPr>
              <w:t>。</w:t>
            </w:r>
          </w:p>
        </w:tc>
      </w:tr>
      <w:tr w:rsidR="007932B9" w:rsidRPr="00BA2116" w14:paraId="23211038" w14:textId="77777777" w:rsidTr="005563BF">
        <w:tc>
          <w:tcPr>
            <w:tcW w:w="697" w:type="dxa"/>
            <w:shd w:val="clear" w:color="auto" w:fill="auto"/>
          </w:tcPr>
          <w:p w14:paraId="7343D829" w14:textId="77777777" w:rsidR="007932B9" w:rsidRPr="00BA2116" w:rsidRDefault="007932B9" w:rsidP="007932B9">
            <w:pPr>
              <w:wordWrap w:val="0"/>
              <w:autoSpaceDE w:val="0"/>
              <w:autoSpaceDN w:val="0"/>
              <w:snapToGrid w:val="0"/>
              <w:spacing w:line="360" w:lineRule="exact"/>
              <w:jc w:val="center"/>
              <w:rPr>
                <w:rFonts w:ascii="標楷體" w:eastAsia="標楷體" w:hAnsi="標楷體"/>
                <w:color w:val="000000" w:themeColor="text1"/>
                <w:lang w:eastAsia="ko-KR"/>
              </w:rPr>
            </w:pPr>
            <w:r w:rsidRPr="00BA2116">
              <w:rPr>
                <w:rFonts w:ascii="標楷體" w:eastAsia="標楷體" w:hAnsi="標楷體"/>
                <w:color w:val="000000" w:themeColor="text1"/>
                <w:lang w:eastAsia="ko-KR"/>
              </w:rPr>
              <w:t>3</w:t>
            </w:r>
          </w:p>
        </w:tc>
        <w:tc>
          <w:tcPr>
            <w:tcW w:w="2500" w:type="dxa"/>
            <w:shd w:val="clear" w:color="auto" w:fill="auto"/>
          </w:tcPr>
          <w:p w14:paraId="0CC8801A" w14:textId="77777777" w:rsidR="007932B9" w:rsidRPr="00BA2116" w:rsidRDefault="007932B9" w:rsidP="002313AA">
            <w:pPr>
              <w:kinsoku w:val="0"/>
              <w:wordWrap w:val="0"/>
              <w:topLinePunct/>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rPr>
              <w:t>農田水利會組織通則第十九條之二及第三十八條之一條文修正</w:t>
            </w:r>
            <w:r w:rsidRPr="00BA2116">
              <w:rPr>
                <w:rFonts w:ascii="標楷體" w:eastAsia="標楷體" w:hAnsi="標楷體"/>
                <w:color w:val="000000" w:themeColor="text1"/>
              </w:rPr>
              <w:lastRenderedPageBreak/>
              <w:t>草案（修正重點：刑法已將沒收修正為具獨立性之法律效果，不再為從刑，且追徵、追繳、抵償之規定均已自從刑之種類刪除，爰刪除本法沒收及追繳之規定。</w:t>
            </w:r>
            <w:r w:rsidRPr="00BA2116">
              <w:rPr>
                <w:rFonts w:ascii="標楷體" w:eastAsia="標楷體" w:hAnsi="標楷體"/>
                <w:color w:val="000000" w:themeColor="text1"/>
                <w:lang w:eastAsia="ko-KR"/>
              </w:rPr>
              <w:t>）</w:t>
            </w:r>
          </w:p>
        </w:tc>
        <w:tc>
          <w:tcPr>
            <w:tcW w:w="1898" w:type="dxa"/>
            <w:shd w:val="clear" w:color="auto" w:fill="auto"/>
          </w:tcPr>
          <w:p w14:paraId="02E72BCF" w14:textId="77777777" w:rsidR="00351DDF"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lastRenderedPageBreak/>
              <w:t>行政院 109.03.27</w:t>
            </w:r>
          </w:p>
          <w:p w14:paraId="798846D0"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（10-1-6）</w:t>
            </w:r>
          </w:p>
        </w:tc>
        <w:tc>
          <w:tcPr>
            <w:tcW w:w="1549" w:type="dxa"/>
            <w:shd w:val="clear" w:color="auto" w:fill="auto"/>
          </w:tcPr>
          <w:p w14:paraId="7C11969E"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司法及法制、經濟</w:t>
            </w:r>
          </w:p>
        </w:tc>
        <w:tc>
          <w:tcPr>
            <w:tcW w:w="1818" w:type="dxa"/>
            <w:shd w:val="clear" w:color="auto" w:fill="auto"/>
          </w:tcPr>
          <w:p w14:paraId="49CC224F"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color w:val="000000" w:themeColor="text1"/>
              </w:rPr>
              <w:t>1.尚未審查</w:t>
            </w:r>
            <w:r w:rsidR="00351DDF" w:rsidRPr="00BA2116">
              <w:rPr>
                <w:rFonts w:ascii="標楷體" w:eastAsia="標楷體" w:hAnsi="標楷體" w:hint="eastAsia"/>
                <w:color w:val="000000" w:themeColor="text1"/>
              </w:rPr>
              <w:t>。</w:t>
            </w:r>
          </w:p>
          <w:p w14:paraId="374D14BB"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color w:val="000000" w:themeColor="text1"/>
              </w:rPr>
              <w:t>2.院會</w:t>
            </w:r>
            <w:r w:rsidRPr="00BA2116">
              <w:rPr>
                <w:rFonts w:ascii="標楷體" w:eastAsia="標楷體" w:hAnsi="標楷體" w:hint="eastAsia"/>
                <w:color w:val="000000" w:themeColor="text1"/>
              </w:rPr>
              <w:t>109.12.18（</w:t>
            </w:r>
            <w:r w:rsidRPr="00BA2116">
              <w:rPr>
                <w:rFonts w:ascii="標楷體" w:eastAsia="標楷體" w:hAnsi="標楷體"/>
                <w:color w:val="000000" w:themeColor="text1"/>
              </w:rPr>
              <w:t>10-2-8</w:t>
            </w:r>
            <w:r w:rsidRPr="00BA2116">
              <w:rPr>
                <w:rFonts w:ascii="標楷體" w:eastAsia="標楷體" w:hAnsi="標楷體" w:hint="eastAsia"/>
                <w:color w:val="000000" w:themeColor="text1"/>
              </w:rPr>
              <w:t>）</w:t>
            </w:r>
            <w:r w:rsidRPr="00BA2116">
              <w:rPr>
                <w:rFonts w:ascii="標楷體" w:eastAsia="標楷體" w:hAnsi="標楷體"/>
                <w:color w:val="000000" w:themeColor="text1"/>
              </w:rPr>
              <w:t>同</w:t>
            </w:r>
            <w:r w:rsidRPr="00BA2116">
              <w:rPr>
                <w:rFonts w:ascii="標楷體" w:eastAsia="標楷體" w:hAnsi="標楷體"/>
                <w:color w:val="000000" w:themeColor="text1"/>
              </w:rPr>
              <w:lastRenderedPageBreak/>
              <w:t>意撤回</w:t>
            </w:r>
            <w:r w:rsidR="00351DDF" w:rsidRPr="00BA2116">
              <w:rPr>
                <w:rFonts w:ascii="標楷體" w:eastAsia="標楷體" w:hAnsi="標楷體" w:hint="eastAsia"/>
                <w:color w:val="000000" w:themeColor="text1"/>
              </w:rPr>
              <w:t>。</w:t>
            </w:r>
          </w:p>
        </w:tc>
      </w:tr>
      <w:tr w:rsidR="007932B9" w:rsidRPr="00BA2116" w14:paraId="4E9B20D1" w14:textId="77777777" w:rsidTr="005563BF">
        <w:tc>
          <w:tcPr>
            <w:tcW w:w="697" w:type="dxa"/>
            <w:shd w:val="clear" w:color="auto" w:fill="auto"/>
          </w:tcPr>
          <w:p w14:paraId="4677F65B" w14:textId="77777777" w:rsidR="007932B9" w:rsidRPr="00BA2116" w:rsidRDefault="007932B9" w:rsidP="007932B9">
            <w:pPr>
              <w:wordWrap w:val="0"/>
              <w:autoSpaceDE w:val="0"/>
              <w:autoSpaceDN w:val="0"/>
              <w:snapToGrid w:val="0"/>
              <w:spacing w:line="360" w:lineRule="exact"/>
              <w:jc w:val="center"/>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lastRenderedPageBreak/>
              <w:t>4</w:t>
            </w:r>
          </w:p>
        </w:tc>
        <w:tc>
          <w:tcPr>
            <w:tcW w:w="2500" w:type="dxa"/>
            <w:shd w:val="clear" w:color="auto" w:fill="auto"/>
          </w:tcPr>
          <w:p w14:paraId="0332DBE0" w14:textId="77777777" w:rsidR="007932B9" w:rsidRPr="00BA2116" w:rsidRDefault="007932B9" w:rsidP="002313AA">
            <w:pPr>
              <w:kinsoku w:val="0"/>
              <w:wordWrap w:val="0"/>
              <w:topLinePunct/>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rPr>
              <w:t>監察院國家人權委員會職權行使法草案」及「監察法第二十六條條文修正草案」（監察院國家人權委員會職權行使法草案共13條。制定重點：監察院國家人權委員會為落實憲法促進及保障人權之精神，辦理監察院國家人權委員會組織法第二條所列事項，特制定本法；處理案件應依正當法律程序及比例原則，及該會得處理案件之範圍；處理陳情案件必要時得進行調解；得依職權或陳情進行案件調查、訪查或系統性之國家詢查；得研究及檢討人權政策與法令，要求相關機關說明，並得向司法院聲請釋憲；明列監察院國家人權委員會協助推動國際人權文書國內法化、撰提各類人權報告及國家人權報告獨立評估意見、監督並促進人權教育之推廣，以及強化國內外人權交流與合作</w:t>
            </w:r>
            <w:r w:rsidRPr="00BA2116">
              <w:rPr>
                <w:rFonts w:ascii="標楷體" w:eastAsia="標楷體" w:hAnsi="標楷體" w:hint="eastAsia"/>
                <w:color w:val="000000" w:themeColor="text1"/>
              </w:rPr>
              <w:lastRenderedPageBreak/>
              <w:t>等職權；派查之案件，對於無正當理由規避、拒絕或妨礙調查者，調查委員得依法提案糾彈，或經審議後處予一定額度範圍之罰鍰；監察法第二十六條條文修正草案修正重點：明定監察院調查權之行使應遵守正當法律程序及合乎比例原則；賦予調查報告法律位階法源依據；將現行有關調查人員對外不得宣洩之規定增訂但書，使與公共利益或人權保障有關者得公開之；明定監察院辦理調查案件之調查程序與監察證調查證之使用及調查不公開之作業等相關應遵循事項，授權由監察院另以命令定之。</w:t>
            </w:r>
            <w:r w:rsidRPr="00BA2116">
              <w:rPr>
                <w:rFonts w:ascii="標楷體" w:eastAsia="標楷體" w:hAnsi="標楷體" w:hint="eastAsia"/>
                <w:color w:val="000000" w:themeColor="text1"/>
                <w:lang w:eastAsia="ko-KR"/>
              </w:rPr>
              <w:t>）</w:t>
            </w:r>
          </w:p>
        </w:tc>
        <w:tc>
          <w:tcPr>
            <w:tcW w:w="1898" w:type="dxa"/>
            <w:shd w:val="clear" w:color="auto" w:fill="auto"/>
          </w:tcPr>
          <w:p w14:paraId="5129D98B" w14:textId="77777777" w:rsidR="00351DDF"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lastRenderedPageBreak/>
              <w:t>監察院 109.09.18</w:t>
            </w:r>
          </w:p>
          <w:p w14:paraId="4D8B9A0A"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t>（10-2-1）</w:t>
            </w:r>
          </w:p>
        </w:tc>
        <w:tc>
          <w:tcPr>
            <w:tcW w:w="1549" w:type="dxa"/>
            <w:shd w:val="clear" w:color="auto" w:fill="auto"/>
          </w:tcPr>
          <w:p w14:paraId="7FA15BBA"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t>司法及法制</w:t>
            </w:r>
          </w:p>
        </w:tc>
        <w:tc>
          <w:tcPr>
            <w:tcW w:w="1818" w:type="dxa"/>
            <w:shd w:val="clear" w:color="auto" w:fill="auto"/>
          </w:tcPr>
          <w:p w14:paraId="6C48F690"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1.本會109.11.16</w:t>
            </w:r>
          </w:p>
          <w:p w14:paraId="4627E63A" w14:textId="77777777" w:rsidR="007932B9" w:rsidRPr="00BA2116" w:rsidRDefault="007932B9" w:rsidP="007932B9">
            <w:pPr>
              <w:adjustRightInd w:val="0"/>
              <w:snapToGrid w:val="0"/>
              <w:spacing w:line="300" w:lineRule="exact"/>
              <w:ind w:leftChars="99" w:left="238" w:firstLineChars="1" w:firstLine="2"/>
              <w:textAlignment w:val="baseline"/>
              <w:rPr>
                <w:rFonts w:ascii="標楷體" w:eastAsia="標楷體" w:hAnsi="標楷體"/>
                <w:color w:val="000000" w:themeColor="text1"/>
              </w:rPr>
            </w:pPr>
            <w:r w:rsidRPr="00BA2116">
              <w:rPr>
                <w:rFonts w:ascii="標楷體" w:eastAsia="標楷體" w:hAnsi="標楷體" w:hint="eastAsia"/>
                <w:color w:val="000000" w:themeColor="text1"/>
              </w:rPr>
              <w:t>(10-2-11)</w:t>
            </w:r>
          </w:p>
          <w:p w14:paraId="03B818EA" w14:textId="77777777" w:rsidR="007932B9" w:rsidRPr="00BA2116" w:rsidRDefault="007932B9" w:rsidP="007932B9">
            <w:pPr>
              <w:adjustRightInd w:val="0"/>
              <w:snapToGrid w:val="0"/>
              <w:spacing w:line="300" w:lineRule="exact"/>
              <w:ind w:leftChars="99" w:left="238" w:firstLineChars="1" w:firstLine="2"/>
              <w:textAlignment w:val="baseline"/>
              <w:rPr>
                <w:rFonts w:ascii="標楷體" w:eastAsia="標楷體" w:hAnsi="標楷體"/>
                <w:color w:val="000000" w:themeColor="text1"/>
              </w:rPr>
            </w:pPr>
            <w:r w:rsidRPr="00BA2116">
              <w:rPr>
                <w:rFonts w:ascii="標楷體" w:eastAsia="標楷體" w:hAnsi="標楷體" w:hint="eastAsia"/>
                <w:color w:val="000000" w:themeColor="text1"/>
              </w:rPr>
              <w:t>另定期繼續審查。</w:t>
            </w:r>
          </w:p>
          <w:p w14:paraId="48A07451"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2.院會110.2.26（10-3-1）同意撤回</w:t>
            </w:r>
            <w:r w:rsidR="00351DDF" w:rsidRPr="00BA2116">
              <w:rPr>
                <w:rFonts w:ascii="標楷體" w:eastAsia="標楷體" w:hAnsi="標楷體" w:hint="eastAsia"/>
                <w:color w:val="000000" w:themeColor="text1"/>
              </w:rPr>
              <w:t>。</w:t>
            </w:r>
          </w:p>
        </w:tc>
      </w:tr>
      <w:tr w:rsidR="007932B9" w:rsidRPr="00BA2116" w14:paraId="7C22AD8D" w14:textId="77777777" w:rsidTr="005563BF">
        <w:tc>
          <w:tcPr>
            <w:tcW w:w="697" w:type="dxa"/>
            <w:shd w:val="clear" w:color="auto" w:fill="auto"/>
          </w:tcPr>
          <w:p w14:paraId="3046C027" w14:textId="77777777" w:rsidR="007932B9" w:rsidRPr="00BA2116" w:rsidRDefault="007932B9" w:rsidP="007932B9">
            <w:pPr>
              <w:wordWrap w:val="0"/>
              <w:autoSpaceDE w:val="0"/>
              <w:autoSpaceDN w:val="0"/>
              <w:snapToGrid w:val="0"/>
              <w:spacing w:line="360" w:lineRule="exact"/>
              <w:jc w:val="center"/>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t>5</w:t>
            </w:r>
          </w:p>
        </w:tc>
        <w:tc>
          <w:tcPr>
            <w:tcW w:w="2500" w:type="dxa"/>
            <w:shd w:val="clear" w:color="auto" w:fill="auto"/>
          </w:tcPr>
          <w:p w14:paraId="254663EC" w14:textId="77777777" w:rsidR="007932B9" w:rsidRPr="00BA2116" w:rsidRDefault="007932B9" w:rsidP="002313AA">
            <w:pPr>
              <w:kinsoku w:val="0"/>
              <w:wordWrap w:val="0"/>
              <w:topLinePunct/>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rPr>
              <w:t>司法院釋字第七四八號解釋施行法第二十條條文修正草案（修正重點：同性伴侶締結婚姻後，雙方當事人若共同收養子女或一方收養他方之子女時，準用民法關於收養之規定。</w:t>
            </w:r>
            <w:r w:rsidRPr="00BA2116">
              <w:rPr>
                <w:rFonts w:ascii="標楷體" w:eastAsia="標楷體" w:hAnsi="標楷體" w:hint="eastAsia"/>
                <w:color w:val="000000" w:themeColor="text1"/>
                <w:lang w:eastAsia="ko-KR"/>
              </w:rPr>
              <w:t>）</w:t>
            </w:r>
          </w:p>
        </w:tc>
        <w:tc>
          <w:tcPr>
            <w:tcW w:w="1898" w:type="dxa"/>
            <w:shd w:val="clear" w:color="auto" w:fill="auto"/>
          </w:tcPr>
          <w:p w14:paraId="187420B7" w14:textId="77777777" w:rsidR="00351DDF"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t>時代力量黨團 109.12.24</w:t>
            </w:r>
          </w:p>
          <w:p w14:paraId="3A17C700"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t>（10-2-9）</w:t>
            </w:r>
          </w:p>
        </w:tc>
        <w:tc>
          <w:tcPr>
            <w:tcW w:w="1549" w:type="dxa"/>
            <w:shd w:val="clear" w:color="auto" w:fill="auto"/>
          </w:tcPr>
          <w:p w14:paraId="3D3A1F85"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t>司法及法制</w:t>
            </w:r>
          </w:p>
        </w:tc>
        <w:tc>
          <w:tcPr>
            <w:tcW w:w="1818" w:type="dxa"/>
            <w:shd w:val="clear" w:color="auto" w:fill="auto"/>
          </w:tcPr>
          <w:p w14:paraId="79D806F5"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1.尚未審查</w:t>
            </w:r>
            <w:r w:rsidR="00351DDF" w:rsidRPr="00BA2116">
              <w:rPr>
                <w:rFonts w:ascii="標楷體" w:eastAsia="標楷體" w:hAnsi="標楷體" w:hint="eastAsia"/>
                <w:color w:val="000000" w:themeColor="text1"/>
              </w:rPr>
              <w:t>。</w:t>
            </w:r>
          </w:p>
          <w:p w14:paraId="6F8FD671"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2.院會110.4.23（10-3-9）同意撤回</w:t>
            </w:r>
            <w:r w:rsidR="00351DDF" w:rsidRPr="00BA2116">
              <w:rPr>
                <w:rFonts w:ascii="標楷體" w:eastAsia="標楷體" w:hAnsi="標楷體" w:hint="eastAsia"/>
                <w:color w:val="000000" w:themeColor="text1"/>
              </w:rPr>
              <w:t>。</w:t>
            </w:r>
          </w:p>
        </w:tc>
      </w:tr>
      <w:tr w:rsidR="007932B9" w:rsidRPr="00BA2116" w14:paraId="04399694" w14:textId="77777777" w:rsidTr="005563BF">
        <w:tc>
          <w:tcPr>
            <w:tcW w:w="697" w:type="dxa"/>
            <w:shd w:val="clear" w:color="auto" w:fill="auto"/>
          </w:tcPr>
          <w:p w14:paraId="5968E7D7" w14:textId="77777777" w:rsidR="007932B9" w:rsidRPr="00BA2116" w:rsidRDefault="007932B9" w:rsidP="007932B9">
            <w:pPr>
              <w:wordWrap w:val="0"/>
              <w:autoSpaceDE w:val="0"/>
              <w:autoSpaceDN w:val="0"/>
              <w:snapToGrid w:val="0"/>
              <w:spacing w:line="360" w:lineRule="exact"/>
              <w:jc w:val="center"/>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t>6</w:t>
            </w:r>
          </w:p>
        </w:tc>
        <w:tc>
          <w:tcPr>
            <w:tcW w:w="2500" w:type="dxa"/>
            <w:shd w:val="clear" w:color="auto" w:fill="auto"/>
          </w:tcPr>
          <w:p w14:paraId="2893196B" w14:textId="77777777" w:rsidR="007932B9" w:rsidRPr="00BA2116" w:rsidRDefault="007932B9" w:rsidP="002313AA">
            <w:pPr>
              <w:kinsoku w:val="0"/>
              <w:wordWrap w:val="0"/>
              <w:topLinePunct/>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rPr>
              <w:t>公務員服務法部分條文修正草案（修正§13、14；刪除§14-2、14-3。修正重點：修正公務員禁止經營商業及投資相關規定，並增訂</w:t>
            </w:r>
            <w:r w:rsidRPr="00BA2116">
              <w:rPr>
                <w:rFonts w:ascii="標楷體" w:eastAsia="標楷體" w:hAnsi="標楷體" w:hint="eastAsia"/>
                <w:color w:val="000000" w:themeColor="text1"/>
              </w:rPr>
              <w:lastRenderedPageBreak/>
              <w:t>緩衝期間之規定；整併並修正公務員兼職規定。</w:t>
            </w:r>
            <w:r w:rsidRPr="00BA2116">
              <w:rPr>
                <w:rFonts w:ascii="標楷體" w:eastAsia="標楷體" w:hAnsi="標楷體" w:hint="eastAsia"/>
                <w:color w:val="000000" w:themeColor="text1"/>
                <w:lang w:eastAsia="ko-KR"/>
              </w:rPr>
              <w:t>）</w:t>
            </w:r>
          </w:p>
        </w:tc>
        <w:tc>
          <w:tcPr>
            <w:tcW w:w="1898" w:type="dxa"/>
            <w:shd w:val="clear" w:color="auto" w:fill="auto"/>
          </w:tcPr>
          <w:p w14:paraId="2E42F072" w14:textId="77777777" w:rsidR="00351DDF"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lastRenderedPageBreak/>
              <w:t>考試院 109.09.18</w:t>
            </w:r>
          </w:p>
          <w:p w14:paraId="590EFF55"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t>（10-2-1）</w:t>
            </w:r>
          </w:p>
        </w:tc>
        <w:tc>
          <w:tcPr>
            <w:tcW w:w="1549" w:type="dxa"/>
            <w:shd w:val="clear" w:color="auto" w:fill="auto"/>
          </w:tcPr>
          <w:p w14:paraId="2F664961" w14:textId="77777777" w:rsidR="007932B9" w:rsidRPr="00BA2116" w:rsidRDefault="007932B9" w:rsidP="007932B9">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t>司法及法制</w:t>
            </w:r>
          </w:p>
        </w:tc>
        <w:tc>
          <w:tcPr>
            <w:tcW w:w="1818" w:type="dxa"/>
            <w:shd w:val="clear" w:color="auto" w:fill="auto"/>
          </w:tcPr>
          <w:p w14:paraId="0219DE7E"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1.尚未審查</w:t>
            </w:r>
            <w:r w:rsidR="00351DDF" w:rsidRPr="00BA2116">
              <w:rPr>
                <w:rFonts w:ascii="標楷體" w:eastAsia="標楷體" w:hAnsi="標楷體" w:hint="eastAsia"/>
                <w:color w:val="000000" w:themeColor="text1"/>
              </w:rPr>
              <w:t>。</w:t>
            </w:r>
          </w:p>
          <w:p w14:paraId="3579297E" w14:textId="77777777" w:rsidR="007932B9" w:rsidRPr="00BA2116" w:rsidRDefault="007932B9" w:rsidP="007932B9">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2.院會110.12.10（10-4-13）同意撤回</w:t>
            </w:r>
            <w:r w:rsidR="00351DDF" w:rsidRPr="00BA2116">
              <w:rPr>
                <w:rFonts w:ascii="標楷體" w:eastAsia="標楷體" w:hAnsi="標楷體" w:hint="eastAsia"/>
                <w:color w:val="000000" w:themeColor="text1"/>
              </w:rPr>
              <w:t>。</w:t>
            </w:r>
          </w:p>
        </w:tc>
      </w:tr>
      <w:tr w:rsidR="005563BF" w:rsidRPr="00BA2116" w14:paraId="69363207" w14:textId="77777777" w:rsidTr="005563BF">
        <w:tc>
          <w:tcPr>
            <w:tcW w:w="697" w:type="dxa"/>
            <w:tcBorders>
              <w:top w:val="single" w:sz="6" w:space="0" w:color="000000"/>
              <w:left w:val="single" w:sz="18" w:space="0" w:color="000000"/>
              <w:bottom w:val="single" w:sz="6" w:space="0" w:color="000000"/>
              <w:right w:val="single" w:sz="6" w:space="0" w:color="000000"/>
            </w:tcBorders>
            <w:shd w:val="clear" w:color="auto" w:fill="auto"/>
          </w:tcPr>
          <w:p w14:paraId="2F6EAA4B" w14:textId="77777777" w:rsidR="005563BF" w:rsidRPr="00BA2116" w:rsidRDefault="005563BF" w:rsidP="005563BF">
            <w:pPr>
              <w:wordWrap w:val="0"/>
              <w:autoSpaceDE w:val="0"/>
              <w:autoSpaceDN w:val="0"/>
              <w:snapToGrid w:val="0"/>
              <w:spacing w:line="360" w:lineRule="exact"/>
              <w:jc w:val="center"/>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t>7</w:t>
            </w:r>
          </w:p>
        </w:tc>
        <w:tc>
          <w:tcPr>
            <w:tcW w:w="2500" w:type="dxa"/>
            <w:tcBorders>
              <w:top w:val="single" w:sz="6" w:space="0" w:color="000000"/>
              <w:left w:val="single" w:sz="6" w:space="0" w:color="000000"/>
              <w:bottom w:val="single" w:sz="6" w:space="0" w:color="000000"/>
              <w:right w:val="single" w:sz="6" w:space="0" w:color="000000"/>
            </w:tcBorders>
            <w:shd w:val="clear" w:color="auto" w:fill="auto"/>
          </w:tcPr>
          <w:p w14:paraId="4387D62A" w14:textId="77777777" w:rsidR="005563BF" w:rsidRPr="00BA2116" w:rsidRDefault="005563BF" w:rsidP="002313AA">
            <w:pPr>
              <w:kinsoku w:val="0"/>
              <w:wordWrap w:val="0"/>
              <w:topLinePunct/>
              <w:autoSpaceDE w:val="0"/>
              <w:autoSpaceDN w:val="0"/>
              <w:snapToGrid w:val="0"/>
              <w:jc w:val="both"/>
              <w:rPr>
                <w:rFonts w:ascii="標楷體" w:eastAsia="標楷體" w:hAnsi="標楷體"/>
                <w:color w:val="000000" w:themeColor="text1"/>
              </w:rPr>
            </w:pPr>
            <w:r w:rsidRPr="00BA2116">
              <w:rPr>
                <w:rFonts w:ascii="標楷體" w:eastAsia="標楷體" w:hAnsi="標楷體"/>
                <w:color w:val="000000" w:themeColor="text1"/>
              </w:rPr>
              <w:t>公務員服務法第十一條及第二十五條條文修正草案(修正重點：因應司法院釋字第785號解釋之意旨，要求服務法應就業務性質特殊須實施輪班、輪休之機關，設定符合憲法服公職權及健康權保障之框架性規範。明訂公務員辦公時數、休息日數，以及延長辦公時數上限等規定；另授權相關機關訂定勤休規範。)</w:t>
            </w:r>
          </w:p>
        </w:tc>
        <w:tc>
          <w:tcPr>
            <w:tcW w:w="1898" w:type="dxa"/>
            <w:tcBorders>
              <w:top w:val="single" w:sz="6" w:space="0" w:color="000000"/>
              <w:left w:val="single" w:sz="6" w:space="0" w:color="000000"/>
              <w:bottom w:val="single" w:sz="6" w:space="0" w:color="000000"/>
              <w:right w:val="single" w:sz="6" w:space="0" w:color="000000"/>
            </w:tcBorders>
            <w:shd w:val="clear" w:color="auto" w:fill="auto"/>
          </w:tcPr>
          <w:p w14:paraId="4D2FD7B5" w14:textId="77777777" w:rsidR="005563BF" w:rsidRPr="00BA2116" w:rsidRDefault="005563BF" w:rsidP="005563BF">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 xml:space="preserve">考試院 </w:t>
            </w:r>
          </w:p>
          <w:p w14:paraId="3F731B69" w14:textId="77777777" w:rsidR="005563BF" w:rsidRPr="00BA2116" w:rsidRDefault="005563BF" w:rsidP="005563BF">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 xml:space="preserve">110.10.22 </w:t>
            </w:r>
          </w:p>
          <w:p w14:paraId="3DEF711F" w14:textId="77777777" w:rsidR="005563BF" w:rsidRPr="00BA2116" w:rsidRDefault="005563BF" w:rsidP="005563BF">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（10-4-6）</w:t>
            </w:r>
          </w:p>
          <w:p w14:paraId="25D39445" w14:textId="77777777" w:rsidR="005563BF" w:rsidRPr="00BA2116" w:rsidRDefault="005563BF" w:rsidP="005563BF">
            <w:pPr>
              <w:wordWrap w:val="0"/>
              <w:autoSpaceDE w:val="0"/>
              <w:autoSpaceDN w:val="0"/>
              <w:snapToGrid w:val="0"/>
              <w:spacing w:line="360" w:lineRule="exact"/>
              <w:jc w:val="both"/>
              <w:rPr>
                <w:rFonts w:ascii="標楷體" w:eastAsia="標楷體" w:hAnsi="標楷體"/>
                <w:color w:val="000000" w:themeColor="text1"/>
                <w:lang w:eastAsia="ko-KR"/>
              </w:rPr>
            </w:pPr>
          </w:p>
        </w:tc>
        <w:tc>
          <w:tcPr>
            <w:tcW w:w="1549" w:type="dxa"/>
            <w:tcBorders>
              <w:top w:val="single" w:sz="6" w:space="0" w:color="000000"/>
              <w:left w:val="single" w:sz="6" w:space="0" w:color="000000"/>
              <w:bottom w:val="single" w:sz="6" w:space="0" w:color="000000"/>
              <w:right w:val="single" w:sz="6" w:space="0" w:color="000000"/>
            </w:tcBorders>
            <w:shd w:val="clear" w:color="auto" w:fill="auto"/>
          </w:tcPr>
          <w:p w14:paraId="40EBE505" w14:textId="77777777" w:rsidR="005563BF" w:rsidRPr="00BA2116" w:rsidRDefault="005563BF" w:rsidP="005563BF">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司法及法制</w:t>
            </w:r>
          </w:p>
        </w:tc>
        <w:tc>
          <w:tcPr>
            <w:tcW w:w="1818" w:type="dxa"/>
            <w:tcBorders>
              <w:top w:val="single" w:sz="6" w:space="0" w:color="000000"/>
              <w:left w:val="single" w:sz="6" w:space="0" w:color="000000"/>
              <w:bottom w:val="single" w:sz="6" w:space="0" w:color="000000"/>
              <w:right w:val="single" w:sz="18" w:space="0" w:color="000000"/>
            </w:tcBorders>
            <w:shd w:val="clear" w:color="auto" w:fill="auto"/>
          </w:tcPr>
          <w:p w14:paraId="34BDD55F" w14:textId="77777777" w:rsidR="005563BF" w:rsidRPr="00BA2116" w:rsidRDefault="005563BF" w:rsidP="005563BF">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1.</w:t>
            </w:r>
            <w:r w:rsidRPr="00BA2116">
              <w:rPr>
                <w:rFonts w:ascii="標楷體" w:eastAsia="標楷體" w:hAnsi="標楷體"/>
                <w:color w:val="000000" w:themeColor="text1"/>
              </w:rPr>
              <w:t>本會</w:t>
            </w:r>
          </w:p>
          <w:p w14:paraId="71AF6E35" w14:textId="40615BED" w:rsidR="005563BF" w:rsidRPr="00BA2116" w:rsidRDefault="005563BF" w:rsidP="005563BF">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 xml:space="preserve">  </w:t>
            </w:r>
            <w:r w:rsidRPr="00BA2116">
              <w:rPr>
                <w:rFonts w:ascii="標楷體" w:eastAsia="標楷體" w:hAnsi="標楷體"/>
                <w:color w:val="000000" w:themeColor="text1"/>
              </w:rPr>
              <w:t>1</w:t>
            </w:r>
            <w:r w:rsidRPr="00BA2116">
              <w:rPr>
                <w:rFonts w:ascii="標楷體" w:eastAsia="標楷體" w:hAnsi="標楷體" w:hint="eastAsia"/>
                <w:color w:val="000000" w:themeColor="text1"/>
              </w:rPr>
              <w:t>11</w:t>
            </w:r>
            <w:r w:rsidRPr="00BA2116">
              <w:rPr>
                <w:rFonts w:ascii="標楷體" w:eastAsia="標楷體" w:hAnsi="標楷體"/>
                <w:color w:val="000000" w:themeColor="text1"/>
              </w:rPr>
              <w:t>.</w:t>
            </w:r>
            <w:r w:rsidRPr="00BA2116">
              <w:rPr>
                <w:rFonts w:ascii="標楷體" w:eastAsia="標楷體" w:hAnsi="標楷體" w:hint="eastAsia"/>
                <w:color w:val="000000" w:themeColor="text1"/>
              </w:rPr>
              <w:t>4</w:t>
            </w:r>
            <w:r w:rsidRPr="00BA2116">
              <w:rPr>
                <w:rFonts w:ascii="標楷體" w:eastAsia="標楷體" w:hAnsi="標楷體"/>
                <w:color w:val="000000" w:themeColor="text1"/>
              </w:rPr>
              <w:t>.</w:t>
            </w:r>
            <w:r w:rsidRPr="00BA2116">
              <w:rPr>
                <w:rFonts w:ascii="標楷體" w:eastAsia="標楷體" w:hAnsi="標楷體" w:hint="eastAsia"/>
                <w:color w:val="000000" w:themeColor="text1"/>
              </w:rPr>
              <w:t>7</w:t>
            </w:r>
            <w:r w:rsidRPr="00BA2116">
              <w:rPr>
                <w:rFonts w:ascii="標楷體" w:eastAsia="標楷體" w:hAnsi="標楷體"/>
                <w:color w:val="000000" w:themeColor="text1"/>
              </w:rPr>
              <w:t>舉行「</w:t>
            </w:r>
            <w:r w:rsidRPr="00BA2116">
              <w:rPr>
                <w:rFonts w:ascii="標楷體" w:eastAsia="標楷體" w:hAnsi="標楷體" w:hint="eastAsia"/>
                <w:color w:val="000000" w:themeColor="text1"/>
              </w:rPr>
              <w:t>司法院釋字第785號公務員健康權入法</w:t>
            </w:r>
            <w:r w:rsidRPr="00BA2116">
              <w:rPr>
                <w:rFonts w:ascii="標楷體" w:eastAsia="標楷體" w:hAnsi="標楷體"/>
                <w:color w:val="000000" w:themeColor="text1"/>
              </w:rPr>
              <w:t>」公聽會。</w:t>
            </w:r>
          </w:p>
          <w:p w14:paraId="7223D924" w14:textId="77777777" w:rsidR="005563BF" w:rsidRPr="00BA2116" w:rsidRDefault="005563BF" w:rsidP="005563BF">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2.院會</w:t>
            </w:r>
          </w:p>
          <w:p w14:paraId="644E3DE0" w14:textId="1228ED35" w:rsidR="005563BF" w:rsidRPr="00BA2116" w:rsidRDefault="005563BF" w:rsidP="005563BF">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 xml:space="preserve">  111.4.22</w:t>
            </w:r>
          </w:p>
          <w:p w14:paraId="28A8A7B2" w14:textId="753802B0" w:rsidR="005563BF" w:rsidRPr="00BA2116" w:rsidRDefault="005563BF" w:rsidP="005563BF">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 xml:space="preserve">  （10-5-9）同意撤回。</w:t>
            </w:r>
          </w:p>
        </w:tc>
      </w:tr>
      <w:tr w:rsidR="005563BF" w:rsidRPr="00BA2116" w14:paraId="3D046F41" w14:textId="77777777" w:rsidTr="005563BF">
        <w:tc>
          <w:tcPr>
            <w:tcW w:w="697" w:type="dxa"/>
            <w:tcBorders>
              <w:top w:val="single" w:sz="6" w:space="0" w:color="000000"/>
              <w:left w:val="single" w:sz="18" w:space="0" w:color="000000"/>
              <w:bottom w:val="single" w:sz="18" w:space="0" w:color="000000"/>
              <w:right w:val="single" w:sz="6" w:space="0" w:color="000000"/>
            </w:tcBorders>
            <w:shd w:val="clear" w:color="auto" w:fill="auto"/>
          </w:tcPr>
          <w:p w14:paraId="3AD2895C" w14:textId="77777777" w:rsidR="005563BF" w:rsidRPr="00BA2116" w:rsidRDefault="005563BF" w:rsidP="005563BF">
            <w:pPr>
              <w:wordWrap w:val="0"/>
              <w:autoSpaceDE w:val="0"/>
              <w:autoSpaceDN w:val="0"/>
              <w:snapToGrid w:val="0"/>
              <w:spacing w:line="360" w:lineRule="exact"/>
              <w:jc w:val="center"/>
              <w:rPr>
                <w:rFonts w:ascii="標楷體" w:eastAsia="標楷體" w:hAnsi="標楷體"/>
                <w:color w:val="000000" w:themeColor="text1"/>
                <w:lang w:eastAsia="ko-KR"/>
              </w:rPr>
            </w:pPr>
            <w:r w:rsidRPr="00BA2116">
              <w:rPr>
                <w:rFonts w:ascii="標楷體" w:eastAsia="標楷體" w:hAnsi="標楷體" w:hint="eastAsia"/>
                <w:color w:val="000000" w:themeColor="text1"/>
                <w:lang w:eastAsia="ko-KR"/>
              </w:rPr>
              <w:t>8</w:t>
            </w:r>
          </w:p>
        </w:tc>
        <w:tc>
          <w:tcPr>
            <w:tcW w:w="2500" w:type="dxa"/>
            <w:tcBorders>
              <w:top w:val="single" w:sz="6" w:space="0" w:color="000000"/>
              <w:left w:val="single" w:sz="6" w:space="0" w:color="000000"/>
              <w:bottom w:val="single" w:sz="18" w:space="0" w:color="000000"/>
              <w:right w:val="single" w:sz="6" w:space="0" w:color="000000"/>
            </w:tcBorders>
            <w:shd w:val="clear" w:color="auto" w:fill="auto"/>
          </w:tcPr>
          <w:p w14:paraId="39EC5441" w14:textId="77777777" w:rsidR="005563BF" w:rsidRPr="00BA2116" w:rsidRDefault="005563BF" w:rsidP="002313AA">
            <w:pPr>
              <w:kinsoku w:val="0"/>
              <w:wordWrap w:val="0"/>
              <w:topLinePunct/>
              <w:autoSpaceDE w:val="0"/>
              <w:autoSpaceDN w:val="0"/>
              <w:snapToGrid w:val="0"/>
              <w:jc w:val="both"/>
              <w:rPr>
                <w:rFonts w:ascii="標楷體" w:eastAsia="標楷體" w:hAnsi="標楷體"/>
                <w:color w:val="000000" w:themeColor="text1"/>
              </w:rPr>
            </w:pPr>
            <w:r w:rsidRPr="00BA2116">
              <w:rPr>
                <w:rFonts w:ascii="標楷體" w:eastAsia="標楷體" w:hAnsi="標楷體"/>
                <w:color w:val="000000" w:themeColor="text1"/>
              </w:rPr>
              <w:t>國史館函，為111年度中央政府總預算決議，檢送決議（二）預算凍結書面報告，請查照案。</w:t>
            </w:r>
          </w:p>
        </w:tc>
        <w:tc>
          <w:tcPr>
            <w:tcW w:w="1898" w:type="dxa"/>
            <w:tcBorders>
              <w:top w:val="single" w:sz="6" w:space="0" w:color="000000"/>
              <w:left w:val="single" w:sz="6" w:space="0" w:color="000000"/>
              <w:bottom w:val="single" w:sz="18" w:space="0" w:color="000000"/>
              <w:right w:val="single" w:sz="6" w:space="0" w:color="000000"/>
            </w:tcBorders>
            <w:shd w:val="clear" w:color="auto" w:fill="auto"/>
          </w:tcPr>
          <w:p w14:paraId="3A69268B" w14:textId="77777777" w:rsidR="005563BF" w:rsidRPr="00BA2116" w:rsidRDefault="005563BF" w:rsidP="005563BF">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 xml:space="preserve">國史館 </w:t>
            </w:r>
          </w:p>
          <w:p w14:paraId="6EF86FAB" w14:textId="77777777" w:rsidR="005563BF" w:rsidRPr="00BA2116" w:rsidRDefault="005563BF" w:rsidP="005563BF">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 xml:space="preserve">111.04.01 </w:t>
            </w:r>
          </w:p>
          <w:p w14:paraId="4BE0F6C5" w14:textId="77777777" w:rsidR="005563BF" w:rsidRPr="00BA2116" w:rsidRDefault="005563BF" w:rsidP="005563BF">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（10-5-6）</w:t>
            </w:r>
          </w:p>
        </w:tc>
        <w:tc>
          <w:tcPr>
            <w:tcW w:w="1549" w:type="dxa"/>
            <w:tcBorders>
              <w:top w:val="single" w:sz="6" w:space="0" w:color="000000"/>
              <w:left w:val="single" w:sz="6" w:space="0" w:color="000000"/>
              <w:bottom w:val="single" w:sz="18" w:space="0" w:color="000000"/>
              <w:right w:val="single" w:sz="6" w:space="0" w:color="000000"/>
            </w:tcBorders>
            <w:shd w:val="clear" w:color="auto" w:fill="auto"/>
          </w:tcPr>
          <w:p w14:paraId="1067C2F4" w14:textId="77777777" w:rsidR="005563BF" w:rsidRPr="00BA2116" w:rsidRDefault="005563BF" w:rsidP="005563BF">
            <w:pPr>
              <w:wordWrap w:val="0"/>
              <w:autoSpaceDE w:val="0"/>
              <w:autoSpaceDN w:val="0"/>
              <w:snapToGrid w:val="0"/>
              <w:spacing w:line="360" w:lineRule="exact"/>
              <w:jc w:val="both"/>
              <w:rPr>
                <w:rFonts w:ascii="標楷體" w:eastAsia="標楷體" w:hAnsi="標楷體"/>
                <w:color w:val="000000" w:themeColor="text1"/>
                <w:lang w:eastAsia="ko-KR"/>
              </w:rPr>
            </w:pPr>
            <w:r w:rsidRPr="00BA2116">
              <w:rPr>
                <w:rFonts w:ascii="標楷體" w:eastAsia="標楷體" w:hAnsi="標楷體"/>
                <w:color w:val="000000" w:themeColor="text1"/>
                <w:lang w:eastAsia="ko-KR"/>
              </w:rPr>
              <w:t>司法及法制</w:t>
            </w:r>
          </w:p>
        </w:tc>
        <w:tc>
          <w:tcPr>
            <w:tcW w:w="1818" w:type="dxa"/>
            <w:tcBorders>
              <w:top w:val="single" w:sz="6" w:space="0" w:color="000000"/>
              <w:left w:val="single" w:sz="6" w:space="0" w:color="000000"/>
              <w:bottom w:val="single" w:sz="18" w:space="0" w:color="000000"/>
              <w:right w:val="single" w:sz="18" w:space="0" w:color="000000"/>
            </w:tcBorders>
            <w:shd w:val="clear" w:color="auto" w:fill="auto"/>
          </w:tcPr>
          <w:p w14:paraId="77AEC6E1" w14:textId="77777777" w:rsidR="005563BF" w:rsidRPr="00BA2116" w:rsidRDefault="005563BF" w:rsidP="005563BF">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1.尚未處理</w:t>
            </w:r>
          </w:p>
          <w:p w14:paraId="0710A771" w14:textId="77777777" w:rsidR="005563BF" w:rsidRPr="00BA2116" w:rsidRDefault="005563BF" w:rsidP="005563BF">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2.院會</w:t>
            </w:r>
          </w:p>
          <w:p w14:paraId="24F45DB7" w14:textId="6E5B286F" w:rsidR="005563BF" w:rsidRPr="00BA2116" w:rsidRDefault="005563BF" w:rsidP="005563BF">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 xml:space="preserve">  111.4.29</w:t>
            </w:r>
          </w:p>
          <w:p w14:paraId="4DBBE9C8" w14:textId="62A1F8F3" w:rsidR="005563BF" w:rsidRPr="00BA2116" w:rsidRDefault="005563BF" w:rsidP="005563BF">
            <w:pPr>
              <w:adjustRightInd w:val="0"/>
              <w:snapToGrid w:val="0"/>
              <w:spacing w:line="300" w:lineRule="exact"/>
              <w:ind w:left="240" w:hangingChars="100" w:hanging="240"/>
              <w:textAlignment w:val="baseline"/>
              <w:rPr>
                <w:rFonts w:ascii="標楷體" w:eastAsia="標楷體" w:hAnsi="標楷體"/>
                <w:color w:val="000000" w:themeColor="text1"/>
              </w:rPr>
            </w:pPr>
            <w:r w:rsidRPr="00BA2116">
              <w:rPr>
                <w:rFonts w:ascii="標楷體" w:eastAsia="標楷體" w:hAnsi="標楷體" w:hint="eastAsia"/>
                <w:color w:val="000000" w:themeColor="text1"/>
              </w:rPr>
              <w:t xml:space="preserve"> （10-5-10）同意撤回。</w:t>
            </w:r>
          </w:p>
        </w:tc>
      </w:tr>
    </w:tbl>
    <w:p w14:paraId="3052610A" w14:textId="77777777" w:rsidR="007932B9" w:rsidRPr="00BA2116" w:rsidRDefault="007932B9" w:rsidP="007932B9">
      <w:pPr>
        <w:rPr>
          <w:color w:val="000000" w:themeColor="text1"/>
        </w:rPr>
      </w:pPr>
    </w:p>
    <w:p w14:paraId="63619C17" w14:textId="77777777" w:rsidR="007A7728" w:rsidRPr="00BA2116" w:rsidRDefault="00077969" w:rsidP="00A05251">
      <w:pPr>
        <w:pStyle w:val="affb"/>
        <w:numPr>
          <w:ilvl w:val="0"/>
          <w:numId w:val="13"/>
        </w:numPr>
        <w:snapToGrid w:val="0"/>
        <w:spacing w:line="490" w:lineRule="exact"/>
        <w:ind w:leftChars="0" w:left="1146" w:hanging="862"/>
        <w:jc w:val="both"/>
        <w:outlineLvl w:val="1"/>
        <w:rPr>
          <w:rFonts w:ascii="標楷體" w:eastAsia="標楷體" w:hAnsi="標楷體"/>
          <w:b/>
          <w:color w:val="000000" w:themeColor="text1"/>
          <w:sz w:val="28"/>
          <w:szCs w:val="28"/>
        </w:rPr>
      </w:pPr>
      <w:bookmarkStart w:id="476" w:name="_Toc96350553"/>
      <w:r w:rsidRPr="00BA2116">
        <w:rPr>
          <w:rFonts w:ascii="標楷體" w:eastAsia="標楷體" w:hAnsi="標楷體" w:hint="eastAsia"/>
          <w:b/>
          <w:color w:val="000000" w:themeColor="text1"/>
          <w:sz w:val="28"/>
          <w:szCs w:val="28"/>
        </w:rPr>
        <w:t>院會</w:t>
      </w:r>
      <w:r w:rsidR="007A7728" w:rsidRPr="00BA2116">
        <w:rPr>
          <w:rFonts w:ascii="標楷體" w:eastAsia="標楷體" w:hAnsi="標楷體" w:hint="eastAsia"/>
          <w:b/>
          <w:color w:val="000000" w:themeColor="text1"/>
          <w:sz w:val="28"/>
          <w:szCs w:val="28"/>
        </w:rPr>
        <w:t>同意改交其他委員會</w:t>
      </w:r>
      <w:r w:rsidR="007A7728" w:rsidRPr="00BA2116">
        <w:rPr>
          <w:rFonts w:ascii="標楷體" w:eastAsia="標楷體" w:hAnsi="標楷體"/>
          <w:b/>
          <w:color w:val="000000" w:themeColor="text1"/>
          <w:sz w:val="28"/>
          <w:szCs w:val="28"/>
        </w:rPr>
        <w:t>議案</w:t>
      </w:r>
      <w:r w:rsidR="007A7728" w:rsidRPr="00BA2116">
        <w:rPr>
          <w:rFonts w:ascii="標楷體" w:eastAsia="標楷體" w:hAnsi="標楷體" w:hint="eastAsia"/>
          <w:b/>
          <w:color w:val="000000" w:themeColor="text1"/>
          <w:sz w:val="28"/>
          <w:szCs w:val="28"/>
        </w:rPr>
        <w:t>0</w:t>
      </w:r>
      <w:r w:rsidR="007A7728" w:rsidRPr="00BA2116">
        <w:rPr>
          <w:rFonts w:ascii="標楷體" w:eastAsia="標楷體" w:hAnsi="標楷體"/>
          <w:b/>
          <w:color w:val="000000" w:themeColor="text1"/>
          <w:sz w:val="28"/>
          <w:szCs w:val="28"/>
        </w:rPr>
        <w:t>案</w:t>
      </w:r>
      <w:bookmarkEnd w:id="476"/>
    </w:p>
    <w:p w14:paraId="32AE07EE" w14:textId="77777777" w:rsidR="007932B9" w:rsidRPr="00BA2116" w:rsidRDefault="007932B9">
      <w:pPr>
        <w:rPr>
          <w:color w:val="000000" w:themeColor="text1"/>
        </w:rPr>
      </w:pPr>
    </w:p>
    <w:p w14:paraId="59730CAD" w14:textId="77777777" w:rsidR="007A7728" w:rsidRPr="00BA2116" w:rsidRDefault="007A7728" w:rsidP="007932B9">
      <w:pPr>
        <w:snapToGrid w:val="0"/>
        <w:spacing w:line="490" w:lineRule="exact"/>
        <w:jc w:val="both"/>
        <w:rPr>
          <w:rFonts w:ascii="標楷體" w:eastAsia="標楷體" w:hAnsi="標楷體"/>
          <w:color w:val="000000" w:themeColor="text1"/>
          <w:sz w:val="28"/>
          <w:szCs w:val="28"/>
        </w:rPr>
      </w:pPr>
    </w:p>
    <w:p w14:paraId="2DBA332C" w14:textId="77777777" w:rsidR="007A7728" w:rsidRPr="00BA2116" w:rsidRDefault="007A7728" w:rsidP="007932B9">
      <w:pPr>
        <w:snapToGrid w:val="0"/>
        <w:spacing w:line="490" w:lineRule="exact"/>
        <w:jc w:val="both"/>
        <w:rPr>
          <w:rFonts w:ascii="標楷體" w:eastAsia="標楷體" w:hAnsi="標楷體"/>
          <w:color w:val="000000" w:themeColor="text1"/>
          <w:sz w:val="28"/>
          <w:szCs w:val="28"/>
        </w:rPr>
        <w:sectPr w:rsidR="007A7728" w:rsidRPr="00BA2116" w:rsidSect="00B4480F">
          <w:footerReference w:type="even" r:id="rId14"/>
          <w:footerReference w:type="default" r:id="rId15"/>
          <w:pgSz w:w="11906" w:h="16838" w:code="9"/>
          <w:pgMar w:top="1134" w:right="1701" w:bottom="1134" w:left="1701" w:header="851" w:footer="992" w:gutter="0"/>
          <w:cols w:space="425"/>
          <w:docGrid w:linePitch="360"/>
        </w:sectPr>
      </w:pPr>
    </w:p>
    <w:p w14:paraId="77A68999" w14:textId="77777777" w:rsidR="005A728D" w:rsidRPr="00BA2116" w:rsidRDefault="005A728D" w:rsidP="005A728D">
      <w:pPr>
        <w:keepNext/>
        <w:spacing w:beforeLines="100" w:before="240" w:afterLines="100" w:after="240" w:line="500" w:lineRule="exact"/>
        <w:jc w:val="both"/>
        <w:outlineLvl w:val="0"/>
        <w:rPr>
          <w:rFonts w:ascii="標楷體" w:eastAsia="標楷體" w:hAnsi="標楷體"/>
          <w:b/>
          <w:noProof/>
          <w:color w:val="000000" w:themeColor="text1"/>
          <w:sz w:val="32"/>
          <w:szCs w:val="32"/>
        </w:rPr>
      </w:pPr>
      <w:bookmarkStart w:id="477" w:name="_Toc1401116"/>
      <w:bookmarkStart w:id="478" w:name="_Toc96350554"/>
      <w:r w:rsidRPr="00BA2116">
        <w:rPr>
          <w:rFonts w:ascii="標楷體" w:eastAsia="標楷體" w:hAnsi="標楷體"/>
          <w:b/>
          <w:bCs/>
          <w:noProof/>
          <w:color w:val="000000" w:themeColor="text1"/>
          <w:kern w:val="52"/>
          <w:sz w:val="32"/>
          <w:szCs w:val="32"/>
        </w:rPr>
        <w:lastRenderedPageBreak/>
        <w:t>附錄</w:t>
      </w:r>
      <w:bookmarkEnd w:id="477"/>
      <w:r w:rsidRPr="00BA2116">
        <w:rPr>
          <w:rFonts w:ascii="標楷體" w:eastAsia="標楷體" w:hAnsi="標楷體" w:hint="eastAsia"/>
          <w:b/>
          <w:noProof/>
          <w:color w:val="000000" w:themeColor="text1"/>
          <w:sz w:val="32"/>
          <w:szCs w:val="32"/>
        </w:rPr>
        <w:t>［壹］本會期歷次會議議事錄</w:t>
      </w:r>
      <w:bookmarkEnd w:id="478"/>
    </w:p>
    <w:p w14:paraId="4AF9AB11" w14:textId="77777777" w:rsidR="005A728D" w:rsidRPr="00BA2116" w:rsidRDefault="005A728D" w:rsidP="005A728D">
      <w:pPr>
        <w:keepNext/>
        <w:spacing w:beforeLines="100" w:before="240" w:afterLines="100" w:after="240" w:line="500" w:lineRule="exact"/>
        <w:jc w:val="both"/>
        <w:outlineLvl w:val="1"/>
        <w:rPr>
          <w:rFonts w:ascii="標楷體" w:eastAsia="標楷體" w:hAnsi="標楷體"/>
          <w:b/>
          <w:noProof/>
          <w:color w:val="000000" w:themeColor="text1"/>
          <w:sz w:val="32"/>
          <w:szCs w:val="32"/>
        </w:rPr>
      </w:pPr>
      <w:bookmarkStart w:id="479" w:name="_Toc96350555"/>
      <w:r w:rsidRPr="00BA2116">
        <w:rPr>
          <w:rFonts w:ascii="標楷體" w:eastAsia="標楷體" w:hAnsi="標楷體" w:hint="eastAsia"/>
          <w:b/>
          <w:noProof/>
          <w:color w:val="000000" w:themeColor="text1"/>
          <w:sz w:val="32"/>
          <w:szCs w:val="32"/>
        </w:rPr>
        <w:t>一、召集委員會議議事錄</w:t>
      </w:r>
      <w:bookmarkEnd w:id="479"/>
    </w:p>
    <w:p w14:paraId="67248803" w14:textId="77777777" w:rsidR="005A728D" w:rsidRPr="00BA2116" w:rsidRDefault="005A728D" w:rsidP="005A728D">
      <w:pPr>
        <w:snapToGrid w:val="0"/>
        <w:spacing w:line="440" w:lineRule="exact"/>
        <w:ind w:rightChars="-139" w:right="-334"/>
        <w:jc w:val="both"/>
        <w:outlineLvl w:val="2"/>
        <w:rPr>
          <w:rFonts w:ascii="標楷體" w:eastAsia="標楷體" w:hAnsi="標楷體"/>
          <w:b/>
          <w:color w:val="000000" w:themeColor="text1"/>
          <w:spacing w:val="-6"/>
          <w:sz w:val="28"/>
          <w:szCs w:val="28"/>
        </w:rPr>
      </w:pPr>
      <w:r w:rsidRPr="00BA2116">
        <w:rPr>
          <w:rFonts w:ascii="標楷體" w:eastAsia="標楷體" w:hAnsi="標楷體"/>
          <w:b/>
          <w:color w:val="000000" w:themeColor="text1"/>
          <w:spacing w:val="-6"/>
          <w:sz w:val="28"/>
          <w:szCs w:val="28"/>
        </w:rPr>
        <w:t>立法院第</w:t>
      </w:r>
      <w:r w:rsidRPr="00BA2116">
        <w:rPr>
          <w:rFonts w:ascii="標楷體" w:eastAsia="標楷體" w:hAnsi="標楷體" w:hint="eastAsia"/>
          <w:b/>
          <w:color w:val="000000" w:themeColor="text1"/>
          <w:spacing w:val="-6"/>
          <w:sz w:val="28"/>
          <w:szCs w:val="28"/>
        </w:rPr>
        <w:t>10</w:t>
      </w:r>
      <w:r w:rsidRPr="00BA2116">
        <w:rPr>
          <w:rFonts w:ascii="標楷體" w:eastAsia="標楷體" w:hAnsi="標楷體"/>
          <w:b/>
          <w:color w:val="000000" w:themeColor="text1"/>
          <w:spacing w:val="-6"/>
          <w:sz w:val="28"/>
          <w:szCs w:val="28"/>
        </w:rPr>
        <w:t>屆第</w:t>
      </w:r>
      <w:r w:rsidRPr="00BA2116">
        <w:rPr>
          <w:rFonts w:ascii="標楷體" w:eastAsia="標楷體" w:hAnsi="標楷體" w:hint="eastAsia"/>
          <w:b/>
          <w:color w:val="000000" w:themeColor="text1"/>
          <w:spacing w:val="-6"/>
          <w:sz w:val="28"/>
          <w:szCs w:val="28"/>
        </w:rPr>
        <w:t>5</w:t>
      </w:r>
      <w:r w:rsidRPr="00BA2116">
        <w:rPr>
          <w:rFonts w:ascii="標楷體" w:eastAsia="標楷體" w:hAnsi="標楷體"/>
          <w:b/>
          <w:color w:val="000000" w:themeColor="text1"/>
          <w:spacing w:val="-6"/>
          <w:sz w:val="28"/>
          <w:szCs w:val="28"/>
        </w:rPr>
        <w:t>會期司法及法制委員會第1次召集委員會議議</w:t>
      </w:r>
      <w:r w:rsidRPr="00BA2116">
        <w:rPr>
          <w:rFonts w:ascii="標楷體" w:eastAsia="標楷體" w:hAnsi="標楷體" w:hint="eastAsia"/>
          <w:b/>
          <w:color w:val="000000" w:themeColor="text1"/>
          <w:spacing w:val="-6"/>
          <w:sz w:val="28"/>
          <w:szCs w:val="28"/>
        </w:rPr>
        <w:t>事錄</w:t>
      </w:r>
    </w:p>
    <w:p w14:paraId="7F82B6F3" w14:textId="77777777" w:rsidR="005A728D" w:rsidRPr="00BA2116" w:rsidRDefault="005A728D" w:rsidP="005A728D">
      <w:pPr>
        <w:snapToGrid w:val="0"/>
        <w:spacing w:line="440" w:lineRule="exact"/>
        <w:ind w:left="1418" w:rightChars="-236" w:right="-566" w:hanging="1418"/>
        <w:jc w:val="both"/>
        <w:rPr>
          <w:rFonts w:ascii="標楷體" w:eastAsia="標楷體" w:hAnsi="標楷體"/>
          <w:color w:val="000000" w:themeColor="text1"/>
          <w:spacing w:val="-20"/>
          <w:sz w:val="28"/>
          <w:szCs w:val="28"/>
        </w:rPr>
      </w:pPr>
      <w:r w:rsidRPr="00BA2116">
        <w:rPr>
          <w:rFonts w:ascii="標楷體" w:eastAsia="標楷體" w:hAnsi="標楷體"/>
          <w:color w:val="000000" w:themeColor="text1"/>
          <w:sz w:val="28"/>
          <w:szCs w:val="28"/>
        </w:rPr>
        <w:t>時    間：</w:t>
      </w:r>
      <w:r w:rsidRPr="00BA2116">
        <w:rPr>
          <w:rFonts w:ascii="標楷體" w:eastAsia="標楷體" w:hAnsi="標楷體"/>
          <w:color w:val="000000" w:themeColor="text1"/>
          <w:spacing w:val="-20"/>
          <w:sz w:val="28"/>
          <w:szCs w:val="28"/>
        </w:rPr>
        <w:t>中華民國11</w:t>
      </w:r>
      <w:r w:rsidRPr="00BA2116">
        <w:rPr>
          <w:rFonts w:ascii="標楷體" w:eastAsia="標楷體" w:hAnsi="標楷體" w:hint="eastAsia"/>
          <w:color w:val="000000" w:themeColor="text1"/>
          <w:spacing w:val="-20"/>
          <w:sz w:val="28"/>
          <w:szCs w:val="28"/>
        </w:rPr>
        <w:t>1</w:t>
      </w:r>
      <w:r w:rsidRPr="00BA2116">
        <w:rPr>
          <w:rFonts w:ascii="標楷體" w:eastAsia="標楷體" w:hAnsi="標楷體"/>
          <w:color w:val="000000" w:themeColor="text1"/>
          <w:spacing w:val="-20"/>
          <w:sz w:val="28"/>
          <w:szCs w:val="28"/>
        </w:rPr>
        <w:t>年</w:t>
      </w:r>
      <w:r w:rsidRPr="00BA2116">
        <w:rPr>
          <w:rFonts w:ascii="標楷體" w:eastAsia="標楷體" w:hAnsi="標楷體" w:hint="eastAsia"/>
          <w:color w:val="000000" w:themeColor="text1"/>
          <w:spacing w:val="-20"/>
          <w:sz w:val="28"/>
          <w:szCs w:val="28"/>
        </w:rPr>
        <w:t>3</w:t>
      </w:r>
      <w:r w:rsidRPr="00BA2116">
        <w:rPr>
          <w:rFonts w:ascii="標楷體" w:eastAsia="標楷體" w:hAnsi="標楷體"/>
          <w:color w:val="000000" w:themeColor="text1"/>
          <w:spacing w:val="-20"/>
          <w:sz w:val="28"/>
          <w:szCs w:val="28"/>
        </w:rPr>
        <w:t>月</w:t>
      </w:r>
      <w:r w:rsidRPr="00BA2116">
        <w:rPr>
          <w:rFonts w:ascii="標楷體" w:eastAsia="標楷體" w:hAnsi="標楷體" w:hint="eastAsia"/>
          <w:color w:val="000000" w:themeColor="text1"/>
          <w:spacing w:val="-20"/>
          <w:sz w:val="28"/>
          <w:szCs w:val="28"/>
        </w:rPr>
        <w:t>7</w:t>
      </w:r>
      <w:r w:rsidRPr="00BA2116">
        <w:rPr>
          <w:rFonts w:ascii="標楷體" w:eastAsia="標楷體" w:hAnsi="標楷體"/>
          <w:color w:val="000000" w:themeColor="text1"/>
          <w:spacing w:val="-20"/>
          <w:sz w:val="28"/>
          <w:szCs w:val="28"/>
        </w:rPr>
        <w:t>日（星期</w:t>
      </w:r>
      <w:r w:rsidRPr="00BA2116">
        <w:rPr>
          <w:rFonts w:ascii="標楷體" w:eastAsia="標楷體" w:hAnsi="標楷體" w:hint="eastAsia"/>
          <w:color w:val="000000" w:themeColor="text1"/>
          <w:spacing w:val="-20"/>
          <w:sz w:val="28"/>
          <w:szCs w:val="28"/>
        </w:rPr>
        <w:t>一</w:t>
      </w:r>
      <w:r w:rsidRPr="00BA2116">
        <w:rPr>
          <w:rFonts w:ascii="標楷體" w:eastAsia="標楷體" w:hAnsi="標楷體"/>
          <w:color w:val="000000" w:themeColor="text1"/>
          <w:spacing w:val="-20"/>
          <w:sz w:val="28"/>
          <w:szCs w:val="28"/>
        </w:rPr>
        <w:t>）上午</w:t>
      </w:r>
      <w:r w:rsidRPr="00BA2116">
        <w:rPr>
          <w:rFonts w:ascii="標楷體" w:eastAsia="標楷體" w:hAnsi="標楷體" w:hint="eastAsia"/>
          <w:color w:val="000000" w:themeColor="text1"/>
          <w:spacing w:val="-20"/>
          <w:sz w:val="28"/>
          <w:szCs w:val="28"/>
        </w:rPr>
        <w:t>9</w:t>
      </w:r>
      <w:r w:rsidRPr="00BA2116">
        <w:rPr>
          <w:rFonts w:ascii="標楷體" w:eastAsia="標楷體" w:hAnsi="標楷體"/>
          <w:color w:val="000000" w:themeColor="text1"/>
          <w:spacing w:val="-20"/>
          <w:sz w:val="28"/>
          <w:szCs w:val="28"/>
        </w:rPr>
        <w:t>時</w:t>
      </w:r>
      <w:r w:rsidRPr="00BA2116">
        <w:rPr>
          <w:rFonts w:ascii="標楷體" w:eastAsia="標楷體" w:hAnsi="標楷體" w:hint="eastAsia"/>
          <w:color w:val="000000" w:themeColor="text1"/>
          <w:spacing w:val="-20"/>
          <w:sz w:val="28"/>
          <w:szCs w:val="28"/>
        </w:rPr>
        <w:t>11</w:t>
      </w:r>
      <w:r w:rsidRPr="00BA2116">
        <w:rPr>
          <w:rFonts w:ascii="標楷體" w:eastAsia="標楷體" w:hAnsi="標楷體"/>
          <w:color w:val="000000" w:themeColor="text1"/>
          <w:spacing w:val="-20"/>
          <w:sz w:val="28"/>
          <w:szCs w:val="28"/>
        </w:rPr>
        <w:t>分至</w:t>
      </w:r>
      <w:r w:rsidRPr="00BA2116">
        <w:rPr>
          <w:rFonts w:ascii="標楷體" w:eastAsia="標楷體" w:hAnsi="標楷體" w:hint="eastAsia"/>
          <w:color w:val="000000" w:themeColor="text1"/>
          <w:spacing w:val="-20"/>
          <w:sz w:val="28"/>
          <w:szCs w:val="28"/>
        </w:rPr>
        <w:t>9時15分</w:t>
      </w:r>
    </w:p>
    <w:p w14:paraId="54B17CA4" w14:textId="77777777" w:rsidR="005A728D" w:rsidRPr="00BA2116" w:rsidRDefault="005A728D" w:rsidP="005A728D">
      <w:pPr>
        <w:snapToGrid w:val="0"/>
        <w:spacing w:line="440" w:lineRule="exact"/>
        <w:ind w:rightChars="-21" w:right="-5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地    點：本院紅樓302會議室</w:t>
      </w:r>
    </w:p>
    <w:p w14:paraId="38077CDD" w14:textId="77777777" w:rsidR="005A728D" w:rsidRPr="00BA2116" w:rsidRDefault="005A728D" w:rsidP="005A728D">
      <w:pPr>
        <w:snapToGrid w:val="0"/>
        <w:spacing w:line="440" w:lineRule="exact"/>
        <w:ind w:left="1400" w:rightChars="-21" w:right="-50" w:hangingChars="500" w:hanging="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出席召集委員：</w:t>
      </w:r>
      <w:r w:rsidRPr="00BA2116">
        <w:rPr>
          <w:rFonts w:ascii="標楷體" w:eastAsia="標楷體" w:hAnsi="標楷體" w:hint="eastAsia"/>
          <w:color w:val="000000" w:themeColor="text1"/>
          <w:sz w:val="28"/>
          <w:szCs w:val="28"/>
        </w:rPr>
        <w:t>黃</w:t>
      </w:r>
      <w:r w:rsidRPr="00BA2116">
        <w:rPr>
          <w:rFonts w:ascii="標楷體" w:eastAsia="標楷體" w:hAnsi="標楷體"/>
          <w:color w:val="000000" w:themeColor="text1"/>
          <w:sz w:val="28"/>
          <w:szCs w:val="28"/>
        </w:rPr>
        <w:t>召集委員</w:t>
      </w:r>
      <w:r w:rsidRPr="00BA2116">
        <w:rPr>
          <w:rFonts w:ascii="標楷體" w:eastAsia="標楷體" w:hAnsi="標楷體" w:hint="eastAsia"/>
          <w:color w:val="000000" w:themeColor="text1"/>
          <w:sz w:val="28"/>
          <w:szCs w:val="28"/>
        </w:rPr>
        <w:t xml:space="preserve">世杰   </w:t>
      </w:r>
      <w:r w:rsidRPr="00BA2116">
        <w:rPr>
          <w:rFonts w:ascii="標楷體" w:eastAsia="標楷體" w:hAnsi="標楷體"/>
          <w:color w:val="000000" w:themeColor="text1"/>
          <w:sz w:val="28"/>
          <w:szCs w:val="28"/>
        </w:rPr>
        <w:t xml:space="preserve"> </w:t>
      </w:r>
      <w:r w:rsidRPr="00BA2116">
        <w:rPr>
          <w:rFonts w:ascii="標楷體" w:eastAsia="標楷體" w:hAnsi="標楷體" w:hint="eastAsia"/>
          <w:color w:val="000000" w:themeColor="text1"/>
          <w:sz w:val="28"/>
          <w:szCs w:val="28"/>
        </w:rPr>
        <w:t>陳</w:t>
      </w:r>
      <w:r w:rsidRPr="00BA2116">
        <w:rPr>
          <w:rFonts w:ascii="標楷體" w:eastAsia="標楷體" w:hAnsi="標楷體"/>
          <w:color w:val="000000" w:themeColor="text1"/>
          <w:sz w:val="28"/>
          <w:szCs w:val="28"/>
        </w:rPr>
        <w:t>召集委員</w:t>
      </w:r>
      <w:r w:rsidRPr="00BA2116">
        <w:rPr>
          <w:rFonts w:ascii="標楷體" w:eastAsia="標楷體" w:hAnsi="標楷體" w:hint="eastAsia"/>
          <w:color w:val="000000" w:themeColor="text1"/>
          <w:sz w:val="28"/>
          <w:szCs w:val="28"/>
        </w:rPr>
        <w:t>以信</w:t>
      </w:r>
    </w:p>
    <w:p w14:paraId="124E0999" w14:textId="77777777" w:rsidR="005A728D" w:rsidRPr="00BA2116" w:rsidRDefault="005A728D" w:rsidP="005A728D">
      <w:pPr>
        <w:snapToGrid w:val="0"/>
        <w:spacing w:line="440" w:lineRule="exact"/>
        <w:ind w:rightChars="-21" w:right="-5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列席人員：本會全體職員</w:t>
      </w:r>
    </w:p>
    <w:p w14:paraId="56D2E7DB" w14:textId="77777777" w:rsidR="005A728D" w:rsidRPr="00BA2116" w:rsidRDefault="005A728D" w:rsidP="005A728D">
      <w:pPr>
        <w:snapToGrid w:val="0"/>
        <w:spacing w:beforeLines="50" w:before="120" w:line="440" w:lineRule="exact"/>
        <w:ind w:rightChars="-21" w:right="-50" w:firstLineChars="400" w:firstLine="1121"/>
        <w:jc w:val="both"/>
        <w:rPr>
          <w:rFonts w:ascii="標楷體" w:eastAsia="標楷體" w:hAnsi="標楷體"/>
          <w:b/>
          <w:color w:val="000000" w:themeColor="text1"/>
          <w:sz w:val="28"/>
          <w:szCs w:val="28"/>
        </w:rPr>
      </w:pPr>
      <w:r w:rsidRPr="00BA2116">
        <w:rPr>
          <w:rFonts w:ascii="標楷體" w:eastAsia="標楷體" w:hAnsi="標楷體"/>
          <w:b/>
          <w:color w:val="000000" w:themeColor="text1"/>
          <w:sz w:val="28"/>
          <w:szCs w:val="28"/>
        </w:rPr>
        <w:t>報  告  事  項</w:t>
      </w:r>
    </w:p>
    <w:p w14:paraId="74159C04" w14:textId="77777777" w:rsidR="005A728D" w:rsidRPr="00BA2116" w:rsidRDefault="005A728D" w:rsidP="005A728D">
      <w:pPr>
        <w:pStyle w:val="a9"/>
        <w:spacing w:line="440" w:lineRule="exact"/>
        <w:ind w:left="560" w:rightChars="-20" w:right="-48" w:hangingChars="200" w:hanging="560"/>
        <w:jc w:val="both"/>
        <w:rPr>
          <w:rFonts w:ascii="標楷體" w:hAnsi="標楷體"/>
          <w:color w:val="000000" w:themeColor="text1"/>
          <w:szCs w:val="28"/>
        </w:rPr>
      </w:pPr>
      <w:r w:rsidRPr="00BA2116">
        <w:rPr>
          <w:rFonts w:ascii="標楷體" w:hAnsi="標楷體" w:hint="eastAsia"/>
          <w:color w:val="000000" w:themeColor="text1"/>
          <w:szCs w:val="28"/>
        </w:rPr>
        <w:t>一、本會邀請法務部部長、行政院人事行政總處人事長、</w:t>
      </w:r>
      <w:r w:rsidRPr="00BA2116">
        <w:rPr>
          <w:rFonts w:ascii="標楷體" w:hAnsi="標楷體" w:hint="eastAsia"/>
          <w:snapToGrid w:val="0"/>
          <w:color w:val="000000" w:themeColor="text1"/>
          <w:kern w:val="0"/>
          <w:szCs w:val="28"/>
        </w:rPr>
        <w:t>促進轉型正義委員會主任委員、</w:t>
      </w:r>
      <w:r w:rsidRPr="00BA2116">
        <w:rPr>
          <w:rFonts w:ascii="標楷體" w:hAnsi="標楷體" w:hint="eastAsia"/>
          <w:color w:val="000000" w:themeColor="text1"/>
          <w:szCs w:val="28"/>
        </w:rPr>
        <w:t>考選部部長、銓敘部部長、公務人員保障暨培訓委員會主任委員等列席業務報告並備質詢，及擬定本會期立法計畫，並得邀請司法院及監察院秘書長列席說明立法計畫，依例由</w:t>
      </w:r>
      <w:r w:rsidRPr="00BA2116">
        <w:rPr>
          <w:rFonts w:ascii="標楷體" w:hAnsi="標楷體"/>
          <w:color w:val="000000" w:themeColor="text1"/>
          <w:szCs w:val="28"/>
        </w:rPr>
        <w:t>輪值</w:t>
      </w:r>
      <w:r w:rsidRPr="00BA2116">
        <w:rPr>
          <w:rFonts w:ascii="標楷體" w:hAnsi="標楷體" w:hint="eastAsia"/>
          <w:color w:val="000000" w:themeColor="text1"/>
          <w:szCs w:val="28"/>
        </w:rPr>
        <w:t>召集委員排定。</w:t>
      </w:r>
    </w:p>
    <w:p w14:paraId="7C0F2F06" w14:textId="77777777" w:rsidR="005A728D" w:rsidRPr="00BA2116" w:rsidRDefault="005A728D" w:rsidP="005A728D">
      <w:pPr>
        <w:pStyle w:val="a9"/>
        <w:spacing w:line="440" w:lineRule="exact"/>
        <w:ind w:left="0" w:rightChars="-21" w:right="-50" w:firstLineChars="0" w:firstLine="0"/>
        <w:jc w:val="both"/>
        <w:rPr>
          <w:rFonts w:ascii="標楷體" w:hAnsi="標楷體"/>
          <w:color w:val="000000" w:themeColor="text1"/>
          <w:szCs w:val="28"/>
        </w:rPr>
      </w:pPr>
      <w:r w:rsidRPr="00BA2116">
        <w:rPr>
          <w:rFonts w:ascii="標楷體" w:hAnsi="標楷體" w:hint="eastAsia"/>
          <w:color w:val="000000" w:themeColor="text1"/>
          <w:szCs w:val="28"/>
        </w:rPr>
        <w:t>二、</w:t>
      </w:r>
      <w:r w:rsidRPr="00BA2116">
        <w:rPr>
          <w:rFonts w:ascii="標楷體" w:hAnsi="標楷體"/>
          <w:color w:val="000000" w:themeColor="text1"/>
          <w:szCs w:val="28"/>
        </w:rPr>
        <w:t>本會召開公聽會，邀請學者專家，由輪值召集委員決定。</w:t>
      </w:r>
    </w:p>
    <w:p w14:paraId="6D8BF6D5" w14:textId="77777777" w:rsidR="005A728D" w:rsidRPr="00BA2116" w:rsidRDefault="005A728D" w:rsidP="005A728D">
      <w:pPr>
        <w:pStyle w:val="a9"/>
        <w:spacing w:line="440" w:lineRule="exact"/>
        <w:ind w:left="560" w:hangingChars="200" w:hanging="560"/>
        <w:jc w:val="both"/>
        <w:rPr>
          <w:rFonts w:ascii="標楷體" w:hAnsi="標楷體"/>
          <w:color w:val="000000" w:themeColor="text1"/>
          <w:szCs w:val="28"/>
        </w:rPr>
      </w:pPr>
      <w:r w:rsidRPr="00BA2116">
        <w:rPr>
          <w:rFonts w:ascii="標楷體" w:hAnsi="標楷體" w:hint="eastAsia"/>
          <w:color w:val="000000" w:themeColor="text1"/>
          <w:szCs w:val="28"/>
        </w:rPr>
        <w:t>三、</w:t>
      </w:r>
      <w:r w:rsidRPr="00BA2116">
        <w:rPr>
          <w:rFonts w:ascii="標楷體" w:hAnsi="標楷體"/>
          <w:color w:val="000000" w:themeColor="text1"/>
          <w:szCs w:val="28"/>
        </w:rPr>
        <w:t>本會與相關</w:t>
      </w:r>
      <w:r w:rsidRPr="00BA2116">
        <w:rPr>
          <w:rFonts w:ascii="標楷體" w:hAnsi="標楷體" w:hint="eastAsia"/>
          <w:color w:val="000000" w:themeColor="text1"/>
          <w:szCs w:val="28"/>
        </w:rPr>
        <w:t>院</w:t>
      </w:r>
      <w:r w:rsidRPr="00BA2116">
        <w:rPr>
          <w:rFonts w:ascii="標楷體" w:hAnsi="標楷體"/>
          <w:color w:val="000000" w:themeColor="text1"/>
          <w:szCs w:val="28"/>
        </w:rPr>
        <w:t>部會協調聯繫經費，依例每會期每位召</w:t>
      </w:r>
      <w:r w:rsidRPr="00BA2116">
        <w:rPr>
          <w:rFonts w:ascii="標楷體" w:hAnsi="標楷體" w:hint="eastAsia"/>
          <w:color w:val="000000" w:themeColor="text1"/>
          <w:szCs w:val="28"/>
        </w:rPr>
        <w:t>集</w:t>
      </w:r>
      <w:r w:rsidRPr="00BA2116">
        <w:rPr>
          <w:rFonts w:ascii="標楷體" w:hAnsi="標楷體"/>
          <w:color w:val="000000" w:themeColor="text1"/>
          <w:szCs w:val="28"/>
        </w:rPr>
        <w:t>委</w:t>
      </w:r>
      <w:r w:rsidRPr="00BA2116">
        <w:rPr>
          <w:rFonts w:ascii="標楷體" w:hAnsi="標楷體" w:hint="eastAsia"/>
          <w:color w:val="000000" w:themeColor="text1"/>
          <w:szCs w:val="28"/>
        </w:rPr>
        <w:t>員</w:t>
      </w:r>
      <w:r w:rsidRPr="00BA2116">
        <w:rPr>
          <w:rFonts w:ascii="標楷體" w:hAnsi="標楷體"/>
          <w:color w:val="000000" w:themeColor="text1"/>
          <w:szCs w:val="28"/>
        </w:rPr>
        <w:t>6萬元，由2位召集委員協商後動支。</w:t>
      </w:r>
    </w:p>
    <w:p w14:paraId="2D893ABF" w14:textId="77777777" w:rsidR="005A728D" w:rsidRPr="00BA2116" w:rsidRDefault="005A728D" w:rsidP="005A728D">
      <w:pPr>
        <w:pStyle w:val="a9"/>
        <w:spacing w:line="440" w:lineRule="exact"/>
        <w:ind w:left="0" w:rightChars="-21" w:right="-50" w:firstLineChars="0" w:firstLine="0"/>
        <w:jc w:val="both"/>
        <w:rPr>
          <w:rFonts w:ascii="標楷體" w:hAnsi="標楷體"/>
          <w:color w:val="000000" w:themeColor="text1"/>
          <w:szCs w:val="28"/>
        </w:rPr>
      </w:pPr>
      <w:r w:rsidRPr="00BA2116">
        <w:rPr>
          <w:rFonts w:ascii="標楷體" w:hAnsi="標楷體" w:hint="eastAsia"/>
          <w:color w:val="000000" w:themeColor="text1"/>
          <w:szCs w:val="28"/>
        </w:rPr>
        <w:t>四、</w:t>
      </w:r>
      <w:r w:rsidRPr="00BA2116">
        <w:rPr>
          <w:rFonts w:ascii="標楷體" w:hAnsi="標楷體"/>
          <w:color w:val="000000" w:themeColor="text1"/>
          <w:szCs w:val="28"/>
        </w:rPr>
        <w:t>議事處理，依例：</w:t>
      </w:r>
    </w:p>
    <w:p w14:paraId="049F847C" w14:textId="77777777" w:rsidR="005A728D" w:rsidRPr="00BA2116" w:rsidRDefault="005A728D" w:rsidP="005A728D">
      <w:pPr>
        <w:pStyle w:val="a9"/>
        <w:spacing w:line="440" w:lineRule="exact"/>
        <w:ind w:leftChars="199" w:left="1318" w:hangingChars="300" w:hanging="840"/>
        <w:jc w:val="both"/>
        <w:rPr>
          <w:rFonts w:ascii="標楷體" w:hAnsi="標楷體"/>
          <w:color w:val="000000" w:themeColor="text1"/>
          <w:szCs w:val="28"/>
        </w:rPr>
      </w:pPr>
      <w:r w:rsidRPr="00BA2116">
        <w:rPr>
          <w:rFonts w:ascii="標楷體" w:hAnsi="標楷體"/>
          <w:color w:val="000000" w:themeColor="text1"/>
          <w:szCs w:val="28"/>
        </w:rPr>
        <w:t>（一）本會開會時間為上午9時至12時，下午2時30分至5時30分。</w:t>
      </w:r>
    </w:p>
    <w:p w14:paraId="76AA4D61" w14:textId="77777777" w:rsidR="005A728D" w:rsidRPr="00BA2116" w:rsidRDefault="005A728D" w:rsidP="005A728D">
      <w:pPr>
        <w:pStyle w:val="a9"/>
        <w:spacing w:line="440" w:lineRule="exact"/>
        <w:ind w:leftChars="199" w:left="1318" w:hangingChars="300" w:hanging="840"/>
        <w:jc w:val="both"/>
        <w:rPr>
          <w:rFonts w:ascii="標楷體" w:hAnsi="標楷體"/>
          <w:color w:val="000000" w:themeColor="text1"/>
          <w:szCs w:val="28"/>
        </w:rPr>
      </w:pPr>
      <w:r w:rsidRPr="00BA2116">
        <w:rPr>
          <w:rFonts w:ascii="標楷體" w:hAnsi="標楷體" w:hint="eastAsia"/>
          <w:color w:val="000000" w:themeColor="text1"/>
          <w:szCs w:val="28"/>
        </w:rPr>
        <w:t>（二）</w:t>
      </w:r>
      <w:r w:rsidRPr="00BA2116">
        <w:rPr>
          <w:rFonts w:ascii="標楷體" w:hAnsi="標楷體"/>
          <w:color w:val="000000" w:themeColor="text1"/>
          <w:szCs w:val="28"/>
        </w:rPr>
        <w:t>委員開會簽到，於散會前在會場親自辦理；在散會後要求簽到之委員，於開會通知單時間內（上午半天會議至上午12時止；全天會議及下午半天會議至下午5時30分止），得予簽到。但主席宣告延會（流會）後，不再辦理簽到。</w:t>
      </w:r>
    </w:p>
    <w:p w14:paraId="7E677540" w14:textId="77777777" w:rsidR="005A728D" w:rsidRPr="00BA2116" w:rsidRDefault="005A728D" w:rsidP="005A728D">
      <w:pPr>
        <w:pStyle w:val="a9"/>
        <w:spacing w:line="440" w:lineRule="exact"/>
        <w:ind w:leftChars="199" w:left="1318" w:hangingChars="300" w:hanging="840"/>
        <w:jc w:val="both"/>
        <w:rPr>
          <w:rFonts w:ascii="標楷體" w:hAnsi="標楷體"/>
          <w:color w:val="000000" w:themeColor="text1"/>
          <w:szCs w:val="28"/>
        </w:rPr>
      </w:pPr>
      <w:r w:rsidRPr="00BA2116">
        <w:rPr>
          <w:rFonts w:ascii="標楷體" w:hAnsi="標楷體" w:hint="eastAsia"/>
          <w:color w:val="000000" w:themeColor="text1"/>
          <w:szCs w:val="28"/>
        </w:rPr>
        <w:t>（三）</w:t>
      </w:r>
      <w:r w:rsidRPr="00BA2116">
        <w:rPr>
          <w:rFonts w:ascii="標楷體" w:hAnsi="標楷體"/>
          <w:color w:val="000000" w:themeColor="text1"/>
          <w:szCs w:val="28"/>
        </w:rPr>
        <w:t>本會開始受理委員發言登記，如同時有多位委員在場時，發言登記之先後順序，由在場委員先行協商，協商不成，以簽到順序定之。自行以紙張簽名張貼於會場或以其他方式為之者，不予受理。</w:t>
      </w:r>
    </w:p>
    <w:p w14:paraId="620A118F" w14:textId="77777777" w:rsidR="005A728D" w:rsidRPr="00BA2116" w:rsidRDefault="005A728D" w:rsidP="005A728D">
      <w:pPr>
        <w:pStyle w:val="a9"/>
        <w:spacing w:line="420" w:lineRule="exact"/>
        <w:ind w:left="1333" w:rightChars="-21" w:right="-50" w:firstLineChars="0" w:hanging="1333"/>
        <w:jc w:val="both"/>
        <w:rPr>
          <w:rFonts w:ascii="標楷體" w:hAnsi="標楷體"/>
          <w:b/>
          <w:color w:val="000000" w:themeColor="text1"/>
          <w:szCs w:val="28"/>
        </w:rPr>
      </w:pPr>
      <w:r w:rsidRPr="00BA2116">
        <w:rPr>
          <w:rFonts w:ascii="標楷體" w:hAnsi="標楷體" w:hint="eastAsia"/>
          <w:b/>
          <w:color w:val="000000" w:themeColor="text1"/>
          <w:szCs w:val="28"/>
        </w:rPr>
        <w:t>決定：第一項至第四項，依例辦理。</w:t>
      </w:r>
    </w:p>
    <w:p w14:paraId="375077C9" w14:textId="77777777" w:rsidR="005A728D" w:rsidRPr="00BA2116" w:rsidRDefault="005A728D" w:rsidP="005A728D">
      <w:pPr>
        <w:snapToGrid w:val="0"/>
        <w:spacing w:beforeLines="50" w:before="120" w:line="420" w:lineRule="exact"/>
        <w:ind w:rightChars="-21" w:right="-50" w:firstLineChars="398" w:firstLine="1115"/>
        <w:jc w:val="both"/>
        <w:rPr>
          <w:rFonts w:ascii="標楷體" w:eastAsia="標楷體" w:hAnsi="標楷體"/>
          <w:b/>
          <w:color w:val="000000" w:themeColor="text1"/>
          <w:sz w:val="28"/>
          <w:szCs w:val="28"/>
        </w:rPr>
      </w:pPr>
      <w:r w:rsidRPr="00BA2116">
        <w:rPr>
          <w:rFonts w:ascii="標楷體" w:eastAsia="標楷體" w:hAnsi="標楷體"/>
          <w:b/>
          <w:color w:val="000000" w:themeColor="text1"/>
          <w:sz w:val="28"/>
          <w:szCs w:val="28"/>
        </w:rPr>
        <w:t>討  論  事  項</w:t>
      </w:r>
    </w:p>
    <w:p w14:paraId="251035E2" w14:textId="77777777" w:rsidR="005A728D" w:rsidRPr="00BA2116" w:rsidRDefault="005A728D" w:rsidP="005A728D">
      <w:pPr>
        <w:pStyle w:val="a9"/>
        <w:spacing w:line="440" w:lineRule="exact"/>
        <w:ind w:left="560" w:hangingChars="200" w:hanging="560"/>
        <w:jc w:val="both"/>
        <w:rPr>
          <w:rFonts w:ascii="標楷體" w:hAnsi="標楷體"/>
          <w:color w:val="000000" w:themeColor="text1"/>
          <w:szCs w:val="28"/>
        </w:rPr>
      </w:pPr>
      <w:r w:rsidRPr="00BA2116">
        <w:rPr>
          <w:rFonts w:ascii="標楷體" w:hAnsi="標楷體" w:hint="eastAsia"/>
          <w:color w:val="000000" w:themeColor="text1"/>
          <w:szCs w:val="28"/>
        </w:rPr>
        <w:t>一、</w:t>
      </w:r>
      <w:r w:rsidRPr="00BA2116">
        <w:rPr>
          <w:rFonts w:ascii="標楷體" w:hAnsi="標楷體"/>
          <w:color w:val="000000" w:themeColor="text1"/>
          <w:szCs w:val="28"/>
        </w:rPr>
        <w:t>本會召集委員輪值要點及輪值表稿（如附件1、2），提請決議案。</w:t>
      </w:r>
    </w:p>
    <w:p w14:paraId="79EFED19" w14:textId="77777777" w:rsidR="005A728D" w:rsidRPr="00BA2116" w:rsidRDefault="005A728D" w:rsidP="005A728D">
      <w:pPr>
        <w:pStyle w:val="a9"/>
        <w:spacing w:line="420" w:lineRule="exact"/>
        <w:ind w:left="1333" w:rightChars="-21" w:right="-50" w:firstLineChars="0" w:hanging="1333"/>
        <w:jc w:val="both"/>
        <w:rPr>
          <w:rFonts w:ascii="標楷體" w:hAnsi="標楷體"/>
          <w:b/>
          <w:color w:val="000000" w:themeColor="text1"/>
          <w:szCs w:val="28"/>
        </w:rPr>
      </w:pPr>
      <w:r w:rsidRPr="00BA2116">
        <w:rPr>
          <w:rFonts w:ascii="標楷體" w:hAnsi="標楷體" w:hint="eastAsia"/>
          <w:b/>
          <w:color w:val="000000" w:themeColor="text1"/>
          <w:szCs w:val="28"/>
        </w:rPr>
        <w:lastRenderedPageBreak/>
        <w:t>決議：</w:t>
      </w:r>
      <w:r w:rsidRPr="00BA2116">
        <w:rPr>
          <w:rFonts w:ascii="標楷體" w:hAnsi="標楷體"/>
          <w:b/>
          <w:color w:val="000000" w:themeColor="text1"/>
          <w:szCs w:val="28"/>
        </w:rPr>
        <w:t>本會召集委員輪值要點及輪值表如附件1、2</w:t>
      </w:r>
      <w:r w:rsidRPr="00BA2116">
        <w:rPr>
          <w:rFonts w:ascii="標楷體" w:hAnsi="標楷體" w:hint="eastAsia"/>
          <w:b/>
          <w:color w:val="000000" w:themeColor="text1"/>
          <w:szCs w:val="28"/>
        </w:rPr>
        <w:t>。</w:t>
      </w:r>
    </w:p>
    <w:p w14:paraId="0467DBA9" w14:textId="77777777" w:rsidR="005A728D" w:rsidRPr="00BA2116" w:rsidRDefault="005A728D" w:rsidP="005A728D">
      <w:pPr>
        <w:pStyle w:val="a9"/>
        <w:spacing w:line="440" w:lineRule="exact"/>
        <w:ind w:left="560" w:rightChars="-20" w:right="-48" w:hangingChars="200" w:hanging="560"/>
        <w:jc w:val="both"/>
        <w:rPr>
          <w:rFonts w:ascii="標楷體" w:hAnsi="標楷體"/>
          <w:color w:val="000000" w:themeColor="text1"/>
          <w:szCs w:val="28"/>
        </w:rPr>
      </w:pPr>
      <w:r w:rsidRPr="00BA2116">
        <w:rPr>
          <w:rFonts w:ascii="標楷體" w:hAnsi="標楷體"/>
          <w:color w:val="000000" w:themeColor="text1"/>
          <w:szCs w:val="28"/>
        </w:rPr>
        <w:t>二、請推舉召集委員</w:t>
      </w:r>
      <w:r w:rsidRPr="00BA2116">
        <w:rPr>
          <w:rFonts w:ascii="標楷體" w:hAnsi="標楷體" w:hint="eastAsia"/>
          <w:color w:val="000000" w:themeColor="text1"/>
          <w:szCs w:val="28"/>
        </w:rPr>
        <w:t>一</w:t>
      </w:r>
      <w:r w:rsidRPr="00BA2116">
        <w:rPr>
          <w:rFonts w:ascii="標楷體" w:hAnsi="標楷體"/>
          <w:color w:val="000000" w:themeColor="text1"/>
          <w:szCs w:val="28"/>
        </w:rPr>
        <w:t>人為本委員會擔任紀律委員會召集委員。</w:t>
      </w:r>
    </w:p>
    <w:p w14:paraId="1F629460" w14:textId="77777777" w:rsidR="005A728D" w:rsidRPr="00BA2116" w:rsidRDefault="005A728D" w:rsidP="005A728D">
      <w:pPr>
        <w:snapToGrid w:val="0"/>
        <w:spacing w:line="420" w:lineRule="exact"/>
        <w:ind w:leftChars="1" w:left="1123" w:rightChars="-21" w:right="-50" w:hangingChars="400" w:hanging="1121"/>
        <w:jc w:val="both"/>
        <w:rPr>
          <w:rFonts w:ascii="標楷體" w:eastAsia="標楷體" w:hAnsi="標楷體"/>
          <w:b/>
          <w:color w:val="000000" w:themeColor="text1"/>
          <w:sz w:val="28"/>
          <w:szCs w:val="28"/>
        </w:rPr>
      </w:pPr>
      <w:r w:rsidRPr="00BA2116">
        <w:rPr>
          <w:rFonts w:ascii="標楷體" w:eastAsia="標楷體" w:hAnsi="標楷體" w:hint="eastAsia"/>
          <w:b/>
          <w:color w:val="000000" w:themeColor="text1"/>
          <w:sz w:val="28"/>
          <w:szCs w:val="28"/>
        </w:rPr>
        <w:t>決議：推舉陳</w:t>
      </w:r>
      <w:r w:rsidRPr="00BA2116">
        <w:rPr>
          <w:rFonts w:ascii="標楷體" w:eastAsia="標楷體" w:hAnsi="標楷體"/>
          <w:b/>
          <w:color w:val="000000" w:themeColor="text1"/>
          <w:sz w:val="28"/>
          <w:szCs w:val="28"/>
        </w:rPr>
        <w:t>召集</w:t>
      </w:r>
      <w:r w:rsidRPr="00BA2116">
        <w:rPr>
          <w:rFonts w:ascii="標楷體" w:eastAsia="標楷體" w:hAnsi="標楷體" w:hint="eastAsia"/>
          <w:b/>
          <w:color w:val="000000" w:themeColor="text1"/>
          <w:sz w:val="28"/>
          <w:szCs w:val="28"/>
        </w:rPr>
        <w:t>委員以信為本委員會</w:t>
      </w:r>
      <w:r w:rsidRPr="00BA2116">
        <w:rPr>
          <w:rFonts w:ascii="標楷體" w:eastAsia="標楷體" w:hAnsi="標楷體"/>
          <w:b/>
          <w:color w:val="000000" w:themeColor="text1"/>
          <w:sz w:val="28"/>
          <w:szCs w:val="28"/>
        </w:rPr>
        <w:t>紀律委員會召集委員。</w:t>
      </w:r>
    </w:p>
    <w:p w14:paraId="23E2E046" w14:textId="77777777" w:rsidR="005A728D" w:rsidRPr="00BA2116" w:rsidRDefault="005A728D" w:rsidP="005A728D">
      <w:pPr>
        <w:snapToGrid w:val="0"/>
        <w:spacing w:beforeLines="50" w:before="120" w:line="420" w:lineRule="exact"/>
        <w:ind w:leftChars="1" w:left="1123" w:rightChars="-21" w:right="-50" w:hangingChars="400" w:hanging="1121"/>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28"/>
          <w:szCs w:val="28"/>
        </w:rPr>
        <w:t>散會</w:t>
      </w:r>
    </w:p>
    <w:p w14:paraId="51C29626" w14:textId="77777777" w:rsidR="005A728D" w:rsidRPr="00BA2116" w:rsidRDefault="005A728D" w:rsidP="005A728D">
      <w:pPr>
        <w:widowControl/>
        <w:jc w:val="right"/>
        <w:rPr>
          <w:rFonts w:ascii="標楷體" w:eastAsia="標楷體" w:hAnsi="標楷體"/>
          <w:color w:val="000000" w:themeColor="text1"/>
          <w:sz w:val="28"/>
          <w:szCs w:val="28"/>
        </w:rPr>
      </w:pPr>
      <w:r w:rsidRPr="00BA2116">
        <w:rPr>
          <w:rFonts w:ascii="標楷體" w:eastAsia="標楷體" w:hAnsi="標楷體"/>
          <w:color w:val="000000" w:themeColor="text1"/>
          <w:sz w:val="32"/>
          <w:szCs w:val="32"/>
        </w:rPr>
        <w:br w:type="page"/>
      </w:r>
      <w:r w:rsidRPr="00BA2116">
        <w:rPr>
          <w:rFonts w:ascii="標楷體" w:eastAsia="標楷體" w:hAnsi="標楷體"/>
          <w:color w:val="000000" w:themeColor="text1"/>
          <w:sz w:val="28"/>
          <w:szCs w:val="28"/>
        </w:rPr>
        <w:lastRenderedPageBreak/>
        <w:t>（附件</w:t>
      </w:r>
      <w:r w:rsidRPr="00BA2116">
        <w:rPr>
          <w:rFonts w:ascii="標楷體" w:eastAsia="標楷體" w:hAnsi="標楷體" w:hint="eastAsia"/>
          <w:color w:val="000000" w:themeColor="text1"/>
          <w:sz w:val="28"/>
          <w:szCs w:val="28"/>
        </w:rPr>
        <w:t>1</w:t>
      </w:r>
      <w:r w:rsidRPr="00BA2116">
        <w:rPr>
          <w:rFonts w:ascii="標楷體" w:eastAsia="標楷體" w:hAnsi="標楷體"/>
          <w:color w:val="000000" w:themeColor="text1"/>
          <w:sz w:val="28"/>
          <w:szCs w:val="28"/>
        </w:rPr>
        <w:t>）</w:t>
      </w:r>
    </w:p>
    <w:p w14:paraId="31071CE7" w14:textId="77777777" w:rsidR="005A728D" w:rsidRPr="00BA2116" w:rsidRDefault="005A728D" w:rsidP="005A728D">
      <w:pPr>
        <w:pStyle w:val="afa"/>
        <w:snapToGrid w:val="0"/>
        <w:spacing w:afterLines="50" w:after="120" w:line="500" w:lineRule="exact"/>
        <w:ind w:rightChars="-21" w:right="-50"/>
        <w:jc w:val="center"/>
        <w:rPr>
          <w:rFonts w:ascii="標楷體" w:eastAsia="標楷體" w:hAnsi="標楷體"/>
          <w:b/>
          <w:color w:val="000000" w:themeColor="text1"/>
          <w:sz w:val="28"/>
          <w:szCs w:val="28"/>
        </w:rPr>
      </w:pPr>
      <w:r w:rsidRPr="00BA2116">
        <w:rPr>
          <w:rFonts w:ascii="標楷體" w:eastAsia="標楷體" w:hAnsi="標楷體"/>
          <w:b/>
          <w:color w:val="000000" w:themeColor="text1"/>
          <w:sz w:val="28"/>
          <w:szCs w:val="28"/>
        </w:rPr>
        <w:t>立法院司法及法制委員會召集委員輪值要點</w:t>
      </w:r>
    </w:p>
    <w:p w14:paraId="78EC8F60" w14:textId="77777777" w:rsidR="005A728D" w:rsidRPr="00BA2116" w:rsidRDefault="005A728D" w:rsidP="005A728D">
      <w:pPr>
        <w:pStyle w:val="afa"/>
        <w:snapToGrid w:val="0"/>
        <w:spacing w:line="500" w:lineRule="exact"/>
        <w:ind w:left="560" w:rightChars="-21" w:right="-5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w:t>
      </w:r>
      <w:r w:rsidRPr="00BA2116">
        <w:rPr>
          <w:rFonts w:ascii="標楷體" w:eastAsia="標楷體" w:hAnsi="標楷體"/>
          <w:color w:val="000000" w:themeColor="text1"/>
          <w:sz w:val="28"/>
          <w:szCs w:val="28"/>
        </w:rPr>
        <w:t>為辦理司法及法制委員會（以下簡稱本會）召集委員輪值事宜，特訂定本要點。</w:t>
      </w:r>
    </w:p>
    <w:p w14:paraId="26453E54" w14:textId="77777777" w:rsidR="005A728D" w:rsidRPr="00BA2116" w:rsidRDefault="005A728D" w:rsidP="005A728D">
      <w:pPr>
        <w:pStyle w:val="afa"/>
        <w:snapToGrid w:val="0"/>
        <w:spacing w:line="500" w:lineRule="exact"/>
        <w:ind w:left="560" w:rightChars="-21" w:right="-5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r w:rsidRPr="00BA2116">
        <w:rPr>
          <w:rFonts w:ascii="標楷體" w:eastAsia="標楷體" w:hAnsi="標楷體"/>
          <w:color w:val="000000" w:themeColor="text1"/>
          <w:sz w:val="28"/>
          <w:szCs w:val="28"/>
        </w:rPr>
        <w:t>本會召集委員輪值及其輪值期間公務之處理，除其他法令另有規定外，依本要點之規定。</w:t>
      </w:r>
    </w:p>
    <w:p w14:paraId="4974D815" w14:textId="77777777" w:rsidR="005A728D" w:rsidRPr="00BA2116" w:rsidRDefault="005A728D" w:rsidP="005A728D">
      <w:pPr>
        <w:pStyle w:val="afa"/>
        <w:snapToGrid w:val="0"/>
        <w:spacing w:line="500" w:lineRule="exact"/>
        <w:ind w:left="560" w:rightChars="-21" w:right="-50" w:hangingChars="200" w:hanging="56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三、召集委員會議，由輪值召集委員於必要時召集之，並擔任主席。</w:t>
      </w:r>
    </w:p>
    <w:p w14:paraId="229286FB" w14:textId="77777777" w:rsidR="005A728D" w:rsidRPr="00BA2116" w:rsidRDefault="005A728D" w:rsidP="005A728D">
      <w:pPr>
        <w:pStyle w:val="afa"/>
        <w:snapToGrid w:val="0"/>
        <w:spacing w:line="500" w:lineRule="exact"/>
        <w:ind w:rightChars="-21" w:right="-50" w:firstLineChars="200" w:firstLine="56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召集委員會議決定之事項如下：</w:t>
      </w:r>
    </w:p>
    <w:p w14:paraId="6A510D7E" w14:textId="77777777" w:rsidR="005A728D" w:rsidRPr="00BA2116" w:rsidRDefault="005A728D" w:rsidP="005A728D">
      <w:pPr>
        <w:pStyle w:val="afa"/>
        <w:snapToGrid w:val="0"/>
        <w:spacing w:line="500" w:lineRule="exact"/>
        <w:ind w:leftChars="-150" w:left="-360" w:rightChars="-21" w:right="-50" w:firstLineChars="280" w:firstLine="78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（一）召集委員輪值要點。</w:t>
      </w:r>
    </w:p>
    <w:p w14:paraId="427F9176" w14:textId="77777777" w:rsidR="005A728D" w:rsidRPr="00BA2116" w:rsidRDefault="005A728D" w:rsidP="005A728D">
      <w:pPr>
        <w:pStyle w:val="afa"/>
        <w:snapToGrid w:val="0"/>
        <w:spacing w:line="500" w:lineRule="exact"/>
        <w:ind w:leftChars="-150" w:left="-360" w:rightChars="-21" w:right="-50" w:firstLineChars="280" w:firstLine="78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（二）召集委員輪值表。</w:t>
      </w:r>
    </w:p>
    <w:p w14:paraId="32FC2AEB" w14:textId="77777777" w:rsidR="005A728D" w:rsidRPr="00BA2116" w:rsidRDefault="005A728D" w:rsidP="005A728D">
      <w:pPr>
        <w:pStyle w:val="afa"/>
        <w:snapToGrid w:val="0"/>
        <w:spacing w:line="500" w:lineRule="exact"/>
        <w:ind w:leftChars="-150" w:left="-360" w:rightChars="-21" w:right="-50" w:firstLineChars="280" w:firstLine="78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（三）相關院部</w:t>
      </w:r>
      <w:r w:rsidRPr="00BA2116">
        <w:rPr>
          <w:rFonts w:ascii="標楷體" w:eastAsia="標楷體" w:hAnsi="標楷體" w:hint="eastAsia"/>
          <w:color w:val="000000" w:themeColor="text1"/>
          <w:sz w:val="28"/>
          <w:szCs w:val="28"/>
        </w:rPr>
        <w:t>會</w:t>
      </w:r>
      <w:r w:rsidRPr="00BA2116">
        <w:rPr>
          <w:rFonts w:ascii="標楷體" w:eastAsia="標楷體" w:hAnsi="標楷體"/>
          <w:color w:val="000000" w:themeColor="text1"/>
          <w:sz w:val="28"/>
          <w:szCs w:val="28"/>
        </w:rPr>
        <w:t>預算之審查方式。</w:t>
      </w:r>
    </w:p>
    <w:p w14:paraId="0F07450D" w14:textId="77777777" w:rsidR="005A728D" w:rsidRPr="00BA2116" w:rsidRDefault="005A728D" w:rsidP="005A728D">
      <w:pPr>
        <w:pStyle w:val="afa"/>
        <w:snapToGrid w:val="0"/>
        <w:spacing w:line="500" w:lineRule="exact"/>
        <w:ind w:leftChars="-150" w:left="-360" w:rightChars="-21" w:right="-50" w:firstLineChars="280" w:firstLine="78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（四）國外考察事項。</w:t>
      </w:r>
    </w:p>
    <w:p w14:paraId="24F0C8BC" w14:textId="77777777" w:rsidR="005A728D" w:rsidRPr="00BA2116" w:rsidRDefault="005A728D" w:rsidP="005A728D">
      <w:pPr>
        <w:pStyle w:val="afa"/>
        <w:snapToGrid w:val="0"/>
        <w:spacing w:line="500" w:lineRule="exact"/>
        <w:ind w:leftChars="-150" w:left="-360" w:rightChars="-21" w:right="-50" w:firstLineChars="280" w:firstLine="78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（五）其他有關本會應處理之重大事項。</w:t>
      </w:r>
    </w:p>
    <w:p w14:paraId="445192F0" w14:textId="77777777" w:rsidR="005A728D" w:rsidRPr="00BA2116" w:rsidRDefault="005A728D" w:rsidP="005A728D">
      <w:pPr>
        <w:pStyle w:val="afa"/>
        <w:snapToGrid w:val="0"/>
        <w:spacing w:line="500" w:lineRule="exact"/>
        <w:ind w:leftChars="1" w:left="453" w:rightChars="-21" w:right="-50" w:hangingChars="161" w:hanging="451"/>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四</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本會會議之議程，由輪值召集委員排定。</w:t>
      </w:r>
    </w:p>
    <w:p w14:paraId="087ED556" w14:textId="77777777" w:rsidR="005A728D" w:rsidRPr="00BA2116" w:rsidRDefault="005A728D" w:rsidP="005A728D">
      <w:pPr>
        <w:pStyle w:val="afa"/>
        <w:snapToGrid w:val="0"/>
        <w:spacing w:line="500" w:lineRule="exact"/>
        <w:ind w:left="560" w:rightChars="-21" w:right="-50" w:hangingChars="200" w:hanging="56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五、輪值召集委員負責召集輪值當週之會議，並擔任主席。如不克擔任主席，應商請本會另一召集委員代理；另一召集委員不克代理時，得商請本會委員代理。</w:t>
      </w:r>
    </w:p>
    <w:p w14:paraId="04CAF70C" w14:textId="77777777" w:rsidR="005A728D" w:rsidRPr="00BA2116" w:rsidRDefault="005A728D" w:rsidP="005A728D">
      <w:pPr>
        <w:pStyle w:val="afa"/>
        <w:snapToGrid w:val="0"/>
        <w:spacing w:line="500" w:lineRule="exact"/>
        <w:ind w:left="560" w:rightChars="-21" w:right="-50" w:hangingChars="200" w:hanging="56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六、輪值召集委員於輪值期間處理日常公務及批閱一般公文，如不克處理，應商請本會另一召集委員代理。</w:t>
      </w:r>
    </w:p>
    <w:p w14:paraId="797440AD" w14:textId="77777777" w:rsidR="005A728D" w:rsidRPr="00BA2116" w:rsidRDefault="005A728D" w:rsidP="005A728D">
      <w:pPr>
        <w:pStyle w:val="afa"/>
        <w:snapToGrid w:val="0"/>
        <w:spacing w:line="500" w:lineRule="exact"/>
        <w:ind w:left="560" w:rightChars="-21" w:right="-50" w:hangingChars="200" w:hanging="560"/>
        <w:jc w:val="both"/>
        <w:rPr>
          <w:rFonts w:ascii="標楷體" w:eastAsia="標楷體" w:hAnsi="標楷體"/>
          <w:color w:val="000000" w:themeColor="text1"/>
          <w:sz w:val="28"/>
          <w:szCs w:val="28"/>
        </w:rPr>
      </w:pPr>
    </w:p>
    <w:p w14:paraId="7BE22B53" w14:textId="77777777" w:rsidR="005A728D" w:rsidRPr="00BA2116" w:rsidRDefault="005A728D" w:rsidP="005A728D">
      <w:pPr>
        <w:pStyle w:val="afa"/>
        <w:snapToGrid w:val="0"/>
        <w:spacing w:line="360" w:lineRule="exact"/>
        <w:ind w:rightChars="-21" w:right="-50" w:firstLineChars="2379" w:firstLine="6661"/>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br w:type="page"/>
      </w:r>
      <w:r w:rsidRPr="00BA2116">
        <w:rPr>
          <w:rFonts w:ascii="標楷體" w:eastAsia="標楷體" w:hAnsi="標楷體"/>
          <w:color w:val="000000" w:themeColor="text1"/>
          <w:sz w:val="28"/>
          <w:szCs w:val="28"/>
        </w:rPr>
        <w:lastRenderedPageBreak/>
        <w:t>（附件2）</w:t>
      </w:r>
    </w:p>
    <w:p w14:paraId="2EA5005F" w14:textId="77777777" w:rsidR="005A728D" w:rsidRPr="00BA2116" w:rsidRDefault="005A728D" w:rsidP="005A728D">
      <w:pPr>
        <w:spacing w:line="500" w:lineRule="exact"/>
        <w:ind w:leftChars="2" w:left="425" w:rightChars="-21" w:right="-50" w:hangingChars="150" w:hanging="420"/>
        <w:jc w:val="center"/>
        <w:rPr>
          <w:rFonts w:ascii="標楷體" w:eastAsia="標楷體" w:hAnsi="標楷體"/>
          <w:b/>
          <w:bCs/>
          <w:color w:val="000000" w:themeColor="text1"/>
          <w:sz w:val="28"/>
          <w:szCs w:val="28"/>
        </w:rPr>
      </w:pPr>
      <w:r w:rsidRPr="00BA2116">
        <w:rPr>
          <w:rFonts w:ascii="標楷體" w:eastAsia="標楷體" w:hAnsi="標楷體"/>
          <w:b/>
          <w:bCs/>
          <w:color w:val="000000" w:themeColor="text1"/>
          <w:sz w:val="28"/>
          <w:szCs w:val="28"/>
        </w:rPr>
        <w:t>【</w:t>
      </w:r>
      <w:r w:rsidRPr="00BA2116">
        <w:rPr>
          <w:rFonts w:ascii="標楷體" w:eastAsia="標楷體" w:hAnsi="標楷體"/>
          <w:b/>
          <w:color w:val="000000" w:themeColor="text1"/>
          <w:sz w:val="28"/>
          <w:szCs w:val="28"/>
        </w:rPr>
        <w:t>立法院第</w:t>
      </w:r>
      <w:r w:rsidRPr="00BA2116">
        <w:rPr>
          <w:rFonts w:ascii="標楷體" w:eastAsia="標楷體" w:hAnsi="標楷體" w:hint="eastAsia"/>
          <w:b/>
          <w:color w:val="000000" w:themeColor="text1"/>
          <w:sz w:val="28"/>
          <w:szCs w:val="28"/>
        </w:rPr>
        <w:t>10</w:t>
      </w:r>
      <w:r w:rsidRPr="00BA2116">
        <w:rPr>
          <w:rFonts w:ascii="標楷體" w:eastAsia="標楷體" w:hAnsi="標楷體"/>
          <w:b/>
          <w:color w:val="000000" w:themeColor="text1"/>
          <w:sz w:val="28"/>
          <w:szCs w:val="28"/>
        </w:rPr>
        <w:t>屆第</w:t>
      </w:r>
      <w:r w:rsidRPr="00BA2116">
        <w:rPr>
          <w:rFonts w:ascii="標楷體" w:eastAsia="標楷體" w:hAnsi="標楷體" w:hint="eastAsia"/>
          <w:b/>
          <w:color w:val="000000" w:themeColor="text1"/>
          <w:sz w:val="28"/>
          <w:szCs w:val="28"/>
        </w:rPr>
        <w:t>5</w:t>
      </w:r>
      <w:r w:rsidRPr="00BA2116">
        <w:rPr>
          <w:rFonts w:ascii="標楷體" w:eastAsia="標楷體" w:hAnsi="標楷體"/>
          <w:b/>
          <w:color w:val="000000" w:themeColor="text1"/>
          <w:sz w:val="28"/>
          <w:szCs w:val="28"/>
        </w:rPr>
        <w:t>會期</w:t>
      </w:r>
      <w:r w:rsidRPr="00BA2116">
        <w:rPr>
          <w:rFonts w:ascii="標楷體" w:eastAsia="標楷體" w:hAnsi="標楷體"/>
          <w:b/>
          <w:bCs/>
          <w:color w:val="000000" w:themeColor="text1"/>
          <w:sz w:val="28"/>
          <w:szCs w:val="28"/>
        </w:rPr>
        <w:t>】</w:t>
      </w:r>
    </w:p>
    <w:p w14:paraId="0B0C01AD" w14:textId="77777777" w:rsidR="005A728D" w:rsidRPr="00BA2116" w:rsidRDefault="005A728D" w:rsidP="005A728D">
      <w:pPr>
        <w:spacing w:afterLines="50" w:after="120" w:line="500" w:lineRule="exact"/>
        <w:ind w:leftChars="2" w:left="5" w:rightChars="-21" w:right="-50"/>
        <w:jc w:val="center"/>
        <w:rPr>
          <w:rFonts w:ascii="標楷體" w:eastAsia="標楷體" w:hAnsi="標楷體"/>
          <w:b/>
          <w:bCs/>
          <w:color w:val="000000" w:themeColor="text1"/>
          <w:sz w:val="28"/>
          <w:szCs w:val="28"/>
        </w:rPr>
      </w:pPr>
      <w:r w:rsidRPr="00BA2116">
        <w:rPr>
          <w:rFonts w:ascii="標楷體" w:eastAsia="標楷體" w:hAnsi="標楷體"/>
          <w:b/>
          <w:bCs/>
          <w:color w:val="000000" w:themeColor="text1"/>
          <w:sz w:val="28"/>
          <w:szCs w:val="28"/>
        </w:rPr>
        <w:t>司法及法制委員會召集委員輪值表（11</w:t>
      </w:r>
      <w:r w:rsidRPr="00BA2116">
        <w:rPr>
          <w:rFonts w:ascii="標楷體" w:eastAsia="標楷體" w:hAnsi="標楷體" w:hint="eastAsia"/>
          <w:b/>
          <w:bCs/>
          <w:color w:val="000000" w:themeColor="text1"/>
          <w:sz w:val="28"/>
          <w:szCs w:val="28"/>
        </w:rPr>
        <w:t>1</w:t>
      </w:r>
      <w:r w:rsidRPr="00BA2116">
        <w:rPr>
          <w:rFonts w:ascii="標楷體" w:eastAsia="標楷體" w:hAnsi="標楷體"/>
          <w:b/>
          <w:bCs/>
          <w:color w:val="000000" w:themeColor="text1"/>
          <w:sz w:val="28"/>
          <w:szCs w:val="28"/>
        </w:rPr>
        <w:t>年</w:t>
      </w:r>
      <w:r w:rsidRPr="00BA2116">
        <w:rPr>
          <w:rFonts w:ascii="標楷體" w:eastAsia="標楷體" w:hAnsi="標楷體" w:hint="eastAsia"/>
          <w:b/>
          <w:bCs/>
          <w:color w:val="000000" w:themeColor="text1"/>
          <w:sz w:val="28"/>
          <w:szCs w:val="28"/>
        </w:rPr>
        <w:t>3月至8月</w:t>
      </w:r>
      <w:r w:rsidRPr="00BA2116">
        <w:rPr>
          <w:rFonts w:ascii="標楷體" w:eastAsia="標楷體" w:hAnsi="標楷體"/>
          <w:b/>
          <w:bCs/>
          <w:color w:val="000000" w:themeColor="text1"/>
          <w:sz w:val="28"/>
          <w:szCs w:val="28"/>
        </w:rPr>
        <w:t>）</w:t>
      </w:r>
    </w:p>
    <w:tbl>
      <w:tblPr>
        <w:tblW w:w="8080"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969"/>
        <w:gridCol w:w="4111"/>
      </w:tblGrid>
      <w:tr w:rsidR="005A728D" w:rsidRPr="00BA2116" w14:paraId="7A0E61B6" w14:textId="77777777" w:rsidTr="005A728D">
        <w:trPr>
          <w:cantSplit/>
          <w:trHeight w:val="579"/>
        </w:trPr>
        <w:tc>
          <w:tcPr>
            <w:tcW w:w="8080" w:type="dxa"/>
            <w:gridSpan w:val="2"/>
            <w:tcBorders>
              <w:top w:val="single" w:sz="4" w:space="0" w:color="auto"/>
              <w:left w:val="single" w:sz="4" w:space="0" w:color="auto"/>
              <w:bottom w:val="single" w:sz="4" w:space="0" w:color="auto"/>
              <w:right w:val="single" w:sz="4" w:space="0" w:color="auto"/>
            </w:tcBorders>
            <w:vAlign w:val="center"/>
          </w:tcPr>
          <w:p w14:paraId="66A8F00F" w14:textId="77777777" w:rsidR="005A728D" w:rsidRPr="00BA2116" w:rsidRDefault="005A728D" w:rsidP="005A728D">
            <w:pPr>
              <w:spacing w:line="360" w:lineRule="exact"/>
              <w:ind w:leftChars="-142" w:left="1" w:rightChars="-21" w:right="-50" w:hangingChars="122" w:hanging="342"/>
              <w:jc w:val="center"/>
              <w:rPr>
                <w:rFonts w:ascii="標楷體" w:eastAsia="標楷體" w:hAnsi="標楷體"/>
                <w:b/>
                <w:bCs/>
                <w:color w:val="000000" w:themeColor="text1"/>
                <w:sz w:val="28"/>
                <w:szCs w:val="28"/>
              </w:rPr>
            </w:pPr>
            <w:r w:rsidRPr="00BA2116">
              <w:rPr>
                <w:rFonts w:ascii="標楷體" w:eastAsia="標楷體" w:hAnsi="標楷體"/>
                <w:b/>
                <w:bCs/>
                <w:color w:val="000000" w:themeColor="text1"/>
                <w:sz w:val="28"/>
                <w:szCs w:val="28"/>
              </w:rPr>
              <w:t>輪  值  召  集  委  員  及  日  期</w:t>
            </w:r>
          </w:p>
        </w:tc>
      </w:tr>
      <w:tr w:rsidR="005A728D" w:rsidRPr="00BA2116" w14:paraId="74E29C25" w14:textId="77777777" w:rsidTr="005A728D">
        <w:trPr>
          <w:trHeight w:val="698"/>
        </w:trPr>
        <w:tc>
          <w:tcPr>
            <w:tcW w:w="3969" w:type="dxa"/>
            <w:vAlign w:val="center"/>
          </w:tcPr>
          <w:p w14:paraId="14C78366" w14:textId="77777777" w:rsidR="005A728D" w:rsidRPr="00BA2116" w:rsidRDefault="005A728D" w:rsidP="005A728D">
            <w:pPr>
              <w:spacing w:line="360" w:lineRule="exact"/>
              <w:ind w:leftChars="2" w:left="5" w:rightChars="-21" w:right="-50"/>
              <w:jc w:val="center"/>
              <w:rPr>
                <w:rFonts w:ascii="標楷體" w:eastAsia="標楷體" w:hAnsi="標楷體"/>
                <w:b/>
                <w:bCs/>
                <w:color w:val="000000" w:themeColor="text1"/>
                <w:sz w:val="36"/>
                <w:szCs w:val="36"/>
              </w:rPr>
            </w:pPr>
            <w:r w:rsidRPr="00BA2116">
              <w:rPr>
                <w:rFonts w:ascii="標楷體" w:eastAsia="標楷體" w:hAnsi="標楷體" w:hint="eastAsia"/>
                <w:b/>
                <w:bCs/>
                <w:color w:val="000000" w:themeColor="text1"/>
                <w:sz w:val="28"/>
                <w:szCs w:val="28"/>
              </w:rPr>
              <w:t>陳</w:t>
            </w:r>
            <w:r w:rsidRPr="00BA2116">
              <w:rPr>
                <w:rFonts w:ascii="標楷體" w:eastAsia="標楷體" w:hAnsi="標楷體"/>
                <w:b/>
                <w:bCs/>
                <w:color w:val="000000" w:themeColor="text1"/>
                <w:sz w:val="28"/>
                <w:szCs w:val="28"/>
              </w:rPr>
              <w:t>召集委員</w:t>
            </w:r>
            <w:r w:rsidRPr="00BA2116">
              <w:rPr>
                <w:rFonts w:ascii="標楷體" w:eastAsia="標楷體" w:hAnsi="標楷體" w:hint="eastAsia"/>
                <w:b/>
                <w:bCs/>
                <w:color w:val="000000" w:themeColor="text1"/>
                <w:sz w:val="28"/>
                <w:szCs w:val="28"/>
              </w:rPr>
              <w:t>以信</w:t>
            </w:r>
          </w:p>
        </w:tc>
        <w:tc>
          <w:tcPr>
            <w:tcW w:w="4111" w:type="dxa"/>
            <w:vAlign w:val="center"/>
          </w:tcPr>
          <w:p w14:paraId="45089255" w14:textId="77777777" w:rsidR="005A728D" w:rsidRPr="00BA2116" w:rsidRDefault="005A728D" w:rsidP="005A728D">
            <w:pPr>
              <w:spacing w:line="360" w:lineRule="exact"/>
              <w:ind w:leftChars="2" w:left="5" w:rightChars="-21" w:right="-50"/>
              <w:jc w:val="center"/>
              <w:rPr>
                <w:rFonts w:ascii="標楷體" w:eastAsia="標楷體" w:hAnsi="標楷體"/>
                <w:b/>
                <w:bCs/>
                <w:color w:val="000000" w:themeColor="text1"/>
                <w:sz w:val="36"/>
                <w:szCs w:val="36"/>
              </w:rPr>
            </w:pPr>
            <w:r w:rsidRPr="00BA2116">
              <w:rPr>
                <w:rFonts w:ascii="標楷體" w:eastAsia="標楷體" w:hAnsi="標楷體" w:hint="eastAsia"/>
                <w:b/>
                <w:bCs/>
                <w:color w:val="000000" w:themeColor="text1"/>
                <w:sz w:val="28"/>
                <w:szCs w:val="28"/>
              </w:rPr>
              <w:t>黃</w:t>
            </w:r>
            <w:r w:rsidRPr="00BA2116">
              <w:rPr>
                <w:rFonts w:ascii="標楷體" w:eastAsia="標楷體" w:hAnsi="標楷體"/>
                <w:b/>
                <w:bCs/>
                <w:color w:val="000000" w:themeColor="text1"/>
                <w:sz w:val="28"/>
                <w:szCs w:val="28"/>
              </w:rPr>
              <w:t>召集委員</w:t>
            </w:r>
            <w:r w:rsidRPr="00BA2116">
              <w:rPr>
                <w:rFonts w:ascii="標楷體" w:eastAsia="標楷體" w:hAnsi="標楷體" w:hint="eastAsia"/>
                <w:b/>
                <w:bCs/>
                <w:color w:val="000000" w:themeColor="text1"/>
                <w:sz w:val="28"/>
                <w:szCs w:val="28"/>
              </w:rPr>
              <w:t>世杰</w:t>
            </w:r>
          </w:p>
        </w:tc>
      </w:tr>
      <w:tr w:rsidR="005A728D" w:rsidRPr="00BA2116" w14:paraId="7AA5E2B1" w14:textId="77777777" w:rsidTr="005A728D">
        <w:trPr>
          <w:trHeight w:val="567"/>
        </w:trPr>
        <w:tc>
          <w:tcPr>
            <w:tcW w:w="3969" w:type="dxa"/>
            <w:tcMar>
              <w:left w:w="284" w:type="dxa"/>
              <w:right w:w="284" w:type="dxa"/>
            </w:tcMar>
            <w:tcFitText/>
            <w:vAlign w:val="center"/>
          </w:tcPr>
          <w:p w14:paraId="348D2C68" w14:textId="77777777" w:rsidR="005A728D" w:rsidRPr="00BA2116" w:rsidRDefault="005A728D" w:rsidP="005A728D">
            <w:pPr>
              <w:spacing w:line="500" w:lineRule="exact"/>
              <w:ind w:leftChars="2" w:left="5"/>
              <w:jc w:val="center"/>
              <w:rPr>
                <w:rFonts w:ascii="標楷體" w:eastAsia="標楷體" w:hAnsi="標楷體"/>
                <w:b/>
                <w:bCs/>
                <w:color w:val="000000" w:themeColor="text1"/>
                <w:sz w:val="28"/>
                <w:szCs w:val="28"/>
              </w:rPr>
            </w:pPr>
            <w:r w:rsidRPr="00B55748">
              <w:rPr>
                <w:rFonts w:ascii="標楷體" w:eastAsia="標楷體" w:hAnsi="標楷體" w:hint="eastAsia"/>
                <w:b/>
                <w:bCs/>
                <w:color w:val="000000" w:themeColor="text1"/>
                <w:spacing w:val="37"/>
                <w:kern w:val="0"/>
                <w:sz w:val="28"/>
                <w:szCs w:val="28"/>
                <w:fitText w:val="3220" w:id="-1567856383"/>
              </w:rPr>
              <w:t>3</w:t>
            </w:r>
            <w:r w:rsidRPr="00B55748">
              <w:rPr>
                <w:rFonts w:ascii="標楷體" w:eastAsia="標楷體" w:hAnsi="標楷體"/>
                <w:b/>
                <w:bCs/>
                <w:color w:val="000000" w:themeColor="text1"/>
                <w:spacing w:val="37"/>
                <w:kern w:val="0"/>
                <w:sz w:val="28"/>
                <w:szCs w:val="28"/>
                <w:fitText w:val="3220" w:id="-1567856383"/>
              </w:rPr>
              <w:t>月</w:t>
            </w:r>
            <w:r w:rsidRPr="00B55748">
              <w:rPr>
                <w:rFonts w:ascii="標楷體" w:eastAsia="標楷體" w:hAnsi="標楷體" w:hint="eastAsia"/>
                <w:b/>
                <w:bCs/>
                <w:color w:val="000000" w:themeColor="text1"/>
                <w:spacing w:val="37"/>
                <w:kern w:val="0"/>
                <w:sz w:val="28"/>
                <w:szCs w:val="28"/>
                <w:fitText w:val="3220" w:id="-1567856383"/>
              </w:rPr>
              <w:t>7</w:t>
            </w:r>
            <w:r w:rsidRPr="00B55748">
              <w:rPr>
                <w:rFonts w:ascii="標楷體" w:eastAsia="標楷體" w:hAnsi="標楷體"/>
                <w:b/>
                <w:bCs/>
                <w:color w:val="000000" w:themeColor="text1"/>
                <w:spacing w:val="37"/>
                <w:kern w:val="0"/>
                <w:sz w:val="28"/>
                <w:szCs w:val="28"/>
                <w:fitText w:val="3220" w:id="-1567856383"/>
              </w:rPr>
              <w:t>日至</w:t>
            </w:r>
            <w:r w:rsidRPr="00B55748">
              <w:rPr>
                <w:rFonts w:ascii="標楷體" w:eastAsia="標楷體" w:hAnsi="標楷體" w:hint="eastAsia"/>
                <w:b/>
                <w:bCs/>
                <w:color w:val="000000" w:themeColor="text1"/>
                <w:spacing w:val="37"/>
                <w:kern w:val="0"/>
                <w:sz w:val="28"/>
                <w:szCs w:val="28"/>
                <w:fitText w:val="3220" w:id="-1567856383"/>
              </w:rPr>
              <w:t>3</w:t>
            </w:r>
            <w:r w:rsidRPr="00B55748">
              <w:rPr>
                <w:rFonts w:ascii="標楷體" w:eastAsia="標楷體" w:hAnsi="標楷體"/>
                <w:b/>
                <w:bCs/>
                <w:color w:val="000000" w:themeColor="text1"/>
                <w:spacing w:val="37"/>
                <w:kern w:val="0"/>
                <w:sz w:val="28"/>
                <w:szCs w:val="28"/>
                <w:fitText w:val="3220" w:id="-1567856383"/>
              </w:rPr>
              <w:t>月</w:t>
            </w:r>
            <w:r w:rsidRPr="00B55748">
              <w:rPr>
                <w:rFonts w:ascii="標楷體" w:eastAsia="標楷體" w:hAnsi="標楷體" w:hint="eastAsia"/>
                <w:b/>
                <w:bCs/>
                <w:color w:val="000000" w:themeColor="text1"/>
                <w:spacing w:val="37"/>
                <w:kern w:val="0"/>
                <w:sz w:val="28"/>
                <w:szCs w:val="28"/>
                <w:fitText w:val="3220" w:id="-1567856383"/>
              </w:rPr>
              <w:t>13</w:t>
            </w:r>
            <w:r w:rsidRPr="00B55748">
              <w:rPr>
                <w:rFonts w:ascii="標楷體" w:eastAsia="標楷體" w:hAnsi="標楷體"/>
                <w:b/>
                <w:bCs/>
                <w:color w:val="000000" w:themeColor="text1"/>
                <w:spacing w:val="6"/>
                <w:kern w:val="0"/>
                <w:sz w:val="28"/>
                <w:szCs w:val="28"/>
                <w:fitText w:val="3220" w:id="-1567856383"/>
              </w:rPr>
              <w:t>日</w:t>
            </w:r>
          </w:p>
        </w:tc>
        <w:tc>
          <w:tcPr>
            <w:tcW w:w="4111" w:type="dxa"/>
            <w:tcMar>
              <w:left w:w="284" w:type="dxa"/>
              <w:right w:w="284" w:type="dxa"/>
            </w:tcMar>
            <w:tcFitText/>
            <w:vAlign w:val="center"/>
          </w:tcPr>
          <w:p w14:paraId="26ED5A17" w14:textId="77777777" w:rsidR="005A728D" w:rsidRPr="00BA2116" w:rsidRDefault="005A728D" w:rsidP="005A728D">
            <w:pPr>
              <w:spacing w:line="500" w:lineRule="exact"/>
              <w:ind w:leftChars="2" w:left="5"/>
              <w:jc w:val="center"/>
              <w:rPr>
                <w:rFonts w:ascii="標楷體" w:eastAsia="標楷體" w:hAnsi="標楷體"/>
                <w:b/>
                <w:bCs/>
                <w:color w:val="000000" w:themeColor="text1"/>
                <w:sz w:val="28"/>
                <w:szCs w:val="28"/>
              </w:rPr>
            </w:pPr>
            <w:r w:rsidRPr="00B55748">
              <w:rPr>
                <w:rFonts w:ascii="標楷體" w:eastAsia="標楷體" w:hAnsi="標楷體" w:hint="eastAsia"/>
                <w:b/>
                <w:bCs/>
                <w:color w:val="000000" w:themeColor="text1"/>
                <w:spacing w:val="27"/>
                <w:kern w:val="0"/>
                <w:sz w:val="28"/>
                <w:szCs w:val="28"/>
                <w:fitText w:val="3220" w:id="-1567856382"/>
              </w:rPr>
              <w:t>3</w:t>
            </w:r>
            <w:r w:rsidRPr="00B55748">
              <w:rPr>
                <w:rFonts w:ascii="標楷體" w:eastAsia="標楷體" w:hAnsi="標楷體"/>
                <w:b/>
                <w:bCs/>
                <w:color w:val="000000" w:themeColor="text1"/>
                <w:spacing w:val="27"/>
                <w:kern w:val="0"/>
                <w:sz w:val="28"/>
                <w:szCs w:val="28"/>
                <w:fitText w:val="3220" w:id="-1567856382"/>
              </w:rPr>
              <w:t>月</w:t>
            </w:r>
            <w:r w:rsidRPr="00B55748">
              <w:rPr>
                <w:rFonts w:ascii="標楷體" w:eastAsia="標楷體" w:hAnsi="標楷體" w:hint="eastAsia"/>
                <w:b/>
                <w:bCs/>
                <w:color w:val="000000" w:themeColor="text1"/>
                <w:spacing w:val="27"/>
                <w:kern w:val="0"/>
                <w:sz w:val="28"/>
                <w:szCs w:val="28"/>
                <w:fitText w:val="3220" w:id="-1567856382"/>
              </w:rPr>
              <w:t>14</w:t>
            </w:r>
            <w:r w:rsidRPr="00B55748">
              <w:rPr>
                <w:rFonts w:ascii="標楷體" w:eastAsia="標楷體" w:hAnsi="標楷體"/>
                <w:b/>
                <w:bCs/>
                <w:color w:val="000000" w:themeColor="text1"/>
                <w:spacing w:val="27"/>
                <w:kern w:val="0"/>
                <w:sz w:val="28"/>
                <w:szCs w:val="28"/>
                <w:fitText w:val="3220" w:id="-1567856382"/>
              </w:rPr>
              <w:t>日至</w:t>
            </w:r>
            <w:r w:rsidRPr="00B55748">
              <w:rPr>
                <w:rFonts w:ascii="標楷體" w:eastAsia="標楷體" w:hAnsi="標楷體" w:hint="eastAsia"/>
                <w:b/>
                <w:bCs/>
                <w:color w:val="000000" w:themeColor="text1"/>
                <w:spacing w:val="27"/>
                <w:kern w:val="0"/>
                <w:sz w:val="28"/>
                <w:szCs w:val="28"/>
                <w:fitText w:val="3220" w:id="-1567856382"/>
              </w:rPr>
              <w:t>3</w:t>
            </w:r>
            <w:r w:rsidRPr="00B55748">
              <w:rPr>
                <w:rFonts w:ascii="標楷體" w:eastAsia="標楷體" w:hAnsi="標楷體"/>
                <w:b/>
                <w:bCs/>
                <w:color w:val="000000" w:themeColor="text1"/>
                <w:spacing w:val="27"/>
                <w:kern w:val="0"/>
                <w:sz w:val="28"/>
                <w:szCs w:val="28"/>
                <w:fitText w:val="3220" w:id="-1567856382"/>
              </w:rPr>
              <w:t>月</w:t>
            </w:r>
            <w:r w:rsidRPr="00B55748">
              <w:rPr>
                <w:rFonts w:ascii="標楷體" w:eastAsia="標楷體" w:hAnsi="標楷體" w:hint="eastAsia"/>
                <w:b/>
                <w:bCs/>
                <w:color w:val="000000" w:themeColor="text1"/>
                <w:spacing w:val="27"/>
                <w:kern w:val="0"/>
                <w:sz w:val="28"/>
                <w:szCs w:val="28"/>
                <w:fitText w:val="3220" w:id="-1567856382"/>
              </w:rPr>
              <w:t>20</w:t>
            </w:r>
            <w:r w:rsidRPr="00B55748">
              <w:rPr>
                <w:rFonts w:ascii="標楷體" w:eastAsia="標楷體" w:hAnsi="標楷體"/>
                <w:b/>
                <w:bCs/>
                <w:color w:val="000000" w:themeColor="text1"/>
                <w:spacing w:val="5"/>
                <w:kern w:val="0"/>
                <w:sz w:val="28"/>
                <w:szCs w:val="28"/>
                <w:fitText w:val="3220" w:id="-1567856382"/>
              </w:rPr>
              <w:t>日</w:t>
            </w:r>
          </w:p>
        </w:tc>
      </w:tr>
      <w:tr w:rsidR="005A728D" w:rsidRPr="00BA2116" w14:paraId="0AD42809" w14:textId="77777777" w:rsidTr="005A728D">
        <w:trPr>
          <w:trHeight w:val="567"/>
        </w:trPr>
        <w:tc>
          <w:tcPr>
            <w:tcW w:w="3969" w:type="dxa"/>
            <w:tcMar>
              <w:left w:w="284" w:type="dxa"/>
              <w:right w:w="284" w:type="dxa"/>
            </w:tcMar>
            <w:tcFitText/>
            <w:vAlign w:val="center"/>
          </w:tcPr>
          <w:p w14:paraId="48F6A54C"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B55748">
              <w:rPr>
                <w:rFonts w:ascii="標楷體" w:eastAsia="標楷體" w:hAnsi="標楷體" w:hint="eastAsia"/>
                <w:b/>
                <w:bCs/>
                <w:color w:val="000000" w:themeColor="text1"/>
                <w:w w:val="96"/>
                <w:kern w:val="0"/>
                <w:sz w:val="28"/>
                <w:szCs w:val="28"/>
                <w:fitText w:val="2633" w:id="-1567856381"/>
              </w:rPr>
              <w:t>3</w:t>
            </w:r>
            <w:r w:rsidRPr="00B55748">
              <w:rPr>
                <w:rFonts w:ascii="標楷體" w:eastAsia="標楷體" w:hAnsi="標楷體"/>
                <w:b/>
                <w:bCs/>
                <w:color w:val="000000" w:themeColor="text1"/>
                <w:w w:val="96"/>
                <w:kern w:val="0"/>
                <w:sz w:val="28"/>
                <w:szCs w:val="28"/>
                <w:fitText w:val="2633" w:id="-1567856381"/>
              </w:rPr>
              <w:t>月</w:t>
            </w:r>
            <w:r w:rsidRPr="00B55748">
              <w:rPr>
                <w:rFonts w:ascii="標楷體" w:eastAsia="標楷體" w:hAnsi="標楷體" w:hint="eastAsia"/>
                <w:b/>
                <w:bCs/>
                <w:color w:val="000000" w:themeColor="text1"/>
                <w:w w:val="96"/>
                <w:kern w:val="0"/>
                <w:sz w:val="28"/>
                <w:szCs w:val="28"/>
                <w:fitText w:val="2633" w:id="-1567856381"/>
              </w:rPr>
              <w:t>21</w:t>
            </w:r>
            <w:r w:rsidRPr="00B55748">
              <w:rPr>
                <w:rFonts w:ascii="標楷體" w:eastAsia="標楷體" w:hAnsi="標楷體"/>
                <w:b/>
                <w:bCs/>
                <w:color w:val="000000" w:themeColor="text1"/>
                <w:w w:val="96"/>
                <w:kern w:val="0"/>
                <w:sz w:val="28"/>
                <w:szCs w:val="28"/>
                <w:fitText w:val="2633" w:id="-1567856381"/>
              </w:rPr>
              <w:t>日至</w:t>
            </w:r>
            <w:r w:rsidRPr="00B55748">
              <w:rPr>
                <w:rFonts w:ascii="標楷體" w:eastAsia="標楷體" w:hAnsi="標楷體" w:hint="eastAsia"/>
                <w:b/>
                <w:bCs/>
                <w:color w:val="000000" w:themeColor="text1"/>
                <w:w w:val="96"/>
                <w:kern w:val="0"/>
                <w:sz w:val="28"/>
                <w:szCs w:val="28"/>
                <w:fitText w:val="2633" w:id="-1567856381"/>
              </w:rPr>
              <w:t>3</w:t>
            </w:r>
            <w:r w:rsidRPr="00B55748">
              <w:rPr>
                <w:rFonts w:ascii="標楷體" w:eastAsia="標楷體" w:hAnsi="標楷體"/>
                <w:b/>
                <w:bCs/>
                <w:color w:val="000000" w:themeColor="text1"/>
                <w:w w:val="96"/>
                <w:kern w:val="0"/>
                <w:sz w:val="28"/>
                <w:szCs w:val="28"/>
                <w:fitText w:val="2633" w:id="-1567856381"/>
              </w:rPr>
              <w:t>月</w:t>
            </w:r>
            <w:r w:rsidRPr="00B55748">
              <w:rPr>
                <w:rFonts w:ascii="標楷體" w:eastAsia="標楷體" w:hAnsi="標楷體" w:hint="eastAsia"/>
                <w:b/>
                <w:bCs/>
                <w:color w:val="000000" w:themeColor="text1"/>
                <w:w w:val="96"/>
                <w:kern w:val="0"/>
                <w:sz w:val="28"/>
                <w:szCs w:val="28"/>
                <w:fitText w:val="2633" w:id="-1567856381"/>
              </w:rPr>
              <w:t>27</w:t>
            </w:r>
            <w:r w:rsidRPr="00B55748">
              <w:rPr>
                <w:rFonts w:ascii="標楷體" w:eastAsia="標楷體" w:hAnsi="標楷體"/>
                <w:b/>
                <w:bCs/>
                <w:color w:val="000000" w:themeColor="text1"/>
                <w:spacing w:val="4"/>
                <w:w w:val="96"/>
                <w:kern w:val="0"/>
                <w:sz w:val="28"/>
                <w:szCs w:val="28"/>
                <w:fitText w:val="2633" w:id="-1567856381"/>
              </w:rPr>
              <w:t>日</w:t>
            </w:r>
          </w:p>
        </w:tc>
        <w:tc>
          <w:tcPr>
            <w:tcW w:w="4111" w:type="dxa"/>
            <w:tcMar>
              <w:left w:w="284" w:type="dxa"/>
              <w:right w:w="284" w:type="dxa"/>
            </w:tcMar>
            <w:tcFitText/>
            <w:vAlign w:val="center"/>
          </w:tcPr>
          <w:p w14:paraId="39303E55"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B55748">
              <w:rPr>
                <w:rFonts w:ascii="標楷體" w:eastAsia="標楷體" w:hAnsi="標楷體" w:hint="eastAsia"/>
                <w:b/>
                <w:bCs/>
                <w:color w:val="000000" w:themeColor="text1"/>
                <w:spacing w:val="15"/>
                <w:kern w:val="0"/>
                <w:sz w:val="28"/>
                <w:szCs w:val="28"/>
                <w:fitText w:val="2851" w:id="-1567856380"/>
              </w:rPr>
              <w:t>3</w:t>
            </w:r>
            <w:r w:rsidRPr="00B55748">
              <w:rPr>
                <w:rFonts w:ascii="標楷體" w:eastAsia="標楷體" w:hAnsi="標楷體"/>
                <w:b/>
                <w:bCs/>
                <w:color w:val="000000" w:themeColor="text1"/>
                <w:spacing w:val="15"/>
                <w:kern w:val="0"/>
                <w:sz w:val="28"/>
                <w:szCs w:val="28"/>
                <w:fitText w:val="2851" w:id="-1567856380"/>
              </w:rPr>
              <w:t>月</w:t>
            </w:r>
            <w:r w:rsidRPr="00B55748">
              <w:rPr>
                <w:rFonts w:ascii="標楷體" w:eastAsia="標楷體" w:hAnsi="標楷體" w:hint="eastAsia"/>
                <w:b/>
                <w:bCs/>
                <w:color w:val="000000" w:themeColor="text1"/>
                <w:spacing w:val="15"/>
                <w:kern w:val="0"/>
                <w:sz w:val="28"/>
                <w:szCs w:val="28"/>
                <w:fitText w:val="2851" w:id="-1567856380"/>
              </w:rPr>
              <w:t>28</w:t>
            </w:r>
            <w:r w:rsidRPr="00B55748">
              <w:rPr>
                <w:rFonts w:ascii="標楷體" w:eastAsia="標楷體" w:hAnsi="標楷體"/>
                <w:b/>
                <w:bCs/>
                <w:color w:val="000000" w:themeColor="text1"/>
                <w:spacing w:val="15"/>
                <w:kern w:val="0"/>
                <w:sz w:val="28"/>
                <w:szCs w:val="28"/>
                <w:fitText w:val="2851" w:id="-1567856380"/>
              </w:rPr>
              <w:t>日至4月</w:t>
            </w:r>
            <w:r w:rsidRPr="00B55748">
              <w:rPr>
                <w:rFonts w:ascii="標楷體" w:eastAsia="標楷體" w:hAnsi="標楷體" w:hint="eastAsia"/>
                <w:b/>
                <w:bCs/>
                <w:color w:val="000000" w:themeColor="text1"/>
                <w:spacing w:val="15"/>
                <w:kern w:val="0"/>
                <w:sz w:val="28"/>
                <w:szCs w:val="28"/>
                <w:fitText w:val="2851" w:id="-1567856380"/>
              </w:rPr>
              <w:t>3</w:t>
            </w:r>
            <w:r w:rsidRPr="00B55748">
              <w:rPr>
                <w:rFonts w:ascii="標楷體" w:eastAsia="標楷體" w:hAnsi="標楷體"/>
                <w:b/>
                <w:bCs/>
                <w:color w:val="000000" w:themeColor="text1"/>
                <w:spacing w:val="3"/>
                <w:kern w:val="0"/>
                <w:sz w:val="28"/>
                <w:szCs w:val="28"/>
                <w:fitText w:val="2851" w:id="-1567856380"/>
              </w:rPr>
              <w:t>日</w:t>
            </w:r>
          </w:p>
        </w:tc>
      </w:tr>
      <w:tr w:rsidR="005A728D" w:rsidRPr="00BA2116" w14:paraId="006CD9D1" w14:textId="77777777" w:rsidTr="005A728D">
        <w:trPr>
          <w:trHeight w:val="567"/>
        </w:trPr>
        <w:tc>
          <w:tcPr>
            <w:tcW w:w="3969" w:type="dxa"/>
            <w:tcMar>
              <w:left w:w="284" w:type="dxa"/>
              <w:right w:w="284" w:type="dxa"/>
            </w:tcMar>
            <w:tcFitText/>
            <w:vAlign w:val="center"/>
          </w:tcPr>
          <w:p w14:paraId="08109CFE"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B55748">
              <w:rPr>
                <w:rFonts w:ascii="標楷體" w:eastAsia="標楷體" w:hAnsi="標楷體"/>
                <w:b/>
                <w:bCs/>
                <w:color w:val="000000" w:themeColor="text1"/>
                <w:spacing w:val="3"/>
                <w:kern w:val="0"/>
                <w:sz w:val="28"/>
                <w:szCs w:val="28"/>
                <w:fitText w:val="2633" w:id="-1567856379"/>
              </w:rPr>
              <w:t>4月</w:t>
            </w:r>
            <w:r w:rsidRPr="00B55748">
              <w:rPr>
                <w:rFonts w:ascii="標楷體" w:eastAsia="標楷體" w:hAnsi="標楷體" w:hint="eastAsia"/>
                <w:b/>
                <w:bCs/>
                <w:color w:val="000000" w:themeColor="text1"/>
                <w:spacing w:val="3"/>
                <w:kern w:val="0"/>
                <w:sz w:val="28"/>
                <w:szCs w:val="28"/>
                <w:fitText w:val="2633" w:id="-1567856379"/>
              </w:rPr>
              <w:t>4</w:t>
            </w:r>
            <w:r w:rsidRPr="00B55748">
              <w:rPr>
                <w:rFonts w:ascii="標楷體" w:eastAsia="標楷體" w:hAnsi="標楷體"/>
                <w:b/>
                <w:bCs/>
                <w:color w:val="000000" w:themeColor="text1"/>
                <w:spacing w:val="3"/>
                <w:kern w:val="0"/>
                <w:sz w:val="28"/>
                <w:szCs w:val="28"/>
                <w:fitText w:val="2633" w:id="-1567856379"/>
              </w:rPr>
              <w:t>日至</w:t>
            </w:r>
            <w:r w:rsidRPr="00B55748">
              <w:rPr>
                <w:rFonts w:ascii="標楷體" w:eastAsia="標楷體" w:hAnsi="標楷體" w:hint="eastAsia"/>
                <w:b/>
                <w:bCs/>
                <w:color w:val="000000" w:themeColor="text1"/>
                <w:spacing w:val="3"/>
                <w:kern w:val="0"/>
                <w:sz w:val="28"/>
                <w:szCs w:val="28"/>
                <w:fitText w:val="2633" w:id="-1567856379"/>
              </w:rPr>
              <w:t>4</w:t>
            </w:r>
            <w:r w:rsidRPr="00B55748">
              <w:rPr>
                <w:rFonts w:ascii="標楷體" w:eastAsia="標楷體" w:hAnsi="標楷體"/>
                <w:b/>
                <w:bCs/>
                <w:color w:val="000000" w:themeColor="text1"/>
                <w:spacing w:val="3"/>
                <w:kern w:val="0"/>
                <w:sz w:val="28"/>
                <w:szCs w:val="28"/>
                <w:fitText w:val="2633" w:id="-1567856379"/>
              </w:rPr>
              <w:t>月</w:t>
            </w:r>
            <w:r w:rsidRPr="00B55748">
              <w:rPr>
                <w:rFonts w:ascii="標楷體" w:eastAsia="標楷體" w:hAnsi="標楷體" w:hint="eastAsia"/>
                <w:b/>
                <w:bCs/>
                <w:color w:val="000000" w:themeColor="text1"/>
                <w:spacing w:val="3"/>
                <w:kern w:val="0"/>
                <w:sz w:val="28"/>
                <w:szCs w:val="28"/>
                <w:fitText w:val="2633" w:id="-1567856379"/>
              </w:rPr>
              <w:t>10</w:t>
            </w:r>
            <w:r w:rsidRPr="00B55748">
              <w:rPr>
                <w:rFonts w:ascii="標楷體" w:eastAsia="標楷體" w:hAnsi="標楷體"/>
                <w:b/>
                <w:bCs/>
                <w:color w:val="000000" w:themeColor="text1"/>
                <w:spacing w:val="-6"/>
                <w:kern w:val="0"/>
                <w:sz w:val="28"/>
                <w:szCs w:val="28"/>
                <w:fitText w:val="2633" w:id="-1567856379"/>
              </w:rPr>
              <w:t>日</w:t>
            </w:r>
          </w:p>
        </w:tc>
        <w:tc>
          <w:tcPr>
            <w:tcW w:w="4111" w:type="dxa"/>
            <w:tcMar>
              <w:left w:w="284" w:type="dxa"/>
              <w:right w:w="284" w:type="dxa"/>
            </w:tcMar>
            <w:tcFitText/>
            <w:vAlign w:val="center"/>
          </w:tcPr>
          <w:p w14:paraId="006366D6"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B55748">
              <w:rPr>
                <w:rFonts w:ascii="標楷體" w:eastAsia="標楷體" w:hAnsi="標楷體" w:hint="eastAsia"/>
                <w:b/>
                <w:bCs/>
                <w:color w:val="000000" w:themeColor="text1"/>
                <w:w w:val="90"/>
                <w:kern w:val="0"/>
                <w:sz w:val="28"/>
                <w:szCs w:val="28"/>
                <w:fitText w:val="2494" w:id="-1567856378"/>
              </w:rPr>
              <w:t>4</w:t>
            </w:r>
            <w:r w:rsidRPr="00B55748">
              <w:rPr>
                <w:rFonts w:ascii="標楷體" w:eastAsia="標楷體" w:hAnsi="標楷體"/>
                <w:b/>
                <w:bCs/>
                <w:color w:val="000000" w:themeColor="text1"/>
                <w:w w:val="90"/>
                <w:kern w:val="0"/>
                <w:sz w:val="28"/>
                <w:szCs w:val="28"/>
                <w:fitText w:val="2494" w:id="-1567856378"/>
              </w:rPr>
              <w:t>月1</w:t>
            </w:r>
            <w:r w:rsidRPr="00B55748">
              <w:rPr>
                <w:rFonts w:ascii="標楷體" w:eastAsia="標楷體" w:hAnsi="標楷體" w:hint="eastAsia"/>
                <w:b/>
                <w:bCs/>
                <w:color w:val="000000" w:themeColor="text1"/>
                <w:w w:val="90"/>
                <w:kern w:val="0"/>
                <w:sz w:val="28"/>
                <w:szCs w:val="28"/>
                <w:fitText w:val="2494" w:id="-1567856378"/>
              </w:rPr>
              <w:t>1</w:t>
            </w:r>
            <w:r w:rsidRPr="00B55748">
              <w:rPr>
                <w:rFonts w:ascii="標楷體" w:eastAsia="標楷體" w:hAnsi="標楷體"/>
                <w:b/>
                <w:bCs/>
                <w:color w:val="000000" w:themeColor="text1"/>
                <w:w w:val="90"/>
                <w:kern w:val="0"/>
                <w:sz w:val="28"/>
                <w:szCs w:val="28"/>
                <w:fitText w:val="2494" w:id="-1567856378"/>
              </w:rPr>
              <w:t>日至</w:t>
            </w:r>
            <w:r w:rsidRPr="00B55748">
              <w:rPr>
                <w:rFonts w:ascii="標楷體" w:eastAsia="標楷體" w:hAnsi="標楷體" w:hint="eastAsia"/>
                <w:b/>
                <w:bCs/>
                <w:color w:val="000000" w:themeColor="text1"/>
                <w:w w:val="90"/>
                <w:kern w:val="0"/>
                <w:sz w:val="28"/>
                <w:szCs w:val="28"/>
                <w:fitText w:val="2494" w:id="-1567856378"/>
              </w:rPr>
              <w:t>4</w:t>
            </w:r>
            <w:r w:rsidRPr="00B55748">
              <w:rPr>
                <w:rFonts w:ascii="標楷體" w:eastAsia="標楷體" w:hAnsi="標楷體"/>
                <w:b/>
                <w:bCs/>
                <w:color w:val="000000" w:themeColor="text1"/>
                <w:w w:val="90"/>
                <w:kern w:val="0"/>
                <w:sz w:val="28"/>
                <w:szCs w:val="28"/>
                <w:fitText w:val="2494" w:id="-1567856378"/>
              </w:rPr>
              <w:t>月</w:t>
            </w:r>
            <w:r w:rsidRPr="00B55748">
              <w:rPr>
                <w:rFonts w:ascii="標楷體" w:eastAsia="標楷體" w:hAnsi="標楷體" w:hint="eastAsia"/>
                <w:b/>
                <w:bCs/>
                <w:color w:val="000000" w:themeColor="text1"/>
                <w:w w:val="90"/>
                <w:kern w:val="0"/>
                <w:sz w:val="28"/>
                <w:szCs w:val="28"/>
                <w:fitText w:val="2494" w:id="-1567856378"/>
              </w:rPr>
              <w:t>17</w:t>
            </w:r>
            <w:r w:rsidRPr="00B55748">
              <w:rPr>
                <w:rFonts w:ascii="標楷體" w:eastAsia="標楷體" w:hAnsi="標楷體" w:hint="eastAsia"/>
                <w:b/>
                <w:bCs/>
                <w:color w:val="000000" w:themeColor="text1"/>
                <w:spacing w:val="24"/>
                <w:w w:val="90"/>
                <w:kern w:val="0"/>
                <w:sz w:val="28"/>
                <w:szCs w:val="28"/>
                <w:fitText w:val="2494" w:id="-1567856378"/>
              </w:rPr>
              <w:t>日</w:t>
            </w:r>
          </w:p>
        </w:tc>
      </w:tr>
      <w:tr w:rsidR="005A728D" w:rsidRPr="00BA2116" w14:paraId="38DC164E" w14:textId="77777777" w:rsidTr="005A728D">
        <w:trPr>
          <w:trHeight w:val="567"/>
        </w:trPr>
        <w:tc>
          <w:tcPr>
            <w:tcW w:w="3969" w:type="dxa"/>
            <w:tcMar>
              <w:left w:w="284" w:type="dxa"/>
              <w:right w:w="284" w:type="dxa"/>
            </w:tcMar>
            <w:tcFitText/>
            <w:vAlign w:val="center"/>
          </w:tcPr>
          <w:p w14:paraId="6AECD1A2"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B55748">
              <w:rPr>
                <w:rFonts w:ascii="標楷體" w:eastAsia="標楷體" w:hAnsi="標楷體" w:hint="eastAsia"/>
                <w:b/>
                <w:bCs/>
                <w:color w:val="000000" w:themeColor="text1"/>
                <w:w w:val="97"/>
                <w:kern w:val="0"/>
                <w:sz w:val="28"/>
                <w:szCs w:val="28"/>
                <w:fitText w:val="2673" w:id="-1567856377"/>
              </w:rPr>
              <w:t>4</w:t>
            </w:r>
            <w:r w:rsidRPr="00B55748">
              <w:rPr>
                <w:rFonts w:ascii="標楷體" w:eastAsia="標楷體" w:hAnsi="標楷體"/>
                <w:b/>
                <w:bCs/>
                <w:color w:val="000000" w:themeColor="text1"/>
                <w:w w:val="97"/>
                <w:kern w:val="0"/>
                <w:sz w:val="28"/>
                <w:szCs w:val="28"/>
                <w:fitText w:val="2673" w:id="-1567856377"/>
              </w:rPr>
              <w:t>月</w:t>
            </w:r>
            <w:r w:rsidRPr="00B55748">
              <w:rPr>
                <w:rFonts w:ascii="標楷體" w:eastAsia="標楷體" w:hAnsi="標楷體" w:hint="eastAsia"/>
                <w:b/>
                <w:bCs/>
                <w:color w:val="000000" w:themeColor="text1"/>
                <w:w w:val="97"/>
                <w:kern w:val="0"/>
                <w:sz w:val="28"/>
                <w:szCs w:val="28"/>
                <w:fitText w:val="2673" w:id="-1567856377"/>
              </w:rPr>
              <w:t>18</w:t>
            </w:r>
            <w:r w:rsidRPr="00B55748">
              <w:rPr>
                <w:rFonts w:ascii="標楷體" w:eastAsia="標楷體" w:hAnsi="標楷體"/>
                <w:b/>
                <w:bCs/>
                <w:color w:val="000000" w:themeColor="text1"/>
                <w:w w:val="97"/>
                <w:kern w:val="0"/>
                <w:sz w:val="28"/>
                <w:szCs w:val="28"/>
                <w:fitText w:val="2673" w:id="-1567856377"/>
              </w:rPr>
              <w:t>日至</w:t>
            </w:r>
            <w:r w:rsidRPr="00B55748">
              <w:rPr>
                <w:rFonts w:ascii="標楷體" w:eastAsia="標楷體" w:hAnsi="標楷體" w:hint="eastAsia"/>
                <w:b/>
                <w:bCs/>
                <w:color w:val="000000" w:themeColor="text1"/>
                <w:w w:val="97"/>
                <w:kern w:val="0"/>
                <w:sz w:val="28"/>
                <w:szCs w:val="28"/>
                <w:fitText w:val="2673" w:id="-1567856377"/>
              </w:rPr>
              <w:t>4</w:t>
            </w:r>
            <w:r w:rsidRPr="00B55748">
              <w:rPr>
                <w:rFonts w:ascii="標楷體" w:eastAsia="標楷體" w:hAnsi="標楷體"/>
                <w:b/>
                <w:bCs/>
                <w:color w:val="000000" w:themeColor="text1"/>
                <w:w w:val="97"/>
                <w:kern w:val="0"/>
                <w:sz w:val="28"/>
                <w:szCs w:val="28"/>
                <w:fitText w:val="2673" w:id="-1567856377"/>
              </w:rPr>
              <w:t>月</w:t>
            </w:r>
            <w:r w:rsidRPr="00B55748">
              <w:rPr>
                <w:rFonts w:ascii="標楷體" w:eastAsia="標楷體" w:hAnsi="標楷體" w:hint="eastAsia"/>
                <w:b/>
                <w:bCs/>
                <w:color w:val="000000" w:themeColor="text1"/>
                <w:w w:val="97"/>
                <w:kern w:val="0"/>
                <w:sz w:val="28"/>
                <w:szCs w:val="28"/>
                <w:fitText w:val="2673" w:id="-1567856377"/>
              </w:rPr>
              <w:t>24</w:t>
            </w:r>
            <w:r w:rsidRPr="00B55748">
              <w:rPr>
                <w:rFonts w:ascii="標楷體" w:eastAsia="標楷體" w:hAnsi="標楷體"/>
                <w:b/>
                <w:bCs/>
                <w:color w:val="000000" w:themeColor="text1"/>
                <w:spacing w:val="16"/>
                <w:w w:val="97"/>
                <w:kern w:val="0"/>
                <w:sz w:val="28"/>
                <w:szCs w:val="28"/>
                <w:fitText w:val="2673" w:id="-1567856377"/>
              </w:rPr>
              <w:t>日</w:t>
            </w:r>
          </w:p>
        </w:tc>
        <w:tc>
          <w:tcPr>
            <w:tcW w:w="4111" w:type="dxa"/>
            <w:tcMar>
              <w:left w:w="284" w:type="dxa"/>
              <w:right w:w="284" w:type="dxa"/>
            </w:tcMar>
            <w:tcFitText/>
            <w:vAlign w:val="center"/>
          </w:tcPr>
          <w:p w14:paraId="1A333099"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B55748">
              <w:rPr>
                <w:rFonts w:ascii="標楷體" w:eastAsia="標楷體" w:hAnsi="標楷體" w:hint="eastAsia"/>
                <w:b/>
                <w:bCs/>
                <w:color w:val="000000" w:themeColor="text1"/>
                <w:spacing w:val="15"/>
                <w:kern w:val="0"/>
                <w:sz w:val="28"/>
                <w:szCs w:val="28"/>
                <w:fitText w:val="2851" w:id="-1567856376"/>
              </w:rPr>
              <w:t>4</w:t>
            </w:r>
            <w:r w:rsidRPr="00B55748">
              <w:rPr>
                <w:rFonts w:ascii="標楷體" w:eastAsia="標楷體" w:hAnsi="標楷體"/>
                <w:b/>
                <w:bCs/>
                <w:color w:val="000000" w:themeColor="text1"/>
                <w:spacing w:val="15"/>
                <w:kern w:val="0"/>
                <w:sz w:val="28"/>
                <w:szCs w:val="28"/>
                <w:fitText w:val="2851" w:id="-1567856376"/>
              </w:rPr>
              <w:t>月</w:t>
            </w:r>
            <w:r w:rsidRPr="00B55748">
              <w:rPr>
                <w:rFonts w:ascii="標楷體" w:eastAsia="標楷體" w:hAnsi="標楷體" w:hint="eastAsia"/>
                <w:b/>
                <w:bCs/>
                <w:color w:val="000000" w:themeColor="text1"/>
                <w:spacing w:val="15"/>
                <w:kern w:val="0"/>
                <w:sz w:val="28"/>
                <w:szCs w:val="28"/>
                <w:fitText w:val="2851" w:id="-1567856376"/>
              </w:rPr>
              <w:t>25</w:t>
            </w:r>
            <w:r w:rsidRPr="00B55748">
              <w:rPr>
                <w:rFonts w:ascii="標楷體" w:eastAsia="標楷體" w:hAnsi="標楷體"/>
                <w:b/>
                <w:bCs/>
                <w:color w:val="000000" w:themeColor="text1"/>
                <w:spacing w:val="15"/>
                <w:kern w:val="0"/>
                <w:sz w:val="28"/>
                <w:szCs w:val="28"/>
                <w:fitText w:val="2851" w:id="-1567856376"/>
              </w:rPr>
              <w:t>日至</w:t>
            </w:r>
            <w:r w:rsidRPr="00B55748">
              <w:rPr>
                <w:rFonts w:ascii="標楷體" w:eastAsia="標楷體" w:hAnsi="標楷體" w:hint="eastAsia"/>
                <w:b/>
                <w:bCs/>
                <w:color w:val="000000" w:themeColor="text1"/>
                <w:spacing w:val="15"/>
                <w:kern w:val="0"/>
                <w:sz w:val="28"/>
                <w:szCs w:val="28"/>
                <w:fitText w:val="2851" w:id="-1567856376"/>
              </w:rPr>
              <w:t>5</w:t>
            </w:r>
            <w:r w:rsidRPr="00B55748">
              <w:rPr>
                <w:rFonts w:ascii="標楷體" w:eastAsia="標楷體" w:hAnsi="標楷體"/>
                <w:b/>
                <w:bCs/>
                <w:color w:val="000000" w:themeColor="text1"/>
                <w:spacing w:val="15"/>
                <w:kern w:val="0"/>
                <w:sz w:val="28"/>
                <w:szCs w:val="28"/>
                <w:fitText w:val="2851" w:id="-1567856376"/>
              </w:rPr>
              <w:t>月</w:t>
            </w:r>
            <w:r w:rsidRPr="00B55748">
              <w:rPr>
                <w:rFonts w:ascii="標楷體" w:eastAsia="標楷體" w:hAnsi="標楷體" w:hint="eastAsia"/>
                <w:b/>
                <w:bCs/>
                <w:color w:val="000000" w:themeColor="text1"/>
                <w:spacing w:val="15"/>
                <w:kern w:val="0"/>
                <w:sz w:val="28"/>
                <w:szCs w:val="28"/>
                <w:fitText w:val="2851" w:id="-1567856376"/>
              </w:rPr>
              <w:t>1</w:t>
            </w:r>
            <w:r w:rsidRPr="00B55748">
              <w:rPr>
                <w:rFonts w:ascii="標楷體" w:eastAsia="標楷體" w:hAnsi="標楷體"/>
                <w:b/>
                <w:bCs/>
                <w:color w:val="000000" w:themeColor="text1"/>
                <w:spacing w:val="3"/>
                <w:kern w:val="0"/>
                <w:sz w:val="28"/>
                <w:szCs w:val="28"/>
                <w:fitText w:val="2851" w:id="-1567856376"/>
              </w:rPr>
              <w:t>日</w:t>
            </w:r>
          </w:p>
        </w:tc>
      </w:tr>
      <w:tr w:rsidR="005A728D" w:rsidRPr="00BA2116" w14:paraId="0A08372A" w14:textId="77777777" w:rsidTr="005A728D">
        <w:trPr>
          <w:trHeight w:val="567"/>
        </w:trPr>
        <w:tc>
          <w:tcPr>
            <w:tcW w:w="3969" w:type="dxa"/>
            <w:tcMar>
              <w:left w:w="284" w:type="dxa"/>
              <w:right w:w="284" w:type="dxa"/>
            </w:tcMar>
            <w:tcFitText/>
            <w:vAlign w:val="center"/>
          </w:tcPr>
          <w:p w14:paraId="6E507511"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B55748">
              <w:rPr>
                <w:rFonts w:ascii="標楷體" w:eastAsia="標楷體" w:hAnsi="標楷體" w:hint="eastAsia"/>
                <w:b/>
                <w:bCs/>
                <w:color w:val="000000" w:themeColor="text1"/>
                <w:spacing w:val="36"/>
                <w:kern w:val="0"/>
                <w:sz w:val="28"/>
                <w:szCs w:val="28"/>
                <w:fitText w:val="3029" w:id="-1567856375"/>
              </w:rPr>
              <w:t>5</w:t>
            </w:r>
            <w:r w:rsidRPr="00B55748">
              <w:rPr>
                <w:rFonts w:ascii="標楷體" w:eastAsia="標楷體" w:hAnsi="標楷體"/>
                <w:b/>
                <w:bCs/>
                <w:color w:val="000000" w:themeColor="text1"/>
                <w:spacing w:val="36"/>
                <w:kern w:val="0"/>
                <w:sz w:val="28"/>
                <w:szCs w:val="28"/>
                <w:fitText w:val="3029" w:id="-1567856375"/>
              </w:rPr>
              <w:t>月</w:t>
            </w:r>
            <w:r w:rsidRPr="00B55748">
              <w:rPr>
                <w:rFonts w:ascii="標楷體" w:eastAsia="標楷體" w:hAnsi="標楷體" w:hint="eastAsia"/>
                <w:b/>
                <w:bCs/>
                <w:color w:val="000000" w:themeColor="text1"/>
                <w:spacing w:val="36"/>
                <w:kern w:val="0"/>
                <w:sz w:val="28"/>
                <w:szCs w:val="28"/>
                <w:fitText w:val="3029" w:id="-1567856375"/>
              </w:rPr>
              <w:t>2</w:t>
            </w:r>
            <w:r w:rsidRPr="00B55748">
              <w:rPr>
                <w:rFonts w:ascii="標楷體" w:eastAsia="標楷體" w:hAnsi="標楷體"/>
                <w:b/>
                <w:bCs/>
                <w:color w:val="000000" w:themeColor="text1"/>
                <w:spacing w:val="36"/>
                <w:kern w:val="0"/>
                <w:sz w:val="28"/>
                <w:szCs w:val="28"/>
                <w:fitText w:val="3029" w:id="-1567856375"/>
              </w:rPr>
              <w:t>日至</w:t>
            </w:r>
            <w:r w:rsidRPr="00B55748">
              <w:rPr>
                <w:rFonts w:ascii="標楷體" w:eastAsia="標楷體" w:hAnsi="標楷體" w:hint="eastAsia"/>
                <w:b/>
                <w:bCs/>
                <w:color w:val="000000" w:themeColor="text1"/>
                <w:spacing w:val="36"/>
                <w:kern w:val="0"/>
                <w:sz w:val="28"/>
                <w:szCs w:val="28"/>
                <w:fitText w:val="3029" w:id="-1567856375"/>
              </w:rPr>
              <w:t>5</w:t>
            </w:r>
            <w:r w:rsidRPr="00B55748">
              <w:rPr>
                <w:rFonts w:ascii="標楷體" w:eastAsia="標楷體" w:hAnsi="標楷體"/>
                <w:b/>
                <w:bCs/>
                <w:color w:val="000000" w:themeColor="text1"/>
                <w:spacing w:val="36"/>
                <w:kern w:val="0"/>
                <w:sz w:val="28"/>
                <w:szCs w:val="28"/>
                <w:fitText w:val="3029" w:id="-1567856375"/>
              </w:rPr>
              <w:t>月</w:t>
            </w:r>
            <w:r w:rsidRPr="00B55748">
              <w:rPr>
                <w:rFonts w:ascii="標楷體" w:eastAsia="標楷體" w:hAnsi="標楷體" w:hint="eastAsia"/>
                <w:b/>
                <w:bCs/>
                <w:color w:val="000000" w:themeColor="text1"/>
                <w:spacing w:val="36"/>
                <w:kern w:val="0"/>
                <w:sz w:val="28"/>
                <w:szCs w:val="28"/>
                <w:fitText w:val="3029" w:id="-1567856375"/>
              </w:rPr>
              <w:t>8</w:t>
            </w:r>
            <w:r w:rsidRPr="00B55748">
              <w:rPr>
                <w:rFonts w:ascii="標楷體" w:eastAsia="標楷體" w:hAnsi="標楷體"/>
                <w:b/>
                <w:bCs/>
                <w:color w:val="000000" w:themeColor="text1"/>
                <w:spacing w:val="6"/>
                <w:kern w:val="0"/>
                <w:sz w:val="28"/>
                <w:szCs w:val="28"/>
                <w:fitText w:val="3029" w:id="-1567856375"/>
              </w:rPr>
              <w:t>日</w:t>
            </w:r>
          </w:p>
        </w:tc>
        <w:tc>
          <w:tcPr>
            <w:tcW w:w="4111" w:type="dxa"/>
            <w:tcMar>
              <w:left w:w="284" w:type="dxa"/>
              <w:right w:w="284" w:type="dxa"/>
            </w:tcMar>
            <w:tcFitText/>
            <w:vAlign w:val="center"/>
          </w:tcPr>
          <w:p w14:paraId="1FA7F900"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B55748">
              <w:rPr>
                <w:rFonts w:ascii="標楷體" w:eastAsia="標楷體" w:hAnsi="標楷體" w:hint="eastAsia"/>
                <w:b/>
                <w:bCs/>
                <w:color w:val="000000" w:themeColor="text1"/>
                <w:spacing w:val="8"/>
                <w:kern w:val="0"/>
                <w:sz w:val="28"/>
                <w:szCs w:val="28"/>
                <w:fitText w:val="2673" w:id="-1567856374"/>
              </w:rPr>
              <w:t>5</w:t>
            </w:r>
            <w:r w:rsidRPr="00B55748">
              <w:rPr>
                <w:rFonts w:ascii="標楷體" w:eastAsia="標楷體" w:hAnsi="標楷體"/>
                <w:b/>
                <w:bCs/>
                <w:color w:val="000000" w:themeColor="text1"/>
                <w:spacing w:val="8"/>
                <w:kern w:val="0"/>
                <w:sz w:val="28"/>
                <w:szCs w:val="28"/>
                <w:fitText w:val="2673" w:id="-1567856374"/>
              </w:rPr>
              <w:t>月</w:t>
            </w:r>
            <w:r w:rsidRPr="00B55748">
              <w:rPr>
                <w:rFonts w:ascii="標楷體" w:eastAsia="標楷體" w:hAnsi="標楷體" w:hint="eastAsia"/>
                <w:b/>
                <w:bCs/>
                <w:color w:val="000000" w:themeColor="text1"/>
                <w:spacing w:val="8"/>
                <w:kern w:val="0"/>
                <w:sz w:val="28"/>
                <w:szCs w:val="28"/>
                <w:fitText w:val="2673" w:id="-1567856374"/>
              </w:rPr>
              <w:t>9</w:t>
            </w:r>
            <w:r w:rsidRPr="00B55748">
              <w:rPr>
                <w:rFonts w:ascii="標楷體" w:eastAsia="標楷體" w:hAnsi="標楷體"/>
                <w:b/>
                <w:bCs/>
                <w:color w:val="000000" w:themeColor="text1"/>
                <w:spacing w:val="8"/>
                <w:kern w:val="0"/>
                <w:sz w:val="28"/>
                <w:szCs w:val="28"/>
                <w:fitText w:val="2673" w:id="-1567856374"/>
              </w:rPr>
              <w:t>日至</w:t>
            </w:r>
            <w:r w:rsidRPr="00B55748">
              <w:rPr>
                <w:rFonts w:ascii="標楷體" w:eastAsia="標楷體" w:hAnsi="標楷體" w:hint="eastAsia"/>
                <w:b/>
                <w:bCs/>
                <w:color w:val="000000" w:themeColor="text1"/>
                <w:spacing w:val="8"/>
                <w:kern w:val="0"/>
                <w:sz w:val="28"/>
                <w:szCs w:val="28"/>
                <w:fitText w:val="2673" w:id="-1567856374"/>
              </w:rPr>
              <w:t>5月15</w:t>
            </w:r>
            <w:r w:rsidRPr="00B55748">
              <w:rPr>
                <w:rFonts w:ascii="標楷體" w:eastAsia="標楷體" w:hAnsi="標楷體"/>
                <w:b/>
                <w:bCs/>
                <w:color w:val="000000" w:themeColor="text1"/>
                <w:spacing w:val="-29"/>
                <w:kern w:val="0"/>
                <w:sz w:val="28"/>
                <w:szCs w:val="28"/>
                <w:fitText w:val="2673" w:id="-1567856374"/>
              </w:rPr>
              <w:t>日</w:t>
            </w:r>
          </w:p>
        </w:tc>
      </w:tr>
      <w:tr w:rsidR="005A728D" w:rsidRPr="00BA2116" w14:paraId="02F0BDCE" w14:textId="77777777" w:rsidTr="005A728D">
        <w:trPr>
          <w:trHeight w:val="567"/>
        </w:trPr>
        <w:tc>
          <w:tcPr>
            <w:tcW w:w="3969" w:type="dxa"/>
            <w:tcMar>
              <w:left w:w="284" w:type="dxa"/>
              <w:right w:w="284" w:type="dxa"/>
            </w:tcMar>
            <w:tcFitText/>
            <w:vAlign w:val="center"/>
          </w:tcPr>
          <w:p w14:paraId="783908A4"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B55748">
              <w:rPr>
                <w:rFonts w:ascii="標楷體" w:eastAsia="標楷體" w:hAnsi="標楷體" w:hint="eastAsia"/>
                <w:b/>
                <w:bCs/>
                <w:color w:val="000000" w:themeColor="text1"/>
                <w:w w:val="97"/>
                <w:kern w:val="0"/>
                <w:sz w:val="28"/>
                <w:szCs w:val="28"/>
                <w:fitText w:val="2673" w:id="-1567856373"/>
              </w:rPr>
              <w:t>5</w:t>
            </w:r>
            <w:r w:rsidRPr="00B55748">
              <w:rPr>
                <w:rFonts w:ascii="標楷體" w:eastAsia="標楷體" w:hAnsi="標楷體"/>
                <w:b/>
                <w:bCs/>
                <w:color w:val="000000" w:themeColor="text1"/>
                <w:w w:val="97"/>
                <w:kern w:val="0"/>
                <w:sz w:val="28"/>
                <w:szCs w:val="28"/>
                <w:fitText w:val="2673" w:id="-1567856373"/>
              </w:rPr>
              <w:t>月</w:t>
            </w:r>
            <w:r w:rsidRPr="00B55748">
              <w:rPr>
                <w:rFonts w:ascii="標楷體" w:eastAsia="標楷體" w:hAnsi="標楷體" w:hint="eastAsia"/>
                <w:b/>
                <w:bCs/>
                <w:color w:val="000000" w:themeColor="text1"/>
                <w:w w:val="97"/>
                <w:kern w:val="0"/>
                <w:sz w:val="28"/>
                <w:szCs w:val="28"/>
                <w:fitText w:val="2673" w:id="-1567856373"/>
              </w:rPr>
              <w:t>16</w:t>
            </w:r>
            <w:r w:rsidRPr="00B55748">
              <w:rPr>
                <w:rFonts w:ascii="標楷體" w:eastAsia="標楷體" w:hAnsi="標楷體"/>
                <w:b/>
                <w:bCs/>
                <w:color w:val="000000" w:themeColor="text1"/>
                <w:w w:val="97"/>
                <w:kern w:val="0"/>
                <w:sz w:val="28"/>
                <w:szCs w:val="28"/>
                <w:fitText w:val="2673" w:id="-1567856373"/>
              </w:rPr>
              <w:t>日至</w:t>
            </w:r>
            <w:r w:rsidRPr="00B55748">
              <w:rPr>
                <w:rFonts w:ascii="標楷體" w:eastAsia="標楷體" w:hAnsi="標楷體" w:hint="eastAsia"/>
                <w:b/>
                <w:bCs/>
                <w:color w:val="000000" w:themeColor="text1"/>
                <w:w w:val="97"/>
                <w:kern w:val="0"/>
                <w:sz w:val="28"/>
                <w:szCs w:val="28"/>
                <w:fitText w:val="2673" w:id="-1567856373"/>
              </w:rPr>
              <w:t>5</w:t>
            </w:r>
            <w:r w:rsidRPr="00B55748">
              <w:rPr>
                <w:rFonts w:ascii="標楷體" w:eastAsia="標楷體" w:hAnsi="標楷體"/>
                <w:b/>
                <w:bCs/>
                <w:color w:val="000000" w:themeColor="text1"/>
                <w:w w:val="97"/>
                <w:kern w:val="0"/>
                <w:sz w:val="28"/>
                <w:szCs w:val="28"/>
                <w:fitText w:val="2673" w:id="-1567856373"/>
              </w:rPr>
              <w:t>月</w:t>
            </w:r>
            <w:r w:rsidRPr="00B55748">
              <w:rPr>
                <w:rFonts w:ascii="標楷體" w:eastAsia="標楷體" w:hAnsi="標楷體" w:hint="eastAsia"/>
                <w:b/>
                <w:bCs/>
                <w:color w:val="000000" w:themeColor="text1"/>
                <w:w w:val="97"/>
                <w:kern w:val="0"/>
                <w:sz w:val="28"/>
                <w:szCs w:val="28"/>
                <w:fitText w:val="2673" w:id="-1567856373"/>
              </w:rPr>
              <w:t>22</w:t>
            </w:r>
            <w:r w:rsidRPr="00B55748">
              <w:rPr>
                <w:rFonts w:ascii="標楷體" w:eastAsia="標楷體" w:hAnsi="標楷體"/>
                <w:b/>
                <w:bCs/>
                <w:color w:val="000000" w:themeColor="text1"/>
                <w:spacing w:val="16"/>
                <w:w w:val="97"/>
                <w:kern w:val="0"/>
                <w:sz w:val="28"/>
                <w:szCs w:val="28"/>
                <w:fitText w:val="2673" w:id="-1567856373"/>
              </w:rPr>
              <w:t>日</w:t>
            </w:r>
          </w:p>
        </w:tc>
        <w:tc>
          <w:tcPr>
            <w:tcW w:w="4111" w:type="dxa"/>
            <w:tcMar>
              <w:left w:w="284" w:type="dxa"/>
              <w:right w:w="284" w:type="dxa"/>
            </w:tcMar>
            <w:tcFitText/>
            <w:vAlign w:val="center"/>
          </w:tcPr>
          <w:p w14:paraId="3F0D793C"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B55748">
              <w:rPr>
                <w:rFonts w:ascii="標楷體" w:eastAsia="標楷體" w:hAnsi="標楷體" w:hint="eastAsia"/>
                <w:b/>
                <w:bCs/>
                <w:color w:val="000000" w:themeColor="text1"/>
                <w:spacing w:val="11"/>
                <w:kern w:val="0"/>
                <w:sz w:val="28"/>
                <w:szCs w:val="28"/>
                <w:fitText w:val="2851" w:id="-1567856372"/>
              </w:rPr>
              <w:t>5</w:t>
            </w:r>
            <w:r w:rsidRPr="00B55748">
              <w:rPr>
                <w:rFonts w:ascii="標楷體" w:eastAsia="標楷體" w:hAnsi="標楷體"/>
                <w:b/>
                <w:bCs/>
                <w:color w:val="000000" w:themeColor="text1"/>
                <w:spacing w:val="11"/>
                <w:kern w:val="0"/>
                <w:sz w:val="28"/>
                <w:szCs w:val="28"/>
                <w:fitText w:val="2851" w:id="-1567856372"/>
              </w:rPr>
              <w:t>月</w:t>
            </w:r>
            <w:r w:rsidRPr="00B55748">
              <w:rPr>
                <w:rFonts w:ascii="標楷體" w:eastAsia="標楷體" w:hAnsi="標楷體" w:hint="eastAsia"/>
                <w:b/>
                <w:bCs/>
                <w:color w:val="000000" w:themeColor="text1"/>
                <w:spacing w:val="11"/>
                <w:kern w:val="0"/>
                <w:sz w:val="28"/>
                <w:szCs w:val="28"/>
                <w:fitText w:val="2851" w:id="-1567856372"/>
              </w:rPr>
              <w:t>23日</w:t>
            </w:r>
            <w:r w:rsidRPr="00B55748">
              <w:rPr>
                <w:rFonts w:ascii="標楷體" w:eastAsia="標楷體" w:hAnsi="標楷體"/>
                <w:b/>
                <w:bCs/>
                <w:color w:val="000000" w:themeColor="text1"/>
                <w:spacing w:val="11"/>
                <w:kern w:val="0"/>
                <w:sz w:val="28"/>
                <w:szCs w:val="28"/>
                <w:fitText w:val="2851" w:id="-1567856372"/>
              </w:rPr>
              <w:t>至</w:t>
            </w:r>
            <w:r w:rsidRPr="00B55748">
              <w:rPr>
                <w:rFonts w:ascii="標楷體" w:eastAsia="標楷體" w:hAnsi="標楷體" w:hint="eastAsia"/>
                <w:b/>
                <w:bCs/>
                <w:color w:val="000000" w:themeColor="text1"/>
                <w:spacing w:val="11"/>
                <w:kern w:val="0"/>
                <w:sz w:val="28"/>
                <w:szCs w:val="28"/>
                <w:fitText w:val="2851" w:id="-1567856372"/>
              </w:rPr>
              <w:t>5</w:t>
            </w:r>
            <w:r w:rsidRPr="00B55748">
              <w:rPr>
                <w:rFonts w:ascii="標楷體" w:eastAsia="標楷體" w:hAnsi="標楷體"/>
                <w:b/>
                <w:bCs/>
                <w:color w:val="000000" w:themeColor="text1"/>
                <w:spacing w:val="11"/>
                <w:kern w:val="0"/>
                <w:sz w:val="28"/>
                <w:szCs w:val="28"/>
                <w:fitText w:val="2851" w:id="-1567856372"/>
              </w:rPr>
              <w:t>月</w:t>
            </w:r>
            <w:r w:rsidRPr="00B55748">
              <w:rPr>
                <w:rFonts w:ascii="標楷體" w:eastAsia="標楷體" w:hAnsi="標楷體" w:hint="eastAsia"/>
                <w:b/>
                <w:bCs/>
                <w:color w:val="000000" w:themeColor="text1"/>
                <w:spacing w:val="11"/>
                <w:kern w:val="0"/>
                <w:sz w:val="28"/>
                <w:szCs w:val="28"/>
                <w:fitText w:val="2851" w:id="-1567856372"/>
              </w:rPr>
              <w:t>29</w:t>
            </w:r>
            <w:r w:rsidRPr="00B55748">
              <w:rPr>
                <w:rFonts w:ascii="標楷體" w:eastAsia="標楷體" w:hAnsi="標楷體"/>
                <w:b/>
                <w:bCs/>
                <w:color w:val="000000" w:themeColor="text1"/>
                <w:spacing w:val="-39"/>
                <w:kern w:val="0"/>
                <w:sz w:val="28"/>
                <w:szCs w:val="28"/>
                <w:fitText w:val="2851" w:id="-1567856372"/>
              </w:rPr>
              <w:t>日</w:t>
            </w:r>
          </w:p>
        </w:tc>
      </w:tr>
      <w:tr w:rsidR="005A728D" w:rsidRPr="00BA2116" w14:paraId="4613A1A4" w14:textId="77777777" w:rsidTr="005A728D">
        <w:trPr>
          <w:trHeight w:val="567"/>
        </w:trPr>
        <w:tc>
          <w:tcPr>
            <w:tcW w:w="3969" w:type="dxa"/>
            <w:tcMar>
              <w:left w:w="284" w:type="dxa"/>
              <w:right w:w="284" w:type="dxa"/>
            </w:tcMar>
            <w:tcFitText/>
            <w:vAlign w:val="center"/>
          </w:tcPr>
          <w:p w14:paraId="68AE347E"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B55748">
              <w:rPr>
                <w:rFonts w:ascii="標楷體" w:eastAsia="標楷體" w:hAnsi="標楷體" w:hint="eastAsia"/>
                <w:b/>
                <w:bCs/>
                <w:color w:val="000000" w:themeColor="text1"/>
                <w:spacing w:val="26"/>
                <w:kern w:val="0"/>
                <w:sz w:val="28"/>
                <w:szCs w:val="28"/>
                <w:fitText w:val="3029" w:id="-1567856371"/>
              </w:rPr>
              <w:t>5</w:t>
            </w:r>
            <w:r w:rsidRPr="00B55748">
              <w:rPr>
                <w:rFonts w:ascii="標楷體" w:eastAsia="標楷體" w:hAnsi="標楷體"/>
                <w:b/>
                <w:bCs/>
                <w:color w:val="000000" w:themeColor="text1"/>
                <w:spacing w:val="26"/>
                <w:kern w:val="0"/>
                <w:sz w:val="28"/>
                <w:szCs w:val="28"/>
                <w:fitText w:val="3029" w:id="-1567856371"/>
              </w:rPr>
              <w:t>月</w:t>
            </w:r>
            <w:r w:rsidRPr="00B55748">
              <w:rPr>
                <w:rFonts w:ascii="標楷體" w:eastAsia="標楷體" w:hAnsi="標楷體" w:hint="eastAsia"/>
                <w:b/>
                <w:bCs/>
                <w:color w:val="000000" w:themeColor="text1"/>
                <w:spacing w:val="26"/>
                <w:kern w:val="0"/>
                <w:sz w:val="28"/>
                <w:szCs w:val="28"/>
                <w:fitText w:val="3029" w:id="-1567856371"/>
              </w:rPr>
              <w:t>30</w:t>
            </w:r>
            <w:r w:rsidRPr="00B55748">
              <w:rPr>
                <w:rFonts w:ascii="標楷體" w:eastAsia="標楷體" w:hAnsi="標楷體"/>
                <w:b/>
                <w:bCs/>
                <w:color w:val="000000" w:themeColor="text1"/>
                <w:spacing w:val="26"/>
                <w:kern w:val="0"/>
                <w:sz w:val="28"/>
                <w:szCs w:val="28"/>
                <w:fitText w:val="3029" w:id="-1567856371"/>
              </w:rPr>
              <w:t>日至</w:t>
            </w:r>
            <w:r w:rsidRPr="00B55748">
              <w:rPr>
                <w:rFonts w:ascii="標楷體" w:eastAsia="標楷體" w:hAnsi="標楷體" w:hint="eastAsia"/>
                <w:b/>
                <w:bCs/>
                <w:color w:val="000000" w:themeColor="text1"/>
                <w:spacing w:val="26"/>
                <w:kern w:val="0"/>
                <w:sz w:val="28"/>
                <w:szCs w:val="28"/>
                <w:fitText w:val="3029" w:id="-1567856371"/>
              </w:rPr>
              <w:t>6</w:t>
            </w:r>
            <w:r w:rsidRPr="00B55748">
              <w:rPr>
                <w:rFonts w:ascii="標楷體" w:eastAsia="標楷體" w:hAnsi="標楷體"/>
                <w:b/>
                <w:bCs/>
                <w:color w:val="000000" w:themeColor="text1"/>
                <w:spacing w:val="26"/>
                <w:kern w:val="0"/>
                <w:sz w:val="28"/>
                <w:szCs w:val="28"/>
                <w:fitText w:val="3029" w:id="-1567856371"/>
              </w:rPr>
              <w:t>月</w:t>
            </w:r>
            <w:r w:rsidRPr="00B55748">
              <w:rPr>
                <w:rFonts w:ascii="標楷體" w:eastAsia="標楷體" w:hAnsi="標楷體" w:hint="eastAsia"/>
                <w:b/>
                <w:bCs/>
                <w:color w:val="000000" w:themeColor="text1"/>
                <w:spacing w:val="26"/>
                <w:kern w:val="0"/>
                <w:sz w:val="28"/>
                <w:szCs w:val="28"/>
                <w:fitText w:val="3029" w:id="-1567856371"/>
              </w:rPr>
              <w:t>5</w:t>
            </w:r>
            <w:r w:rsidRPr="00B55748">
              <w:rPr>
                <w:rFonts w:ascii="標楷體" w:eastAsia="標楷體" w:hAnsi="標楷體"/>
                <w:b/>
                <w:bCs/>
                <w:color w:val="000000" w:themeColor="text1"/>
                <w:kern w:val="0"/>
                <w:sz w:val="28"/>
                <w:szCs w:val="28"/>
                <w:fitText w:val="3029" w:id="-1567856371"/>
              </w:rPr>
              <w:t>日</w:t>
            </w:r>
          </w:p>
        </w:tc>
        <w:tc>
          <w:tcPr>
            <w:tcW w:w="4111" w:type="dxa"/>
            <w:tcMar>
              <w:left w:w="284" w:type="dxa"/>
              <w:right w:w="284" w:type="dxa"/>
            </w:tcMar>
            <w:tcFitText/>
            <w:vAlign w:val="center"/>
          </w:tcPr>
          <w:p w14:paraId="7E20A980"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3B7569">
              <w:rPr>
                <w:rFonts w:ascii="標楷體" w:eastAsia="標楷體" w:hAnsi="標楷體" w:hint="eastAsia"/>
                <w:b/>
                <w:bCs/>
                <w:color w:val="000000" w:themeColor="text1"/>
                <w:spacing w:val="56"/>
                <w:kern w:val="0"/>
                <w:sz w:val="28"/>
                <w:szCs w:val="28"/>
              </w:rPr>
              <w:t>6月6日至6月12</w:t>
            </w:r>
            <w:r w:rsidRPr="003B7569">
              <w:rPr>
                <w:rFonts w:ascii="標楷體" w:eastAsia="標楷體" w:hAnsi="標楷體" w:hint="eastAsia"/>
                <w:b/>
                <w:bCs/>
                <w:color w:val="000000" w:themeColor="text1"/>
                <w:kern w:val="0"/>
                <w:sz w:val="28"/>
                <w:szCs w:val="28"/>
              </w:rPr>
              <w:t>日</w:t>
            </w:r>
          </w:p>
        </w:tc>
      </w:tr>
      <w:tr w:rsidR="005A728D" w:rsidRPr="00BA2116" w14:paraId="01086DBA" w14:textId="77777777" w:rsidTr="005A728D">
        <w:trPr>
          <w:trHeight w:val="567"/>
        </w:trPr>
        <w:tc>
          <w:tcPr>
            <w:tcW w:w="3969" w:type="dxa"/>
            <w:tcMar>
              <w:left w:w="284" w:type="dxa"/>
              <w:right w:w="284" w:type="dxa"/>
            </w:tcMar>
            <w:tcFitText/>
            <w:vAlign w:val="center"/>
          </w:tcPr>
          <w:p w14:paraId="7A2CDA14"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3B7569">
              <w:rPr>
                <w:rFonts w:ascii="標楷體" w:eastAsia="標楷體" w:hAnsi="標楷體" w:hint="eastAsia"/>
                <w:b/>
                <w:bCs/>
                <w:color w:val="000000" w:themeColor="text1"/>
                <w:spacing w:val="36"/>
                <w:kern w:val="0"/>
                <w:sz w:val="28"/>
                <w:szCs w:val="28"/>
              </w:rPr>
              <w:t>6月13日至6月19</w:t>
            </w:r>
            <w:r w:rsidRPr="003B7569">
              <w:rPr>
                <w:rFonts w:ascii="標楷體" w:eastAsia="標楷體" w:hAnsi="標楷體" w:hint="eastAsia"/>
                <w:b/>
                <w:bCs/>
                <w:color w:val="000000" w:themeColor="text1"/>
                <w:spacing w:val="6"/>
                <w:kern w:val="0"/>
                <w:sz w:val="28"/>
                <w:szCs w:val="28"/>
              </w:rPr>
              <w:t>日</w:t>
            </w:r>
          </w:p>
        </w:tc>
        <w:tc>
          <w:tcPr>
            <w:tcW w:w="4111" w:type="dxa"/>
            <w:tcMar>
              <w:left w:w="284" w:type="dxa"/>
              <w:right w:w="284" w:type="dxa"/>
            </w:tcMar>
            <w:tcFitText/>
            <w:vAlign w:val="center"/>
          </w:tcPr>
          <w:p w14:paraId="25B738BD"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3B7569">
              <w:rPr>
                <w:rFonts w:ascii="標楷體" w:eastAsia="標楷體" w:hAnsi="標楷體" w:hint="eastAsia"/>
                <w:b/>
                <w:bCs/>
                <w:color w:val="000000" w:themeColor="text1"/>
                <w:spacing w:val="45"/>
                <w:kern w:val="0"/>
                <w:sz w:val="28"/>
                <w:szCs w:val="28"/>
              </w:rPr>
              <w:t>6月20日至6月26</w:t>
            </w:r>
            <w:r w:rsidRPr="003B7569">
              <w:rPr>
                <w:rFonts w:ascii="標楷體" w:eastAsia="標楷體" w:hAnsi="標楷體" w:hint="eastAsia"/>
                <w:b/>
                <w:bCs/>
                <w:color w:val="000000" w:themeColor="text1"/>
                <w:spacing w:val="-1"/>
                <w:kern w:val="0"/>
                <w:sz w:val="28"/>
                <w:szCs w:val="28"/>
              </w:rPr>
              <w:t>日</w:t>
            </w:r>
          </w:p>
        </w:tc>
      </w:tr>
      <w:tr w:rsidR="005A728D" w:rsidRPr="00BA2116" w14:paraId="4DBC9FEC" w14:textId="77777777" w:rsidTr="005A728D">
        <w:trPr>
          <w:trHeight w:val="567"/>
        </w:trPr>
        <w:tc>
          <w:tcPr>
            <w:tcW w:w="3969" w:type="dxa"/>
            <w:tcMar>
              <w:left w:w="284" w:type="dxa"/>
              <w:right w:w="284" w:type="dxa"/>
            </w:tcMar>
            <w:tcFitText/>
            <w:vAlign w:val="center"/>
          </w:tcPr>
          <w:p w14:paraId="3B661B7D"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3B7569">
              <w:rPr>
                <w:rFonts w:ascii="標楷體" w:eastAsia="標楷體" w:hAnsi="標楷體" w:hint="eastAsia"/>
                <w:b/>
                <w:bCs/>
                <w:color w:val="000000" w:themeColor="text1"/>
                <w:spacing w:val="48"/>
                <w:kern w:val="0"/>
                <w:sz w:val="28"/>
                <w:szCs w:val="28"/>
              </w:rPr>
              <w:t>6月27日至7月3</w:t>
            </w:r>
            <w:r w:rsidRPr="003B7569">
              <w:rPr>
                <w:rFonts w:ascii="標楷體" w:eastAsia="標楷體" w:hAnsi="標楷體" w:hint="eastAsia"/>
                <w:b/>
                <w:bCs/>
                <w:color w:val="000000" w:themeColor="text1"/>
                <w:spacing w:val="-4"/>
                <w:kern w:val="0"/>
                <w:sz w:val="28"/>
                <w:szCs w:val="28"/>
              </w:rPr>
              <w:t>日</w:t>
            </w:r>
          </w:p>
        </w:tc>
        <w:tc>
          <w:tcPr>
            <w:tcW w:w="4111" w:type="dxa"/>
            <w:tcMar>
              <w:left w:w="284" w:type="dxa"/>
              <w:right w:w="284" w:type="dxa"/>
            </w:tcMar>
            <w:tcFitText/>
            <w:vAlign w:val="center"/>
          </w:tcPr>
          <w:p w14:paraId="5739569D"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3B7569">
              <w:rPr>
                <w:rFonts w:ascii="標楷體" w:eastAsia="標楷體" w:hAnsi="標楷體" w:hint="eastAsia"/>
                <w:b/>
                <w:bCs/>
                <w:color w:val="000000" w:themeColor="text1"/>
                <w:spacing w:val="56"/>
                <w:kern w:val="0"/>
                <w:sz w:val="28"/>
                <w:szCs w:val="28"/>
              </w:rPr>
              <w:t>7月4日至7月10</w:t>
            </w:r>
            <w:r w:rsidRPr="003B7569">
              <w:rPr>
                <w:rFonts w:ascii="標楷體" w:eastAsia="標楷體" w:hAnsi="標楷體" w:hint="eastAsia"/>
                <w:b/>
                <w:bCs/>
                <w:color w:val="000000" w:themeColor="text1"/>
                <w:kern w:val="0"/>
                <w:sz w:val="28"/>
                <w:szCs w:val="28"/>
              </w:rPr>
              <w:t>日</w:t>
            </w:r>
          </w:p>
        </w:tc>
      </w:tr>
      <w:tr w:rsidR="005A728D" w:rsidRPr="00BA2116" w14:paraId="57C7B8D0" w14:textId="77777777" w:rsidTr="005A728D">
        <w:trPr>
          <w:trHeight w:val="567"/>
        </w:trPr>
        <w:tc>
          <w:tcPr>
            <w:tcW w:w="3969" w:type="dxa"/>
            <w:tcMar>
              <w:left w:w="284" w:type="dxa"/>
              <w:right w:w="284" w:type="dxa"/>
            </w:tcMar>
            <w:tcFitText/>
            <w:vAlign w:val="center"/>
          </w:tcPr>
          <w:p w14:paraId="5850073C"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3B7569">
              <w:rPr>
                <w:rFonts w:ascii="標楷體" w:eastAsia="標楷體" w:hAnsi="標楷體" w:hint="eastAsia"/>
                <w:b/>
                <w:bCs/>
                <w:color w:val="000000" w:themeColor="text1"/>
                <w:spacing w:val="36"/>
                <w:kern w:val="0"/>
                <w:sz w:val="28"/>
                <w:szCs w:val="28"/>
              </w:rPr>
              <w:t>7月11日至7月17</w:t>
            </w:r>
            <w:r w:rsidRPr="003B7569">
              <w:rPr>
                <w:rFonts w:ascii="標楷體" w:eastAsia="標楷體" w:hAnsi="標楷體" w:hint="eastAsia"/>
                <w:b/>
                <w:bCs/>
                <w:color w:val="000000" w:themeColor="text1"/>
                <w:spacing w:val="6"/>
                <w:kern w:val="0"/>
                <w:sz w:val="28"/>
                <w:szCs w:val="28"/>
              </w:rPr>
              <w:t>日</w:t>
            </w:r>
          </w:p>
        </w:tc>
        <w:tc>
          <w:tcPr>
            <w:tcW w:w="4111" w:type="dxa"/>
            <w:tcMar>
              <w:left w:w="284" w:type="dxa"/>
              <w:right w:w="284" w:type="dxa"/>
            </w:tcMar>
            <w:tcFitText/>
            <w:vAlign w:val="center"/>
          </w:tcPr>
          <w:p w14:paraId="11327539" w14:textId="77777777" w:rsidR="005A728D" w:rsidRPr="00BA2116" w:rsidRDefault="005A728D" w:rsidP="005A728D">
            <w:pPr>
              <w:spacing w:line="500" w:lineRule="exact"/>
              <w:ind w:leftChars="2" w:left="5"/>
              <w:jc w:val="center"/>
              <w:rPr>
                <w:rFonts w:ascii="標楷體" w:eastAsia="標楷體" w:hAnsi="標楷體"/>
                <w:b/>
                <w:bCs/>
                <w:color w:val="000000" w:themeColor="text1"/>
                <w:kern w:val="0"/>
                <w:sz w:val="28"/>
                <w:szCs w:val="28"/>
              </w:rPr>
            </w:pPr>
            <w:r w:rsidRPr="003B7569">
              <w:rPr>
                <w:rFonts w:ascii="標楷體" w:eastAsia="標楷體" w:hAnsi="標楷體" w:hint="eastAsia"/>
                <w:b/>
                <w:bCs/>
                <w:color w:val="000000" w:themeColor="text1"/>
                <w:spacing w:val="45"/>
                <w:kern w:val="0"/>
                <w:sz w:val="28"/>
                <w:szCs w:val="28"/>
              </w:rPr>
              <w:t>7月18日至7月24</w:t>
            </w:r>
            <w:r w:rsidRPr="003B7569">
              <w:rPr>
                <w:rFonts w:ascii="標楷體" w:eastAsia="標楷體" w:hAnsi="標楷體" w:hint="eastAsia"/>
                <w:b/>
                <w:bCs/>
                <w:color w:val="000000" w:themeColor="text1"/>
                <w:spacing w:val="-1"/>
                <w:kern w:val="0"/>
                <w:sz w:val="28"/>
                <w:szCs w:val="28"/>
              </w:rPr>
              <w:t>日</w:t>
            </w:r>
          </w:p>
        </w:tc>
      </w:tr>
      <w:tr w:rsidR="005A728D" w:rsidRPr="00BA2116" w14:paraId="49D70E48" w14:textId="77777777" w:rsidTr="005A728D">
        <w:trPr>
          <w:trHeight w:val="567"/>
        </w:trPr>
        <w:tc>
          <w:tcPr>
            <w:tcW w:w="3969" w:type="dxa"/>
            <w:tcMar>
              <w:left w:w="284" w:type="dxa"/>
              <w:right w:w="284" w:type="dxa"/>
            </w:tcMar>
            <w:tcFitText/>
            <w:vAlign w:val="center"/>
          </w:tcPr>
          <w:p w14:paraId="2409EABE" w14:textId="77777777" w:rsidR="005A728D" w:rsidRPr="00BA2116" w:rsidRDefault="005A728D" w:rsidP="005A728D">
            <w:pPr>
              <w:spacing w:line="500" w:lineRule="exact"/>
              <w:ind w:leftChars="2" w:left="5"/>
              <w:jc w:val="center"/>
              <w:rPr>
                <w:rFonts w:ascii="標楷體" w:eastAsia="標楷體" w:hAnsi="標楷體"/>
                <w:b/>
                <w:bCs/>
                <w:color w:val="000000" w:themeColor="text1"/>
                <w:spacing w:val="62"/>
                <w:kern w:val="0"/>
                <w:sz w:val="28"/>
                <w:szCs w:val="28"/>
              </w:rPr>
            </w:pPr>
            <w:r w:rsidRPr="003B7569">
              <w:rPr>
                <w:rFonts w:ascii="標楷體" w:eastAsia="標楷體" w:hAnsi="標楷體" w:hint="eastAsia"/>
                <w:b/>
                <w:bCs/>
                <w:color w:val="000000" w:themeColor="text1"/>
                <w:spacing w:val="36"/>
                <w:kern w:val="0"/>
                <w:sz w:val="28"/>
                <w:szCs w:val="28"/>
              </w:rPr>
              <w:t>7月25日至7月31</w:t>
            </w:r>
            <w:r w:rsidRPr="003B7569">
              <w:rPr>
                <w:rFonts w:ascii="標楷體" w:eastAsia="標楷體" w:hAnsi="標楷體" w:hint="eastAsia"/>
                <w:b/>
                <w:bCs/>
                <w:color w:val="000000" w:themeColor="text1"/>
                <w:spacing w:val="6"/>
                <w:kern w:val="0"/>
                <w:sz w:val="28"/>
                <w:szCs w:val="28"/>
              </w:rPr>
              <w:t>日</w:t>
            </w:r>
          </w:p>
        </w:tc>
        <w:tc>
          <w:tcPr>
            <w:tcW w:w="4111" w:type="dxa"/>
            <w:tcMar>
              <w:left w:w="284" w:type="dxa"/>
              <w:right w:w="284" w:type="dxa"/>
            </w:tcMar>
            <w:tcFitText/>
            <w:vAlign w:val="center"/>
          </w:tcPr>
          <w:p w14:paraId="2B7F3312" w14:textId="77777777" w:rsidR="005A728D" w:rsidRPr="00BA2116" w:rsidRDefault="005A728D" w:rsidP="005A728D">
            <w:pPr>
              <w:spacing w:line="500" w:lineRule="exact"/>
              <w:ind w:leftChars="2" w:left="5"/>
              <w:jc w:val="center"/>
              <w:rPr>
                <w:rFonts w:ascii="標楷體" w:eastAsia="標楷體" w:hAnsi="標楷體"/>
                <w:b/>
                <w:bCs/>
                <w:color w:val="000000" w:themeColor="text1"/>
                <w:spacing w:val="48"/>
                <w:kern w:val="0"/>
                <w:sz w:val="28"/>
                <w:szCs w:val="28"/>
              </w:rPr>
            </w:pPr>
            <w:r w:rsidRPr="003B7569">
              <w:rPr>
                <w:rFonts w:ascii="標楷體" w:eastAsia="標楷體" w:hAnsi="標楷體" w:hint="eastAsia"/>
                <w:b/>
                <w:bCs/>
                <w:color w:val="000000" w:themeColor="text1"/>
                <w:spacing w:val="68"/>
                <w:kern w:val="0"/>
                <w:sz w:val="28"/>
                <w:szCs w:val="28"/>
              </w:rPr>
              <w:t>8月1日至8月7</w:t>
            </w:r>
            <w:r w:rsidRPr="003B7569">
              <w:rPr>
                <w:rFonts w:ascii="標楷體" w:eastAsia="標楷體" w:hAnsi="標楷體" w:hint="eastAsia"/>
                <w:b/>
                <w:bCs/>
                <w:color w:val="000000" w:themeColor="text1"/>
                <w:spacing w:val="6"/>
                <w:kern w:val="0"/>
                <w:sz w:val="28"/>
                <w:szCs w:val="28"/>
              </w:rPr>
              <w:t>日</w:t>
            </w:r>
          </w:p>
        </w:tc>
      </w:tr>
      <w:tr w:rsidR="005A728D" w:rsidRPr="00BA2116" w14:paraId="733216B4" w14:textId="77777777" w:rsidTr="005A728D">
        <w:trPr>
          <w:trHeight w:val="567"/>
        </w:trPr>
        <w:tc>
          <w:tcPr>
            <w:tcW w:w="3969" w:type="dxa"/>
            <w:tcMar>
              <w:left w:w="284" w:type="dxa"/>
              <w:right w:w="284" w:type="dxa"/>
            </w:tcMar>
            <w:tcFitText/>
            <w:vAlign w:val="center"/>
          </w:tcPr>
          <w:p w14:paraId="5A4BCAB4" w14:textId="77777777" w:rsidR="005A728D" w:rsidRPr="00BA2116" w:rsidRDefault="005A728D" w:rsidP="005A728D">
            <w:pPr>
              <w:spacing w:line="500" w:lineRule="exact"/>
              <w:ind w:leftChars="2" w:left="5"/>
              <w:jc w:val="center"/>
              <w:rPr>
                <w:rFonts w:ascii="標楷體" w:eastAsia="標楷體" w:hAnsi="標楷體"/>
                <w:b/>
                <w:bCs/>
                <w:color w:val="000000" w:themeColor="text1"/>
                <w:spacing w:val="62"/>
                <w:kern w:val="0"/>
                <w:sz w:val="28"/>
                <w:szCs w:val="28"/>
              </w:rPr>
            </w:pPr>
            <w:r w:rsidRPr="003B7569">
              <w:rPr>
                <w:rFonts w:ascii="標楷體" w:eastAsia="標楷體" w:hAnsi="標楷體" w:hint="eastAsia"/>
                <w:b/>
                <w:bCs/>
                <w:color w:val="000000" w:themeColor="text1"/>
                <w:spacing w:val="48"/>
                <w:kern w:val="0"/>
                <w:sz w:val="28"/>
                <w:szCs w:val="28"/>
              </w:rPr>
              <w:t>8月8日至8月14</w:t>
            </w:r>
            <w:r w:rsidRPr="003B7569">
              <w:rPr>
                <w:rFonts w:ascii="標楷體" w:eastAsia="標楷體" w:hAnsi="標楷體" w:hint="eastAsia"/>
                <w:b/>
                <w:bCs/>
                <w:color w:val="000000" w:themeColor="text1"/>
                <w:spacing w:val="-4"/>
                <w:kern w:val="0"/>
                <w:sz w:val="28"/>
                <w:szCs w:val="28"/>
              </w:rPr>
              <w:t>日</w:t>
            </w:r>
          </w:p>
        </w:tc>
        <w:tc>
          <w:tcPr>
            <w:tcW w:w="4111" w:type="dxa"/>
            <w:tcMar>
              <w:left w:w="284" w:type="dxa"/>
              <w:right w:w="284" w:type="dxa"/>
            </w:tcMar>
            <w:tcFitText/>
            <w:vAlign w:val="center"/>
          </w:tcPr>
          <w:p w14:paraId="28AC4078" w14:textId="77777777" w:rsidR="005A728D" w:rsidRPr="00BA2116" w:rsidRDefault="005A728D" w:rsidP="005A728D">
            <w:pPr>
              <w:spacing w:line="500" w:lineRule="exact"/>
              <w:ind w:leftChars="2" w:left="5"/>
              <w:jc w:val="center"/>
              <w:rPr>
                <w:rFonts w:ascii="標楷體" w:eastAsia="標楷體" w:hAnsi="標楷體"/>
                <w:b/>
                <w:bCs/>
                <w:color w:val="000000" w:themeColor="text1"/>
                <w:spacing w:val="48"/>
                <w:kern w:val="0"/>
                <w:sz w:val="28"/>
                <w:szCs w:val="28"/>
              </w:rPr>
            </w:pPr>
            <w:r w:rsidRPr="003B7569">
              <w:rPr>
                <w:rFonts w:ascii="標楷體" w:eastAsia="標楷體" w:hAnsi="標楷體" w:hint="eastAsia"/>
                <w:b/>
                <w:bCs/>
                <w:color w:val="000000" w:themeColor="text1"/>
                <w:spacing w:val="45"/>
                <w:kern w:val="0"/>
                <w:sz w:val="28"/>
                <w:szCs w:val="28"/>
              </w:rPr>
              <w:t>8月15日至8月21</w:t>
            </w:r>
            <w:r w:rsidRPr="003B7569">
              <w:rPr>
                <w:rFonts w:ascii="標楷體" w:eastAsia="標楷體" w:hAnsi="標楷體" w:hint="eastAsia"/>
                <w:b/>
                <w:bCs/>
                <w:color w:val="000000" w:themeColor="text1"/>
                <w:spacing w:val="-1"/>
                <w:kern w:val="0"/>
                <w:sz w:val="28"/>
                <w:szCs w:val="28"/>
              </w:rPr>
              <w:t>日</w:t>
            </w:r>
          </w:p>
        </w:tc>
      </w:tr>
      <w:tr w:rsidR="005A728D" w:rsidRPr="00BA2116" w14:paraId="4D779216" w14:textId="77777777" w:rsidTr="005A728D">
        <w:trPr>
          <w:trHeight w:val="567"/>
        </w:trPr>
        <w:tc>
          <w:tcPr>
            <w:tcW w:w="3969" w:type="dxa"/>
            <w:tcMar>
              <w:left w:w="284" w:type="dxa"/>
              <w:right w:w="284" w:type="dxa"/>
            </w:tcMar>
            <w:tcFitText/>
            <w:vAlign w:val="center"/>
          </w:tcPr>
          <w:p w14:paraId="639DF2CC" w14:textId="77777777" w:rsidR="005A728D" w:rsidRPr="00BA2116" w:rsidRDefault="005A728D" w:rsidP="005A728D">
            <w:pPr>
              <w:spacing w:line="500" w:lineRule="exact"/>
              <w:ind w:leftChars="2" w:left="5"/>
              <w:jc w:val="center"/>
              <w:rPr>
                <w:rFonts w:ascii="標楷體" w:eastAsia="標楷體" w:hAnsi="標楷體"/>
                <w:b/>
                <w:bCs/>
                <w:color w:val="000000" w:themeColor="text1"/>
                <w:spacing w:val="62"/>
                <w:kern w:val="0"/>
                <w:sz w:val="28"/>
                <w:szCs w:val="28"/>
              </w:rPr>
            </w:pPr>
            <w:r w:rsidRPr="003B7569">
              <w:rPr>
                <w:rFonts w:ascii="標楷體" w:eastAsia="標楷體" w:hAnsi="標楷體" w:hint="eastAsia"/>
                <w:b/>
                <w:bCs/>
                <w:color w:val="000000" w:themeColor="text1"/>
                <w:spacing w:val="36"/>
                <w:kern w:val="0"/>
                <w:sz w:val="28"/>
                <w:szCs w:val="28"/>
              </w:rPr>
              <w:t>8月22日至8月28</w:t>
            </w:r>
            <w:r w:rsidRPr="003B7569">
              <w:rPr>
                <w:rFonts w:ascii="標楷體" w:eastAsia="標楷體" w:hAnsi="標楷體" w:hint="eastAsia"/>
                <w:b/>
                <w:bCs/>
                <w:color w:val="000000" w:themeColor="text1"/>
                <w:spacing w:val="6"/>
                <w:kern w:val="0"/>
                <w:sz w:val="28"/>
                <w:szCs w:val="28"/>
              </w:rPr>
              <w:t>日</w:t>
            </w:r>
          </w:p>
        </w:tc>
        <w:tc>
          <w:tcPr>
            <w:tcW w:w="4111" w:type="dxa"/>
            <w:tcMar>
              <w:left w:w="284" w:type="dxa"/>
              <w:right w:w="284" w:type="dxa"/>
            </w:tcMar>
            <w:tcFitText/>
            <w:vAlign w:val="center"/>
          </w:tcPr>
          <w:p w14:paraId="3D785C3E" w14:textId="77777777" w:rsidR="005A728D" w:rsidRPr="00BA2116" w:rsidRDefault="005A728D" w:rsidP="005A728D">
            <w:pPr>
              <w:spacing w:line="500" w:lineRule="exact"/>
              <w:ind w:leftChars="2" w:left="5"/>
              <w:jc w:val="center"/>
              <w:rPr>
                <w:rFonts w:ascii="標楷體" w:eastAsia="標楷體" w:hAnsi="標楷體"/>
                <w:b/>
                <w:bCs/>
                <w:color w:val="000000" w:themeColor="text1"/>
                <w:spacing w:val="48"/>
                <w:kern w:val="0"/>
                <w:sz w:val="28"/>
                <w:szCs w:val="28"/>
              </w:rPr>
            </w:pPr>
            <w:r w:rsidRPr="003B7569">
              <w:rPr>
                <w:rFonts w:ascii="標楷體" w:eastAsia="標楷體" w:hAnsi="標楷體" w:hint="eastAsia"/>
                <w:b/>
                <w:bCs/>
                <w:color w:val="000000" w:themeColor="text1"/>
                <w:spacing w:val="45"/>
                <w:kern w:val="0"/>
                <w:sz w:val="28"/>
                <w:szCs w:val="28"/>
              </w:rPr>
              <w:t>8月29日至</w:t>
            </w:r>
            <w:r w:rsidRPr="003B7569">
              <w:rPr>
                <w:rFonts w:ascii="標楷體" w:eastAsia="標楷體" w:hAnsi="標楷體"/>
                <w:b/>
                <w:bCs/>
                <w:color w:val="000000" w:themeColor="text1"/>
                <w:spacing w:val="45"/>
                <w:kern w:val="0"/>
                <w:sz w:val="28"/>
                <w:szCs w:val="28"/>
              </w:rPr>
              <w:t>8</w:t>
            </w:r>
            <w:r w:rsidRPr="003B7569">
              <w:rPr>
                <w:rFonts w:ascii="標楷體" w:eastAsia="標楷體" w:hAnsi="標楷體" w:hint="eastAsia"/>
                <w:b/>
                <w:bCs/>
                <w:color w:val="000000" w:themeColor="text1"/>
                <w:spacing w:val="45"/>
                <w:kern w:val="0"/>
                <w:sz w:val="28"/>
                <w:szCs w:val="28"/>
              </w:rPr>
              <w:t>月3</w:t>
            </w:r>
            <w:r w:rsidRPr="003B7569">
              <w:rPr>
                <w:rFonts w:ascii="標楷體" w:eastAsia="標楷體" w:hAnsi="標楷體"/>
                <w:b/>
                <w:bCs/>
                <w:color w:val="000000" w:themeColor="text1"/>
                <w:spacing w:val="45"/>
                <w:kern w:val="0"/>
                <w:sz w:val="28"/>
                <w:szCs w:val="28"/>
              </w:rPr>
              <w:t>1</w:t>
            </w:r>
            <w:r w:rsidRPr="003B7569">
              <w:rPr>
                <w:rFonts w:ascii="標楷體" w:eastAsia="標楷體" w:hAnsi="標楷體" w:hint="eastAsia"/>
                <w:b/>
                <w:bCs/>
                <w:color w:val="000000" w:themeColor="text1"/>
                <w:spacing w:val="-1"/>
                <w:kern w:val="0"/>
                <w:sz w:val="28"/>
                <w:szCs w:val="28"/>
              </w:rPr>
              <w:t>日</w:t>
            </w:r>
          </w:p>
        </w:tc>
      </w:tr>
      <w:tr w:rsidR="005A728D" w:rsidRPr="00BA2116" w14:paraId="5D001261" w14:textId="77777777" w:rsidTr="005A728D">
        <w:trPr>
          <w:cantSplit/>
          <w:trHeight w:val="691"/>
        </w:trPr>
        <w:tc>
          <w:tcPr>
            <w:tcW w:w="8080" w:type="dxa"/>
            <w:gridSpan w:val="2"/>
            <w:vAlign w:val="center"/>
          </w:tcPr>
          <w:p w14:paraId="7F2C2E7B" w14:textId="77777777" w:rsidR="005A728D" w:rsidRPr="00BA2116" w:rsidRDefault="005A728D" w:rsidP="005A728D">
            <w:pPr>
              <w:spacing w:beforeLines="50" w:before="120" w:afterLines="50" w:after="120" w:line="360" w:lineRule="exact"/>
              <w:ind w:leftChars="2" w:left="5" w:rightChars="-21" w:right="-50"/>
              <w:jc w:val="center"/>
              <w:rPr>
                <w:rFonts w:ascii="標楷體" w:eastAsia="標楷體" w:hAnsi="標楷體"/>
                <w:b/>
                <w:bCs/>
                <w:color w:val="000000" w:themeColor="text1"/>
                <w:sz w:val="28"/>
                <w:szCs w:val="28"/>
              </w:rPr>
            </w:pPr>
            <w:r w:rsidRPr="00BA2116">
              <w:rPr>
                <w:rFonts w:ascii="標楷體" w:eastAsia="標楷體" w:hAnsi="標楷體"/>
                <w:b/>
                <w:bCs/>
                <w:color w:val="000000" w:themeColor="text1"/>
                <w:sz w:val="28"/>
                <w:szCs w:val="28"/>
              </w:rPr>
              <w:t>附          記</w:t>
            </w:r>
          </w:p>
        </w:tc>
      </w:tr>
      <w:tr w:rsidR="005A728D" w:rsidRPr="00BA2116" w14:paraId="2076E9F4" w14:textId="77777777" w:rsidTr="005A728D">
        <w:trPr>
          <w:cantSplit/>
          <w:trHeight w:val="1669"/>
        </w:trPr>
        <w:tc>
          <w:tcPr>
            <w:tcW w:w="8080" w:type="dxa"/>
            <w:gridSpan w:val="2"/>
          </w:tcPr>
          <w:p w14:paraId="66CDEA14" w14:textId="77777777" w:rsidR="005A728D" w:rsidRPr="00BA2116" w:rsidRDefault="005A728D" w:rsidP="005A728D">
            <w:pPr>
              <w:spacing w:before="120" w:after="120" w:line="500" w:lineRule="exact"/>
              <w:ind w:leftChars="2" w:left="425" w:rightChars="-21" w:right="-50" w:hangingChars="150" w:hanging="420"/>
              <w:rPr>
                <w:rFonts w:ascii="標楷體" w:eastAsia="標楷體" w:hAnsi="標楷體"/>
                <w:b/>
                <w:color w:val="000000" w:themeColor="text1"/>
                <w:sz w:val="28"/>
                <w:szCs w:val="28"/>
              </w:rPr>
            </w:pPr>
            <w:r w:rsidRPr="00BA2116">
              <w:rPr>
                <w:rFonts w:ascii="標楷體" w:eastAsia="標楷體" w:hAnsi="標楷體"/>
                <w:b/>
                <w:color w:val="000000" w:themeColor="text1"/>
                <w:sz w:val="28"/>
                <w:szCs w:val="28"/>
              </w:rPr>
              <w:t>1、輪值期間，如委員會會議因故停開時，仍按本輪值表所排定日期輪值，不再更改。</w:t>
            </w:r>
          </w:p>
          <w:p w14:paraId="0499EF1D" w14:textId="77777777" w:rsidR="005A728D" w:rsidRPr="00BA2116" w:rsidRDefault="005A728D" w:rsidP="005A728D">
            <w:pPr>
              <w:spacing w:before="120" w:after="120" w:line="500" w:lineRule="exact"/>
              <w:ind w:leftChars="2" w:left="425" w:rightChars="-21" w:right="-50" w:hangingChars="150" w:hanging="420"/>
              <w:rPr>
                <w:rFonts w:ascii="標楷體" w:eastAsia="標楷體" w:hAnsi="標楷體"/>
                <w:b/>
                <w:bCs/>
                <w:color w:val="000000" w:themeColor="text1"/>
                <w:sz w:val="28"/>
                <w:szCs w:val="28"/>
              </w:rPr>
            </w:pPr>
            <w:r w:rsidRPr="00BA2116">
              <w:rPr>
                <w:rFonts w:ascii="標楷體" w:eastAsia="標楷體" w:hAnsi="標楷體"/>
                <w:b/>
                <w:color w:val="000000" w:themeColor="text1"/>
                <w:sz w:val="28"/>
                <w:szCs w:val="28"/>
              </w:rPr>
              <w:t>2</w:t>
            </w:r>
            <w:r w:rsidRPr="00BA2116">
              <w:rPr>
                <w:rFonts w:ascii="標楷體" w:eastAsia="標楷體" w:hAnsi="標楷體" w:hint="eastAsia"/>
                <w:b/>
                <w:color w:val="000000" w:themeColor="text1"/>
                <w:sz w:val="28"/>
                <w:szCs w:val="28"/>
              </w:rPr>
              <w:t>、</w:t>
            </w:r>
            <w:r w:rsidRPr="00BA2116">
              <w:rPr>
                <w:rFonts w:ascii="標楷體" w:eastAsia="標楷體" w:hAnsi="標楷體"/>
                <w:b/>
                <w:color w:val="000000" w:themeColor="text1"/>
                <w:sz w:val="28"/>
                <w:szCs w:val="28"/>
              </w:rPr>
              <w:t>次週議程由輪值召集委員於</w:t>
            </w:r>
            <w:r w:rsidRPr="00BA2116">
              <w:rPr>
                <w:rFonts w:ascii="標楷體" w:eastAsia="標楷體" w:hAnsi="標楷體"/>
                <w:b/>
                <w:color w:val="000000" w:themeColor="text1"/>
                <w:sz w:val="28"/>
                <w:szCs w:val="28"/>
                <w:u w:val="single"/>
              </w:rPr>
              <w:t>每週三下午</w:t>
            </w:r>
            <w:r w:rsidRPr="00BA2116">
              <w:rPr>
                <w:rFonts w:ascii="標楷體" w:eastAsia="標楷體" w:hAnsi="標楷體" w:hint="eastAsia"/>
                <w:b/>
                <w:color w:val="000000" w:themeColor="text1"/>
                <w:sz w:val="28"/>
                <w:szCs w:val="28"/>
                <w:u w:val="single"/>
              </w:rPr>
              <w:t>5</w:t>
            </w:r>
            <w:r w:rsidRPr="00BA2116">
              <w:rPr>
                <w:rFonts w:ascii="標楷體" w:eastAsia="標楷體" w:hAnsi="標楷體"/>
                <w:b/>
                <w:color w:val="000000" w:themeColor="text1"/>
                <w:sz w:val="28"/>
                <w:szCs w:val="28"/>
                <w:u w:val="single"/>
              </w:rPr>
              <w:t>時前</w:t>
            </w:r>
            <w:r w:rsidRPr="00BA2116">
              <w:rPr>
                <w:rFonts w:ascii="標楷體" w:eastAsia="標楷體" w:hAnsi="標楷體"/>
                <w:b/>
                <w:color w:val="000000" w:themeColor="text1"/>
                <w:sz w:val="28"/>
                <w:szCs w:val="28"/>
              </w:rPr>
              <w:t>排定。</w:t>
            </w:r>
          </w:p>
        </w:tc>
      </w:tr>
    </w:tbl>
    <w:p w14:paraId="0CF9F4E2" w14:textId="77777777" w:rsidR="005A728D" w:rsidRPr="00BA2116" w:rsidRDefault="005A728D" w:rsidP="005A728D">
      <w:pPr>
        <w:tabs>
          <w:tab w:val="left" w:pos="440"/>
          <w:tab w:val="center" w:pos="4320"/>
        </w:tabs>
        <w:spacing w:before="120" w:after="120" w:line="360" w:lineRule="exact"/>
        <w:ind w:leftChars="-50" w:left="-120" w:rightChars="-21" w:right="-50" w:firstLineChars="2523" w:firstLine="7064"/>
        <w:jc w:val="both"/>
        <w:rPr>
          <w:rFonts w:eastAsia="標楷體"/>
          <w:color w:val="000000" w:themeColor="text1"/>
          <w:sz w:val="28"/>
          <w:szCs w:val="28"/>
        </w:rPr>
      </w:pPr>
    </w:p>
    <w:p w14:paraId="6C344144" w14:textId="77777777" w:rsidR="005A728D" w:rsidRPr="00BA2116" w:rsidRDefault="005A728D" w:rsidP="005A728D">
      <w:pPr>
        <w:tabs>
          <w:tab w:val="left" w:pos="440"/>
          <w:tab w:val="center" w:pos="4320"/>
        </w:tabs>
        <w:spacing w:before="120" w:after="120" w:line="360" w:lineRule="exact"/>
        <w:ind w:rightChars="-21" w:right="-50"/>
        <w:jc w:val="both"/>
        <w:rPr>
          <w:rFonts w:eastAsia="標楷體"/>
          <w:color w:val="000000" w:themeColor="text1"/>
          <w:sz w:val="32"/>
        </w:rPr>
      </w:pPr>
    </w:p>
    <w:p w14:paraId="2BB8AC44" w14:textId="77777777" w:rsidR="005A728D" w:rsidRPr="00BA2116" w:rsidRDefault="005A728D" w:rsidP="005A728D">
      <w:pPr>
        <w:pStyle w:val="afa"/>
        <w:snapToGrid w:val="0"/>
        <w:spacing w:before="120" w:after="120" w:line="360" w:lineRule="exact"/>
        <w:ind w:rightChars="-21" w:right="-50" w:firstLineChars="2379" w:firstLine="6661"/>
        <w:rPr>
          <w:rFonts w:ascii="標楷體" w:eastAsia="標楷體" w:hAnsi="標楷體"/>
          <w:color w:val="000000" w:themeColor="text1"/>
          <w:sz w:val="28"/>
          <w:szCs w:val="28"/>
        </w:rPr>
      </w:pPr>
    </w:p>
    <w:p w14:paraId="66B5692B" w14:textId="77777777" w:rsidR="005A728D" w:rsidRPr="00BA2116" w:rsidRDefault="005A728D" w:rsidP="005A728D">
      <w:pPr>
        <w:keepNext/>
        <w:spacing w:beforeLines="100" w:before="240" w:afterLines="100" w:after="240" w:line="500" w:lineRule="exact"/>
        <w:jc w:val="both"/>
        <w:outlineLvl w:val="1"/>
        <w:rPr>
          <w:rFonts w:ascii="標楷體" w:eastAsia="標楷體" w:hAnsi="標楷體"/>
          <w:b/>
          <w:noProof/>
          <w:color w:val="000000" w:themeColor="text1"/>
          <w:sz w:val="32"/>
          <w:szCs w:val="32"/>
        </w:rPr>
      </w:pPr>
      <w:r w:rsidRPr="00BA2116">
        <w:rPr>
          <w:rFonts w:ascii="標楷體"/>
          <w:color w:val="000000" w:themeColor="text1"/>
          <w:sz w:val="28"/>
          <w:szCs w:val="28"/>
        </w:rPr>
        <w:br w:type="page"/>
      </w:r>
      <w:bookmarkStart w:id="480" w:name="_Toc96350557"/>
      <w:r w:rsidRPr="00BA2116">
        <w:rPr>
          <w:rFonts w:ascii="標楷體" w:eastAsia="標楷體" w:hAnsi="標楷體" w:hint="eastAsia"/>
          <w:b/>
          <w:noProof/>
          <w:color w:val="000000" w:themeColor="text1"/>
          <w:sz w:val="32"/>
          <w:szCs w:val="32"/>
        </w:rPr>
        <w:lastRenderedPageBreak/>
        <w:t>二、本會全體委員會議議事錄</w:t>
      </w:r>
      <w:bookmarkEnd w:id="480"/>
    </w:p>
    <w:p w14:paraId="589086DD" w14:textId="77777777" w:rsidR="005A728D" w:rsidRPr="00BA2116" w:rsidRDefault="005A728D" w:rsidP="005A728D">
      <w:pPr>
        <w:pStyle w:val="afff8"/>
        <w:spacing w:before="120" w:after="120" w:line="360" w:lineRule="exact"/>
        <w:jc w:val="both"/>
        <w:outlineLvl w:val="2"/>
        <w:rPr>
          <w:rFonts w:ascii="標楷體"/>
          <w:color w:val="000000" w:themeColor="text1"/>
          <w:sz w:val="28"/>
          <w:szCs w:val="28"/>
        </w:rPr>
      </w:pPr>
      <w:r w:rsidRPr="00BA2116">
        <w:rPr>
          <w:rFonts w:ascii="標楷體" w:hint="eastAsia"/>
          <w:color w:val="000000" w:themeColor="text1"/>
          <w:sz w:val="28"/>
          <w:szCs w:val="28"/>
        </w:rPr>
        <w:t>立法院第</w:t>
      </w:r>
      <w:r w:rsidRPr="00BA2116">
        <w:rPr>
          <w:rFonts w:ascii="標楷體"/>
          <w:color w:val="000000" w:themeColor="text1"/>
          <w:sz w:val="28"/>
          <w:szCs w:val="28"/>
        </w:rPr>
        <w:t>10</w:t>
      </w:r>
      <w:r w:rsidRPr="00BA2116">
        <w:rPr>
          <w:rFonts w:ascii="標楷體" w:hint="eastAsia"/>
          <w:color w:val="000000" w:themeColor="text1"/>
          <w:sz w:val="28"/>
          <w:szCs w:val="28"/>
        </w:rPr>
        <w:t>屆第5會期司法及法制委員會第1次全體委員會議議事錄</w:t>
      </w:r>
    </w:p>
    <w:p w14:paraId="3B92A9DF" w14:textId="77777777" w:rsidR="005A728D" w:rsidRPr="00BA2116" w:rsidRDefault="005A728D" w:rsidP="005A728D">
      <w:pPr>
        <w:snapToGrid w:val="0"/>
        <w:spacing w:beforeLines="50" w:before="120" w:after="120" w:line="360" w:lineRule="exact"/>
        <w:ind w:left="1400" w:hangingChars="500" w:hanging="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時    間：</w:t>
      </w:r>
      <w:r w:rsidRPr="00BA2116">
        <w:rPr>
          <w:rFonts w:ascii="標楷體" w:eastAsia="標楷體" w:hAnsi="標楷體" w:hint="eastAsia"/>
          <w:color w:val="000000" w:themeColor="text1"/>
          <w:spacing w:val="-14"/>
          <w:sz w:val="28"/>
          <w:szCs w:val="28"/>
        </w:rPr>
        <w:t>中華民國111年3月7日（星期一）上午9時6分至9時9分</w:t>
      </w:r>
    </w:p>
    <w:p w14:paraId="048BA4D6" w14:textId="77777777" w:rsidR="005A728D" w:rsidRPr="00BA2116" w:rsidRDefault="005A728D" w:rsidP="005A728D">
      <w:pPr>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地    點：本院紅樓302會議室</w:t>
      </w:r>
    </w:p>
    <w:p w14:paraId="7C3F4A87" w14:textId="77777777" w:rsidR="005A728D" w:rsidRPr="00BA2116" w:rsidRDefault="005A728D" w:rsidP="005A728D">
      <w:pPr>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出席委員：游錫堃</w:t>
      </w:r>
      <w:r w:rsidRPr="00BA2116">
        <w:rPr>
          <w:rFonts w:ascii="標楷體" w:eastAsia="標楷體" w:hAnsi="標楷體" w:hint="eastAsia"/>
          <w:color w:val="000000" w:themeColor="text1"/>
          <w:sz w:val="28"/>
          <w:szCs w:val="28"/>
        </w:rPr>
        <w:tab/>
        <w:t>陳以信</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林思銘</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黃世杰</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蔡其昌</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周春米</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葉毓蘭</w:t>
      </w:r>
      <w:r w:rsidRPr="00BA2116">
        <w:rPr>
          <w:rFonts w:ascii="標楷體" w:eastAsia="標楷體" w:hAnsi="標楷體"/>
          <w:color w:val="000000" w:themeColor="text1"/>
          <w:sz w:val="28"/>
          <w:szCs w:val="28"/>
        </w:rPr>
        <w:tab/>
      </w:r>
    </w:p>
    <w:p w14:paraId="231B245E" w14:textId="77777777" w:rsidR="005A728D" w:rsidRPr="00BA2116" w:rsidRDefault="005A728D" w:rsidP="005A728D">
      <w:pPr>
        <w:snapToGrid w:val="0"/>
        <w:spacing w:before="120" w:after="120" w:line="360" w:lineRule="exact"/>
        <w:ind w:firstLineChars="495" w:firstLine="138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陳玉珍</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劉建國</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鄭運鵬</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陳歐珀</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江永昌</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柯建銘</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曾銘宗</w:t>
      </w:r>
      <w:r w:rsidRPr="00BA2116">
        <w:rPr>
          <w:rFonts w:ascii="標楷體" w:eastAsia="標楷體" w:hAnsi="標楷體"/>
          <w:color w:val="000000" w:themeColor="text1"/>
          <w:sz w:val="28"/>
          <w:szCs w:val="28"/>
        </w:rPr>
        <w:tab/>
      </w:r>
    </w:p>
    <w:p w14:paraId="634EDF6C" w14:textId="77777777" w:rsidR="005A728D" w:rsidRPr="00BA2116" w:rsidRDefault="005A728D" w:rsidP="005A728D">
      <w:pPr>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委員出席1</w:t>
      </w:r>
      <w:r w:rsidRPr="00BA2116">
        <w:rPr>
          <w:rFonts w:ascii="標楷體" w:eastAsia="標楷體" w:hAnsi="標楷體"/>
          <w:color w:val="000000" w:themeColor="text1"/>
          <w:sz w:val="28"/>
          <w:szCs w:val="28"/>
        </w:rPr>
        <w:t>4</w:t>
      </w:r>
      <w:r w:rsidRPr="00BA2116">
        <w:rPr>
          <w:rFonts w:ascii="標楷體" w:eastAsia="標楷體" w:hAnsi="標楷體" w:hint="eastAsia"/>
          <w:color w:val="000000" w:themeColor="text1"/>
          <w:sz w:val="28"/>
          <w:szCs w:val="28"/>
        </w:rPr>
        <w:t>人</w:t>
      </w:r>
    </w:p>
    <w:p w14:paraId="63DE11B1" w14:textId="77777777" w:rsidR="005A728D" w:rsidRPr="00BA2116" w:rsidRDefault="005A728D" w:rsidP="005A728D">
      <w:pPr>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主    席：黃委員世杰</w:t>
      </w:r>
    </w:p>
    <w:p w14:paraId="59599CE0" w14:textId="77777777" w:rsidR="005A728D" w:rsidRPr="00BA2116" w:rsidRDefault="005A728D" w:rsidP="005A728D">
      <w:pPr>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專門委員：張智為</w:t>
      </w:r>
    </w:p>
    <w:p w14:paraId="5DE41497" w14:textId="77777777" w:rsidR="005A728D" w:rsidRPr="00BA2116" w:rsidRDefault="005A728D" w:rsidP="005A728D">
      <w:pPr>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紀    錄：簡任秘書  陳杏枝</w:t>
      </w:r>
    </w:p>
    <w:p w14:paraId="11F6CF2F" w14:textId="77777777" w:rsidR="005A728D" w:rsidRPr="00BA2116" w:rsidRDefault="005A728D" w:rsidP="005A728D">
      <w:pPr>
        <w:snapToGrid w:val="0"/>
        <w:spacing w:before="120" w:after="120" w:line="360" w:lineRule="exact"/>
        <w:ind w:leftChars="590" w:left="1441" w:hangingChars="9" w:hanging="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簡任編審  薛復寧</w:t>
      </w:r>
    </w:p>
    <w:p w14:paraId="4476E7E2" w14:textId="77777777" w:rsidR="005A728D" w:rsidRPr="00BA2116" w:rsidRDefault="005A728D" w:rsidP="005A728D">
      <w:pPr>
        <w:snapToGrid w:val="0"/>
        <w:spacing w:before="120" w:after="120" w:line="360" w:lineRule="exact"/>
        <w:ind w:leftChars="590" w:left="1441" w:hangingChars="9" w:hanging="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科    長　鮑夏明</w:t>
      </w:r>
    </w:p>
    <w:p w14:paraId="20AAB094" w14:textId="77777777" w:rsidR="005A728D" w:rsidRPr="00BA2116" w:rsidRDefault="005A728D" w:rsidP="005A728D">
      <w:pPr>
        <w:snapToGrid w:val="0"/>
        <w:spacing w:before="120" w:after="120" w:line="360" w:lineRule="exact"/>
        <w:ind w:leftChars="590" w:left="1441" w:hangingChars="9" w:hanging="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專　　員　林宗賢</w:t>
      </w:r>
    </w:p>
    <w:p w14:paraId="4F44F1AF" w14:textId="77777777" w:rsidR="005A728D" w:rsidRPr="00BA2116" w:rsidRDefault="005A728D" w:rsidP="005A728D">
      <w:pPr>
        <w:snapToGrid w:val="0"/>
        <w:spacing w:beforeLines="50" w:before="120" w:after="120" w:line="360" w:lineRule="exact"/>
        <w:ind w:firstLineChars="300" w:firstLine="841"/>
        <w:jc w:val="both"/>
        <w:rPr>
          <w:rFonts w:ascii="標楷體" w:eastAsia="標楷體" w:hAnsi="標楷體"/>
          <w:b/>
          <w:color w:val="000000" w:themeColor="text1"/>
          <w:sz w:val="28"/>
          <w:szCs w:val="28"/>
        </w:rPr>
      </w:pPr>
      <w:r w:rsidRPr="00BA2116">
        <w:rPr>
          <w:rFonts w:ascii="標楷體" w:eastAsia="標楷體" w:hAnsi="標楷體" w:hint="eastAsia"/>
          <w:b/>
          <w:color w:val="000000" w:themeColor="text1"/>
          <w:sz w:val="28"/>
          <w:szCs w:val="28"/>
        </w:rPr>
        <w:t>報 告 事 項</w:t>
      </w:r>
    </w:p>
    <w:p w14:paraId="22F8B133" w14:textId="77777777" w:rsidR="005A728D" w:rsidRPr="00BA2116" w:rsidRDefault="005A728D" w:rsidP="00732EDA">
      <w:pPr>
        <w:pStyle w:val="ab"/>
        <w:spacing w:before="120" w:after="120" w:line="360" w:lineRule="exact"/>
        <w:ind w:left="480" w:hangingChars="150" w:hanging="480"/>
        <w:jc w:val="both"/>
        <w:rPr>
          <w:rFonts w:ascii="標楷體" w:hAnsi="標楷體"/>
          <w:color w:val="000000" w:themeColor="text1"/>
          <w:szCs w:val="28"/>
        </w:rPr>
      </w:pPr>
      <w:r w:rsidRPr="00BA2116">
        <w:rPr>
          <w:rFonts w:ascii="標楷體" w:hAnsi="標楷體" w:hint="eastAsia"/>
          <w:color w:val="000000" w:themeColor="text1"/>
          <w:szCs w:val="28"/>
        </w:rPr>
        <w:t>一、本院第10屆第5會期各委員會召集委員選舉時間及地點，業經本院第10屆第5會期第1次會議決定照案通過在案。</w:t>
      </w:r>
    </w:p>
    <w:p w14:paraId="39B2B736" w14:textId="77777777" w:rsidR="005A728D" w:rsidRPr="00BA2116" w:rsidRDefault="005A728D" w:rsidP="005A728D">
      <w:pPr>
        <w:pStyle w:val="ab"/>
        <w:spacing w:before="120" w:after="120" w:line="360" w:lineRule="exact"/>
        <w:ind w:left="2"/>
        <w:jc w:val="both"/>
        <w:rPr>
          <w:rFonts w:ascii="標楷體" w:hAnsi="標楷體"/>
          <w:color w:val="000000" w:themeColor="text1"/>
          <w:szCs w:val="28"/>
        </w:rPr>
      </w:pPr>
      <w:r w:rsidRPr="00BA2116">
        <w:rPr>
          <w:rFonts w:ascii="標楷體" w:hAnsi="標楷體" w:hint="eastAsia"/>
          <w:color w:val="000000" w:themeColor="text1"/>
          <w:szCs w:val="28"/>
        </w:rPr>
        <w:t>二、宣讀本會期本會召集委員選舉人名冊。</w:t>
      </w:r>
    </w:p>
    <w:p w14:paraId="182B699D" w14:textId="77777777" w:rsidR="005A728D" w:rsidRPr="00BA2116" w:rsidRDefault="005A728D" w:rsidP="005A728D">
      <w:pPr>
        <w:snapToGrid w:val="0"/>
        <w:spacing w:beforeLines="50" w:before="120" w:after="120" w:line="360" w:lineRule="exact"/>
        <w:ind w:firstLineChars="300" w:firstLine="841"/>
        <w:jc w:val="both"/>
        <w:rPr>
          <w:rFonts w:ascii="標楷體" w:eastAsia="標楷體" w:hAnsi="標楷體"/>
          <w:b/>
          <w:color w:val="000000" w:themeColor="text1"/>
          <w:sz w:val="28"/>
          <w:szCs w:val="28"/>
        </w:rPr>
      </w:pPr>
      <w:r w:rsidRPr="00BA2116">
        <w:rPr>
          <w:rFonts w:ascii="標楷體" w:eastAsia="標楷體" w:hAnsi="標楷體" w:hint="eastAsia"/>
          <w:b/>
          <w:color w:val="000000" w:themeColor="text1"/>
          <w:sz w:val="28"/>
          <w:szCs w:val="28"/>
        </w:rPr>
        <w:t xml:space="preserve">選 舉 事 項 </w:t>
      </w:r>
    </w:p>
    <w:p w14:paraId="547F5B17" w14:textId="77777777" w:rsidR="005A728D" w:rsidRPr="00BA2116" w:rsidRDefault="005A728D" w:rsidP="005A728D">
      <w:pPr>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選舉第10屆第5會期本會召集委員。</w:t>
      </w:r>
    </w:p>
    <w:p w14:paraId="34D65DE5" w14:textId="77777777" w:rsidR="005A728D" w:rsidRPr="00BA2116" w:rsidRDefault="005A728D" w:rsidP="005A728D">
      <w:pPr>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(依「立法院各委員會召集委員選舉辦法」第5條</w:t>
      </w:r>
      <w:r w:rsidRPr="00BA2116">
        <w:rPr>
          <w:rFonts w:ascii="標楷體" w:eastAsia="標楷體" w:hAnsi="標楷體" w:hint="eastAsia"/>
          <w:color w:val="000000" w:themeColor="text1"/>
          <w:sz w:val="28"/>
          <w:szCs w:val="28"/>
        </w:rPr>
        <w:t>及第8條規定，</w:t>
      </w:r>
      <w:r w:rsidRPr="00BA2116">
        <w:rPr>
          <w:rFonts w:ascii="標楷體" w:eastAsia="標楷體" w:hAnsi="標楷體"/>
          <w:color w:val="000000" w:themeColor="text1"/>
          <w:sz w:val="28"/>
          <w:szCs w:val="28"/>
        </w:rPr>
        <w:t>召集委員之選舉，以無記名單記法票選之。但經</w:t>
      </w:r>
      <w:r w:rsidRPr="00BA2116">
        <w:rPr>
          <w:rFonts w:ascii="標楷體" w:eastAsia="標楷體" w:hAnsi="標楷體" w:cs="新細明體" w:hint="eastAsia"/>
          <w:color w:val="000000" w:themeColor="text1"/>
          <w:kern w:val="0"/>
          <w:sz w:val="28"/>
          <w:szCs w:val="28"/>
        </w:rPr>
        <w:t>各該委員會全體委員，或經各黨團及未參加黨團之該委員會委員之書面同意，亦得以推選方式行之。以推選行之者，由各該委員會出席委員簽名，或由各黨團及未參加黨團之該委員會委員簽名定之。</w:t>
      </w:r>
      <w:r w:rsidRPr="00BA2116">
        <w:rPr>
          <w:rFonts w:ascii="標楷體" w:eastAsia="標楷體" w:hAnsi="標楷體"/>
          <w:color w:val="000000" w:themeColor="text1"/>
          <w:sz w:val="28"/>
          <w:szCs w:val="28"/>
        </w:rPr>
        <w:t>)</w:t>
      </w:r>
    </w:p>
    <w:p w14:paraId="19AAF533" w14:textId="212B6E3D" w:rsidR="005A728D" w:rsidRPr="00BA2116" w:rsidRDefault="005A728D" w:rsidP="00ED5FD2">
      <w:pPr>
        <w:snapToGrid w:val="0"/>
        <w:spacing w:before="120" w:after="120" w:line="360" w:lineRule="exact"/>
        <w:ind w:left="1400" w:hangingChars="500" w:hanging="1400"/>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主席宣告：推選黃委員世杰、陳委員以信為立法院第10屆第5會期司法及法制委員會召集委員。</w:t>
      </w:r>
    </w:p>
    <w:p w14:paraId="4E8D5AE0" w14:textId="77777777" w:rsidR="005A728D" w:rsidRPr="00BA2116" w:rsidRDefault="005A728D" w:rsidP="005A728D">
      <w:pPr>
        <w:snapToGrid w:val="0"/>
        <w:spacing w:before="120" w:after="120" w:line="360" w:lineRule="exact"/>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散會</w:t>
      </w:r>
    </w:p>
    <w:p w14:paraId="1FE429CE" w14:textId="77777777" w:rsidR="005A728D" w:rsidRPr="00BA2116" w:rsidRDefault="005A728D" w:rsidP="005A728D">
      <w:pPr>
        <w:snapToGrid w:val="0"/>
        <w:spacing w:before="120" w:after="120" w:line="360" w:lineRule="exact"/>
        <w:rPr>
          <w:rFonts w:ascii="標楷體" w:eastAsia="標楷體" w:hAnsi="標楷體"/>
          <w:color w:val="000000" w:themeColor="text1"/>
          <w:sz w:val="28"/>
          <w:szCs w:val="28"/>
        </w:rPr>
        <w:sectPr w:rsidR="005A728D" w:rsidRPr="00BA2116" w:rsidSect="005A728D">
          <w:footerReference w:type="default" r:id="rId16"/>
          <w:pgSz w:w="11906" w:h="16838" w:code="9"/>
          <w:pgMar w:top="1134" w:right="1701" w:bottom="1134" w:left="1701" w:header="851" w:footer="992" w:gutter="0"/>
          <w:cols w:space="425"/>
          <w:docGrid w:linePitch="360"/>
        </w:sectPr>
      </w:pPr>
    </w:p>
    <w:p w14:paraId="0F2482EE"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bookmarkStart w:id="481" w:name="_Toc311127773"/>
      <w:bookmarkStart w:id="482" w:name="_Toc311127621"/>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w:t>
      </w:r>
      <w:r w:rsidRPr="00BA2116">
        <w:rPr>
          <w:rFonts w:ascii="標楷體" w:eastAsia="標楷體" w:hAnsi="標楷體" w:hint="eastAsia"/>
          <w:b/>
          <w:color w:val="000000" w:themeColor="text1"/>
          <w:spacing w:val="-4"/>
          <w:sz w:val="28"/>
          <w:szCs w:val="28"/>
        </w:rPr>
        <w:t>2</w:t>
      </w:r>
      <w:r w:rsidRPr="00BA2116">
        <w:rPr>
          <w:rFonts w:ascii="標楷體" w:eastAsia="標楷體" w:hAnsi="標楷體"/>
          <w:b/>
          <w:color w:val="000000" w:themeColor="text1"/>
          <w:spacing w:val="-4"/>
          <w:sz w:val="28"/>
          <w:szCs w:val="28"/>
        </w:rPr>
        <w:t>次全體委員會議議事錄</w:t>
      </w:r>
      <w:bookmarkEnd w:id="481"/>
      <w:bookmarkEnd w:id="482"/>
    </w:p>
    <w:p w14:paraId="06BF95B1"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w:t>
      </w:r>
      <w:r w:rsidRPr="00BA2116">
        <w:rPr>
          <w:rFonts w:ascii="標楷體" w:hAnsi="標楷體"/>
          <w:color w:val="000000" w:themeColor="text1"/>
          <w:sz w:val="28"/>
          <w:szCs w:val="28"/>
        </w:rPr>
        <w:t>中華民國1</w:t>
      </w:r>
      <w:r w:rsidRPr="00BA2116">
        <w:rPr>
          <w:rFonts w:ascii="標楷體" w:hAnsi="標楷體" w:hint="eastAsia"/>
          <w:color w:val="000000" w:themeColor="text1"/>
          <w:sz w:val="28"/>
          <w:szCs w:val="28"/>
        </w:rPr>
        <w:t>11</w:t>
      </w:r>
      <w:r w:rsidRPr="00BA2116">
        <w:rPr>
          <w:rFonts w:ascii="標楷體" w:hAnsi="標楷體"/>
          <w:color w:val="000000" w:themeColor="text1"/>
          <w:sz w:val="28"/>
          <w:szCs w:val="28"/>
        </w:rPr>
        <w:t>年</w:t>
      </w:r>
      <w:r w:rsidRPr="00BA2116">
        <w:rPr>
          <w:rFonts w:ascii="標楷體" w:hAnsi="標楷體" w:hint="eastAsia"/>
          <w:color w:val="000000" w:themeColor="text1"/>
          <w:sz w:val="28"/>
          <w:szCs w:val="28"/>
        </w:rPr>
        <w:t>3</w:t>
      </w:r>
      <w:r w:rsidRPr="00BA2116">
        <w:rPr>
          <w:rFonts w:ascii="標楷體" w:hAnsi="標楷體"/>
          <w:color w:val="000000" w:themeColor="text1"/>
          <w:sz w:val="28"/>
          <w:szCs w:val="28"/>
        </w:rPr>
        <w:t>月</w:t>
      </w:r>
      <w:r w:rsidRPr="00BA2116">
        <w:rPr>
          <w:rFonts w:ascii="標楷體" w:hAnsi="標楷體" w:hint="eastAsia"/>
          <w:color w:val="000000" w:themeColor="text1"/>
          <w:sz w:val="28"/>
          <w:szCs w:val="28"/>
        </w:rPr>
        <w:t>9</w:t>
      </w:r>
      <w:r w:rsidRPr="00BA2116">
        <w:rPr>
          <w:rFonts w:ascii="標楷體" w:hAnsi="標楷體"/>
          <w:color w:val="000000" w:themeColor="text1"/>
          <w:sz w:val="28"/>
          <w:szCs w:val="28"/>
        </w:rPr>
        <w:t>日（星期</w:t>
      </w:r>
      <w:r w:rsidRPr="00BA2116">
        <w:rPr>
          <w:rFonts w:ascii="標楷體" w:hAnsi="標楷體" w:hint="eastAsia"/>
          <w:color w:val="000000" w:themeColor="text1"/>
          <w:sz w:val="28"/>
          <w:szCs w:val="28"/>
        </w:rPr>
        <w:t>三</w:t>
      </w:r>
      <w:r w:rsidRPr="00BA2116">
        <w:rPr>
          <w:rFonts w:ascii="標楷體" w:hAnsi="標楷體"/>
          <w:color w:val="000000" w:themeColor="text1"/>
          <w:sz w:val="28"/>
          <w:szCs w:val="28"/>
        </w:rPr>
        <w:t>）上午9時2分至</w:t>
      </w:r>
      <w:r w:rsidRPr="00BA2116">
        <w:rPr>
          <w:rFonts w:ascii="標楷體" w:hAnsi="標楷體" w:hint="eastAsia"/>
          <w:color w:val="000000" w:themeColor="text1"/>
          <w:sz w:val="28"/>
          <w:szCs w:val="28"/>
        </w:rPr>
        <w:t>12</w:t>
      </w:r>
    </w:p>
    <w:p w14:paraId="7EDE67BC"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pacing w:val="-10"/>
          <w:sz w:val="28"/>
          <w:szCs w:val="28"/>
        </w:rPr>
      </w:pPr>
      <w:r w:rsidRPr="00BA2116">
        <w:rPr>
          <w:rFonts w:ascii="標楷體" w:eastAsia="標楷體" w:hAnsi="標楷體"/>
          <w:color w:val="000000" w:themeColor="text1"/>
          <w:sz w:val="28"/>
          <w:szCs w:val="28"/>
        </w:rPr>
        <w:t>時35分</w:t>
      </w:r>
    </w:p>
    <w:p w14:paraId="353E9F98"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3E7D4D48"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葉毓蘭 陳歐珀 陳玉珍 鄭運鵬 陳以信 江永昌</w:t>
      </w:r>
    </w:p>
    <w:p w14:paraId="680A8C6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林思銘 黃世杰 劉建國 周春米 柯建銘</w:t>
      </w:r>
    </w:p>
    <w:p w14:paraId="77BA70E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12</w:t>
      </w:r>
      <w:r w:rsidRPr="00BA2116">
        <w:rPr>
          <w:rFonts w:ascii="標楷體" w:eastAsia="標楷體" w:hAnsi="標楷體"/>
          <w:color w:val="000000" w:themeColor="text1"/>
          <w:sz w:val="28"/>
          <w:szCs w:val="28"/>
        </w:rPr>
        <w:t>人</w:t>
      </w:r>
    </w:p>
    <w:p w14:paraId="4689AA41"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pacing w:val="-20"/>
          <w:w w:val="95"/>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bookmarkStart w:id="483" w:name="_Hlk83580725"/>
      <w:r w:rsidRPr="00BA2116">
        <w:rPr>
          <w:rFonts w:ascii="標楷體" w:eastAsia="標楷體" w:hAnsi="標楷體"/>
          <w:color w:val="000000" w:themeColor="text1"/>
          <w:sz w:val="28"/>
          <w:szCs w:val="28"/>
        </w:rPr>
        <w:t xml:space="preserve">范  雲 </w:t>
      </w:r>
      <w:r w:rsidRPr="00BA2116">
        <w:rPr>
          <w:rFonts w:eastAsia="標楷體" w:hint="eastAsia"/>
          <w:color w:val="000000" w:themeColor="text1"/>
          <w:spacing w:val="-30"/>
          <w:sz w:val="28"/>
          <w:szCs w:val="28"/>
        </w:rPr>
        <w:t>廖國棟</w:t>
      </w:r>
      <w:r w:rsidRPr="00BA2116">
        <w:rPr>
          <w:rFonts w:eastAsia="標楷體" w:hint="eastAsia"/>
          <w:color w:val="000000" w:themeColor="text1"/>
          <w:spacing w:val="-30"/>
          <w:sz w:val="28"/>
          <w:szCs w:val="28"/>
        </w:rPr>
        <w:t>Sufin</w:t>
      </w:r>
      <w:r w:rsidRPr="00BA2116">
        <w:rPr>
          <w:rFonts w:eastAsia="標楷體" w:hint="eastAsia"/>
          <w:color w:val="000000" w:themeColor="text1"/>
          <w:spacing w:val="-30"/>
          <w:sz w:val="28"/>
          <w:szCs w:val="28"/>
        </w:rPr>
        <w:t>．</w:t>
      </w:r>
      <w:r w:rsidRPr="00BA2116">
        <w:rPr>
          <w:rFonts w:eastAsia="標楷體" w:hint="eastAsia"/>
          <w:color w:val="000000" w:themeColor="text1"/>
          <w:spacing w:val="-30"/>
          <w:sz w:val="28"/>
          <w:szCs w:val="28"/>
        </w:rPr>
        <w:t>Siluko</w:t>
      </w:r>
      <w:r w:rsidRPr="00BA2116">
        <w:rPr>
          <w:rFonts w:eastAsia="標楷體"/>
          <w:color w:val="000000" w:themeColor="text1"/>
          <w:sz w:val="28"/>
          <w:szCs w:val="28"/>
        </w:rPr>
        <w:t xml:space="preserve"> </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 xml:space="preserve">李貴敏 </w:t>
      </w:r>
      <w:r w:rsidRPr="00BA2116">
        <w:rPr>
          <w:rFonts w:ascii="標楷體" w:eastAsia="標楷體" w:hAnsi="標楷體" w:hint="eastAsia"/>
          <w:color w:val="000000" w:themeColor="text1"/>
          <w:spacing w:val="-20"/>
          <w:w w:val="95"/>
          <w:sz w:val="28"/>
          <w:szCs w:val="28"/>
        </w:rPr>
        <w:t>鄭天財Sra Kacaw</w:t>
      </w:r>
    </w:p>
    <w:p w14:paraId="2A5547C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kern w:val="0"/>
          <w:sz w:val="28"/>
          <w:szCs w:val="28"/>
        </w:rPr>
        <w:t xml:space="preserve">邱顯智 </w:t>
      </w:r>
      <w:r w:rsidRPr="00BA2116">
        <w:rPr>
          <w:rFonts w:ascii="標楷體" w:eastAsia="標楷體" w:hAnsi="標楷體" w:hint="eastAsia"/>
          <w:color w:val="000000" w:themeColor="text1"/>
          <w:sz w:val="28"/>
          <w:szCs w:val="28"/>
        </w:rPr>
        <w:t>吳玉琴</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 xml:space="preserve">陳椒華 楊瓊瓔 何欣純 </w:t>
      </w:r>
      <w:r w:rsidRPr="00BA2116">
        <w:rPr>
          <w:rFonts w:eastAsia="標楷體" w:hint="eastAsia"/>
          <w:color w:val="000000" w:themeColor="text1"/>
          <w:sz w:val="28"/>
        </w:rPr>
        <w:t>江啟臣</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孔文吉</w:t>
      </w:r>
    </w:p>
    <w:p w14:paraId="24AF275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sz w:val="28"/>
          <w:szCs w:val="28"/>
        </w:rPr>
        <w:t xml:space="preserve">張其祿 傅崐萁 湯蕙禎 </w:t>
      </w:r>
      <w:r w:rsidRPr="00BA2116">
        <w:rPr>
          <w:rFonts w:ascii="標楷體" w:eastAsia="標楷體" w:hAnsi="標楷體" w:hint="eastAsia"/>
          <w:color w:val="000000" w:themeColor="text1"/>
          <w:kern w:val="0"/>
          <w:sz w:val="28"/>
          <w:szCs w:val="28"/>
        </w:rPr>
        <w:t xml:space="preserve">高嘉瑜 </w:t>
      </w:r>
      <w:r w:rsidRPr="00BA2116">
        <w:rPr>
          <w:rFonts w:ascii="標楷體" w:eastAsia="標楷體" w:hAnsi="標楷體" w:hint="eastAsia"/>
          <w:color w:val="000000" w:themeColor="text1"/>
          <w:sz w:val="28"/>
          <w:szCs w:val="28"/>
        </w:rPr>
        <w:t xml:space="preserve">劉世芳 賴瑞隆 </w:t>
      </w:r>
      <w:r w:rsidRPr="00BA2116">
        <w:rPr>
          <w:rFonts w:eastAsia="標楷體" w:hint="eastAsia"/>
          <w:color w:val="000000" w:themeColor="text1"/>
          <w:sz w:val="28"/>
        </w:rPr>
        <w:t>羅明才</w:t>
      </w:r>
    </w:p>
    <w:p w14:paraId="6E84CEC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張育美</w:t>
      </w:r>
      <w:bookmarkEnd w:id="483"/>
    </w:p>
    <w:p w14:paraId="77FCAB0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20</w:t>
      </w:r>
      <w:r w:rsidRPr="00BA2116">
        <w:rPr>
          <w:rFonts w:ascii="標楷體" w:eastAsia="標楷體" w:hAnsi="標楷體"/>
          <w:color w:val="000000" w:themeColor="text1"/>
          <w:sz w:val="28"/>
          <w:szCs w:val="28"/>
        </w:rPr>
        <w:t>人</w:t>
      </w:r>
    </w:p>
    <w:p w14:paraId="33397752"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法務部部長 蔡清祥(11時前)</w:t>
      </w:r>
    </w:p>
    <w:p w14:paraId="3EA3478D" w14:textId="77777777" w:rsidR="005A728D" w:rsidRPr="00BA2116" w:rsidRDefault="005A728D" w:rsidP="005A728D">
      <w:pPr>
        <w:pStyle w:val="-9"/>
        <w:spacing w:before="120" w:after="120" w:line="360" w:lineRule="exact"/>
        <w:ind w:leftChars="372" w:left="2254" w:hangingChars="486" w:hanging="1361"/>
        <w:rPr>
          <w:rFonts w:ascii="標楷體" w:hAnsi="標楷體"/>
          <w:color w:val="000000" w:themeColor="text1"/>
          <w:sz w:val="28"/>
          <w:szCs w:val="28"/>
        </w:rPr>
      </w:pPr>
      <w:r w:rsidRPr="00BA2116">
        <w:rPr>
          <w:rFonts w:ascii="標楷體" w:hAnsi="標楷體" w:hint="eastAsia"/>
          <w:color w:val="000000" w:themeColor="text1"/>
          <w:sz w:val="28"/>
          <w:szCs w:val="28"/>
        </w:rPr>
        <w:tab/>
        <w:t>政務次長 陳明堂(11時後)</w:t>
      </w:r>
    </w:p>
    <w:p w14:paraId="18FCBFFF" w14:textId="77777777" w:rsidR="005A728D" w:rsidRPr="00BA2116" w:rsidRDefault="005A728D" w:rsidP="005A728D">
      <w:pPr>
        <w:pStyle w:val="-9"/>
        <w:spacing w:before="120" w:after="120" w:line="360" w:lineRule="exact"/>
        <w:ind w:leftChars="372" w:left="2254" w:hangingChars="486" w:hanging="1361"/>
        <w:rPr>
          <w:rFonts w:ascii="標楷體" w:hAnsi="標楷體"/>
          <w:color w:val="000000" w:themeColor="text1"/>
          <w:sz w:val="28"/>
          <w:szCs w:val="28"/>
        </w:rPr>
      </w:pPr>
      <w:r w:rsidRPr="00BA2116">
        <w:rPr>
          <w:rFonts w:ascii="標楷體" w:hAnsi="標楷體" w:hint="eastAsia"/>
          <w:color w:val="000000" w:themeColor="text1"/>
          <w:sz w:val="28"/>
          <w:szCs w:val="28"/>
        </w:rPr>
        <w:tab/>
        <w:t>調查局局長 王俊力</w:t>
      </w:r>
    </w:p>
    <w:p w14:paraId="335E4FF6" w14:textId="77777777" w:rsidR="005A728D" w:rsidRPr="00BA2116" w:rsidRDefault="005A728D" w:rsidP="005A728D">
      <w:pPr>
        <w:pStyle w:val="-9"/>
        <w:spacing w:before="120" w:after="120" w:line="360" w:lineRule="exact"/>
        <w:ind w:leftChars="939" w:left="2254" w:firstLineChars="0" w:firstLine="0"/>
        <w:rPr>
          <w:rFonts w:ascii="標楷體" w:hAnsi="標楷體"/>
          <w:color w:val="000000" w:themeColor="text1"/>
          <w:sz w:val="28"/>
          <w:szCs w:val="28"/>
        </w:rPr>
      </w:pPr>
      <w:r w:rsidRPr="00BA2116">
        <w:rPr>
          <w:rFonts w:ascii="標楷體" w:hAnsi="標楷體" w:hint="eastAsia"/>
          <w:color w:val="000000" w:themeColor="text1"/>
          <w:sz w:val="28"/>
          <w:szCs w:val="28"/>
        </w:rPr>
        <w:t>廉政署署長 鄭銘謙(11時前)</w:t>
      </w:r>
    </w:p>
    <w:p w14:paraId="442E5E4B" w14:textId="77777777" w:rsidR="005A728D" w:rsidRPr="00BA2116" w:rsidRDefault="005A728D" w:rsidP="005A728D">
      <w:pPr>
        <w:pStyle w:val="-9"/>
        <w:spacing w:before="120" w:after="120" w:line="360" w:lineRule="exact"/>
        <w:ind w:leftChars="738" w:left="3104" w:hangingChars="476" w:hanging="1333"/>
        <w:rPr>
          <w:rFonts w:ascii="標楷體" w:hAnsi="標楷體"/>
          <w:color w:val="000000" w:themeColor="text1"/>
          <w:sz w:val="28"/>
          <w:szCs w:val="28"/>
        </w:rPr>
      </w:pPr>
      <w:r w:rsidRPr="00BA2116">
        <w:rPr>
          <w:rFonts w:ascii="標楷體" w:hAnsi="標楷體" w:hint="eastAsia"/>
          <w:color w:val="000000" w:themeColor="text1"/>
          <w:sz w:val="28"/>
          <w:szCs w:val="28"/>
        </w:rPr>
        <w:tab/>
        <w:t>副署長 沈鳳樑(11時後)</w:t>
      </w:r>
    </w:p>
    <w:p w14:paraId="41E4397D" w14:textId="77777777" w:rsidR="005A728D" w:rsidRPr="00BA2116" w:rsidRDefault="005A728D" w:rsidP="005A728D">
      <w:pPr>
        <w:pStyle w:val="-9"/>
        <w:spacing w:before="120" w:after="120" w:line="360" w:lineRule="exact"/>
        <w:ind w:leftChars="939" w:left="2254" w:firstLineChars="0" w:firstLine="0"/>
        <w:rPr>
          <w:rFonts w:ascii="標楷體" w:hAnsi="標楷體"/>
          <w:color w:val="000000" w:themeColor="text1"/>
          <w:sz w:val="28"/>
          <w:szCs w:val="28"/>
        </w:rPr>
      </w:pPr>
      <w:r w:rsidRPr="00BA2116">
        <w:rPr>
          <w:rFonts w:ascii="標楷體" w:hAnsi="標楷體" w:hint="eastAsia"/>
          <w:color w:val="000000" w:themeColor="text1"/>
          <w:sz w:val="28"/>
          <w:szCs w:val="28"/>
        </w:rPr>
        <w:t>矯正署署長 黃俊棠</w:t>
      </w:r>
    </w:p>
    <w:p w14:paraId="6B7E4CDF" w14:textId="77777777" w:rsidR="005A728D" w:rsidRPr="00BA2116" w:rsidRDefault="005A728D" w:rsidP="005A728D">
      <w:pPr>
        <w:pStyle w:val="-9"/>
        <w:spacing w:before="120" w:after="120" w:line="360" w:lineRule="exact"/>
        <w:ind w:leftChars="939" w:left="2254" w:firstLineChars="0" w:firstLine="0"/>
        <w:rPr>
          <w:rFonts w:ascii="標楷體" w:hAnsi="標楷體"/>
          <w:color w:val="000000" w:themeColor="text1"/>
          <w:sz w:val="28"/>
          <w:szCs w:val="28"/>
        </w:rPr>
      </w:pPr>
      <w:r w:rsidRPr="00BA2116">
        <w:rPr>
          <w:rFonts w:ascii="標楷體" w:hAnsi="標楷體" w:hint="eastAsia"/>
          <w:color w:val="000000" w:themeColor="text1"/>
          <w:sz w:val="28"/>
          <w:szCs w:val="28"/>
        </w:rPr>
        <w:t>行政執行署署長 林慶宗</w:t>
      </w:r>
    </w:p>
    <w:p w14:paraId="6757E665" w14:textId="77777777" w:rsidR="005A728D" w:rsidRPr="00BA2116" w:rsidRDefault="005A728D" w:rsidP="005A728D">
      <w:pPr>
        <w:pStyle w:val="-9"/>
        <w:spacing w:before="120" w:after="120" w:line="360" w:lineRule="exact"/>
        <w:ind w:leftChars="939" w:left="2254" w:firstLineChars="0" w:firstLine="0"/>
        <w:rPr>
          <w:rFonts w:ascii="標楷體" w:hAnsi="標楷體"/>
          <w:color w:val="000000" w:themeColor="text1"/>
          <w:sz w:val="28"/>
          <w:szCs w:val="28"/>
        </w:rPr>
      </w:pPr>
      <w:r w:rsidRPr="00BA2116">
        <w:rPr>
          <w:rFonts w:ascii="標楷體" w:hAnsi="標楷體" w:hint="eastAsia"/>
          <w:color w:val="000000" w:themeColor="text1"/>
          <w:sz w:val="28"/>
          <w:szCs w:val="28"/>
        </w:rPr>
        <w:t>司法官學院院長 柯麗鈴</w:t>
      </w:r>
    </w:p>
    <w:p w14:paraId="322E9360" w14:textId="77777777" w:rsidR="005A728D" w:rsidRPr="00BA2116" w:rsidRDefault="005A728D" w:rsidP="005A728D">
      <w:pPr>
        <w:pStyle w:val="-9"/>
        <w:spacing w:before="120" w:after="120" w:line="360" w:lineRule="exact"/>
        <w:ind w:leftChars="939" w:left="2254" w:firstLineChars="0" w:firstLine="0"/>
        <w:rPr>
          <w:rFonts w:ascii="標楷體" w:hAnsi="標楷體"/>
          <w:color w:val="000000" w:themeColor="text1"/>
          <w:sz w:val="28"/>
          <w:szCs w:val="28"/>
        </w:rPr>
      </w:pPr>
      <w:r w:rsidRPr="00BA2116">
        <w:rPr>
          <w:rFonts w:ascii="標楷體" w:hAnsi="標楷體" w:hint="eastAsia"/>
          <w:color w:val="000000" w:themeColor="text1"/>
          <w:sz w:val="28"/>
          <w:szCs w:val="28"/>
        </w:rPr>
        <w:t>法醫研究所所長 侯寬仁</w:t>
      </w:r>
    </w:p>
    <w:p w14:paraId="3FD885D1"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陳召集</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以信</w:t>
      </w:r>
    </w:p>
    <w:p w14:paraId="709288C0"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4095282F"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3533656C"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0FC6AB9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53B27588"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0053D7E6" w14:textId="77777777" w:rsidR="005A728D" w:rsidRPr="00BA2116" w:rsidRDefault="005A728D" w:rsidP="00A05251">
      <w:pPr>
        <w:numPr>
          <w:ilvl w:val="0"/>
          <w:numId w:val="14"/>
        </w:numPr>
        <w:adjustRightInd w:val="0"/>
        <w:snapToGrid w:val="0"/>
        <w:spacing w:beforeLines="50"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2B8E3ED7"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0B0D7F00" w14:textId="77777777" w:rsidR="005A728D" w:rsidRPr="00BA2116" w:rsidRDefault="005A728D" w:rsidP="00A05251">
      <w:pPr>
        <w:numPr>
          <w:ilvl w:val="0"/>
          <w:numId w:val="14"/>
        </w:numPr>
        <w:spacing w:before="120" w:after="120" w:line="360" w:lineRule="exact"/>
        <w:ind w:left="567" w:hanging="567"/>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lastRenderedPageBreak/>
        <w:t>邀請法務部部長蔡清祥率所屬單位主管列席報告業務概況，並備質詢。</w:t>
      </w:r>
    </w:p>
    <w:p w14:paraId="1FCDCA0A" w14:textId="77777777" w:rsidR="005A728D" w:rsidRPr="00BA2116" w:rsidRDefault="005A728D" w:rsidP="005A728D">
      <w:pPr>
        <w:adjustRightInd w:val="0"/>
        <w:snapToGrid w:val="0"/>
        <w:spacing w:before="120" w:after="120" w:line="360" w:lineRule="exact"/>
        <w:ind w:left="283" w:hangingChars="101" w:hanging="283"/>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曾銘宗、陳歐珀、陳玉珍、鄭運鵬、</w:t>
      </w:r>
      <w:r w:rsidRPr="00BA2116">
        <w:rPr>
          <w:rFonts w:ascii="標楷體" w:eastAsia="標楷體" w:hAnsi="標楷體" w:hint="eastAsia"/>
          <w:color w:val="000000" w:themeColor="text1"/>
          <w:spacing w:val="-20"/>
          <w:sz w:val="28"/>
          <w:szCs w:val="28"/>
        </w:rPr>
        <w:t>陳以信、江永昌</w:t>
      </w:r>
      <w:r w:rsidRPr="00BA2116">
        <w:rPr>
          <w:rFonts w:ascii="標楷體" w:eastAsia="標楷體" w:hAnsi="標楷體" w:hint="eastAsia"/>
          <w:color w:val="000000" w:themeColor="text1"/>
          <w:sz w:val="28"/>
          <w:szCs w:val="28"/>
        </w:rPr>
        <w:t>、林思銘、黃世杰、李貴敏、</w:t>
      </w:r>
      <w:r w:rsidRPr="00BA2116">
        <w:rPr>
          <w:rFonts w:ascii="標楷體" w:eastAsia="標楷體" w:hAnsi="標楷體"/>
          <w:color w:val="000000" w:themeColor="text1"/>
          <w:sz w:val="28"/>
          <w:szCs w:val="28"/>
        </w:rPr>
        <w:t>范雲、</w:t>
      </w:r>
      <w:r w:rsidRPr="00BA2116">
        <w:rPr>
          <w:rFonts w:ascii="標楷體" w:eastAsia="標楷體" w:hAnsi="標楷體" w:hint="eastAsia"/>
          <w:color w:val="000000" w:themeColor="text1"/>
          <w:sz w:val="28"/>
          <w:szCs w:val="28"/>
        </w:rPr>
        <w:t>楊瓊瓔</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pacing w:val="-20"/>
          <w:w w:val="95"/>
          <w:sz w:val="28"/>
          <w:szCs w:val="28"/>
        </w:rPr>
        <w:t>鄭天財Sra Kacaw、</w:t>
      </w:r>
      <w:r w:rsidRPr="00BA2116">
        <w:rPr>
          <w:rFonts w:ascii="標楷體" w:eastAsia="標楷體" w:hAnsi="標楷體" w:hint="eastAsia"/>
          <w:color w:val="000000" w:themeColor="text1"/>
          <w:sz w:val="28"/>
          <w:szCs w:val="28"/>
        </w:rPr>
        <w:t>陳椒華、吳玉琴、邱顯智、湯蕙禎、劉建國、洪孟楷</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；委員葉毓蘭、李貴敏、周春米提出書面質詢。</w:t>
      </w:r>
      <w:r w:rsidRPr="00BA2116">
        <w:rPr>
          <w:rFonts w:ascii="標楷體" w:eastAsia="標楷體" w:hAnsi="標楷體"/>
          <w:color w:val="000000" w:themeColor="text1"/>
          <w:sz w:val="28"/>
          <w:szCs w:val="28"/>
        </w:rPr>
        <w:t>）</w:t>
      </w:r>
    </w:p>
    <w:p w14:paraId="34CCAD76"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定</w:t>
      </w:r>
      <w:r w:rsidRPr="00BA2116">
        <w:rPr>
          <w:rFonts w:ascii="標楷體" w:eastAsia="標楷體" w:hAnsi="標楷體"/>
          <w:bCs/>
          <w:color w:val="000000" w:themeColor="text1"/>
          <w:sz w:val="28"/>
          <w:szCs w:val="28"/>
        </w:rPr>
        <w:t>：</w:t>
      </w:r>
    </w:p>
    <w:p w14:paraId="2B275AD0" w14:textId="77777777" w:rsidR="005A728D" w:rsidRPr="00BA2116" w:rsidRDefault="005A728D" w:rsidP="005A728D">
      <w:p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一、報告及詢答完畢。</w:t>
      </w:r>
    </w:p>
    <w:p w14:paraId="1FD3BA53" w14:textId="77777777" w:rsidR="005A728D" w:rsidRPr="00BA2116" w:rsidRDefault="005A728D" w:rsidP="005A728D">
      <w:pPr>
        <w:kinsoku w:val="0"/>
        <w:spacing w:before="120" w:after="120"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189FD70D"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4709B97B"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5B1D8085" w14:textId="77777777" w:rsidR="005A728D" w:rsidRPr="00BA2116" w:rsidRDefault="005A728D" w:rsidP="005A728D">
      <w:pPr>
        <w:pStyle w:val="-9"/>
        <w:adjustRightInd/>
        <w:spacing w:before="120" w:after="120"/>
        <w:ind w:left="0" w:rightChars="-139" w:right="-334" w:firstLineChars="0" w:firstLine="0"/>
        <w:outlineLvl w:val="2"/>
        <w:rPr>
          <w:rFonts w:ascii="標楷體" w:hAnsi="標楷體"/>
          <w:b/>
          <w:color w:val="000000" w:themeColor="text1"/>
          <w:sz w:val="28"/>
          <w:szCs w:val="28"/>
        </w:rPr>
      </w:pPr>
      <w:r w:rsidRPr="00BA2116">
        <w:rPr>
          <w:rFonts w:ascii="標楷體" w:hAnsi="標楷體" w:hint="eastAsia"/>
          <w:b/>
          <w:color w:val="000000" w:themeColor="text1"/>
          <w:sz w:val="28"/>
          <w:szCs w:val="28"/>
        </w:rPr>
        <w:lastRenderedPageBreak/>
        <w:t>立法院第10屆第5會期司法及法制委員會第3次全體委員會議議事錄</w:t>
      </w:r>
    </w:p>
    <w:p w14:paraId="15D84A2E" w14:textId="77777777" w:rsidR="005A728D" w:rsidRPr="00BA2116" w:rsidRDefault="005A728D" w:rsidP="005A728D">
      <w:pPr>
        <w:pStyle w:val="-9"/>
        <w:spacing w:before="120" w:after="120" w:line="360" w:lineRule="exact"/>
        <w:ind w:left="1417" w:rightChars="-118" w:right="-283" w:hangingChars="506" w:hanging="1417"/>
        <w:jc w:val="left"/>
        <w:rPr>
          <w:rFonts w:ascii="標楷體" w:hAnsi="標楷體"/>
          <w:color w:val="000000" w:themeColor="text1"/>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z w:val="28"/>
          <w:szCs w:val="28"/>
        </w:rPr>
        <w:t>：</w:t>
      </w:r>
      <w:r w:rsidRPr="00BA2116">
        <w:rPr>
          <w:rFonts w:ascii="標楷體" w:hAnsi="標楷體"/>
          <w:color w:val="000000" w:themeColor="text1"/>
          <w:spacing w:val="-12"/>
          <w:sz w:val="28"/>
          <w:szCs w:val="28"/>
        </w:rPr>
        <w:t>中華民國111年</w:t>
      </w:r>
      <w:r w:rsidRPr="00BA2116">
        <w:rPr>
          <w:rFonts w:ascii="標楷體" w:hAnsi="標楷體" w:hint="eastAsia"/>
          <w:color w:val="000000" w:themeColor="text1"/>
          <w:spacing w:val="-12"/>
          <w:sz w:val="28"/>
          <w:szCs w:val="28"/>
        </w:rPr>
        <w:t>3月10</w:t>
      </w:r>
      <w:r w:rsidRPr="00BA2116">
        <w:rPr>
          <w:rFonts w:ascii="標楷體" w:hAnsi="標楷體"/>
          <w:color w:val="000000" w:themeColor="text1"/>
          <w:spacing w:val="-12"/>
          <w:sz w:val="28"/>
          <w:szCs w:val="28"/>
        </w:rPr>
        <w:t>日（星期</w:t>
      </w:r>
      <w:r w:rsidRPr="00BA2116">
        <w:rPr>
          <w:rFonts w:ascii="標楷體" w:hAnsi="標楷體" w:hint="eastAsia"/>
          <w:color w:val="000000" w:themeColor="text1"/>
          <w:spacing w:val="-12"/>
          <w:sz w:val="28"/>
          <w:szCs w:val="28"/>
        </w:rPr>
        <w:t>四</w:t>
      </w:r>
      <w:r w:rsidRPr="00BA2116">
        <w:rPr>
          <w:rFonts w:ascii="標楷體" w:hAnsi="標楷體"/>
          <w:color w:val="000000" w:themeColor="text1"/>
          <w:spacing w:val="-12"/>
          <w:sz w:val="28"/>
          <w:szCs w:val="28"/>
        </w:rPr>
        <w:t>）上午9時</w:t>
      </w:r>
      <w:r w:rsidRPr="00BA2116">
        <w:rPr>
          <w:rFonts w:ascii="標楷體" w:hAnsi="標楷體" w:hint="eastAsia"/>
          <w:color w:val="000000" w:themeColor="text1"/>
          <w:spacing w:val="-12"/>
          <w:sz w:val="28"/>
          <w:szCs w:val="28"/>
        </w:rPr>
        <w:t>12分</w:t>
      </w:r>
      <w:r w:rsidRPr="00BA2116">
        <w:rPr>
          <w:rFonts w:ascii="標楷體" w:hAnsi="標楷體"/>
          <w:color w:val="000000" w:themeColor="text1"/>
          <w:spacing w:val="-12"/>
          <w:sz w:val="28"/>
          <w:szCs w:val="28"/>
        </w:rPr>
        <w:t>至1</w:t>
      </w:r>
      <w:r w:rsidRPr="00BA2116">
        <w:rPr>
          <w:rFonts w:ascii="標楷體" w:hAnsi="標楷體" w:hint="eastAsia"/>
          <w:color w:val="000000" w:themeColor="text1"/>
          <w:spacing w:val="-12"/>
          <w:sz w:val="28"/>
          <w:szCs w:val="28"/>
        </w:rPr>
        <w:t>2時16分</w:t>
      </w:r>
    </w:p>
    <w:p w14:paraId="25A294B7"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692FE753" w14:textId="77777777" w:rsidR="005A728D" w:rsidRPr="00BA2116" w:rsidRDefault="005A728D" w:rsidP="005A728D">
      <w:pPr>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出席委員</w:t>
      </w:r>
      <w:r w:rsidRPr="00BA2116">
        <w:rPr>
          <w:rFonts w:ascii="標楷體" w:eastAsia="標楷體" w:hAnsi="標楷體" w:hint="eastAsia"/>
          <w:color w:val="000000" w:themeColor="text1"/>
          <w:sz w:val="28"/>
          <w:szCs w:val="28"/>
        </w:rPr>
        <w:t>：陳歐珀</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曾銘宗</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陳玉珍</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葉毓蘭</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鄭運鵬</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陳以信</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黃世杰</w:t>
      </w:r>
      <w:r w:rsidRPr="00BA2116">
        <w:rPr>
          <w:rFonts w:ascii="標楷體" w:eastAsia="標楷體" w:hAnsi="標楷體"/>
          <w:color w:val="000000" w:themeColor="text1"/>
          <w:sz w:val="28"/>
          <w:szCs w:val="28"/>
        </w:rPr>
        <w:tab/>
      </w:r>
    </w:p>
    <w:p w14:paraId="6DCA59DB" w14:textId="77777777" w:rsidR="005A728D" w:rsidRPr="00BA2116" w:rsidRDefault="005A728D" w:rsidP="005A728D">
      <w:pPr>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林思銘</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江永昌</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周春米</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劉建國</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柯建銘</w:t>
      </w:r>
    </w:p>
    <w:p w14:paraId="06E60652" w14:textId="77777777" w:rsidR="005A728D" w:rsidRPr="00BA2116" w:rsidRDefault="005A728D" w:rsidP="005A728D">
      <w:pPr>
        <w:snapToGrid w:val="0"/>
        <w:spacing w:before="120" w:after="120" w:line="360" w:lineRule="exact"/>
        <w:ind w:firstLineChars="485" w:firstLine="1358"/>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委員出席1</w:t>
      </w:r>
      <w:r w:rsidRPr="00BA2116">
        <w:rPr>
          <w:rFonts w:ascii="標楷體" w:eastAsia="標楷體" w:hAnsi="標楷體"/>
          <w:color w:val="000000" w:themeColor="text1"/>
          <w:sz w:val="28"/>
          <w:szCs w:val="28"/>
        </w:rPr>
        <w:t>2</w:t>
      </w:r>
      <w:r w:rsidRPr="00BA2116">
        <w:rPr>
          <w:rFonts w:ascii="標楷體" w:eastAsia="標楷體" w:hAnsi="標楷體" w:hint="eastAsia"/>
          <w:color w:val="000000" w:themeColor="text1"/>
          <w:sz w:val="28"/>
          <w:szCs w:val="28"/>
        </w:rPr>
        <w:t>人</w:t>
      </w:r>
    </w:p>
    <w:p w14:paraId="418D30A9"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陳椒華</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洪孟楷</w:t>
      </w:r>
      <w:r w:rsidRPr="00BA2116">
        <w:rPr>
          <w:rFonts w:eastAsia="標楷體"/>
          <w:color w:val="000000" w:themeColor="text1"/>
          <w:sz w:val="28"/>
        </w:rPr>
        <w:tab/>
      </w:r>
      <w:r w:rsidRPr="00BA2116">
        <w:rPr>
          <w:rFonts w:ascii="標楷體" w:eastAsia="標楷體" w:hAnsi="標楷體"/>
          <w:color w:val="000000" w:themeColor="text1"/>
          <w:spacing w:val="-20"/>
          <w:w w:val="95"/>
          <w:sz w:val="28"/>
          <w:szCs w:val="28"/>
        </w:rPr>
        <w:t>鄭天財Sra</w:t>
      </w:r>
      <w:r w:rsidRPr="00BA2116">
        <w:rPr>
          <w:rFonts w:ascii="標楷體" w:eastAsia="標楷體" w:hAnsi="標楷體" w:hint="eastAsia"/>
          <w:color w:val="000000" w:themeColor="text1"/>
          <w:spacing w:val="-20"/>
          <w:w w:val="95"/>
          <w:sz w:val="28"/>
          <w:szCs w:val="28"/>
        </w:rPr>
        <w:t xml:space="preserve"> </w:t>
      </w:r>
      <w:r w:rsidRPr="00BA2116">
        <w:rPr>
          <w:rFonts w:ascii="標楷體" w:eastAsia="標楷體" w:hAnsi="標楷體"/>
          <w:color w:val="000000" w:themeColor="text1"/>
          <w:spacing w:val="-20"/>
          <w:w w:val="95"/>
          <w:sz w:val="28"/>
          <w:szCs w:val="28"/>
        </w:rPr>
        <w:t>Kacaw</w:t>
      </w:r>
      <w:r w:rsidRPr="00BA2116">
        <w:rPr>
          <w:rFonts w:ascii="標楷體" w:eastAsia="標楷體" w:hAnsi="標楷體"/>
          <w:color w:val="000000" w:themeColor="text1"/>
          <w:spacing w:val="-20"/>
          <w:w w:val="95"/>
          <w:sz w:val="28"/>
          <w:szCs w:val="28"/>
        </w:rPr>
        <w:tab/>
      </w:r>
      <w:r w:rsidRPr="00BA2116">
        <w:rPr>
          <w:rFonts w:ascii="標楷體" w:eastAsia="標楷體" w:hAnsi="標楷體" w:hint="eastAsia"/>
          <w:color w:val="000000" w:themeColor="text1"/>
          <w:sz w:val="28"/>
          <w:szCs w:val="28"/>
        </w:rPr>
        <w:t>邱顯智</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陳明文</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李貴敏</w:t>
      </w:r>
      <w:r w:rsidRPr="00BA2116">
        <w:rPr>
          <w:rFonts w:ascii="標楷體" w:eastAsia="標楷體" w:hAnsi="標楷體"/>
          <w:color w:val="000000" w:themeColor="text1"/>
          <w:sz w:val="28"/>
          <w:szCs w:val="28"/>
        </w:rPr>
        <w:tab/>
      </w:r>
    </w:p>
    <w:p w14:paraId="60909810" w14:textId="77777777" w:rsidR="005A728D" w:rsidRPr="00BA2116" w:rsidRDefault="005A728D" w:rsidP="005A728D">
      <w:pPr>
        <w:adjustRightInd w:val="0"/>
        <w:snapToGrid w:val="0"/>
        <w:spacing w:before="120" w:after="120" w:line="360" w:lineRule="exact"/>
        <w:ind w:leftChars="577" w:left="1399" w:hangingChars="5" w:hanging="14"/>
        <w:jc w:val="both"/>
        <w:rPr>
          <w:rFonts w:eastAsia="標楷體"/>
          <w:color w:val="000000" w:themeColor="text1"/>
          <w:sz w:val="28"/>
        </w:rPr>
      </w:pPr>
      <w:r w:rsidRPr="00BA2116">
        <w:rPr>
          <w:rFonts w:ascii="標楷體" w:eastAsia="標楷體" w:hAnsi="標楷體" w:hint="eastAsia"/>
          <w:color w:val="000000" w:themeColor="text1"/>
          <w:sz w:val="28"/>
          <w:szCs w:val="28"/>
        </w:rPr>
        <w:t>楊瓊瓔</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管碧玲</w:t>
      </w:r>
      <w:r w:rsidRPr="00BA2116">
        <w:rPr>
          <w:rFonts w:ascii="標楷體" w:eastAsia="標楷體" w:hAnsi="標楷體" w:hint="eastAsia"/>
          <w:color w:val="000000" w:themeColor="text1"/>
          <w:sz w:val="28"/>
          <w:szCs w:val="28"/>
        </w:rPr>
        <w:tab/>
        <w:t>高嘉瑜</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張其祿</w:t>
      </w:r>
      <w:r w:rsidRPr="00BA2116">
        <w:rPr>
          <w:rFonts w:eastAsia="標楷體"/>
          <w:color w:val="000000" w:themeColor="text1"/>
          <w:sz w:val="28"/>
        </w:rPr>
        <w:tab/>
      </w:r>
      <w:r w:rsidRPr="00BA2116">
        <w:rPr>
          <w:rFonts w:eastAsia="標楷體" w:hint="eastAsia"/>
          <w:color w:val="000000" w:themeColor="text1"/>
          <w:sz w:val="28"/>
        </w:rPr>
        <w:t>孔文吉</w:t>
      </w:r>
      <w:r w:rsidRPr="00BA2116">
        <w:rPr>
          <w:rFonts w:eastAsia="標楷體"/>
          <w:color w:val="000000" w:themeColor="text1"/>
          <w:sz w:val="28"/>
        </w:rPr>
        <w:tab/>
      </w:r>
      <w:r w:rsidRPr="00BA2116">
        <w:rPr>
          <w:rFonts w:eastAsia="標楷體" w:hint="eastAsia"/>
          <w:color w:val="000000" w:themeColor="text1"/>
          <w:sz w:val="28"/>
        </w:rPr>
        <w:t>何欣純</w:t>
      </w:r>
      <w:r w:rsidRPr="00BA2116">
        <w:rPr>
          <w:rFonts w:eastAsia="標楷體"/>
          <w:color w:val="000000" w:themeColor="text1"/>
          <w:sz w:val="28"/>
        </w:rPr>
        <w:tab/>
      </w:r>
      <w:r w:rsidRPr="00BA2116">
        <w:rPr>
          <w:rFonts w:eastAsia="標楷體" w:hint="eastAsia"/>
          <w:color w:val="000000" w:themeColor="text1"/>
          <w:sz w:val="28"/>
        </w:rPr>
        <w:t>廖國棟</w:t>
      </w:r>
    </w:p>
    <w:p w14:paraId="26268165" w14:textId="77777777" w:rsidR="005A728D" w:rsidRPr="00BA2116" w:rsidRDefault="005A728D" w:rsidP="005A728D">
      <w:pPr>
        <w:adjustRightInd w:val="0"/>
        <w:snapToGrid w:val="0"/>
        <w:spacing w:before="120" w:after="120" w:line="360" w:lineRule="exact"/>
        <w:ind w:leftChars="583" w:left="1401" w:hanging="2"/>
        <w:jc w:val="both"/>
        <w:rPr>
          <w:rFonts w:eastAsia="標楷體"/>
          <w:color w:val="000000" w:themeColor="text1"/>
          <w:sz w:val="28"/>
        </w:rPr>
      </w:pPr>
      <w:r w:rsidRPr="00BA2116">
        <w:rPr>
          <w:rFonts w:eastAsia="標楷體"/>
          <w:color w:val="000000" w:themeColor="text1"/>
          <w:sz w:val="28"/>
        </w:rPr>
        <w:tab/>
      </w:r>
      <w:r w:rsidRPr="00BA2116">
        <w:rPr>
          <w:rFonts w:ascii="標楷體" w:eastAsia="標楷體" w:hAnsi="標楷體" w:hint="eastAsia"/>
          <w:color w:val="000000" w:themeColor="text1"/>
          <w:sz w:val="28"/>
          <w:szCs w:val="28"/>
        </w:rPr>
        <w:t>廖婉汝</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李德維</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劉世芳</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賴品妤</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羅明才</w:t>
      </w:r>
    </w:p>
    <w:p w14:paraId="2E3EC287" w14:textId="77777777" w:rsidR="005A728D" w:rsidRPr="00BA2116" w:rsidRDefault="005A728D" w:rsidP="005A728D">
      <w:pPr>
        <w:widowControl/>
        <w:snapToGrid w:val="0"/>
        <w:spacing w:before="120" w:after="120" w:line="356" w:lineRule="exact"/>
        <w:ind w:leftChars="396" w:left="95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18</w:t>
      </w:r>
      <w:r w:rsidRPr="00BA2116">
        <w:rPr>
          <w:rFonts w:ascii="標楷體" w:eastAsia="標楷體" w:hAnsi="標楷體"/>
          <w:color w:val="000000" w:themeColor="text1"/>
          <w:sz w:val="28"/>
          <w:szCs w:val="28"/>
        </w:rPr>
        <w:t>人</w:t>
      </w:r>
    </w:p>
    <w:p w14:paraId="38B98FC8" w14:textId="77777777" w:rsidR="005A728D" w:rsidRPr="00BA2116" w:rsidRDefault="005A728D" w:rsidP="005A728D">
      <w:pPr>
        <w:pStyle w:val="-9"/>
        <w:spacing w:before="120" w:after="120" w:line="360" w:lineRule="exact"/>
        <w:ind w:left="2240" w:hangingChars="800" w:hanging="2240"/>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促進轉型正義委員會代理主任委員 葉虹靈</w:t>
      </w:r>
    </w:p>
    <w:p w14:paraId="41CDC439" w14:textId="77777777" w:rsidR="005A728D" w:rsidRPr="00BA2116" w:rsidRDefault="005A728D" w:rsidP="005A728D">
      <w:pPr>
        <w:adjustRightInd w:val="0"/>
        <w:snapToGrid w:val="0"/>
        <w:spacing w:before="120" w:after="120" w:line="360" w:lineRule="exact"/>
        <w:ind w:left="1364" w:rightChars="-355" w:right="-852" w:hangingChars="487" w:hanging="1364"/>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776055808"/>
        </w:rPr>
        <w:t>主    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陳召集委員以信</w:t>
      </w:r>
    </w:p>
    <w:p w14:paraId="0DED8D03" w14:textId="77777777" w:rsidR="005A728D" w:rsidRPr="00BA2116" w:rsidRDefault="005A728D" w:rsidP="005A728D">
      <w:pPr>
        <w:adjustRightInd w:val="0"/>
        <w:snapToGrid w:val="0"/>
        <w:spacing w:before="120" w:after="120" w:line="360" w:lineRule="exact"/>
        <w:ind w:left="1120" w:hangingChars="400" w:hanging="1120"/>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776055809"/>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6D475872" w14:textId="77777777" w:rsidR="005A728D" w:rsidRPr="00BA2116" w:rsidRDefault="005A728D" w:rsidP="005A728D">
      <w:pPr>
        <w:adjustRightInd w:val="0"/>
        <w:snapToGrid w:val="0"/>
        <w:spacing w:before="120" w:after="120" w:line="360" w:lineRule="exact"/>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紀    錄：簡任秘書　陳杏枝</w:t>
      </w:r>
    </w:p>
    <w:p w14:paraId="6518FBA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簡任編審　薛復寧</w:t>
      </w:r>
    </w:p>
    <w:p w14:paraId="0A7A573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科　　長　鮑夏明</w:t>
      </w:r>
    </w:p>
    <w:p w14:paraId="126F7E0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專　　員　林宗賢</w:t>
      </w:r>
    </w:p>
    <w:p w14:paraId="5A4328E9"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5D856655" w14:textId="73C85E7D" w:rsidR="005A728D" w:rsidRPr="00BA2116" w:rsidRDefault="005A728D" w:rsidP="00E466F2">
      <w:pPr>
        <w:pStyle w:val="afffff4"/>
        <w:numPr>
          <w:ilvl w:val="0"/>
          <w:numId w:val="40"/>
        </w:numPr>
        <w:spacing w:before="120" w:after="120"/>
        <w:ind w:firstLineChars="0"/>
        <w:jc w:val="both"/>
        <w:rPr>
          <w:rFonts w:ascii="標楷體" w:hAnsi="標楷體"/>
          <w:color w:val="000000" w:themeColor="text1"/>
          <w:sz w:val="28"/>
          <w:szCs w:val="28"/>
        </w:rPr>
      </w:pPr>
      <w:r w:rsidRPr="00BA2116">
        <w:rPr>
          <w:rFonts w:ascii="標楷體" w:hAnsi="標楷體" w:hint="eastAsia"/>
          <w:color w:val="000000" w:themeColor="text1"/>
          <w:sz w:val="28"/>
          <w:szCs w:val="28"/>
        </w:rPr>
        <w:t>宣讀上次會議議事錄。</w:t>
      </w:r>
    </w:p>
    <w:p w14:paraId="61B3B619" w14:textId="77777777" w:rsidR="005A728D" w:rsidRPr="00BA2116" w:rsidRDefault="005A728D" w:rsidP="005A728D">
      <w:pPr>
        <w:pStyle w:val="afffff4"/>
        <w:spacing w:before="120" w:after="120"/>
        <w:ind w:left="0" w:firstLineChars="0" w:firstLine="0"/>
        <w:jc w:val="both"/>
        <w:rPr>
          <w:rFonts w:ascii="標楷體" w:hAnsi="標楷體"/>
          <w:color w:val="000000" w:themeColor="text1"/>
          <w:sz w:val="28"/>
          <w:szCs w:val="28"/>
        </w:rPr>
      </w:pPr>
      <w:r w:rsidRPr="00BA2116">
        <w:rPr>
          <w:rFonts w:ascii="標楷體" w:hAnsi="標楷體" w:hint="eastAsia"/>
          <w:color w:val="000000" w:themeColor="text1"/>
          <w:sz w:val="28"/>
          <w:szCs w:val="28"/>
        </w:rPr>
        <w:t>決定：確定。</w:t>
      </w:r>
    </w:p>
    <w:p w14:paraId="465DDA83" w14:textId="77777777" w:rsidR="005A728D" w:rsidRPr="00BA2116" w:rsidRDefault="005A728D" w:rsidP="005A728D">
      <w:pPr>
        <w:pStyle w:val="afffff4"/>
        <w:spacing w:before="120" w:after="120" w:line="360" w:lineRule="exact"/>
        <w:ind w:left="0" w:firstLineChars="0" w:firstLine="0"/>
        <w:jc w:val="distribute"/>
        <w:rPr>
          <w:rFonts w:ascii="標楷體" w:hAnsi="標楷體"/>
          <w:color w:val="000000" w:themeColor="text1"/>
          <w:sz w:val="28"/>
          <w:szCs w:val="28"/>
        </w:rPr>
      </w:pPr>
      <w:r w:rsidRPr="00BA2116">
        <w:rPr>
          <w:rFonts w:ascii="標楷體" w:hAnsi="標楷體" w:hint="eastAsia"/>
          <w:color w:val="000000" w:themeColor="text1"/>
          <w:sz w:val="28"/>
          <w:szCs w:val="28"/>
        </w:rPr>
        <w:t>二、邀請促進轉型正義委員會代理主任委員葉虹靈列席報告業務概</w:t>
      </w:r>
    </w:p>
    <w:p w14:paraId="1994AFFB" w14:textId="77777777" w:rsidR="005A728D" w:rsidRPr="00BA2116" w:rsidRDefault="005A728D" w:rsidP="005A728D">
      <w:pPr>
        <w:pStyle w:val="afffff4"/>
        <w:spacing w:before="120" w:after="120" w:line="360" w:lineRule="exact"/>
        <w:ind w:left="0" w:firstLineChars="202" w:firstLine="566"/>
        <w:jc w:val="both"/>
        <w:rPr>
          <w:rFonts w:ascii="標楷體" w:hAnsi="標楷體"/>
          <w:color w:val="000000" w:themeColor="text1"/>
          <w:sz w:val="28"/>
          <w:szCs w:val="28"/>
        </w:rPr>
      </w:pPr>
      <w:r w:rsidRPr="00BA2116">
        <w:rPr>
          <w:rFonts w:ascii="標楷體" w:hAnsi="標楷體" w:hint="eastAsia"/>
          <w:color w:val="000000" w:themeColor="text1"/>
          <w:sz w:val="28"/>
          <w:szCs w:val="28"/>
        </w:rPr>
        <w:t>況，並備質詢。</w:t>
      </w:r>
    </w:p>
    <w:p w14:paraId="0835051F" w14:textId="77777777" w:rsidR="00647E93" w:rsidRPr="00BA2116" w:rsidRDefault="005A728D" w:rsidP="00647E93">
      <w:pPr>
        <w:overflowPunct w:val="0"/>
        <w:adjustRightInd w:val="0"/>
        <w:snapToGrid w:val="0"/>
        <w:spacing w:beforeLines="50" w:before="120" w:afterLines="50" w:after="120" w:line="360" w:lineRule="exact"/>
        <w:ind w:left="283" w:hangingChars="101" w:hanging="283"/>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（本次會議有委員陳歐珀、曾銘宗、葉毓蘭、陳以信、鄭運鵬、江永昌、</w:t>
      </w:r>
    </w:p>
    <w:p w14:paraId="4272477C" w14:textId="5D6BB614" w:rsidR="007760E6" w:rsidRPr="00BA2116" w:rsidRDefault="005A728D" w:rsidP="00647E93">
      <w:pPr>
        <w:overflowPunct w:val="0"/>
        <w:adjustRightInd w:val="0"/>
        <w:snapToGrid w:val="0"/>
        <w:spacing w:beforeLines="50" w:before="120" w:afterLines="50" w:after="120" w:line="360" w:lineRule="exact"/>
        <w:ind w:leftChars="100" w:left="240" w:firstLineChars="17" w:firstLine="41"/>
        <w:jc w:val="distribute"/>
        <w:rPr>
          <w:rFonts w:eastAsia="標楷體"/>
          <w:color w:val="000000" w:themeColor="text1"/>
          <w:sz w:val="28"/>
        </w:rPr>
      </w:pPr>
      <w:r w:rsidRPr="00BA2116">
        <w:rPr>
          <w:rFonts w:ascii="標楷體" w:eastAsia="標楷體" w:hAnsi="標楷體" w:hint="eastAsia"/>
          <w:color w:val="000000" w:themeColor="text1"/>
          <w:spacing w:val="-20"/>
          <w:sz w:val="28"/>
          <w:szCs w:val="28"/>
        </w:rPr>
        <w:t>林思銘、黃世杰、陳椒華、</w:t>
      </w:r>
      <w:r w:rsidRPr="00BA2116">
        <w:rPr>
          <w:rFonts w:eastAsia="標楷體" w:hint="eastAsia"/>
          <w:color w:val="000000" w:themeColor="text1"/>
          <w:spacing w:val="-20"/>
          <w:sz w:val="28"/>
        </w:rPr>
        <w:t>洪孟楷、邱顯智、張其祿、賴品妤、孔文吉</w:t>
      </w:r>
      <w:r w:rsidRPr="00BA2116">
        <w:rPr>
          <w:rFonts w:eastAsia="標楷體" w:hint="eastAsia"/>
          <w:color w:val="000000" w:themeColor="text1"/>
          <w:sz w:val="28"/>
        </w:rPr>
        <w:t>、</w:t>
      </w:r>
    </w:p>
    <w:p w14:paraId="075F35B9" w14:textId="035DD99E" w:rsidR="005A728D" w:rsidRPr="00BA2116" w:rsidRDefault="005A728D" w:rsidP="00647E93">
      <w:pPr>
        <w:overflowPunct w:val="0"/>
        <w:adjustRightInd w:val="0"/>
        <w:snapToGrid w:val="0"/>
        <w:spacing w:beforeLines="50" w:before="120" w:afterLines="50" w:after="120" w:line="360" w:lineRule="exact"/>
        <w:ind w:leftChars="117" w:left="281" w:firstLine="1"/>
        <w:jc w:val="distribute"/>
        <w:rPr>
          <w:rFonts w:ascii="標楷體" w:hAnsi="標楷體"/>
          <w:color w:val="000000" w:themeColor="text1"/>
          <w:sz w:val="28"/>
          <w:szCs w:val="28"/>
        </w:rPr>
      </w:pPr>
      <w:r w:rsidRPr="00BA2116">
        <w:rPr>
          <w:rFonts w:ascii="標楷體" w:eastAsia="標楷體" w:hAnsi="標楷體" w:hint="eastAsia"/>
          <w:color w:val="000000" w:themeColor="text1"/>
          <w:sz w:val="28"/>
          <w:szCs w:val="28"/>
        </w:rPr>
        <w:t>劉建國提出質詢；委員陳玉珍、周春米提出書面質詢。）</w:t>
      </w:r>
    </w:p>
    <w:p w14:paraId="6A9CA1EB" w14:textId="77777777" w:rsidR="005A728D" w:rsidRPr="00BA2116" w:rsidRDefault="005A728D" w:rsidP="005A728D">
      <w:pPr>
        <w:pStyle w:val="afffff4"/>
        <w:spacing w:before="120" w:after="120" w:line="360" w:lineRule="exact"/>
        <w:ind w:firstLineChars="0"/>
        <w:jc w:val="both"/>
        <w:rPr>
          <w:rFonts w:ascii="標楷體" w:hAnsi="標楷體"/>
          <w:color w:val="000000" w:themeColor="text1"/>
          <w:sz w:val="28"/>
          <w:szCs w:val="28"/>
        </w:rPr>
      </w:pPr>
      <w:r w:rsidRPr="00BA2116">
        <w:rPr>
          <w:rFonts w:ascii="標楷體" w:hAnsi="標楷體" w:hint="eastAsia"/>
          <w:color w:val="000000" w:themeColor="text1"/>
          <w:sz w:val="28"/>
          <w:szCs w:val="28"/>
        </w:rPr>
        <w:t>決定：</w:t>
      </w:r>
    </w:p>
    <w:p w14:paraId="15FC988E" w14:textId="77777777" w:rsidR="005A728D" w:rsidRPr="00BA2116" w:rsidRDefault="005A728D" w:rsidP="005A728D">
      <w:pPr>
        <w:pStyle w:val="afffff4"/>
        <w:spacing w:before="120" w:after="120" w:line="360" w:lineRule="exact"/>
        <w:ind w:firstLineChars="0"/>
        <w:jc w:val="both"/>
        <w:rPr>
          <w:rFonts w:ascii="標楷體" w:hAnsi="標楷體"/>
          <w:color w:val="000000" w:themeColor="text1"/>
          <w:sz w:val="28"/>
          <w:szCs w:val="28"/>
        </w:rPr>
      </w:pPr>
      <w:r w:rsidRPr="00BA2116">
        <w:rPr>
          <w:rFonts w:ascii="標楷體" w:hAnsi="標楷體" w:hint="eastAsia"/>
          <w:color w:val="000000" w:themeColor="text1"/>
          <w:sz w:val="28"/>
          <w:szCs w:val="28"/>
        </w:rPr>
        <w:t>一、報告及詢答完畢。</w:t>
      </w:r>
    </w:p>
    <w:p w14:paraId="16752D72" w14:textId="77777777" w:rsidR="005A728D" w:rsidRPr="00BA2116" w:rsidRDefault="005A728D" w:rsidP="005A728D">
      <w:pPr>
        <w:pStyle w:val="afffff4"/>
        <w:spacing w:before="120" w:after="120" w:line="360" w:lineRule="exact"/>
        <w:ind w:firstLineChars="0"/>
        <w:jc w:val="distribute"/>
        <w:rPr>
          <w:rFonts w:ascii="標楷體" w:hAnsi="標楷體"/>
          <w:color w:val="000000" w:themeColor="text1"/>
          <w:sz w:val="28"/>
          <w:szCs w:val="28"/>
        </w:rPr>
      </w:pPr>
      <w:r w:rsidRPr="00BA2116">
        <w:rPr>
          <w:rFonts w:ascii="標楷體" w:hAnsi="標楷體" w:hint="eastAsia"/>
          <w:color w:val="000000" w:themeColor="text1"/>
          <w:sz w:val="28"/>
          <w:szCs w:val="28"/>
        </w:rPr>
        <w:t>二、</w:t>
      </w:r>
      <w:r w:rsidRPr="00BA2116">
        <w:rPr>
          <w:rFonts w:ascii="標楷體" w:hAnsi="標楷體"/>
          <w:color w:val="000000" w:themeColor="text1"/>
          <w:sz w:val="28"/>
          <w:szCs w:val="28"/>
        </w:rPr>
        <w:t>委員質詢時，要求提供相關資料或以書面答復者，請相關機關儘</w:t>
      </w:r>
    </w:p>
    <w:p w14:paraId="285D2830" w14:textId="77777777" w:rsidR="005A728D" w:rsidRPr="00BA2116" w:rsidRDefault="005A728D" w:rsidP="005A728D">
      <w:pPr>
        <w:pStyle w:val="afffff4"/>
        <w:spacing w:before="120" w:after="120" w:line="360" w:lineRule="exact"/>
        <w:ind w:firstLineChars="0" w:hanging="66"/>
        <w:jc w:val="both"/>
        <w:rPr>
          <w:rFonts w:ascii="標楷體" w:hAnsi="標楷體"/>
          <w:color w:val="000000" w:themeColor="text1"/>
          <w:sz w:val="28"/>
          <w:szCs w:val="28"/>
        </w:rPr>
      </w:pPr>
      <w:r w:rsidRPr="00BA2116">
        <w:rPr>
          <w:rFonts w:ascii="標楷體" w:hAnsi="標楷體"/>
          <w:color w:val="000000" w:themeColor="text1"/>
          <w:sz w:val="28"/>
          <w:szCs w:val="28"/>
        </w:rPr>
        <w:lastRenderedPageBreak/>
        <w:t>速送交個別委員及本會。</w:t>
      </w:r>
    </w:p>
    <w:p w14:paraId="18DB6EA4" w14:textId="77777777" w:rsidR="005A728D" w:rsidRPr="00BA2116" w:rsidRDefault="005A728D" w:rsidP="005A728D">
      <w:pPr>
        <w:autoSpaceDN w:val="0"/>
        <w:spacing w:before="120" w:after="120"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35303BB5" w14:textId="77777777" w:rsidR="005A728D" w:rsidRPr="00BA2116" w:rsidRDefault="005A728D" w:rsidP="005A728D">
      <w:pPr>
        <w:adjustRightInd w:val="0"/>
        <w:snapToGrid w:val="0"/>
        <w:spacing w:beforeLines="50" w:before="120" w:after="120" w:line="360" w:lineRule="exact"/>
        <w:jc w:val="both"/>
        <w:rPr>
          <w:rFonts w:ascii="標楷體" w:eastAsia="標楷體" w:hAnsi="標楷體"/>
          <w:color w:val="000000" w:themeColor="text1"/>
          <w:sz w:val="28"/>
          <w:szCs w:val="28"/>
        </w:rPr>
      </w:pPr>
    </w:p>
    <w:p w14:paraId="166F5617"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484660D5"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會期司法及法制委員會第4次全體委員會議議事錄</w:t>
      </w:r>
    </w:p>
    <w:p w14:paraId="4EFDB939"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：中華民國1</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年</w:t>
      </w:r>
      <w:r w:rsidRPr="00BA2116">
        <w:rPr>
          <w:rFonts w:ascii="標楷體" w:hAnsi="標楷體" w:hint="eastAsia"/>
          <w:color w:val="000000" w:themeColor="text1"/>
          <w:spacing w:val="-10"/>
          <w:sz w:val="28"/>
          <w:szCs w:val="28"/>
        </w:rPr>
        <w:t>3</w:t>
      </w:r>
      <w:r w:rsidRPr="00BA2116">
        <w:rPr>
          <w:rFonts w:ascii="標楷體" w:hAnsi="標楷體"/>
          <w:color w:val="000000" w:themeColor="text1"/>
          <w:spacing w:val="-10"/>
          <w:sz w:val="28"/>
          <w:szCs w:val="28"/>
        </w:rPr>
        <w:t>月14日（星期</w:t>
      </w:r>
      <w:r w:rsidRPr="00BA2116">
        <w:rPr>
          <w:rFonts w:ascii="標楷體" w:hAnsi="標楷體" w:hint="eastAsia"/>
          <w:color w:val="000000" w:themeColor="text1"/>
          <w:spacing w:val="-10"/>
          <w:sz w:val="28"/>
          <w:szCs w:val="28"/>
        </w:rPr>
        <w:t>一</w:t>
      </w:r>
      <w:r w:rsidRPr="00BA2116">
        <w:rPr>
          <w:rFonts w:ascii="標楷體" w:hAnsi="標楷體"/>
          <w:color w:val="000000" w:themeColor="text1"/>
          <w:spacing w:val="-10"/>
          <w:sz w:val="28"/>
          <w:szCs w:val="28"/>
        </w:rPr>
        <w:t>）上午9時至</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時4</w:t>
      </w:r>
      <w:r w:rsidRPr="00BA2116">
        <w:rPr>
          <w:rFonts w:ascii="標楷體" w:hAnsi="標楷體" w:hint="eastAsia"/>
          <w:color w:val="000000" w:themeColor="text1"/>
          <w:spacing w:val="-10"/>
          <w:sz w:val="28"/>
          <w:szCs w:val="28"/>
        </w:rPr>
        <w:t>9</w:t>
      </w:r>
      <w:r w:rsidRPr="00BA2116">
        <w:rPr>
          <w:rFonts w:ascii="標楷體" w:hAnsi="標楷體"/>
          <w:color w:val="000000" w:themeColor="text1"/>
          <w:spacing w:val="-10"/>
          <w:sz w:val="28"/>
          <w:szCs w:val="28"/>
        </w:rPr>
        <w:t>分</w:t>
      </w:r>
    </w:p>
    <w:p w14:paraId="76B7A47C"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7E2E0EA5"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陳歐珀 葉毓蘭 陳玉珍 陳以信 黃世杰 林思銘</w:t>
      </w:r>
    </w:p>
    <w:p w14:paraId="47F4DBD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江永昌 周春米 劉建國 柯建銘 鄭運鵬 </w:t>
      </w:r>
    </w:p>
    <w:p w14:paraId="17A25904"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12</w:t>
      </w:r>
      <w:r w:rsidRPr="00BA2116">
        <w:rPr>
          <w:rFonts w:ascii="標楷體" w:eastAsia="標楷體" w:hAnsi="標楷體"/>
          <w:color w:val="000000" w:themeColor="text1"/>
          <w:sz w:val="28"/>
          <w:szCs w:val="28"/>
        </w:rPr>
        <w:t>人</w:t>
      </w:r>
    </w:p>
    <w:p w14:paraId="4A3DB1BD" w14:textId="77777777" w:rsidR="005A728D" w:rsidRPr="00BA2116" w:rsidRDefault="005A728D" w:rsidP="005A728D">
      <w:pPr>
        <w:adjustRightInd w:val="0"/>
        <w:snapToGrid w:val="0"/>
        <w:spacing w:before="120" w:after="120" w:line="360" w:lineRule="exact"/>
        <w:ind w:leftChars="-11" w:left="1402" w:hangingChars="510" w:hanging="1428"/>
        <w:jc w:val="both"/>
        <w:rPr>
          <w:rFonts w:eastAsia="標楷體"/>
          <w:color w:val="000000" w:themeColor="text1"/>
          <w:sz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 xml:space="preserve">吳玉琴 李德維 陳椒華 </w:t>
      </w:r>
      <w:r w:rsidRPr="00BA2116">
        <w:rPr>
          <w:rFonts w:ascii="標楷體" w:eastAsia="標楷體" w:hAnsi="標楷體" w:hint="eastAsia"/>
          <w:color w:val="000000" w:themeColor="text1"/>
          <w:spacing w:val="-20"/>
          <w:w w:val="95"/>
          <w:sz w:val="28"/>
          <w:szCs w:val="28"/>
        </w:rPr>
        <w:t xml:space="preserve">鄭天財Sra Kacaw  </w:t>
      </w:r>
      <w:r w:rsidRPr="00BA2116">
        <w:rPr>
          <w:rFonts w:ascii="標楷體" w:eastAsia="標楷體" w:hAnsi="標楷體" w:hint="eastAsia"/>
          <w:color w:val="000000" w:themeColor="text1"/>
          <w:sz w:val="28"/>
          <w:szCs w:val="28"/>
        </w:rPr>
        <w:t>林德福</w:t>
      </w:r>
      <w:r w:rsidRPr="00BA2116">
        <w:rPr>
          <w:rFonts w:ascii="標楷體" w:eastAsia="標楷體" w:hAnsi="標楷體"/>
          <w:color w:val="000000" w:themeColor="text1"/>
          <w:sz w:val="28"/>
          <w:szCs w:val="28"/>
        </w:rPr>
        <w:t xml:space="preserve"> </w:t>
      </w:r>
      <w:r w:rsidRPr="00BA2116">
        <w:rPr>
          <w:rFonts w:eastAsia="標楷體" w:hint="eastAsia"/>
          <w:color w:val="000000" w:themeColor="text1"/>
          <w:sz w:val="28"/>
        </w:rPr>
        <w:t>洪孟楷</w:t>
      </w:r>
    </w:p>
    <w:p w14:paraId="3BD87DD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孔文吉 李貴敏 </w:t>
      </w:r>
      <w:r w:rsidRPr="00BA2116">
        <w:rPr>
          <w:rFonts w:ascii="標楷體" w:eastAsia="標楷體" w:hAnsi="標楷體" w:hint="eastAsia"/>
          <w:color w:val="000000" w:themeColor="text1"/>
          <w:kern w:val="0"/>
          <w:sz w:val="28"/>
          <w:szCs w:val="28"/>
        </w:rPr>
        <w:t xml:space="preserve">高嘉瑜 莊競程 </w:t>
      </w:r>
      <w:r w:rsidRPr="00BA2116">
        <w:rPr>
          <w:rFonts w:ascii="標楷體" w:eastAsia="標楷體" w:hAnsi="標楷體" w:hint="eastAsia"/>
          <w:color w:val="000000" w:themeColor="text1"/>
          <w:sz w:val="28"/>
          <w:szCs w:val="28"/>
        </w:rPr>
        <w:t>何欣純 張其祿 王美惠</w:t>
      </w:r>
    </w:p>
    <w:p w14:paraId="7B60ADA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張育美</w:t>
      </w:r>
    </w:p>
    <w:p w14:paraId="46F3700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14</w:t>
      </w:r>
      <w:r w:rsidRPr="00BA2116">
        <w:rPr>
          <w:rFonts w:ascii="標楷體" w:eastAsia="標楷體" w:hAnsi="標楷體"/>
          <w:color w:val="000000" w:themeColor="text1"/>
          <w:sz w:val="28"/>
          <w:szCs w:val="28"/>
        </w:rPr>
        <w:t>人</w:t>
      </w:r>
    </w:p>
    <w:p w14:paraId="041DC6F1"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int="eastAsia"/>
          <w:color w:val="000000" w:themeColor="text1"/>
          <w:sz w:val="28"/>
          <w:szCs w:val="28"/>
        </w:rPr>
        <w:t>司法院</w:t>
      </w:r>
      <w:r w:rsidRPr="00BA2116">
        <w:rPr>
          <w:rFonts w:ascii="標楷體" w:hAnsi="標楷體" w:hint="eastAsia"/>
          <w:color w:val="000000" w:themeColor="text1"/>
          <w:sz w:val="28"/>
          <w:szCs w:val="28"/>
        </w:rPr>
        <w:t>秘書長 林輝煌</w:t>
      </w:r>
    </w:p>
    <w:p w14:paraId="0565AB79"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p>
    <w:p w14:paraId="287002F8"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6C2EBEE8"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585EA9D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42A5812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62599BC6"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22B9E182" w14:textId="77777777" w:rsidR="005A728D" w:rsidRPr="00BA2116" w:rsidRDefault="005A728D" w:rsidP="00A05251">
      <w:pPr>
        <w:numPr>
          <w:ilvl w:val="0"/>
          <w:numId w:val="26"/>
        </w:numPr>
        <w:adjustRightInd w:val="0"/>
        <w:snapToGrid w:val="0"/>
        <w:spacing w:beforeLines="50"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500D0541"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1E8F5DF7" w14:textId="77777777" w:rsidR="005A728D" w:rsidRPr="00BA2116" w:rsidRDefault="005A728D" w:rsidP="00A05251">
      <w:pPr>
        <w:numPr>
          <w:ilvl w:val="0"/>
          <w:numId w:val="26"/>
        </w:numPr>
        <w:spacing w:before="120" w:after="120" w:line="360" w:lineRule="exact"/>
        <w:ind w:left="567" w:hanging="567"/>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邀請司法院秘書長列席說明立法計畫，並備質詢。</w:t>
      </w:r>
    </w:p>
    <w:p w14:paraId="7D148DEA" w14:textId="77777777" w:rsidR="005A728D" w:rsidRPr="00BA2116" w:rsidRDefault="005A728D" w:rsidP="005A728D">
      <w:pPr>
        <w:adjustRightInd w:val="0"/>
        <w:snapToGrid w:val="0"/>
        <w:spacing w:before="120" w:after="120" w:line="360" w:lineRule="exact"/>
        <w:ind w:left="283" w:hangingChars="101" w:hanging="283"/>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曾銘宗、陳歐珀、葉毓蘭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陳玉珍、</w:t>
      </w:r>
      <w:r w:rsidRPr="00BA2116">
        <w:rPr>
          <w:rFonts w:ascii="標楷體" w:eastAsia="標楷體" w:hAnsi="標楷體" w:hint="eastAsia"/>
          <w:color w:val="000000" w:themeColor="text1"/>
          <w:spacing w:val="-20"/>
          <w:sz w:val="28"/>
          <w:szCs w:val="28"/>
        </w:rPr>
        <w:t>林思銘、陳以信、</w:t>
      </w:r>
      <w:r w:rsidRPr="00BA2116">
        <w:rPr>
          <w:rFonts w:ascii="標楷體" w:eastAsia="標楷體" w:hAnsi="標楷體" w:hint="eastAsia"/>
          <w:color w:val="000000" w:themeColor="text1"/>
          <w:sz w:val="28"/>
          <w:szCs w:val="28"/>
        </w:rPr>
        <w:t>江永昌、黃世杰、周春米、陳椒華、吳玉琴、劉建國</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；委員鄭運鵬、李貴敏提出書面質詢。</w:t>
      </w:r>
      <w:r w:rsidRPr="00BA2116">
        <w:rPr>
          <w:rFonts w:ascii="標楷體" w:eastAsia="標楷體" w:hAnsi="標楷體"/>
          <w:color w:val="000000" w:themeColor="text1"/>
          <w:sz w:val="28"/>
          <w:szCs w:val="28"/>
        </w:rPr>
        <w:t>）</w:t>
      </w:r>
    </w:p>
    <w:p w14:paraId="18954B43"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定</w:t>
      </w:r>
      <w:r w:rsidRPr="00BA2116">
        <w:rPr>
          <w:rFonts w:ascii="標楷體" w:eastAsia="標楷體" w:hAnsi="標楷體"/>
          <w:bCs/>
          <w:color w:val="000000" w:themeColor="text1"/>
          <w:sz w:val="28"/>
          <w:szCs w:val="28"/>
        </w:rPr>
        <w:t>：</w:t>
      </w:r>
    </w:p>
    <w:p w14:paraId="3275098E" w14:textId="77777777" w:rsidR="005A728D" w:rsidRPr="00BA2116" w:rsidRDefault="005A728D" w:rsidP="005A728D">
      <w:p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一、報告及詢答完畢。</w:t>
      </w:r>
    </w:p>
    <w:p w14:paraId="4EFC599D" w14:textId="77777777" w:rsidR="005A728D" w:rsidRPr="00BA2116" w:rsidRDefault="005A728D" w:rsidP="005A728D">
      <w:pPr>
        <w:kinsoku w:val="0"/>
        <w:spacing w:before="120" w:after="120"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4206AB62"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14E9B628" w14:textId="77777777" w:rsidR="005A728D" w:rsidRPr="00BA2116" w:rsidRDefault="005A728D" w:rsidP="005A728D">
      <w:pPr>
        <w:spacing w:before="120" w:after="120"/>
        <w:rPr>
          <w:rFonts w:ascii="標楷體" w:eastAsia="標楷體" w:hAnsi="標楷體"/>
          <w:color w:val="000000" w:themeColor="text1"/>
          <w:sz w:val="28"/>
          <w:szCs w:val="28"/>
        </w:rPr>
      </w:pPr>
    </w:p>
    <w:p w14:paraId="64FDD10E"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7849EC96"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會期司法及法制委員會第5次全體委員會議議事錄</w:t>
      </w:r>
    </w:p>
    <w:p w14:paraId="470622EA"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：中華民國1</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年</w:t>
      </w:r>
      <w:r w:rsidRPr="00BA2116">
        <w:rPr>
          <w:rFonts w:ascii="標楷體" w:hAnsi="標楷體" w:hint="eastAsia"/>
          <w:color w:val="000000" w:themeColor="text1"/>
          <w:spacing w:val="-10"/>
          <w:sz w:val="28"/>
          <w:szCs w:val="28"/>
        </w:rPr>
        <w:t>3</w:t>
      </w:r>
      <w:r w:rsidRPr="00BA2116">
        <w:rPr>
          <w:rFonts w:ascii="標楷體" w:hAnsi="標楷體"/>
          <w:color w:val="000000" w:themeColor="text1"/>
          <w:spacing w:val="-10"/>
          <w:sz w:val="28"/>
          <w:szCs w:val="28"/>
        </w:rPr>
        <w:t>月1</w:t>
      </w:r>
      <w:r w:rsidRPr="00BA2116">
        <w:rPr>
          <w:rFonts w:ascii="標楷體" w:hAnsi="標楷體" w:hint="eastAsia"/>
          <w:color w:val="000000" w:themeColor="text1"/>
          <w:spacing w:val="-10"/>
          <w:sz w:val="28"/>
          <w:szCs w:val="28"/>
        </w:rPr>
        <w:t>6</w:t>
      </w:r>
      <w:r w:rsidRPr="00BA2116">
        <w:rPr>
          <w:rFonts w:ascii="標楷體" w:hAnsi="標楷體"/>
          <w:color w:val="000000" w:themeColor="text1"/>
          <w:spacing w:val="-10"/>
          <w:sz w:val="28"/>
          <w:szCs w:val="28"/>
        </w:rPr>
        <w:t>日（星期三）上午9時至</w:t>
      </w:r>
      <w:r w:rsidRPr="00BA2116">
        <w:rPr>
          <w:rFonts w:ascii="標楷體" w:hAnsi="標楷體" w:hint="eastAsia"/>
          <w:color w:val="000000" w:themeColor="text1"/>
          <w:spacing w:val="-10"/>
          <w:sz w:val="28"/>
          <w:szCs w:val="28"/>
        </w:rPr>
        <w:t>12</w:t>
      </w:r>
      <w:r w:rsidRPr="00BA2116">
        <w:rPr>
          <w:rFonts w:ascii="標楷體" w:hAnsi="標楷體"/>
          <w:color w:val="000000" w:themeColor="text1"/>
          <w:spacing w:val="-10"/>
          <w:sz w:val="28"/>
          <w:szCs w:val="28"/>
        </w:rPr>
        <w:t>時47分</w:t>
      </w:r>
    </w:p>
    <w:p w14:paraId="51763E8D"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404A955E"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：陳歐珀 葉毓蘭 曾銘宗 鄭運鵬 陳玉珍 江永昌 周春米</w:t>
      </w:r>
    </w:p>
    <w:p w14:paraId="0851117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林思銘 陳以信 黃世杰 柯建銘 劉建國</w:t>
      </w:r>
    </w:p>
    <w:p w14:paraId="2916CAC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12</w:t>
      </w:r>
      <w:r w:rsidRPr="00BA2116">
        <w:rPr>
          <w:rFonts w:ascii="標楷體" w:eastAsia="標楷體" w:hAnsi="標楷體"/>
          <w:color w:val="000000" w:themeColor="text1"/>
          <w:sz w:val="28"/>
          <w:szCs w:val="28"/>
        </w:rPr>
        <w:t>人</w:t>
      </w:r>
    </w:p>
    <w:p w14:paraId="6A6F27DC" w14:textId="77777777" w:rsidR="005A728D" w:rsidRPr="00BA2116" w:rsidRDefault="005A728D" w:rsidP="005A728D">
      <w:pPr>
        <w:adjustRightInd w:val="0"/>
        <w:snapToGrid w:val="0"/>
        <w:spacing w:before="120" w:after="120" w:line="360" w:lineRule="exact"/>
        <w:ind w:leftChars="-11" w:left="1402" w:hangingChars="510" w:hanging="1428"/>
        <w:jc w:val="both"/>
        <w:rPr>
          <w:rFonts w:eastAsia="標楷體"/>
          <w:color w:val="000000" w:themeColor="text1"/>
          <w:spacing w:val="-30"/>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 xml:space="preserve">林昶佐 吳玉琴 林德福 蘇巧慧 </w:t>
      </w:r>
      <w:r w:rsidRPr="00BA2116">
        <w:rPr>
          <w:rFonts w:ascii="標楷體" w:eastAsia="標楷體" w:hAnsi="標楷體"/>
          <w:color w:val="000000" w:themeColor="text1"/>
          <w:sz w:val="28"/>
          <w:szCs w:val="28"/>
        </w:rPr>
        <w:t>賴品妤</w:t>
      </w:r>
      <w:r w:rsidRPr="00BA2116">
        <w:rPr>
          <w:rFonts w:ascii="標楷體" w:eastAsia="標楷體" w:hAnsi="標楷體" w:hint="eastAsia"/>
          <w:color w:val="000000" w:themeColor="text1"/>
          <w:sz w:val="28"/>
          <w:szCs w:val="28"/>
        </w:rPr>
        <w:t xml:space="preserve"> </w:t>
      </w:r>
      <w:r w:rsidRPr="00BA2116">
        <w:rPr>
          <w:rFonts w:eastAsia="標楷體" w:hint="eastAsia"/>
          <w:color w:val="000000" w:themeColor="text1"/>
          <w:spacing w:val="-30"/>
          <w:sz w:val="28"/>
          <w:szCs w:val="28"/>
        </w:rPr>
        <w:t>廖國棟</w:t>
      </w:r>
      <w:r w:rsidRPr="00BA2116">
        <w:rPr>
          <w:rFonts w:eastAsia="標楷體" w:hint="eastAsia"/>
          <w:color w:val="000000" w:themeColor="text1"/>
          <w:spacing w:val="-30"/>
          <w:sz w:val="28"/>
          <w:szCs w:val="28"/>
        </w:rPr>
        <w:t>Sufin</w:t>
      </w:r>
      <w:r w:rsidRPr="00BA2116">
        <w:rPr>
          <w:rFonts w:eastAsia="標楷體" w:hint="eastAsia"/>
          <w:color w:val="000000" w:themeColor="text1"/>
          <w:spacing w:val="-30"/>
          <w:sz w:val="28"/>
          <w:szCs w:val="28"/>
        </w:rPr>
        <w:t>．</w:t>
      </w:r>
      <w:r w:rsidRPr="00BA2116">
        <w:rPr>
          <w:rFonts w:eastAsia="標楷體" w:hint="eastAsia"/>
          <w:color w:val="000000" w:themeColor="text1"/>
          <w:spacing w:val="-30"/>
          <w:sz w:val="28"/>
          <w:szCs w:val="28"/>
        </w:rPr>
        <w:t>Siluko</w:t>
      </w:r>
    </w:p>
    <w:p w14:paraId="455919C2" w14:textId="77777777" w:rsidR="005A728D" w:rsidRPr="00BA2116" w:rsidRDefault="005A728D" w:rsidP="005A728D">
      <w:pPr>
        <w:adjustRightInd w:val="0"/>
        <w:snapToGrid w:val="0"/>
        <w:spacing w:before="120" w:after="120" w:line="360" w:lineRule="exact"/>
        <w:ind w:firstLineChars="500" w:firstLine="1400"/>
        <w:jc w:val="both"/>
        <w:rPr>
          <w:rFonts w:eastAsia="標楷體"/>
          <w:color w:val="000000" w:themeColor="text1"/>
          <w:sz w:val="28"/>
        </w:rPr>
      </w:pPr>
      <w:r w:rsidRPr="00BA2116">
        <w:rPr>
          <w:rFonts w:ascii="標楷體" w:eastAsia="標楷體" w:hAnsi="標楷體" w:hint="eastAsia"/>
          <w:color w:val="000000" w:themeColor="text1"/>
          <w:sz w:val="28"/>
          <w:szCs w:val="28"/>
        </w:rPr>
        <w:t xml:space="preserve">李德維 羅美玲 </w:t>
      </w:r>
      <w:r w:rsidRPr="00BA2116">
        <w:rPr>
          <w:rFonts w:ascii="標楷體" w:eastAsia="標楷體" w:hAnsi="標楷體" w:hint="eastAsia"/>
          <w:color w:val="000000" w:themeColor="text1"/>
          <w:spacing w:val="-20"/>
          <w:w w:val="95"/>
          <w:sz w:val="28"/>
          <w:szCs w:val="28"/>
        </w:rPr>
        <w:t xml:space="preserve">鄭天財Sra Kacaw  </w:t>
      </w:r>
      <w:r w:rsidRPr="00BA2116">
        <w:rPr>
          <w:rFonts w:ascii="標楷體" w:eastAsia="標楷體" w:hAnsi="標楷體" w:hint="eastAsia"/>
          <w:color w:val="000000" w:themeColor="text1"/>
          <w:sz w:val="28"/>
          <w:szCs w:val="28"/>
        </w:rPr>
        <w:t>陳椒華</w:t>
      </w:r>
      <w:r w:rsidRPr="00BA2116">
        <w:rPr>
          <w:rFonts w:ascii="標楷體" w:eastAsia="標楷體" w:hAnsi="標楷體" w:hint="eastAsia"/>
          <w:color w:val="000000" w:themeColor="text1"/>
          <w:spacing w:val="-20"/>
          <w:w w:val="95"/>
          <w:sz w:val="28"/>
          <w:szCs w:val="28"/>
        </w:rPr>
        <w:t xml:space="preserve">  </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eastAsia="標楷體" w:hint="eastAsia"/>
          <w:color w:val="000000" w:themeColor="text1"/>
          <w:sz w:val="28"/>
        </w:rPr>
        <w:t>馬文君</w:t>
      </w:r>
    </w:p>
    <w:p w14:paraId="063E0477"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李貴敏 邱顯智 楊瓊瓔 張育美 廖婉汝 蔡易餘 劉世芳</w:t>
      </w:r>
    </w:p>
    <w:p w14:paraId="143E0CA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孔文吉 陳明文 張其祿 蘇治芬 林靜儀</w:t>
      </w:r>
    </w:p>
    <w:p w14:paraId="2B78C1E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24</w:t>
      </w:r>
      <w:r w:rsidRPr="00BA2116">
        <w:rPr>
          <w:rFonts w:ascii="標楷體" w:eastAsia="標楷體" w:hAnsi="標楷體"/>
          <w:color w:val="000000" w:themeColor="text1"/>
          <w:sz w:val="28"/>
          <w:szCs w:val="28"/>
        </w:rPr>
        <w:t>人</w:t>
      </w:r>
    </w:p>
    <w:p w14:paraId="52B2B2B3"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行政院副秘書長 何佩珊(秘書長請假)</w:t>
      </w:r>
    </w:p>
    <w:p w14:paraId="2C7E4E5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促進轉型正義委員會代理主任委員 葉虹靈</w:t>
      </w:r>
    </w:p>
    <w:p w14:paraId="048FA31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法務部政務次長 蔡碧仲</w:t>
      </w:r>
    </w:p>
    <w:p w14:paraId="156F7FA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司法院刑事廳廳長 彭幸鳴</w:t>
      </w:r>
    </w:p>
    <w:p w14:paraId="7180A6D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監察院國家人權委員會執行秘書 蘇瑞慧</w:t>
      </w:r>
    </w:p>
    <w:p w14:paraId="6F8CA3D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國防部法律事務司司長 沈世偉</w:t>
      </w:r>
    </w:p>
    <w:p w14:paraId="01779D4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內政部政務次長 陳宗彥</w:t>
      </w:r>
    </w:p>
    <w:p w14:paraId="64D9324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財政部賦稅署專門委員 洪嘉蘭</w:t>
      </w:r>
    </w:p>
    <w:p w14:paraId="7B6A1824"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文化部政務次長 李靜慧</w:t>
      </w:r>
    </w:p>
    <w:p w14:paraId="302D26A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衛生福利部心理及口腔健康司司長 諶立中</w:t>
      </w:r>
    </w:p>
    <w:p w14:paraId="4F3074A9"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教育部常務次長 林騰蛟</w:t>
      </w:r>
    </w:p>
    <w:p w14:paraId="10F866B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銓敘部法規司專門委員 黃惠琴</w:t>
      </w:r>
    </w:p>
    <w:p w14:paraId="248A375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大陸委員會法政處組長 李佩儒</w:t>
      </w:r>
    </w:p>
    <w:p w14:paraId="657A579A"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國家發展委員會副主任委員 游建華</w:t>
      </w:r>
    </w:p>
    <w:p w14:paraId="217F9BF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 xml:space="preserve">              檔案管理局局長 林秋燕</w:t>
      </w:r>
    </w:p>
    <w:p w14:paraId="378F379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不當黨產處理委員會專任委員 林聰賢</w:t>
      </w:r>
    </w:p>
    <w:p w14:paraId="0C543BB4"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行政院人事行政總處組編人力處處長 黃靜華</w:t>
      </w:r>
    </w:p>
    <w:p w14:paraId="1683237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行政院主計總處公務預算處專門委員 吳銘修</w:t>
      </w:r>
    </w:p>
    <w:p w14:paraId="3FF33842"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lastRenderedPageBreak/>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p>
    <w:p w14:paraId="70C21B22"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6197DB6A"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5174195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19C95949"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5C730EF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45115A6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45C6820E"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6B781BFD" w14:textId="77777777" w:rsidR="005A728D" w:rsidRPr="00BA2116" w:rsidRDefault="005A728D" w:rsidP="005A728D">
      <w:pPr>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79D6AEFE"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3C0450AB"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0C97767B"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一、併案審查（一）行政院函請審議及（二）委員蘇治芬等18人擬具「促進轉型正義條例部分條文修正草案」案。</w:t>
      </w:r>
    </w:p>
    <w:p w14:paraId="29A915AA"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併案審查（一）行政院函請審議「威權統治時期國家不法行為被害者權利回復條例草案」、（二）委員蘇治芬等29人擬具「威權統治時期國家不法行為被害者權利回復條例草案」、（三）委員賴品妤等25人擬具「威權統治時期國家不法行為受害者權利回復條例草案」及（四）委員林昶佐等19人擬具「威權統治時期不當沒收財產返還條例草案」案。</w:t>
      </w:r>
    </w:p>
    <w:p w14:paraId="56B0F173"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三、併案審查（一）委員賴品妤等16人擬具「戒嚴時期人民受損權利回復條例第四條及第四條之一條文修正草案」及（二）委員蔣萬安等16人擬具「戒嚴時期人民受損權利回復條例修正草案」案。</w:t>
      </w:r>
    </w:p>
    <w:p w14:paraId="5D2BA8AF"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
          <w:color w:val="000000" w:themeColor="text1"/>
          <w:sz w:val="28"/>
          <w:szCs w:val="28"/>
        </w:rPr>
      </w:pPr>
      <w:r w:rsidRPr="00BA2116">
        <w:rPr>
          <w:rFonts w:ascii="標楷體" w:eastAsia="標楷體" w:hAnsi="標楷體" w:hint="eastAsia"/>
          <w:color w:val="000000" w:themeColor="text1"/>
          <w:sz w:val="28"/>
          <w:szCs w:val="28"/>
        </w:rPr>
        <w:t>四、併案審查（一）行政院函請審議「促進轉型正義條例增訂第十一條之一及第十一條之二條文草案」、（二）委員范雲等24人擬具「促進轉型正義條例第十一條條文修正草案」、（三）委員陳以信等16人擬具「促進轉型正義條例第十一條條文修正草案」及（四）委員蔡易餘等16人擬具「促進轉型正義條例第十一條條文修正草案」案。</w:t>
      </w:r>
    </w:p>
    <w:p w14:paraId="6EF32E98" w14:textId="77777777" w:rsidR="005A728D" w:rsidRPr="00BA2116" w:rsidRDefault="005A728D" w:rsidP="005A728D">
      <w:pPr>
        <w:adjustRightInd w:val="0"/>
        <w:snapToGrid w:val="0"/>
        <w:spacing w:before="120" w:after="120" w:line="360" w:lineRule="exact"/>
        <w:ind w:left="283" w:hangingChars="101" w:hanging="283"/>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pacing w:val="10"/>
          <w:sz w:val="28"/>
          <w:szCs w:val="28"/>
        </w:rPr>
        <w:t>陳歐珀、葉毓蘭</w:t>
      </w:r>
      <w:r w:rsidRPr="00BA2116">
        <w:rPr>
          <w:rFonts w:ascii="標楷體" w:eastAsia="標楷體" w:hAnsi="標楷體"/>
          <w:color w:val="000000" w:themeColor="text1"/>
          <w:spacing w:val="10"/>
          <w:sz w:val="28"/>
          <w:szCs w:val="28"/>
        </w:rPr>
        <w:t>、江永昌</w:t>
      </w:r>
      <w:r w:rsidRPr="00BA2116">
        <w:rPr>
          <w:rFonts w:ascii="標楷體" w:eastAsia="標楷體" w:hAnsi="標楷體" w:hint="eastAsia"/>
          <w:color w:val="000000" w:themeColor="text1"/>
          <w:spacing w:val="10"/>
          <w:sz w:val="28"/>
          <w:szCs w:val="28"/>
        </w:rPr>
        <w:t>、曾銘宗、鄭運鵬、陳玉珍、林思銘、周春米、黃世杰、陳以信、劉建國、楊瓊瓔、</w:t>
      </w:r>
      <w:r w:rsidRPr="00BA2116">
        <w:rPr>
          <w:rFonts w:ascii="標楷體" w:eastAsia="標楷體" w:hAnsi="標楷體" w:hint="eastAsia"/>
          <w:color w:val="000000" w:themeColor="text1"/>
          <w:sz w:val="28"/>
          <w:szCs w:val="28"/>
        </w:rPr>
        <w:t>陳椒華、</w:t>
      </w:r>
      <w:r w:rsidRPr="00BA2116">
        <w:rPr>
          <w:rFonts w:ascii="標楷體" w:eastAsia="標楷體" w:hAnsi="標楷體"/>
          <w:color w:val="000000" w:themeColor="text1"/>
          <w:sz w:val="28"/>
          <w:szCs w:val="28"/>
        </w:rPr>
        <w:t>蘇治芬、</w:t>
      </w:r>
      <w:r w:rsidRPr="00BA2116">
        <w:rPr>
          <w:rFonts w:ascii="標楷體" w:eastAsia="標楷體" w:hAnsi="標楷體" w:hint="eastAsia"/>
          <w:color w:val="000000" w:themeColor="text1"/>
          <w:sz w:val="28"/>
          <w:szCs w:val="28"/>
        </w:rPr>
        <w:t>吳玉琴、</w:t>
      </w:r>
      <w:r w:rsidRPr="00BA2116">
        <w:rPr>
          <w:rFonts w:ascii="標楷體" w:eastAsia="標楷體" w:hAnsi="標楷體"/>
          <w:color w:val="000000" w:themeColor="text1"/>
          <w:sz w:val="28"/>
          <w:szCs w:val="28"/>
        </w:rPr>
        <w:t>邱顯智、賴品妤提出質詢</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w:t>
      </w:r>
    </w:p>
    <w:p w14:paraId="024F6214"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3A723943" w14:textId="77777777" w:rsidR="005A728D" w:rsidRPr="00BA2116" w:rsidRDefault="005A728D" w:rsidP="00A05251">
      <w:pPr>
        <w:numPr>
          <w:ilvl w:val="0"/>
          <w:numId w:val="20"/>
        </w:num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報告及詢答完畢。</w:t>
      </w:r>
    </w:p>
    <w:p w14:paraId="4B0B8852" w14:textId="77777777" w:rsidR="005A728D" w:rsidRPr="00BA2116" w:rsidRDefault="005A728D" w:rsidP="00A05251">
      <w:pPr>
        <w:pStyle w:val="afffffff2"/>
        <w:numPr>
          <w:ilvl w:val="0"/>
          <w:numId w:val="20"/>
        </w:numPr>
        <w:spacing w:before="120" w:after="120"/>
        <w:ind w:leftChars="0" w:firstLineChars="0"/>
        <w:rPr>
          <w:color w:val="000000" w:themeColor="text1"/>
        </w:rPr>
      </w:pPr>
      <w:r w:rsidRPr="00BA2116">
        <w:rPr>
          <w:color w:val="000000" w:themeColor="text1"/>
        </w:rPr>
        <w:t>第一案至第四案，均另定期繼續審查。</w:t>
      </w:r>
    </w:p>
    <w:p w14:paraId="14799F7D" w14:textId="77777777" w:rsidR="005A728D" w:rsidRPr="00BA2116" w:rsidRDefault="005A728D" w:rsidP="00A05251">
      <w:pPr>
        <w:numPr>
          <w:ilvl w:val="0"/>
          <w:numId w:val="20"/>
        </w:numPr>
        <w:kinsoku w:val="0"/>
        <w:spacing w:before="120" w:after="120" w:line="360" w:lineRule="exact"/>
        <w:ind w:left="567" w:hanging="567"/>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委員質詢時，要求提供相關資料或以書面答復者，請相關機關儘</w:t>
      </w:r>
      <w:r w:rsidRPr="00BA2116">
        <w:rPr>
          <w:rFonts w:ascii="標楷體" w:eastAsia="標楷體" w:hAnsi="標楷體"/>
          <w:color w:val="000000" w:themeColor="text1"/>
          <w:sz w:val="28"/>
          <w:szCs w:val="28"/>
        </w:rPr>
        <w:lastRenderedPageBreak/>
        <w:t>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18E82EE4"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1E5BA850" w14:textId="77777777" w:rsidR="005A728D" w:rsidRPr="00BA2116" w:rsidRDefault="005A728D" w:rsidP="005A728D">
      <w:pPr>
        <w:spacing w:before="120" w:after="120"/>
        <w:rPr>
          <w:rFonts w:ascii="標楷體" w:eastAsia="標楷體" w:hAnsi="標楷體"/>
          <w:color w:val="000000" w:themeColor="text1"/>
          <w:sz w:val="28"/>
          <w:szCs w:val="28"/>
        </w:rPr>
      </w:pPr>
    </w:p>
    <w:p w14:paraId="3D54C37A"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77DC04EC"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會期司法及法制委員會第6次全體委員會議議事錄</w:t>
      </w:r>
    </w:p>
    <w:p w14:paraId="4EB5B743"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：中華民國1</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年</w:t>
      </w:r>
      <w:r w:rsidRPr="00BA2116">
        <w:rPr>
          <w:rFonts w:ascii="標楷體" w:hAnsi="標楷體" w:hint="eastAsia"/>
          <w:color w:val="000000" w:themeColor="text1"/>
          <w:spacing w:val="-10"/>
          <w:sz w:val="28"/>
          <w:szCs w:val="28"/>
        </w:rPr>
        <w:t>3</w:t>
      </w:r>
      <w:r w:rsidRPr="00BA2116">
        <w:rPr>
          <w:rFonts w:ascii="標楷體" w:hAnsi="標楷體"/>
          <w:color w:val="000000" w:themeColor="text1"/>
          <w:spacing w:val="-10"/>
          <w:sz w:val="28"/>
          <w:szCs w:val="28"/>
        </w:rPr>
        <w:t>月21日（星期</w:t>
      </w:r>
      <w:r w:rsidRPr="00BA2116">
        <w:rPr>
          <w:rFonts w:ascii="標楷體" w:hAnsi="標楷體" w:hint="eastAsia"/>
          <w:color w:val="000000" w:themeColor="text1"/>
          <w:spacing w:val="-10"/>
          <w:sz w:val="28"/>
          <w:szCs w:val="28"/>
        </w:rPr>
        <w:t>一</w:t>
      </w:r>
      <w:r w:rsidRPr="00BA2116">
        <w:rPr>
          <w:rFonts w:ascii="標楷體" w:hAnsi="標楷體"/>
          <w:color w:val="000000" w:themeColor="text1"/>
          <w:spacing w:val="-10"/>
          <w:sz w:val="28"/>
          <w:szCs w:val="28"/>
        </w:rPr>
        <w:t>）上午9時</w:t>
      </w:r>
      <w:r w:rsidRPr="00BA2116">
        <w:rPr>
          <w:rFonts w:ascii="標楷體" w:hAnsi="標楷體" w:hint="eastAsia"/>
          <w:color w:val="000000" w:themeColor="text1"/>
          <w:spacing w:val="-10"/>
          <w:sz w:val="28"/>
          <w:szCs w:val="28"/>
        </w:rPr>
        <w:t>3分</w:t>
      </w:r>
      <w:r w:rsidRPr="00BA2116">
        <w:rPr>
          <w:rFonts w:ascii="標楷體" w:hAnsi="標楷體"/>
          <w:color w:val="000000" w:themeColor="text1"/>
          <w:spacing w:val="-10"/>
          <w:sz w:val="28"/>
          <w:szCs w:val="28"/>
        </w:rPr>
        <w:t>至</w:t>
      </w:r>
      <w:r w:rsidRPr="00BA2116">
        <w:rPr>
          <w:rFonts w:ascii="標楷體" w:hAnsi="標楷體" w:hint="eastAsia"/>
          <w:color w:val="000000" w:themeColor="text1"/>
          <w:spacing w:val="-10"/>
          <w:sz w:val="28"/>
          <w:szCs w:val="28"/>
        </w:rPr>
        <w:t>12</w:t>
      </w:r>
      <w:r w:rsidRPr="00BA2116">
        <w:rPr>
          <w:rFonts w:ascii="標楷體" w:hAnsi="標楷體"/>
          <w:color w:val="000000" w:themeColor="text1"/>
          <w:spacing w:val="-10"/>
          <w:sz w:val="28"/>
          <w:szCs w:val="28"/>
        </w:rPr>
        <w:t>時3</w:t>
      </w:r>
      <w:r w:rsidRPr="00BA2116">
        <w:rPr>
          <w:rFonts w:ascii="標楷體" w:hAnsi="標楷體" w:hint="eastAsia"/>
          <w:color w:val="000000" w:themeColor="text1"/>
          <w:spacing w:val="-10"/>
          <w:sz w:val="28"/>
          <w:szCs w:val="28"/>
        </w:rPr>
        <w:t>9</w:t>
      </w:r>
      <w:r w:rsidRPr="00BA2116">
        <w:rPr>
          <w:rFonts w:ascii="標楷體" w:hAnsi="標楷體"/>
          <w:color w:val="000000" w:themeColor="text1"/>
          <w:spacing w:val="-10"/>
          <w:sz w:val="28"/>
          <w:szCs w:val="28"/>
        </w:rPr>
        <w:t>分</w:t>
      </w:r>
    </w:p>
    <w:p w14:paraId="2C4463FA"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56BC311B"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陳歐珀 葉毓蘭 陳玉珍 鄭運鵬 陳以信 黃世杰</w:t>
      </w:r>
    </w:p>
    <w:p w14:paraId="0CB4B6F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江永昌</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sz w:val="28"/>
          <w:szCs w:val="28"/>
        </w:rPr>
        <w:t>林思銘</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sz w:val="28"/>
          <w:szCs w:val="28"/>
        </w:rPr>
        <w:t xml:space="preserve">柯建銘 周春米 劉建國 </w:t>
      </w:r>
    </w:p>
    <w:p w14:paraId="0BDD147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12</w:t>
      </w:r>
      <w:r w:rsidRPr="00BA2116">
        <w:rPr>
          <w:rFonts w:ascii="標楷體" w:eastAsia="標楷體" w:hAnsi="標楷體"/>
          <w:color w:val="000000" w:themeColor="text1"/>
          <w:sz w:val="28"/>
          <w:szCs w:val="28"/>
        </w:rPr>
        <w:t>人</w:t>
      </w:r>
    </w:p>
    <w:p w14:paraId="3B675CDE"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 xml:space="preserve">委員：羅美玲 劉世芳 </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pacing w:val="-20"/>
          <w:w w:val="95"/>
          <w:sz w:val="28"/>
          <w:szCs w:val="28"/>
        </w:rPr>
        <w:t xml:space="preserve">鄭天財Sra Kacaw </w:t>
      </w:r>
      <w:r w:rsidRPr="00BA2116">
        <w:rPr>
          <w:rFonts w:ascii="標楷體" w:eastAsia="標楷體" w:hAnsi="標楷體"/>
          <w:color w:val="000000" w:themeColor="text1"/>
          <w:spacing w:val="-20"/>
          <w:w w:val="95"/>
          <w:sz w:val="28"/>
          <w:szCs w:val="28"/>
        </w:rPr>
        <w:t xml:space="preserve"> </w:t>
      </w:r>
      <w:r w:rsidRPr="00BA2116">
        <w:rPr>
          <w:rFonts w:ascii="標楷體" w:eastAsia="標楷體" w:hAnsi="標楷體" w:hint="eastAsia"/>
          <w:color w:val="000000" w:themeColor="text1"/>
          <w:sz w:val="28"/>
          <w:szCs w:val="28"/>
        </w:rPr>
        <w:t>陳椒華 邱顯智</w:t>
      </w:r>
    </w:p>
    <w:p w14:paraId="0762949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孔文吉 </w:t>
      </w:r>
      <w:r w:rsidRPr="00BA2116">
        <w:rPr>
          <w:rFonts w:ascii="標楷體" w:eastAsia="標楷體" w:hAnsi="標楷體"/>
          <w:color w:val="000000" w:themeColor="text1"/>
          <w:sz w:val="28"/>
          <w:szCs w:val="28"/>
        </w:rPr>
        <w:t>王婉</w:t>
      </w:r>
      <w:r w:rsidRPr="00BA2116">
        <w:rPr>
          <w:rFonts w:ascii="標楷體" w:eastAsia="標楷體" w:hAnsi="標楷體" w:hint="eastAsia"/>
          <w:color w:val="000000" w:themeColor="text1"/>
          <w:sz w:val="28"/>
          <w:szCs w:val="28"/>
        </w:rPr>
        <w:t>諭</w:t>
      </w:r>
      <w:r w:rsidRPr="00BA2116">
        <w:rPr>
          <w:rFonts w:ascii="標楷體" w:eastAsia="標楷體" w:hAnsi="標楷體"/>
          <w:color w:val="000000" w:themeColor="text1"/>
          <w:sz w:val="28"/>
          <w:szCs w:val="28"/>
        </w:rPr>
        <w:t xml:space="preserve"> 楊瓊瓔 李德維</w:t>
      </w:r>
      <w:r w:rsidRPr="00BA2116">
        <w:rPr>
          <w:rFonts w:ascii="標楷體" w:eastAsia="標楷體" w:hAnsi="標楷體" w:hint="eastAsia"/>
          <w:color w:val="000000" w:themeColor="text1"/>
          <w:sz w:val="28"/>
          <w:szCs w:val="28"/>
        </w:rPr>
        <w:t xml:space="preserve"> 林德福 </w:t>
      </w:r>
      <w:r w:rsidRPr="00BA2116">
        <w:rPr>
          <w:rFonts w:ascii="標楷體" w:eastAsia="標楷體" w:hAnsi="標楷體" w:hint="eastAsia"/>
          <w:color w:val="000000" w:themeColor="text1"/>
          <w:kern w:val="0"/>
          <w:sz w:val="28"/>
          <w:szCs w:val="28"/>
        </w:rPr>
        <w:t xml:space="preserve">高嘉瑜 </w:t>
      </w:r>
      <w:r w:rsidRPr="00BA2116">
        <w:rPr>
          <w:rFonts w:ascii="標楷體" w:eastAsia="標楷體" w:hAnsi="標楷體" w:hint="eastAsia"/>
          <w:color w:val="000000" w:themeColor="text1"/>
          <w:sz w:val="28"/>
          <w:szCs w:val="28"/>
        </w:rPr>
        <w:t>何欣純</w:t>
      </w:r>
    </w:p>
    <w:p w14:paraId="6BEBBD9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廖婉</w:t>
      </w:r>
      <w:r w:rsidRPr="00BA2116">
        <w:rPr>
          <w:rFonts w:ascii="標楷體" w:eastAsia="標楷體" w:hAnsi="標楷體" w:hint="eastAsia"/>
          <w:color w:val="000000" w:themeColor="text1"/>
          <w:sz w:val="28"/>
          <w:szCs w:val="28"/>
        </w:rPr>
        <w:t>汝</w:t>
      </w:r>
      <w:r w:rsidRPr="00BA2116">
        <w:rPr>
          <w:rFonts w:ascii="標楷體" w:eastAsia="標楷體" w:hAnsi="標楷體"/>
          <w:color w:val="000000" w:themeColor="text1"/>
          <w:sz w:val="28"/>
          <w:szCs w:val="28"/>
        </w:rPr>
        <w:t xml:space="preserve"> </w:t>
      </w:r>
      <w:r w:rsidRPr="00BA2116">
        <w:rPr>
          <w:rFonts w:ascii="標楷體" w:eastAsia="標楷體" w:hAnsi="標楷體" w:hint="eastAsia"/>
          <w:color w:val="000000" w:themeColor="text1"/>
          <w:sz w:val="28"/>
          <w:szCs w:val="28"/>
        </w:rPr>
        <w:t xml:space="preserve">李貴敏 張其祿 </w:t>
      </w:r>
      <w:r w:rsidRPr="00BA2116">
        <w:rPr>
          <w:rFonts w:ascii="標楷體" w:eastAsia="標楷體" w:hAnsi="標楷體" w:hint="eastAsia"/>
          <w:color w:val="000000" w:themeColor="text1"/>
          <w:kern w:val="0"/>
          <w:sz w:val="28"/>
          <w:szCs w:val="28"/>
        </w:rPr>
        <w:t xml:space="preserve">羅明才 </w:t>
      </w:r>
      <w:r w:rsidRPr="00BA2116">
        <w:rPr>
          <w:rFonts w:ascii="標楷體" w:eastAsia="標楷體" w:hAnsi="標楷體" w:hint="eastAsia"/>
          <w:color w:val="000000" w:themeColor="text1"/>
          <w:sz w:val="28"/>
          <w:szCs w:val="28"/>
        </w:rPr>
        <w:t>湯蕙禎</w:t>
      </w:r>
    </w:p>
    <w:p w14:paraId="4DD6694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18</w:t>
      </w:r>
      <w:r w:rsidRPr="00BA2116">
        <w:rPr>
          <w:rFonts w:ascii="標楷體" w:eastAsia="標楷體" w:hAnsi="標楷體"/>
          <w:color w:val="000000" w:themeColor="text1"/>
          <w:sz w:val="28"/>
          <w:szCs w:val="28"/>
        </w:rPr>
        <w:t>人</w:t>
      </w:r>
    </w:p>
    <w:p w14:paraId="3590E36A"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考試院秘書長 劉建忻</w:t>
      </w:r>
    </w:p>
    <w:p w14:paraId="12713C9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kern w:val="0"/>
          <w:sz w:val="28"/>
          <w:szCs w:val="28"/>
          <w:lang w:eastAsia="x-none"/>
        </w:rPr>
      </w:pPr>
      <w:r w:rsidRPr="00BA2116">
        <w:rPr>
          <w:rFonts w:ascii="標楷體" w:eastAsia="標楷體" w:hAnsi="標楷體" w:hint="eastAsia"/>
          <w:color w:val="000000" w:themeColor="text1"/>
          <w:sz w:val="28"/>
          <w:szCs w:val="28"/>
        </w:rPr>
        <w:t xml:space="preserve">考選部部長 </w:t>
      </w:r>
      <w:r w:rsidRPr="00BA2116">
        <w:rPr>
          <w:rFonts w:ascii="標楷體" w:eastAsia="標楷體" w:hAnsi="標楷體" w:hint="eastAsia"/>
          <w:color w:val="000000" w:themeColor="text1"/>
          <w:kern w:val="0"/>
          <w:sz w:val="28"/>
          <w:szCs w:val="28"/>
          <w:lang w:eastAsia="x-none"/>
        </w:rPr>
        <w:t>許舒翔</w:t>
      </w:r>
    </w:p>
    <w:p w14:paraId="6BDA734D" w14:textId="0FCE820D" w:rsidR="005A728D" w:rsidRPr="00BA2116" w:rsidRDefault="005A728D" w:rsidP="00DD48F1">
      <w:pPr>
        <w:adjustRightInd w:val="0"/>
        <w:snapToGrid w:val="0"/>
        <w:spacing w:before="120" w:after="120" w:line="360" w:lineRule="exact"/>
        <w:ind w:firstLineChars="589" w:firstLine="1414"/>
        <w:jc w:val="both"/>
        <w:rPr>
          <w:rFonts w:ascii="標楷體" w:eastAsia="標楷體" w:hAnsi="標楷體"/>
          <w:color w:val="000000" w:themeColor="text1"/>
          <w:spacing w:val="-20"/>
          <w:kern w:val="0"/>
          <w:sz w:val="28"/>
          <w:szCs w:val="28"/>
          <w:lang w:eastAsia="x-none"/>
        </w:rPr>
      </w:pPr>
      <w:r w:rsidRPr="00BA2116">
        <w:rPr>
          <w:rFonts w:ascii="標楷體" w:eastAsia="標楷體" w:hAnsi="標楷體" w:hint="eastAsia"/>
          <w:color w:val="000000" w:themeColor="text1"/>
          <w:spacing w:val="-20"/>
          <w:sz w:val="28"/>
          <w:szCs w:val="28"/>
        </w:rPr>
        <w:t xml:space="preserve">銓敘部部長兼任公務人員退休撫卹基金管理委員會主任委員 </w:t>
      </w:r>
      <w:r w:rsidRPr="00BA2116">
        <w:rPr>
          <w:rFonts w:ascii="標楷體" w:eastAsia="標楷體" w:hAnsi="標楷體" w:hint="eastAsia"/>
          <w:color w:val="000000" w:themeColor="text1"/>
          <w:spacing w:val="-20"/>
          <w:kern w:val="0"/>
          <w:sz w:val="28"/>
          <w:szCs w:val="28"/>
          <w:lang w:eastAsia="x-none"/>
        </w:rPr>
        <w:t>周志宏</w:t>
      </w:r>
    </w:p>
    <w:p w14:paraId="594F83D1" w14:textId="7A792286" w:rsidR="005A728D" w:rsidRPr="00BA2116" w:rsidRDefault="005A728D" w:rsidP="00DD48F1">
      <w:pPr>
        <w:adjustRightInd w:val="0"/>
        <w:snapToGrid w:val="0"/>
        <w:spacing w:before="120" w:after="120" w:line="360" w:lineRule="exact"/>
        <w:ind w:firstLineChars="589" w:firstLine="1414"/>
        <w:jc w:val="both"/>
        <w:rPr>
          <w:rFonts w:ascii="標楷體" w:eastAsia="標楷體" w:hAnsi="標楷體"/>
          <w:color w:val="000000" w:themeColor="text1"/>
          <w:spacing w:val="-20"/>
          <w:kern w:val="0"/>
          <w:sz w:val="28"/>
          <w:szCs w:val="28"/>
          <w:lang w:eastAsia="x-none"/>
        </w:rPr>
      </w:pPr>
      <w:r w:rsidRPr="00BA2116">
        <w:rPr>
          <w:rFonts w:ascii="標楷體" w:eastAsia="標楷體" w:hAnsi="標楷體" w:hint="eastAsia"/>
          <w:color w:val="000000" w:themeColor="text1"/>
          <w:spacing w:val="-20"/>
          <w:sz w:val="28"/>
          <w:szCs w:val="28"/>
        </w:rPr>
        <w:t>公務人員保障暨培訓委員會</w:t>
      </w:r>
      <w:r w:rsidRPr="00BA2116">
        <w:rPr>
          <w:rFonts w:ascii="標楷體" w:eastAsia="標楷體" w:hAnsi="標楷體" w:hint="eastAsia"/>
          <w:color w:val="000000" w:themeColor="text1"/>
          <w:spacing w:val="-20"/>
          <w:kern w:val="0"/>
          <w:sz w:val="28"/>
          <w:szCs w:val="28"/>
          <w:lang w:eastAsia="x-none"/>
        </w:rPr>
        <w:t>主任委員兼任</w:t>
      </w:r>
      <w:r w:rsidRPr="00BA2116">
        <w:rPr>
          <w:rFonts w:ascii="標楷體" w:eastAsia="標楷體" w:hAnsi="標楷體" w:hint="eastAsia"/>
          <w:color w:val="000000" w:themeColor="text1"/>
          <w:spacing w:val="-20"/>
          <w:sz w:val="28"/>
          <w:szCs w:val="28"/>
        </w:rPr>
        <w:t xml:space="preserve">國家文官學院院長 </w:t>
      </w:r>
      <w:r w:rsidRPr="00BA2116">
        <w:rPr>
          <w:rFonts w:ascii="標楷體" w:eastAsia="標楷體" w:hAnsi="標楷體" w:hint="eastAsia"/>
          <w:color w:val="000000" w:themeColor="text1"/>
          <w:spacing w:val="-20"/>
          <w:kern w:val="0"/>
          <w:sz w:val="28"/>
          <w:szCs w:val="28"/>
          <w:lang w:eastAsia="x-none"/>
        </w:rPr>
        <w:t>郝培芝</w:t>
      </w:r>
    </w:p>
    <w:p w14:paraId="5A80DFC3"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陳召集</w:t>
      </w:r>
      <w:r w:rsidRPr="00BA2116">
        <w:rPr>
          <w:rFonts w:ascii="標楷體" w:eastAsia="標楷體" w:hAnsi="標楷體"/>
          <w:color w:val="000000" w:themeColor="text1"/>
          <w:sz w:val="28"/>
          <w:szCs w:val="28"/>
        </w:rPr>
        <w:t>委員以信</w:t>
      </w:r>
    </w:p>
    <w:p w14:paraId="1D1518D4"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4D664073"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4909363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66C367E6"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7175C08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4D67594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10D7C93D"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414FEC99" w14:textId="77777777" w:rsidR="005A728D" w:rsidRPr="00BA2116" w:rsidRDefault="005A728D" w:rsidP="00E466F2">
      <w:pPr>
        <w:numPr>
          <w:ilvl w:val="0"/>
          <w:numId w:val="39"/>
        </w:numPr>
        <w:adjustRightInd w:val="0"/>
        <w:snapToGrid w:val="0"/>
        <w:spacing w:beforeLines="50"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32346F57"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20A03A91" w14:textId="77777777" w:rsidR="005A728D" w:rsidRPr="00BA2116" w:rsidRDefault="005A728D" w:rsidP="00E466F2">
      <w:pPr>
        <w:numPr>
          <w:ilvl w:val="0"/>
          <w:numId w:val="39"/>
        </w:numPr>
        <w:spacing w:before="120" w:after="120" w:line="360" w:lineRule="exact"/>
        <w:ind w:left="567" w:hanging="567"/>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邀請考試院秘書長、考選部部長、銓敘部部長及公務人員保障暨培訓委員會主任委員列席報告業務概況及立法計畫，並備質詢。</w:t>
      </w:r>
    </w:p>
    <w:p w14:paraId="3DF39DF9" w14:textId="77777777" w:rsidR="005A728D" w:rsidRPr="00BA2116" w:rsidRDefault="005A728D" w:rsidP="00D027E5">
      <w:pPr>
        <w:adjustRightInd w:val="0"/>
        <w:snapToGrid w:val="0"/>
        <w:spacing w:line="360" w:lineRule="exact"/>
        <w:ind w:left="283" w:hangingChars="101" w:hanging="283"/>
        <w:jc w:val="both"/>
        <w:rPr>
          <w:rFonts w:ascii="標楷體" w:eastAsia="標楷體" w:hAnsi="標楷體"/>
          <w:color w:val="000000" w:themeColor="text1"/>
          <w:sz w:val="28"/>
          <w:szCs w:val="28"/>
          <w:highlight w:val="yellow"/>
        </w:rPr>
      </w:pP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pacing w:val="20"/>
          <w:sz w:val="28"/>
          <w:szCs w:val="28"/>
        </w:rPr>
        <w:t>葉毓蘭</w:t>
      </w:r>
      <w:r w:rsidRPr="00BA2116">
        <w:rPr>
          <w:rFonts w:ascii="標楷體" w:eastAsia="標楷體" w:hAnsi="標楷體"/>
          <w:color w:val="000000" w:themeColor="text1"/>
          <w:spacing w:val="20"/>
          <w:sz w:val="28"/>
          <w:szCs w:val="28"/>
        </w:rPr>
        <w:t>、</w:t>
      </w:r>
      <w:r w:rsidRPr="00BA2116">
        <w:rPr>
          <w:rFonts w:ascii="標楷體" w:eastAsia="標楷體" w:hAnsi="標楷體" w:hint="eastAsia"/>
          <w:color w:val="000000" w:themeColor="text1"/>
          <w:spacing w:val="20"/>
          <w:sz w:val="28"/>
          <w:szCs w:val="28"/>
        </w:rPr>
        <w:t>陳歐珀、曾銘宗、陳玉珍、鄭運鵬、</w:t>
      </w:r>
    </w:p>
    <w:p w14:paraId="4600365E" w14:textId="77777777" w:rsidR="005A728D" w:rsidRPr="00BA2116" w:rsidRDefault="005A728D" w:rsidP="00D027E5">
      <w:pPr>
        <w:adjustRightInd w:val="0"/>
        <w:snapToGrid w:val="0"/>
        <w:spacing w:line="360" w:lineRule="exact"/>
        <w:ind w:leftChars="99" w:left="241" w:hangingChars="1" w:hanging="3"/>
        <w:jc w:val="both"/>
        <w:rPr>
          <w:rFonts w:ascii="標楷體" w:eastAsia="標楷體" w:hAnsi="標楷體"/>
          <w:color w:val="000000" w:themeColor="text1"/>
          <w:spacing w:val="10"/>
          <w:sz w:val="28"/>
          <w:szCs w:val="28"/>
        </w:rPr>
      </w:pPr>
      <w:r w:rsidRPr="00BA2116">
        <w:rPr>
          <w:rFonts w:ascii="標楷體" w:eastAsia="標楷體" w:hAnsi="標楷體" w:hint="eastAsia"/>
          <w:color w:val="000000" w:themeColor="text1"/>
          <w:spacing w:val="10"/>
          <w:sz w:val="28"/>
          <w:szCs w:val="28"/>
        </w:rPr>
        <w:t>陳以信、黃世杰、林思銘、</w:t>
      </w:r>
      <w:r w:rsidRPr="00BA2116">
        <w:rPr>
          <w:rFonts w:ascii="標楷體" w:eastAsia="標楷體" w:hAnsi="標楷體" w:hint="eastAsia"/>
          <w:color w:val="000000" w:themeColor="text1"/>
          <w:w w:val="95"/>
          <w:sz w:val="28"/>
          <w:szCs w:val="28"/>
        </w:rPr>
        <w:t>鄭天財Sra Kacaw</w:t>
      </w:r>
      <w:r w:rsidRPr="00BA2116">
        <w:rPr>
          <w:rFonts w:ascii="標楷體" w:eastAsia="標楷體" w:hAnsi="標楷體" w:hint="eastAsia"/>
          <w:color w:val="000000" w:themeColor="text1"/>
          <w:spacing w:val="-20"/>
          <w:w w:val="95"/>
          <w:sz w:val="28"/>
          <w:szCs w:val="28"/>
        </w:rPr>
        <w:t>、</w:t>
      </w:r>
      <w:r w:rsidRPr="00BA2116">
        <w:rPr>
          <w:rFonts w:ascii="標楷體" w:eastAsia="標楷體" w:hAnsi="標楷體" w:hint="eastAsia"/>
          <w:color w:val="000000" w:themeColor="text1"/>
          <w:sz w:val="28"/>
          <w:szCs w:val="28"/>
        </w:rPr>
        <w:t>邱顯智</w:t>
      </w:r>
      <w:r w:rsidRPr="00BA2116">
        <w:rPr>
          <w:rFonts w:ascii="標楷體" w:eastAsia="標楷體" w:hAnsi="標楷體"/>
          <w:color w:val="000000" w:themeColor="text1"/>
          <w:sz w:val="28"/>
          <w:szCs w:val="28"/>
        </w:rPr>
        <w:t>、王婉</w:t>
      </w:r>
      <w:r w:rsidRPr="00BA2116">
        <w:rPr>
          <w:rFonts w:ascii="標楷體" w:eastAsia="標楷體" w:hAnsi="標楷體" w:hint="eastAsia"/>
          <w:color w:val="000000" w:themeColor="text1"/>
          <w:sz w:val="28"/>
          <w:szCs w:val="28"/>
        </w:rPr>
        <w:t>諭</w:t>
      </w:r>
      <w:r w:rsidRPr="00BA2116">
        <w:rPr>
          <w:rFonts w:ascii="標楷體" w:eastAsia="標楷體" w:hAnsi="標楷體" w:hint="eastAsia"/>
          <w:color w:val="000000" w:themeColor="text1"/>
          <w:spacing w:val="10"/>
          <w:sz w:val="28"/>
          <w:szCs w:val="28"/>
        </w:rPr>
        <w:t>、</w:t>
      </w:r>
    </w:p>
    <w:p w14:paraId="113296FB" w14:textId="77777777" w:rsidR="005A728D" w:rsidRPr="00BA2116" w:rsidRDefault="005A728D" w:rsidP="00D027E5">
      <w:pPr>
        <w:adjustRightInd w:val="0"/>
        <w:snapToGrid w:val="0"/>
        <w:spacing w:line="360" w:lineRule="exact"/>
        <w:ind w:leftChars="99" w:left="241" w:hangingChars="1" w:hanging="3"/>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10"/>
          <w:sz w:val="28"/>
          <w:szCs w:val="28"/>
        </w:rPr>
        <w:t>孔文吉、陳椒華、江永昌、</w:t>
      </w:r>
      <w:r w:rsidRPr="00BA2116">
        <w:rPr>
          <w:rFonts w:ascii="標楷體" w:eastAsia="標楷體" w:hAnsi="標楷體" w:hint="eastAsia"/>
          <w:color w:val="000000" w:themeColor="text1"/>
          <w:kern w:val="0"/>
          <w:sz w:val="28"/>
          <w:szCs w:val="28"/>
        </w:rPr>
        <w:t>高嘉瑜</w:t>
      </w:r>
      <w:r w:rsidRPr="00BA2116">
        <w:rPr>
          <w:rFonts w:ascii="標楷體" w:eastAsia="標楷體" w:hAnsi="標楷體" w:hint="eastAsia"/>
          <w:color w:val="000000" w:themeColor="text1"/>
          <w:spacing w:val="10"/>
          <w:sz w:val="28"/>
          <w:szCs w:val="28"/>
        </w:rPr>
        <w:t>、</w:t>
      </w:r>
      <w:r w:rsidRPr="00BA2116">
        <w:rPr>
          <w:rFonts w:ascii="標楷體" w:eastAsia="標楷體" w:hAnsi="標楷體" w:hint="eastAsia"/>
          <w:color w:val="000000" w:themeColor="text1"/>
          <w:sz w:val="28"/>
          <w:szCs w:val="28"/>
        </w:rPr>
        <w:t>湯蕙禎</w:t>
      </w:r>
      <w:r w:rsidRPr="00BA2116">
        <w:rPr>
          <w:rFonts w:ascii="標楷體" w:eastAsia="標楷體" w:hAnsi="標楷體" w:hint="eastAsia"/>
          <w:color w:val="000000" w:themeColor="text1"/>
          <w:spacing w:val="10"/>
          <w:sz w:val="28"/>
          <w:szCs w:val="28"/>
        </w:rPr>
        <w:t>、</w:t>
      </w:r>
      <w:r w:rsidRPr="00BA2116">
        <w:rPr>
          <w:rFonts w:ascii="標楷體" w:eastAsia="標楷體" w:hAnsi="標楷體"/>
          <w:color w:val="000000" w:themeColor="text1"/>
          <w:sz w:val="28"/>
          <w:szCs w:val="28"/>
        </w:rPr>
        <w:t>洪孟楷、</w:t>
      </w:r>
      <w:r w:rsidRPr="00BA2116">
        <w:rPr>
          <w:rFonts w:ascii="標楷體" w:eastAsia="標楷體" w:hAnsi="標楷體" w:hint="eastAsia"/>
          <w:color w:val="000000" w:themeColor="text1"/>
          <w:sz w:val="28"/>
          <w:szCs w:val="28"/>
        </w:rPr>
        <w:t>劉建國</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；委員</w:t>
      </w:r>
      <w:r w:rsidRPr="00BA2116">
        <w:rPr>
          <w:rFonts w:ascii="標楷體" w:eastAsia="標楷體" w:hAnsi="標楷體" w:hint="eastAsia"/>
          <w:color w:val="000000" w:themeColor="text1"/>
          <w:spacing w:val="10"/>
          <w:sz w:val="28"/>
          <w:szCs w:val="28"/>
        </w:rPr>
        <w:t>周春米</w:t>
      </w:r>
      <w:r w:rsidRPr="00BA2116">
        <w:rPr>
          <w:rFonts w:ascii="標楷體" w:eastAsia="標楷體" w:hAnsi="標楷體" w:hint="eastAsia"/>
          <w:color w:val="000000" w:themeColor="text1"/>
          <w:sz w:val="28"/>
          <w:szCs w:val="28"/>
        </w:rPr>
        <w:t>提出書面質詢。</w:t>
      </w:r>
      <w:r w:rsidRPr="00BA2116">
        <w:rPr>
          <w:rFonts w:ascii="標楷體" w:eastAsia="標楷體" w:hAnsi="標楷體"/>
          <w:color w:val="000000" w:themeColor="text1"/>
          <w:sz w:val="28"/>
          <w:szCs w:val="28"/>
        </w:rPr>
        <w:t>）</w:t>
      </w:r>
    </w:p>
    <w:p w14:paraId="5CD6E510"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定</w:t>
      </w:r>
      <w:r w:rsidRPr="00BA2116">
        <w:rPr>
          <w:rFonts w:ascii="標楷體" w:eastAsia="標楷體" w:hAnsi="標楷體"/>
          <w:bCs/>
          <w:color w:val="000000" w:themeColor="text1"/>
          <w:sz w:val="28"/>
          <w:szCs w:val="28"/>
        </w:rPr>
        <w:t>：</w:t>
      </w:r>
    </w:p>
    <w:p w14:paraId="3B1E7466" w14:textId="77777777" w:rsidR="005A728D" w:rsidRPr="00BA2116" w:rsidRDefault="005A728D" w:rsidP="005A728D">
      <w:p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lastRenderedPageBreak/>
        <w:t>一、報告及詢答完畢。</w:t>
      </w:r>
    </w:p>
    <w:p w14:paraId="1A6441E0" w14:textId="77777777" w:rsidR="005A728D" w:rsidRPr="00BA2116" w:rsidRDefault="005A728D" w:rsidP="005A728D">
      <w:pPr>
        <w:kinsoku w:val="0"/>
        <w:spacing w:before="120" w:after="120"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133FF988"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18549101" w14:textId="77777777" w:rsidR="005A728D" w:rsidRPr="00BA2116" w:rsidRDefault="005A728D" w:rsidP="005A728D">
      <w:pPr>
        <w:spacing w:before="120" w:after="120"/>
        <w:rPr>
          <w:rFonts w:ascii="標楷體" w:eastAsia="標楷體" w:hAnsi="標楷體"/>
          <w:color w:val="000000" w:themeColor="text1"/>
          <w:sz w:val="28"/>
          <w:szCs w:val="28"/>
        </w:rPr>
      </w:pPr>
    </w:p>
    <w:p w14:paraId="7F4B887C"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0FBFF4EF" w14:textId="77777777" w:rsidR="005A728D" w:rsidRPr="00BA2116" w:rsidRDefault="005A728D" w:rsidP="005A728D">
      <w:pPr>
        <w:pStyle w:val="-9"/>
        <w:adjustRightInd/>
        <w:spacing w:before="120" w:after="120"/>
        <w:ind w:left="0" w:rightChars="-139" w:right="-334" w:firstLineChars="0" w:firstLine="0"/>
        <w:outlineLvl w:val="2"/>
        <w:rPr>
          <w:rFonts w:ascii="標楷體" w:hAnsi="標楷體"/>
          <w:b/>
          <w:color w:val="000000" w:themeColor="text1"/>
          <w:sz w:val="28"/>
          <w:szCs w:val="28"/>
        </w:rPr>
      </w:pPr>
      <w:r w:rsidRPr="00BA2116">
        <w:rPr>
          <w:rFonts w:ascii="標楷體" w:hAnsi="標楷體" w:hint="eastAsia"/>
          <w:b/>
          <w:color w:val="000000" w:themeColor="text1"/>
          <w:sz w:val="28"/>
          <w:szCs w:val="28"/>
        </w:rPr>
        <w:lastRenderedPageBreak/>
        <w:t>立法院第10屆第5會期司法及法制委員會第7次全體委員會議議事錄</w:t>
      </w:r>
    </w:p>
    <w:p w14:paraId="52244047" w14:textId="77777777" w:rsidR="005A728D" w:rsidRPr="00BA2116" w:rsidRDefault="005A728D" w:rsidP="005A728D">
      <w:pPr>
        <w:pStyle w:val="-9"/>
        <w:spacing w:before="120" w:after="120" w:line="288" w:lineRule="auto"/>
        <w:ind w:left="1417" w:rightChars="-118" w:right="-283" w:hangingChars="506" w:hanging="1417"/>
        <w:jc w:val="left"/>
        <w:rPr>
          <w:rFonts w:ascii="標楷體" w:hAnsi="標楷體"/>
          <w:color w:val="000000" w:themeColor="text1"/>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z w:val="28"/>
          <w:szCs w:val="28"/>
        </w:rPr>
        <w:t>：</w:t>
      </w:r>
      <w:r w:rsidRPr="00BA2116">
        <w:rPr>
          <w:rFonts w:ascii="標楷體" w:hAnsi="標楷體"/>
          <w:color w:val="000000" w:themeColor="text1"/>
          <w:spacing w:val="-12"/>
          <w:sz w:val="28"/>
          <w:szCs w:val="28"/>
        </w:rPr>
        <w:t>中華民國111年</w:t>
      </w:r>
      <w:r w:rsidRPr="00BA2116">
        <w:rPr>
          <w:rFonts w:ascii="標楷體" w:hAnsi="標楷體" w:hint="eastAsia"/>
          <w:color w:val="000000" w:themeColor="text1"/>
          <w:spacing w:val="-12"/>
          <w:sz w:val="28"/>
          <w:szCs w:val="28"/>
        </w:rPr>
        <w:t>3月24</w:t>
      </w:r>
      <w:r w:rsidRPr="00BA2116">
        <w:rPr>
          <w:rFonts w:ascii="標楷體" w:hAnsi="標楷體"/>
          <w:color w:val="000000" w:themeColor="text1"/>
          <w:spacing w:val="-12"/>
          <w:sz w:val="28"/>
          <w:szCs w:val="28"/>
        </w:rPr>
        <w:t>日（星期</w:t>
      </w:r>
      <w:r w:rsidRPr="00BA2116">
        <w:rPr>
          <w:rFonts w:ascii="標楷體" w:hAnsi="標楷體" w:hint="eastAsia"/>
          <w:color w:val="000000" w:themeColor="text1"/>
          <w:spacing w:val="-12"/>
          <w:sz w:val="28"/>
          <w:szCs w:val="28"/>
        </w:rPr>
        <w:t>四</w:t>
      </w:r>
      <w:r w:rsidRPr="00BA2116">
        <w:rPr>
          <w:rFonts w:ascii="標楷體" w:hAnsi="標楷體"/>
          <w:color w:val="000000" w:themeColor="text1"/>
          <w:spacing w:val="-12"/>
          <w:sz w:val="28"/>
          <w:szCs w:val="28"/>
        </w:rPr>
        <w:t>）上午9時</w:t>
      </w:r>
      <w:r w:rsidRPr="00BA2116">
        <w:rPr>
          <w:rFonts w:ascii="標楷體" w:hAnsi="標楷體" w:hint="eastAsia"/>
          <w:color w:val="000000" w:themeColor="text1"/>
          <w:spacing w:val="-12"/>
          <w:sz w:val="28"/>
          <w:szCs w:val="28"/>
        </w:rPr>
        <w:t>2分</w:t>
      </w:r>
      <w:r w:rsidRPr="00BA2116">
        <w:rPr>
          <w:rFonts w:ascii="標楷體" w:hAnsi="標楷體"/>
          <w:color w:val="000000" w:themeColor="text1"/>
          <w:spacing w:val="-12"/>
          <w:sz w:val="28"/>
          <w:szCs w:val="28"/>
        </w:rPr>
        <w:t>至1</w:t>
      </w:r>
      <w:r w:rsidRPr="00BA2116">
        <w:rPr>
          <w:rFonts w:ascii="標楷體" w:hAnsi="標楷體" w:hint="eastAsia"/>
          <w:color w:val="000000" w:themeColor="text1"/>
          <w:spacing w:val="-12"/>
          <w:sz w:val="28"/>
          <w:szCs w:val="28"/>
        </w:rPr>
        <w:t>2時52分</w:t>
      </w:r>
    </w:p>
    <w:p w14:paraId="53C2BA42" w14:textId="77777777" w:rsidR="005A728D" w:rsidRPr="00BA2116" w:rsidRDefault="005A728D" w:rsidP="005A728D">
      <w:pPr>
        <w:pStyle w:val="-9"/>
        <w:spacing w:before="120" w:after="120" w:line="288" w:lineRule="auto"/>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70706757" w14:textId="77777777" w:rsidR="005A728D" w:rsidRPr="00BA2116" w:rsidRDefault="005A728D" w:rsidP="005A728D">
      <w:pPr>
        <w:snapToGrid w:val="0"/>
        <w:spacing w:before="120" w:after="120" w:line="288" w:lineRule="auto"/>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出席委員</w:t>
      </w:r>
      <w:r w:rsidRPr="00BA2116">
        <w:rPr>
          <w:rFonts w:ascii="標楷體" w:eastAsia="標楷體" w:hAnsi="標楷體" w:hint="eastAsia"/>
          <w:color w:val="000000" w:themeColor="text1"/>
          <w:sz w:val="28"/>
          <w:szCs w:val="28"/>
        </w:rPr>
        <w:t>：曾銘宗</w:t>
      </w:r>
      <w:r w:rsidRPr="00BA2116">
        <w:rPr>
          <w:rFonts w:ascii="標楷體" w:eastAsia="標楷體" w:hAnsi="標楷體" w:hint="eastAsia"/>
          <w:color w:val="000000" w:themeColor="text1"/>
          <w:sz w:val="28"/>
          <w:szCs w:val="28"/>
        </w:rPr>
        <w:tab/>
        <w:t>葉毓蘭</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鄭運鵬</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陳玉珍</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江永昌</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陳歐珀</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林思銘</w:t>
      </w:r>
      <w:r w:rsidRPr="00BA2116">
        <w:rPr>
          <w:rFonts w:ascii="標楷體" w:eastAsia="標楷體" w:hAnsi="標楷體"/>
          <w:color w:val="000000" w:themeColor="text1"/>
          <w:sz w:val="28"/>
          <w:szCs w:val="28"/>
        </w:rPr>
        <w:tab/>
      </w:r>
    </w:p>
    <w:p w14:paraId="23396DFE" w14:textId="77777777" w:rsidR="005A728D" w:rsidRPr="00BA2116" w:rsidRDefault="005A728D" w:rsidP="005A728D">
      <w:pPr>
        <w:snapToGrid w:val="0"/>
        <w:spacing w:before="120" w:after="120" w:line="288" w:lineRule="auto"/>
        <w:ind w:firstLineChars="495" w:firstLine="138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黃世杰</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陳以信</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劉建國</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周春米</w:t>
      </w:r>
    </w:p>
    <w:p w14:paraId="6D3D66A3" w14:textId="77777777" w:rsidR="005A728D" w:rsidRPr="00BA2116" w:rsidRDefault="005A728D" w:rsidP="005A728D">
      <w:pPr>
        <w:snapToGrid w:val="0"/>
        <w:spacing w:before="120" w:after="120" w:line="288" w:lineRule="auto"/>
        <w:ind w:firstLineChars="485" w:firstLine="1358"/>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委員出席11人</w:t>
      </w:r>
    </w:p>
    <w:p w14:paraId="67977259" w14:textId="77777777" w:rsidR="005A728D" w:rsidRPr="00BA2116" w:rsidRDefault="005A728D" w:rsidP="005A728D">
      <w:pPr>
        <w:adjustRightInd w:val="0"/>
        <w:snapToGrid w:val="0"/>
        <w:spacing w:before="120" w:after="120" w:line="288" w:lineRule="auto"/>
        <w:ind w:leftChars="-11" w:left="1402" w:hangingChars="510" w:hanging="1428"/>
        <w:jc w:val="both"/>
        <w:rPr>
          <w:rFonts w:eastAsia="標楷體"/>
          <w:color w:val="000000" w:themeColor="text1"/>
          <w:sz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邱顯智</w:t>
      </w:r>
      <w:r w:rsidRPr="00BA2116">
        <w:rPr>
          <w:rFonts w:ascii="標楷體" w:eastAsia="標楷體" w:hAnsi="標楷體"/>
          <w:color w:val="000000" w:themeColor="text1"/>
          <w:sz w:val="28"/>
          <w:szCs w:val="28"/>
        </w:rPr>
        <w:tab/>
      </w:r>
      <w:r w:rsidRPr="00BA2116">
        <w:rPr>
          <w:rFonts w:ascii="標楷體" w:eastAsia="標楷體" w:hAnsi="標楷體"/>
          <w:color w:val="000000" w:themeColor="text1"/>
          <w:spacing w:val="-20"/>
          <w:w w:val="95"/>
          <w:sz w:val="28"/>
          <w:szCs w:val="28"/>
        </w:rPr>
        <w:t>鄭天財Sra</w:t>
      </w:r>
      <w:r w:rsidRPr="00BA2116">
        <w:rPr>
          <w:rFonts w:ascii="標楷體" w:eastAsia="標楷體" w:hAnsi="標楷體" w:hint="eastAsia"/>
          <w:color w:val="000000" w:themeColor="text1"/>
          <w:spacing w:val="-20"/>
          <w:w w:val="95"/>
          <w:sz w:val="28"/>
          <w:szCs w:val="28"/>
        </w:rPr>
        <w:t xml:space="preserve"> </w:t>
      </w:r>
      <w:r w:rsidRPr="00BA2116">
        <w:rPr>
          <w:rFonts w:ascii="標楷體" w:eastAsia="標楷體" w:hAnsi="標楷體"/>
          <w:color w:val="000000" w:themeColor="text1"/>
          <w:spacing w:val="-20"/>
          <w:w w:val="95"/>
          <w:sz w:val="28"/>
          <w:szCs w:val="28"/>
        </w:rPr>
        <w:t>Kacaw</w:t>
      </w:r>
      <w:r w:rsidRPr="00BA2116">
        <w:rPr>
          <w:rFonts w:ascii="標楷體" w:eastAsia="標楷體" w:hAnsi="標楷體"/>
          <w:color w:val="000000" w:themeColor="text1"/>
          <w:spacing w:val="-20"/>
          <w:w w:val="95"/>
          <w:sz w:val="28"/>
          <w:szCs w:val="28"/>
        </w:rPr>
        <w:tab/>
      </w:r>
      <w:r w:rsidRPr="00BA2116">
        <w:rPr>
          <w:rFonts w:ascii="標楷體" w:eastAsia="標楷體" w:hAnsi="標楷體" w:hint="eastAsia"/>
          <w:color w:val="000000" w:themeColor="text1"/>
          <w:sz w:val="28"/>
          <w:szCs w:val="28"/>
        </w:rPr>
        <w:t>陳椒華</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邱臣遠</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孔文吉</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楊瓊瓔</w:t>
      </w:r>
    </w:p>
    <w:p w14:paraId="380AB958" w14:textId="77777777" w:rsidR="005A728D" w:rsidRPr="00BA2116" w:rsidRDefault="005A728D" w:rsidP="005A728D">
      <w:pPr>
        <w:adjustRightInd w:val="0"/>
        <w:snapToGrid w:val="0"/>
        <w:spacing w:before="120" w:after="120" w:line="288" w:lineRule="auto"/>
        <w:ind w:leftChars="577" w:left="1399" w:hangingChars="5" w:hanging="14"/>
        <w:jc w:val="both"/>
        <w:rPr>
          <w:rFonts w:eastAsia="標楷體"/>
          <w:color w:val="000000" w:themeColor="text1"/>
          <w:sz w:val="28"/>
        </w:rPr>
      </w:pPr>
      <w:r w:rsidRPr="00BA2116">
        <w:rPr>
          <w:rFonts w:eastAsia="標楷體" w:hint="eastAsia"/>
          <w:color w:val="000000" w:themeColor="text1"/>
          <w:sz w:val="28"/>
        </w:rPr>
        <w:t>陳明文</w:t>
      </w:r>
      <w:r w:rsidRPr="00BA2116">
        <w:rPr>
          <w:rFonts w:eastAsia="標楷體"/>
          <w:color w:val="000000" w:themeColor="text1"/>
          <w:sz w:val="28"/>
        </w:rPr>
        <w:tab/>
      </w:r>
      <w:r w:rsidRPr="00BA2116">
        <w:rPr>
          <w:rFonts w:eastAsia="標楷體" w:hint="eastAsia"/>
          <w:color w:val="000000" w:themeColor="text1"/>
          <w:sz w:val="28"/>
        </w:rPr>
        <w:t>廖國棟</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李德維</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洪孟楷</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廖婉汝</w:t>
      </w:r>
      <w:r w:rsidRPr="00BA2116">
        <w:rPr>
          <w:rFonts w:ascii="標楷體" w:eastAsia="標楷體" w:hAnsi="標楷體"/>
          <w:color w:val="000000" w:themeColor="text1"/>
          <w:spacing w:val="-20"/>
          <w:w w:val="95"/>
          <w:sz w:val="28"/>
          <w:szCs w:val="28"/>
        </w:rPr>
        <w:tab/>
      </w:r>
      <w:r w:rsidRPr="00BA2116">
        <w:rPr>
          <w:rFonts w:eastAsia="標楷體" w:hint="eastAsia"/>
          <w:color w:val="000000" w:themeColor="text1"/>
          <w:sz w:val="28"/>
        </w:rPr>
        <w:t>張其祿</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管碧玲</w:t>
      </w:r>
    </w:p>
    <w:p w14:paraId="0E7525DC" w14:textId="77777777" w:rsidR="005A728D" w:rsidRPr="00BA2116" w:rsidRDefault="005A728D" w:rsidP="005A728D">
      <w:pPr>
        <w:widowControl/>
        <w:snapToGrid w:val="0"/>
        <w:spacing w:before="120" w:after="120" w:line="288" w:lineRule="auto"/>
        <w:ind w:leftChars="396" w:left="95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13</w:t>
      </w:r>
      <w:r w:rsidRPr="00BA2116">
        <w:rPr>
          <w:rFonts w:ascii="標楷體" w:eastAsia="標楷體" w:hAnsi="標楷體"/>
          <w:color w:val="000000" w:themeColor="text1"/>
          <w:sz w:val="28"/>
          <w:szCs w:val="28"/>
        </w:rPr>
        <w:t>人</w:t>
      </w:r>
    </w:p>
    <w:p w14:paraId="3F3A27F0" w14:textId="77777777" w:rsidR="005A728D" w:rsidRPr="00BA2116" w:rsidRDefault="005A728D" w:rsidP="005A728D">
      <w:pPr>
        <w:pStyle w:val="-9"/>
        <w:spacing w:before="120" w:after="120" w:line="288" w:lineRule="auto"/>
        <w:ind w:left="2240" w:hangingChars="800" w:hanging="2240"/>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法務部部長　蔡清祥</w:t>
      </w:r>
    </w:p>
    <w:p w14:paraId="351AF2D0" w14:textId="77777777" w:rsidR="005A728D" w:rsidRPr="00BA2116" w:rsidRDefault="005A728D" w:rsidP="005A728D">
      <w:pPr>
        <w:pStyle w:val="-9"/>
        <w:spacing w:before="120" w:after="120" w:line="288" w:lineRule="auto"/>
        <w:ind w:leftChars="577" w:left="2239" w:hangingChars="305" w:hanging="854"/>
        <w:rPr>
          <w:rFonts w:ascii="標楷體" w:hAnsi="標楷體"/>
          <w:color w:val="000000" w:themeColor="text1"/>
          <w:sz w:val="28"/>
          <w:szCs w:val="28"/>
        </w:rPr>
      </w:pPr>
      <w:r w:rsidRPr="00BA2116">
        <w:rPr>
          <w:rFonts w:ascii="標楷體" w:hAnsi="標楷體" w:hint="eastAsia"/>
          <w:color w:val="000000" w:themeColor="text1"/>
          <w:sz w:val="28"/>
          <w:szCs w:val="28"/>
        </w:rPr>
        <w:t>經濟部常務次長　林全能（部長請假）</w:t>
      </w:r>
    </w:p>
    <w:p w14:paraId="65E1DA1F" w14:textId="77777777" w:rsidR="005A728D" w:rsidRPr="00BA2116" w:rsidRDefault="005A728D" w:rsidP="005A728D">
      <w:pPr>
        <w:pStyle w:val="-9"/>
        <w:spacing w:before="120" w:after="120" w:line="288" w:lineRule="auto"/>
        <w:ind w:leftChars="572" w:left="2233" w:hangingChars="307" w:hanging="860"/>
        <w:rPr>
          <w:rFonts w:ascii="標楷體" w:hAnsi="標楷體"/>
          <w:color w:val="000000" w:themeColor="text1"/>
          <w:sz w:val="28"/>
          <w:szCs w:val="28"/>
        </w:rPr>
      </w:pPr>
      <w:r w:rsidRPr="00BA2116">
        <w:rPr>
          <w:rFonts w:ascii="標楷體" w:hAnsi="標楷體" w:hint="eastAsia"/>
          <w:color w:val="000000" w:themeColor="text1"/>
          <w:sz w:val="28"/>
          <w:szCs w:val="28"/>
        </w:rPr>
        <w:t>中央銀行副總裁　嚴宗大（總裁請假）</w:t>
      </w:r>
    </w:p>
    <w:p w14:paraId="2479B8D2" w14:textId="77777777" w:rsidR="005A728D" w:rsidRPr="00BA2116" w:rsidRDefault="005A728D" w:rsidP="005A728D">
      <w:pPr>
        <w:pStyle w:val="-9"/>
        <w:spacing w:before="120" w:after="120" w:line="288" w:lineRule="auto"/>
        <w:ind w:leftChars="571" w:left="2238" w:hangingChars="310" w:hanging="868"/>
        <w:rPr>
          <w:rFonts w:ascii="標楷體" w:hAnsi="標楷體"/>
          <w:color w:val="000000" w:themeColor="text1"/>
          <w:sz w:val="28"/>
          <w:szCs w:val="28"/>
        </w:rPr>
      </w:pPr>
      <w:r w:rsidRPr="00BA2116">
        <w:rPr>
          <w:rFonts w:ascii="標楷體" w:hAnsi="標楷體" w:hint="eastAsia"/>
          <w:color w:val="000000" w:themeColor="text1"/>
          <w:sz w:val="28"/>
          <w:szCs w:val="28"/>
        </w:rPr>
        <w:t>公平交易委員會副主任委員　陳志民（主任委員請假）</w:t>
      </w:r>
    </w:p>
    <w:p w14:paraId="6CB416CB" w14:textId="77777777" w:rsidR="005A728D" w:rsidRPr="00BA2116" w:rsidRDefault="005A728D" w:rsidP="005A728D">
      <w:pPr>
        <w:pStyle w:val="afffff4"/>
        <w:spacing w:before="120" w:after="120" w:line="288" w:lineRule="auto"/>
        <w:ind w:left="0" w:firstLineChars="485" w:firstLine="1358"/>
        <w:jc w:val="both"/>
        <w:rPr>
          <w:rFonts w:ascii="標楷體" w:hAnsi="標楷體"/>
          <w:color w:val="000000" w:themeColor="text1"/>
          <w:sz w:val="28"/>
          <w:szCs w:val="28"/>
        </w:rPr>
      </w:pPr>
      <w:r w:rsidRPr="00BA2116">
        <w:rPr>
          <w:rFonts w:ascii="標楷體" w:hAnsi="標楷體" w:hint="eastAsia"/>
          <w:color w:val="000000" w:themeColor="text1"/>
          <w:sz w:val="28"/>
          <w:szCs w:val="28"/>
        </w:rPr>
        <w:t>行政院主計總處副主計長　蔡鴻坤（主計長請假）</w:t>
      </w:r>
    </w:p>
    <w:p w14:paraId="53DB6706" w14:textId="77777777" w:rsidR="005A728D" w:rsidRPr="00BA2116" w:rsidRDefault="005A728D" w:rsidP="005A728D">
      <w:pPr>
        <w:adjustRightInd w:val="0"/>
        <w:snapToGrid w:val="0"/>
        <w:spacing w:before="120" w:after="120" w:line="288" w:lineRule="auto"/>
        <w:ind w:left="1364" w:rightChars="-355" w:right="-852" w:hangingChars="487" w:hanging="1364"/>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776055808"/>
        </w:rPr>
        <w:t>主    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陳召集委員以信</w:t>
      </w:r>
    </w:p>
    <w:p w14:paraId="230C45FF" w14:textId="77777777" w:rsidR="005A728D" w:rsidRPr="00BA2116" w:rsidRDefault="005A728D" w:rsidP="005A728D">
      <w:pPr>
        <w:adjustRightInd w:val="0"/>
        <w:snapToGrid w:val="0"/>
        <w:spacing w:before="120" w:after="120" w:line="288" w:lineRule="auto"/>
        <w:ind w:left="1120" w:hangingChars="400" w:hanging="1120"/>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776055809"/>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28E601EF" w14:textId="77777777" w:rsidR="005A728D" w:rsidRPr="00BA2116" w:rsidRDefault="005A728D" w:rsidP="005A728D">
      <w:pPr>
        <w:adjustRightInd w:val="0"/>
        <w:snapToGrid w:val="0"/>
        <w:spacing w:before="120" w:after="120" w:line="288" w:lineRule="auto"/>
        <w:ind w:left="1120" w:hangingChars="400" w:hanging="112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主任秘書：楊育純</w:t>
      </w:r>
    </w:p>
    <w:p w14:paraId="1AE4ED71" w14:textId="77777777" w:rsidR="005A728D" w:rsidRPr="00BA2116" w:rsidRDefault="005A728D" w:rsidP="005A728D">
      <w:pPr>
        <w:adjustRightInd w:val="0"/>
        <w:snapToGrid w:val="0"/>
        <w:spacing w:before="120" w:after="120" w:line="288" w:lineRule="auto"/>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紀    錄：簡任秘書　陳杏枝</w:t>
      </w:r>
    </w:p>
    <w:p w14:paraId="5B75C3B1" w14:textId="77777777" w:rsidR="005A728D" w:rsidRPr="00BA2116" w:rsidRDefault="005A728D" w:rsidP="005A728D">
      <w:pPr>
        <w:adjustRightInd w:val="0"/>
        <w:snapToGrid w:val="0"/>
        <w:spacing w:before="120" w:after="120" w:line="288" w:lineRule="auto"/>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簡任編審　薛復寧</w:t>
      </w:r>
    </w:p>
    <w:p w14:paraId="4FE14D9E" w14:textId="77777777" w:rsidR="005A728D" w:rsidRPr="00BA2116" w:rsidRDefault="005A728D" w:rsidP="005A728D">
      <w:pPr>
        <w:adjustRightInd w:val="0"/>
        <w:snapToGrid w:val="0"/>
        <w:spacing w:before="120" w:after="120" w:line="288" w:lineRule="auto"/>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科　　長　鮑夏明</w:t>
      </w:r>
    </w:p>
    <w:p w14:paraId="116B8AF5" w14:textId="77777777" w:rsidR="005A728D" w:rsidRPr="00BA2116" w:rsidRDefault="005A728D" w:rsidP="005A728D">
      <w:pPr>
        <w:adjustRightInd w:val="0"/>
        <w:snapToGrid w:val="0"/>
        <w:spacing w:before="120" w:after="120" w:line="288" w:lineRule="auto"/>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專　　員　林宗賢</w:t>
      </w:r>
    </w:p>
    <w:p w14:paraId="65BE8356" w14:textId="77777777" w:rsidR="005A728D" w:rsidRPr="00BA2116" w:rsidRDefault="005A728D" w:rsidP="005A728D">
      <w:pPr>
        <w:pStyle w:val="afffff2"/>
        <w:spacing w:beforeLines="50" w:before="120" w:after="120" w:line="288" w:lineRule="auto"/>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58C16C22" w14:textId="77777777" w:rsidR="005A728D" w:rsidRPr="00BA2116" w:rsidRDefault="005A728D" w:rsidP="00A05251">
      <w:pPr>
        <w:pStyle w:val="afffff4"/>
        <w:numPr>
          <w:ilvl w:val="0"/>
          <w:numId w:val="27"/>
        </w:numPr>
        <w:spacing w:before="120" w:after="120" w:line="288" w:lineRule="auto"/>
        <w:ind w:firstLineChars="0"/>
        <w:jc w:val="both"/>
        <w:rPr>
          <w:rFonts w:ascii="標楷體" w:hAnsi="標楷體"/>
          <w:color w:val="000000" w:themeColor="text1"/>
          <w:sz w:val="28"/>
          <w:szCs w:val="28"/>
        </w:rPr>
      </w:pPr>
      <w:r w:rsidRPr="00BA2116">
        <w:rPr>
          <w:rFonts w:ascii="標楷體" w:hAnsi="標楷體" w:hint="eastAsia"/>
          <w:color w:val="000000" w:themeColor="text1"/>
          <w:sz w:val="28"/>
          <w:szCs w:val="28"/>
        </w:rPr>
        <w:t>宣讀上次會議議事錄。</w:t>
      </w:r>
    </w:p>
    <w:p w14:paraId="0F5E31CA" w14:textId="77777777" w:rsidR="005A728D" w:rsidRPr="00BA2116" w:rsidRDefault="005A728D" w:rsidP="005A728D">
      <w:pPr>
        <w:pStyle w:val="afffff4"/>
        <w:spacing w:before="120" w:after="120" w:line="288" w:lineRule="auto"/>
        <w:ind w:left="0" w:firstLineChars="0" w:firstLine="0"/>
        <w:jc w:val="both"/>
        <w:rPr>
          <w:rFonts w:ascii="標楷體" w:hAnsi="標楷體"/>
          <w:color w:val="000000" w:themeColor="text1"/>
          <w:sz w:val="28"/>
          <w:szCs w:val="28"/>
        </w:rPr>
      </w:pPr>
      <w:r w:rsidRPr="00BA2116">
        <w:rPr>
          <w:rFonts w:ascii="標楷體" w:hAnsi="標楷體" w:hint="eastAsia"/>
          <w:color w:val="000000" w:themeColor="text1"/>
          <w:sz w:val="28"/>
          <w:szCs w:val="28"/>
        </w:rPr>
        <w:t>決定：確定。</w:t>
      </w:r>
    </w:p>
    <w:p w14:paraId="2BA8D944" w14:textId="77777777" w:rsidR="005A728D" w:rsidRPr="00BA2116" w:rsidRDefault="005A728D" w:rsidP="005A728D">
      <w:pPr>
        <w:pStyle w:val="afffff4"/>
        <w:spacing w:before="120" w:after="120" w:line="288" w:lineRule="auto"/>
        <w:ind w:left="0" w:firstLineChars="0" w:firstLine="0"/>
        <w:jc w:val="distribute"/>
        <w:rPr>
          <w:rFonts w:ascii="標楷體" w:hAnsi="標楷體"/>
          <w:color w:val="000000" w:themeColor="text1"/>
          <w:sz w:val="28"/>
          <w:szCs w:val="28"/>
        </w:rPr>
      </w:pPr>
      <w:r w:rsidRPr="00BA2116">
        <w:rPr>
          <w:rFonts w:ascii="標楷體" w:hAnsi="標楷體" w:hint="eastAsia"/>
          <w:color w:val="000000" w:themeColor="text1"/>
          <w:sz w:val="28"/>
          <w:szCs w:val="28"/>
        </w:rPr>
        <w:t>二、邀請法務部、經濟部、中央銀行、公平交易委員會、行政院主計</w:t>
      </w:r>
    </w:p>
    <w:p w14:paraId="07A3D91A" w14:textId="77777777" w:rsidR="005A728D" w:rsidRPr="00BA2116" w:rsidRDefault="005A728D" w:rsidP="005A728D">
      <w:pPr>
        <w:pStyle w:val="afffff4"/>
        <w:spacing w:before="120" w:after="120" w:line="288" w:lineRule="auto"/>
        <w:ind w:leftChars="227" w:left="545" w:firstLineChars="0" w:firstLine="0"/>
        <w:jc w:val="both"/>
        <w:rPr>
          <w:rFonts w:ascii="標楷體" w:hAnsi="標楷體"/>
          <w:color w:val="000000" w:themeColor="text1"/>
          <w:sz w:val="28"/>
          <w:szCs w:val="28"/>
        </w:rPr>
      </w:pPr>
      <w:r w:rsidRPr="00BA2116">
        <w:rPr>
          <w:rFonts w:ascii="標楷體" w:hAnsi="標楷體" w:hint="eastAsia"/>
          <w:color w:val="000000" w:themeColor="text1"/>
          <w:sz w:val="28"/>
          <w:szCs w:val="28"/>
        </w:rPr>
        <w:t>總處等部會首長列席就「近來國內物價飛漲成因與打擊民生犯罪</w:t>
      </w:r>
      <w:r w:rsidRPr="00BA2116">
        <w:rPr>
          <w:rFonts w:ascii="標楷體" w:hAnsi="標楷體" w:hint="eastAsia"/>
          <w:color w:val="000000" w:themeColor="text1"/>
          <w:sz w:val="28"/>
          <w:szCs w:val="28"/>
        </w:rPr>
        <w:lastRenderedPageBreak/>
        <w:t>查察情形」進行專題報告，並備質詢。</w:t>
      </w:r>
    </w:p>
    <w:p w14:paraId="33CC744B" w14:textId="77777777" w:rsidR="005A728D" w:rsidRPr="00BA2116" w:rsidRDefault="005A728D" w:rsidP="005A728D">
      <w:pPr>
        <w:overflowPunct w:val="0"/>
        <w:adjustRightInd w:val="0"/>
        <w:snapToGrid w:val="0"/>
        <w:spacing w:before="120" w:after="120" w:line="288" w:lineRule="auto"/>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（本次會議有委員陳玉珍、葉毓蘭、曾銘宗、鄭運鵬、江永昌、陳歐</w:t>
      </w:r>
    </w:p>
    <w:p w14:paraId="45961D6A" w14:textId="77777777" w:rsidR="005A728D" w:rsidRPr="00BA2116" w:rsidRDefault="005A728D" w:rsidP="001D6A0E">
      <w:pPr>
        <w:overflowPunct w:val="0"/>
        <w:adjustRightInd w:val="0"/>
        <w:snapToGrid w:val="0"/>
        <w:spacing w:before="120" w:after="120" w:line="288" w:lineRule="auto"/>
        <w:ind w:leftChars="118" w:left="557" w:hangingChars="98" w:hanging="274"/>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珀、林思銘、陳以信、黃世杰、</w:t>
      </w:r>
      <w:r w:rsidRPr="00BA2116">
        <w:rPr>
          <w:rFonts w:eastAsia="標楷體" w:hint="eastAsia"/>
          <w:color w:val="000000" w:themeColor="text1"/>
          <w:sz w:val="28"/>
        </w:rPr>
        <w:t>邱顯智</w:t>
      </w:r>
      <w:r w:rsidRPr="00BA2116">
        <w:rPr>
          <w:rFonts w:ascii="標楷體" w:eastAsia="標楷體" w:hAnsi="標楷體" w:hint="eastAsia"/>
          <w:color w:val="000000" w:themeColor="text1"/>
          <w:sz w:val="28"/>
          <w:szCs w:val="28"/>
        </w:rPr>
        <w:t>、陳椒華、管碧玲、楊瓊瓔、</w:t>
      </w:r>
    </w:p>
    <w:p w14:paraId="2AF33FE1" w14:textId="77777777" w:rsidR="005A728D" w:rsidRPr="00BA2116" w:rsidRDefault="005A728D" w:rsidP="001D6A0E">
      <w:pPr>
        <w:overflowPunct w:val="0"/>
        <w:adjustRightInd w:val="0"/>
        <w:snapToGrid w:val="0"/>
        <w:spacing w:before="120" w:after="120" w:line="288" w:lineRule="auto"/>
        <w:ind w:leftChars="118" w:left="557" w:hangingChars="98" w:hanging="274"/>
        <w:jc w:val="distribute"/>
        <w:rPr>
          <w:rFonts w:ascii="標楷體" w:eastAsia="標楷體" w:hAnsi="標楷體"/>
          <w:color w:val="000000" w:themeColor="text1"/>
          <w:sz w:val="28"/>
          <w:szCs w:val="28"/>
        </w:rPr>
      </w:pPr>
      <w:r w:rsidRPr="001D6A0E">
        <w:rPr>
          <w:rFonts w:ascii="標楷體" w:eastAsia="標楷體" w:hAnsi="標楷體" w:hint="eastAsia"/>
          <w:color w:val="000000" w:themeColor="text1"/>
          <w:sz w:val="28"/>
          <w:szCs w:val="28"/>
        </w:rPr>
        <w:t>張其祿</w:t>
      </w:r>
      <w:r w:rsidRPr="00BA2116">
        <w:rPr>
          <w:rFonts w:eastAsia="標楷體" w:hint="eastAsia"/>
          <w:color w:val="000000" w:themeColor="text1"/>
          <w:sz w:val="28"/>
        </w:rPr>
        <w:t>、</w:t>
      </w:r>
      <w:r w:rsidRPr="00BA2116">
        <w:rPr>
          <w:rFonts w:ascii="標楷體" w:eastAsia="標楷體" w:hAnsi="標楷體" w:hint="eastAsia"/>
          <w:color w:val="000000" w:themeColor="text1"/>
          <w:sz w:val="28"/>
          <w:szCs w:val="28"/>
        </w:rPr>
        <w:t>邱臣遠</w:t>
      </w:r>
      <w:r w:rsidRPr="00BA2116">
        <w:rPr>
          <w:rFonts w:eastAsia="標楷體" w:hint="eastAsia"/>
          <w:color w:val="000000" w:themeColor="text1"/>
          <w:sz w:val="28"/>
        </w:rPr>
        <w:t>、</w:t>
      </w:r>
      <w:r w:rsidRPr="00BA2116">
        <w:rPr>
          <w:rFonts w:ascii="標楷體" w:eastAsia="標楷體" w:hAnsi="標楷體" w:hint="eastAsia"/>
          <w:color w:val="000000" w:themeColor="text1"/>
          <w:sz w:val="28"/>
          <w:szCs w:val="28"/>
        </w:rPr>
        <w:t>劉建國、</w:t>
      </w:r>
      <w:r w:rsidRPr="00BA2116">
        <w:rPr>
          <w:rFonts w:eastAsia="標楷體" w:hint="eastAsia"/>
          <w:color w:val="000000" w:themeColor="text1"/>
          <w:sz w:val="28"/>
        </w:rPr>
        <w:t>洪孟楷</w:t>
      </w:r>
      <w:r w:rsidRPr="00BA2116">
        <w:rPr>
          <w:rFonts w:ascii="標楷體" w:eastAsia="標楷體" w:hAnsi="標楷體" w:hint="eastAsia"/>
          <w:color w:val="000000" w:themeColor="text1"/>
          <w:sz w:val="28"/>
          <w:szCs w:val="28"/>
        </w:rPr>
        <w:t>提出質詢；委員周春米、林思銘提</w:t>
      </w:r>
    </w:p>
    <w:p w14:paraId="50E66272" w14:textId="77777777" w:rsidR="005A728D" w:rsidRPr="00BA2116" w:rsidRDefault="005A728D" w:rsidP="001D6A0E">
      <w:pPr>
        <w:overflowPunct w:val="0"/>
        <w:adjustRightInd w:val="0"/>
        <w:snapToGrid w:val="0"/>
        <w:spacing w:before="120" w:after="120" w:line="288" w:lineRule="auto"/>
        <w:ind w:leftChars="118" w:left="557" w:hangingChars="98" w:hanging="274"/>
        <w:rPr>
          <w:rFonts w:ascii="標楷體" w:hAnsi="標楷體"/>
          <w:color w:val="000000" w:themeColor="text1"/>
          <w:sz w:val="28"/>
          <w:szCs w:val="28"/>
        </w:rPr>
      </w:pPr>
      <w:r w:rsidRPr="00BA2116">
        <w:rPr>
          <w:rFonts w:ascii="標楷體" w:eastAsia="標楷體" w:hAnsi="標楷體" w:hint="eastAsia"/>
          <w:color w:val="000000" w:themeColor="text1"/>
          <w:sz w:val="28"/>
          <w:szCs w:val="28"/>
        </w:rPr>
        <w:t>出書面質詢。）</w:t>
      </w:r>
    </w:p>
    <w:p w14:paraId="315B82BC" w14:textId="77777777" w:rsidR="005A728D" w:rsidRPr="00BA2116" w:rsidRDefault="005A728D" w:rsidP="005A728D">
      <w:pPr>
        <w:pStyle w:val="afffff4"/>
        <w:spacing w:before="120" w:after="120" w:line="288" w:lineRule="auto"/>
        <w:ind w:firstLineChars="0"/>
        <w:jc w:val="both"/>
        <w:rPr>
          <w:rFonts w:ascii="標楷體" w:hAnsi="標楷體"/>
          <w:color w:val="000000" w:themeColor="text1"/>
          <w:sz w:val="28"/>
          <w:szCs w:val="28"/>
        </w:rPr>
      </w:pPr>
      <w:r w:rsidRPr="00BA2116">
        <w:rPr>
          <w:rFonts w:ascii="標楷體" w:hAnsi="標楷體" w:hint="eastAsia"/>
          <w:color w:val="000000" w:themeColor="text1"/>
          <w:sz w:val="28"/>
          <w:szCs w:val="28"/>
        </w:rPr>
        <w:t>決定：</w:t>
      </w:r>
    </w:p>
    <w:p w14:paraId="1EB33F8A" w14:textId="77777777" w:rsidR="005A728D" w:rsidRPr="00BA2116" w:rsidRDefault="005A728D" w:rsidP="005A728D">
      <w:pPr>
        <w:pStyle w:val="afffff4"/>
        <w:spacing w:before="120" w:after="120" w:line="288" w:lineRule="auto"/>
        <w:ind w:firstLineChars="0"/>
        <w:jc w:val="both"/>
        <w:rPr>
          <w:rFonts w:ascii="標楷體" w:hAnsi="標楷體"/>
          <w:color w:val="000000" w:themeColor="text1"/>
          <w:sz w:val="28"/>
          <w:szCs w:val="28"/>
        </w:rPr>
      </w:pPr>
      <w:r w:rsidRPr="00BA2116">
        <w:rPr>
          <w:rFonts w:ascii="標楷體" w:hAnsi="標楷體" w:hint="eastAsia"/>
          <w:color w:val="000000" w:themeColor="text1"/>
          <w:sz w:val="28"/>
          <w:szCs w:val="28"/>
        </w:rPr>
        <w:t>一、報告及詢答完畢。</w:t>
      </w:r>
    </w:p>
    <w:p w14:paraId="5D99516B" w14:textId="77777777" w:rsidR="005A728D" w:rsidRPr="00BA2116" w:rsidRDefault="005A728D" w:rsidP="005A728D">
      <w:pPr>
        <w:pStyle w:val="afffff4"/>
        <w:spacing w:before="120" w:after="120" w:line="288" w:lineRule="auto"/>
        <w:ind w:firstLineChars="0"/>
        <w:jc w:val="distribute"/>
        <w:rPr>
          <w:rFonts w:ascii="標楷體" w:hAnsi="標楷體"/>
          <w:color w:val="000000" w:themeColor="text1"/>
          <w:sz w:val="28"/>
          <w:szCs w:val="28"/>
        </w:rPr>
      </w:pPr>
      <w:r w:rsidRPr="00BA2116">
        <w:rPr>
          <w:rFonts w:ascii="標楷體" w:hAnsi="標楷體" w:hint="eastAsia"/>
          <w:color w:val="000000" w:themeColor="text1"/>
          <w:sz w:val="28"/>
          <w:szCs w:val="28"/>
        </w:rPr>
        <w:t>二、</w:t>
      </w:r>
      <w:r w:rsidRPr="00BA2116">
        <w:rPr>
          <w:rFonts w:ascii="標楷體" w:hAnsi="標楷體"/>
          <w:color w:val="000000" w:themeColor="text1"/>
          <w:sz w:val="28"/>
          <w:szCs w:val="28"/>
        </w:rPr>
        <w:t>委員質詢時，要求提供相關資料或以書面答復者，請相關機關儘</w:t>
      </w:r>
    </w:p>
    <w:p w14:paraId="5DD5703A" w14:textId="77777777" w:rsidR="005A728D" w:rsidRPr="00BA2116" w:rsidRDefault="005A728D" w:rsidP="005A728D">
      <w:pPr>
        <w:pStyle w:val="afffff4"/>
        <w:spacing w:before="120" w:after="120" w:line="288" w:lineRule="auto"/>
        <w:ind w:firstLineChars="0" w:hanging="66"/>
        <w:jc w:val="both"/>
        <w:rPr>
          <w:rFonts w:ascii="標楷體" w:hAnsi="標楷體"/>
          <w:color w:val="000000" w:themeColor="text1"/>
          <w:sz w:val="28"/>
          <w:szCs w:val="28"/>
        </w:rPr>
      </w:pPr>
      <w:r w:rsidRPr="00BA2116">
        <w:rPr>
          <w:rFonts w:ascii="標楷體" w:hAnsi="標楷體"/>
          <w:color w:val="000000" w:themeColor="text1"/>
          <w:sz w:val="28"/>
          <w:szCs w:val="28"/>
        </w:rPr>
        <w:t>速送交個別委員及本會。</w:t>
      </w:r>
    </w:p>
    <w:p w14:paraId="603F52A9" w14:textId="77777777" w:rsidR="005A728D" w:rsidRPr="00BA2116" w:rsidRDefault="005A728D" w:rsidP="005A728D">
      <w:pPr>
        <w:autoSpaceDN w:val="0"/>
        <w:spacing w:before="120" w:after="120" w:line="288" w:lineRule="auto"/>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78530551" w14:textId="77777777" w:rsidR="005A728D" w:rsidRPr="00BA2116" w:rsidRDefault="005A728D" w:rsidP="005A728D">
      <w:pPr>
        <w:adjustRightInd w:val="0"/>
        <w:snapToGrid w:val="0"/>
        <w:spacing w:beforeLines="50" w:before="120" w:after="120" w:line="360" w:lineRule="exact"/>
        <w:jc w:val="both"/>
        <w:rPr>
          <w:rFonts w:ascii="標楷體" w:eastAsia="標楷體" w:hAnsi="標楷體"/>
          <w:color w:val="000000" w:themeColor="text1"/>
          <w:sz w:val="28"/>
          <w:szCs w:val="28"/>
        </w:rPr>
      </w:pPr>
    </w:p>
    <w:p w14:paraId="23FFF228" w14:textId="77777777" w:rsidR="005A728D" w:rsidRPr="00BA2116" w:rsidRDefault="005A728D" w:rsidP="005A728D">
      <w:pPr>
        <w:spacing w:beforeLines="50" w:before="120" w:afterLines="50" w:after="120" w:line="400" w:lineRule="exact"/>
        <w:rPr>
          <w:rFonts w:ascii="標楷體" w:eastAsia="標楷體" w:hAnsi="標楷體"/>
          <w:b/>
          <w:color w:val="000000" w:themeColor="text1"/>
          <w:spacing w:val="-4"/>
          <w:sz w:val="28"/>
          <w:szCs w:val="28"/>
        </w:rPr>
        <w:sectPr w:rsidR="005A728D" w:rsidRPr="00BA2116" w:rsidSect="005A728D">
          <w:pgSz w:w="11906" w:h="16838" w:code="9"/>
          <w:pgMar w:top="1134" w:right="1701" w:bottom="1134" w:left="1701" w:header="851" w:footer="992" w:gutter="0"/>
          <w:cols w:space="425"/>
          <w:docGrid w:linePitch="360"/>
        </w:sectPr>
      </w:pPr>
    </w:p>
    <w:p w14:paraId="2CF9BA94"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w:t>
      </w:r>
      <w:r w:rsidRPr="00BA2116">
        <w:rPr>
          <w:rFonts w:ascii="標楷體" w:eastAsia="標楷體" w:hAnsi="標楷體" w:hint="eastAsia"/>
          <w:b/>
          <w:color w:val="000000" w:themeColor="text1"/>
          <w:spacing w:val="-4"/>
          <w:sz w:val="28"/>
          <w:szCs w:val="28"/>
        </w:rPr>
        <w:t>8</w:t>
      </w:r>
      <w:r w:rsidRPr="00BA2116">
        <w:rPr>
          <w:rFonts w:ascii="標楷體" w:eastAsia="標楷體" w:hAnsi="標楷體"/>
          <w:b/>
          <w:color w:val="000000" w:themeColor="text1"/>
          <w:spacing w:val="-4"/>
          <w:sz w:val="28"/>
          <w:szCs w:val="28"/>
        </w:rPr>
        <w:t>次全體委員會議議事錄</w:t>
      </w:r>
    </w:p>
    <w:p w14:paraId="037795A3"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：中華民國1</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年</w:t>
      </w:r>
      <w:r w:rsidRPr="00BA2116">
        <w:rPr>
          <w:rFonts w:ascii="標楷體" w:hAnsi="標楷體" w:hint="eastAsia"/>
          <w:color w:val="000000" w:themeColor="text1"/>
          <w:spacing w:val="-10"/>
          <w:sz w:val="28"/>
          <w:szCs w:val="28"/>
        </w:rPr>
        <w:t>3</w:t>
      </w:r>
      <w:r w:rsidRPr="00BA2116">
        <w:rPr>
          <w:rFonts w:ascii="標楷體" w:hAnsi="標楷體"/>
          <w:color w:val="000000" w:themeColor="text1"/>
          <w:spacing w:val="-10"/>
          <w:sz w:val="28"/>
          <w:szCs w:val="28"/>
        </w:rPr>
        <w:t>月</w:t>
      </w:r>
      <w:r w:rsidRPr="00BA2116">
        <w:rPr>
          <w:rFonts w:ascii="標楷體" w:hAnsi="標楷體" w:hint="eastAsia"/>
          <w:color w:val="000000" w:themeColor="text1"/>
          <w:spacing w:val="-10"/>
          <w:sz w:val="28"/>
          <w:szCs w:val="28"/>
        </w:rPr>
        <w:t>28</w:t>
      </w:r>
      <w:r w:rsidRPr="00BA2116">
        <w:rPr>
          <w:rFonts w:ascii="標楷體" w:hAnsi="標楷體"/>
          <w:color w:val="000000" w:themeColor="text1"/>
          <w:spacing w:val="-10"/>
          <w:sz w:val="28"/>
          <w:szCs w:val="28"/>
        </w:rPr>
        <w:t>日（星期</w:t>
      </w:r>
      <w:r w:rsidRPr="00BA2116">
        <w:rPr>
          <w:rFonts w:ascii="標楷體" w:hAnsi="標楷體" w:hint="eastAsia"/>
          <w:color w:val="000000" w:themeColor="text1"/>
          <w:spacing w:val="-10"/>
          <w:sz w:val="28"/>
          <w:szCs w:val="28"/>
        </w:rPr>
        <w:t>一</w:t>
      </w:r>
      <w:r w:rsidRPr="00BA2116">
        <w:rPr>
          <w:rFonts w:ascii="標楷體" w:hAnsi="標楷體"/>
          <w:color w:val="000000" w:themeColor="text1"/>
          <w:spacing w:val="-10"/>
          <w:sz w:val="28"/>
          <w:szCs w:val="28"/>
        </w:rPr>
        <w:t>）上午9時至</w:t>
      </w:r>
      <w:r w:rsidRPr="00BA2116">
        <w:rPr>
          <w:rFonts w:ascii="標楷體" w:hAnsi="標楷體" w:hint="eastAsia"/>
          <w:color w:val="000000" w:themeColor="text1"/>
          <w:spacing w:val="-10"/>
          <w:sz w:val="28"/>
          <w:szCs w:val="28"/>
        </w:rPr>
        <w:t>12</w:t>
      </w:r>
      <w:r w:rsidRPr="00BA2116">
        <w:rPr>
          <w:rFonts w:ascii="標楷體" w:hAnsi="標楷體"/>
          <w:color w:val="000000" w:themeColor="text1"/>
          <w:spacing w:val="-10"/>
          <w:sz w:val="28"/>
          <w:szCs w:val="28"/>
        </w:rPr>
        <w:t>時50分</w:t>
      </w:r>
    </w:p>
    <w:p w14:paraId="1DB447D6"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2834AA5F"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：葉毓蘭 陳歐珀 曾銘宗 江永昌 黃世杰 陳以信 鄭運鵬</w:t>
      </w:r>
    </w:p>
    <w:p w14:paraId="0778B8E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林思銘 柯建銘 陳玉珍 劉建國 周春米</w:t>
      </w:r>
    </w:p>
    <w:p w14:paraId="3D597CA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12</w:t>
      </w:r>
      <w:r w:rsidRPr="00BA2116">
        <w:rPr>
          <w:rFonts w:ascii="標楷體" w:eastAsia="標楷體" w:hAnsi="標楷體"/>
          <w:color w:val="000000" w:themeColor="text1"/>
          <w:sz w:val="28"/>
          <w:szCs w:val="28"/>
        </w:rPr>
        <w:t>人</w:t>
      </w:r>
    </w:p>
    <w:p w14:paraId="2D112376"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 xml:space="preserve">劉世芳 </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 xml:space="preserve">陳椒華 李貴敏 </w:t>
      </w:r>
      <w:r w:rsidRPr="00BA2116">
        <w:rPr>
          <w:rFonts w:ascii="標楷體" w:eastAsia="標楷體" w:hAnsi="標楷體"/>
          <w:color w:val="000000" w:themeColor="text1"/>
          <w:sz w:val="28"/>
          <w:szCs w:val="28"/>
          <w:shd w:val="clear" w:color="auto" w:fill="FFFFFF"/>
        </w:rPr>
        <w:t>謝衣鳯</w:t>
      </w:r>
      <w:r w:rsidRPr="00BA2116">
        <w:rPr>
          <w:rFonts w:ascii="標楷體" w:eastAsia="標楷體" w:hAnsi="標楷體" w:hint="eastAsia"/>
          <w:color w:val="000000" w:themeColor="text1"/>
          <w:sz w:val="28"/>
          <w:szCs w:val="28"/>
          <w:shd w:val="clear" w:color="auto" w:fill="FFFFFF"/>
        </w:rPr>
        <w:t xml:space="preserve"> </w:t>
      </w:r>
      <w:r w:rsidRPr="00BA2116">
        <w:rPr>
          <w:rFonts w:ascii="標楷體" w:eastAsia="標楷體" w:hAnsi="標楷體" w:hint="eastAsia"/>
          <w:color w:val="000000" w:themeColor="text1"/>
          <w:sz w:val="28"/>
          <w:szCs w:val="28"/>
        </w:rPr>
        <w:t>羅美玲 楊瓊瓔</w:t>
      </w:r>
    </w:p>
    <w:p w14:paraId="058A303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陳明文 莊競程 張其祿 高嘉瑜 </w:t>
      </w:r>
      <w:r w:rsidRPr="00BA2116">
        <w:rPr>
          <w:rFonts w:ascii="標楷體" w:eastAsia="標楷體" w:hAnsi="標楷體"/>
          <w:color w:val="000000" w:themeColor="text1"/>
          <w:sz w:val="28"/>
          <w:szCs w:val="28"/>
        </w:rPr>
        <w:t>賴品妤</w:t>
      </w:r>
      <w:r w:rsidRPr="00BA2116">
        <w:rPr>
          <w:rFonts w:ascii="標楷體" w:eastAsia="標楷體" w:hAnsi="標楷體" w:hint="eastAsia"/>
          <w:color w:val="000000" w:themeColor="text1"/>
          <w:sz w:val="28"/>
          <w:szCs w:val="28"/>
        </w:rPr>
        <w:t xml:space="preserve"> 廖婉汝 何欣純</w:t>
      </w:r>
    </w:p>
    <w:p w14:paraId="2167CF3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蔡易餘 范  雲 邱顯智 何志偉 </w:t>
      </w:r>
    </w:p>
    <w:p w14:paraId="2684939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18</w:t>
      </w:r>
      <w:r w:rsidRPr="00BA2116">
        <w:rPr>
          <w:rFonts w:ascii="標楷體" w:eastAsia="標楷體" w:hAnsi="標楷體"/>
          <w:color w:val="000000" w:themeColor="text1"/>
          <w:sz w:val="28"/>
          <w:szCs w:val="28"/>
        </w:rPr>
        <w:t>人</w:t>
      </w:r>
    </w:p>
    <w:p w14:paraId="4720082A"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行政院副秘書長 何佩珊(秘書長請假)</w:t>
      </w:r>
    </w:p>
    <w:p w14:paraId="32E5FF1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促進轉型正義委員會代理主任委員 葉虹靈</w:t>
      </w:r>
    </w:p>
    <w:p w14:paraId="3C77C1F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法務部政務次長 蔡碧仲</w:t>
      </w:r>
    </w:p>
    <w:p w14:paraId="5957F0F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司法院刑事廳廳長 彭幸鳴</w:t>
      </w:r>
    </w:p>
    <w:p w14:paraId="1DC36F2C"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監察院國家人權委員會執行秘書 蘇瑞慧</w:t>
      </w:r>
    </w:p>
    <w:p w14:paraId="6D8CBD1A"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國防部法律事務司司長 沈世偉</w:t>
      </w:r>
    </w:p>
    <w:p w14:paraId="4B3F91A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內政部民政司專門委員 劉立方</w:t>
      </w:r>
    </w:p>
    <w:p w14:paraId="60C342E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財政部賦稅署專門委員 洪嘉蘭</w:t>
      </w:r>
    </w:p>
    <w:p w14:paraId="3DE986B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文化部人文及出版司副司長 朱砡瑩</w:t>
      </w:r>
    </w:p>
    <w:p w14:paraId="42E1A6D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衛生福利部心理及口腔健康司司長 諶立中</w:t>
      </w:r>
    </w:p>
    <w:p w14:paraId="65CA852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教育部學生事務及特殊教育司專門委員 許慧卿</w:t>
      </w:r>
    </w:p>
    <w:p w14:paraId="2564385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銓敘部法規司專門委員 陳珮婷</w:t>
      </w:r>
    </w:p>
    <w:p w14:paraId="10D11F8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大陸委員會法政處組長</w:t>
      </w:r>
      <w:r w:rsidRPr="00BA2116">
        <w:rPr>
          <w:rFonts w:ascii="標楷體" w:eastAsia="標楷體" w:hAnsi="標楷體" w:hint="eastAsia"/>
          <w:color w:val="000000" w:themeColor="text1"/>
          <w:sz w:val="28"/>
          <w:szCs w:val="28"/>
        </w:rPr>
        <w:tab/>
        <w:t>李佩儒</w:t>
      </w:r>
    </w:p>
    <w:p w14:paraId="41B3E01A"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國家發展委員會副主任委員 游建華</w:t>
      </w:r>
    </w:p>
    <w:p w14:paraId="2CA91FA9"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不當黨產處理委員會專任委員 林聰賢</w:t>
      </w:r>
    </w:p>
    <w:p w14:paraId="6F30648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行政院人事行政總處組編人力處專門委員 陳美志</w:t>
      </w:r>
    </w:p>
    <w:p w14:paraId="2E8E13A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行政院主計總處公務預算處專門委員 吳銘修</w:t>
      </w:r>
    </w:p>
    <w:p w14:paraId="1B947131"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p>
    <w:p w14:paraId="28C72CE2"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7C11A9E6"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51741952"/>
        </w:rPr>
        <w:lastRenderedPageBreak/>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4CAFC78D"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0E8754C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78CB0C2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209D7202"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532B81BB" w14:textId="77777777" w:rsidR="005A728D" w:rsidRPr="00BA2116" w:rsidRDefault="005A728D" w:rsidP="005A728D">
      <w:pPr>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471CB5F4"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337D355F"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65754E48"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bookmarkStart w:id="484" w:name="_Hlk99300149"/>
      <w:r w:rsidRPr="00BA2116">
        <w:rPr>
          <w:rFonts w:ascii="標楷體" w:eastAsia="標楷體" w:hAnsi="標楷體" w:hint="eastAsia"/>
          <w:color w:val="000000" w:themeColor="text1"/>
          <w:sz w:val="28"/>
          <w:szCs w:val="28"/>
        </w:rPr>
        <w:t>一、</w:t>
      </w:r>
      <w:bookmarkEnd w:id="484"/>
      <w:r w:rsidRPr="00BA2116">
        <w:rPr>
          <w:rFonts w:ascii="標楷體" w:eastAsia="標楷體" w:hAnsi="標楷體" w:hint="eastAsia"/>
          <w:color w:val="000000" w:themeColor="text1"/>
          <w:sz w:val="28"/>
          <w:szCs w:val="28"/>
        </w:rPr>
        <w:t>繼續併案審查（一）行政院函請審議及（二）</w:t>
      </w:r>
      <w:bookmarkStart w:id="485" w:name="_Hlk99300901"/>
      <w:r w:rsidRPr="00BA2116">
        <w:rPr>
          <w:rFonts w:ascii="標楷體" w:eastAsia="標楷體" w:hAnsi="標楷體" w:hint="eastAsia"/>
          <w:color w:val="000000" w:themeColor="text1"/>
          <w:sz w:val="28"/>
          <w:szCs w:val="28"/>
        </w:rPr>
        <w:t>委員蘇治芬等18人</w:t>
      </w:r>
      <w:bookmarkEnd w:id="485"/>
      <w:r w:rsidRPr="00BA2116">
        <w:rPr>
          <w:rFonts w:ascii="標楷體" w:eastAsia="標楷體" w:hAnsi="標楷體" w:hint="eastAsia"/>
          <w:color w:val="000000" w:themeColor="text1"/>
          <w:sz w:val="28"/>
          <w:szCs w:val="28"/>
        </w:rPr>
        <w:t>擬具「促進轉型正義條例部分條文修正草案」案。</w:t>
      </w:r>
    </w:p>
    <w:p w14:paraId="60491904"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bookmarkStart w:id="486" w:name="_Hlk99300166"/>
      <w:r w:rsidRPr="00BA2116">
        <w:rPr>
          <w:rFonts w:ascii="標楷體" w:eastAsia="標楷體" w:hAnsi="標楷體" w:hint="eastAsia"/>
          <w:color w:val="000000" w:themeColor="text1"/>
          <w:sz w:val="28"/>
          <w:szCs w:val="28"/>
        </w:rPr>
        <w:t>二、</w:t>
      </w:r>
      <w:bookmarkEnd w:id="486"/>
      <w:r w:rsidRPr="00BA2116">
        <w:rPr>
          <w:rFonts w:ascii="標楷體" w:eastAsia="標楷體" w:hAnsi="標楷體" w:hint="eastAsia"/>
          <w:color w:val="000000" w:themeColor="text1"/>
          <w:sz w:val="28"/>
          <w:szCs w:val="28"/>
        </w:rPr>
        <w:t>繼續併案審查（一）行政院函請審議「威權統治時期國家不法行為被害者權利回復條例草案」、（二）</w:t>
      </w:r>
      <w:bookmarkStart w:id="487" w:name="_Hlk99302342"/>
      <w:r w:rsidRPr="00BA2116">
        <w:rPr>
          <w:rFonts w:ascii="標楷體" w:eastAsia="標楷體" w:hAnsi="標楷體" w:hint="eastAsia"/>
          <w:color w:val="000000" w:themeColor="text1"/>
          <w:sz w:val="28"/>
          <w:szCs w:val="28"/>
        </w:rPr>
        <w:t>委員蘇治芬等29人擬具「威權統治時期國家不法行為被害者權利回復條例草案」、（三）委員賴品妤等25人</w:t>
      </w:r>
      <w:bookmarkEnd w:id="487"/>
      <w:r w:rsidRPr="00BA2116">
        <w:rPr>
          <w:rFonts w:ascii="標楷體" w:eastAsia="標楷體" w:hAnsi="標楷體" w:hint="eastAsia"/>
          <w:color w:val="000000" w:themeColor="text1"/>
          <w:sz w:val="28"/>
          <w:szCs w:val="28"/>
        </w:rPr>
        <w:t>擬具「威權統治時期國家不法行為受害者權利回復條例草案」及（四）委員林昶佐等19人擬具「威權統治時期不當沒收財產返還條例草案」案。</w:t>
      </w:r>
    </w:p>
    <w:p w14:paraId="6F5187C4"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
          <w:color w:val="000000" w:themeColor="text1"/>
          <w:sz w:val="28"/>
          <w:szCs w:val="28"/>
        </w:rPr>
      </w:pPr>
      <w:bookmarkStart w:id="488" w:name="_Hlk99300181"/>
      <w:r w:rsidRPr="00BA2116">
        <w:rPr>
          <w:rFonts w:ascii="標楷體" w:eastAsia="標楷體" w:hAnsi="標楷體" w:hint="eastAsia"/>
          <w:color w:val="000000" w:themeColor="text1"/>
          <w:sz w:val="28"/>
          <w:szCs w:val="28"/>
        </w:rPr>
        <w:t>三、</w:t>
      </w:r>
      <w:bookmarkEnd w:id="488"/>
      <w:r w:rsidRPr="00BA2116">
        <w:rPr>
          <w:rFonts w:ascii="標楷體" w:eastAsia="標楷體" w:hAnsi="標楷體" w:hint="eastAsia"/>
          <w:color w:val="000000" w:themeColor="text1"/>
          <w:sz w:val="28"/>
          <w:szCs w:val="28"/>
        </w:rPr>
        <w:t>繼續併案審查（一）行政院函請審議「促進轉型正義條例增訂第十一條之一及第十一條之二條文草案」、（二）委員范雲等24人擬具「促進轉型正義條例第十一條條文修正草案」、（三）委員陳以信等16人擬具「促進轉型正義條例第十一條條文修正草案」及（四）委員蔡易餘等16人擬具「促進轉型正義條例第十一條條文修正草案」案。</w:t>
      </w:r>
    </w:p>
    <w:p w14:paraId="25D257D3"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1180099B"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一、「促進轉型正義條例部分條文修正草案」等2案：</w:t>
      </w:r>
    </w:p>
    <w:p w14:paraId="77FD2B83"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bookmarkStart w:id="489" w:name="_Hlk99300603"/>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467B473C"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(二)第二條及</w:t>
      </w:r>
      <w:r w:rsidRPr="00BA2116">
        <w:rPr>
          <w:rFonts w:ascii="標楷體" w:eastAsia="標楷體" w:hAnsi="標楷體" w:hint="eastAsia"/>
          <w:noProof/>
          <w:color w:val="000000" w:themeColor="text1"/>
          <w:sz w:val="28"/>
          <w:szCs w:val="28"/>
        </w:rPr>
        <w:t>增訂第六條之一，</w:t>
      </w:r>
      <w:r w:rsidRPr="00BA2116">
        <w:rPr>
          <w:rFonts w:ascii="標楷體" w:eastAsia="標楷體" w:hAnsi="標楷體" w:hint="eastAsia"/>
          <w:color w:val="000000" w:themeColor="text1"/>
          <w:sz w:val="28"/>
          <w:szCs w:val="28"/>
        </w:rPr>
        <w:t>均保留，送院會處理。</w:t>
      </w:r>
    </w:p>
    <w:p w14:paraId="0268B260"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(三)第六條、增訂第六條之二、增訂第六條之三、第二十條、增訂第二十條之一、增訂第二十條之二及第二十一條，均照行政院提案通過。</w:t>
      </w:r>
    </w:p>
    <w:p w14:paraId="058FBDBB"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(四)委員蘇治芬等18人提案增訂第二十條之二，不予增訂。</w:t>
      </w:r>
    </w:p>
    <w:p w14:paraId="766E72E5"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(五)委員陳玉珍等3人、委員黃世杰等3人所提修正動議，均保留，送院會處理。</w:t>
      </w:r>
    </w:p>
    <w:p w14:paraId="063AA25D"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(六)本案審查完竣，擬具審查報告，提請院會公決；須交由黨團協商；院會討論時，由黃召集委員世杰出席說明。</w:t>
      </w:r>
    </w:p>
    <w:p w14:paraId="127372A0" w14:textId="77777777" w:rsidR="005A728D" w:rsidRPr="00BA2116" w:rsidRDefault="005A728D" w:rsidP="005A728D">
      <w:pPr>
        <w:kinsoku w:val="0"/>
        <w:spacing w:before="120" w:after="120" w:line="36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t>(七)條次、引述條文部分文字及法制用字用語，授權主席及議事人</w:t>
      </w:r>
      <w:r w:rsidRPr="00BA2116">
        <w:rPr>
          <w:rFonts w:ascii="標楷體" w:eastAsia="標楷體" w:hAnsi="標楷體" w:hint="eastAsia"/>
          <w:color w:val="000000" w:themeColor="text1"/>
          <w:sz w:val="28"/>
          <w:szCs w:val="28"/>
        </w:rPr>
        <w:lastRenderedPageBreak/>
        <w:t>員整理。</w:t>
      </w:r>
    </w:p>
    <w:bookmarkEnd w:id="489"/>
    <w:p w14:paraId="72011760"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二、「威權統治時期國家不法行為被害者權利回復條例草案」等4案：</w:t>
      </w:r>
    </w:p>
    <w:p w14:paraId="2EEAA102"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7A2F8930"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bookmarkStart w:id="490" w:name="_Hlk99300834"/>
      <w:r w:rsidRPr="00BA2116">
        <w:rPr>
          <w:rFonts w:ascii="標楷體" w:eastAsia="標楷體" w:hAnsi="標楷體" w:hint="eastAsia"/>
          <w:color w:val="000000" w:themeColor="text1"/>
          <w:sz w:val="28"/>
          <w:szCs w:val="28"/>
        </w:rPr>
        <w:t>名稱、第一章章名、第一條、第三條、第二章章名、第一節節名、第四條、第七條至第九條、第二節節名、第十條、第十二條、</w:t>
      </w:r>
      <w:bookmarkEnd w:id="490"/>
      <w:r w:rsidRPr="00BA2116">
        <w:rPr>
          <w:rFonts w:ascii="標楷體" w:eastAsia="標楷體" w:hAnsi="標楷體" w:hint="eastAsia"/>
          <w:color w:val="000000" w:themeColor="text1"/>
          <w:sz w:val="28"/>
          <w:szCs w:val="28"/>
        </w:rPr>
        <w:t>第十三條、第十六條至第十八條、第三章章名、第四章章名、第二十一條、第二十二條、第二十四條、第五章章名及第二十六條，均照行政院提案通過。</w:t>
      </w:r>
    </w:p>
    <w:p w14:paraId="0CAEF0E0"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(三)第二條、第五條、第六條、第十一條、第十四條、第十五條、第十九條、</w:t>
      </w:r>
      <w:r w:rsidRPr="00BA2116">
        <w:rPr>
          <w:rFonts w:ascii="標楷體" w:eastAsia="標楷體" w:hAnsi="標楷體" w:hint="eastAsia"/>
          <w:color w:val="000000" w:themeColor="text1"/>
          <w:spacing w:val="-10"/>
          <w:sz w:val="28"/>
          <w:szCs w:val="28"/>
        </w:rPr>
        <w:t>第二十條、第二十三條及第二十五條，</w:t>
      </w:r>
      <w:r w:rsidRPr="00BA2116">
        <w:rPr>
          <w:rFonts w:ascii="標楷體" w:eastAsia="標楷體" w:hAnsi="標楷體" w:hint="eastAsia"/>
          <w:color w:val="000000" w:themeColor="text1"/>
          <w:sz w:val="28"/>
          <w:szCs w:val="28"/>
        </w:rPr>
        <w:t>附表一及附表二，</w:t>
      </w:r>
      <w:r w:rsidRPr="00BA2116">
        <w:rPr>
          <w:rFonts w:ascii="標楷體" w:eastAsia="標楷體" w:hAnsi="標楷體" w:hint="eastAsia"/>
          <w:color w:val="000000" w:themeColor="text1"/>
          <w:spacing w:val="-10"/>
          <w:sz w:val="28"/>
          <w:szCs w:val="28"/>
        </w:rPr>
        <w:t>均保留，送院會處理。</w:t>
      </w:r>
    </w:p>
    <w:p w14:paraId="2E5B6D5C"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委員陳以信等3人、委員陳玉珍等3人、委員陳以信等4人、委員陳歐珀、賴品妤等4人、委員江永昌、范雲等4人、委員江永昌、何志偉等4人、委員劉建國等4人、委員劉建國等3人所提修正動議，均保留，送院會處理。</w:t>
      </w:r>
    </w:p>
    <w:p w14:paraId="047F2DCE"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委員蘇治芬等29人提案第十二條、第三章章名、第十九條、第二十六條及第二十八條；委員賴品妤等25人提案第十三條、第二十三條、第三章章名、第二十六條、第十九條至第二十一條、第二十五條、第三十三條及第三十五條；委員林昶佐等19人提案第八條及第十條，均不予採納。</w:t>
      </w:r>
    </w:p>
    <w:p w14:paraId="1E0CE0F9"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(六)本案審查完竣，擬具審查報告，提請院會公決；須交由黨團協商；院會討論時，由黃召集委員世杰出席說明。</w:t>
      </w:r>
    </w:p>
    <w:p w14:paraId="6F1F7F94" w14:textId="77777777" w:rsidR="005A728D" w:rsidRPr="00BA2116" w:rsidRDefault="005A728D" w:rsidP="005A728D">
      <w:pPr>
        <w:kinsoku w:val="0"/>
        <w:spacing w:before="120" w:after="120" w:line="36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t>(七)條次、引述條文部分文字及法制用字用語，授權主席及議事人員整理。</w:t>
      </w:r>
    </w:p>
    <w:p w14:paraId="266E49C7"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三、「促進轉型正義條例增訂第十一條之一及第十一條之二條文草案」等4案：</w:t>
      </w:r>
    </w:p>
    <w:p w14:paraId="70111841"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5ADC61F5"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(二)第十一條，不予修正，維持現行條文。</w:t>
      </w:r>
    </w:p>
    <w:p w14:paraId="53A6E705"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(三)增訂第十一條之一及第十一條之二，均保留，送院會處理。</w:t>
      </w:r>
    </w:p>
    <w:p w14:paraId="44F97DB0"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(四)委員江永昌、范雲等4人、委員劉建國等3人、委員曾銘宗等3人所提修正動議，均保留，送院會處理。</w:t>
      </w:r>
    </w:p>
    <w:p w14:paraId="32579EBB"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(五)附帶決議1案，保留，送院會處理：</w:t>
      </w:r>
    </w:p>
    <w:p w14:paraId="667144F2" w14:textId="77777777" w:rsidR="005A728D" w:rsidRPr="00BA2116" w:rsidRDefault="005A728D" w:rsidP="00A05251">
      <w:pPr>
        <w:pStyle w:val="4-2"/>
        <w:numPr>
          <w:ilvl w:val="0"/>
          <w:numId w:val="21"/>
        </w:numPr>
        <w:spacing w:before="120" w:after="120"/>
        <w:ind w:leftChars="0" w:left="854" w:firstLineChars="0" w:hanging="280"/>
        <w:rPr>
          <w:color w:val="000000" w:themeColor="text1"/>
        </w:rPr>
      </w:pPr>
      <w:r w:rsidRPr="00BA2116">
        <w:rPr>
          <w:rFonts w:hint="eastAsia"/>
          <w:color w:val="000000" w:themeColor="text1"/>
        </w:rPr>
        <w:t>有關促進轉型正義條例增訂第十一條之二條文，當中第一項第一款「平復司法不法、行政不法，與識別及處置加害者事項，由法務主管機關辦理。」鑑於過往威權時期司法不法、行政不法之執行者、加害者檔案，法務部、調查局多以機密為由彌封、隱蔽，若未來相關事項由法務部辦理，恐引起民眾「球員兼裁判」之疑慮。</w:t>
      </w:r>
    </w:p>
    <w:p w14:paraId="79B8F321" w14:textId="77777777" w:rsidR="00254F54" w:rsidRPr="00BA2116" w:rsidRDefault="005A728D" w:rsidP="00254F54">
      <w:pPr>
        <w:pStyle w:val="4-2"/>
        <w:spacing w:before="120" w:after="120"/>
        <w:ind w:leftChars="0" w:left="854"/>
        <w:rPr>
          <w:color w:val="000000" w:themeColor="text1"/>
        </w:rPr>
      </w:pPr>
      <w:r w:rsidRPr="00BA2116">
        <w:rPr>
          <w:rFonts w:hint="eastAsia"/>
          <w:color w:val="000000" w:themeColor="text1"/>
        </w:rPr>
        <w:lastRenderedPageBreak/>
        <w:t>有鑑於此，促轉會於解散前（或由行政院人權處承接）應會同法務部、司法院、國發會等有關機關，針對加害者識別與處置研議成立獨立之調查委員會，以使法務主管機關得以公正、中立行使其職權，詳實識別威權時代之加害者。</w:t>
      </w:r>
    </w:p>
    <w:p w14:paraId="570DFAF8" w14:textId="77777777" w:rsidR="00254F54" w:rsidRPr="00BA2116" w:rsidRDefault="005A728D" w:rsidP="00254F54">
      <w:pPr>
        <w:pStyle w:val="4-2"/>
        <w:spacing w:before="120" w:after="120"/>
        <w:ind w:leftChars="0" w:left="854" w:firstLineChars="859" w:firstLine="2405"/>
        <w:rPr>
          <w:color w:val="000000" w:themeColor="text1"/>
        </w:rPr>
      </w:pPr>
      <w:r w:rsidRPr="00BA2116">
        <w:rPr>
          <w:rFonts w:hint="eastAsia"/>
          <w:color w:val="000000" w:themeColor="text1"/>
        </w:rPr>
        <w:t>提案人</w:t>
      </w:r>
      <w:r w:rsidRPr="00BA2116">
        <w:rPr>
          <w:color w:val="000000" w:themeColor="text1"/>
        </w:rPr>
        <w:t>：江永昌</w:t>
      </w:r>
      <w:r w:rsidRPr="00BA2116">
        <w:rPr>
          <w:rFonts w:hint="eastAsia"/>
          <w:color w:val="000000" w:themeColor="text1"/>
        </w:rPr>
        <w:t xml:space="preserve"> 劉建國 </w:t>
      </w:r>
      <w:r w:rsidRPr="00BA2116">
        <w:rPr>
          <w:color w:val="000000" w:themeColor="text1"/>
        </w:rPr>
        <w:t>黃世杰</w:t>
      </w:r>
      <w:r w:rsidRPr="00BA2116">
        <w:rPr>
          <w:rFonts w:hint="eastAsia"/>
          <w:color w:val="000000" w:themeColor="text1"/>
        </w:rPr>
        <w:t xml:space="preserve"> </w:t>
      </w:r>
      <w:r w:rsidRPr="00BA2116">
        <w:rPr>
          <w:color w:val="000000" w:themeColor="text1"/>
        </w:rPr>
        <w:t>劉世芳</w:t>
      </w:r>
    </w:p>
    <w:p w14:paraId="7AD0D63C" w14:textId="56535C6F" w:rsidR="005A728D" w:rsidRPr="00BA2116" w:rsidRDefault="005A728D" w:rsidP="00254F54">
      <w:pPr>
        <w:pStyle w:val="4-2"/>
        <w:spacing w:before="120" w:after="120"/>
        <w:ind w:leftChars="0" w:left="854" w:firstLineChars="855" w:firstLine="2394"/>
        <w:rPr>
          <w:color w:val="000000" w:themeColor="text1"/>
          <w:highlight w:val="yellow"/>
        </w:rPr>
      </w:pPr>
      <w:r w:rsidRPr="00BA2116">
        <w:rPr>
          <w:rFonts w:hint="eastAsia"/>
          <w:color w:val="000000" w:themeColor="text1"/>
        </w:rPr>
        <w:t xml:space="preserve">        范  雲</w:t>
      </w:r>
    </w:p>
    <w:p w14:paraId="38B7AE4A"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(六)本案審查完竣，擬具審查報告，提請院會公決；須交由黨團協商；院會討論時，由黃召集委員世杰出席說明。</w:t>
      </w:r>
    </w:p>
    <w:p w14:paraId="79A61556" w14:textId="77777777" w:rsidR="005A728D" w:rsidRPr="00BA2116" w:rsidRDefault="005A728D" w:rsidP="005A728D">
      <w:pPr>
        <w:kinsoku w:val="0"/>
        <w:spacing w:before="120" w:after="120" w:line="36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t>(七)條次、引述條文部分文字及法制用字用語，授權主席及議事人員整理。</w:t>
      </w:r>
    </w:p>
    <w:p w14:paraId="738D76E1"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151692A6" w14:textId="77777777" w:rsidR="005A728D" w:rsidRPr="00BA2116" w:rsidRDefault="005A728D" w:rsidP="005A728D">
      <w:pPr>
        <w:widowControl/>
        <w:tabs>
          <w:tab w:val="left" w:pos="2552"/>
        </w:tabs>
        <w:spacing w:before="120" w:after="120" w:line="360" w:lineRule="exact"/>
        <w:ind w:left="560" w:hangingChars="200" w:hanging="560"/>
        <w:jc w:val="both"/>
        <w:rPr>
          <w:rFonts w:ascii="標楷體" w:eastAsia="標楷體" w:hAnsi="標楷體"/>
          <w:color w:val="000000" w:themeColor="text1"/>
          <w:kern w:val="0"/>
          <w:sz w:val="28"/>
          <w:szCs w:val="28"/>
        </w:rPr>
      </w:pPr>
    </w:p>
    <w:p w14:paraId="1E0495FE"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30FAE0C7"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會期司法及法制委員會第9次全體委員會議議事錄</w:t>
      </w:r>
    </w:p>
    <w:p w14:paraId="238E1247"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：中華民國1</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年</w:t>
      </w:r>
      <w:r w:rsidRPr="00BA2116">
        <w:rPr>
          <w:rFonts w:ascii="標楷體" w:hAnsi="標楷體" w:hint="eastAsia"/>
          <w:color w:val="000000" w:themeColor="text1"/>
          <w:spacing w:val="-10"/>
          <w:sz w:val="28"/>
          <w:szCs w:val="28"/>
        </w:rPr>
        <w:t>3</w:t>
      </w:r>
      <w:r w:rsidRPr="00BA2116">
        <w:rPr>
          <w:rFonts w:ascii="標楷體" w:hAnsi="標楷體"/>
          <w:color w:val="000000" w:themeColor="text1"/>
          <w:spacing w:val="-10"/>
          <w:sz w:val="28"/>
          <w:szCs w:val="28"/>
        </w:rPr>
        <w:t>月30日（星期三）上午9時1分至</w:t>
      </w:r>
      <w:r w:rsidRPr="00BA2116">
        <w:rPr>
          <w:rFonts w:ascii="標楷體" w:hAnsi="標楷體" w:hint="eastAsia"/>
          <w:color w:val="000000" w:themeColor="text1"/>
          <w:spacing w:val="-10"/>
          <w:sz w:val="28"/>
          <w:szCs w:val="28"/>
        </w:rPr>
        <w:t>12</w:t>
      </w:r>
      <w:r w:rsidRPr="00BA2116">
        <w:rPr>
          <w:rFonts w:ascii="標楷體" w:hAnsi="標楷體"/>
          <w:color w:val="000000" w:themeColor="text1"/>
          <w:spacing w:val="-10"/>
          <w:sz w:val="28"/>
          <w:szCs w:val="28"/>
        </w:rPr>
        <w:t>時</w:t>
      </w:r>
      <w:r w:rsidRPr="00BA2116">
        <w:rPr>
          <w:rFonts w:ascii="標楷體" w:hAnsi="標楷體" w:hint="eastAsia"/>
          <w:color w:val="000000" w:themeColor="text1"/>
          <w:spacing w:val="-10"/>
          <w:sz w:val="28"/>
          <w:szCs w:val="28"/>
        </w:rPr>
        <w:t>30</w:t>
      </w:r>
      <w:r w:rsidRPr="00BA2116">
        <w:rPr>
          <w:rFonts w:ascii="標楷體" w:hAnsi="標楷體"/>
          <w:color w:val="000000" w:themeColor="text1"/>
          <w:spacing w:val="-10"/>
          <w:sz w:val="28"/>
          <w:szCs w:val="28"/>
        </w:rPr>
        <w:t>分；</w:t>
      </w:r>
      <w:r w:rsidRPr="00BA2116">
        <w:rPr>
          <w:rFonts w:ascii="標楷體" w:hAnsi="標楷體" w:hint="eastAsia"/>
          <w:color w:val="000000" w:themeColor="text1"/>
          <w:spacing w:val="-10"/>
          <w:sz w:val="28"/>
          <w:szCs w:val="28"/>
        </w:rPr>
        <w:t>3</w:t>
      </w:r>
      <w:r w:rsidRPr="00BA2116">
        <w:rPr>
          <w:rFonts w:ascii="標楷體" w:hAnsi="標楷體"/>
          <w:color w:val="000000" w:themeColor="text1"/>
          <w:spacing w:val="-10"/>
          <w:sz w:val="28"/>
          <w:szCs w:val="28"/>
        </w:rPr>
        <w:t>月31日（星期</w:t>
      </w:r>
      <w:r w:rsidRPr="00BA2116">
        <w:rPr>
          <w:rFonts w:ascii="標楷體" w:hAnsi="標楷體" w:hint="eastAsia"/>
          <w:color w:val="000000" w:themeColor="text1"/>
          <w:spacing w:val="-10"/>
          <w:sz w:val="28"/>
          <w:szCs w:val="28"/>
        </w:rPr>
        <w:t>四</w:t>
      </w:r>
      <w:r w:rsidRPr="00BA2116">
        <w:rPr>
          <w:rFonts w:ascii="標楷體" w:hAnsi="標楷體"/>
          <w:color w:val="000000" w:themeColor="text1"/>
          <w:spacing w:val="-10"/>
          <w:sz w:val="28"/>
          <w:szCs w:val="28"/>
        </w:rPr>
        <w:t>）上午9時至</w:t>
      </w:r>
      <w:r w:rsidRPr="00BA2116">
        <w:rPr>
          <w:rFonts w:ascii="標楷體" w:hAnsi="標楷體" w:hint="eastAsia"/>
          <w:color w:val="000000" w:themeColor="text1"/>
          <w:spacing w:val="-10"/>
          <w:sz w:val="28"/>
          <w:szCs w:val="28"/>
        </w:rPr>
        <w:t>10</w:t>
      </w:r>
      <w:r w:rsidRPr="00BA2116">
        <w:rPr>
          <w:rFonts w:ascii="標楷體" w:hAnsi="標楷體"/>
          <w:color w:val="000000" w:themeColor="text1"/>
          <w:spacing w:val="-10"/>
          <w:sz w:val="28"/>
          <w:szCs w:val="28"/>
        </w:rPr>
        <w:t>時</w:t>
      </w:r>
      <w:r w:rsidRPr="00BA2116">
        <w:rPr>
          <w:rFonts w:ascii="標楷體" w:hAnsi="標楷體" w:hint="eastAsia"/>
          <w:color w:val="000000" w:themeColor="text1"/>
          <w:spacing w:val="-10"/>
          <w:sz w:val="28"/>
          <w:szCs w:val="28"/>
        </w:rPr>
        <w:t>32</w:t>
      </w:r>
      <w:r w:rsidRPr="00BA2116">
        <w:rPr>
          <w:rFonts w:ascii="標楷體" w:hAnsi="標楷體"/>
          <w:color w:val="000000" w:themeColor="text1"/>
          <w:spacing w:val="-10"/>
          <w:sz w:val="28"/>
          <w:szCs w:val="28"/>
        </w:rPr>
        <w:t>分</w:t>
      </w:r>
    </w:p>
    <w:p w14:paraId="1C5FFB6C"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293D189B"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葉毓蘭 陳歐珀 江永昌 林思銘 陳以信 周春米</w:t>
      </w:r>
    </w:p>
    <w:p w14:paraId="27E5B8E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劉建國 柯建銘 黃世杰 鄭運鵬 陳玉珍 </w:t>
      </w:r>
    </w:p>
    <w:p w14:paraId="32F2E0B7"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12</w:t>
      </w:r>
      <w:r w:rsidRPr="00BA2116">
        <w:rPr>
          <w:rFonts w:ascii="標楷體" w:eastAsia="標楷體" w:hAnsi="標楷體"/>
          <w:color w:val="000000" w:themeColor="text1"/>
          <w:sz w:val="28"/>
          <w:szCs w:val="28"/>
        </w:rPr>
        <w:t>人</w:t>
      </w:r>
    </w:p>
    <w:p w14:paraId="2AA396D0"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pacing w:val="-20"/>
          <w:w w:val="95"/>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林昶佐</w:t>
      </w:r>
      <w:r w:rsidRPr="00BA2116">
        <w:rPr>
          <w:rFonts w:ascii="標楷體" w:eastAsia="標楷體" w:hAnsi="標楷體" w:hint="eastAsia"/>
          <w:color w:val="000000" w:themeColor="text1"/>
          <w:sz w:val="28"/>
          <w:szCs w:val="28"/>
        </w:rPr>
        <w:tab/>
        <w:t>賴香伶</w:t>
      </w:r>
      <w:r w:rsidRPr="00BA2116">
        <w:rPr>
          <w:rFonts w:ascii="標楷體" w:eastAsia="標楷體" w:hAnsi="標楷體" w:hint="eastAsia"/>
          <w:color w:val="000000" w:themeColor="text1"/>
          <w:sz w:val="28"/>
          <w:szCs w:val="28"/>
        </w:rPr>
        <w:tab/>
        <w:t>邱顯智</w:t>
      </w:r>
      <w:r w:rsidRPr="00BA2116">
        <w:rPr>
          <w:rFonts w:ascii="標楷體" w:eastAsia="標楷體" w:hAnsi="標楷體" w:hint="eastAsia"/>
          <w:color w:val="000000" w:themeColor="text1"/>
          <w:sz w:val="28"/>
          <w:szCs w:val="28"/>
        </w:rPr>
        <w:tab/>
      </w:r>
      <w:r w:rsidRPr="00BA2116">
        <w:rPr>
          <w:rFonts w:eastAsia="標楷體" w:hint="eastAsia"/>
          <w:color w:val="000000" w:themeColor="text1"/>
          <w:sz w:val="28"/>
        </w:rPr>
        <w:t>洪孟楷</w:t>
      </w:r>
      <w:r w:rsidRPr="00BA2116">
        <w:rPr>
          <w:rFonts w:eastAsia="標楷體" w:hint="eastAsia"/>
          <w:color w:val="000000" w:themeColor="text1"/>
          <w:sz w:val="28"/>
        </w:rPr>
        <w:tab/>
      </w:r>
      <w:r w:rsidRPr="00BA2116">
        <w:rPr>
          <w:rFonts w:ascii="標楷體" w:eastAsia="標楷體" w:hAnsi="標楷體" w:hint="eastAsia"/>
          <w:color w:val="000000" w:themeColor="text1"/>
          <w:sz w:val="28"/>
          <w:szCs w:val="28"/>
        </w:rPr>
        <w:t>鄭天財Sra Kacaw</w:t>
      </w:r>
      <w:r w:rsidRPr="00BA2116">
        <w:rPr>
          <w:rFonts w:ascii="標楷體" w:eastAsia="標楷體" w:hAnsi="標楷體" w:hint="eastAsia"/>
          <w:color w:val="000000" w:themeColor="text1"/>
          <w:spacing w:val="-20"/>
          <w:w w:val="95"/>
          <w:sz w:val="28"/>
          <w:szCs w:val="28"/>
        </w:rPr>
        <w:tab/>
      </w:r>
    </w:p>
    <w:p w14:paraId="60DD643B" w14:textId="77777777" w:rsidR="005A728D" w:rsidRPr="00BA2116" w:rsidRDefault="005A728D" w:rsidP="005A728D">
      <w:pPr>
        <w:adjustRightInd w:val="0"/>
        <w:snapToGrid w:val="0"/>
        <w:spacing w:before="120" w:after="120" w:line="360" w:lineRule="exact"/>
        <w:ind w:leftChars="565" w:left="1398" w:hangingChars="15" w:hanging="42"/>
        <w:jc w:val="both"/>
        <w:rPr>
          <w:rFonts w:eastAsia="標楷體"/>
          <w:color w:val="000000" w:themeColor="text1"/>
          <w:spacing w:val="-30"/>
          <w:sz w:val="28"/>
          <w:szCs w:val="28"/>
        </w:rPr>
      </w:pPr>
      <w:r w:rsidRPr="00BA2116">
        <w:rPr>
          <w:rFonts w:ascii="標楷體" w:eastAsia="標楷體" w:hAnsi="標楷體" w:hint="eastAsia"/>
          <w:color w:val="000000" w:themeColor="text1"/>
          <w:sz w:val="28"/>
          <w:szCs w:val="28"/>
        </w:rPr>
        <w:t>王婉諭</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陳椒華</w:t>
      </w:r>
      <w:r w:rsidRPr="00BA2116">
        <w:rPr>
          <w:rFonts w:ascii="標楷體" w:eastAsia="標楷體" w:hAnsi="標楷體" w:hint="eastAsia"/>
          <w:color w:val="000000" w:themeColor="text1"/>
          <w:sz w:val="28"/>
          <w:szCs w:val="28"/>
        </w:rPr>
        <w:tab/>
        <w:t>孔文吉</w:t>
      </w:r>
      <w:r w:rsidRPr="00BA2116">
        <w:rPr>
          <w:rFonts w:ascii="標楷體" w:eastAsia="標楷體" w:hAnsi="標楷體" w:hint="eastAsia"/>
          <w:color w:val="000000" w:themeColor="text1"/>
          <w:sz w:val="28"/>
          <w:szCs w:val="28"/>
        </w:rPr>
        <w:tab/>
        <w:t>何志偉</w:t>
      </w:r>
      <w:r w:rsidRPr="00BA2116">
        <w:rPr>
          <w:rFonts w:ascii="標楷體" w:eastAsia="標楷體" w:hAnsi="標楷體"/>
          <w:color w:val="000000" w:themeColor="text1"/>
          <w:sz w:val="28"/>
          <w:szCs w:val="28"/>
        </w:rPr>
        <w:tab/>
      </w:r>
      <w:r w:rsidRPr="00BA2116">
        <w:rPr>
          <w:rFonts w:eastAsia="標楷體" w:hint="eastAsia"/>
          <w:color w:val="000000" w:themeColor="text1"/>
          <w:sz w:val="28"/>
          <w:szCs w:val="28"/>
        </w:rPr>
        <w:t>廖國棟</w:t>
      </w:r>
      <w:r w:rsidRPr="00BA2116">
        <w:rPr>
          <w:rFonts w:ascii="標楷體" w:eastAsia="標楷體" w:hAnsi="標楷體" w:hint="eastAsia"/>
          <w:color w:val="000000" w:themeColor="text1"/>
          <w:sz w:val="28"/>
          <w:szCs w:val="28"/>
        </w:rPr>
        <w:t>Sufin．Siluko</w:t>
      </w:r>
    </w:p>
    <w:p w14:paraId="285B0DE4" w14:textId="77777777" w:rsidR="005A728D" w:rsidRPr="00BA2116" w:rsidRDefault="005A728D" w:rsidP="005A728D">
      <w:pPr>
        <w:adjustRightInd w:val="0"/>
        <w:snapToGrid w:val="0"/>
        <w:spacing w:before="120" w:after="120" w:line="360" w:lineRule="exact"/>
        <w:ind w:leftChars="565" w:left="1398" w:hangingChars="15" w:hanging="42"/>
        <w:jc w:val="both"/>
        <w:rPr>
          <w:rFonts w:ascii="標楷體" w:eastAsia="標楷體" w:hAnsi="標楷體"/>
          <w:color w:val="000000" w:themeColor="text1"/>
          <w:sz w:val="28"/>
          <w:szCs w:val="28"/>
        </w:rPr>
      </w:pPr>
      <w:r w:rsidRPr="00BA2116">
        <w:rPr>
          <w:rFonts w:eastAsia="標楷體" w:hint="eastAsia"/>
          <w:color w:val="000000" w:themeColor="text1"/>
          <w:sz w:val="28"/>
          <w:szCs w:val="28"/>
        </w:rPr>
        <w:t>高虹安</w:t>
      </w:r>
      <w:r w:rsidRPr="00BA2116">
        <w:rPr>
          <w:rFonts w:eastAsia="標楷體"/>
          <w:color w:val="000000" w:themeColor="text1"/>
          <w:sz w:val="28"/>
          <w:szCs w:val="28"/>
        </w:rPr>
        <w:tab/>
      </w:r>
      <w:r w:rsidRPr="00BA2116">
        <w:rPr>
          <w:rFonts w:ascii="標楷體" w:eastAsia="標楷體" w:hAnsi="標楷體" w:hint="eastAsia"/>
          <w:color w:val="000000" w:themeColor="text1"/>
          <w:sz w:val="28"/>
          <w:szCs w:val="28"/>
        </w:rPr>
        <w:t>劉世芳</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張育美</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張其祿</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蔡易餘</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李貴敏</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楊瓊瓔</w:t>
      </w:r>
    </w:p>
    <w:p w14:paraId="4830B13B" w14:textId="77777777" w:rsidR="005A728D" w:rsidRPr="00BA2116" w:rsidRDefault="005A728D" w:rsidP="005A728D">
      <w:pPr>
        <w:adjustRightInd w:val="0"/>
        <w:snapToGrid w:val="0"/>
        <w:spacing w:before="120" w:after="120" w:line="360" w:lineRule="exact"/>
        <w:ind w:leftChars="565" w:left="1398" w:hangingChars="15" w:hanging="42"/>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廖婉汝</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范　雲</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鄭正鈐</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林奕華</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高嘉瑜</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何欣純</w:t>
      </w:r>
    </w:p>
    <w:p w14:paraId="0F0BF044" w14:textId="77777777" w:rsidR="005A728D" w:rsidRPr="00BA2116" w:rsidRDefault="005A728D" w:rsidP="005A728D">
      <w:pPr>
        <w:adjustRightInd w:val="0"/>
        <w:snapToGrid w:val="0"/>
        <w:spacing w:before="120" w:after="120" w:line="360" w:lineRule="exact"/>
        <w:ind w:firstLineChars="485" w:firstLine="1358"/>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23</w:t>
      </w:r>
      <w:r w:rsidRPr="00BA2116">
        <w:rPr>
          <w:rFonts w:ascii="標楷體" w:eastAsia="標楷體" w:hAnsi="標楷體"/>
          <w:color w:val="000000" w:themeColor="text1"/>
          <w:sz w:val="28"/>
          <w:szCs w:val="28"/>
        </w:rPr>
        <w:t>人</w:t>
      </w:r>
    </w:p>
    <w:p w14:paraId="580D0D49"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銓敘部部長 周志宏</w:t>
      </w:r>
    </w:p>
    <w:p w14:paraId="07C38649"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公務人員保障暨培訓委員會主任委員 郝培芝</w:t>
      </w:r>
    </w:p>
    <w:p w14:paraId="73034D0C"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行政院人事行政總處人事長 蘇俊榮(3月30日)</w:t>
      </w:r>
    </w:p>
    <w:p w14:paraId="60AFBDD8" w14:textId="77777777" w:rsidR="005A728D" w:rsidRPr="00BA2116" w:rsidRDefault="005A728D" w:rsidP="005A728D">
      <w:pPr>
        <w:adjustRightInd w:val="0"/>
        <w:snapToGrid w:val="0"/>
        <w:spacing w:before="120" w:after="120" w:line="360" w:lineRule="exact"/>
        <w:ind w:firstLineChars="1395" w:firstLine="390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副人事長 懷敍</w:t>
      </w:r>
      <w:r w:rsidRPr="00BA2116">
        <w:rPr>
          <w:rFonts w:ascii="標楷體" w:eastAsia="標楷體" w:hAnsi="標楷體" w:hint="eastAsia"/>
          <w:color w:val="000000" w:themeColor="text1"/>
          <w:spacing w:val="-20"/>
          <w:sz w:val="28"/>
          <w:szCs w:val="28"/>
        </w:rPr>
        <w:t>(人事長請假，3月31日)</w:t>
      </w:r>
    </w:p>
    <w:p w14:paraId="5112E44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行政院綜合業務處副處長 羅瑞卿</w:t>
      </w:r>
    </w:p>
    <w:p w14:paraId="5CCD603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司法院人事處專門委員 葛維四</w:t>
      </w:r>
    </w:p>
    <w:p w14:paraId="4DF05287"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中央研究院人事室主任 林怡君</w:t>
      </w:r>
    </w:p>
    <w:p w14:paraId="179AE24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法務部法制司調部辦事檢察官 謝祐昀</w:t>
      </w:r>
    </w:p>
    <w:p w14:paraId="2BE6AFF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外交部人事處專門委員 陳榮宏</w:t>
      </w:r>
    </w:p>
    <w:p w14:paraId="4BF9036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經濟部商業司副司長 劉雅娟</w:t>
      </w:r>
    </w:p>
    <w:p w14:paraId="2B043F24"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教育部人事處處長 王崇斌</w:t>
      </w:r>
    </w:p>
    <w:p w14:paraId="5CF70EC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財政部人事處專門委員 陳雅玲</w:t>
      </w:r>
    </w:p>
    <w:p w14:paraId="0D00070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金融監督管理委員會法律事務處處長 徐萃文</w:t>
      </w:r>
    </w:p>
    <w:p w14:paraId="551A3344"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行政院主計總處公務預算處專門委員 翁燕雪</w:t>
      </w:r>
    </w:p>
    <w:p w14:paraId="692D997B"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p>
    <w:p w14:paraId="15660576"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05EC4A6D"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5174195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54EFE0CF"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11903B4C"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lastRenderedPageBreak/>
        <w:t>簡任編審</w:t>
      </w:r>
      <w:r w:rsidRPr="00BA2116">
        <w:rPr>
          <w:rFonts w:ascii="標楷體" w:eastAsia="標楷體" w:hAnsi="標楷體" w:hint="eastAsia"/>
          <w:color w:val="000000" w:themeColor="text1"/>
          <w:sz w:val="28"/>
          <w:szCs w:val="28"/>
        </w:rPr>
        <w:t xml:space="preserve">　薛復寧</w:t>
      </w:r>
    </w:p>
    <w:p w14:paraId="653F7AC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4F55BF3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專    員</w:t>
      </w:r>
      <w:r w:rsidRPr="00BA2116">
        <w:rPr>
          <w:rFonts w:ascii="標楷體" w:eastAsia="標楷體" w:hAnsi="標楷體" w:hint="eastAsia"/>
          <w:color w:val="000000" w:themeColor="text1"/>
          <w:sz w:val="28"/>
          <w:szCs w:val="28"/>
        </w:rPr>
        <w:t xml:space="preserve">　林宗賢</w:t>
      </w:r>
    </w:p>
    <w:p w14:paraId="27949CA9"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0B4ABB6A" w14:textId="77777777" w:rsidR="005A728D" w:rsidRPr="00BA2116" w:rsidRDefault="005A728D" w:rsidP="005A728D">
      <w:pPr>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4D0497F1"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4445C880"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4429A912"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併案審查（一）考試院函請審議「公務員服務法修正草案」、（二）民眾黨黨團擬具「公務員服務法第四條、第十四條之二及第十四條之三條文修正草案」、（三）委員林俊憲等20人擬具「公務員服務法第十四條之一條文修正草案」、（四）委員許淑華等16人擬具「公務員服務法部分條文修正草案」、（五）時代力量黨團擬具「公務員服務法第四條條文修正草案」、（六）委員何志偉等32人擬具「公務員服務法部分條文修正草案」、（七）委員曾銘宗等19人擬具「公務員服務法第十三條及第十四條條文修正草案」、（八）委員葉毓蘭等24人擬具「公務員服務法部分條文修正草案」、（九）委員陳玉珍等22人擬具「公務員服務法第十三條及第十四條條文修正草案」、（十）委員范雲等17人擬具「公務員服務法第四條條文修正草案」、（十一）委員林奕華等16人擬具「公務員服務法第十三條及第十四條條文修正草案」、（十二）委員江永昌等19人擬具「公務員服務法第五條條文修正草案」、（十三）民眾黨黨團擬具「公務員服務法部分條文修正草案」、（十四）委員范雲等16人擬具「公務員服務法第十四條之二及第十四條之三條文修正草案」、（十五）時代力量黨團擬具「公務員服務法部分條文修正草案」、（十六）委員鄭運鵬等17人擬具「公務員服務法第十六條條文修正草案」、（十七）委員李貴敏等25人擬具「公務員服務法增訂第二十二條之二條文草案」、（十八）委員范雲等24人擬具「公務員服務法第十一條條文修正草案」及（十九）委員葉毓蘭等17人擬具「公務員服務法第十一條及第二十五條條文修正草案」案。</w:t>
      </w:r>
    </w:p>
    <w:p w14:paraId="0D47F7D3"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併案審查（一）考試院函請審議「公務人員保障法第二十三條及第一百零四條條文修正草案」、（二）民眾黨黨團擬具「公務人員保障法第二十三條條文修正草案」、（三）委員江永昌等21人擬具「公務人員保障法第二十三條及第一百零四條條文修正草案」及（四）委員葉毓蘭等16人擬具「公務人員保障法第二十三條、第二十三條之一及第一百零四條條文修正草案」案。</w:t>
      </w:r>
    </w:p>
    <w:p w14:paraId="1CFB1CCA" w14:textId="77777777" w:rsidR="005A728D" w:rsidRPr="00BA2116" w:rsidRDefault="005A728D" w:rsidP="005A728D">
      <w:pPr>
        <w:adjustRightInd w:val="0"/>
        <w:snapToGrid w:val="0"/>
        <w:spacing w:before="120" w:after="120" w:line="360" w:lineRule="exact"/>
        <w:ind w:left="283" w:hangingChars="101" w:hanging="283"/>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pacing w:val="10"/>
          <w:sz w:val="28"/>
          <w:szCs w:val="28"/>
        </w:rPr>
        <w:t>曾銘宗、陳歐珀、葉毓蘭</w:t>
      </w:r>
      <w:r w:rsidRPr="00BA2116">
        <w:rPr>
          <w:rFonts w:ascii="標楷體" w:eastAsia="標楷體" w:hAnsi="標楷體"/>
          <w:color w:val="000000" w:themeColor="text1"/>
          <w:spacing w:val="10"/>
          <w:sz w:val="28"/>
          <w:szCs w:val="28"/>
        </w:rPr>
        <w:t>、江永昌</w:t>
      </w:r>
      <w:r w:rsidRPr="00BA2116">
        <w:rPr>
          <w:rFonts w:ascii="標楷體" w:eastAsia="標楷體" w:hAnsi="標楷體" w:hint="eastAsia"/>
          <w:color w:val="000000" w:themeColor="text1"/>
          <w:spacing w:val="10"/>
          <w:sz w:val="28"/>
          <w:szCs w:val="28"/>
        </w:rPr>
        <w:t>、林思銘、陳</w:t>
      </w:r>
      <w:r w:rsidRPr="00BA2116">
        <w:rPr>
          <w:rFonts w:ascii="標楷體" w:eastAsia="標楷體" w:hAnsi="標楷體" w:hint="eastAsia"/>
          <w:color w:val="000000" w:themeColor="text1"/>
          <w:spacing w:val="10"/>
          <w:sz w:val="28"/>
          <w:szCs w:val="28"/>
        </w:rPr>
        <w:lastRenderedPageBreak/>
        <w:t>以信、鄭運鵬、劉建國、</w:t>
      </w:r>
      <w:r w:rsidRPr="00BA2116">
        <w:rPr>
          <w:rFonts w:ascii="標楷體" w:eastAsia="標楷體" w:hAnsi="標楷體" w:hint="eastAsia"/>
          <w:color w:val="000000" w:themeColor="text1"/>
          <w:sz w:val="28"/>
          <w:szCs w:val="28"/>
        </w:rPr>
        <w:t>王婉諭、陳椒華、</w:t>
      </w:r>
      <w:r w:rsidRPr="00BA2116">
        <w:rPr>
          <w:rFonts w:ascii="標楷體" w:eastAsia="標楷體" w:hAnsi="標楷體"/>
          <w:color w:val="000000" w:themeColor="text1"/>
          <w:sz w:val="28"/>
          <w:szCs w:val="28"/>
        </w:rPr>
        <w:t>邱顯智、</w:t>
      </w:r>
      <w:r w:rsidRPr="00BA2116">
        <w:rPr>
          <w:rFonts w:ascii="標楷體" w:eastAsia="標楷體" w:hAnsi="標楷體" w:hint="eastAsia"/>
          <w:color w:val="000000" w:themeColor="text1"/>
          <w:spacing w:val="10"/>
          <w:sz w:val="28"/>
          <w:szCs w:val="28"/>
        </w:rPr>
        <w:t>楊瓊瓔、黃世杰、高虹安、</w:t>
      </w:r>
      <w:r w:rsidRPr="00BA2116">
        <w:rPr>
          <w:rFonts w:ascii="標楷體" w:eastAsia="標楷體" w:hAnsi="標楷體" w:hint="eastAsia"/>
          <w:color w:val="000000" w:themeColor="text1"/>
          <w:sz w:val="28"/>
          <w:szCs w:val="28"/>
        </w:rPr>
        <w:t>賴香伶</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；委員林奕華</w:t>
      </w:r>
      <w:r w:rsidRPr="00BA2116">
        <w:rPr>
          <w:rFonts w:ascii="標楷體" w:eastAsia="標楷體" w:hAnsi="標楷體"/>
          <w:color w:val="000000" w:themeColor="text1"/>
          <w:sz w:val="28"/>
          <w:szCs w:val="28"/>
        </w:rPr>
        <w:t>、周春米、</w:t>
      </w:r>
      <w:r w:rsidRPr="00BA2116">
        <w:rPr>
          <w:rFonts w:ascii="標楷體" w:eastAsia="標楷體" w:hAnsi="標楷體" w:hint="eastAsia"/>
          <w:color w:val="000000" w:themeColor="text1"/>
          <w:sz w:val="28"/>
          <w:szCs w:val="28"/>
        </w:rPr>
        <w:t>陳玉珍提出書面質詢。</w:t>
      </w:r>
      <w:r w:rsidRPr="00BA2116">
        <w:rPr>
          <w:rFonts w:ascii="標楷體" w:eastAsia="標楷體" w:hAnsi="標楷體"/>
          <w:color w:val="000000" w:themeColor="text1"/>
          <w:sz w:val="28"/>
          <w:szCs w:val="28"/>
        </w:rPr>
        <w:t>）</w:t>
      </w:r>
    </w:p>
    <w:p w14:paraId="688C41A1"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67BEABEE"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一、</w:t>
      </w:r>
      <w:r w:rsidRPr="00BA2116">
        <w:rPr>
          <w:color w:val="000000" w:themeColor="text1"/>
        </w:rPr>
        <w:t>報告及詢答完畢。</w:t>
      </w:r>
    </w:p>
    <w:p w14:paraId="18D6BFA0"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二、「公務員服務法修正草案」等</w:t>
      </w:r>
      <w:r w:rsidRPr="00BA2116">
        <w:rPr>
          <w:color w:val="000000" w:themeColor="text1"/>
        </w:rPr>
        <w:t>19</w:t>
      </w:r>
      <w:r w:rsidRPr="00BA2116">
        <w:rPr>
          <w:rFonts w:hint="eastAsia"/>
          <w:color w:val="000000" w:themeColor="text1"/>
        </w:rPr>
        <w:t>案：</w:t>
      </w:r>
    </w:p>
    <w:p w14:paraId="018221C3" w14:textId="77777777" w:rsidR="005A728D" w:rsidRPr="00BA2116" w:rsidRDefault="005A728D" w:rsidP="005A728D">
      <w:pPr>
        <w:spacing w:before="120" w:after="120" w:line="360" w:lineRule="exact"/>
        <w:ind w:firstLineChars="120" w:firstLine="33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p>
    <w:p w14:paraId="7855F800" w14:textId="77777777" w:rsidR="005A728D" w:rsidRPr="00BA2116" w:rsidRDefault="005A728D" w:rsidP="005A728D">
      <w:pPr>
        <w:spacing w:before="120" w:after="120" w:line="360" w:lineRule="exact"/>
        <w:ind w:firstLineChars="120" w:firstLine="33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(二)第一條至第四條、第六條至第十一條、第十三條、第十六條、</w:t>
      </w:r>
    </w:p>
    <w:p w14:paraId="151800C1" w14:textId="77777777" w:rsidR="005A728D" w:rsidRPr="00BA2116" w:rsidRDefault="005A728D" w:rsidP="005A728D">
      <w:pPr>
        <w:spacing w:before="120" w:after="120" w:line="360" w:lineRule="exact"/>
        <w:ind w:firstLineChars="325" w:firstLine="910"/>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第十八條至第二十三條、第二十五條及第二十六條，均照考</w:t>
      </w:r>
    </w:p>
    <w:p w14:paraId="54E1A894" w14:textId="77777777" w:rsidR="005A728D" w:rsidRPr="00BA2116" w:rsidRDefault="005A728D" w:rsidP="005A728D">
      <w:pPr>
        <w:spacing w:before="120" w:after="120" w:line="360" w:lineRule="exact"/>
        <w:ind w:firstLineChars="325" w:firstLine="91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試院提案通過。</w:t>
      </w:r>
    </w:p>
    <w:p w14:paraId="700D2601" w14:textId="77777777" w:rsidR="005A728D" w:rsidRPr="00BA2116" w:rsidRDefault="005A728D" w:rsidP="005A728D">
      <w:pPr>
        <w:spacing w:before="120" w:after="120" w:line="360" w:lineRule="exact"/>
        <w:ind w:firstLineChars="125" w:firstLine="350"/>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(三)第五條、第十二條、第十四條、第十五條、第十七條及第二</w:t>
      </w:r>
    </w:p>
    <w:p w14:paraId="4377F850" w14:textId="77777777" w:rsidR="005A728D" w:rsidRPr="00BA2116" w:rsidRDefault="005A728D" w:rsidP="005A728D">
      <w:pPr>
        <w:spacing w:before="120" w:after="120" w:line="360" w:lineRule="exact"/>
        <w:ind w:firstLineChars="315" w:firstLine="882"/>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十七條，均保留，送院會處理。</w:t>
      </w:r>
    </w:p>
    <w:p w14:paraId="6C7DE9F4" w14:textId="77777777" w:rsidR="005A728D" w:rsidRPr="00BA2116" w:rsidRDefault="005A728D" w:rsidP="005A728D">
      <w:pPr>
        <w:spacing w:before="120" w:after="120" w:line="360" w:lineRule="exact"/>
        <w:ind w:firstLineChars="125" w:firstLine="350"/>
        <w:contextualSpacing/>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sz w:val="28"/>
          <w:szCs w:val="28"/>
        </w:rPr>
        <w:t>(四)</w:t>
      </w:r>
      <w:r w:rsidRPr="00BA2116">
        <w:rPr>
          <w:rFonts w:ascii="標楷體" w:eastAsia="標楷體" w:hAnsi="標楷體" w:hint="eastAsia"/>
          <w:color w:val="000000" w:themeColor="text1"/>
          <w:kern w:val="0"/>
          <w:sz w:val="28"/>
          <w:szCs w:val="28"/>
        </w:rPr>
        <w:t>現行條文第十五條，照考試院提案予以刪除。</w:t>
      </w:r>
    </w:p>
    <w:p w14:paraId="35852E20" w14:textId="77777777" w:rsidR="005A728D" w:rsidRPr="00BA2116" w:rsidRDefault="005A728D" w:rsidP="005A728D">
      <w:pPr>
        <w:spacing w:before="120" w:after="120" w:line="360" w:lineRule="exact"/>
        <w:ind w:firstLineChars="125" w:firstLine="350"/>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(五)第二十四條，除將首句文字「離職公務員違反</w:t>
      </w:r>
      <w:r w:rsidRPr="00BA2116">
        <w:rPr>
          <w:rFonts w:ascii="標楷體" w:eastAsia="標楷體" w:hAnsi="標楷體" w:hint="eastAsia"/>
          <w:color w:val="000000" w:themeColor="text1"/>
          <w:sz w:val="28"/>
          <w:szCs w:val="28"/>
          <w:u w:val="single"/>
        </w:rPr>
        <w:t>本法</w:t>
      </w:r>
      <w:r w:rsidRPr="00BA2116">
        <w:rPr>
          <w:rFonts w:ascii="標楷體" w:eastAsia="標楷體" w:hAnsi="標楷體" w:hint="eastAsia"/>
          <w:color w:val="000000" w:themeColor="text1"/>
          <w:sz w:val="28"/>
          <w:szCs w:val="28"/>
        </w:rPr>
        <w:t>第十六條</w:t>
      </w:r>
    </w:p>
    <w:p w14:paraId="51475E76" w14:textId="77777777" w:rsidR="005A728D" w:rsidRPr="00BA2116" w:rsidRDefault="005A728D" w:rsidP="005A728D">
      <w:pPr>
        <w:spacing w:before="120" w:after="120" w:line="360" w:lineRule="exact"/>
        <w:ind w:firstLineChars="315" w:firstLine="882"/>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者」修正為「離職公務員違反第十六條</w:t>
      </w:r>
      <w:r w:rsidRPr="00BA2116">
        <w:rPr>
          <w:rFonts w:ascii="標楷體" w:eastAsia="標楷體" w:hAnsi="標楷體" w:hint="eastAsia"/>
          <w:color w:val="000000" w:themeColor="text1"/>
          <w:sz w:val="28"/>
          <w:szCs w:val="28"/>
          <w:u w:val="single"/>
        </w:rPr>
        <w:t>規定</w:t>
      </w:r>
      <w:r w:rsidRPr="00BA2116">
        <w:rPr>
          <w:rFonts w:ascii="標楷體" w:eastAsia="標楷體" w:hAnsi="標楷體" w:hint="eastAsia"/>
          <w:color w:val="000000" w:themeColor="text1"/>
          <w:sz w:val="28"/>
          <w:szCs w:val="28"/>
        </w:rPr>
        <w:t>者」外，餘照考試</w:t>
      </w:r>
    </w:p>
    <w:p w14:paraId="39FFB0BB" w14:textId="77777777" w:rsidR="005A728D" w:rsidRPr="00BA2116" w:rsidRDefault="005A728D" w:rsidP="005A728D">
      <w:pPr>
        <w:spacing w:before="120" w:after="120" w:line="360" w:lineRule="exact"/>
        <w:ind w:firstLineChars="315" w:firstLine="882"/>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院提案通過。</w:t>
      </w:r>
    </w:p>
    <w:p w14:paraId="212BC3F0" w14:textId="77777777" w:rsidR="005A728D" w:rsidRPr="00BA2116" w:rsidRDefault="005A728D" w:rsidP="005A728D">
      <w:pPr>
        <w:spacing w:before="120" w:after="120" w:line="360" w:lineRule="exact"/>
        <w:ind w:firstLineChars="125" w:firstLine="35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(六)委員李貴敏等25人提案增訂第二十二條之二，不予增訂。</w:t>
      </w:r>
    </w:p>
    <w:p w14:paraId="27088509" w14:textId="77777777" w:rsidR="005A728D" w:rsidRPr="00BA2116" w:rsidRDefault="005A728D" w:rsidP="005A728D">
      <w:pPr>
        <w:spacing w:before="120" w:after="120" w:line="360" w:lineRule="exact"/>
        <w:ind w:firstLineChars="125" w:firstLine="350"/>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(七)本案審查完竣，擬具審查報告，提請院會公決；須交由黨團</w:t>
      </w:r>
    </w:p>
    <w:p w14:paraId="0CE4829D" w14:textId="77777777" w:rsidR="005A728D" w:rsidRPr="00BA2116" w:rsidRDefault="005A728D" w:rsidP="005A728D">
      <w:pPr>
        <w:spacing w:before="120" w:after="120" w:line="360" w:lineRule="exact"/>
        <w:ind w:firstLineChars="345" w:firstLine="96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協商；院會討論時，由黃召集委員世杰出席說明。</w:t>
      </w:r>
    </w:p>
    <w:p w14:paraId="35737A6E" w14:textId="77777777" w:rsidR="005A728D" w:rsidRPr="00BA2116" w:rsidRDefault="005A728D" w:rsidP="005A728D">
      <w:pPr>
        <w:spacing w:before="120" w:after="120" w:line="360" w:lineRule="exact"/>
        <w:ind w:firstLineChars="125" w:firstLine="350"/>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(八)條次、引述條文部分文字及法制用字用語，授權主席及議事</w:t>
      </w:r>
    </w:p>
    <w:p w14:paraId="2A2CAD0C" w14:textId="77777777" w:rsidR="005A728D" w:rsidRPr="00BA2116" w:rsidRDefault="005A728D" w:rsidP="005A728D">
      <w:pPr>
        <w:spacing w:before="120" w:after="120" w:line="360" w:lineRule="exact"/>
        <w:ind w:firstLineChars="310" w:firstLine="868"/>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人員整理。</w:t>
      </w:r>
    </w:p>
    <w:p w14:paraId="0EF76C18"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三、「公務人員保障法第二十三條及第一百零四條條文修正草案」等</w:t>
      </w:r>
      <w:r w:rsidRPr="00BA2116">
        <w:rPr>
          <w:color w:val="000000" w:themeColor="text1"/>
        </w:rPr>
        <w:t>4</w:t>
      </w:r>
      <w:r w:rsidRPr="00BA2116">
        <w:rPr>
          <w:rFonts w:hint="eastAsia"/>
          <w:color w:val="000000" w:themeColor="text1"/>
        </w:rPr>
        <w:t>案：</w:t>
      </w:r>
    </w:p>
    <w:p w14:paraId="44FA9A2D" w14:textId="77777777" w:rsidR="005A728D" w:rsidRPr="00BA2116" w:rsidRDefault="005A728D" w:rsidP="005A728D">
      <w:pPr>
        <w:spacing w:before="120" w:after="120" w:line="360" w:lineRule="exact"/>
        <w:ind w:firstLineChars="101" w:firstLine="283"/>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p>
    <w:p w14:paraId="5CF998CC" w14:textId="77777777" w:rsidR="005A728D" w:rsidRPr="00BA2116" w:rsidRDefault="005A728D" w:rsidP="005A728D">
      <w:pPr>
        <w:spacing w:before="120" w:after="120" w:line="360" w:lineRule="exact"/>
        <w:ind w:left="2" w:firstLineChars="99" w:firstLine="277"/>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(二)第二十三條及第一百零四條，均保留，送院會處理。</w:t>
      </w:r>
    </w:p>
    <w:p w14:paraId="6E67ABE3" w14:textId="77777777" w:rsidR="005A728D" w:rsidRPr="00BA2116" w:rsidRDefault="005A728D" w:rsidP="005A728D">
      <w:pPr>
        <w:spacing w:before="120" w:after="120" w:line="360" w:lineRule="exact"/>
        <w:ind w:left="2" w:firstLineChars="99" w:firstLine="277"/>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(三)委員葉毓蘭等16人提案增訂第二十三條之一，不予增訂。</w:t>
      </w:r>
    </w:p>
    <w:p w14:paraId="1A3A253E" w14:textId="77777777" w:rsidR="005A728D" w:rsidRPr="00BA2116" w:rsidRDefault="005A728D" w:rsidP="005A728D">
      <w:pPr>
        <w:spacing w:before="120" w:after="120" w:line="360" w:lineRule="exact"/>
        <w:ind w:firstLineChars="101" w:firstLine="283"/>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(四)本案審查完竣，擬具審查報告，提請院會公決；須交由黨團</w:t>
      </w:r>
    </w:p>
    <w:p w14:paraId="43B38614" w14:textId="77777777" w:rsidR="005A728D" w:rsidRPr="00BA2116" w:rsidRDefault="005A728D" w:rsidP="005A728D">
      <w:pPr>
        <w:spacing w:before="120" w:after="120" w:line="360" w:lineRule="exact"/>
        <w:ind w:firstLineChars="305" w:firstLine="854"/>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協商；院會討論時，由黃召集委員世杰出席說明。</w:t>
      </w:r>
    </w:p>
    <w:p w14:paraId="592B7CD7" w14:textId="77777777" w:rsidR="005A728D" w:rsidRPr="00BA2116" w:rsidRDefault="005A728D" w:rsidP="005A728D">
      <w:pPr>
        <w:spacing w:before="120" w:after="120" w:line="360" w:lineRule="exact"/>
        <w:ind w:firstLineChars="110" w:firstLine="308"/>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(五)條次、引述條文部分文字及法制用字用語，授權主席及議事</w:t>
      </w:r>
    </w:p>
    <w:p w14:paraId="74611A32" w14:textId="77777777" w:rsidR="005A728D" w:rsidRPr="00BA2116" w:rsidRDefault="005A728D" w:rsidP="005A728D">
      <w:pPr>
        <w:spacing w:before="120" w:after="120" w:line="360" w:lineRule="exact"/>
        <w:ind w:left="2" w:firstLineChars="309" w:firstLine="865"/>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人員整理。</w:t>
      </w:r>
    </w:p>
    <w:p w14:paraId="4C36E50D"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四、</w:t>
      </w:r>
      <w:r w:rsidRPr="00BA2116">
        <w:rPr>
          <w:color w:val="000000" w:themeColor="text1"/>
        </w:rPr>
        <w:t>委員質詢時，要求提供相關資料或以書面答復者，請相關機關儘速送交個別委員</w:t>
      </w:r>
      <w:r w:rsidRPr="00BA2116">
        <w:rPr>
          <w:rFonts w:hint="eastAsia"/>
          <w:color w:val="000000" w:themeColor="text1"/>
        </w:rPr>
        <w:t>及</w:t>
      </w:r>
      <w:r w:rsidRPr="00BA2116">
        <w:rPr>
          <w:color w:val="000000" w:themeColor="text1"/>
        </w:rPr>
        <w:t>本會。</w:t>
      </w:r>
    </w:p>
    <w:p w14:paraId="70FE0B59"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hint="eastAsia"/>
          <w:b/>
          <w:color w:val="000000" w:themeColor="text1"/>
          <w:sz w:val="28"/>
          <w:szCs w:val="28"/>
        </w:rPr>
        <w:t>提　　案</w:t>
      </w:r>
    </w:p>
    <w:p w14:paraId="5D063730" w14:textId="77777777" w:rsidR="005A728D" w:rsidRPr="00BA2116" w:rsidRDefault="005A728D" w:rsidP="005A728D">
      <w:pPr>
        <w:pStyle w:val="afffff2"/>
        <w:spacing w:beforeLines="50" w:before="120" w:after="120" w:line="360" w:lineRule="exact"/>
        <w:ind w:leftChars="0" w:left="0" w:rightChars="0" w:right="0" w:firstLineChars="202" w:firstLine="566"/>
        <w:contextualSpacing/>
        <w:jc w:val="both"/>
        <w:rPr>
          <w:rFonts w:ascii="標楷體" w:hAnsi="標楷體"/>
          <w:color w:val="000000" w:themeColor="text1"/>
          <w:sz w:val="28"/>
          <w:szCs w:val="28"/>
        </w:rPr>
      </w:pPr>
      <w:r w:rsidRPr="00BA2116">
        <w:rPr>
          <w:rFonts w:ascii="標楷體" w:hAnsi="標楷體" w:hint="eastAsia"/>
          <w:noProof/>
          <w:color w:val="000000" w:themeColor="text1"/>
          <w:sz w:val="28"/>
          <w:szCs w:val="28"/>
        </w:rPr>
        <w:t>有關行政院89年2月15日台89忠授一字第02795號函，規定外勤警消人員每人每月超勤加班費不得超過新臺幣17,000元；一方面，該函距今20年餘，物價相差甚多，有檢討必要。</w:t>
      </w:r>
    </w:p>
    <w:p w14:paraId="52800EF8" w14:textId="77777777" w:rsidR="005A728D" w:rsidRPr="00BA2116" w:rsidRDefault="005A728D" w:rsidP="005A728D">
      <w:pPr>
        <w:pStyle w:val="afffff2"/>
        <w:spacing w:beforeLines="50" w:before="120" w:after="120" w:line="360" w:lineRule="exact"/>
        <w:ind w:leftChars="0" w:left="0" w:rightChars="0" w:right="0" w:firstLineChars="202" w:firstLine="566"/>
        <w:contextualSpacing/>
        <w:jc w:val="both"/>
        <w:rPr>
          <w:rFonts w:ascii="標楷體" w:hAnsi="標楷體"/>
          <w:noProof/>
          <w:color w:val="000000" w:themeColor="text1"/>
          <w:sz w:val="28"/>
          <w:szCs w:val="28"/>
        </w:rPr>
      </w:pPr>
      <w:r w:rsidRPr="00BA2116">
        <w:rPr>
          <w:rFonts w:ascii="標楷體" w:hAnsi="標楷體" w:hint="eastAsia"/>
          <w:noProof/>
          <w:color w:val="000000" w:themeColor="text1"/>
          <w:sz w:val="28"/>
          <w:szCs w:val="28"/>
        </w:rPr>
        <w:lastRenderedPageBreak/>
        <w:t>另一方面，1</w:t>
      </w:r>
      <w:r w:rsidRPr="00BA2116">
        <w:rPr>
          <w:rFonts w:ascii="標楷體" w:hAnsi="標楷體"/>
          <w:noProof/>
          <w:color w:val="000000" w:themeColor="text1"/>
          <w:sz w:val="28"/>
          <w:szCs w:val="28"/>
        </w:rPr>
        <w:t>10</w:t>
      </w:r>
      <w:r w:rsidRPr="00BA2116">
        <w:rPr>
          <w:rFonts w:ascii="標楷體" w:hAnsi="標楷體" w:hint="eastAsia"/>
          <w:noProof/>
          <w:color w:val="000000" w:themeColor="text1"/>
          <w:sz w:val="28"/>
          <w:szCs w:val="28"/>
        </w:rPr>
        <w:t>年10月28日立法院司法及法制委員會通過之臨時提案，指出有關考試院版因應大法官釋字第785號解釋之「公務員服務法」、「公務人員保障法」，各輪班制業務機關應就1.應研修之相關法規，2.健康影響評估，3</w:t>
      </w:r>
      <w:r w:rsidRPr="00BA2116">
        <w:rPr>
          <w:rFonts w:ascii="標楷體" w:hAnsi="標楷體"/>
          <w:noProof/>
          <w:color w:val="000000" w:themeColor="text1"/>
          <w:sz w:val="28"/>
          <w:szCs w:val="28"/>
        </w:rPr>
        <w:t>.</w:t>
      </w:r>
      <w:r w:rsidRPr="00BA2116">
        <w:rPr>
          <w:rFonts w:ascii="標楷體" w:hAnsi="標楷體" w:hint="eastAsia"/>
          <w:noProof/>
          <w:color w:val="000000" w:themeColor="text1"/>
          <w:sz w:val="28"/>
          <w:szCs w:val="28"/>
        </w:rPr>
        <w:t>業務考量，4.員額增補和人事成本估算等事項，向立法院司法及法制委員會於該提案通過3個月內提出專題報告，此專題報告尚未完成。超勤加班之上限，係屬前揭員額增補、人事成本評估之事項，但首揭函並非各輪班制業務機關權責，須由行政院人事行政總處辦理。</w:t>
      </w:r>
    </w:p>
    <w:p w14:paraId="15CB1477" w14:textId="77777777" w:rsidR="005A728D" w:rsidRPr="00BA2116" w:rsidRDefault="005A728D" w:rsidP="005A728D">
      <w:pPr>
        <w:pStyle w:val="afffff2"/>
        <w:spacing w:beforeLines="50" w:before="120" w:after="120" w:line="360" w:lineRule="exact"/>
        <w:ind w:leftChars="0" w:left="0" w:rightChars="0" w:right="0" w:firstLineChars="202" w:firstLine="566"/>
        <w:contextualSpacing/>
        <w:jc w:val="both"/>
        <w:rPr>
          <w:rFonts w:ascii="標楷體" w:hAnsi="標楷體"/>
          <w:color w:val="000000" w:themeColor="text1"/>
          <w:sz w:val="28"/>
          <w:szCs w:val="28"/>
        </w:rPr>
      </w:pPr>
      <w:r w:rsidRPr="00BA2116">
        <w:rPr>
          <w:rFonts w:ascii="標楷體" w:hAnsi="標楷體" w:hint="eastAsia"/>
          <w:noProof/>
          <w:color w:val="000000" w:themeColor="text1"/>
          <w:sz w:val="28"/>
          <w:szCs w:val="28"/>
        </w:rPr>
        <w:t>爰此，由行政院人事行政總處、行政院主計總處、內政部研處放寬或取消外勤警消人員每人每月加班費上限，並於3個月內送書面報告至立法院司法及法制委員會，俾利後續「公務員服務法」、「公務人員保障法」之修法作業。</w:t>
      </w:r>
    </w:p>
    <w:p w14:paraId="2ADCE0F0" w14:textId="77777777" w:rsidR="005A728D" w:rsidRPr="00BA2116" w:rsidRDefault="005A728D" w:rsidP="005A728D">
      <w:pPr>
        <w:widowControl/>
        <w:spacing w:before="120" w:after="120" w:line="360" w:lineRule="exact"/>
        <w:ind w:leftChars="175" w:left="420" w:firstLineChars="1014" w:firstLine="2839"/>
        <w:contextualSpacing/>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提案人：葉毓蘭</w:t>
      </w:r>
      <w:r w:rsidRPr="00BA2116">
        <w:rPr>
          <w:rFonts w:ascii="標楷體" w:eastAsia="標楷體" w:hAnsi="標楷體" w:hint="eastAsia"/>
          <w:color w:val="000000" w:themeColor="text1"/>
          <w:sz w:val="28"/>
          <w:szCs w:val="28"/>
        </w:rPr>
        <w:t xml:space="preserve"> 林思銘 陳玉珍 曾銘宗</w:t>
      </w:r>
    </w:p>
    <w:p w14:paraId="76AE2A81" w14:textId="77777777" w:rsidR="005A728D" w:rsidRPr="00BA2116" w:rsidRDefault="005A728D" w:rsidP="005A728D">
      <w:pPr>
        <w:widowControl/>
        <w:spacing w:before="120" w:after="120" w:line="360" w:lineRule="exact"/>
        <w:ind w:left="420" w:hangingChars="150" w:hanging="420"/>
        <w:contextualSpacing/>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決議：照案通過。</w:t>
      </w:r>
    </w:p>
    <w:p w14:paraId="12A19678"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5C1639F5"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5BBA46F7"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會期司法及法制委員會第10次全體委員會議議事錄</w:t>
      </w:r>
    </w:p>
    <w:p w14:paraId="14415F34"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：中華民國1</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年4月6日（星期三）上午9時至</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時57分</w:t>
      </w:r>
    </w:p>
    <w:p w14:paraId="2AEE0FD4"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09E20BDD"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葉毓蘭 鄭運鵬 陳歐珀 陳以信 江永昌 黃世杰</w:t>
      </w:r>
    </w:p>
    <w:p w14:paraId="3FEDDA94"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林思銘 劉建國 陳玉珍 柯建銘</w:t>
      </w:r>
    </w:p>
    <w:p w14:paraId="22E7299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11</w:t>
      </w:r>
      <w:r w:rsidRPr="00BA2116">
        <w:rPr>
          <w:rFonts w:ascii="標楷體" w:eastAsia="標楷體" w:hAnsi="標楷體"/>
          <w:color w:val="000000" w:themeColor="text1"/>
          <w:sz w:val="28"/>
          <w:szCs w:val="28"/>
        </w:rPr>
        <w:t>人</w:t>
      </w:r>
    </w:p>
    <w:p w14:paraId="19329CA9"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z w:val="28"/>
          <w:szCs w:val="28"/>
          <w:highlight w:val="yellow"/>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 xml:space="preserve">陳椒華 </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 xml:space="preserve">李貴敏 </w:t>
      </w:r>
      <w:r w:rsidRPr="00BA2116">
        <w:rPr>
          <w:rFonts w:ascii="標楷體" w:eastAsia="標楷體" w:hAnsi="標楷體"/>
          <w:color w:val="000000" w:themeColor="text1"/>
          <w:sz w:val="28"/>
          <w:szCs w:val="28"/>
        </w:rPr>
        <w:t xml:space="preserve">楊瓊瓔 </w:t>
      </w:r>
      <w:r w:rsidRPr="00BA2116">
        <w:rPr>
          <w:rFonts w:ascii="標楷體" w:eastAsia="標楷體" w:hAnsi="標楷體" w:hint="eastAsia"/>
          <w:color w:val="000000" w:themeColor="text1"/>
          <w:sz w:val="28"/>
          <w:szCs w:val="28"/>
        </w:rPr>
        <w:t xml:space="preserve">邱顯智 </w:t>
      </w:r>
      <w:r w:rsidRPr="00BA2116">
        <w:rPr>
          <w:rFonts w:ascii="標楷體" w:eastAsia="標楷體" w:hAnsi="標楷體" w:hint="eastAsia"/>
          <w:color w:val="000000" w:themeColor="text1"/>
          <w:kern w:val="0"/>
          <w:sz w:val="28"/>
          <w:szCs w:val="28"/>
        </w:rPr>
        <w:t xml:space="preserve">高嘉瑜 </w:t>
      </w:r>
      <w:r w:rsidRPr="00BA2116">
        <w:rPr>
          <w:rFonts w:ascii="標楷體" w:eastAsia="標楷體" w:hAnsi="標楷體" w:hint="eastAsia"/>
          <w:color w:val="000000" w:themeColor="text1"/>
          <w:sz w:val="28"/>
          <w:szCs w:val="28"/>
        </w:rPr>
        <w:t>張其祿</w:t>
      </w:r>
    </w:p>
    <w:p w14:paraId="45B0B1F9"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7</w:t>
      </w:r>
      <w:r w:rsidRPr="00BA2116">
        <w:rPr>
          <w:rFonts w:ascii="標楷體" w:eastAsia="標楷體" w:hAnsi="標楷體"/>
          <w:color w:val="000000" w:themeColor="text1"/>
          <w:sz w:val="28"/>
          <w:szCs w:val="28"/>
        </w:rPr>
        <w:t>人</w:t>
      </w:r>
    </w:p>
    <w:p w14:paraId="26A8683D"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列席官員：監察院</w:t>
      </w:r>
      <w:r w:rsidRPr="00BA2116">
        <w:rPr>
          <w:rFonts w:ascii="標楷體" w:hAnsi="標楷體" w:hint="eastAsia"/>
          <w:color w:val="000000" w:themeColor="text1"/>
          <w:sz w:val="28"/>
          <w:szCs w:val="28"/>
        </w:rPr>
        <w:t>秘書長 朱富美</w:t>
      </w:r>
    </w:p>
    <w:p w14:paraId="25B3AA47"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陳召集</w:t>
      </w:r>
      <w:r w:rsidRPr="00BA2116">
        <w:rPr>
          <w:rFonts w:ascii="標楷體" w:eastAsia="標楷體" w:hAnsi="標楷體"/>
          <w:color w:val="000000" w:themeColor="text1"/>
          <w:sz w:val="28"/>
          <w:szCs w:val="28"/>
        </w:rPr>
        <w:t>委員以信</w:t>
      </w:r>
    </w:p>
    <w:p w14:paraId="78982F85"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0163F755"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4909363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73142EA6"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684E8E0A"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28AC050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6A4AA161"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4C1E0863" w14:textId="77777777" w:rsidR="005A728D" w:rsidRPr="00BA2116" w:rsidRDefault="005A728D" w:rsidP="005A728D">
      <w:p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w:t>
      </w:r>
      <w:r w:rsidRPr="00BA2116">
        <w:rPr>
          <w:rFonts w:ascii="標楷體" w:eastAsia="標楷體" w:hAnsi="標楷體"/>
          <w:color w:val="000000" w:themeColor="text1"/>
          <w:sz w:val="28"/>
          <w:szCs w:val="28"/>
        </w:rPr>
        <w:t>宣讀上次會議議事錄。</w:t>
      </w:r>
    </w:p>
    <w:p w14:paraId="3734AB5C"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7A9EC9C0" w14:textId="77777777" w:rsidR="005A728D" w:rsidRPr="00BA2116" w:rsidRDefault="005A728D" w:rsidP="005A728D">
      <w:p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二、邀請監察院秘書長列席說明立法計畫，並備質詢。</w:t>
      </w:r>
    </w:p>
    <w:p w14:paraId="38AEC914" w14:textId="77777777" w:rsidR="005A728D" w:rsidRPr="00BA2116" w:rsidRDefault="005A728D" w:rsidP="00D027E5">
      <w:pPr>
        <w:adjustRightInd w:val="0"/>
        <w:snapToGrid w:val="0"/>
        <w:spacing w:line="360" w:lineRule="exact"/>
        <w:ind w:left="283" w:hangingChars="101" w:hanging="283"/>
        <w:jc w:val="both"/>
        <w:rPr>
          <w:rFonts w:ascii="標楷體" w:eastAsia="標楷體" w:hAnsi="標楷體"/>
          <w:color w:val="000000" w:themeColor="text1"/>
          <w:spacing w:val="10"/>
          <w:sz w:val="28"/>
          <w:szCs w:val="28"/>
          <w:highlight w:val="yellow"/>
        </w:rPr>
      </w:pP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pacing w:val="20"/>
          <w:sz w:val="28"/>
          <w:szCs w:val="28"/>
        </w:rPr>
        <w:t>陳歐珀、曾銘宗、鄭運鵬、</w:t>
      </w:r>
      <w:r w:rsidRPr="00BA2116">
        <w:rPr>
          <w:rFonts w:ascii="標楷體" w:eastAsia="標楷體" w:hAnsi="標楷體" w:hint="eastAsia"/>
          <w:color w:val="000000" w:themeColor="text1"/>
          <w:spacing w:val="10"/>
          <w:sz w:val="28"/>
          <w:szCs w:val="28"/>
        </w:rPr>
        <w:t>陳以信、江永昌、</w:t>
      </w:r>
    </w:p>
    <w:p w14:paraId="4EA600AB" w14:textId="77777777" w:rsidR="008C47EA" w:rsidRPr="00BA2116" w:rsidRDefault="005A728D" w:rsidP="00D027E5">
      <w:pPr>
        <w:adjustRightInd w:val="0"/>
        <w:snapToGrid w:val="0"/>
        <w:spacing w:line="360" w:lineRule="exact"/>
        <w:ind w:leftChars="99" w:left="241" w:hangingChars="1" w:hanging="3"/>
        <w:jc w:val="both"/>
        <w:rPr>
          <w:rFonts w:ascii="標楷體" w:eastAsia="標楷體" w:hAnsi="標楷體"/>
          <w:color w:val="000000" w:themeColor="text1"/>
          <w:spacing w:val="10"/>
          <w:sz w:val="28"/>
          <w:szCs w:val="28"/>
        </w:rPr>
      </w:pPr>
      <w:r w:rsidRPr="00BA2116">
        <w:rPr>
          <w:rFonts w:ascii="標楷體" w:eastAsia="標楷體" w:hAnsi="標楷體" w:hint="eastAsia"/>
          <w:color w:val="000000" w:themeColor="text1"/>
          <w:spacing w:val="10"/>
          <w:sz w:val="28"/>
          <w:szCs w:val="28"/>
        </w:rPr>
        <w:t>黃世杰、林思銘、</w:t>
      </w:r>
      <w:r w:rsidRPr="00BA2116">
        <w:rPr>
          <w:rFonts w:ascii="標楷體" w:eastAsia="標楷體" w:hAnsi="標楷體"/>
          <w:color w:val="000000" w:themeColor="text1"/>
          <w:sz w:val="28"/>
          <w:szCs w:val="28"/>
        </w:rPr>
        <w:t>洪孟楷、楊瓊瓔、</w:t>
      </w:r>
      <w:r w:rsidRPr="00BA2116">
        <w:rPr>
          <w:rFonts w:ascii="標楷體" w:eastAsia="標楷體" w:hAnsi="標楷體" w:hint="eastAsia"/>
          <w:color w:val="000000" w:themeColor="text1"/>
          <w:sz w:val="28"/>
          <w:szCs w:val="28"/>
        </w:rPr>
        <w:t>邱顯智</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張其祿、</w:t>
      </w:r>
      <w:r w:rsidRPr="00BA2116">
        <w:rPr>
          <w:rFonts w:ascii="標楷體" w:eastAsia="標楷體" w:hAnsi="標楷體" w:hint="eastAsia"/>
          <w:color w:val="000000" w:themeColor="text1"/>
          <w:spacing w:val="10"/>
          <w:sz w:val="28"/>
          <w:szCs w:val="28"/>
        </w:rPr>
        <w:t>陳椒華、</w:t>
      </w:r>
    </w:p>
    <w:p w14:paraId="2464E7B3" w14:textId="1A627818" w:rsidR="005A728D" w:rsidRPr="00BA2116" w:rsidRDefault="005A728D" w:rsidP="00D027E5">
      <w:pPr>
        <w:adjustRightInd w:val="0"/>
        <w:snapToGrid w:val="0"/>
        <w:spacing w:line="360" w:lineRule="exact"/>
        <w:ind w:leftChars="99" w:left="241" w:hangingChars="1" w:hanging="3"/>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劉建國、陳玉珍</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；委員</w:t>
      </w:r>
      <w:r w:rsidRPr="00BA2116">
        <w:rPr>
          <w:rFonts w:ascii="標楷體" w:eastAsia="標楷體" w:hAnsi="標楷體" w:hint="eastAsia"/>
          <w:color w:val="000000" w:themeColor="text1"/>
          <w:spacing w:val="10"/>
          <w:sz w:val="28"/>
          <w:szCs w:val="28"/>
        </w:rPr>
        <w:t>葉毓蘭</w:t>
      </w:r>
      <w:r w:rsidRPr="00BA2116">
        <w:rPr>
          <w:rFonts w:ascii="標楷體" w:eastAsia="標楷體" w:hAnsi="標楷體"/>
          <w:color w:val="000000" w:themeColor="text1"/>
          <w:spacing w:val="20"/>
          <w:sz w:val="28"/>
          <w:szCs w:val="28"/>
        </w:rPr>
        <w:t>、</w:t>
      </w:r>
      <w:r w:rsidRPr="00BA2116">
        <w:rPr>
          <w:rFonts w:ascii="標楷體" w:eastAsia="標楷體" w:hAnsi="標楷體" w:hint="eastAsia"/>
          <w:color w:val="000000" w:themeColor="text1"/>
          <w:spacing w:val="20"/>
          <w:sz w:val="28"/>
          <w:szCs w:val="28"/>
        </w:rPr>
        <w:t>陳玉珍、</w:t>
      </w:r>
      <w:r w:rsidRPr="00BA2116">
        <w:rPr>
          <w:rFonts w:ascii="標楷體" w:eastAsia="標楷體" w:hAnsi="標楷體" w:hint="eastAsia"/>
          <w:color w:val="000000" w:themeColor="text1"/>
          <w:sz w:val="28"/>
          <w:szCs w:val="28"/>
        </w:rPr>
        <w:t>李貴敏提出書面質詢。</w:t>
      </w:r>
      <w:r w:rsidRPr="00BA2116">
        <w:rPr>
          <w:rFonts w:ascii="標楷體" w:eastAsia="標楷體" w:hAnsi="標楷體"/>
          <w:color w:val="000000" w:themeColor="text1"/>
          <w:sz w:val="28"/>
          <w:szCs w:val="28"/>
        </w:rPr>
        <w:t>）</w:t>
      </w:r>
    </w:p>
    <w:p w14:paraId="4E1972ED"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定</w:t>
      </w:r>
      <w:r w:rsidRPr="00BA2116">
        <w:rPr>
          <w:rFonts w:ascii="標楷體" w:eastAsia="標楷體" w:hAnsi="標楷體"/>
          <w:bCs/>
          <w:color w:val="000000" w:themeColor="text1"/>
          <w:sz w:val="28"/>
          <w:szCs w:val="28"/>
        </w:rPr>
        <w:t>：</w:t>
      </w:r>
    </w:p>
    <w:p w14:paraId="415AD114" w14:textId="77777777" w:rsidR="005A728D" w:rsidRPr="00BA2116" w:rsidRDefault="005A728D" w:rsidP="005A728D">
      <w:p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一、報告及詢答完畢。</w:t>
      </w:r>
    </w:p>
    <w:p w14:paraId="5413C415" w14:textId="77777777" w:rsidR="005A728D" w:rsidRPr="00BA2116" w:rsidRDefault="005A728D" w:rsidP="005A728D">
      <w:pPr>
        <w:kinsoku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15562EFA" w14:textId="77777777" w:rsidR="005A728D" w:rsidRPr="00BA2116" w:rsidRDefault="005A728D" w:rsidP="005A728D">
      <w:pPr>
        <w:kinsoku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2654DC07" w14:textId="77777777" w:rsidR="005A728D" w:rsidRPr="00BA2116" w:rsidRDefault="005A728D" w:rsidP="005A728D">
      <w:pPr>
        <w:spacing w:before="120" w:after="120"/>
        <w:rPr>
          <w:rFonts w:ascii="標楷體" w:eastAsia="標楷體" w:hAnsi="標楷體"/>
          <w:color w:val="000000" w:themeColor="text1"/>
          <w:sz w:val="28"/>
          <w:szCs w:val="28"/>
        </w:rPr>
      </w:pPr>
    </w:p>
    <w:p w14:paraId="2089BCA8"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5F1730C7"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w:t>
      </w:r>
      <w:r w:rsidRPr="00BA2116">
        <w:rPr>
          <w:rFonts w:ascii="標楷體" w:eastAsia="標楷體" w:hAnsi="標楷體" w:hint="eastAsia"/>
          <w:b/>
          <w:color w:val="000000" w:themeColor="text1"/>
          <w:spacing w:val="-4"/>
          <w:sz w:val="28"/>
          <w:szCs w:val="28"/>
        </w:rPr>
        <w:t>11</w:t>
      </w:r>
      <w:r w:rsidRPr="00BA2116">
        <w:rPr>
          <w:rFonts w:ascii="標楷體" w:eastAsia="標楷體" w:hAnsi="標楷體"/>
          <w:b/>
          <w:color w:val="000000" w:themeColor="text1"/>
          <w:spacing w:val="-4"/>
          <w:sz w:val="28"/>
          <w:szCs w:val="28"/>
        </w:rPr>
        <w:t>次全體委員會議議事錄</w:t>
      </w:r>
    </w:p>
    <w:p w14:paraId="17B72188"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2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w:t>
      </w:r>
      <w:r w:rsidRPr="00BA2116">
        <w:rPr>
          <w:rFonts w:ascii="標楷體" w:hAnsi="標楷體"/>
          <w:color w:val="000000" w:themeColor="text1"/>
          <w:spacing w:val="-20"/>
          <w:sz w:val="28"/>
          <w:szCs w:val="28"/>
        </w:rPr>
        <w:t>中華民國1</w:t>
      </w:r>
      <w:r w:rsidRPr="00BA2116">
        <w:rPr>
          <w:rFonts w:ascii="標楷體" w:hAnsi="標楷體" w:hint="eastAsia"/>
          <w:color w:val="000000" w:themeColor="text1"/>
          <w:spacing w:val="-20"/>
          <w:sz w:val="28"/>
          <w:szCs w:val="28"/>
        </w:rPr>
        <w:t>11</w:t>
      </w:r>
      <w:r w:rsidRPr="00BA2116">
        <w:rPr>
          <w:rFonts w:ascii="標楷體" w:hAnsi="標楷體"/>
          <w:color w:val="000000" w:themeColor="text1"/>
          <w:spacing w:val="-20"/>
          <w:sz w:val="28"/>
          <w:szCs w:val="28"/>
        </w:rPr>
        <w:t>年</w:t>
      </w:r>
      <w:r w:rsidRPr="00BA2116">
        <w:rPr>
          <w:rFonts w:ascii="標楷體" w:hAnsi="標楷體" w:hint="eastAsia"/>
          <w:color w:val="000000" w:themeColor="text1"/>
          <w:spacing w:val="-20"/>
          <w:sz w:val="28"/>
          <w:szCs w:val="28"/>
        </w:rPr>
        <w:t>4</w:t>
      </w:r>
      <w:r w:rsidRPr="00BA2116">
        <w:rPr>
          <w:rFonts w:ascii="標楷體" w:hAnsi="標楷體"/>
          <w:color w:val="000000" w:themeColor="text1"/>
          <w:spacing w:val="-20"/>
          <w:sz w:val="28"/>
          <w:szCs w:val="28"/>
        </w:rPr>
        <w:t>月</w:t>
      </w:r>
      <w:r w:rsidRPr="00BA2116">
        <w:rPr>
          <w:rFonts w:ascii="標楷體" w:hAnsi="標楷體" w:hint="eastAsia"/>
          <w:color w:val="000000" w:themeColor="text1"/>
          <w:spacing w:val="-20"/>
          <w:sz w:val="28"/>
          <w:szCs w:val="28"/>
        </w:rPr>
        <w:t>11</w:t>
      </w:r>
      <w:r w:rsidRPr="00BA2116">
        <w:rPr>
          <w:rFonts w:ascii="標楷體" w:hAnsi="標楷體"/>
          <w:color w:val="000000" w:themeColor="text1"/>
          <w:spacing w:val="-20"/>
          <w:sz w:val="28"/>
          <w:szCs w:val="28"/>
        </w:rPr>
        <w:t>日（星期</w:t>
      </w:r>
      <w:r w:rsidRPr="00BA2116">
        <w:rPr>
          <w:rFonts w:ascii="標楷體" w:hAnsi="標楷體" w:hint="eastAsia"/>
          <w:color w:val="000000" w:themeColor="text1"/>
          <w:spacing w:val="-20"/>
          <w:sz w:val="28"/>
          <w:szCs w:val="28"/>
        </w:rPr>
        <w:t>一</w:t>
      </w:r>
      <w:r w:rsidRPr="00BA2116">
        <w:rPr>
          <w:rFonts w:ascii="標楷體" w:hAnsi="標楷體"/>
          <w:color w:val="000000" w:themeColor="text1"/>
          <w:spacing w:val="-20"/>
          <w:sz w:val="28"/>
          <w:szCs w:val="28"/>
        </w:rPr>
        <w:t>）上午9時</w:t>
      </w:r>
      <w:r w:rsidRPr="00BA2116">
        <w:rPr>
          <w:rFonts w:ascii="標楷體" w:hAnsi="標楷體" w:hint="eastAsia"/>
          <w:color w:val="000000" w:themeColor="text1"/>
          <w:spacing w:val="-20"/>
          <w:sz w:val="28"/>
          <w:szCs w:val="28"/>
        </w:rPr>
        <w:t>2分</w:t>
      </w:r>
      <w:r w:rsidRPr="00BA2116">
        <w:rPr>
          <w:rFonts w:ascii="標楷體" w:hAnsi="標楷體"/>
          <w:color w:val="000000" w:themeColor="text1"/>
          <w:spacing w:val="-20"/>
          <w:sz w:val="28"/>
          <w:szCs w:val="28"/>
        </w:rPr>
        <w:t>至</w:t>
      </w:r>
      <w:r w:rsidRPr="00BA2116">
        <w:rPr>
          <w:rFonts w:ascii="標楷體" w:hAnsi="標楷體" w:hint="eastAsia"/>
          <w:color w:val="000000" w:themeColor="text1"/>
          <w:spacing w:val="-20"/>
          <w:sz w:val="28"/>
          <w:szCs w:val="28"/>
        </w:rPr>
        <w:t>11</w:t>
      </w:r>
      <w:r w:rsidRPr="00BA2116">
        <w:rPr>
          <w:rFonts w:ascii="標楷體" w:hAnsi="標楷體"/>
          <w:color w:val="000000" w:themeColor="text1"/>
          <w:spacing w:val="-20"/>
          <w:sz w:val="28"/>
          <w:szCs w:val="28"/>
        </w:rPr>
        <w:t>時33分</w:t>
      </w:r>
    </w:p>
    <w:p w14:paraId="678E0CB6"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4F8A85B2"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highlight w:val="yellow"/>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鄭運鵬 陳歐珀 葉毓蘭 陳以信 江永昌 林思銘</w:t>
      </w:r>
    </w:p>
    <w:p w14:paraId="1037E6D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周春米 黃世杰 劉建國 陳玉珍 柯建銘</w:t>
      </w:r>
    </w:p>
    <w:p w14:paraId="4BA0870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w:t>
      </w:r>
      <w:r w:rsidRPr="00BA2116">
        <w:rPr>
          <w:rFonts w:ascii="標楷體" w:eastAsia="標楷體" w:hAnsi="標楷體"/>
          <w:color w:val="000000" w:themeColor="text1"/>
          <w:sz w:val="28"/>
          <w:szCs w:val="28"/>
        </w:rPr>
        <w:t>2人</w:t>
      </w:r>
    </w:p>
    <w:p w14:paraId="6868C9BE"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 xml:space="preserve">委員：李德維 </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羅美玲 陳椒華 李貴敏 劉世芳 孔文吉</w:t>
      </w:r>
    </w:p>
    <w:p w14:paraId="171072B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shd w:val="clear" w:color="auto" w:fill="FFFFFF"/>
        </w:rPr>
        <w:t xml:space="preserve">羅明才 </w:t>
      </w:r>
      <w:r w:rsidRPr="00BA2116">
        <w:rPr>
          <w:rFonts w:ascii="標楷體" w:eastAsia="標楷體" w:hAnsi="標楷體" w:hint="eastAsia"/>
          <w:color w:val="000000" w:themeColor="text1"/>
          <w:sz w:val="28"/>
          <w:szCs w:val="28"/>
        </w:rPr>
        <w:t>何欣純 蔡易餘 何志偉 高嘉瑜 張其祿 廖婉汝</w:t>
      </w:r>
    </w:p>
    <w:p w14:paraId="6D0C9CA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楊瓊瓔 范  雲 </w:t>
      </w:r>
    </w:p>
    <w:p w14:paraId="17E2C74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16</w:t>
      </w:r>
      <w:r w:rsidRPr="00BA2116">
        <w:rPr>
          <w:rFonts w:ascii="標楷體" w:eastAsia="標楷體" w:hAnsi="標楷體"/>
          <w:color w:val="000000" w:themeColor="text1"/>
          <w:sz w:val="28"/>
          <w:szCs w:val="28"/>
        </w:rPr>
        <w:t>人</w:t>
      </w:r>
    </w:p>
    <w:p w14:paraId="7202C394"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pacing w:val="-24"/>
          <w:sz w:val="28"/>
          <w:szCs w:val="28"/>
        </w:rPr>
        <w:t>銓敘部部長兼任公務人員退休撫卹基金管理委員會主任委員 周志宏</w:t>
      </w:r>
    </w:p>
    <w:p w14:paraId="6F16031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行政院人事行政總處副人事長 懷敍</w:t>
      </w:r>
    </w:p>
    <w:p w14:paraId="3A81932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司法院憲法法庭書記廳副廳長 林吉輝</w:t>
      </w:r>
    </w:p>
    <w:p w14:paraId="17F6F42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教育部人事處處長 王崇斌</w:t>
      </w:r>
    </w:p>
    <w:p w14:paraId="7800F30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財政部國庫署專門委員 邱美齊</w:t>
      </w:r>
    </w:p>
    <w:p w14:paraId="5778273D"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大陸委員會法政處組長</w:t>
      </w:r>
      <w:r w:rsidRPr="00BA2116">
        <w:rPr>
          <w:rFonts w:ascii="標楷體" w:eastAsia="標楷體" w:hAnsi="標楷體" w:hint="eastAsia"/>
          <w:color w:val="000000" w:themeColor="text1"/>
          <w:sz w:val="28"/>
          <w:szCs w:val="28"/>
        </w:rPr>
        <w:tab/>
        <w:t>李佩儒</w:t>
      </w:r>
    </w:p>
    <w:p w14:paraId="378624F4"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行政院主計總處公務預算處專門委員 簡信惠</w:t>
      </w:r>
    </w:p>
    <w:p w14:paraId="30447DA8"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p>
    <w:p w14:paraId="4E9567C7"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54BB1DA6"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5174195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296D59C6"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6319CD0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6FDC80E7"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794A108E"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296A147E" w14:textId="77777777" w:rsidR="005A728D" w:rsidRPr="00BA2116" w:rsidRDefault="005A728D" w:rsidP="005A728D">
      <w:pPr>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65A0F7D1"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6B500928"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一、審查考試院、行政院函請審議「公教人員保險法部分條文修正草案」案。</w:t>
      </w:r>
    </w:p>
    <w:p w14:paraId="787C2383"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二、併案審查（一）考試院函請審議及（二）委員范雲等17人擬具「公務人員個人專戶制退休資遣撫卹法草案」案。</w:t>
      </w:r>
    </w:p>
    <w:p w14:paraId="4D6B4CA7"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lastRenderedPageBreak/>
        <w:t>三、審查考試院函請審議「公務人員退休資遣撫卹法第九十三條及第九十五條條文修正草案」案。</w:t>
      </w:r>
    </w:p>
    <w:p w14:paraId="56DCADBC" w14:textId="77777777" w:rsidR="00147A9E" w:rsidRPr="00BA2116" w:rsidRDefault="005A728D" w:rsidP="005A728D">
      <w:pPr>
        <w:adjustRightInd w:val="0"/>
        <w:snapToGrid w:val="0"/>
        <w:spacing w:before="120" w:after="120" w:line="360" w:lineRule="exact"/>
        <w:ind w:left="283" w:hangingChars="101" w:hanging="283"/>
        <w:jc w:val="both"/>
        <w:rPr>
          <w:rFonts w:ascii="標楷體" w:eastAsia="標楷體" w:hAnsi="標楷體"/>
          <w:color w:val="000000" w:themeColor="text1"/>
          <w:spacing w:val="10"/>
          <w:sz w:val="28"/>
          <w:szCs w:val="28"/>
        </w:rPr>
      </w:pP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pacing w:val="10"/>
          <w:sz w:val="28"/>
          <w:szCs w:val="28"/>
        </w:rPr>
        <w:t>葉毓蘭</w:t>
      </w:r>
      <w:r w:rsidRPr="00BA2116">
        <w:rPr>
          <w:rFonts w:ascii="標楷體" w:eastAsia="標楷體" w:hAnsi="標楷體"/>
          <w:color w:val="000000" w:themeColor="text1"/>
          <w:spacing w:val="20"/>
          <w:sz w:val="28"/>
          <w:szCs w:val="28"/>
        </w:rPr>
        <w:t>、</w:t>
      </w:r>
      <w:r w:rsidRPr="00BA2116">
        <w:rPr>
          <w:rFonts w:ascii="標楷體" w:eastAsia="標楷體" w:hAnsi="標楷體" w:hint="eastAsia"/>
          <w:color w:val="000000" w:themeColor="text1"/>
          <w:spacing w:val="20"/>
          <w:sz w:val="28"/>
          <w:szCs w:val="28"/>
        </w:rPr>
        <w:t>曾銘宗、陳歐珀、</w:t>
      </w:r>
      <w:r w:rsidRPr="00BA2116">
        <w:rPr>
          <w:rFonts w:ascii="標楷體" w:eastAsia="標楷體" w:hAnsi="標楷體" w:hint="eastAsia"/>
          <w:color w:val="000000" w:themeColor="text1"/>
          <w:spacing w:val="10"/>
          <w:sz w:val="28"/>
          <w:szCs w:val="28"/>
        </w:rPr>
        <w:t>陳以信、江永昌、</w:t>
      </w:r>
    </w:p>
    <w:p w14:paraId="76700DC7" w14:textId="77777777" w:rsidR="00147A9E" w:rsidRPr="00BA2116" w:rsidRDefault="005A728D" w:rsidP="00147A9E">
      <w:pPr>
        <w:adjustRightInd w:val="0"/>
        <w:snapToGrid w:val="0"/>
        <w:spacing w:before="120" w:after="120" w:line="360" w:lineRule="exact"/>
        <w:ind w:leftChars="110" w:left="300" w:hangingChars="12" w:hanging="3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10"/>
          <w:sz w:val="28"/>
          <w:szCs w:val="28"/>
        </w:rPr>
        <w:t>林思銘、</w:t>
      </w:r>
      <w:r w:rsidRPr="00BA2116">
        <w:rPr>
          <w:rFonts w:ascii="標楷體" w:eastAsia="標楷體" w:hAnsi="標楷體" w:hint="eastAsia"/>
          <w:color w:val="000000" w:themeColor="text1"/>
          <w:sz w:val="28"/>
          <w:szCs w:val="28"/>
        </w:rPr>
        <w:t>周春米</w:t>
      </w:r>
      <w:r w:rsidRPr="00BA2116">
        <w:rPr>
          <w:rFonts w:ascii="標楷體" w:eastAsia="標楷體" w:hAnsi="標楷體" w:hint="eastAsia"/>
          <w:color w:val="000000" w:themeColor="text1"/>
          <w:spacing w:val="20"/>
          <w:sz w:val="28"/>
          <w:szCs w:val="28"/>
        </w:rPr>
        <w:t>、</w:t>
      </w:r>
      <w:r w:rsidRPr="00BA2116">
        <w:rPr>
          <w:rFonts w:ascii="標楷體" w:eastAsia="標楷體" w:hAnsi="標楷體"/>
          <w:color w:val="000000" w:themeColor="text1"/>
          <w:sz w:val="28"/>
          <w:szCs w:val="28"/>
        </w:rPr>
        <w:t>楊瓊瓔、</w:t>
      </w:r>
      <w:r w:rsidRPr="00BA2116">
        <w:rPr>
          <w:rFonts w:ascii="標楷體" w:eastAsia="標楷體" w:hAnsi="標楷體" w:hint="eastAsia"/>
          <w:color w:val="000000" w:themeColor="text1"/>
          <w:spacing w:val="20"/>
          <w:sz w:val="28"/>
          <w:szCs w:val="28"/>
        </w:rPr>
        <w:t>鄭運鵬、</w:t>
      </w:r>
      <w:r w:rsidRPr="00BA2116">
        <w:rPr>
          <w:rFonts w:ascii="標楷體" w:eastAsia="標楷體" w:hAnsi="標楷體" w:hint="eastAsia"/>
          <w:color w:val="000000" w:themeColor="text1"/>
          <w:spacing w:val="10"/>
          <w:sz w:val="28"/>
          <w:szCs w:val="28"/>
        </w:rPr>
        <w:t>黃世杰、</w:t>
      </w:r>
      <w:r w:rsidRPr="00BA2116">
        <w:rPr>
          <w:rFonts w:ascii="標楷體" w:eastAsia="標楷體" w:hAnsi="標楷體" w:hint="eastAsia"/>
          <w:color w:val="000000" w:themeColor="text1"/>
          <w:sz w:val="28"/>
          <w:szCs w:val="28"/>
        </w:rPr>
        <w:t>劉建國</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w:t>
      </w:r>
    </w:p>
    <w:p w14:paraId="28688A72" w14:textId="56C248CF" w:rsidR="005A728D" w:rsidRPr="00BA2116" w:rsidRDefault="005A728D" w:rsidP="00147A9E">
      <w:pPr>
        <w:adjustRightInd w:val="0"/>
        <w:snapToGrid w:val="0"/>
        <w:spacing w:before="120" w:after="120" w:line="360" w:lineRule="exact"/>
        <w:ind w:leftChars="110" w:left="298" w:hangingChars="12" w:hanging="3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委員</w:t>
      </w:r>
      <w:r w:rsidRPr="00BA2116">
        <w:rPr>
          <w:rFonts w:ascii="標楷體" w:eastAsia="標楷體" w:hAnsi="標楷體" w:hint="eastAsia"/>
          <w:color w:val="000000" w:themeColor="text1"/>
          <w:spacing w:val="20"/>
          <w:sz w:val="28"/>
          <w:szCs w:val="28"/>
        </w:rPr>
        <w:t>陳玉珍</w:t>
      </w:r>
      <w:r w:rsidRPr="00BA2116">
        <w:rPr>
          <w:rFonts w:ascii="標楷體" w:eastAsia="標楷體" w:hAnsi="標楷體" w:hint="eastAsia"/>
          <w:color w:val="000000" w:themeColor="text1"/>
          <w:sz w:val="28"/>
          <w:szCs w:val="28"/>
        </w:rPr>
        <w:t>提出書面質詢。</w:t>
      </w:r>
      <w:r w:rsidRPr="00BA2116">
        <w:rPr>
          <w:rFonts w:ascii="標楷體" w:eastAsia="標楷體" w:hAnsi="標楷體"/>
          <w:color w:val="000000" w:themeColor="text1"/>
          <w:sz w:val="28"/>
          <w:szCs w:val="28"/>
        </w:rPr>
        <w:t>）</w:t>
      </w:r>
    </w:p>
    <w:p w14:paraId="4D9400D8"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41F1389C" w14:textId="77777777" w:rsidR="005A728D" w:rsidRPr="00BA2116" w:rsidRDefault="005A728D" w:rsidP="00A05251">
      <w:pPr>
        <w:numPr>
          <w:ilvl w:val="0"/>
          <w:numId w:val="29"/>
        </w:numPr>
        <w:kinsoku w:val="0"/>
        <w:spacing w:before="120" w:after="120" w:line="360" w:lineRule="exact"/>
        <w:ind w:left="567" w:hanging="567"/>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報告及詢答完畢。</w:t>
      </w:r>
    </w:p>
    <w:p w14:paraId="5E157FDA" w14:textId="77777777" w:rsidR="005A728D" w:rsidRPr="00BA2116" w:rsidRDefault="005A728D" w:rsidP="00A05251">
      <w:pPr>
        <w:numPr>
          <w:ilvl w:val="0"/>
          <w:numId w:val="29"/>
        </w:numPr>
        <w:kinsoku w:val="0"/>
        <w:spacing w:before="120" w:after="120" w:line="360" w:lineRule="exact"/>
        <w:ind w:left="567" w:hanging="567"/>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第一案至第三案，均另定期繼續審查。</w:t>
      </w:r>
    </w:p>
    <w:p w14:paraId="79D6BD76" w14:textId="77777777" w:rsidR="005A728D" w:rsidRPr="00BA2116" w:rsidRDefault="005A728D" w:rsidP="00A05251">
      <w:pPr>
        <w:numPr>
          <w:ilvl w:val="0"/>
          <w:numId w:val="29"/>
        </w:numPr>
        <w:kinsoku w:val="0"/>
        <w:spacing w:before="120" w:after="120" w:line="360" w:lineRule="exact"/>
        <w:ind w:left="567" w:hanging="567"/>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3E2F4DF4"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散會</w:t>
      </w:r>
    </w:p>
    <w:p w14:paraId="37CE6DAC"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055225C5"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w:t>
      </w:r>
      <w:r w:rsidRPr="00BA2116">
        <w:rPr>
          <w:rFonts w:ascii="標楷體" w:eastAsia="標楷體" w:hAnsi="標楷體" w:hint="eastAsia"/>
          <w:b/>
          <w:color w:val="000000" w:themeColor="text1"/>
          <w:spacing w:val="-4"/>
          <w:sz w:val="28"/>
          <w:szCs w:val="28"/>
        </w:rPr>
        <w:t>12</w:t>
      </w:r>
      <w:r w:rsidRPr="00BA2116">
        <w:rPr>
          <w:rFonts w:ascii="標楷體" w:eastAsia="標楷體" w:hAnsi="標楷體"/>
          <w:b/>
          <w:color w:val="000000" w:themeColor="text1"/>
          <w:spacing w:val="-4"/>
          <w:sz w:val="28"/>
          <w:szCs w:val="28"/>
        </w:rPr>
        <w:t>次全體委員會議議事錄</w:t>
      </w:r>
    </w:p>
    <w:p w14:paraId="3B7FB894"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w:t>
      </w:r>
      <w:r w:rsidRPr="00BA2116">
        <w:rPr>
          <w:rFonts w:ascii="標楷體" w:hAnsi="標楷體"/>
          <w:color w:val="000000" w:themeColor="text1"/>
          <w:sz w:val="28"/>
          <w:szCs w:val="28"/>
        </w:rPr>
        <w:t>中華民國1</w:t>
      </w:r>
      <w:r w:rsidRPr="00BA2116">
        <w:rPr>
          <w:rFonts w:ascii="標楷體" w:hAnsi="標楷體" w:hint="eastAsia"/>
          <w:color w:val="000000" w:themeColor="text1"/>
          <w:sz w:val="28"/>
          <w:szCs w:val="28"/>
        </w:rPr>
        <w:t>11</w:t>
      </w:r>
      <w:r w:rsidRPr="00BA2116">
        <w:rPr>
          <w:rFonts w:ascii="標楷體" w:hAnsi="標楷體"/>
          <w:color w:val="000000" w:themeColor="text1"/>
          <w:sz w:val="28"/>
          <w:szCs w:val="28"/>
        </w:rPr>
        <w:t>年</w:t>
      </w:r>
      <w:r w:rsidRPr="00BA2116">
        <w:rPr>
          <w:rFonts w:ascii="標楷體" w:hAnsi="標楷體" w:hint="eastAsia"/>
          <w:color w:val="000000" w:themeColor="text1"/>
          <w:sz w:val="28"/>
          <w:szCs w:val="28"/>
        </w:rPr>
        <w:t>4</w:t>
      </w:r>
      <w:r w:rsidRPr="00BA2116">
        <w:rPr>
          <w:rFonts w:ascii="標楷體" w:hAnsi="標楷體"/>
          <w:color w:val="000000" w:themeColor="text1"/>
          <w:sz w:val="28"/>
          <w:szCs w:val="28"/>
        </w:rPr>
        <w:t>月</w:t>
      </w:r>
      <w:r w:rsidRPr="00BA2116">
        <w:rPr>
          <w:rFonts w:ascii="標楷體" w:hAnsi="標楷體" w:hint="eastAsia"/>
          <w:color w:val="000000" w:themeColor="text1"/>
          <w:sz w:val="28"/>
          <w:szCs w:val="28"/>
        </w:rPr>
        <w:t>1</w:t>
      </w:r>
      <w:r w:rsidRPr="00BA2116">
        <w:rPr>
          <w:rFonts w:ascii="標楷體" w:hAnsi="標楷體"/>
          <w:color w:val="000000" w:themeColor="text1"/>
          <w:sz w:val="28"/>
          <w:szCs w:val="28"/>
        </w:rPr>
        <w:t>8日（星期</w:t>
      </w:r>
      <w:r w:rsidRPr="00BA2116">
        <w:rPr>
          <w:rFonts w:ascii="標楷體" w:hAnsi="標楷體" w:hint="eastAsia"/>
          <w:color w:val="000000" w:themeColor="text1"/>
          <w:sz w:val="28"/>
          <w:szCs w:val="28"/>
        </w:rPr>
        <w:t>一</w:t>
      </w:r>
      <w:r w:rsidRPr="00BA2116">
        <w:rPr>
          <w:rFonts w:ascii="標楷體" w:hAnsi="標楷體"/>
          <w:color w:val="000000" w:themeColor="text1"/>
          <w:sz w:val="28"/>
          <w:szCs w:val="28"/>
        </w:rPr>
        <w:t>）上午9時3分至</w:t>
      </w:r>
      <w:r w:rsidRPr="00BA2116">
        <w:rPr>
          <w:rFonts w:ascii="標楷體" w:hAnsi="標楷體" w:hint="eastAsia"/>
          <w:color w:val="000000" w:themeColor="text1"/>
          <w:sz w:val="28"/>
          <w:szCs w:val="28"/>
        </w:rPr>
        <w:t>12</w:t>
      </w:r>
      <w:r w:rsidRPr="00BA2116">
        <w:rPr>
          <w:rFonts w:ascii="標楷體" w:hAnsi="標楷體"/>
          <w:color w:val="000000" w:themeColor="text1"/>
          <w:sz w:val="28"/>
          <w:szCs w:val="28"/>
        </w:rPr>
        <w:t>時</w:t>
      </w:r>
      <w:r w:rsidRPr="00BA2116">
        <w:rPr>
          <w:rFonts w:ascii="標楷體" w:hAnsi="標楷體" w:hint="eastAsia"/>
          <w:color w:val="000000" w:themeColor="text1"/>
          <w:sz w:val="28"/>
          <w:szCs w:val="28"/>
        </w:rPr>
        <w:t>58</w:t>
      </w:r>
      <w:r w:rsidRPr="00BA2116">
        <w:rPr>
          <w:rFonts w:ascii="標楷體" w:hAnsi="標楷體"/>
          <w:color w:val="000000" w:themeColor="text1"/>
          <w:sz w:val="28"/>
          <w:szCs w:val="28"/>
        </w:rPr>
        <w:t>分</w:t>
      </w:r>
    </w:p>
    <w:p w14:paraId="2DD8E095"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742C6D4C"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陳歐珀 葉毓蘭 鄭運鵬 黃世杰 陳玉珍 林思銘</w:t>
      </w:r>
    </w:p>
    <w:p w14:paraId="6769ED2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江永昌 陳以信 周春米 劉建國 </w:t>
      </w:r>
    </w:p>
    <w:p w14:paraId="65BBC469"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w:t>
      </w:r>
      <w:r w:rsidRPr="00BA2116">
        <w:rPr>
          <w:rFonts w:ascii="標楷體" w:eastAsia="標楷體" w:hAnsi="標楷體"/>
          <w:color w:val="000000" w:themeColor="text1"/>
          <w:sz w:val="28"/>
          <w:szCs w:val="28"/>
        </w:rPr>
        <w:t>1人</w:t>
      </w:r>
    </w:p>
    <w:p w14:paraId="6F6AE8C7"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ascii="標楷體" w:eastAsia="標楷體" w:hAnsi="標楷體"/>
          <w:color w:val="000000" w:themeColor="text1"/>
          <w:sz w:val="28"/>
          <w:szCs w:val="28"/>
        </w:rPr>
        <w:t>林德福</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 xml:space="preserve">費鴻泰 陳椒華 羅美玲 </w:t>
      </w:r>
      <w:r w:rsidRPr="00BA2116">
        <w:rPr>
          <w:rFonts w:ascii="標楷體" w:eastAsia="標楷體" w:hAnsi="標楷體" w:hint="eastAsia"/>
          <w:color w:val="000000" w:themeColor="text1"/>
          <w:kern w:val="0"/>
          <w:sz w:val="28"/>
          <w:szCs w:val="28"/>
        </w:rPr>
        <w:t xml:space="preserve">邱顯智 </w:t>
      </w:r>
      <w:r w:rsidRPr="00BA2116">
        <w:rPr>
          <w:rFonts w:ascii="標楷體" w:eastAsia="標楷體" w:hAnsi="標楷體" w:hint="eastAsia"/>
          <w:color w:val="000000" w:themeColor="text1"/>
          <w:sz w:val="28"/>
          <w:szCs w:val="28"/>
        </w:rPr>
        <w:t>李貴敏</w:t>
      </w:r>
    </w:p>
    <w:p w14:paraId="73710510" w14:textId="77777777" w:rsidR="005A728D" w:rsidRPr="00BA2116" w:rsidRDefault="005A728D" w:rsidP="005A728D">
      <w:pPr>
        <w:adjustRightInd w:val="0"/>
        <w:snapToGrid w:val="0"/>
        <w:spacing w:before="120" w:after="120" w:line="360" w:lineRule="exact"/>
        <w:ind w:leftChars="578" w:left="1401" w:hangingChars="5" w:hanging="14"/>
        <w:jc w:val="both"/>
        <w:rPr>
          <w:rFonts w:eastAsia="標楷體"/>
          <w:color w:val="000000" w:themeColor="text1"/>
          <w:sz w:val="28"/>
        </w:rPr>
      </w:pPr>
      <w:r w:rsidRPr="00BA2116">
        <w:rPr>
          <w:rFonts w:ascii="標楷體" w:eastAsia="標楷體" w:hAnsi="標楷體" w:hint="eastAsia"/>
          <w:color w:val="000000" w:themeColor="text1"/>
          <w:sz w:val="28"/>
          <w:szCs w:val="28"/>
        </w:rPr>
        <w:t xml:space="preserve">孔文吉 管碧玲 何欣純 莊競程 </w:t>
      </w:r>
      <w:r w:rsidRPr="00BA2116">
        <w:rPr>
          <w:rFonts w:ascii="標楷體" w:eastAsia="標楷體" w:hAnsi="標楷體" w:hint="eastAsia"/>
          <w:color w:val="000000" w:themeColor="text1"/>
          <w:kern w:val="0"/>
          <w:sz w:val="28"/>
          <w:szCs w:val="28"/>
        </w:rPr>
        <w:t xml:space="preserve">高嘉瑜 </w:t>
      </w:r>
      <w:r w:rsidRPr="00BA2116">
        <w:rPr>
          <w:rFonts w:eastAsia="標楷體" w:hint="eastAsia"/>
          <w:color w:val="000000" w:themeColor="text1"/>
          <w:sz w:val="28"/>
        </w:rPr>
        <w:t>張其祿</w:t>
      </w:r>
      <w:r w:rsidRPr="00BA2116">
        <w:rPr>
          <w:rFonts w:eastAsia="標楷體" w:hint="eastAsia"/>
          <w:color w:val="000000" w:themeColor="text1"/>
          <w:sz w:val="28"/>
        </w:rPr>
        <w:t xml:space="preserve"> </w:t>
      </w:r>
      <w:r w:rsidRPr="00BA2116">
        <w:rPr>
          <w:rFonts w:eastAsia="標楷體" w:hint="eastAsia"/>
          <w:color w:val="000000" w:themeColor="text1"/>
          <w:sz w:val="28"/>
        </w:rPr>
        <w:t>張育美</w:t>
      </w:r>
    </w:p>
    <w:p w14:paraId="51DC30DF" w14:textId="77777777" w:rsidR="005A728D" w:rsidRPr="00BA2116" w:rsidRDefault="005A728D" w:rsidP="005A728D">
      <w:pPr>
        <w:adjustRightInd w:val="0"/>
        <w:snapToGrid w:val="0"/>
        <w:spacing w:before="120" w:after="120" w:line="360" w:lineRule="exact"/>
        <w:ind w:leftChars="578" w:left="1401" w:hangingChars="5" w:hanging="1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楊瓊瓔 蔡易餘</w:t>
      </w:r>
    </w:p>
    <w:p w14:paraId="074BB0C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16</w:t>
      </w:r>
      <w:r w:rsidRPr="00BA2116">
        <w:rPr>
          <w:rFonts w:ascii="標楷體" w:eastAsia="標楷體" w:hAnsi="標楷體"/>
          <w:color w:val="000000" w:themeColor="text1"/>
          <w:sz w:val="28"/>
          <w:szCs w:val="28"/>
        </w:rPr>
        <w:t>人</w:t>
      </w:r>
    </w:p>
    <w:p w14:paraId="7DCAA7D9"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司法院秘書長 林輝煌</w:t>
      </w:r>
    </w:p>
    <w:p w14:paraId="629627F1" w14:textId="77777777" w:rsidR="005A728D" w:rsidRPr="00BA2116" w:rsidRDefault="005A728D" w:rsidP="005A728D">
      <w:pPr>
        <w:pStyle w:val="-9"/>
        <w:spacing w:before="120" w:after="120" w:line="360" w:lineRule="exact"/>
        <w:ind w:leftChars="594" w:left="2252" w:hangingChars="295" w:hanging="826"/>
        <w:rPr>
          <w:rFonts w:ascii="標楷體" w:hAnsi="標楷體"/>
          <w:color w:val="000000" w:themeColor="text1"/>
          <w:sz w:val="28"/>
          <w:szCs w:val="28"/>
        </w:rPr>
      </w:pPr>
      <w:r w:rsidRPr="00BA2116">
        <w:rPr>
          <w:rFonts w:ascii="標楷體" w:hAnsi="標楷體" w:hint="eastAsia"/>
          <w:color w:val="000000" w:themeColor="text1"/>
          <w:sz w:val="28"/>
          <w:szCs w:val="28"/>
        </w:rPr>
        <w:t>法務部部長 蔡清祥(9時至10時)</w:t>
      </w:r>
    </w:p>
    <w:p w14:paraId="358728FC" w14:textId="77777777" w:rsidR="005A728D" w:rsidRPr="00BA2116" w:rsidRDefault="005A728D" w:rsidP="005A728D">
      <w:pPr>
        <w:pStyle w:val="-9"/>
        <w:spacing w:before="120" w:after="120" w:line="360" w:lineRule="exact"/>
        <w:ind w:leftChars="482" w:left="2266" w:hangingChars="396" w:hanging="1109"/>
        <w:rPr>
          <w:rFonts w:ascii="標楷體" w:hAnsi="標楷體"/>
          <w:color w:val="000000" w:themeColor="text1"/>
          <w:sz w:val="28"/>
          <w:szCs w:val="28"/>
        </w:rPr>
      </w:pPr>
      <w:r w:rsidRPr="00BA2116">
        <w:rPr>
          <w:rFonts w:ascii="標楷體" w:hAnsi="標楷體" w:hint="eastAsia"/>
          <w:color w:val="000000" w:themeColor="text1"/>
          <w:sz w:val="28"/>
          <w:szCs w:val="28"/>
        </w:rPr>
        <w:tab/>
        <w:t>政務次長 蔡碧仲(10時以後)</w:t>
      </w:r>
    </w:p>
    <w:p w14:paraId="1D3C1C9F" w14:textId="77777777" w:rsidR="005A728D" w:rsidRPr="00BA2116" w:rsidRDefault="005A728D" w:rsidP="005A728D">
      <w:pPr>
        <w:pStyle w:val="-9"/>
        <w:spacing w:before="120" w:after="120" w:line="360" w:lineRule="exact"/>
        <w:ind w:leftChars="944" w:left="2266" w:firstLineChars="0" w:firstLine="2"/>
        <w:rPr>
          <w:rFonts w:ascii="標楷體" w:hAnsi="標楷體"/>
          <w:color w:val="000000" w:themeColor="text1"/>
          <w:sz w:val="28"/>
          <w:szCs w:val="28"/>
        </w:rPr>
      </w:pPr>
      <w:r w:rsidRPr="00BA2116">
        <w:rPr>
          <w:rFonts w:ascii="標楷體" w:hAnsi="標楷體" w:hint="eastAsia"/>
          <w:color w:val="000000" w:themeColor="text1"/>
          <w:sz w:val="28"/>
          <w:szCs w:val="28"/>
        </w:rPr>
        <w:t>調查局局長 王俊力</w:t>
      </w:r>
    </w:p>
    <w:p w14:paraId="2622C7C5" w14:textId="77777777" w:rsidR="005A728D" w:rsidRPr="00BA2116" w:rsidRDefault="005A728D" w:rsidP="005A728D">
      <w:pPr>
        <w:pStyle w:val="-9"/>
        <w:spacing w:before="120" w:after="120" w:line="360" w:lineRule="exact"/>
        <w:ind w:leftChars="594" w:left="2252" w:hangingChars="295" w:hanging="826"/>
        <w:rPr>
          <w:rFonts w:ascii="標楷體" w:hAnsi="標楷體"/>
          <w:color w:val="000000" w:themeColor="text1"/>
          <w:sz w:val="28"/>
          <w:szCs w:val="28"/>
        </w:rPr>
      </w:pPr>
      <w:r w:rsidRPr="00BA2116">
        <w:rPr>
          <w:rFonts w:ascii="標楷體" w:hAnsi="標楷體" w:hint="eastAsia"/>
          <w:color w:val="000000" w:themeColor="text1"/>
          <w:sz w:val="28"/>
          <w:szCs w:val="28"/>
        </w:rPr>
        <w:t>內政部警政署刑事警察局局長 黃嘉祿(署長請假)</w:t>
      </w:r>
    </w:p>
    <w:p w14:paraId="1F569966"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陳召集</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以信</w:t>
      </w:r>
    </w:p>
    <w:p w14:paraId="5847A6CF" w14:textId="77777777" w:rsidR="005A728D" w:rsidRPr="00BA2116" w:rsidRDefault="005A728D" w:rsidP="005A728D">
      <w:pPr>
        <w:spacing w:before="120" w:after="120" w:line="360" w:lineRule="exact"/>
        <w:ind w:left="1120" w:hangingChars="400" w:hanging="1120"/>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4FD73B59"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33856768"/>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0F0CB19B" w14:textId="77777777" w:rsidR="005A728D" w:rsidRPr="00BA2116" w:rsidRDefault="005A728D" w:rsidP="005A728D">
      <w:pPr>
        <w:tabs>
          <w:tab w:val="left" w:pos="2460"/>
        </w:tabs>
        <w:spacing w:before="120" w:after="120" w:line="360" w:lineRule="exact"/>
        <w:ind w:firstLineChars="10" w:firstLine="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75064CD7" w14:textId="77777777" w:rsidR="005A728D" w:rsidRPr="00BA2116" w:rsidRDefault="005A728D" w:rsidP="005A728D">
      <w:pPr>
        <w:tabs>
          <w:tab w:val="left" w:pos="2460"/>
        </w:tabs>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0DBEC387" w14:textId="77777777" w:rsidR="005A728D" w:rsidRPr="00BA2116" w:rsidRDefault="005A728D" w:rsidP="005A728D">
      <w:pPr>
        <w:spacing w:before="120" w:after="120" w:line="360" w:lineRule="exact"/>
        <w:ind w:firstLineChars="506" w:firstLine="1417"/>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6A5FC96A"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77BECA43" w14:textId="77777777" w:rsidR="005A728D" w:rsidRPr="00BA2116" w:rsidRDefault="005A728D" w:rsidP="00D51793">
      <w:pPr>
        <w:numPr>
          <w:ilvl w:val="0"/>
          <w:numId w:val="28"/>
        </w:numPr>
        <w:adjustRightInd w:val="0"/>
        <w:snapToGrid w:val="0"/>
        <w:spacing w:beforeLines="50" w:before="120" w:after="120" w:line="360" w:lineRule="exact"/>
        <w:ind w:hanging="4435"/>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6D62559D"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r w:rsidRPr="00BA2116">
        <w:rPr>
          <w:rFonts w:ascii="標楷體" w:hAnsi="標楷體" w:hint="eastAsia"/>
          <w:color w:val="000000" w:themeColor="text1"/>
          <w:sz w:val="28"/>
          <w:szCs w:val="28"/>
        </w:rPr>
        <w:t>；</w:t>
      </w:r>
      <w:r w:rsidRPr="00BA2116">
        <w:rPr>
          <w:rFonts w:ascii="標楷體" w:hAnsi="標楷體"/>
          <w:color w:val="000000" w:themeColor="text1"/>
          <w:sz w:val="28"/>
          <w:szCs w:val="28"/>
        </w:rPr>
        <w:t>第10次全體委員會議議事錄確定。</w:t>
      </w:r>
    </w:p>
    <w:p w14:paraId="707B49D0" w14:textId="77777777" w:rsidR="005A728D" w:rsidRPr="00BA2116" w:rsidRDefault="005A728D" w:rsidP="00A05251">
      <w:pPr>
        <w:numPr>
          <w:ilvl w:val="0"/>
          <w:numId w:val="28"/>
        </w:numPr>
        <w:spacing w:before="120" w:after="120" w:line="360" w:lineRule="exact"/>
        <w:ind w:left="567" w:hanging="567"/>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邀請司法院、法務部、法務部調查局、內政部警政署等部會首長列席就「司法審訟制度興革及提升檢警調打擊犯罪能力」進行專題報告，並備質詢。</w:t>
      </w:r>
    </w:p>
    <w:p w14:paraId="44CBB26A" w14:textId="77777777" w:rsidR="005A728D" w:rsidRPr="00BA2116" w:rsidRDefault="005A728D" w:rsidP="005A728D">
      <w:pPr>
        <w:adjustRightInd w:val="0"/>
        <w:snapToGrid w:val="0"/>
        <w:spacing w:before="120" w:after="120" w:line="360" w:lineRule="exact"/>
        <w:ind w:left="283" w:hangingChars="101" w:hanging="283"/>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w:t>
      </w:r>
      <w:r w:rsidRPr="00BA2116">
        <w:rPr>
          <w:rFonts w:ascii="標楷體" w:eastAsia="標楷體" w:hAnsi="標楷體"/>
          <w:color w:val="000000" w:themeColor="text1"/>
          <w:spacing w:val="-12"/>
          <w:sz w:val="28"/>
          <w:szCs w:val="28"/>
        </w:rPr>
        <w:t>本</w:t>
      </w:r>
      <w:r w:rsidRPr="00BA2116">
        <w:rPr>
          <w:rFonts w:ascii="標楷體" w:eastAsia="標楷體" w:hAnsi="標楷體" w:hint="eastAsia"/>
          <w:color w:val="000000" w:themeColor="text1"/>
          <w:spacing w:val="-12"/>
          <w:sz w:val="28"/>
          <w:szCs w:val="28"/>
        </w:rPr>
        <w:t>次會議有</w:t>
      </w:r>
      <w:r w:rsidRPr="00BA2116">
        <w:rPr>
          <w:rFonts w:ascii="標楷體" w:eastAsia="標楷體" w:hAnsi="標楷體"/>
          <w:color w:val="000000" w:themeColor="text1"/>
          <w:spacing w:val="-12"/>
          <w:sz w:val="28"/>
          <w:szCs w:val="28"/>
        </w:rPr>
        <w:t>委員</w:t>
      </w:r>
      <w:r w:rsidRPr="00BA2116">
        <w:rPr>
          <w:rFonts w:ascii="標楷體" w:eastAsia="標楷體" w:hAnsi="標楷體" w:hint="eastAsia"/>
          <w:color w:val="000000" w:themeColor="text1"/>
          <w:spacing w:val="-12"/>
          <w:sz w:val="28"/>
          <w:szCs w:val="28"/>
        </w:rPr>
        <w:t>陳玉珍、葉毓蘭、陳歐珀、鄭運鵬、黃世杰、</w:t>
      </w:r>
      <w:r w:rsidRPr="00BA2116">
        <w:rPr>
          <w:rFonts w:ascii="標楷體" w:eastAsia="標楷體" w:hAnsi="標楷體" w:hint="eastAsia"/>
          <w:color w:val="000000" w:themeColor="text1"/>
          <w:sz w:val="28"/>
          <w:szCs w:val="28"/>
        </w:rPr>
        <w:t>費鴻泰、</w:t>
      </w:r>
    </w:p>
    <w:p w14:paraId="55885E1B" w14:textId="77777777" w:rsidR="005A728D" w:rsidRPr="00BA2116" w:rsidRDefault="005A728D" w:rsidP="005A728D">
      <w:pPr>
        <w:adjustRightInd w:val="0"/>
        <w:snapToGrid w:val="0"/>
        <w:spacing w:before="120" w:after="120" w:line="360" w:lineRule="exact"/>
        <w:ind w:leftChars="107" w:left="257" w:firstLineChars="8" w:firstLine="24"/>
        <w:jc w:val="both"/>
        <w:rPr>
          <w:rFonts w:ascii="標楷體" w:eastAsia="標楷體" w:hAnsi="標楷體"/>
          <w:color w:val="000000" w:themeColor="text1"/>
          <w:kern w:val="0"/>
          <w:sz w:val="28"/>
          <w:szCs w:val="28"/>
        </w:rPr>
      </w:pPr>
      <w:r w:rsidRPr="00BA2116">
        <w:rPr>
          <w:rFonts w:ascii="標楷體" w:eastAsia="標楷體" w:hAnsi="標楷體"/>
          <w:color w:val="000000" w:themeColor="text1"/>
          <w:spacing w:val="10"/>
          <w:sz w:val="28"/>
          <w:szCs w:val="28"/>
        </w:rPr>
        <w:t>林德福、</w:t>
      </w:r>
      <w:r w:rsidRPr="00BA2116">
        <w:rPr>
          <w:rFonts w:ascii="標楷體" w:eastAsia="標楷體" w:hAnsi="標楷體" w:hint="eastAsia"/>
          <w:color w:val="000000" w:themeColor="text1"/>
          <w:spacing w:val="10"/>
          <w:sz w:val="28"/>
          <w:szCs w:val="28"/>
        </w:rPr>
        <w:t>江永昌、林思銘、曾銘宗、陳以信、陳椒華、李貴敏、</w:t>
      </w:r>
      <w:r w:rsidRPr="00BA2116">
        <w:rPr>
          <w:rFonts w:ascii="標楷體" w:eastAsia="標楷體" w:hAnsi="標楷體" w:hint="eastAsia"/>
          <w:color w:val="000000" w:themeColor="text1"/>
          <w:kern w:val="0"/>
          <w:sz w:val="28"/>
          <w:szCs w:val="28"/>
        </w:rPr>
        <w:lastRenderedPageBreak/>
        <w:t>邱顯智、高嘉瑜</w:t>
      </w:r>
      <w:r w:rsidRPr="00BA2116">
        <w:rPr>
          <w:rFonts w:ascii="標楷體" w:eastAsia="標楷體" w:hAnsi="標楷體" w:hint="eastAsia"/>
          <w:color w:val="000000" w:themeColor="text1"/>
          <w:sz w:val="28"/>
          <w:szCs w:val="28"/>
        </w:rPr>
        <w:t>、</w:t>
      </w:r>
      <w:r w:rsidRPr="00BA2116">
        <w:rPr>
          <w:rFonts w:ascii="標楷體" w:eastAsia="標楷體" w:hAnsi="標楷體" w:hint="eastAsia"/>
          <w:color w:val="000000" w:themeColor="text1"/>
          <w:spacing w:val="-12"/>
          <w:sz w:val="28"/>
          <w:szCs w:val="28"/>
        </w:rPr>
        <w:t>洪孟楷、周春米、劉建國</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w:t>
      </w:r>
    </w:p>
    <w:p w14:paraId="6B8F043A"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定</w:t>
      </w:r>
      <w:r w:rsidRPr="00BA2116">
        <w:rPr>
          <w:rFonts w:ascii="標楷體" w:eastAsia="標楷體" w:hAnsi="標楷體"/>
          <w:bCs/>
          <w:color w:val="000000" w:themeColor="text1"/>
          <w:sz w:val="28"/>
          <w:szCs w:val="28"/>
        </w:rPr>
        <w:t>：</w:t>
      </w:r>
    </w:p>
    <w:p w14:paraId="68A21DC7" w14:textId="77777777" w:rsidR="005A728D" w:rsidRPr="00BA2116" w:rsidRDefault="005A728D" w:rsidP="005A728D">
      <w:p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一、報告及詢答完畢。</w:t>
      </w:r>
    </w:p>
    <w:p w14:paraId="2E5D4D1C" w14:textId="77777777" w:rsidR="005A728D" w:rsidRPr="00BA2116" w:rsidRDefault="005A728D" w:rsidP="005A728D">
      <w:pPr>
        <w:kinsoku w:val="0"/>
        <w:spacing w:before="120" w:after="120"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4C6401A4"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339FBB95"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p>
    <w:p w14:paraId="11EC1627" w14:textId="77777777" w:rsidR="005A728D" w:rsidRPr="00BA2116" w:rsidRDefault="005A728D" w:rsidP="005A728D">
      <w:pPr>
        <w:spacing w:before="120" w:after="120"/>
        <w:rPr>
          <w:rFonts w:ascii="標楷體" w:eastAsia="標楷體" w:hAnsi="標楷體"/>
          <w:color w:val="000000" w:themeColor="text1"/>
          <w:sz w:val="28"/>
          <w:szCs w:val="28"/>
        </w:rPr>
      </w:pPr>
    </w:p>
    <w:p w14:paraId="291A9389"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7B9ABF8A"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會期司法及法制委員會第13次全體委員會議議事錄</w:t>
      </w:r>
    </w:p>
    <w:p w14:paraId="7AB309FD"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w:t>
      </w:r>
      <w:r w:rsidRPr="00BA2116">
        <w:rPr>
          <w:rFonts w:ascii="標楷體" w:hAnsi="標楷體"/>
          <w:color w:val="000000" w:themeColor="text1"/>
          <w:spacing w:val="-10"/>
          <w:w w:val="95"/>
          <w:sz w:val="28"/>
          <w:szCs w:val="28"/>
        </w:rPr>
        <w:t>中華民國1</w:t>
      </w:r>
      <w:r w:rsidRPr="00BA2116">
        <w:rPr>
          <w:rFonts w:ascii="標楷體" w:hAnsi="標楷體" w:hint="eastAsia"/>
          <w:color w:val="000000" w:themeColor="text1"/>
          <w:spacing w:val="-10"/>
          <w:w w:val="95"/>
          <w:sz w:val="28"/>
          <w:szCs w:val="28"/>
        </w:rPr>
        <w:t>11</w:t>
      </w:r>
      <w:r w:rsidRPr="00BA2116">
        <w:rPr>
          <w:rFonts w:ascii="標楷體" w:hAnsi="標楷體"/>
          <w:color w:val="000000" w:themeColor="text1"/>
          <w:spacing w:val="-10"/>
          <w:w w:val="95"/>
          <w:sz w:val="28"/>
          <w:szCs w:val="28"/>
        </w:rPr>
        <w:t>年4月21日（星期</w:t>
      </w:r>
      <w:r w:rsidRPr="00BA2116">
        <w:rPr>
          <w:rFonts w:ascii="標楷體" w:hAnsi="標楷體" w:hint="eastAsia"/>
          <w:color w:val="000000" w:themeColor="text1"/>
          <w:spacing w:val="-10"/>
          <w:w w:val="95"/>
          <w:sz w:val="28"/>
          <w:szCs w:val="28"/>
        </w:rPr>
        <w:t>四</w:t>
      </w:r>
      <w:r w:rsidRPr="00BA2116">
        <w:rPr>
          <w:rFonts w:ascii="標楷體" w:hAnsi="標楷體"/>
          <w:color w:val="000000" w:themeColor="text1"/>
          <w:spacing w:val="-10"/>
          <w:w w:val="95"/>
          <w:sz w:val="28"/>
          <w:szCs w:val="28"/>
        </w:rPr>
        <w:t>）上午9時</w:t>
      </w:r>
      <w:r w:rsidRPr="00BA2116">
        <w:rPr>
          <w:rFonts w:ascii="標楷體" w:hAnsi="標楷體" w:hint="eastAsia"/>
          <w:color w:val="000000" w:themeColor="text1"/>
          <w:spacing w:val="-10"/>
          <w:w w:val="95"/>
          <w:sz w:val="28"/>
          <w:szCs w:val="28"/>
        </w:rPr>
        <w:t>27</w:t>
      </w:r>
      <w:r w:rsidRPr="00BA2116">
        <w:rPr>
          <w:rFonts w:ascii="標楷體" w:hAnsi="標楷體"/>
          <w:color w:val="000000" w:themeColor="text1"/>
          <w:spacing w:val="-10"/>
          <w:w w:val="95"/>
          <w:sz w:val="28"/>
          <w:szCs w:val="28"/>
        </w:rPr>
        <w:t>分至</w:t>
      </w:r>
      <w:r w:rsidRPr="00BA2116">
        <w:rPr>
          <w:rFonts w:ascii="標楷體" w:hAnsi="標楷體" w:hint="eastAsia"/>
          <w:color w:val="000000" w:themeColor="text1"/>
          <w:spacing w:val="-10"/>
          <w:w w:val="95"/>
          <w:sz w:val="28"/>
          <w:szCs w:val="28"/>
        </w:rPr>
        <w:t>12</w:t>
      </w:r>
      <w:r w:rsidRPr="00BA2116">
        <w:rPr>
          <w:rFonts w:ascii="標楷體" w:hAnsi="標楷體"/>
          <w:color w:val="000000" w:themeColor="text1"/>
          <w:spacing w:val="-10"/>
          <w:w w:val="95"/>
          <w:sz w:val="28"/>
          <w:szCs w:val="28"/>
        </w:rPr>
        <w:t>時</w:t>
      </w:r>
      <w:r w:rsidRPr="00BA2116">
        <w:rPr>
          <w:rFonts w:ascii="標楷體" w:hAnsi="標楷體" w:hint="eastAsia"/>
          <w:color w:val="000000" w:themeColor="text1"/>
          <w:spacing w:val="-10"/>
          <w:w w:val="95"/>
          <w:sz w:val="28"/>
          <w:szCs w:val="28"/>
        </w:rPr>
        <w:t>2</w:t>
      </w:r>
      <w:r w:rsidRPr="00BA2116">
        <w:rPr>
          <w:rFonts w:ascii="標楷體" w:hAnsi="標楷體"/>
          <w:color w:val="000000" w:themeColor="text1"/>
          <w:spacing w:val="-10"/>
          <w:w w:val="95"/>
          <w:sz w:val="28"/>
          <w:szCs w:val="28"/>
        </w:rPr>
        <w:t>分</w:t>
      </w:r>
    </w:p>
    <w:p w14:paraId="41932EAA"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4671FE0F"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：葉毓蘭</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陳以信</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鄭運鵬</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周春米</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黃世杰</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劉建國</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江永昌</w:t>
      </w:r>
    </w:p>
    <w:p w14:paraId="1E2C582C" w14:textId="77777777" w:rsidR="005A728D" w:rsidRPr="00BA2116" w:rsidRDefault="005A728D" w:rsidP="005A728D">
      <w:pPr>
        <w:pStyle w:val="-9"/>
        <w:spacing w:before="120" w:after="120" w:line="360" w:lineRule="exact"/>
        <w:ind w:leftChars="568" w:left="1363" w:firstLineChars="13" w:firstLine="36"/>
        <w:rPr>
          <w:rFonts w:ascii="標楷體" w:hAnsi="標楷體"/>
          <w:color w:val="000000" w:themeColor="text1"/>
          <w:sz w:val="28"/>
          <w:szCs w:val="28"/>
        </w:rPr>
      </w:pPr>
      <w:r w:rsidRPr="00BA2116">
        <w:rPr>
          <w:rFonts w:ascii="標楷體" w:hAnsi="標楷體" w:hint="eastAsia"/>
          <w:color w:val="000000" w:themeColor="text1"/>
          <w:sz w:val="28"/>
          <w:szCs w:val="28"/>
        </w:rPr>
        <w:t>陳歐珀</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曾銘宗</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林思銘</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陳玉珍</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柯建銘</w:t>
      </w:r>
    </w:p>
    <w:p w14:paraId="263F57D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12</w:t>
      </w:r>
      <w:r w:rsidRPr="00BA2116">
        <w:rPr>
          <w:rFonts w:ascii="標楷體" w:eastAsia="標楷體" w:hAnsi="標楷體"/>
          <w:color w:val="000000" w:themeColor="text1"/>
          <w:sz w:val="28"/>
          <w:szCs w:val="28"/>
        </w:rPr>
        <w:t>人</w:t>
      </w:r>
    </w:p>
    <w:p w14:paraId="6719B45C" w14:textId="77777777" w:rsidR="005A728D" w:rsidRPr="00BA2116" w:rsidRDefault="005A728D" w:rsidP="005A728D">
      <w:pPr>
        <w:adjustRightInd w:val="0"/>
        <w:snapToGrid w:val="0"/>
        <w:spacing w:before="120" w:after="120" w:line="360" w:lineRule="exact"/>
        <w:ind w:leftChars="-11" w:left="1301" w:hangingChars="474" w:hanging="132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eastAsia="標楷體" w:hint="eastAsia"/>
          <w:color w:val="000000" w:themeColor="text1"/>
          <w:sz w:val="28"/>
        </w:rPr>
        <w:t>洪孟楷</w:t>
      </w:r>
      <w:r w:rsidRPr="00BA2116">
        <w:rPr>
          <w:rFonts w:eastAsia="標楷體"/>
          <w:color w:val="000000" w:themeColor="text1"/>
          <w:sz w:val="28"/>
        </w:rPr>
        <w:tab/>
      </w:r>
      <w:r w:rsidRPr="00BA2116">
        <w:rPr>
          <w:rFonts w:eastAsia="標楷體" w:hint="eastAsia"/>
          <w:color w:val="000000" w:themeColor="text1"/>
          <w:sz w:val="28"/>
        </w:rPr>
        <w:t>劉世芳</w:t>
      </w:r>
      <w:r w:rsidRPr="00BA2116">
        <w:rPr>
          <w:rFonts w:eastAsia="標楷體"/>
          <w:color w:val="000000" w:themeColor="text1"/>
          <w:sz w:val="28"/>
        </w:rPr>
        <w:tab/>
      </w:r>
      <w:r w:rsidRPr="00BA2116">
        <w:rPr>
          <w:rFonts w:eastAsia="標楷體" w:hint="eastAsia"/>
          <w:color w:val="000000" w:themeColor="text1"/>
          <w:sz w:val="28"/>
        </w:rPr>
        <w:t>陳椒華</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楊瓊瓔</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廖婉汝</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孔文吉</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張其祿</w:t>
      </w:r>
    </w:p>
    <w:p w14:paraId="602924C8" w14:textId="77777777" w:rsidR="005A728D" w:rsidRPr="00BA2116" w:rsidRDefault="005A728D" w:rsidP="005A728D">
      <w:pPr>
        <w:adjustRightInd w:val="0"/>
        <w:snapToGrid w:val="0"/>
        <w:spacing w:before="120" w:after="120" w:line="360" w:lineRule="exact"/>
        <w:ind w:leftChars="570" w:left="1368" w:firstLineChars="6" w:firstLine="17"/>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李貴敏</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蔡壁如</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羅致政</w:t>
      </w:r>
      <w:r w:rsidRPr="00BA2116">
        <w:rPr>
          <w:rFonts w:ascii="標楷體" w:eastAsia="標楷體" w:hAnsi="標楷體" w:hint="eastAsia"/>
          <w:color w:val="000000" w:themeColor="text1"/>
          <w:sz w:val="28"/>
          <w:szCs w:val="28"/>
        </w:rPr>
        <w:tab/>
      </w:r>
    </w:p>
    <w:p w14:paraId="2574F40F" w14:textId="77777777" w:rsidR="005A728D" w:rsidRPr="00BA2116" w:rsidRDefault="005A728D" w:rsidP="005A728D">
      <w:pPr>
        <w:adjustRightInd w:val="0"/>
        <w:snapToGrid w:val="0"/>
        <w:spacing w:before="120" w:after="120" w:line="360" w:lineRule="exact"/>
        <w:ind w:firstLineChars="485" w:firstLine="1358"/>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10</w:t>
      </w:r>
      <w:r w:rsidRPr="00BA2116">
        <w:rPr>
          <w:rFonts w:ascii="標楷體" w:eastAsia="標楷體" w:hAnsi="標楷體"/>
          <w:color w:val="000000" w:themeColor="text1"/>
          <w:sz w:val="28"/>
          <w:szCs w:val="28"/>
        </w:rPr>
        <w:t>人</w:t>
      </w:r>
    </w:p>
    <w:p w14:paraId="12C3B067"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法務部政務次長　蔡碧仲（部長請假）</w:t>
      </w:r>
    </w:p>
    <w:p w14:paraId="785327CC"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司法院刑事廳廳長</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sz w:val="28"/>
          <w:szCs w:val="28"/>
        </w:rPr>
        <w:t>彭幸鳴</w:t>
      </w:r>
    </w:p>
    <w:p w14:paraId="292AA8C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國防部法律事務司法紀調查處處長</w:t>
      </w:r>
      <w:r w:rsidRPr="00BA2116">
        <w:rPr>
          <w:rFonts w:ascii="標楷體" w:hAnsi="標楷體" w:hint="eastAsia"/>
          <w:color w:val="000000" w:themeColor="text1"/>
          <w:sz w:val="28"/>
          <w:szCs w:val="28"/>
        </w:rPr>
        <w:t xml:space="preserve">　</w:t>
      </w:r>
      <w:r w:rsidRPr="00BA2116">
        <w:rPr>
          <w:rFonts w:ascii="標楷體" w:eastAsia="標楷體" w:hint="eastAsia"/>
          <w:color w:val="000000" w:themeColor="text1"/>
          <w:sz w:val="28"/>
          <w:szCs w:val="28"/>
        </w:rPr>
        <w:t>陳恒偉</w:t>
      </w:r>
    </w:p>
    <w:p w14:paraId="6499DB3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衛生福利部心理及口腔健康司簡任技正</w:t>
      </w:r>
      <w:r w:rsidRPr="00BA2116">
        <w:rPr>
          <w:rFonts w:ascii="標楷體" w:hAnsi="標楷體" w:hint="eastAsia"/>
          <w:color w:val="000000" w:themeColor="text1"/>
          <w:sz w:val="28"/>
          <w:szCs w:val="28"/>
        </w:rPr>
        <w:t xml:space="preserve">　</w:t>
      </w:r>
      <w:r w:rsidRPr="00BA2116">
        <w:rPr>
          <w:rFonts w:ascii="標楷體" w:eastAsia="標楷體" w:hint="eastAsia"/>
          <w:color w:val="000000" w:themeColor="text1"/>
          <w:sz w:val="28"/>
          <w:szCs w:val="28"/>
        </w:rPr>
        <w:t>洪嘉璣</w:t>
      </w:r>
    </w:p>
    <w:p w14:paraId="7D7CCA8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內政部警政署刑事警察局毒品查緝中心主任</w:t>
      </w:r>
      <w:r w:rsidRPr="00BA2116">
        <w:rPr>
          <w:rFonts w:ascii="標楷體" w:hAnsi="標楷體" w:hint="eastAsia"/>
          <w:color w:val="000000" w:themeColor="text1"/>
          <w:sz w:val="28"/>
          <w:szCs w:val="28"/>
        </w:rPr>
        <w:t xml:space="preserve">　</w:t>
      </w:r>
      <w:r w:rsidRPr="00BA2116">
        <w:rPr>
          <w:rFonts w:ascii="標楷體" w:eastAsia="標楷體" w:hint="eastAsia"/>
          <w:color w:val="000000" w:themeColor="text1"/>
          <w:sz w:val="28"/>
          <w:szCs w:val="28"/>
        </w:rPr>
        <w:t>駱立</w:t>
      </w:r>
      <w:r w:rsidRPr="00BA2116">
        <w:rPr>
          <w:rFonts w:ascii="標楷體" w:eastAsia="標楷體" w:hint="eastAsia"/>
          <w:color w:val="000000" w:themeColor="text1"/>
          <w:sz w:val="30"/>
          <w:szCs w:val="30"/>
        </w:rPr>
        <w:t>凡</w:t>
      </w:r>
    </w:p>
    <w:p w14:paraId="3772007F"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陳召集</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以信</w:t>
      </w:r>
    </w:p>
    <w:p w14:paraId="2B89DA2F"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628412F1"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5174195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7FD78788"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0A77606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20B9E36D"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1656932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專    員</w:t>
      </w:r>
      <w:r w:rsidRPr="00BA2116">
        <w:rPr>
          <w:rFonts w:ascii="標楷體" w:eastAsia="標楷體" w:hAnsi="標楷體" w:hint="eastAsia"/>
          <w:color w:val="000000" w:themeColor="text1"/>
          <w:sz w:val="28"/>
          <w:szCs w:val="28"/>
        </w:rPr>
        <w:t xml:space="preserve">　林宗賢</w:t>
      </w:r>
    </w:p>
    <w:p w14:paraId="12592999"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019D9CEA" w14:textId="77777777" w:rsidR="005A728D" w:rsidRPr="00BA2116" w:rsidRDefault="005A728D" w:rsidP="005A728D">
      <w:pPr>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169977AE"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18910A4F"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0F452B3E"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併案審查（一）委員林為洲等</w:t>
      </w:r>
      <w:r w:rsidRPr="00BA2116">
        <w:rPr>
          <w:rFonts w:ascii="標楷體" w:eastAsia="標楷體" w:hAnsi="標楷體"/>
          <w:color w:val="000000" w:themeColor="text1"/>
          <w:sz w:val="28"/>
          <w:szCs w:val="28"/>
        </w:rPr>
        <w:t>17</w:t>
      </w:r>
      <w:r w:rsidRPr="00BA2116">
        <w:rPr>
          <w:rFonts w:ascii="標楷體" w:eastAsia="標楷體" w:hAnsi="標楷體" w:hint="eastAsia"/>
          <w:color w:val="000000" w:themeColor="text1"/>
          <w:sz w:val="28"/>
          <w:szCs w:val="28"/>
        </w:rPr>
        <w:t>人擬具「毒品危害防制條例增訂第</w:t>
      </w:r>
    </w:p>
    <w:p w14:paraId="6B989DA2"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十七條之一條文草案」、（二）委員羅致政等</w:t>
      </w:r>
      <w:r w:rsidRPr="00BA2116">
        <w:rPr>
          <w:rFonts w:ascii="標楷體" w:eastAsia="標楷體" w:hAnsi="標楷體"/>
          <w:color w:val="000000" w:themeColor="text1"/>
          <w:sz w:val="28"/>
          <w:szCs w:val="28"/>
        </w:rPr>
        <w:t>16</w:t>
      </w:r>
      <w:r w:rsidRPr="00BA2116">
        <w:rPr>
          <w:rFonts w:ascii="標楷體" w:eastAsia="標楷體" w:hAnsi="標楷體" w:hint="eastAsia"/>
          <w:color w:val="000000" w:themeColor="text1"/>
          <w:sz w:val="28"/>
          <w:szCs w:val="28"/>
        </w:rPr>
        <w:t>人擬具「毒品危害防</w:t>
      </w:r>
    </w:p>
    <w:p w14:paraId="58E44992"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制條例增訂第五條之一條文草案」、（三）委員羅致政等</w:t>
      </w:r>
      <w:r w:rsidRPr="00BA2116">
        <w:rPr>
          <w:rFonts w:ascii="標楷體" w:eastAsia="標楷體" w:hAnsi="標楷體"/>
          <w:color w:val="000000" w:themeColor="text1"/>
          <w:sz w:val="28"/>
          <w:szCs w:val="28"/>
        </w:rPr>
        <w:t>16</w:t>
      </w:r>
      <w:r w:rsidRPr="00BA2116">
        <w:rPr>
          <w:rFonts w:ascii="標楷體" w:eastAsia="標楷體" w:hAnsi="標楷體" w:hint="eastAsia"/>
          <w:color w:val="000000" w:themeColor="text1"/>
          <w:sz w:val="28"/>
          <w:szCs w:val="28"/>
        </w:rPr>
        <w:t>人擬具「毒</w:t>
      </w:r>
    </w:p>
    <w:p w14:paraId="48E7560E"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品危害防制條例第九條條文修正草案」、（四）民眾黨黨團擬具「毒品</w:t>
      </w:r>
    </w:p>
    <w:p w14:paraId="6DDD4621"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lastRenderedPageBreak/>
        <w:t>危害防制條例部分條文修正草案」、（五）委員羅致政等</w:t>
      </w:r>
      <w:r w:rsidRPr="00BA2116">
        <w:rPr>
          <w:rFonts w:ascii="標楷體" w:eastAsia="標楷體" w:hAnsi="標楷體"/>
          <w:color w:val="000000" w:themeColor="text1"/>
          <w:sz w:val="28"/>
          <w:szCs w:val="28"/>
        </w:rPr>
        <w:t>17</w:t>
      </w:r>
      <w:r w:rsidRPr="00BA2116">
        <w:rPr>
          <w:rFonts w:ascii="標楷體" w:eastAsia="標楷體" w:hAnsi="標楷體" w:hint="eastAsia"/>
          <w:color w:val="000000" w:themeColor="text1"/>
          <w:sz w:val="28"/>
          <w:szCs w:val="28"/>
        </w:rPr>
        <w:t>人擬具「毒</w:t>
      </w:r>
    </w:p>
    <w:p w14:paraId="5CD8412B"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品危害防制條例第十一條之一條文修正草案」、（六）委員翁重鈞等</w:t>
      </w:r>
    </w:p>
    <w:p w14:paraId="6F48FF16"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16</w:t>
      </w:r>
      <w:r w:rsidRPr="00BA2116">
        <w:rPr>
          <w:rFonts w:ascii="標楷體" w:eastAsia="標楷體" w:hAnsi="標楷體" w:hint="eastAsia"/>
          <w:color w:val="000000" w:themeColor="text1"/>
          <w:sz w:val="28"/>
          <w:szCs w:val="28"/>
        </w:rPr>
        <w:t>人擬具「毒品危害防制條例第十一條之一條文修正草案」、（七）</w:t>
      </w:r>
    </w:p>
    <w:p w14:paraId="5E6EE17B"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委員謝衣鳯等</w:t>
      </w:r>
      <w:r w:rsidRPr="00BA2116">
        <w:rPr>
          <w:rFonts w:ascii="標楷體" w:eastAsia="標楷體" w:hAnsi="標楷體"/>
          <w:color w:val="000000" w:themeColor="text1"/>
          <w:sz w:val="28"/>
          <w:szCs w:val="28"/>
        </w:rPr>
        <w:t>18</w:t>
      </w:r>
      <w:r w:rsidRPr="00BA2116">
        <w:rPr>
          <w:rFonts w:ascii="標楷體" w:eastAsia="標楷體" w:hAnsi="標楷體" w:hint="eastAsia"/>
          <w:color w:val="000000" w:themeColor="text1"/>
          <w:sz w:val="28"/>
          <w:szCs w:val="28"/>
        </w:rPr>
        <w:t>人擬具「毒品危害防制條例第十一條之一條文修正</w:t>
      </w:r>
    </w:p>
    <w:p w14:paraId="5ECD1A80"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草案」、（八）委員許智傑等30人擬具「毒品危害防制條例第十一條</w:t>
      </w:r>
    </w:p>
    <w:p w14:paraId="7D7E9323"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之一條文修正草案」、（九）委員蘇治芬等28人擬具「毒品危害防制</w:t>
      </w:r>
    </w:p>
    <w:p w14:paraId="7BDFA278"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條例第十一條之一條文修正草案」、（十）委員洪孟楷等18人擬具「毒</w:t>
      </w:r>
    </w:p>
    <w:p w14:paraId="4D68C011"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品危害防制條例第四條及第六條條文修正草案」、（十一）委員洪孟楷</w:t>
      </w:r>
    </w:p>
    <w:p w14:paraId="469D2A5C"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等18人擬具「毒品危害防制條例第三十一條之一條文修正草案」及</w:t>
      </w:r>
    </w:p>
    <w:p w14:paraId="166EF1A0" w14:textId="77777777" w:rsidR="005A728D" w:rsidRPr="00BA2116" w:rsidRDefault="005A728D" w:rsidP="005A728D">
      <w:pPr>
        <w:adjustRightInd w:val="0"/>
        <w:snapToGrid w:val="0"/>
        <w:spacing w:before="120" w:after="120"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（十二）委員費鴻泰等19人擬具「毒品危害防制條例第四條及第六</w:t>
      </w:r>
    </w:p>
    <w:p w14:paraId="393857AC"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條條文修正草案」案。</w:t>
      </w:r>
    </w:p>
    <w:p w14:paraId="41884570" w14:textId="77777777" w:rsidR="005A728D" w:rsidRPr="00BA2116" w:rsidRDefault="005A728D" w:rsidP="005A728D">
      <w:pPr>
        <w:adjustRightInd w:val="0"/>
        <w:snapToGrid w:val="0"/>
        <w:spacing w:before="120" w:after="120" w:line="360" w:lineRule="exact"/>
        <w:ind w:left="283" w:hangingChars="101" w:hanging="283"/>
        <w:jc w:val="distribute"/>
        <w:rPr>
          <w:rFonts w:ascii="標楷體" w:eastAsia="標楷體" w:hAnsi="標楷體"/>
          <w:color w:val="000000" w:themeColor="text1"/>
          <w:spacing w:val="10"/>
          <w:sz w:val="28"/>
          <w:szCs w:val="28"/>
        </w:rPr>
      </w:pP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pacing w:val="10"/>
          <w:sz w:val="28"/>
          <w:szCs w:val="28"/>
        </w:rPr>
        <w:t>陳以信、黃世杰、楊瓊瓔、</w:t>
      </w:r>
      <w:r w:rsidRPr="00BA2116">
        <w:rPr>
          <w:rFonts w:ascii="標楷體" w:eastAsia="標楷體" w:hAnsi="標楷體"/>
          <w:color w:val="000000" w:themeColor="text1"/>
          <w:spacing w:val="10"/>
          <w:sz w:val="28"/>
          <w:szCs w:val="28"/>
        </w:rPr>
        <w:t>江永昌</w:t>
      </w:r>
      <w:r w:rsidRPr="00BA2116">
        <w:rPr>
          <w:rFonts w:ascii="標楷體" w:eastAsia="標楷體" w:hAnsi="標楷體" w:hint="eastAsia"/>
          <w:color w:val="000000" w:themeColor="text1"/>
          <w:spacing w:val="10"/>
          <w:sz w:val="28"/>
          <w:szCs w:val="28"/>
        </w:rPr>
        <w:t>、陳歐珀、</w:t>
      </w:r>
    </w:p>
    <w:p w14:paraId="23DCBF5E" w14:textId="77777777" w:rsidR="005A728D" w:rsidRPr="00BA2116" w:rsidRDefault="005A728D" w:rsidP="00CF49AC">
      <w:pPr>
        <w:adjustRightInd w:val="0"/>
        <w:snapToGrid w:val="0"/>
        <w:spacing w:before="120" w:after="120" w:line="360" w:lineRule="exact"/>
        <w:ind w:leftChars="118" w:left="301" w:hangingChars="6" w:hanging="18"/>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10"/>
          <w:sz w:val="28"/>
          <w:szCs w:val="28"/>
        </w:rPr>
        <w:t>葉毓蘭、</w:t>
      </w:r>
      <w:r w:rsidRPr="00BA2116">
        <w:rPr>
          <w:rFonts w:ascii="標楷體" w:eastAsia="標楷體" w:hAnsi="標楷體"/>
          <w:color w:val="000000" w:themeColor="text1"/>
          <w:sz w:val="28"/>
          <w:szCs w:val="28"/>
        </w:rPr>
        <w:t>周春米</w:t>
      </w:r>
      <w:r w:rsidRPr="00BA2116">
        <w:rPr>
          <w:rFonts w:ascii="標楷體" w:eastAsia="標楷體" w:hAnsi="標楷體" w:hint="eastAsia"/>
          <w:color w:val="000000" w:themeColor="text1"/>
          <w:spacing w:val="10"/>
          <w:sz w:val="28"/>
          <w:szCs w:val="28"/>
        </w:rPr>
        <w:t>、林思銘、</w:t>
      </w:r>
      <w:r w:rsidRPr="00BA2116">
        <w:rPr>
          <w:rFonts w:ascii="標楷體" w:eastAsia="標楷體" w:hAnsi="標楷體" w:hint="eastAsia"/>
          <w:color w:val="000000" w:themeColor="text1"/>
          <w:sz w:val="28"/>
          <w:szCs w:val="28"/>
        </w:rPr>
        <w:t>陳玉珍、張其祿、</w:t>
      </w:r>
      <w:r w:rsidRPr="00BA2116">
        <w:rPr>
          <w:rFonts w:ascii="標楷體" w:eastAsia="標楷體" w:hAnsi="標楷體" w:hint="eastAsia"/>
          <w:color w:val="000000" w:themeColor="text1"/>
          <w:spacing w:val="10"/>
          <w:sz w:val="28"/>
          <w:szCs w:val="28"/>
        </w:rPr>
        <w:t>曾銘宗</w:t>
      </w:r>
      <w:r w:rsidRPr="00BA2116">
        <w:rPr>
          <w:rFonts w:ascii="標楷體" w:eastAsia="標楷體" w:hAnsi="標楷體" w:hint="eastAsia"/>
          <w:color w:val="000000" w:themeColor="text1"/>
          <w:sz w:val="28"/>
          <w:szCs w:val="28"/>
        </w:rPr>
        <w:t>、蔡壁如、</w:t>
      </w:r>
    </w:p>
    <w:p w14:paraId="66A63F47" w14:textId="77777777" w:rsidR="005A728D" w:rsidRPr="00BA2116" w:rsidRDefault="005A728D" w:rsidP="00CF49AC">
      <w:pPr>
        <w:adjustRightInd w:val="0"/>
        <w:snapToGrid w:val="0"/>
        <w:spacing w:before="120" w:after="120" w:line="360" w:lineRule="exact"/>
        <w:ind w:leftChars="118" w:left="301" w:hangingChars="6" w:hanging="18"/>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10"/>
          <w:sz w:val="28"/>
          <w:szCs w:val="28"/>
        </w:rPr>
        <w:t>劉建國</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；委員</w:t>
      </w:r>
      <w:r w:rsidRPr="00BA2116">
        <w:rPr>
          <w:rFonts w:ascii="標楷體" w:eastAsia="標楷體" w:hAnsi="標楷體" w:hint="eastAsia"/>
          <w:color w:val="000000" w:themeColor="text1"/>
          <w:spacing w:val="10"/>
          <w:sz w:val="28"/>
          <w:szCs w:val="28"/>
        </w:rPr>
        <w:t>鄭運鵬、</w:t>
      </w:r>
      <w:r w:rsidRPr="00BA2116">
        <w:rPr>
          <w:rFonts w:ascii="標楷體" w:eastAsia="標楷體" w:hAnsi="標楷體" w:hint="eastAsia"/>
          <w:color w:val="000000" w:themeColor="text1"/>
          <w:sz w:val="28"/>
          <w:szCs w:val="28"/>
        </w:rPr>
        <w:t>賴香伶</w:t>
      </w:r>
      <w:r w:rsidRPr="00BA2116">
        <w:rPr>
          <w:rFonts w:ascii="標楷體" w:eastAsia="標楷體" w:hAnsi="標楷體" w:hint="eastAsia"/>
          <w:color w:val="000000" w:themeColor="text1"/>
          <w:spacing w:val="10"/>
          <w:sz w:val="28"/>
          <w:szCs w:val="28"/>
        </w:rPr>
        <w:t>、</w:t>
      </w:r>
      <w:r w:rsidRPr="00BA2116">
        <w:rPr>
          <w:rFonts w:eastAsia="標楷體" w:hint="eastAsia"/>
          <w:color w:val="000000" w:themeColor="text1"/>
          <w:sz w:val="28"/>
        </w:rPr>
        <w:t>陳椒華</w:t>
      </w:r>
      <w:r w:rsidRPr="00BA2116">
        <w:rPr>
          <w:rFonts w:ascii="標楷體" w:eastAsia="標楷體" w:hAnsi="標楷體" w:hint="eastAsia"/>
          <w:color w:val="000000" w:themeColor="text1"/>
          <w:sz w:val="28"/>
          <w:szCs w:val="28"/>
        </w:rPr>
        <w:t>提出書面質詢。</w:t>
      </w:r>
      <w:r w:rsidRPr="00BA2116">
        <w:rPr>
          <w:rFonts w:ascii="標楷體" w:eastAsia="標楷體" w:hAnsi="標楷體"/>
          <w:color w:val="000000" w:themeColor="text1"/>
          <w:sz w:val="28"/>
          <w:szCs w:val="28"/>
        </w:rPr>
        <w:t>）</w:t>
      </w:r>
    </w:p>
    <w:p w14:paraId="12D68799"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4B1CB546" w14:textId="77777777" w:rsidR="005A728D" w:rsidRPr="00BA2116" w:rsidRDefault="005A728D" w:rsidP="00A05251">
      <w:pPr>
        <w:pStyle w:val="afffffff2"/>
        <w:numPr>
          <w:ilvl w:val="0"/>
          <w:numId w:val="15"/>
        </w:numPr>
        <w:spacing w:before="120" w:after="120"/>
        <w:ind w:leftChars="0" w:firstLineChars="0"/>
        <w:rPr>
          <w:color w:val="000000" w:themeColor="text1"/>
        </w:rPr>
      </w:pPr>
      <w:r w:rsidRPr="00BA2116">
        <w:rPr>
          <w:rFonts w:hint="eastAsia"/>
          <w:color w:val="000000" w:themeColor="text1"/>
        </w:rPr>
        <w:t>報告及詢答完畢。</w:t>
      </w:r>
    </w:p>
    <w:p w14:paraId="27631D37" w14:textId="77777777" w:rsidR="005A728D" w:rsidRPr="00BA2116" w:rsidRDefault="005A728D" w:rsidP="00A05251">
      <w:pPr>
        <w:pStyle w:val="afffffff2"/>
        <w:numPr>
          <w:ilvl w:val="0"/>
          <w:numId w:val="15"/>
        </w:numPr>
        <w:spacing w:before="120" w:after="120"/>
        <w:ind w:leftChars="0" w:firstLineChars="0"/>
        <w:rPr>
          <w:color w:val="000000" w:themeColor="text1"/>
        </w:rPr>
      </w:pPr>
      <w:r w:rsidRPr="00BA2116">
        <w:rPr>
          <w:rFonts w:hint="eastAsia"/>
          <w:color w:val="000000" w:themeColor="text1"/>
        </w:rPr>
        <w:t>本案另定期繼續</w:t>
      </w:r>
      <w:r w:rsidRPr="00BA2116">
        <w:rPr>
          <w:rFonts w:hint="eastAsia"/>
          <w:color w:val="000000" w:themeColor="text1"/>
          <w:spacing w:val="-6"/>
        </w:rPr>
        <w:t>審查</w:t>
      </w:r>
      <w:r w:rsidRPr="00BA2116">
        <w:rPr>
          <w:rFonts w:hint="eastAsia"/>
          <w:color w:val="000000" w:themeColor="text1"/>
        </w:rPr>
        <w:t>。</w:t>
      </w:r>
    </w:p>
    <w:p w14:paraId="20649834" w14:textId="77777777" w:rsidR="005A728D" w:rsidRPr="00BA2116" w:rsidRDefault="005A728D" w:rsidP="00A05251">
      <w:pPr>
        <w:pStyle w:val="afffffff2"/>
        <w:numPr>
          <w:ilvl w:val="0"/>
          <w:numId w:val="15"/>
        </w:numPr>
        <w:spacing w:before="120" w:after="120"/>
        <w:ind w:leftChars="0" w:firstLineChars="0"/>
        <w:rPr>
          <w:color w:val="000000" w:themeColor="text1"/>
        </w:rPr>
      </w:pPr>
      <w:r w:rsidRPr="00BA2116">
        <w:rPr>
          <w:color w:val="000000" w:themeColor="text1"/>
        </w:rPr>
        <w:t>委員質詢時，要求提供相關資料或以書面答復者，請相關機關儘</w:t>
      </w:r>
    </w:p>
    <w:p w14:paraId="4E2FD8D5" w14:textId="77777777" w:rsidR="005A728D" w:rsidRPr="00BA2116" w:rsidRDefault="005A728D" w:rsidP="009E507F">
      <w:pPr>
        <w:pStyle w:val="afffffff2"/>
        <w:spacing w:before="120" w:after="120"/>
        <w:ind w:leftChars="232" w:left="557" w:firstLineChars="3" w:firstLine="8"/>
        <w:rPr>
          <w:color w:val="000000" w:themeColor="text1"/>
        </w:rPr>
      </w:pPr>
      <w:r w:rsidRPr="00BA2116">
        <w:rPr>
          <w:color w:val="000000" w:themeColor="text1"/>
        </w:rPr>
        <w:t>速送交個別委員及本會。</w:t>
      </w:r>
    </w:p>
    <w:p w14:paraId="1C9E4A55"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7F966861" w14:textId="77777777" w:rsidR="005A728D" w:rsidRPr="00BA2116" w:rsidRDefault="005A728D" w:rsidP="005A728D">
      <w:pPr>
        <w:spacing w:before="120" w:after="120"/>
        <w:rPr>
          <w:rFonts w:ascii="標楷體" w:eastAsia="標楷體" w:hAnsi="標楷體"/>
          <w:color w:val="000000" w:themeColor="text1"/>
          <w:sz w:val="28"/>
          <w:szCs w:val="28"/>
        </w:rPr>
      </w:pPr>
    </w:p>
    <w:p w14:paraId="482F58B5"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5B6B012D"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會期司法及法制委員會第14次全體委員會議議事錄</w:t>
      </w:r>
    </w:p>
    <w:p w14:paraId="33190AFE"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：中華民國1</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年4月25日（星期一）上午9時至</w:t>
      </w:r>
      <w:r w:rsidRPr="00BA2116">
        <w:rPr>
          <w:rFonts w:ascii="標楷體" w:hAnsi="標楷體" w:hint="eastAsia"/>
          <w:color w:val="000000" w:themeColor="text1"/>
          <w:spacing w:val="-10"/>
          <w:sz w:val="28"/>
          <w:szCs w:val="28"/>
        </w:rPr>
        <w:t>12</w:t>
      </w:r>
      <w:r w:rsidRPr="00BA2116">
        <w:rPr>
          <w:rFonts w:ascii="標楷體" w:hAnsi="標楷體"/>
          <w:color w:val="000000" w:themeColor="text1"/>
          <w:spacing w:val="-10"/>
          <w:sz w:val="28"/>
          <w:szCs w:val="28"/>
        </w:rPr>
        <w:t>時</w:t>
      </w:r>
      <w:r w:rsidRPr="00BA2116">
        <w:rPr>
          <w:rFonts w:ascii="標楷體" w:hAnsi="標楷體" w:hint="eastAsia"/>
          <w:color w:val="000000" w:themeColor="text1"/>
          <w:spacing w:val="-10"/>
          <w:sz w:val="28"/>
          <w:szCs w:val="28"/>
        </w:rPr>
        <w:t>44</w:t>
      </w:r>
      <w:r w:rsidRPr="00BA2116">
        <w:rPr>
          <w:rFonts w:ascii="標楷體" w:hAnsi="標楷體"/>
          <w:color w:val="000000" w:themeColor="text1"/>
          <w:spacing w:val="-10"/>
          <w:sz w:val="28"/>
          <w:szCs w:val="28"/>
        </w:rPr>
        <w:t>分；</w:t>
      </w:r>
      <w:r w:rsidRPr="00BA2116">
        <w:rPr>
          <w:rFonts w:ascii="標楷體" w:hAnsi="標楷體" w:hint="eastAsia"/>
          <w:color w:val="000000" w:themeColor="text1"/>
          <w:spacing w:val="-10"/>
          <w:sz w:val="28"/>
          <w:szCs w:val="28"/>
        </w:rPr>
        <w:t>4</w:t>
      </w:r>
      <w:r w:rsidRPr="00BA2116">
        <w:rPr>
          <w:rFonts w:ascii="標楷體" w:hAnsi="標楷體"/>
          <w:color w:val="000000" w:themeColor="text1"/>
          <w:spacing w:val="-10"/>
          <w:sz w:val="28"/>
          <w:szCs w:val="28"/>
        </w:rPr>
        <w:t>月27日（星期</w:t>
      </w:r>
      <w:r w:rsidRPr="00BA2116">
        <w:rPr>
          <w:rFonts w:ascii="標楷體" w:hAnsi="標楷體" w:hint="eastAsia"/>
          <w:color w:val="000000" w:themeColor="text1"/>
          <w:spacing w:val="-10"/>
          <w:sz w:val="28"/>
          <w:szCs w:val="28"/>
        </w:rPr>
        <w:t>三</w:t>
      </w:r>
      <w:r w:rsidRPr="00BA2116">
        <w:rPr>
          <w:rFonts w:ascii="標楷體" w:hAnsi="標楷體"/>
          <w:color w:val="000000" w:themeColor="text1"/>
          <w:spacing w:val="-10"/>
          <w:sz w:val="28"/>
          <w:szCs w:val="28"/>
        </w:rPr>
        <w:t>）上午9時至</w:t>
      </w:r>
      <w:r w:rsidRPr="00BA2116">
        <w:rPr>
          <w:rFonts w:ascii="標楷體" w:hAnsi="標楷體" w:hint="eastAsia"/>
          <w:color w:val="000000" w:themeColor="text1"/>
          <w:spacing w:val="-10"/>
          <w:sz w:val="28"/>
          <w:szCs w:val="28"/>
        </w:rPr>
        <w:t>12</w:t>
      </w:r>
      <w:r w:rsidRPr="00BA2116">
        <w:rPr>
          <w:rFonts w:ascii="標楷體" w:hAnsi="標楷體"/>
          <w:color w:val="000000" w:themeColor="text1"/>
          <w:spacing w:val="-10"/>
          <w:sz w:val="28"/>
          <w:szCs w:val="28"/>
        </w:rPr>
        <w:t>時8分</w:t>
      </w:r>
    </w:p>
    <w:p w14:paraId="62C77E79"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1A4BDDBF"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陳歐珀 葉毓蘭 林思銘 陳玉珍 鄭運鵬 陳以信</w:t>
      </w:r>
    </w:p>
    <w:p w14:paraId="6B86B08A"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江永昌 黃世杰 柯建銘 劉建國 周春米 </w:t>
      </w:r>
    </w:p>
    <w:p w14:paraId="292F9B44"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12</w:t>
      </w:r>
      <w:r w:rsidRPr="00BA2116">
        <w:rPr>
          <w:rFonts w:ascii="標楷體" w:eastAsia="標楷體" w:hAnsi="標楷體"/>
          <w:color w:val="000000" w:themeColor="text1"/>
          <w:sz w:val="28"/>
          <w:szCs w:val="28"/>
        </w:rPr>
        <w:t>人</w:t>
      </w:r>
    </w:p>
    <w:p w14:paraId="2264405E"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 xml:space="preserve">委員：吳玉琴 </w:t>
      </w:r>
      <w:r w:rsidRPr="00BA2116">
        <w:rPr>
          <w:rFonts w:ascii="標楷體" w:eastAsia="標楷體" w:hAnsi="標楷體" w:cs="新細明體"/>
          <w:color w:val="000000" w:themeColor="text1"/>
          <w:kern w:val="0"/>
          <w:sz w:val="28"/>
          <w:szCs w:val="28"/>
        </w:rPr>
        <w:t xml:space="preserve">傅崐萁 </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eastAsia="標楷體" w:hint="eastAsia"/>
          <w:color w:val="000000" w:themeColor="text1"/>
          <w:sz w:val="28"/>
        </w:rPr>
        <w:t>羅美玲</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邱顯智 王婉諭 李貴敏</w:t>
      </w:r>
    </w:p>
    <w:p w14:paraId="7B06269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陳椒華 范　雲 劉世芳 何欣純 </w:t>
      </w:r>
      <w:r w:rsidRPr="00BA2116">
        <w:rPr>
          <w:rFonts w:ascii="標楷體" w:eastAsia="標楷體" w:hAnsi="標楷體"/>
          <w:color w:val="000000" w:themeColor="text1"/>
          <w:sz w:val="28"/>
          <w:szCs w:val="28"/>
        </w:rPr>
        <w:t xml:space="preserve">莊競程 張其祿 </w:t>
      </w:r>
      <w:r w:rsidRPr="00BA2116">
        <w:rPr>
          <w:rFonts w:ascii="標楷體" w:eastAsia="標楷體" w:hAnsi="標楷體" w:hint="eastAsia"/>
          <w:color w:val="000000" w:themeColor="text1"/>
          <w:sz w:val="28"/>
          <w:szCs w:val="28"/>
        </w:rPr>
        <w:t>楊瓊瓔</w:t>
      </w:r>
    </w:p>
    <w:p w14:paraId="36047EC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highlight w:val="yellow"/>
        </w:rPr>
      </w:pPr>
      <w:r w:rsidRPr="00BA2116">
        <w:rPr>
          <w:rFonts w:ascii="標楷體" w:eastAsia="標楷體" w:hAnsi="標楷體"/>
          <w:color w:val="000000" w:themeColor="text1"/>
          <w:sz w:val="28"/>
          <w:szCs w:val="28"/>
        </w:rPr>
        <w:t xml:space="preserve">王美惠 </w:t>
      </w:r>
      <w:r w:rsidRPr="00BA2116">
        <w:rPr>
          <w:rFonts w:ascii="標楷體" w:eastAsia="標楷體" w:hAnsi="標楷體" w:hint="eastAsia"/>
          <w:color w:val="000000" w:themeColor="text1"/>
          <w:sz w:val="28"/>
          <w:szCs w:val="28"/>
        </w:rPr>
        <w:t xml:space="preserve">張育美 高嘉瑜 羅明才 林德福 廖婉汝 </w:t>
      </w:r>
    </w:p>
    <w:p w14:paraId="657F4F4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20</w:t>
      </w:r>
      <w:r w:rsidRPr="00BA2116">
        <w:rPr>
          <w:rFonts w:ascii="標楷體" w:eastAsia="標楷體" w:hAnsi="標楷體"/>
          <w:color w:val="000000" w:themeColor="text1"/>
          <w:sz w:val="28"/>
          <w:szCs w:val="28"/>
        </w:rPr>
        <w:t>人</w:t>
      </w:r>
    </w:p>
    <w:p w14:paraId="60108A11"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法務部部長 蔡清祥（4</w:t>
      </w:r>
      <w:r w:rsidRPr="00BA2116">
        <w:rPr>
          <w:rFonts w:ascii="標楷體" w:hAnsi="標楷體"/>
          <w:color w:val="000000" w:themeColor="text1"/>
          <w:sz w:val="28"/>
          <w:szCs w:val="28"/>
        </w:rPr>
        <w:t>/</w:t>
      </w:r>
      <w:r w:rsidRPr="00BA2116">
        <w:rPr>
          <w:rFonts w:ascii="標楷體" w:hAnsi="標楷體" w:hint="eastAsia"/>
          <w:color w:val="000000" w:themeColor="text1"/>
          <w:sz w:val="28"/>
          <w:szCs w:val="28"/>
        </w:rPr>
        <w:t>25）</w:t>
      </w:r>
    </w:p>
    <w:p w14:paraId="758D8803" w14:textId="77777777" w:rsidR="005A728D" w:rsidRPr="00BA2116" w:rsidRDefault="005A728D" w:rsidP="005A728D">
      <w:pPr>
        <w:pStyle w:val="-9"/>
        <w:spacing w:before="120" w:after="120" w:line="360" w:lineRule="exact"/>
        <w:ind w:leftChars="567" w:left="1361" w:firstLineChars="308" w:firstLine="862"/>
        <w:rPr>
          <w:rFonts w:ascii="標楷體" w:hAnsi="標楷體"/>
          <w:color w:val="000000" w:themeColor="text1"/>
          <w:sz w:val="28"/>
          <w:szCs w:val="28"/>
        </w:rPr>
      </w:pPr>
      <w:r w:rsidRPr="00BA2116">
        <w:rPr>
          <w:rFonts w:ascii="標楷體" w:hAnsi="標楷體" w:hint="eastAsia"/>
          <w:color w:val="000000" w:themeColor="text1"/>
          <w:sz w:val="28"/>
          <w:szCs w:val="28"/>
        </w:rPr>
        <w:t>常務次長 張斗輝（部長請假，4</w:t>
      </w:r>
      <w:r w:rsidRPr="00BA2116">
        <w:rPr>
          <w:rFonts w:ascii="標楷體" w:hAnsi="標楷體"/>
          <w:color w:val="000000" w:themeColor="text1"/>
          <w:sz w:val="28"/>
          <w:szCs w:val="28"/>
        </w:rPr>
        <w:t>/</w:t>
      </w:r>
      <w:r w:rsidRPr="00BA2116">
        <w:rPr>
          <w:rFonts w:ascii="標楷體" w:hAnsi="標楷體" w:hint="eastAsia"/>
          <w:color w:val="000000" w:themeColor="text1"/>
          <w:sz w:val="28"/>
          <w:szCs w:val="28"/>
        </w:rPr>
        <w:t>27）</w:t>
      </w:r>
    </w:p>
    <w:p w14:paraId="51A7D32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司法院刑事廳廳長 彭幸鳴</w:t>
      </w:r>
    </w:p>
    <w:p w14:paraId="2E5B4C2A"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衛生福利部保護服務司司長 張秀鴛</w:t>
      </w:r>
    </w:p>
    <w:p w14:paraId="7F85C36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內政部警政署防治組組長 沈炳信</w:t>
      </w:r>
    </w:p>
    <w:p w14:paraId="49A6C9B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勞動部勞動力發展署專門委員 李慧芬</w:t>
      </w:r>
    </w:p>
    <w:p w14:paraId="1E96713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教育部學生事務及特殊教育司副司長 黃蘭琇</w:t>
      </w:r>
    </w:p>
    <w:p w14:paraId="0C811F4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交通部觀光局簡任技正 羅司宜</w:t>
      </w:r>
    </w:p>
    <w:p w14:paraId="5098817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外交部條約法律司專門委員 黃仁良</w:t>
      </w:r>
    </w:p>
    <w:p w14:paraId="05AA7F7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文化部人文及出版司專門委員 廖倪妮</w:t>
      </w:r>
    </w:p>
    <w:p w14:paraId="78E84FD7"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大陸委員會法政處組長 李佩儒</w:t>
      </w:r>
    </w:p>
    <w:p w14:paraId="034BEEFC"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行政院農業委員會漁業署研究員 劉啟超</w:t>
      </w:r>
    </w:p>
    <w:p w14:paraId="131BE10A"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國家通訊傳播委員會法律事務處專門委員 吳宜倫</w:t>
      </w:r>
    </w:p>
    <w:p w14:paraId="2F94E58C"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r w:rsidRPr="00BA2116">
        <w:rPr>
          <w:rFonts w:ascii="標楷體" w:eastAsia="標楷體" w:hAnsi="標楷體" w:hint="eastAsia"/>
          <w:color w:val="000000" w:themeColor="text1"/>
          <w:sz w:val="28"/>
          <w:szCs w:val="28"/>
        </w:rPr>
        <w:t>（4</w:t>
      </w:r>
      <w:r w:rsidRPr="00BA2116">
        <w:rPr>
          <w:rFonts w:ascii="標楷體" w:hAnsi="標楷體"/>
          <w:color w:val="000000" w:themeColor="text1"/>
          <w:sz w:val="28"/>
          <w:szCs w:val="28"/>
        </w:rPr>
        <w:t>/</w:t>
      </w:r>
      <w:r w:rsidRPr="00BA2116">
        <w:rPr>
          <w:rFonts w:ascii="標楷體" w:eastAsia="標楷體" w:hAnsi="標楷體" w:hint="eastAsia"/>
          <w:color w:val="000000" w:themeColor="text1"/>
          <w:sz w:val="28"/>
          <w:szCs w:val="28"/>
        </w:rPr>
        <w:t>25）</w:t>
      </w:r>
    </w:p>
    <w:p w14:paraId="7E36FD14" w14:textId="77777777" w:rsidR="005A728D" w:rsidRPr="00BA2116" w:rsidRDefault="005A728D" w:rsidP="005A728D">
      <w:pPr>
        <w:spacing w:before="120" w:after="120" w:line="360" w:lineRule="exact"/>
        <w:ind w:leftChars="465" w:left="1116" w:firstLineChars="107" w:firstLine="3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周委員春米代理（</w:t>
      </w:r>
      <w:r w:rsidRPr="00BA2116">
        <w:rPr>
          <w:rFonts w:ascii="標楷體" w:hAnsi="標楷體" w:hint="eastAsia"/>
          <w:color w:val="000000" w:themeColor="text1"/>
          <w:sz w:val="28"/>
          <w:szCs w:val="28"/>
        </w:rPr>
        <w:t>4</w:t>
      </w:r>
      <w:r w:rsidRPr="00BA2116">
        <w:rPr>
          <w:rFonts w:ascii="標楷體" w:hAnsi="標楷體"/>
          <w:color w:val="000000" w:themeColor="text1"/>
          <w:sz w:val="28"/>
          <w:szCs w:val="28"/>
        </w:rPr>
        <w:t>/</w:t>
      </w:r>
      <w:r w:rsidRPr="00BA2116">
        <w:rPr>
          <w:rFonts w:ascii="標楷體" w:hAnsi="標楷體" w:hint="eastAsia"/>
          <w:color w:val="000000" w:themeColor="text1"/>
          <w:sz w:val="28"/>
          <w:szCs w:val="28"/>
        </w:rPr>
        <w:t>27</w:t>
      </w:r>
      <w:r w:rsidRPr="00BA2116">
        <w:rPr>
          <w:rFonts w:ascii="標楷體" w:eastAsia="標楷體" w:hAnsi="標楷體" w:hint="eastAsia"/>
          <w:color w:val="000000" w:themeColor="text1"/>
          <w:sz w:val="28"/>
          <w:szCs w:val="28"/>
        </w:rPr>
        <w:t>）</w:t>
      </w:r>
    </w:p>
    <w:p w14:paraId="1E97E493"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44289C11"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5174195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64F808A6"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1A70A54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6E81F1A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lastRenderedPageBreak/>
        <w:t>科    長</w:t>
      </w:r>
      <w:r w:rsidRPr="00BA2116">
        <w:rPr>
          <w:rFonts w:ascii="標楷體" w:eastAsia="標楷體" w:hAnsi="標楷體" w:hint="eastAsia"/>
          <w:color w:val="000000" w:themeColor="text1"/>
          <w:sz w:val="28"/>
          <w:szCs w:val="28"/>
        </w:rPr>
        <w:t xml:space="preserve">　鮑夏明</w:t>
      </w:r>
    </w:p>
    <w:p w14:paraId="0A218C56"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441176EA" w14:textId="77777777" w:rsidR="005A728D" w:rsidRPr="00BA2116" w:rsidRDefault="005A728D" w:rsidP="005A728D">
      <w:pPr>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6D0BC745"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77E8A137"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327DC4A0" w14:textId="77777777" w:rsidR="005A728D" w:rsidRPr="00BA2116" w:rsidRDefault="005A728D" w:rsidP="005A728D">
      <w:pPr>
        <w:adjustRightInd w:val="0"/>
        <w:snapToGrid w:val="0"/>
        <w:spacing w:before="120" w:after="120" w:line="360" w:lineRule="exact"/>
        <w:ind w:leftChars="4" w:left="1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併案審查（一）行政院函請審議「犯罪被害人保護法修正草案」、（二）委員萬美玲等22人擬具「犯罪被害人保護法第十二條條文修正草案」、（三）委員王婉諭等31人擬具「犯罪被害人保護法修正草案」及（四）委員吳玉琴等22人擬具「犯罪被害人保護法修正草案」案。</w:t>
      </w:r>
    </w:p>
    <w:p w14:paraId="1DECFB87" w14:textId="77777777" w:rsidR="005A728D" w:rsidRPr="00BA2116" w:rsidRDefault="005A728D" w:rsidP="005A728D">
      <w:pPr>
        <w:adjustRightInd w:val="0"/>
        <w:snapToGrid w:val="0"/>
        <w:spacing w:before="120" w:after="120" w:line="360" w:lineRule="exact"/>
        <w:ind w:left="283" w:hangingChars="101" w:hanging="283"/>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pacing w:val="10"/>
          <w:sz w:val="28"/>
          <w:szCs w:val="28"/>
        </w:rPr>
        <w:t>陳歐珀、曾銘宗、葉毓蘭</w:t>
      </w:r>
      <w:r w:rsidRPr="00BA2116">
        <w:rPr>
          <w:rFonts w:ascii="標楷體" w:eastAsia="標楷體" w:hAnsi="標楷體"/>
          <w:color w:val="000000" w:themeColor="text1"/>
          <w:spacing w:val="10"/>
          <w:sz w:val="28"/>
          <w:szCs w:val="28"/>
        </w:rPr>
        <w:t>、</w:t>
      </w:r>
      <w:r w:rsidRPr="00BA2116">
        <w:rPr>
          <w:rFonts w:ascii="標楷體" w:eastAsia="標楷體" w:hAnsi="標楷體" w:hint="eastAsia"/>
          <w:color w:val="000000" w:themeColor="text1"/>
          <w:spacing w:val="10"/>
          <w:sz w:val="28"/>
          <w:szCs w:val="28"/>
        </w:rPr>
        <w:t>鄭運鵬、</w:t>
      </w:r>
      <w:r w:rsidRPr="00BA2116">
        <w:rPr>
          <w:rFonts w:ascii="標楷體" w:eastAsia="標楷體" w:hAnsi="標楷體"/>
          <w:color w:val="000000" w:themeColor="text1"/>
          <w:spacing w:val="10"/>
          <w:sz w:val="28"/>
          <w:szCs w:val="28"/>
        </w:rPr>
        <w:t>江永昌</w:t>
      </w:r>
      <w:r w:rsidRPr="00BA2116">
        <w:rPr>
          <w:rFonts w:ascii="標楷體" w:eastAsia="標楷體" w:hAnsi="標楷體" w:hint="eastAsia"/>
          <w:color w:val="000000" w:themeColor="text1"/>
          <w:spacing w:val="10"/>
          <w:sz w:val="28"/>
          <w:szCs w:val="28"/>
        </w:rPr>
        <w:t>、陳以信、林思銘、黃世杰、李貴敏、羅美玲、吳玉琴、</w:t>
      </w:r>
      <w:r w:rsidRPr="00BA2116">
        <w:rPr>
          <w:rFonts w:ascii="標楷體" w:eastAsia="標楷體" w:hAnsi="標楷體"/>
          <w:color w:val="000000" w:themeColor="text1"/>
          <w:sz w:val="28"/>
          <w:szCs w:val="28"/>
        </w:rPr>
        <w:t>邱顯智、</w:t>
      </w:r>
      <w:r w:rsidRPr="00BA2116">
        <w:rPr>
          <w:rFonts w:ascii="標楷體" w:eastAsia="標楷體" w:hAnsi="標楷體" w:hint="eastAsia"/>
          <w:color w:val="000000" w:themeColor="text1"/>
          <w:sz w:val="28"/>
          <w:szCs w:val="28"/>
        </w:rPr>
        <w:t>王婉諭、張其祿、劉建國</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；委員陳玉珍、周春米提出書面質詢。</w:t>
      </w:r>
      <w:r w:rsidRPr="00BA2116">
        <w:rPr>
          <w:rFonts w:ascii="標楷體" w:eastAsia="標楷體" w:hAnsi="標楷體"/>
          <w:color w:val="000000" w:themeColor="text1"/>
          <w:sz w:val="28"/>
          <w:szCs w:val="28"/>
        </w:rPr>
        <w:t>）</w:t>
      </w:r>
    </w:p>
    <w:p w14:paraId="277A35DF"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16717EF6" w14:textId="01ACB3A9" w:rsidR="005A728D" w:rsidRPr="00BA2116" w:rsidRDefault="00847308" w:rsidP="005A728D">
      <w:pPr>
        <w:pStyle w:val="afffffff2"/>
        <w:spacing w:before="120" w:after="120"/>
        <w:ind w:left="558" w:hanging="560"/>
        <w:rPr>
          <w:color w:val="000000" w:themeColor="text1"/>
        </w:rPr>
      </w:pPr>
      <w:r w:rsidRPr="00BA2116">
        <w:rPr>
          <w:rFonts w:hint="eastAsia"/>
          <w:color w:val="000000" w:themeColor="text1"/>
        </w:rPr>
        <w:t>一</w:t>
      </w:r>
      <w:r w:rsidRPr="00BA2116">
        <w:rPr>
          <w:color w:val="000000" w:themeColor="text1"/>
        </w:rPr>
        <w:t>、</w:t>
      </w:r>
      <w:r w:rsidR="005A728D" w:rsidRPr="00BA2116">
        <w:rPr>
          <w:color w:val="000000" w:themeColor="text1"/>
        </w:rPr>
        <w:t>報告</w:t>
      </w:r>
      <w:r w:rsidR="005A728D" w:rsidRPr="00BA2116">
        <w:rPr>
          <w:rFonts w:hint="eastAsia"/>
          <w:color w:val="000000" w:themeColor="text1"/>
        </w:rPr>
        <w:t>、</w:t>
      </w:r>
      <w:r w:rsidR="005A728D" w:rsidRPr="00BA2116">
        <w:rPr>
          <w:color w:val="000000" w:themeColor="text1"/>
        </w:rPr>
        <w:t>詢答</w:t>
      </w:r>
      <w:r w:rsidR="005A728D" w:rsidRPr="00BA2116">
        <w:rPr>
          <w:rFonts w:hint="eastAsia"/>
          <w:color w:val="000000" w:themeColor="text1"/>
        </w:rPr>
        <w:t>及大體討論</w:t>
      </w:r>
      <w:r w:rsidR="005A728D" w:rsidRPr="00BA2116">
        <w:rPr>
          <w:color w:val="000000" w:themeColor="text1"/>
        </w:rPr>
        <w:t>完畢</w:t>
      </w:r>
      <w:r w:rsidR="005A728D" w:rsidRPr="00BA2116">
        <w:rPr>
          <w:rFonts w:hint="eastAsia"/>
          <w:color w:val="000000" w:themeColor="text1"/>
        </w:rPr>
        <w:t>，進行逐條審查。</w:t>
      </w:r>
    </w:p>
    <w:p w14:paraId="1B2059C5" w14:textId="6B731EA6" w:rsidR="005A728D" w:rsidRPr="00BA2116" w:rsidRDefault="00847308" w:rsidP="005A728D">
      <w:pPr>
        <w:pStyle w:val="afffffff2"/>
        <w:spacing w:before="120" w:after="120"/>
        <w:ind w:left="558" w:hanging="560"/>
        <w:rPr>
          <w:color w:val="000000" w:themeColor="text1"/>
        </w:rPr>
      </w:pPr>
      <w:r w:rsidRPr="00BA2116">
        <w:rPr>
          <w:rFonts w:hint="eastAsia"/>
          <w:color w:val="000000" w:themeColor="text1"/>
        </w:rPr>
        <w:t>二、</w:t>
      </w:r>
      <w:r w:rsidR="005A728D" w:rsidRPr="00BA2116">
        <w:rPr>
          <w:rFonts w:hint="eastAsia"/>
          <w:color w:val="000000" w:themeColor="text1"/>
        </w:rPr>
        <w:t>名稱、第一章章名、第一條、</w:t>
      </w:r>
      <w:r w:rsidR="005A728D" w:rsidRPr="00BA2116">
        <w:rPr>
          <w:color w:val="000000" w:themeColor="text1"/>
        </w:rPr>
        <w:t>第二條</w:t>
      </w:r>
      <w:r w:rsidR="005A728D" w:rsidRPr="00BA2116">
        <w:rPr>
          <w:rFonts w:hint="eastAsia"/>
          <w:color w:val="000000" w:themeColor="text1"/>
        </w:rPr>
        <w:t>、第六條至第八條、第十條至第十二條、第二章章名、第十三條、第十四條、第十六條至第二十條，均照行政院提案通過。</w:t>
      </w:r>
    </w:p>
    <w:p w14:paraId="43208919" w14:textId="42F8284C" w:rsidR="005A728D" w:rsidRPr="00BA2116" w:rsidRDefault="00847308" w:rsidP="005A728D">
      <w:pPr>
        <w:pStyle w:val="afffffff2"/>
        <w:spacing w:before="120" w:after="120"/>
        <w:ind w:left="558" w:hanging="560"/>
        <w:rPr>
          <w:color w:val="000000" w:themeColor="text1"/>
        </w:rPr>
      </w:pPr>
      <w:r w:rsidRPr="00BA2116">
        <w:rPr>
          <w:rFonts w:hint="eastAsia"/>
          <w:color w:val="000000" w:themeColor="text1"/>
        </w:rPr>
        <w:t>三、</w:t>
      </w:r>
      <w:r w:rsidR="005A728D" w:rsidRPr="00BA2116">
        <w:rPr>
          <w:color w:val="000000" w:themeColor="text1"/>
        </w:rPr>
        <w:t>第三條</w:t>
      </w:r>
      <w:r w:rsidR="005A728D" w:rsidRPr="00BA2116">
        <w:rPr>
          <w:rFonts w:hint="eastAsia"/>
          <w:color w:val="000000" w:themeColor="text1"/>
        </w:rPr>
        <w:t>至</w:t>
      </w:r>
      <w:r w:rsidR="005A728D" w:rsidRPr="00BA2116">
        <w:rPr>
          <w:color w:val="000000" w:themeColor="text1"/>
        </w:rPr>
        <w:t>第</w:t>
      </w:r>
      <w:r w:rsidR="005A728D" w:rsidRPr="00BA2116">
        <w:rPr>
          <w:rFonts w:hint="eastAsia"/>
          <w:color w:val="000000" w:themeColor="text1"/>
        </w:rPr>
        <w:t>五</w:t>
      </w:r>
      <w:r w:rsidR="005A728D" w:rsidRPr="00BA2116">
        <w:rPr>
          <w:color w:val="000000" w:themeColor="text1"/>
        </w:rPr>
        <w:t>條</w:t>
      </w:r>
      <w:r w:rsidR="005A728D" w:rsidRPr="00BA2116">
        <w:rPr>
          <w:rFonts w:hint="eastAsia"/>
          <w:color w:val="000000" w:themeColor="text1"/>
        </w:rPr>
        <w:t>、第九條、委員周春米、王婉諭等4人所提修正動議第十條之一、第十五條及第二十一條</w:t>
      </w:r>
      <w:r w:rsidR="005A728D" w:rsidRPr="00BA2116">
        <w:rPr>
          <w:color w:val="000000" w:themeColor="text1"/>
        </w:rPr>
        <w:t>，</w:t>
      </w:r>
      <w:r w:rsidR="005A728D" w:rsidRPr="00BA2116">
        <w:rPr>
          <w:rFonts w:hint="eastAsia"/>
          <w:color w:val="000000" w:themeColor="text1"/>
        </w:rPr>
        <w:t>均</w:t>
      </w:r>
      <w:r w:rsidR="005A728D" w:rsidRPr="00BA2116">
        <w:rPr>
          <w:color w:val="000000" w:themeColor="text1"/>
        </w:rPr>
        <w:t>保留，送院會處理。</w:t>
      </w:r>
    </w:p>
    <w:p w14:paraId="52385634" w14:textId="35F027C0" w:rsidR="005A728D" w:rsidRPr="00BA2116" w:rsidRDefault="00847308" w:rsidP="005A728D">
      <w:pPr>
        <w:pStyle w:val="afffffff2"/>
        <w:spacing w:before="120" w:after="120"/>
        <w:ind w:left="558" w:hanging="560"/>
        <w:rPr>
          <w:color w:val="000000" w:themeColor="text1"/>
        </w:rPr>
      </w:pPr>
      <w:r w:rsidRPr="00BA2116">
        <w:rPr>
          <w:rFonts w:hint="eastAsia"/>
          <w:color w:val="000000" w:themeColor="text1"/>
        </w:rPr>
        <w:t>四</w:t>
      </w:r>
      <w:r w:rsidRPr="00BA2116">
        <w:rPr>
          <w:color w:val="000000" w:themeColor="text1"/>
        </w:rPr>
        <w:t>、</w:t>
      </w:r>
      <w:r w:rsidR="005A728D" w:rsidRPr="00BA2116">
        <w:rPr>
          <w:rFonts w:hint="eastAsia"/>
          <w:color w:val="000000" w:themeColor="text1"/>
        </w:rPr>
        <w:t>另定期繼續審查。</w:t>
      </w:r>
    </w:p>
    <w:p w14:paraId="564FE5BA" w14:textId="77777777" w:rsidR="005A728D" w:rsidRPr="00BA2116" w:rsidRDefault="005A728D" w:rsidP="005A728D">
      <w:pPr>
        <w:spacing w:before="120" w:after="120" w:line="360" w:lineRule="exact"/>
        <w:ind w:left="560" w:hangingChars="200" w:hanging="560"/>
        <w:contextualSpacing/>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522CEC6E" w14:textId="77777777" w:rsidR="005A728D" w:rsidRPr="00BA2116" w:rsidRDefault="005A728D" w:rsidP="005A728D">
      <w:pPr>
        <w:spacing w:before="120" w:after="120"/>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散會</w:t>
      </w:r>
    </w:p>
    <w:p w14:paraId="20772C54"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16EC495E"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會期司法及法制委員會第15次全體委員會議議事錄</w:t>
      </w:r>
    </w:p>
    <w:p w14:paraId="01C74D21"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2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w:t>
      </w:r>
      <w:r w:rsidRPr="00BA2116">
        <w:rPr>
          <w:rFonts w:ascii="標楷體" w:hAnsi="標楷體"/>
          <w:color w:val="000000" w:themeColor="text1"/>
          <w:spacing w:val="-16"/>
          <w:sz w:val="28"/>
          <w:szCs w:val="28"/>
        </w:rPr>
        <w:t>中華民國1</w:t>
      </w:r>
      <w:r w:rsidRPr="00BA2116">
        <w:rPr>
          <w:rFonts w:ascii="標楷體" w:hAnsi="標楷體" w:hint="eastAsia"/>
          <w:color w:val="000000" w:themeColor="text1"/>
          <w:spacing w:val="-16"/>
          <w:sz w:val="28"/>
          <w:szCs w:val="28"/>
        </w:rPr>
        <w:t>11</w:t>
      </w:r>
      <w:r w:rsidRPr="00BA2116">
        <w:rPr>
          <w:rFonts w:ascii="標楷體" w:hAnsi="標楷體"/>
          <w:color w:val="000000" w:themeColor="text1"/>
          <w:spacing w:val="-16"/>
          <w:sz w:val="28"/>
          <w:szCs w:val="28"/>
        </w:rPr>
        <w:t>年</w:t>
      </w:r>
      <w:r w:rsidRPr="00BA2116">
        <w:rPr>
          <w:rFonts w:ascii="標楷體" w:hAnsi="標楷體" w:hint="eastAsia"/>
          <w:color w:val="000000" w:themeColor="text1"/>
          <w:spacing w:val="-16"/>
          <w:sz w:val="28"/>
          <w:szCs w:val="28"/>
        </w:rPr>
        <w:t>5</w:t>
      </w:r>
      <w:r w:rsidRPr="00BA2116">
        <w:rPr>
          <w:rFonts w:ascii="標楷體" w:hAnsi="標楷體"/>
          <w:color w:val="000000" w:themeColor="text1"/>
          <w:spacing w:val="-16"/>
          <w:sz w:val="28"/>
          <w:szCs w:val="28"/>
        </w:rPr>
        <w:t>月</w:t>
      </w:r>
      <w:r w:rsidRPr="00BA2116">
        <w:rPr>
          <w:rFonts w:ascii="標楷體" w:hAnsi="標楷體" w:hint="eastAsia"/>
          <w:color w:val="000000" w:themeColor="text1"/>
          <w:spacing w:val="-16"/>
          <w:sz w:val="28"/>
          <w:szCs w:val="28"/>
        </w:rPr>
        <w:t>2</w:t>
      </w:r>
      <w:r w:rsidRPr="00BA2116">
        <w:rPr>
          <w:rFonts w:ascii="標楷體" w:hAnsi="標楷體"/>
          <w:color w:val="000000" w:themeColor="text1"/>
          <w:spacing w:val="-16"/>
          <w:sz w:val="28"/>
          <w:szCs w:val="28"/>
        </w:rPr>
        <w:t>日（星期</w:t>
      </w:r>
      <w:r w:rsidRPr="00BA2116">
        <w:rPr>
          <w:rFonts w:ascii="標楷體" w:hAnsi="標楷體" w:hint="eastAsia"/>
          <w:color w:val="000000" w:themeColor="text1"/>
          <w:spacing w:val="-16"/>
          <w:sz w:val="28"/>
          <w:szCs w:val="28"/>
        </w:rPr>
        <w:t>一</w:t>
      </w:r>
      <w:r w:rsidRPr="00BA2116">
        <w:rPr>
          <w:rFonts w:ascii="標楷體" w:hAnsi="標楷體"/>
          <w:color w:val="000000" w:themeColor="text1"/>
          <w:spacing w:val="-16"/>
          <w:sz w:val="28"/>
          <w:szCs w:val="28"/>
        </w:rPr>
        <w:t>）上午9時</w:t>
      </w:r>
      <w:r w:rsidRPr="00BA2116">
        <w:rPr>
          <w:rFonts w:ascii="標楷體" w:hAnsi="標楷體" w:hint="eastAsia"/>
          <w:color w:val="000000" w:themeColor="text1"/>
          <w:spacing w:val="-16"/>
          <w:sz w:val="28"/>
          <w:szCs w:val="28"/>
        </w:rPr>
        <w:t>3</w:t>
      </w:r>
      <w:r w:rsidRPr="00BA2116">
        <w:rPr>
          <w:rFonts w:ascii="標楷體" w:hAnsi="標楷體"/>
          <w:color w:val="000000" w:themeColor="text1"/>
          <w:spacing w:val="-16"/>
          <w:sz w:val="28"/>
          <w:szCs w:val="28"/>
        </w:rPr>
        <w:t>分至</w:t>
      </w:r>
      <w:r w:rsidRPr="00BA2116">
        <w:rPr>
          <w:rFonts w:ascii="標楷體" w:hAnsi="標楷體" w:hint="eastAsia"/>
          <w:color w:val="000000" w:themeColor="text1"/>
          <w:spacing w:val="-16"/>
          <w:sz w:val="28"/>
          <w:szCs w:val="28"/>
        </w:rPr>
        <w:t>12</w:t>
      </w:r>
      <w:r w:rsidRPr="00BA2116">
        <w:rPr>
          <w:rFonts w:ascii="標楷體" w:hAnsi="標楷體"/>
          <w:color w:val="000000" w:themeColor="text1"/>
          <w:spacing w:val="-16"/>
          <w:sz w:val="28"/>
          <w:szCs w:val="28"/>
        </w:rPr>
        <w:t>時8分</w:t>
      </w:r>
    </w:p>
    <w:p w14:paraId="55E6A462"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0C3D22B1"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葉毓蘭 江永昌 陳以信 陳玉珍 鄭運鵬 黃世杰</w:t>
      </w:r>
    </w:p>
    <w:p w14:paraId="206897AD"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highlight w:val="yellow"/>
        </w:rPr>
      </w:pPr>
      <w:r w:rsidRPr="00BA2116">
        <w:rPr>
          <w:rFonts w:ascii="標楷體" w:eastAsia="標楷體" w:hAnsi="標楷體" w:hint="eastAsia"/>
          <w:color w:val="000000" w:themeColor="text1"/>
          <w:sz w:val="28"/>
          <w:szCs w:val="28"/>
        </w:rPr>
        <w:t>林思銘 周春米 劉建國 柯建銘</w:t>
      </w:r>
    </w:p>
    <w:p w14:paraId="678F843D"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w:t>
      </w:r>
      <w:r w:rsidRPr="00BA2116">
        <w:rPr>
          <w:rFonts w:ascii="標楷體" w:eastAsia="標楷體" w:hAnsi="標楷體"/>
          <w:color w:val="000000" w:themeColor="text1"/>
          <w:sz w:val="28"/>
          <w:szCs w:val="28"/>
        </w:rPr>
        <w:t>1人</w:t>
      </w:r>
    </w:p>
    <w:p w14:paraId="07D10170"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 xml:space="preserve">李德維 </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eastAsia="標楷體" w:hint="eastAsia"/>
          <w:color w:val="000000" w:themeColor="text1"/>
          <w:sz w:val="28"/>
        </w:rPr>
        <w:t>陳椒華</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pacing w:val="-20"/>
          <w:w w:val="95"/>
          <w:sz w:val="28"/>
          <w:szCs w:val="28"/>
        </w:rPr>
        <w:t>鄭天財Sra Kacaw</w:t>
      </w:r>
      <w:r w:rsidRPr="00BA2116">
        <w:rPr>
          <w:rFonts w:ascii="標楷體" w:eastAsia="標楷體" w:hAnsi="標楷體"/>
          <w:color w:val="000000" w:themeColor="text1"/>
          <w:spacing w:val="-20"/>
          <w:w w:val="95"/>
          <w:sz w:val="28"/>
          <w:szCs w:val="28"/>
        </w:rPr>
        <w:t xml:space="preserve">  </w:t>
      </w:r>
      <w:r w:rsidRPr="00BA2116">
        <w:rPr>
          <w:rFonts w:ascii="標楷體" w:eastAsia="標楷體" w:hAnsi="標楷體" w:hint="eastAsia"/>
          <w:color w:val="000000" w:themeColor="text1"/>
          <w:spacing w:val="-20"/>
          <w:w w:val="95"/>
          <w:sz w:val="28"/>
          <w:szCs w:val="28"/>
        </w:rPr>
        <w:t xml:space="preserve"> </w:t>
      </w:r>
      <w:r w:rsidRPr="00BA2116">
        <w:rPr>
          <w:rFonts w:ascii="標楷體" w:eastAsia="標楷體" w:hAnsi="標楷體" w:hint="eastAsia"/>
          <w:color w:val="000000" w:themeColor="text1"/>
          <w:kern w:val="0"/>
          <w:sz w:val="28"/>
          <w:szCs w:val="28"/>
        </w:rPr>
        <w:t xml:space="preserve">邱顯智 </w:t>
      </w:r>
      <w:r w:rsidRPr="00BA2116">
        <w:rPr>
          <w:rFonts w:ascii="標楷體" w:eastAsia="標楷體" w:hAnsi="標楷體" w:hint="eastAsia"/>
          <w:color w:val="000000" w:themeColor="text1"/>
          <w:sz w:val="28"/>
          <w:szCs w:val="28"/>
        </w:rPr>
        <w:t xml:space="preserve">李貴敏 </w:t>
      </w:r>
    </w:p>
    <w:p w14:paraId="7830E107"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sz w:val="28"/>
          <w:szCs w:val="28"/>
        </w:rPr>
        <w:t xml:space="preserve">楊瓊瓔 孔文吉 邱志偉 陳明文 </w:t>
      </w:r>
      <w:r w:rsidRPr="00BA2116">
        <w:rPr>
          <w:rFonts w:eastAsia="標楷體" w:hint="eastAsia"/>
          <w:color w:val="000000" w:themeColor="text1"/>
          <w:sz w:val="28"/>
        </w:rPr>
        <w:t>張其祿</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kern w:val="0"/>
          <w:sz w:val="28"/>
          <w:szCs w:val="28"/>
        </w:rPr>
        <w:t>高嘉瑜 羅致政</w:t>
      </w:r>
    </w:p>
    <w:p w14:paraId="0635C45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何欣純 </w:t>
      </w:r>
      <w:r w:rsidRPr="00BA2116">
        <w:rPr>
          <w:rFonts w:eastAsia="標楷體" w:hint="eastAsia"/>
          <w:color w:val="000000" w:themeColor="text1"/>
          <w:sz w:val="28"/>
        </w:rPr>
        <w:t>羅明才</w:t>
      </w:r>
      <w:r w:rsidRPr="00BA2116">
        <w:rPr>
          <w:rFonts w:eastAsia="標楷體" w:hint="eastAsia"/>
          <w:color w:val="000000" w:themeColor="text1"/>
          <w:sz w:val="28"/>
        </w:rPr>
        <w:t xml:space="preserve"> </w:t>
      </w:r>
      <w:r w:rsidRPr="00BA2116">
        <w:rPr>
          <w:rFonts w:ascii="標楷體" w:eastAsia="標楷體" w:hAnsi="標楷體"/>
          <w:color w:val="000000" w:themeColor="text1"/>
          <w:sz w:val="28"/>
          <w:szCs w:val="28"/>
        </w:rPr>
        <w:t>林德福</w:t>
      </w:r>
    </w:p>
    <w:p w14:paraId="57BA7F7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16</w:t>
      </w:r>
      <w:r w:rsidRPr="00BA2116">
        <w:rPr>
          <w:rFonts w:ascii="標楷體" w:eastAsia="標楷體" w:hAnsi="標楷體"/>
          <w:color w:val="000000" w:themeColor="text1"/>
          <w:sz w:val="28"/>
          <w:szCs w:val="28"/>
        </w:rPr>
        <w:t>人</w:t>
      </w:r>
    </w:p>
    <w:p w14:paraId="28B80E95" w14:textId="77777777" w:rsidR="005A728D" w:rsidRPr="00BA2116" w:rsidRDefault="005A728D" w:rsidP="005A728D">
      <w:pPr>
        <w:pStyle w:val="-9"/>
        <w:spacing w:before="120" w:after="120" w:line="360" w:lineRule="exact"/>
        <w:ind w:left="1361" w:hangingChars="486" w:hanging="1361"/>
        <w:rPr>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 xml:space="preserve">國史館館長 </w:t>
      </w:r>
      <w:r w:rsidRPr="00BA2116">
        <w:rPr>
          <w:rFonts w:hint="eastAsia"/>
          <w:color w:val="000000" w:themeColor="text1"/>
          <w:sz w:val="28"/>
          <w:szCs w:val="28"/>
        </w:rPr>
        <w:t>陳儀深</w:t>
      </w:r>
    </w:p>
    <w:p w14:paraId="38143F9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外交部常務次長 </w:t>
      </w:r>
      <w:r w:rsidRPr="00BA2116">
        <w:rPr>
          <w:rFonts w:ascii="標楷體" w:eastAsia="標楷體" w:hint="eastAsia"/>
          <w:color w:val="000000" w:themeColor="text1"/>
          <w:sz w:val="28"/>
          <w:szCs w:val="28"/>
        </w:rPr>
        <w:t>俞大</w:t>
      </w:r>
      <w:r w:rsidRPr="00BA2116">
        <w:rPr>
          <w:rFonts w:ascii="新細明體" w:hAnsi="新細明體" w:cs="新細明體" w:hint="eastAsia"/>
          <w:color w:val="000000" w:themeColor="text1"/>
          <w:sz w:val="28"/>
          <w:szCs w:val="28"/>
        </w:rPr>
        <w:t>㵢</w:t>
      </w:r>
      <w:r w:rsidRPr="00BA2116">
        <w:rPr>
          <w:rFonts w:ascii="標楷體" w:eastAsia="標楷體" w:hAnsi="標楷體" w:hint="eastAsia"/>
          <w:color w:val="000000" w:themeColor="text1"/>
          <w:sz w:val="28"/>
          <w:szCs w:val="28"/>
        </w:rPr>
        <w:t>(部長請假，10時5分以前)</w:t>
      </w:r>
    </w:p>
    <w:p w14:paraId="7BD99A43" w14:textId="77777777" w:rsidR="005A728D" w:rsidRPr="00BA2116" w:rsidRDefault="005A728D" w:rsidP="005A728D">
      <w:pPr>
        <w:adjustRightInd w:val="0"/>
        <w:snapToGrid w:val="0"/>
        <w:spacing w:before="120" w:after="120" w:line="360" w:lineRule="exact"/>
        <w:ind w:leftChars="939" w:left="2268" w:hangingChars="5" w:hanging="1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條約法律司司長 梁光中</w:t>
      </w:r>
    </w:p>
    <w:p w14:paraId="660004E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臺灣日本關係協會秘書長 周學佑</w:t>
      </w:r>
    </w:p>
    <w:p w14:paraId="29CA23C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大陸委員會副主任委員 李麗珍(主任委員請假)</w:t>
      </w:r>
    </w:p>
    <w:p w14:paraId="4ACAA8A3"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陳召集</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以信</w:t>
      </w:r>
    </w:p>
    <w:p w14:paraId="5BB442EA" w14:textId="77777777" w:rsidR="005A728D" w:rsidRPr="00BA2116" w:rsidRDefault="005A728D" w:rsidP="005A728D">
      <w:pPr>
        <w:spacing w:before="120" w:after="120" w:line="360" w:lineRule="exact"/>
        <w:ind w:left="1120" w:hangingChars="400" w:hanging="1120"/>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2D77F2B6"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33856767"/>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6DA6F293" w14:textId="77777777" w:rsidR="005A728D" w:rsidRPr="00BA2116" w:rsidRDefault="005A728D" w:rsidP="005A728D">
      <w:pPr>
        <w:tabs>
          <w:tab w:val="left" w:pos="2460"/>
        </w:tabs>
        <w:spacing w:before="120" w:after="120" w:line="360" w:lineRule="exact"/>
        <w:ind w:firstLineChars="10" w:firstLine="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38B4F607"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114F318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262AD5DE"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545B5B5F" w14:textId="287BACA4" w:rsidR="005A728D" w:rsidRPr="00BA2116" w:rsidRDefault="00456B3C" w:rsidP="00456B3C">
      <w:pPr>
        <w:adjustRightInd w:val="0"/>
        <w:snapToGrid w:val="0"/>
        <w:spacing w:beforeLines="50" w:before="120" w:after="120"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w:t>
      </w:r>
      <w:r w:rsidR="005A728D" w:rsidRPr="00BA2116">
        <w:rPr>
          <w:rFonts w:ascii="標楷體" w:eastAsia="標楷體" w:hAnsi="標楷體"/>
          <w:color w:val="000000" w:themeColor="text1"/>
          <w:sz w:val="28"/>
          <w:szCs w:val="28"/>
        </w:rPr>
        <w:t>宣讀上次會議議事錄。</w:t>
      </w:r>
    </w:p>
    <w:p w14:paraId="4FCD2E6B"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0D7A8FB9" w14:textId="77777777" w:rsidR="005A728D" w:rsidRPr="00BA2116" w:rsidRDefault="005A728D" w:rsidP="005A728D">
      <w:pPr>
        <w:pStyle w:val="afffff2"/>
        <w:spacing w:before="120" w:after="120" w:line="360" w:lineRule="exact"/>
        <w:ind w:leftChars="0" w:left="566" w:rightChars="0" w:right="0" w:hangingChars="202" w:hanging="566"/>
        <w:jc w:val="both"/>
        <w:rPr>
          <w:rFonts w:ascii="Mongolian Baiti" w:hAnsi="Mongolian Baiti" w:cs="Mongolian Baiti"/>
          <w:color w:val="000000" w:themeColor="text1"/>
          <w:spacing w:val="-12"/>
          <w:sz w:val="28"/>
          <w:szCs w:val="28"/>
          <w:highlight w:val="yellow"/>
        </w:rPr>
      </w:pPr>
      <w:r w:rsidRPr="00BA2116">
        <w:rPr>
          <w:rFonts w:ascii="標楷體" w:hAnsi="標楷體"/>
          <w:color w:val="000000" w:themeColor="text1"/>
          <w:sz w:val="28"/>
          <w:szCs w:val="28"/>
        </w:rPr>
        <w:t>二、</w:t>
      </w:r>
      <w:r w:rsidRPr="00BA2116">
        <w:rPr>
          <w:rFonts w:ascii="標楷體" w:hAnsi="標楷體" w:hint="eastAsia"/>
          <w:color w:val="000000" w:themeColor="text1"/>
          <w:sz w:val="28"/>
          <w:szCs w:val="28"/>
        </w:rPr>
        <w:t>請國史館館長、外交部部長、外交部條約法律司司長、臺灣日本關係協會秘書長及大陸委員會主任委員列席就「中日和約生效七十週年紀念與台灣地位之定論」進行專題報告，並備質詢。</w:t>
      </w:r>
    </w:p>
    <w:p w14:paraId="6A24241A" w14:textId="77777777" w:rsidR="00456B3C" w:rsidRPr="00BA2116" w:rsidRDefault="005A728D" w:rsidP="00A8577F">
      <w:pPr>
        <w:adjustRightInd w:val="0"/>
        <w:snapToGrid w:val="0"/>
        <w:spacing w:line="360" w:lineRule="exact"/>
        <w:ind w:left="283" w:hangingChars="101" w:hanging="283"/>
        <w:jc w:val="distribute"/>
        <w:rPr>
          <w:rFonts w:ascii="標楷體" w:eastAsia="標楷體" w:hAnsi="標楷體"/>
          <w:color w:val="000000" w:themeColor="text1"/>
          <w:spacing w:val="-8"/>
          <w:sz w:val="28"/>
          <w:szCs w:val="28"/>
        </w:rPr>
      </w:pPr>
      <w:r w:rsidRPr="00BA2116">
        <w:rPr>
          <w:rFonts w:ascii="標楷體" w:eastAsia="標楷體" w:hAnsi="標楷體"/>
          <w:color w:val="000000" w:themeColor="text1"/>
          <w:sz w:val="28"/>
          <w:szCs w:val="28"/>
        </w:rPr>
        <w:t>（</w:t>
      </w:r>
      <w:r w:rsidRPr="00BA2116">
        <w:rPr>
          <w:rFonts w:ascii="標楷體" w:eastAsia="標楷體" w:hAnsi="標楷體"/>
          <w:color w:val="000000" w:themeColor="text1"/>
          <w:spacing w:val="-12"/>
          <w:sz w:val="28"/>
          <w:szCs w:val="28"/>
        </w:rPr>
        <w:t>本</w:t>
      </w:r>
      <w:r w:rsidRPr="00BA2116">
        <w:rPr>
          <w:rFonts w:ascii="標楷體" w:eastAsia="標楷體" w:hAnsi="標楷體" w:hint="eastAsia"/>
          <w:color w:val="000000" w:themeColor="text1"/>
          <w:spacing w:val="-12"/>
          <w:sz w:val="28"/>
          <w:szCs w:val="28"/>
        </w:rPr>
        <w:t>次會議有</w:t>
      </w:r>
      <w:r w:rsidRPr="00BA2116">
        <w:rPr>
          <w:rFonts w:ascii="標楷體" w:eastAsia="標楷體" w:hAnsi="標楷體"/>
          <w:color w:val="000000" w:themeColor="text1"/>
          <w:spacing w:val="-12"/>
          <w:sz w:val="28"/>
          <w:szCs w:val="28"/>
        </w:rPr>
        <w:t>委員</w:t>
      </w:r>
      <w:r w:rsidRPr="00BA2116">
        <w:rPr>
          <w:rFonts w:ascii="標楷體" w:eastAsia="標楷體" w:hAnsi="標楷體" w:hint="eastAsia"/>
          <w:color w:val="000000" w:themeColor="text1"/>
          <w:spacing w:val="-12"/>
          <w:sz w:val="28"/>
          <w:szCs w:val="28"/>
        </w:rPr>
        <w:t>曾銘宗、葉毓蘭、江永昌、陳以信、</w:t>
      </w:r>
      <w:r w:rsidRPr="00BA2116">
        <w:rPr>
          <w:rFonts w:ascii="標楷體" w:eastAsia="標楷體" w:hAnsi="標楷體" w:hint="eastAsia"/>
          <w:color w:val="000000" w:themeColor="text1"/>
          <w:sz w:val="28"/>
          <w:szCs w:val="28"/>
        </w:rPr>
        <w:t>楊瓊瓔、</w:t>
      </w:r>
      <w:r w:rsidRPr="00BA2116">
        <w:rPr>
          <w:rFonts w:ascii="標楷體" w:eastAsia="標楷體" w:hAnsi="標楷體" w:hint="eastAsia"/>
          <w:color w:val="000000" w:themeColor="text1"/>
          <w:spacing w:val="-8"/>
          <w:sz w:val="28"/>
          <w:szCs w:val="28"/>
        </w:rPr>
        <w:t>黃世杰、</w:t>
      </w:r>
    </w:p>
    <w:p w14:paraId="31E85F4F" w14:textId="7CBACCFE" w:rsidR="005A728D" w:rsidRPr="00BA2116" w:rsidRDefault="00456B3C" w:rsidP="00456B3C">
      <w:pPr>
        <w:adjustRightInd w:val="0"/>
        <w:snapToGrid w:val="0"/>
        <w:spacing w:line="360" w:lineRule="exact"/>
        <w:ind w:left="267" w:hangingChars="101" w:hanging="267"/>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spacing w:val="-8"/>
          <w:sz w:val="28"/>
          <w:szCs w:val="28"/>
        </w:rPr>
        <w:t xml:space="preserve">  </w:t>
      </w:r>
      <w:r w:rsidR="005A728D" w:rsidRPr="00BA2116">
        <w:rPr>
          <w:rFonts w:ascii="標楷體" w:eastAsia="標楷體" w:hAnsi="標楷體" w:hint="eastAsia"/>
          <w:color w:val="000000" w:themeColor="text1"/>
          <w:sz w:val="28"/>
          <w:szCs w:val="28"/>
        </w:rPr>
        <w:t>林思銘、李德維</w:t>
      </w:r>
      <w:r w:rsidR="005A728D" w:rsidRPr="00BA2116">
        <w:rPr>
          <w:rFonts w:ascii="標楷體" w:eastAsia="標楷體" w:hAnsi="標楷體"/>
          <w:color w:val="000000" w:themeColor="text1"/>
          <w:sz w:val="28"/>
          <w:szCs w:val="28"/>
        </w:rPr>
        <w:t>、孔文吉、</w:t>
      </w:r>
      <w:r w:rsidR="005A728D" w:rsidRPr="00BA2116">
        <w:rPr>
          <w:rFonts w:ascii="標楷體" w:eastAsia="標楷體" w:hAnsi="標楷體" w:hint="eastAsia"/>
          <w:color w:val="000000" w:themeColor="text1"/>
          <w:spacing w:val="10"/>
          <w:sz w:val="28"/>
          <w:szCs w:val="28"/>
        </w:rPr>
        <w:t>劉建國</w:t>
      </w:r>
      <w:r w:rsidR="005A728D" w:rsidRPr="00BA2116">
        <w:rPr>
          <w:rFonts w:ascii="標楷體" w:eastAsia="標楷體" w:hAnsi="標楷體" w:hint="eastAsia"/>
          <w:color w:val="000000" w:themeColor="text1"/>
          <w:spacing w:val="-12"/>
          <w:sz w:val="28"/>
          <w:szCs w:val="28"/>
        </w:rPr>
        <w:t>、</w:t>
      </w:r>
      <w:r w:rsidR="005A728D" w:rsidRPr="00BA2116">
        <w:rPr>
          <w:rFonts w:ascii="標楷體" w:eastAsia="標楷體" w:hAnsi="標楷體" w:hint="eastAsia"/>
          <w:color w:val="000000" w:themeColor="text1"/>
          <w:sz w:val="28"/>
          <w:szCs w:val="28"/>
        </w:rPr>
        <w:t>張其祿、</w:t>
      </w:r>
      <w:r w:rsidR="005A728D" w:rsidRPr="00BA2116">
        <w:rPr>
          <w:rFonts w:ascii="標楷體" w:eastAsia="標楷體" w:hAnsi="標楷體" w:hint="eastAsia"/>
          <w:color w:val="000000" w:themeColor="text1"/>
          <w:spacing w:val="-12"/>
          <w:sz w:val="28"/>
          <w:szCs w:val="28"/>
        </w:rPr>
        <w:t>羅致政、</w:t>
      </w:r>
      <w:r w:rsidR="005A728D" w:rsidRPr="00BA2116">
        <w:rPr>
          <w:rFonts w:ascii="標楷體" w:eastAsia="標楷體" w:hAnsi="標楷體" w:hint="eastAsia"/>
          <w:color w:val="000000" w:themeColor="text1"/>
          <w:sz w:val="28"/>
          <w:szCs w:val="28"/>
        </w:rPr>
        <w:t>洪孟楷</w:t>
      </w:r>
      <w:r w:rsidR="005A728D" w:rsidRPr="00BA2116">
        <w:rPr>
          <w:rFonts w:ascii="標楷體" w:eastAsia="標楷體" w:hAnsi="標楷體"/>
          <w:color w:val="000000" w:themeColor="text1"/>
          <w:sz w:val="28"/>
          <w:szCs w:val="28"/>
        </w:rPr>
        <w:t>提出質詢</w:t>
      </w:r>
      <w:r w:rsidR="005A728D" w:rsidRPr="00BA2116">
        <w:rPr>
          <w:rFonts w:ascii="標楷體" w:eastAsia="標楷體" w:hAnsi="標楷體" w:hint="eastAsia"/>
          <w:color w:val="000000" w:themeColor="text1"/>
          <w:sz w:val="28"/>
          <w:szCs w:val="28"/>
        </w:rPr>
        <w:t>；委員</w:t>
      </w:r>
      <w:r w:rsidR="005A728D" w:rsidRPr="00BA2116">
        <w:rPr>
          <w:rFonts w:ascii="標楷體" w:eastAsia="標楷體" w:hAnsi="標楷體" w:hint="eastAsia"/>
          <w:color w:val="000000" w:themeColor="text1"/>
          <w:spacing w:val="-12"/>
          <w:sz w:val="28"/>
          <w:szCs w:val="28"/>
        </w:rPr>
        <w:t>陳玉珍、鄭運鵬、周春米、江永昌、陳明文</w:t>
      </w:r>
      <w:r w:rsidR="005A728D" w:rsidRPr="00BA2116">
        <w:rPr>
          <w:rFonts w:ascii="標楷體" w:eastAsia="標楷體" w:hAnsi="標楷體" w:hint="eastAsia"/>
          <w:color w:val="000000" w:themeColor="text1"/>
          <w:sz w:val="28"/>
          <w:szCs w:val="28"/>
        </w:rPr>
        <w:t>提出書面質詢。</w:t>
      </w:r>
      <w:r w:rsidR="005A728D" w:rsidRPr="00BA2116">
        <w:rPr>
          <w:rFonts w:ascii="標楷體" w:eastAsia="標楷體" w:hAnsi="標楷體"/>
          <w:color w:val="000000" w:themeColor="text1"/>
          <w:sz w:val="28"/>
          <w:szCs w:val="28"/>
        </w:rPr>
        <w:t>）</w:t>
      </w:r>
    </w:p>
    <w:p w14:paraId="3A9D2EE5"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定</w:t>
      </w:r>
      <w:r w:rsidRPr="00BA2116">
        <w:rPr>
          <w:rFonts w:ascii="標楷體" w:eastAsia="標楷體" w:hAnsi="標楷體"/>
          <w:bCs/>
          <w:color w:val="000000" w:themeColor="text1"/>
          <w:sz w:val="28"/>
          <w:szCs w:val="28"/>
        </w:rPr>
        <w:t>：</w:t>
      </w:r>
    </w:p>
    <w:p w14:paraId="3B1CCED3" w14:textId="77777777" w:rsidR="005A728D" w:rsidRPr="00BA2116" w:rsidRDefault="005A728D" w:rsidP="005A728D">
      <w:p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lastRenderedPageBreak/>
        <w:t>一、報告及詢答完畢。</w:t>
      </w:r>
    </w:p>
    <w:p w14:paraId="5B374101" w14:textId="77777777" w:rsidR="005A728D" w:rsidRPr="00BA2116" w:rsidRDefault="005A728D" w:rsidP="005A728D">
      <w:pPr>
        <w:kinsoku w:val="0"/>
        <w:spacing w:before="120" w:after="120"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71C5A0B9" w14:textId="77777777" w:rsidR="005A728D" w:rsidRPr="00BA2116" w:rsidRDefault="005A728D" w:rsidP="005A728D">
      <w:pPr>
        <w:kinsoku w:val="0"/>
        <w:spacing w:before="120" w:after="120"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45B3BF7C"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p>
    <w:p w14:paraId="1BC5CFA4"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0EBB8705"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會期司法及法制委員會第16次全體委員會議議事錄</w:t>
      </w:r>
    </w:p>
    <w:p w14:paraId="4B378662"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w:t>
      </w:r>
      <w:r w:rsidRPr="00BA2116">
        <w:rPr>
          <w:rFonts w:ascii="標楷體" w:hAnsi="標楷體"/>
          <w:color w:val="000000" w:themeColor="text1"/>
          <w:spacing w:val="-20"/>
          <w:sz w:val="28"/>
          <w:szCs w:val="28"/>
        </w:rPr>
        <w:t>中華民國1</w:t>
      </w:r>
      <w:r w:rsidRPr="00BA2116">
        <w:rPr>
          <w:rFonts w:ascii="標楷體" w:hAnsi="標楷體" w:hint="eastAsia"/>
          <w:color w:val="000000" w:themeColor="text1"/>
          <w:spacing w:val="-20"/>
          <w:sz w:val="28"/>
          <w:szCs w:val="28"/>
        </w:rPr>
        <w:t>11</w:t>
      </w:r>
      <w:r w:rsidRPr="00BA2116">
        <w:rPr>
          <w:rFonts w:ascii="標楷體" w:hAnsi="標楷體"/>
          <w:color w:val="000000" w:themeColor="text1"/>
          <w:spacing w:val="-20"/>
          <w:sz w:val="28"/>
          <w:szCs w:val="28"/>
        </w:rPr>
        <w:t>年</w:t>
      </w:r>
      <w:r w:rsidRPr="00BA2116">
        <w:rPr>
          <w:rFonts w:ascii="標楷體" w:hAnsi="標楷體" w:hint="eastAsia"/>
          <w:color w:val="000000" w:themeColor="text1"/>
          <w:spacing w:val="-20"/>
          <w:sz w:val="28"/>
          <w:szCs w:val="28"/>
        </w:rPr>
        <w:t>5</w:t>
      </w:r>
      <w:r w:rsidRPr="00BA2116">
        <w:rPr>
          <w:rFonts w:ascii="標楷體" w:hAnsi="標楷體"/>
          <w:color w:val="000000" w:themeColor="text1"/>
          <w:spacing w:val="-20"/>
          <w:sz w:val="28"/>
          <w:szCs w:val="28"/>
        </w:rPr>
        <w:t>月</w:t>
      </w:r>
      <w:r w:rsidRPr="00BA2116">
        <w:rPr>
          <w:rFonts w:ascii="標楷體" w:hAnsi="標楷體" w:hint="eastAsia"/>
          <w:color w:val="000000" w:themeColor="text1"/>
          <w:spacing w:val="-20"/>
          <w:sz w:val="28"/>
          <w:szCs w:val="28"/>
        </w:rPr>
        <w:t>4</w:t>
      </w:r>
      <w:r w:rsidRPr="00BA2116">
        <w:rPr>
          <w:rFonts w:ascii="標楷體" w:hAnsi="標楷體"/>
          <w:color w:val="000000" w:themeColor="text1"/>
          <w:spacing w:val="-20"/>
          <w:sz w:val="28"/>
          <w:szCs w:val="28"/>
        </w:rPr>
        <w:t>日（星期</w:t>
      </w:r>
      <w:r w:rsidRPr="00BA2116">
        <w:rPr>
          <w:rFonts w:ascii="標楷體" w:hAnsi="標楷體" w:hint="eastAsia"/>
          <w:color w:val="000000" w:themeColor="text1"/>
          <w:spacing w:val="-20"/>
          <w:sz w:val="28"/>
          <w:szCs w:val="28"/>
        </w:rPr>
        <w:t>三</w:t>
      </w:r>
      <w:r w:rsidRPr="00BA2116">
        <w:rPr>
          <w:rFonts w:ascii="標楷體" w:hAnsi="標楷體"/>
          <w:color w:val="000000" w:themeColor="text1"/>
          <w:spacing w:val="-20"/>
          <w:sz w:val="28"/>
          <w:szCs w:val="28"/>
        </w:rPr>
        <w:t>）上午9時6分至</w:t>
      </w:r>
      <w:r w:rsidRPr="00BA2116">
        <w:rPr>
          <w:rFonts w:ascii="標楷體" w:hAnsi="標楷體" w:hint="eastAsia"/>
          <w:color w:val="000000" w:themeColor="text1"/>
          <w:spacing w:val="-20"/>
          <w:sz w:val="28"/>
          <w:szCs w:val="28"/>
        </w:rPr>
        <w:t>12</w:t>
      </w:r>
      <w:r w:rsidRPr="00BA2116">
        <w:rPr>
          <w:rFonts w:ascii="標楷體" w:hAnsi="標楷體"/>
          <w:color w:val="000000" w:themeColor="text1"/>
          <w:spacing w:val="-20"/>
          <w:sz w:val="28"/>
          <w:szCs w:val="28"/>
        </w:rPr>
        <w:t>時20分</w:t>
      </w:r>
    </w:p>
    <w:p w14:paraId="2C2B46F4"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134DC0F5"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葉毓蘭 鄭運鵬 黃世杰 江永昌 林思銘 周春米</w:t>
      </w:r>
    </w:p>
    <w:p w14:paraId="28F020F7"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陳以信 陳玉珍 柯建銘</w:t>
      </w:r>
    </w:p>
    <w:p w14:paraId="1F2D72C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10</w:t>
      </w:r>
      <w:r w:rsidRPr="00BA2116">
        <w:rPr>
          <w:rFonts w:ascii="標楷體" w:eastAsia="標楷體" w:hAnsi="標楷體"/>
          <w:color w:val="000000" w:themeColor="text1"/>
          <w:sz w:val="28"/>
          <w:szCs w:val="28"/>
        </w:rPr>
        <w:t>人</w:t>
      </w:r>
    </w:p>
    <w:p w14:paraId="2D992E56"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hint="eastAsia"/>
          <w:color w:val="000000" w:themeColor="text1"/>
          <w:sz w:val="28"/>
          <w:szCs w:val="28"/>
        </w:rPr>
        <w:t>請假委員：陳歐珀</w:t>
      </w:r>
    </w:p>
    <w:p w14:paraId="68935E4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委員請假1人</w:t>
      </w:r>
    </w:p>
    <w:p w14:paraId="7893A240"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視訊委員：劉建國</w:t>
      </w:r>
    </w:p>
    <w:p w14:paraId="52C46BC2"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 xml:space="preserve">委員：羅致政 </w:t>
      </w:r>
      <w:r w:rsidRPr="00BA2116">
        <w:rPr>
          <w:rFonts w:ascii="標楷體" w:eastAsia="標楷體" w:hAnsi="標楷體" w:hint="eastAsia"/>
          <w:color w:val="000000" w:themeColor="text1"/>
          <w:sz w:val="28"/>
          <w:szCs w:val="28"/>
        </w:rPr>
        <w:t xml:space="preserve">劉世芳 </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邱顯智 楊瓊瓔 陳椒華 邱志偉</w:t>
      </w:r>
    </w:p>
    <w:p w14:paraId="5466CAB7"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highlight w:val="yellow"/>
        </w:rPr>
      </w:pPr>
      <w:r w:rsidRPr="00BA2116">
        <w:rPr>
          <w:rFonts w:ascii="標楷體" w:eastAsia="標楷體" w:hAnsi="標楷體"/>
          <w:color w:val="000000" w:themeColor="text1"/>
          <w:sz w:val="28"/>
          <w:szCs w:val="28"/>
        </w:rPr>
        <w:t xml:space="preserve">孔文吉 張其祿 </w:t>
      </w:r>
      <w:r w:rsidRPr="00BA2116">
        <w:rPr>
          <w:rFonts w:ascii="標楷體" w:eastAsia="標楷體" w:hAnsi="標楷體" w:hint="eastAsia"/>
          <w:color w:val="000000" w:themeColor="text1"/>
          <w:sz w:val="28"/>
          <w:szCs w:val="28"/>
        </w:rPr>
        <w:t>廖婉汝 蔡易餘</w:t>
      </w:r>
    </w:p>
    <w:p w14:paraId="067BB52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11</w:t>
      </w:r>
      <w:r w:rsidRPr="00BA2116">
        <w:rPr>
          <w:rFonts w:ascii="標楷體" w:eastAsia="標楷體" w:hAnsi="標楷體"/>
          <w:color w:val="000000" w:themeColor="text1"/>
          <w:sz w:val="28"/>
          <w:szCs w:val="28"/>
        </w:rPr>
        <w:t>人</w:t>
      </w:r>
    </w:p>
    <w:p w14:paraId="52E0AD58"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司法院秘書長 林輝煌</w:t>
      </w:r>
    </w:p>
    <w:p w14:paraId="1066FA9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法務部政務次長 陳明堂</w:t>
      </w:r>
    </w:p>
    <w:p w14:paraId="59A727E0"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陳召集</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以信</w:t>
      </w:r>
    </w:p>
    <w:p w14:paraId="7CB193BD"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437DB1EC"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5174195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481F72BE"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7981ABDA"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7EAAB94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76941A49"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2AC155D6" w14:textId="77777777" w:rsidR="005A728D" w:rsidRPr="00BA2116" w:rsidRDefault="005A728D" w:rsidP="005A728D">
      <w:pPr>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5606BB32"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5B485FCE"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0290383B" w14:textId="77777777" w:rsidR="005A728D" w:rsidRPr="00BA2116" w:rsidRDefault="005A728D" w:rsidP="005A728D">
      <w:pPr>
        <w:adjustRightInd w:val="0"/>
        <w:snapToGrid w:val="0"/>
        <w:spacing w:before="120" w:after="120" w:line="360" w:lineRule="exact"/>
        <w:ind w:leftChars="4" w:left="57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一、併案審查（一）司法院函請審議、（二）委員蔡易餘等24人、（三）委員李貴敏等17人、（四）時代力量黨團、（五）委員羅致政等18人及（六）委員葉毓蘭等16人分別擬具「公證法部分條文修正草案」案。</w:t>
      </w:r>
    </w:p>
    <w:p w14:paraId="71C9F377" w14:textId="77777777" w:rsidR="005A728D" w:rsidRPr="00BA2116" w:rsidRDefault="005A728D" w:rsidP="005A728D">
      <w:pPr>
        <w:adjustRightInd w:val="0"/>
        <w:snapToGrid w:val="0"/>
        <w:spacing w:before="120" w:after="120" w:line="360" w:lineRule="exact"/>
        <w:ind w:leftChars="4" w:left="1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二、審查委員李貴敏等25人擬具「仲裁法修正草案」案。</w:t>
      </w:r>
    </w:p>
    <w:p w14:paraId="6B8E19BC" w14:textId="77777777" w:rsidR="005A728D" w:rsidRPr="00BA2116" w:rsidRDefault="005A728D" w:rsidP="005A728D">
      <w:pPr>
        <w:adjustRightInd w:val="0"/>
        <w:snapToGrid w:val="0"/>
        <w:spacing w:before="120" w:after="120" w:line="360" w:lineRule="exact"/>
        <w:ind w:left="283" w:hangingChars="101" w:hanging="283"/>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pacing w:val="10"/>
          <w:sz w:val="28"/>
          <w:szCs w:val="28"/>
        </w:rPr>
        <w:t>曾銘宗、葉毓蘭</w:t>
      </w:r>
      <w:r w:rsidRPr="00BA2116">
        <w:rPr>
          <w:rFonts w:ascii="標楷體" w:eastAsia="標楷體" w:hAnsi="標楷體"/>
          <w:color w:val="000000" w:themeColor="text1"/>
          <w:spacing w:val="10"/>
          <w:sz w:val="28"/>
          <w:szCs w:val="28"/>
        </w:rPr>
        <w:t>、</w:t>
      </w:r>
      <w:r w:rsidRPr="00BA2116">
        <w:rPr>
          <w:rFonts w:ascii="標楷體" w:eastAsia="標楷體" w:hAnsi="標楷體" w:hint="eastAsia"/>
          <w:color w:val="000000" w:themeColor="text1"/>
          <w:spacing w:val="10"/>
          <w:sz w:val="28"/>
          <w:szCs w:val="28"/>
        </w:rPr>
        <w:t>鄭運鵬、黃世杰、</w:t>
      </w:r>
      <w:r w:rsidRPr="00BA2116">
        <w:rPr>
          <w:rFonts w:ascii="標楷體" w:eastAsia="標楷體" w:hAnsi="標楷體"/>
          <w:color w:val="000000" w:themeColor="text1"/>
          <w:spacing w:val="10"/>
          <w:sz w:val="28"/>
          <w:szCs w:val="28"/>
        </w:rPr>
        <w:t>江永昌</w:t>
      </w:r>
      <w:r w:rsidRPr="00BA2116">
        <w:rPr>
          <w:rFonts w:ascii="標楷體" w:eastAsia="標楷體" w:hAnsi="標楷體" w:hint="eastAsia"/>
          <w:color w:val="000000" w:themeColor="text1"/>
          <w:spacing w:val="10"/>
          <w:sz w:val="28"/>
          <w:szCs w:val="28"/>
        </w:rPr>
        <w:t>、</w:t>
      </w:r>
      <w:r w:rsidRPr="00BA2116">
        <w:rPr>
          <w:rFonts w:ascii="標楷體" w:eastAsia="標楷體" w:hAnsi="標楷體" w:hint="eastAsia"/>
          <w:color w:val="000000" w:themeColor="text1"/>
          <w:sz w:val="28"/>
          <w:szCs w:val="28"/>
        </w:rPr>
        <w:t>陳</w:t>
      </w:r>
      <w:r w:rsidRPr="00BA2116">
        <w:rPr>
          <w:rFonts w:ascii="標楷體" w:eastAsia="標楷體" w:hAnsi="標楷體" w:hint="eastAsia"/>
          <w:color w:val="000000" w:themeColor="text1"/>
          <w:sz w:val="28"/>
          <w:szCs w:val="28"/>
        </w:rPr>
        <w:lastRenderedPageBreak/>
        <w:t>玉珍、</w:t>
      </w:r>
      <w:r w:rsidRPr="00BA2116">
        <w:rPr>
          <w:rFonts w:ascii="標楷體" w:eastAsia="標楷體" w:hAnsi="標楷體" w:hint="eastAsia"/>
          <w:color w:val="000000" w:themeColor="text1"/>
          <w:spacing w:val="10"/>
          <w:sz w:val="28"/>
          <w:szCs w:val="28"/>
        </w:rPr>
        <w:t>周春米</w:t>
      </w:r>
      <w:r w:rsidRPr="00BA2116">
        <w:rPr>
          <w:rFonts w:ascii="標楷體" w:eastAsia="標楷體" w:hAnsi="標楷體"/>
          <w:color w:val="000000" w:themeColor="text1"/>
          <w:spacing w:val="10"/>
          <w:sz w:val="28"/>
          <w:szCs w:val="28"/>
        </w:rPr>
        <w:t>、蔡易餘、</w:t>
      </w:r>
      <w:r w:rsidRPr="00BA2116">
        <w:rPr>
          <w:rFonts w:ascii="標楷體" w:eastAsia="標楷體" w:hAnsi="標楷體"/>
          <w:color w:val="000000" w:themeColor="text1"/>
          <w:sz w:val="28"/>
          <w:szCs w:val="28"/>
        </w:rPr>
        <w:t>邱顯智、</w:t>
      </w:r>
      <w:r w:rsidRPr="00BA2116">
        <w:rPr>
          <w:rFonts w:ascii="標楷體" w:eastAsia="標楷體" w:hAnsi="標楷體" w:hint="eastAsia"/>
          <w:color w:val="000000" w:themeColor="text1"/>
          <w:spacing w:val="10"/>
          <w:sz w:val="28"/>
          <w:szCs w:val="28"/>
        </w:rPr>
        <w:t>林思銘、陳以信、</w:t>
      </w:r>
      <w:r w:rsidRPr="00BA2116">
        <w:rPr>
          <w:rFonts w:ascii="標楷體" w:eastAsia="標楷體" w:hAnsi="標楷體" w:hint="eastAsia"/>
          <w:color w:val="000000" w:themeColor="text1"/>
          <w:sz w:val="28"/>
          <w:szCs w:val="28"/>
        </w:rPr>
        <w:t>劉建國（視訊）</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；委員劉建國提出書面質詢。〕</w:t>
      </w:r>
    </w:p>
    <w:p w14:paraId="457E3BA8"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16C36756" w14:textId="4A6E5039" w:rsidR="005A728D" w:rsidRPr="00BA2116" w:rsidRDefault="004175B1" w:rsidP="005A728D">
      <w:pPr>
        <w:pStyle w:val="afffffff2"/>
        <w:spacing w:before="120" w:after="120"/>
        <w:ind w:left="558" w:hanging="560"/>
        <w:rPr>
          <w:color w:val="000000" w:themeColor="text1"/>
        </w:rPr>
      </w:pPr>
      <w:r w:rsidRPr="00BA2116">
        <w:rPr>
          <w:rFonts w:hint="eastAsia"/>
          <w:color w:val="000000" w:themeColor="text1"/>
        </w:rPr>
        <w:t>一、</w:t>
      </w:r>
      <w:r w:rsidR="005A728D" w:rsidRPr="00BA2116">
        <w:rPr>
          <w:color w:val="000000" w:themeColor="text1"/>
        </w:rPr>
        <w:t>報告</w:t>
      </w:r>
      <w:r w:rsidR="005A728D" w:rsidRPr="00BA2116">
        <w:rPr>
          <w:rFonts w:hint="eastAsia"/>
          <w:color w:val="000000" w:themeColor="text1"/>
        </w:rPr>
        <w:t>及</w:t>
      </w:r>
      <w:r w:rsidR="005A728D" w:rsidRPr="00BA2116">
        <w:rPr>
          <w:color w:val="000000" w:themeColor="text1"/>
        </w:rPr>
        <w:t>詢答完畢</w:t>
      </w:r>
      <w:r w:rsidR="005A728D" w:rsidRPr="00BA2116">
        <w:rPr>
          <w:rFonts w:hint="eastAsia"/>
          <w:color w:val="000000" w:themeColor="text1"/>
        </w:rPr>
        <w:t>。</w:t>
      </w:r>
    </w:p>
    <w:p w14:paraId="616016C5" w14:textId="6B946FC1" w:rsidR="005A728D" w:rsidRPr="00BA2116" w:rsidRDefault="004175B1" w:rsidP="005A728D">
      <w:pPr>
        <w:pStyle w:val="afffffff2"/>
        <w:spacing w:before="120" w:after="120"/>
        <w:ind w:left="558" w:hanging="560"/>
        <w:rPr>
          <w:color w:val="000000" w:themeColor="text1"/>
        </w:rPr>
      </w:pPr>
      <w:r w:rsidRPr="00BA2116">
        <w:rPr>
          <w:rFonts w:hint="eastAsia"/>
          <w:color w:val="000000" w:themeColor="text1"/>
        </w:rPr>
        <w:t>二、</w:t>
      </w:r>
      <w:r w:rsidR="005A728D" w:rsidRPr="00BA2116">
        <w:rPr>
          <w:rFonts w:hint="eastAsia"/>
          <w:color w:val="000000" w:themeColor="text1"/>
        </w:rPr>
        <w:t>第一案及第二案，均另定期繼續審查。</w:t>
      </w:r>
    </w:p>
    <w:p w14:paraId="3E567D2D" w14:textId="77777777" w:rsidR="005A728D" w:rsidRPr="00BA2116" w:rsidRDefault="005A728D" w:rsidP="005A728D">
      <w:pPr>
        <w:spacing w:before="120" w:after="120" w:line="360" w:lineRule="exact"/>
        <w:ind w:left="560" w:hangingChars="200" w:hanging="560"/>
        <w:contextualSpacing/>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170CF99F" w14:textId="1380B8C8" w:rsidR="00E64F81" w:rsidRPr="00BA2116" w:rsidRDefault="005A728D" w:rsidP="005A728D">
      <w:pPr>
        <w:spacing w:before="120" w:after="120"/>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散會</w:t>
      </w:r>
    </w:p>
    <w:p w14:paraId="4C3D88A1" w14:textId="77777777" w:rsidR="00E64F81" w:rsidRPr="00BA2116" w:rsidRDefault="00E64F81">
      <w:pPr>
        <w:widowControl/>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br w:type="page"/>
      </w:r>
    </w:p>
    <w:p w14:paraId="67D10D2B" w14:textId="77777777" w:rsidR="005A728D" w:rsidRPr="00BA2116" w:rsidRDefault="005A728D" w:rsidP="00E64F81">
      <w:pPr>
        <w:spacing w:beforeLines="50" w:before="120" w:afterLines="50" w:after="120" w:line="400" w:lineRule="exact"/>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w:t>
      </w:r>
      <w:r w:rsidRPr="00BA2116">
        <w:rPr>
          <w:rFonts w:ascii="標楷體" w:eastAsia="標楷體" w:hAnsi="標楷體" w:hint="eastAsia"/>
          <w:b/>
          <w:color w:val="000000" w:themeColor="text1"/>
          <w:spacing w:val="-4"/>
          <w:sz w:val="28"/>
          <w:szCs w:val="28"/>
        </w:rPr>
        <w:t>17</w:t>
      </w:r>
      <w:r w:rsidRPr="00BA2116">
        <w:rPr>
          <w:rFonts w:ascii="標楷體" w:eastAsia="標楷體" w:hAnsi="標楷體"/>
          <w:b/>
          <w:color w:val="000000" w:themeColor="text1"/>
          <w:spacing w:val="-4"/>
          <w:sz w:val="28"/>
          <w:szCs w:val="28"/>
        </w:rPr>
        <w:t>次全體委員會議議事錄</w:t>
      </w:r>
    </w:p>
    <w:p w14:paraId="59F3249A"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：中華民國1</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年</w:t>
      </w:r>
      <w:r w:rsidRPr="00BA2116">
        <w:rPr>
          <w:rFonts w:ascii="標楷體" w:hAnsi="標楷體" w:hint="eastAsia"/>
          <w:color w:val="000000" w:themeColor="text1"/>
          <w:spacing w:val="-10"/>
          <w:sz w:val="28"/>
          <w:szCs w:val="28"/>
        </w:rPr>
        <w:t>5</w:t>
      </w:r>
      <w:r w:rsidRPr="00BA2116">
        <w:rPr>
          <w:rFonts w:ascii="標楷體" w:hAnsi="標楷體"/>
          <w:color w:val="000000" w:themeColor="text1"/>
          <w:spacing w:val="-10"/>
          <w:sz w:val="28"/>
          <w:szCs w:val="28"/>
        </w:rPr>
        <w:t>月</w:t>
      </w:r>
      <w:r w:rsidRPr="00BA2116">
        <w:rPr>
          <w:rFonts w:ascii="標楷體" w:hAnsi="標楷體" w:hint="eastAsia"/>
          <w:color w:val="000000" w:themeColor="text1"/>
          <w:spacing w:val="-10"/>
          <w:sz w:val="28"/>
          <w:szCs w:val="28"/>
        </w:rPr>
        <w:t>9</w:t>
      </w:r>
      <w:r w:rsidRPr="00BA2116">
        <w:rPr>
          <w:rFonts w:ascii="標楷體" w:hAnsi="標楷體"/>
          <w:color w:val="000000" w:themeColor="text1"/>
          <w:spacing w:val="-10"/>
          <w:sz w:val="28"/>
          <w:szCs w:val="28"/>
        </w:rPr>
        <w:t>日（星期</w:t>
      </w:r>
      <w:r w:rsidRPr="00BA2116">
        <w:rPr>
          <w:rFonts w:ascii="標楷體" w:hAnsi="標楷體" w:hint="eastAsia"/>
          <w:color w:val="000000" w:themeColor="text1"/>
          <w:spacing w:val="-10"/>
          <w:sz w:val="28"/>
          <w:szCs w:val="28"/>
        </w:rPr>
        <w:t>一</w:t>
      </w:r>
      <w:r w:rsidRPr="00BA2116">
        <w:rPr>
          <w:rFonts w:ascii="標楷體" w:hAnsi="標楷體"/>
          <w:color w:val="000000" w:themeColor="text1"/>
          <w:spacing w:val="-10"/>
          <w:sz w:val="28"/>
          <w:szCs w:val="28"/>
        </w:rPr>
        <w:t>）上午9時至</w:t>
      </w:r>
      <w:r w:rsidRPr="00BA2116">
        <w:rPr>
          <w:rFonts w:ascii="標楷體" w:hAnsi="標楷體" w:hint="eastAsia"/>
          <w:color w:val="000000" w:themeColor="text1"/>
          <w:spacing w:val="-10"/>
          <w:sz w:val="28"/>
          <w:szCs w:val="28"/>
        </w:rPr>
        <w:t>12</w:t>
      </w:r>
      <w:r w:rsidRPr="00BA2116">
        <w:rPr>
          <w:rFonts w:ascii="標楷體" w:hAnsi="標楷體"/>
          <w:color w:val="000000" w:themeColor="text1"/>
          <w:spacing w:val="-10"/>
          <w:sz w:val="28"/>
          <w:szCs w:val="28"/>
        </w:rPr>
        <w:t>時11分</w:t>
      </w:r>
    </w:p>
    <w:p w14:paraId="5FD01D0E"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4DF79E9E"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：葉毓蘭 陳歐珀 陳以信 陳玉珍 林思銘 江永昌 黃世杰</w:t>
      </w:r>
    </w:p>
    <w:p w14:paraId="2F8CE8E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鄭運鵬</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sz w:val="28"/>
          <w:szCs w:val="28"/>
        </w:rPr>
        <w:t>周春米</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sz w:val="28"/>
          <w:szCs w:val="28"/>
        </w:rPr>
        <w:t>劉建國</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sz w:val="28"/>
          <w:szCs w:val="28"/>
        </w:rPr>
        <w:t xml:space="preserve">曾銘宗 </w:t>
      </w:r>
    </w:p>
    <w:p w14:paraId="4BCF565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11</w:t>
      </w:r>
      <w:r w:rsidRPr="00BA2116">
        <w:rPr>
          <w:rFonts w:ascii="標楷體" w:eastAsia="標楷體" w:hAnsi="標楷體"/>
          <w:color w:val="000000" w:themeColor="text1"/>
          <w:sz w:val="28"/>
          <w:szCs w:val="28"/>
        </w:rPr>
        <w:t>人</w:t>
      </w:r>
    </w:p>
    <w:p w14:paraId="6C2FDD1C" w14:textId="77777777" w:rsidR="005A728D" w:rsidRPr="00BA2116" w:rsidRDefault="005A728D" w:rsidP="005A728D">
      <w:pPr>
        <w:adjustRightInd w:val="0"/>
        <w:snapToGrid w:val="0"/>
        <w:spacing w:before="120" w:after="120" w:line="360" w:lineRule="exact"/>
        <w:ind w:leftChars="-11" w:left="1402" w:hangingChars="510" w:hanging="1428"/>
        <w:jc w:val="both"/>
        <w:rPr>
          <w:rFonts w:eastAsia="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 xml:space="preserve">劉世芳 李德維 </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eastAsia="標楷體" w:hint="eastAsia"/>
          <w:color w:val="000000" w:themeColor="text1"/>
          <w:sz w:val="28"/>
        </w:rPr>
        <w:t>林德福</w:t>
      </w:r>
      <w:r w:rsidRPr="00BA2116">
        <w:rPr>
          <w:rFonts w:eastAsia="標楷體" w:hint="eastAsia"/>
          <w:color w:val="000000" w:themeColor="text1"/>
          <w:sz w:val="28"/>
        </w:rPr>
        <w:t xml:space="preserve"> </w:t>
      </w:r>
      <w:r w:rsidRPr="00BA2116">
        <w:rPr>
          <w:rFonts w:eastAsia="標楷體" w:hint="eastAsia"/>
          <w:color w:val="000000" w:themeColor="text1"/>
          <w:sz w:val="28"/>
          <w:szCs w:val="28"/>
        </w:rPr>
        <w:t>廖國棟</w:t>
      </w:r>
      <w:r w:rsidRPr="00BA2116">
        <w:rPr>
          <w:rFonts w:eastAsia="標楷體" w:hint="eastAsia"/>
          <w:color w:val="000000" w:themeColor="text1"/>
          <w:sz w:val="28"/>
          <w:szCs w:val="28"/>
        </w:rPr>
        <w:t>Sufin</w:t>
      </w:r>
      <w:r w:rsidRPr="00BA2116">
        <w:rPr>
          <w:rFonts w:eastAsia="標楷體" w:hint="eastAsia"/>
          <w:color w:val="000000" w:themeColor="text1"/>
          <w:sz w:val="28"/>
          <w:szCs w:val="28"/>
        </w:rPr>
        <w:t>．</w:t>
      </w:r>
      <w:r w:rsidRPr="00BA2116">
        <w:rPr>
          <w:rFonts w:eastAsia="標楷體" w:hint="eastAsia"/>
          <w:color w:val="000000" w:themeColor="text1"/>
          <w:sz w:val="28"/>
          <w:szCs w:val="28"/>
        </w:rPr>
        <w:t>Siluko</w:t>
      </w:r>
    </w:p>
    <w:p w14:paraId="03425A09"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李貴敏 陳椒華 張其祿 何欣純 莊競程 王美惠 廖婉汝</w:t>
      </w:r>
    </w:p>
    <w:p w14:paraId="2384BD4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鄭正鈐 楊瓊瓔 范  雲 林宜瑾</w:t>
      </w:r>
    </w:p>
    <w:p w14:paraId="365CF9A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16</w:t>
      </w:r>
      <w:r w:rsidRPr="00BA2116">
        <w:rPr>
          <w:rFonts w:ascii="標楷體" w:eastAsia="標楷體" w:hAnsi="標楷體"/>
          <w:color w:val="000000" w:themeColor="text1"/>
          <w:sz w:val="28"/>
          <w:szCs w:val="28"/>
        </w:rPr>
        <w:t>人</w:t>
      </w:r>
    </w:p>
    <w:p w14:paraId="27E22508"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pacing w:val="-30"/>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pacing w:val="-30"/>
          <w:sz w:val="28"/>
          <w:szCs w:val="28"/>
        </w:rPr>
        <w:t xml:space="preserve">銓敘部部長兼任公務人員退休撫卹基金管理委員會主任委員 </w:t>
      </w:r>
      <w:r w:rsidRPr="00BA2116">
        <w:rPr>
          <w:rFonts w:ascii="標楷體" w:hAnsi="標楷體"/>
          <w:color w:val="000000" w:themeColor="text1"/>
          <w:spacing w:val="-30"/>
          <w:sz w:val="28"/>
          <w:szCs w:val="28"/>
        </w:rPr>
        <w:t xml:space="preserve"> </w:t>
      </w:r>
      <w:r w:rsidRPr="00BA2116">
        <w:rPr>
          <w:rFonts w:ascii="標楷體" w:hAnsi="標楷體" w:hint="eastAsia"/>
          <w:color w:val="000000" w:themeColor="text1"/>
          <w:spacing w:val="-30"/>
          <w:sz w:val="28"/>
          <w:szCs w:val="28"/>
        </w:rPr>
        <w:t>周志宏</w:t>
      </w:r>
    </w:p>
    <w:p w14:paraId="29B3619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行政院人事行政總處副人事長 懷敍</w:t>
      </w:r>
    </w:p>
    <w:p w14:paraId="61B30AA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司法院憲法法庭書記廳副廳長 林吉輝</w:t>
      </w:r>
    </w:p>
    <w:p w14:paraId="2CADC3F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教育部人事處處長 王崇斌</w:t>
      </w:r>
    </w:p>
    <w:p w14:paraId="21431C1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財政部國庫署專門委員 邱美齊</w:t>
      </w:r>
    </w:p>
    <w:p w14:paraId="26997DE4"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大陸委員會法政處組長 李佩儒</w:t>
      </w:r>
    </w:p>
    <w:p w14:paraId="697F5E0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行政院主計總處公務預算處專門委員 簡信惠</w:t>
      </w:r>
    </w:p>
    <w:p w14:paraId="564645D2"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p>
    <w:p w14:paraId="60F173FC"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29FB7D90"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5174195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300CD02F"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769B70DD"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4445CDAA"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44EFC481"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3D526939" w14:textId="77777777" w:rsidR="005A728D" w:rsidRPr="00BA2116" w:rsidRDefault="005A728D" w:rsidP="005A728D">
      <w:pPr>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1D9B79D0"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709CECB0"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4F310AC1"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一、繼續審查考試院、行政院函請審議「公教人員保險法部分條文修正草案」案。</w:t>
      </w:r>
    </w:p>
    <w:p w14:paraId="277680D5"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二、繼續併案審查（一）考試院函請審議、（二）委員范雲等17人、（三）</w:t>
      </w:r>
      <w:r w:rsidRPr="00BA2116">
        <w:rPr>
          <w:rFonts w:ascii="標楷體" w:eastAsia="標楷體" w:hAnsi="標楷體" w:hint="eastAsia"/>
          <w:color w:val="000000" w:themeColor="text1"/>
          <w:sz w:val="28"/>
          <w:szCs w:val="28"/>
        </w:rPr>
        <w:lastRenderedPageBreak/>
        <w:t>委員張廖萬堅等20人、（四）委員郭國文等19人、（五）委員鄭正鈐等19人及（六）委員吳斯懷等16人分別擬具「公務人員個人專戶制退休資遣撫卹法草案」案。</w:t>
      </w:r>
    </w:p>
    <w:p w14:paraId="08392261"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三、繼續併案審查（一）考試院函請審議、（二）委員張廖萬堅等20人、（三）委員郭國文等19人及（四）委員吳斯懷等16人分別擬具「公務人員退休資遣撫卹法第九十三條及第九十五條條文修正草案」案。</w:t>
      </w:r>
    </w:p>
    <w:p w14:paraId="12E8A328"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01C7E6B0"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一、「公教人員保險法部分條文修正草案」案：</w:t>
      </w:r>
    </w:p>
    <w:p w14:paraId="6CE9A768"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5AC826D6"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r w:rsidRPr="00BA2116">
        <w:rPr>
          <w:rFonts w:ascii="標楷體" w:eastAsia="標楷體" w:hAnsi="標楷體" w:hint="eastAsia"/>
          <w:noProof/>
          <w:color w:val="000000" w:themeColor="text1"/>
          <w:sz w:val="28"/>
          <w:szCs w:val="28"/>
        </w:rPr>
        <w:t>增訂第六條之一、</w:t>
      </w:r>
      <w:r w:rsidRPr="00BA2116">
        <w:rPr>
          <w:rFonts w:ascii="標楷體" w:eastAsia="標楷體" w:hAnsi="標楷體" w:hint="eastAsia"/>
          <w:color w:val="000000" w:themeColor="text1"/>
          <w:sz w:val="28"/>
          <w:szCs w:val="28"/>
        </w:rPr>
        <w:t>第二十七條及第五十一條</w:t>
      </w:r>
      <w:r w:rsidRPr="00BA2116">
        <w:rPr>
          <w:rFonts w:ascii="標楷體" w:eastAsia="標楷體" w:hAnsi="標楷體" w:hint="eastAsia"/>
          <w:noProof/>
          <w:color w:val="000000" w:themeColor="text1"/>
          <w:sz w:val="28"/>
          <w:szCs w:val="28"/>
        </w:rPr>
        <w:t>，</w:t>
      </w:r>
      <w:r w:rsidRPr="00BA2116">
        <w:rPr>
          <w:rFonts w:ascii="標楷體" w:eastAsia="標楷體" w:hAnsi="標楷體" w:hint="eastAsia"/>
          <w:color w:val="000000" w:themeColor="text1"/>
          <w:sz w:val="28"/>
          <w:szCs w:val="28"/>
        </w:rPr>
        <w:t>均照考試院、行政院提案通過。</w:t>
      </w:r>
    </w:p>
    <w:p w14:paraId="4B86B96E"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(三)第八條，除將第六項修正為「</w:t>
      </w:r>
      <w:r w:rsidRPr="00BA2116">
        <w:rPr>
          <w:rFonts w:ascii="標楷體" w:eastAsia="標楷體" w:hAnsi="標楷體" w:hint="eastAsia"/>
          <w:bCs/>
          <w:color w:val="000000" w:themeColor="text1"/>
          <w:sz w:val="28"/>
          <w:szCs w:val="28"/>
        </w:rPr>
        <w:t>第一項所定費率範圍，包含適用中華民國一百十二年七月一日施行之</w:t>
      </w:r>
      <w:r w:rsidRPr="00BA2116">
        <w:rPr>
          <w:rFonts w:ascii="標楷體" w:eastAsia="標楷體" w:hAnsi="標楷體" w:hint="eastAsia"/>
          <w:b/>
          <w:bCs/>
          <w:color w:val="000000" w:themeColor="text1"/>
          <w:sz w:val="28"/>
          <w:szCs w:val="28"/>
          <w:u w:val="single"/>
        </w:rPr>
        <w:t>公務人員個人專戶制退休資遣撫卹</w:t>
      </w:r>
      <w:r w:rsidRPr="00BA2116">
        <w:rPr>
          <w:rFonts w:ascii="標楷體" w:eastAsia="標楷體" w:hAnsi="標楷體" w:hint="eastAsia"/>
          <w:bCs/>
          <w:color w:val="000000" w:themeColor="text1"/>
          <w:sz w:val="28"/>
          <w:szCs w:val="28"/>
        </w:rPr>
        <w:t>法及</w:t>
      </w:r>
      <w:r w:rsidRPr="00BA2116">
        <w:rPr>
          <w:rFonts w:ascii="標楷體" w:eastAsia="標楷體" w:hAnsi="標楷體"/>
          <w:b/>
          <w:bCs/>
          <w:color w:val="000000" w:themeColor="text1"/>
          <w:sz w:val="28"/>
          <w:szCs w:val="28"/>
          <w:u w:val="single"/>
        </w:rPr>
        <w:t>公立學校教職員</w:t>
      </w:r>
      <w:r w:rsidRPr="00BA2116">
        <w:rPr>
          <w:rFonts w:ascii="標楷體" w:eastAsia="標楷體" w:hAnsi="標楷體" w:hint="eastAsia"/>
          <w:b/>
          <w:bCs/>
          <w:color w:val="000000" w:themeColor="text1"/>
          <w:sz w:val="28"/>
          <w:szCs w:val="28"/>
          <w:u w:val="single"/>
        </w:rPr>
        <w:t>個人專戶制退休資遣撫卹</w:t>
      </w:r>
      <w:r w:rsidRPr="00BA2116">
        <w:rPr>
          <w:rFonts w:ascii="標楷體" w:eastAsia="標楷體" w:hAnsi="標楷體" w:hint="eastAsia"/>
          <w:bCs/>
          <w:color w:val="000000" w:themeColor="text1"/>
          <w:sz w:val="28"/>
          <w:szCs w:val="28"/>
        </w:rPr>
        <w:t>條例且未請領第十六條第四項第三款所定月退休（職、伍）給與，亦未辦理優惠存款者，依第四十八條第七項規定年金所需費率。</w:t>
      </w:r>
      <w:r w:rsidRPr="00BA2116">
        <w:rPr>
          <w:rFonts w:ascii="標楷體" w:eastAsia="標楷體" w:hAnsi="標楷體" w:hint="eastAsia"/>
          <w:color w:val="000000" w:themeColor="text1"/>
          <w:sz w:val="28"/>
          <w:szCs w:val="28"/>
        </w:rPr>
        <w:t>」外，餘照考試院、行政院提案通過。</w:t>
      </w:r>
    </w:p>
    <w:p w14:paraId="0A849B10"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(四)第十六條及第二十一條，均保留，送院會處理</w:t>
      </w:r>
    </w:p>
    <w:p w14:paraId="1C3D7015"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(五)本案審查完竣，擬具審查報告，提請院會公決；須交由黨團協商；院會討論時，由黃召集委員世杰出席說明。</w:t>
      </w:r>
    </w:p>
    <w:p w14:paraId="7C01A31A" w14:textId="77777777" w:rsidR="005A728D" w:rsidRPr="00BA2116" w:rsidRDefault="005A728D" w:rsidP="005A728D">
      <w:pPr>
        <w:kinsoku w:val="0"/>
        <w:spacing w:before="120" w:after="120" w:line="36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t>(六)條次、引述條文部分文字及法制用字用語，授權主席及議事人員整理。</w:t>
      </w:r>
    </w:p>
    <w:p w14:paraId="65DB159A"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二、「公務人員個人專戶制退休資遣撫卹法草案」等6案：</w:t>
      </w:r>
    </w:p>
    <w:p w14:paraId="20D8AA36"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(一)大體討論完畢，進行逐條審查</w:t>
      </w:r>
      <w:r w:rsidRPr="00BA2116">
        <w:rPr>
          <w:rFonts w:ascii="標楷體" w:eastAsia="標楷體" w:hAnsi="標楷體"/>
          <w:color w:val="000000" w:themeColor="text1"/>
          <w:sz w:val="28"/>
          <w:szCs w:val="28"/>
        </w:rPr>
        <w:t>。</w:t>
      </w:r>
    </w:p>
    <w:p w14:paraId="3306975C"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名稱、第一章章名、第一條、第二條、第四條、第五條、第二章章名、第八條、第十條、第三章章名、第十三條、第十四條、第四章章名、第十六條至第二十七條、第二十九條至第三十一條、第三十四條至第三十六條、第五章章名、第三十七條至第四十七條、第六章章名、第四十八條至第六十條、第七章章名、第六十三條、第八章章名、第六十四條至第七十條，均照考試院提案通過。</w:t>
      </w:r>
    </w:p>
    <w:p w14:paraId="1EE971AD"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(三)第三條、第六條、第七條、第九條、第十一條、第十二條、第十五條、第二十八條、第三十二條、第三十三條、第六十一條及第六十二條，</w:t>
      </w:r>
      <w:r w:rsidRPr="00BA2116">
        <w:rPr>
          <w:rFonts w:ascii="標楷體" w:eastAsia="標楷體" w:hAnsi="標楷體" w:hint="eastAsia"/>
          <w:color w:val="000000" w:themeColor="text1"/>
          <w:spacing w:val="-10"/>
          <w:sz w:val="28"/>
          <w:szCs w:val="28"/>
        </w:rPr>
        <w:t>均保留，送院會處理。</w:t>
      </w:r>
    </w:p>
    <w:p w14:paraId="7CBAB7BC"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(四)本案審查完竣，擬具審查報告，提請院會公決；須交由黨團協商；院會討論時，由黃召集委員世杰出席說明。</w:t>
      </w:r>
    </w:p>
    <w:p w14:paraId="2227A8DA" w14:textId="77777777" w:rsidR="005A728D" w:rsidRPr="00BA2116" w:rsidRDefault="005A728D" w:rsidP="005A728D">
      <w:pPr>
        <w:kinsoku w:val="0"/>
        <w:spacing w:before="120" w:after="120" w:line="36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lastRenderedPageBreak/>
        <w:t>(五)條次、引述條文部分文字及法制用字用語，授權主席及議事人員整理。</w:t>
      </w:r>
    </w:p>
    <w:p w14:paraId="668568EB"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三、「公務人員退休資遣撫卹法第九十三條及第九十五條條文修正草案」等4案：</w:t>
      </w:r>
    </w:p>
    <w:p w14:paraId="2716E247"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33F38EA4"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(二)第九十三條，保留，送院會處理。</w:t>
      </w:r>
    </w:p>
    <w:p w14:paraId="21B4030B"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(三)第九十五條，照考試院提案通過。</w:t>
      </w:r>
    </w:p>
    <w:p w14:paraId="11E59231"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(四)本案審查完竣，擬具審查報告，提請院會公決；須交由黨團協商；院會討論時，由黃召集委員世杰出席說明。</w:t>
      </w:r>
    </w:p>
    <w:p w14:paraId="2F26296F" w14:textId="77777777" w:rsidR="005A728D" w:rsidRPr="00BA2116" w:rsidRDefault="005A728D" w:rsidP="005A728D">
      <w:pPr>
        <w:kinsoku w:val="0"/>
        <w:spacing w:before="120" w:after="120" w:line="36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t>(五)條次、引述條文部分文字及法制用字用語，授權主席及議事人員整理。</w:t>
      </w:r>
    </w:p>
    <w:p w14:paraId="661053AD"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kern w:val="0"/>
          <w:sz w:val="28"/>
          <w:szCs w:val="28"/>
        </w:rPr>
      </w:pPr>
      <w:r w:rsidRPr="00BA2116">
        <w:rPr>
          <w:rFonts w:ascii="標楷體" w:eastAsia="標楷體" w:hAnsi="標楷體"/>
          <w:color w:val="000000" w:themeColor="text1"/>
          <w:sz w:val="28"/>
          <w:szCs w:val="28"/>
        </w:rPr>
        <w:t>散會</w:t>
      </w:r>
    </w:p>
    <w:p w14:paraId="1B66F136"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57406488"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會期司法及法制委員會第18次全體委員會議議事錄</w:t>
      </w:r>
    </w:p>
    <w:p w14:paraId="5C5D8CEC"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1506556928"/>
        </w:rPr>
        <w:t>時    間</w:t>
      </w:r>
      <w:r w:rsidRPr="00BA2116">
        <w:rPr>
          <w:rFonts w:ascii="標楷體" w:hAnsi="標楷體"/>
          <w:color w:val="000000" w:themeColor="text1"/>
          <w:spacing w:val="-10"/>
          <w:sz w:val="28"/>
          <w:szCs w:val="28"/>
        </w:rPr>
        <w:t>：中華民國1</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年</w:t>
      </w:r>
      <w:r w:rsidRPr="00BA2116">
        <w:rPr>
          <w:rFonts w:ascii="標楷體" w:hAnsi="標楷體" w:hint="eastAsia"/>
          <w:color w:val="000000" w:themeColor="text1"/>
          <w:spacing w:val="-10"/>
          <w:sz w:val="28"/>
          <w:szCs w:val="28"/>
        </w:rPr>
        <w:t>5</w:t>
      </w:r>
      <w:r w:rsidRPr="00BA2116">
        <w:rPr>
          <w:rFonts w:ascii="標楷體" w:hAnsi="標楷體"/>
          <w:color w:val="000000" w:themeColor="text1"/>
          <w:spacing w:val="-10"/>
          <w:sz w:val="28"/>
          <w:szCs w:val="28"/>
        </w:rPr>
        <w:t>月12日（星期</w:t>
      </w:r>
      <w:r w:rsidRPr="00BA2116">
        <w:rPr>
          <w:rFonts w:ascii="標楷體" w:hAnsi="標楷體" w:hint="eastAsia"/>
          <w:color w:val="000000" w:themeColor="text1"/>
          <w:spacing w:val="-10"/>
          <w:sz w:val="28"/>
          <w:szCs w:val="28"/>
        </w:rPr>
        <w:t>四</w:t>
      </w:r>
      <w:r w:rsidRPr="00BA2116">
        <w:rPr>
          <w:rFonts w:ascii="標楷體" w:hAnsi="標楷體"/>
          <w:color w:val="000000" w:themeColor="text1"/>
          <w:spacing w:val="-10"/>
          <w:sz w:val="28"/>
          <w:szCs w:val="28"/>
        </w:rPr>
        <w:t>）上午9時1分至</w:t>
      </w:r>
      <w:r w:rsidRPr="00BA2116">
        <w:rPr>
          <w:rFonts w:ascii="標楷體" w:hAnsi="標楷體" w:hint="eastAsia"/>
          <w:color w:val="000000" w:themeColor="text1"/>
          <w:spacing w:val="-10"/>
          <w:sz w:val="28"/>
          <w:szCs w:val="28"/>
        </w:rPr>
        <w:t>12</w:t>
      </w:r>
      <w:r w:rsidRPr="00BA2116">
        <w:rPr>
          <w:rFonts w:ascii="標楷體" w:hAnsi="標楷體"/>
          <w:color w:val="000000" w:themeColor="text1"/>
          <w:spacing w:val="-10"/>
          <w:sz w:val="28"/>
          <w:szCs w:val="28"/>
        </w:rPr>
        <w:t>時8分</w:t>
      </w:r>
      <w:r w:rsidRPr="00BA2116">
        <w:rPr>
          <w:rFonts w:ascii="標楷體" w:hAnsi="標楷體" w:hint="eastAsia"/>
          <w:color w:val="000000" w:themeColor="text1"/>
          <w:spacing w:val="-10"/>
          <w:sz w:val="28"/>
          <w:szCs w:val="28"/>
        </w:rPr>
        <w:t>、下</w:t>
      </w:r>
      <w:r w:rsidRPr="00BA2116">
        <w:rPr>
          <w:rFonts w:ascii="標楷體" w:hAnsi="標楷體"/>
          <w:color w:val="000000" w:themeColor="text1"/>
          <w:spacing w:val="-10"/>
          <w:sz w:val="28"/>
          <w:szCs w:val="28"/>
        </w:rPr>
        <w:t>午1時</w:t>
      </w:r>
      <w:r w:rsidRPr="00BA2116">
        <w:rPr>
          <w:rFonts w:ascii="標楷體" w:hAnsi="標楷體" w:hint="eastAsia"/>
          <w:color w:val="000000" w:themeColor="text1"/>
          <w:spacing w:val="-10"/>
          <w:sz w:val="28"/>
          <w:szCs w:val="28"/>
        </w:rPr>
        <w:t>41分</w:t>
      </w:r>
      <w:r w:rsidRPr="00BA2116">
        <w:rPr>
          <w:rFonts w:ascii="標楷體" w:hAnsi="標楷體"/>
          <w:color w:val="000000" w:themeColor="text1"/>
          <w:spacing w:val="-10"/>
          <w:sz w:val="28"/>
          <w:szCs w:val="28"/>
        </w:rPr>
        <w:t>至</w:t>
      </w:r>
      <w:r w:rsidRPr="00BA2116">
        <w:rPr>
          <w:rFonts w:ascii="標楷體" w:hAnsi="標楷體" w:hint="eastAsia"/>
          <w:color w:val="000000" w:themeColor="text1"/>
          <w:spacing w:val="-10"/>
          <w:sz w:val="28"/>
          <w:szCs w:val="28"/>
        </w:rPr>
        <w:t>5</w:t>
      </w:r>
      <w:r w:rsidRPr="00BA2116">
        <w:rPr>
          <w:rFonts w:ascii="標楷體" w:hAnsi="標楷體"/>
          <w:color w:val="000000" w:themeColor="text1"/>
          <w:spacing w:val="-10"/>
          <w:sz w:val="28"/>
          <w:szCs w:val="28"/>
        </w:rPr>
        <w:t>時</w:t>
      </w:r>
      <w:r w:rsidRPr="00BA2116">
        <w:rPr>
          <w:rFonts w:ascii="標楷體" w:hAnsi="標楷體" w:hint="eastAsia"/>
          <w:color w:val="000000" w:themeColor="text1"/>
          <w:spacing w:val="-10"/>
          <w:sz w:val="28"/>
          <w:szCs w:val="28"/>
        </w:rPr>
        <w:t>6</w:t>
      </w:r>
      <w:r w:rsidRPr="00BA2116">
        <w:rPr>
          <w:rFonts w:ascii="標楷體" w:hAnsi="標楷體"/>
          <w:color w:val="000000" w:themeColor="text1"/>
          <w:spacing w:val="-10"/>
          <w:sz w:val="28"/>
          <w:szCs w:val="28"/>
        </w:rPr>
        <w:t>分</w:t>
      </w:r>
    </w:p>
    <w:p w14:paraId="0BF41992"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1506556927"/>
        </w:rPr>
        <w:t>地    點</w:t>
      </w:r>
      <w:r w:rsidRPr="00BA2116">
        <w:rPr>
          <w:rFonts w:ascii="標楷體" w:hAnsi="標楷體"/>
          <w:color w:val="000000" w:themeColor="text1"/>
          <w:sz w:val="28"/>
          <w:szCs w:val="28"/>
        </w:rPr>
        <w:t>：本院紅樓302會議室</w:t>
      </w:r>
    </w:p>
    <w:p w14:paraId="2E85B5BB" w14:textId="77777777" w:rsidR="005A728D" w:rsidRPr="00BA2116" w:rsidRDefault="005A728D" w:rsidP="005A728D">
      <w:pPr>
        <w:pStyle w:val="-9"/>
        <w:spacing w:before="120" w:after="120" w:line="360" w:lineRule="exact"/>
        <w:ind w:left="0" w:firstLineChars="0" w:firstLine="0"/>
        <w:jc w:val="left"/>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陳玉珍</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葉毓蘭 鄭運鵬</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江永昌</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林思銘</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陳以信</w:t>
      </w:r>
    </w:p>
    <w:p w14:paraId="5A99898B" w14:textId="77777777" w:rsidR="005A728D" w:rsidRPr="00BA2116" w:rsidRDefault="005A728D" w:rsidP="005A728D">
      <w:pPr>
        <w:pStyle w:val="-9"/>
        <w:spacing w:before="120" w:after="120" w:line="360" w:lineRule="exact"/>
        <w:ind w:leftChars="583" w:left="1399" w:firstLineChars="0" w:firstLine="0"/>
        <w:jc w:val="left"/>
        <w:rPr>
          <w:rFonts w:ascii="標楷體" w:hAnsi="標楷體"/>
          <w:color w:val="000000" w:themeColor="text1"/>
          <w:sz w:val="28"/>
          <w:szCs w:val="28"/>
        </w:rPr>
      </w:pPr>
      <w:r w:rsidRPr="00BA2116">
        <w:rPr>
          <w:rFonts w:ascii="標楷體" w:hAnsi="標楷體" w:hint="eastAsia"/>
          <w:color w:val="000000" w:themeColor="text1"/>
          <w:sz w:val="28"/>
          <w:szCs w:val="28"/>
        </w:rPr>
        <w:t>黃世杰</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柯建銘</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劉建國</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周春米</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陳歐珀</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 xml:space="preserve"> </w:t>
      </w:r>
    </w:p>
    <w:p w14:paraId="4F3E85B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12</w:t>
      </w:r>
      <w:r w:rsidRPr="00BA2116">
        <w:rPr>
          <w:rFonts w:ascii="標楷體" w:eastAsia="標楷體" w:hAnsi="標楷體"/>
          <w:color w:val="000000" w:themeColor="text1"/>
          <w:sz w:val="28"/>
          <w:szCs w:val="28"/>
        </w:rPr>
        <w:t>人</w:t>
      </w:r>
    </w:p>
    <w:p w14:paraId="2C9BBC3B" w14:textId="77777777" w:rsidR="005A728D" w:rsidRPr="00BA2116" w:rsidRDefault="005A728D" w:rsidP="005A728D">
      <w:pPr>
        <w:adjustRightInd w:val="0"/>
        <w:snapToGrid w:val="0"/>
        <w:spacing w:before="120" w:after="120" w:line="360" w:lineRule="exact"/>
        <w:ind w:leftChars="-11" w:left="1402" w:hangingChars="510" w:hanging="1428"/>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林昶佐</w:t>
      </w:r>
      <w:r w:rsidRPr="00BA2116">
        <w:rPr>
          <w:rFonts w:ascii="標楷體" w:eastAsia="標楷體" w:hAnsi="標楷體" w:hint="eastAsia"/>
          <w:color w:val="000000" w:themeColor="text1"/>
          <w:sz w:val="28"/>
          <w:szCs w:val="28"/>
        </w:rPr>
        <w:tab/>
        <w:t>范　雲</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劉世芳</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高嘉瑜</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洪孟楷</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陳椒華</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李貴敏</w:t>
      </w:r>
    </w:p>
    <w:p w14:paraId="6D90F09B" w14:textId="77777777" w:rsidR="005A728D" w:rsidRPr="00BA2116" w:rsidRDefault="005A728D" w:rsidP="005A728D">
      <w:pPr>
        <w:adjustRightInd w:val="0"/>
        <w:snapToGrid w:val="0"/>
        <w:spacing w:before="120" w:after="120" w:line="360" w:lineRule="exact"/>
        <w:ind w:leftChars="571" w:left="1398" w:hangingChars="10" w:hanging="28"/>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羅美玲</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邱顯智</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吳玉琴</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孔文吉</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林宜瑾</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張其祿</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賴香伶</w:t>
      </w:r>
      <w:r w:rsidRPr="00BA2116">
        <w:rPr>
          <w:rFonts w:ascii="標楷體" w:eastAsia="標楷體" w:hAnsi="標楷體" w:hint="eastAsia"/>
          <w:color w:val="000000" w:themeColor="text1"/>
          <w:sz w:val="28"/>
          <w:szCs w:val="28"/>
        </w:rPr>
        <w:tab/>
      </w:r>
    </w:p>
    <w:p w14:paraId="6C6B6DF5" w14:textId="77777777" w:rsidR="005A728D" w:rsidRPr="00BA2116" w:rsidRDefault="005A728D" w:rsidP="005A728D">
      <w:pPr>
        <w:adjustRightInd w:val="0"/>
        <w:snapToGrid w:val="0"/>
        <w:spacing w:before="120" w:after="120" w:line="360" w:lineRule="exact"/>
        <w:ind w:leftChars="577" w:left="1399" w:hangingChars="5" w:hanging="14"/>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王定宇</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王婉諭</w:t>
      </w:r>
      <w:r w:rsidRPr="00BA2116">
        <w:rPr>
          <w:rFonts w:ascii="標楷體" w:eastAsia="標楷體" w:hAnsi="標楷體"/>
          <w:color w:val="000000" w:themeColor="text1"/>
          <w:sz w:val="28"/>
          <w:szCs w:val="28"/>
        </w:rPr>
        <w:tab/>
      </w:r>
    </w:p>
    <w:p w14:paraId="70662F63" w14:textId="77777777" w:rsidR="005A728D" w:rsidRPr="00BA2116" w:rsidRDefault="005A728D" w:rsidP="005A728D">
      <w:pPr>
        <w:adjustRightInd w:val="0"/>
        <w:snapToGrid w:val="0"/>
        <w:spacing w:before="120" w:after="120" w:line="360" w:lineRule="exact"/>
        <w:ind w:firstLineChars="485" w:firstLine="1358"/>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16</w:t>
      </w:r>
      <w:r w:rsidRPr="00BA2116">
        <w:rPr>
          <w:rFonts w:ascii="標楷體" w:eastAsia="標楷體" w:hAnsi="標楷體"/>
          <w:color w:val="000000" w:themeColor="text1"/>
          <w:sz w:val="28"/>
          <w:szCs w:val="28"/>
        </w:rPr>
        <w:t>人</w:t>
      </w:r>
    </w:p>
    <w:p w14:paraId="1B34CBA6"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法務部政務次長　陳明堂（部長請假，上午）</w:t>
      </w:r>
    </w:p>
    <w:p w14:paraId="53755B52" w14:textId="77777777" w:rsidR="005A728D" w:rsidRPr="00BA2116" w:rsidRDefault="005A728D" w:rsidP="005A728D">
      <w:pPr>
        <w:pStyle w:val="-9"/>
        <w:spacing w:before="120" w:after="120" w:line="360" w:lineRule="exact"/>
        <w:ind w:leftChars="567" w:left="1361" w:firstLineChars="313" w:firstLine="876"/>
        <w:rPr>
          <w:rFonts w:ascii="標楷體" w:hAnsi="標楷體"/>
          <w:color w:val="000000" w:themeColor="text1"/>
          <w:sz w:val="28"/>
          <w:szCs w:val="28"/>
        </w:rPr>
      </w:pPr>
      <w:r w:rsidRPr="00BA2116">
        <w:rPr>
          <w:rFonts w:ascii="標楷體" w:hAnsi="標楷體" w:hint="eastAsia"/>
          <w:color w:val="000000" w:themeColor="text1"/>
          <w:sz w:val="28"/>
          <w:szCs w:val="28"/>
        </w:rPr>
        <w:t>常務次長　張斗輝（下午）</w:t>
      </w:r>
    </w:p>
    <w:p w14:paraId="583D459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司法院刑事廳廳長　彭幸鳴</w:t>
      </w:r>
    </w:p>
    <w:p w14:paraId="41A35B71" w14:textId="77777777" w:rsidR="005A728D" w:rsidRPr="00BA2116" w:rsidRDefault="005A728D" w:rsidP="005A728D">
      <w:pPr>
        <w:adjustRightInd w:val="0"/>
        <w:snapToGrid w:val="0"/>
        <w:spacing w:before="120" w:after="120" w:line="360" w:lineRule="exact"/>
        <w:ind w:firstLineChars="790" w:firstLine="2212"/>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sz w:val="28"/>
          <w:szCs w:val="28"/>
        </w:rPr>
        <w:t>少年及家事廳廳長　謝靜慧</w:t>
      </w:r>
      <w:r w:rsidRPr="00BA2116">
        <w:rPr>
          <w:rFonts w:ascii="標楷體" w:eastAsia="標楷體" w:hAnsi="標楷體" w:hint="eastAsia"/>
          <w:color w:val="000000" w:themeColor="text1"/>
          <w:kern w:val="0"/>
          <w:sz w:val="28"/>
          <w:szCs w:val="28"/>
        </w:rPr>
        <w:t>（上午）</w:t>
      </w:r>
    </w:p>
    <w:p w14:paraId="32F7D09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衛生福利部保護服務司司長　張秀鴛</w:t>
      </w:r>
    </w:p>
    <w:p w14:paraId="680B440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內政部警政署防治組副組長　黃柏燊</w:t>
      </w:r>
    </w:p>
    <w:p w14:paraId="133E438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勞動部勞動力發展署專門委員　李慧芬</w:t>
      </w:r>
    </w:p>
    <w:p w14:paraId="56B02F6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教育部學生事務及特殊教育司專門委員　許慧卿</w:t>
      </w:r>
    </w:p>
    <w:p w14:paraId="4016B10C"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交通部觀光局簡任技正　羅司宜</w:t>
      </w:r>
    </w:p>
    <w:p w14:paraId="4192E929"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外交部條約法律司專門委員　黃仁良</w:t>
      </w:r>
    </w:p>
    <w:p w14:paraId="3C078E8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文化部人文及出版司專門委員　廖倪妮</w:t>
      </w:r>
    </w:p>
    <w:p w14:paraId="08F3B99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大陸委員會法政處組長　李佩儒</w:t>
      </w:r>
    </w:p>
    <w:p w14:paraId="0922D86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行政院農業委員會漁業署簡任技正　劉啟超</w:t>
      </w:r>
    </w:p>
    <w:p w14:paraId="18D5A4E4" w14:textId="77777777" w:rsidR="005A728D" w:rsidRPr="00BA2116" w:rsidRDefault="005A728D" w:rsidP="005A728D">
      <w:pPr>
        <w:pStyle w:val="-9"/>
        <w:spacing w:before="120" w:after="120" w:line="360" w:lineRule="exact"/>
        <w:ind w:leftChars="567" w:left="1361" w:firstLineChars="8" w:firstLine="22"/>
        <w:rPr>
          <w:rFonts w:ascii="標楷體" w:hAnsi="標楷體"/>
          <w:color w:val="000000" w:themeColor="text1"/>
          <w:sz w:val="28"/>
          <w:szCs w:val="28"/>
        </w:rPr>
      </w:pPr>
      <w:r w:rsidRPr="00BA2116">
        <w:rPr>
          <w:rFonts w:ascii="標楷體" w:hAnsi="標楷體" w:hint="eastAsia"/>
          <w:color w:val="000000" w:themeColor="text1"/>
          <w:sz w:val="28"/>
          <w:szCs w:val="28"/>
        </w:rPr>
        <w:t>國家通訊傳播委員會法律事務處專門委員　吳宜倫</w:t>
      </w:r>
    </w:p>
    <w:p w14:paraId="572389C1"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06556926"/>
        </w:rPr>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p>
    <w:p w14:paraId="0968A388"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06556925"/>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0E5659E6"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06556924"/>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21C37697"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06556923"/>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62A954D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1529DCE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lastRenderedPageBreak/>
        <w:t>科    長</w:t>
      </w:r>
      <w:r w:rsidRPr="00BA2116">
        <w:rPr>
          <w:rFonts w:ascii="標楷體" w:eastAsia="標楷體" w:hAnsi="標楷體" w:hint="eastAsia"/>
          <w:color w:val="000000" w:themeColor="text1"/>
          <w:sz w:val="28"/>
          <w:szCs w:val="28"/>
        </w:rPr>
        <w:t xml:space="preserve">　鮑夏明</w:t>
      </w:r>
    </w:p>
    <w:p w14:paraId="020D823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專    員</w:t>
      </w:r>
      <w:r w:rsidRPr="00BA2116">
        <w:rPr>
          <w:rFonts w:ascii="標楷體" w:eastAsia="標楷體" w:hAnsi="標楷體" w:hint="eastAsia"/>
          <w:color w:val="000000" w:themeColor="text1"/>
          <w:sz w:val="28"/>
          <w:szCs w:val="28"/>
        </w:rPr>
        <w:t xml:space="preserve">　林宗賢</w:t>
      </w:r>
    </w:p>
    <w:p w14:paraId="5B490CBC"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1C7A6E34" w14:textId="77777777" w:rsidR="005A728D" w:rsidRPr="00BA2116" w:rsidRDefault="005A728D" w:rsidP="005A728D">
      <w:pPr>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1FE28C92"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5137820C"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5984EB5D"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繼續併案審查（一）行政院函請審議「犯罪被害人保護法修正草案」、（二）委員萬美玲等22人擬具「犯罪被害人保護法第十二條條文修正草案」、（三）委員王婉諭等31人擬具「犯罪被害人保護法修正草案」、（四）委員吳玉琴等22人擬具「犯罪被害人保護法修正草案」、（五）委員劉世芳等23人擬具「犯罪被害人保護法第三十條條文修正草案」、（六）台灣民眾黨黨團擬具「犯罪被害人保護法修正草案」及（七）委員范雲等18人擬具「犯罪被害人保護法增訂部分條文草案」案。</w:t>
      </w:r>
    </w:p>
    <w:p w14:paraId="5B4622EE"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二、併案審查（一）委員范雲等20人、（二）時代力量黨團、（三）民眾黨黨團、（四）委員鄭麗文等17人及（五）委員林昶佐等16人分別擬具「司法院釋字第七四八號解釋施行法第二十條條文修正草案」案。</w:t>
      </w:r>
    </w:p>
    <w:p w14:paraId="3DC696F2" w14:textId="634F0AF3" w:rsidR="00401EE1" w:rsidRPr="00BA2116" w:rsidRDefault="00AF0D87" w:rsidP="00401EE1">
      <w:pPr>
        <w:adjustRightInd w:val="0"/>
        <w:snapToGrid w:val="0"/>
        <w:spacing w:line="360" w:lineRule="exact"/>
        <w:ind w:left="283" w:hangingChars="101" w:hanging="283"/>
        <w:jc w:val="distribute"/>
        <w:rPr>
          <w:rFonts w:ascii="標楷體" w:eastAsia="標楷體" w:hAnsi="標楷體"/>
          <w:color w:val="000000" w:themeColor="text1"/>
          <w:spacing w:val="10"/>
          <w:sz w:val="28"/>
          <w:szCs w:val="28"/>
        </w:rPr>
      </w:pPr>
      <w:r>
        <w:rPr>
          <w:rFonts w:ascii="標楷體" w:eastAsia="標楷體" w:hAnsi="標楷體" w:hint="eastAsia"/>
          <w:color w:val="000000" w:themeColor="text1"/>
          <w:sz w:val="28"/>
          <w:szCs w:val="28"/>
        </w:rPr>
        <w:t>〔</w:t>
      </w:r>
      <w:r w:rsidR="005A728D" w:rsidRPr="00BA2116">
        <w:rPr>
          <w:rFonts w:ascii="標楷體" w:eastAsia="標楷體" w:hAnsi="標楷體"/>
          <w:color w:val="000000" w:themeColor="text1"/>
          <w:sz w:val="28"/>
          <w:szCs w:val="28"/>
        </w:rPr>
        <w:t>本</w:t>
      </w:r>
      <w:r w:rsidR="005A728D" w:rsidRPr="00BA2116">
        <w:rPr>
          <w:rFonts w:ascii="標楷體" w:eastAsia="標楷體" w:hAnsi="標楷體" w:hint="eastAsia"/>
          <w:color w:val="000000" w:themeColor="text1"/>
          <w:sz w:val="28"/>
          <w:szCs w:val="28"/>
        </w:rPr>
        <w:t>次會議有</w:t>
      </w:r>
      <w:r w:rsidR="005A728D" w:rsidRPr="00BA2116">
        <w:rPr>
          <w:rFonts w:ascii="標楷體" w:eastAsia="標楷體" w:hAnsi="標楷體"/>
          <w:color w:val="000000" w:themeColor="text1"/>
          <w:sz w:val="28"/>
          <w:szCs w:val="28"/>
        </w:rPr>
        <w:t>委員</w:t>
      </w:r>
      <w:r w:rsidR="005A728D" w:rsidRPr="00BA2116">
        <w:rPr>
          <w:rFonts w:ascii="標楷體" w:eastAsia="標楷體" w:hAnsi="標楷體" w:hint="eastAsia"/>
          <w:color w:val="000000" w:themeColor="text1"/>
          <w:spacing w:val="10"/>
          <w:sz w:val="28"/>
          <w:szCs w:val="28"/>
        </w:rPr>
        <w:t>曾銘宗、葉毓蘭</w:t>
      </w:r>
      <w:r w:rsidR="005A728D" w:rsidRPr="00BA2116">
        <w:rPr>
          <w:rFonts w:ascii="標楷體" w:eastAsia="標楷體" w:hAnsi="標楷體"/>
          <w:color w:val="000000" w:themeColor="text1"/>
          <w:spacing w:val="10"/>
          <w:sz w:val="28"/>
          <w:szCs w:val="28"/>
        </w:rPr>
        <w:t>、江永昌</w:t>
      </w:r>
      <w:r w:rsidR="005A728D" w:rsidRPr="00BA2116">
        <w:rPr>
          <w:rFonts w:ascii="標楷體" w:eastAsia="標楷體" w:hAnsi="標楷體" w:hint="eastAsia"/>
          <w:color w:val="000000" w:themeColor="text1"/>
          <w:spacing w:val="10"/>
          <w:sz w:val="28"/>
          <w:szCs w:val="28"/>
        </w:rPr>
        <w:t>、鄭運鵬、陳以信、</w:t>
      </w:r>
    </w:p>
    <w:p w14:paraId="58785E48" w14:textId="77777777" w:rsidR="00DC2C88" w:rsidRPr="00BA2116" w:rsidRDefault="005A728D" w:rsidP="00DC2C88">
      <w:pPr>
        <w:adjustRightInd w:val="0"/>
        <w:snapToGrid w:val="0"/>
        <w:spacing w:line="360" w:lineRule="exact"/>
        <w:ind w:leftChars="99" w:left="256" w:hangingChars="7" w:hanging="18"/>
        <w:jc w:val="distribute"/>
        <w:rPr>
          <w:rFonts w:ascii="標楷體" w:eastAsia="標楷體" w:hAnsi="標楷體"/>
          <w:color w:val="000000" w:themeColor="text1"/>
          <w:spacing w:val="10"/>
          <w:sz w:val="28"/>
          <w:szCs w:val="28"/>
        </w:rPr>
      </w:pPr>
      <w:r w:rsidRPr="00BA2116">
        <w:rPr>
          <w:rFonts w:ascii="標楷體" w:eastAsia="標楷體" w:hAnsi="標楷體" w:hint="eastAsia"/>
          <w:color w:val="000000" w:themeColor="text1"/>
          <w:spacing w:val="-20"/>
          <w:w w:val="105"/>
          <w:sz w:val="28"/>
          <w:szCs w:val="28"/>
        </w:rPr>
        <w:t>黃世杰、林昶佐、范雲、林宜瑾、</w:t>
      </w:r>
      <w:r w:rsidRPr="00BA2116">
        <w:rPr>
          <w:rFonts w:ascii="標楷體" w:eastAsia="標楷體" w:hAnsi="標楷體"/>
          <w:color w:val="000000" w:themeColor="text1"/>
          <w:spacing w:val="-20"/>
          <w:w w:val="105"/>
          <w:sz w:val="28"/>
          <w:szCs w:val="28"/>
        </w:rPr>
        <w:t>邱顯智</w:t>
      </w:r>
      <w:r w:rsidRPr="00BA2116">
        <w:rPr>
          <w:rFonts w:ascii="標楷體" w:eastAsia="標楷體" w:hAnsi="標楷體" w:hint="eastAsia"/>
          <w:color w:val="000000" w:themeColor="text1"/>
          <w:spacing w:val="-20"/>
          <w:w w:val="105"/>
          <w:sz w:val="28"/>
          <w:szCs w:val="28"/>
        </w:rPr>
        <w:t>、賴香伶、羅美玲、林思銘</w:t>
      </w:r>
      <w:r w:rsidRPr="00BA2116">
        <w:rPr>
          <w:rFonts w:ascii="標楷體" w:eastAsia="標楷體" w:hAnsi="標楷體" w:hint="eastAsia"/>
          <w:color w:val="000000" w:themeColor="text1"/>
          <w:spacing w:val="10"/>
          <w:sz w:val="28"/>
          <w:szCs w:val="28"/>
        </w:rPr>
        <w:t>、</w:t>
      </w:r>
    </w:p>
    <w:p w14:paraId="2CB6DDA1" w14:textId="29A8E926" w:rsidR="005A728D" w:rsidRPr="00BA2116" w:rsidRDefault="005A728D" w:rsidP="00401EE1">
      <w:pPr>
        <w:adjustRightInd w:val="0"/>
        <w:snapToGrid w:val="0"/>
        <w:spacing w:line="360" w:lineRule="exact"/>
        <w:ind w:leftChars="99" w:left="259" w:hangingChars="7" w:hanging="21"/>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10"/>
          <w:sz w:val="28"/>
          <w:szCs w:val="28"/>
        </w:rPr>
        <w:t>劉建國、</w:t>
      </w:r>
      <w:r w:rsidRPr="00BA2116">
        <w:rPr>
          <w:rFonts w:ascii="標楷體" w:eastAsia="標楷體" w:hAnsi="標楷體" w:hint="eastAsia"/>
          <w:color w:val="000000" w:themeColor="text1"/>
          <w:spacing w:val="-20"/>
          <w:sz w:val="28"/>
          <w:szCs w:val="28"/>
        </w:rPr>
        <w:t>王定宇（視訊）</w:t>
      </w:r>
      <w:r w:rsidRPr="00BA2116">
        <w:rPr>
          <w:rFonts w:ascii="標楷體" w:eastAsia="標楷體" w:hAnsi="標楷體"/>
          <w:color w:val="000000" w:themeColor="text1"/>
          <w:spacing w:val="-20"/>
          <w:sz w:val="28"/>
          <w:szCs w:val="28"/>
        </w:rPr>
        <w:t>提出質詢</w:t>
      </w:r>
      <w:r w:rsidRPr="00BA2116">
        <w:rPr>
          <w:rFonts w:ascii="標楷體" w:eastAsia="標楷體" w:hAnsi="標楷體" w:hint="eastAsia"/>
          <w:color w:val="000000" w:themeColor="text1"/>
          <w:spacing w:val="-20"/>
          <w:sz w:val="28"/>
          <w:szCs w:val="28"/>
        </w:rPr>
        <w:t>；委員陳玉珍、周春米、林楚茵</w:t>
      </w:r>
      <w:r w:rsidRPr="00BA2116">
        <w:rPr>
          <w:rFonts w:ascii="標楷體" w:eastAsia="標楷體" w:hAnsi="標楷體" w:hint="eastAsia"/>
          <w:color w:val="000000" w:themeColor="text1"/>
          <w:sz w:val="28"/>
          <w:szCs w:val="28"/>
        </w:rPr>
        <w:t>提出書面質詢。</w:t>
      </w:r>
      <w:r w:rsidR="00611E74">
        <w:rPr>
          <w:rFonts w:ascii="標楷體" w:eastAsia="標楷體" w:hAnsi="標楷體" w:hint="eastAsia"/>
          <w:color w:val="000000" w:themeColor="text1"/>
          <w:sz w:val="28"/>
          <w:szCs w:val="28"/>
        </w:rPr>
        <w:t>〕</w:t>
      </w:r>
    </w:p>
    <w:p w14:paraId="7E6122CE"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6F813750" w14:textId="246D549B" w:rsidR="005A728D" w:rsidRPr="00BA2116" w:rsidRDefault="005A728D" w:rsidP="00A05251">
      <w:pPr>
        <w:numPr>
          <w:ilvl w:val="0"/>
          <w:numId w:val="23"/>
        </w:num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「司法院釋字第七四八號解釋施行法第二十條條文修正草案」等</w:t>
      </w:r>
      <w:r w:rsidR="007B4678">
        <w:rPr>
          <w:rFonts w:ascii="標楷體" w:eastAsia="標楷體" w:hAnsi="標楷體" w:hint="eastAsia"/>
          <w:color w:val="000000" w:themeColor="text1"/>
          <w:sz w:val="28"/>
          <w:szCs w:val="28"/>
        </w:rPr>
        <w:t>5</w:t>
      </w:r>
      <w:r w:rsidRPr="00BA2116">
        <w:rPr>
          <w:rFonts w:ascii="標楷體" w:eastAsia="標楷體" w:hAnsi="標楷體" w:hint="eastAsia"/>
          <w:color w:val="000000" w:themeColor="text1"/>
          <w:sz w:val="28"/>
          <w:szCs w:val="28"/>
        </w:rPr>
        <w:t>案：</w:t>
      </w:r>
    </w:p>
    <w:p w14:paraId="4B33E947" w14:textId="77777777" w:rsidR="005A728D" w:rsidRPr="00BA2116" w:rsidRDefault="005A728D" w:rsidP="005A728D">
      <w:pPr>
        <w:spacing w:before="120" w:after="120" w:line="360" w:lineRule="exact"/>
        <w:ind w:firstLineChars="101" w:firstLine="283"/>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w:t>
      </w:r>
      <w:r w:rsidRPr="00BA2116">
        <w:rPr>
          <w:rFonts w:ascii="標楷體" w:eastAsia="標楷體" w:hAnsi="標楷體"/>
          <w:color w:val="000000" w:themeColor="text1"/>
          <w:sz w:val="28"/>
          <w:szCs w:val="28"/>
        </w:rPr>
        <w:t>報告及詢答完畢</w:t>
      </w:r>
      <w:r w:rsidRPr="00BA2116">
        <w:rPr>
          <w:rFonts w:ascii="標楷體" w:eastAsia="標楷體" w:hAnsi="標楷體" w:hint="eastAsia"/>
          <w:color w:val="000000" w:themeColor="text1"/>
          <w:sz w:val="28"/>
          <w:szCs w:val="28"/>
        </w:rPr>
        <w:t>，逕行逐條審查。</w:t>
      </w:r>
    </w:p>
    <w:p w14:paraId="21893451" w14:textId="77777777" w:rsidR="005A728D" w:rsidRPr="00BA2116" w:rsidRDefault="005A728D" w:rsidP="005A728D">
      <w:pPr>
        <w:spacing w:before="120" w:after="120" w:line="360" w:lineRule="exact"/>
        <w:ind w:left="2" w:firstLineChars="99" w:firstLine="277"/>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(二)第二十條，照委員范雲等20人提案通過。</w:t>
      </w:r>
    </w:p>
    <w:p w14:paraId="27A8D401" w14:textId="77777777" w:rsidR="005A728D" w:rsidRPr="00BA2116" w:rsidRDefault="005A728D" w:rsidP="005A728D">
      <w:pPr>
        <w:spacing w:before="120" w:after="120" w:line="360" w:lineRule="exact"/>
        <w:ind w:firstLineChars="101" w:firstLine="283"/>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(三)本案審查完竣，擬具審查報告，提請院會公決；須交由黨團</w:t>
      </w:r>
    </w:p>
    <w:p w14:paraId="12D9F645" w14:textId="77777777" w:rsidR="005A728D" w:rsidRPr="00BA2116" w:rsidRDefault="005A728D" w:rsidP="005A728D">
      <w:pPr>
        <w:spacing w:before="120" w:after="120" w:line="360" w:lineRule="exact"/>
        <w:ind w:firstLineChars="305" w:firstLine="854"/>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協商；院會討論時，由黃召集委員世杰出席說明。</w:t>
      </w:r>
    </w:p>
    <w:p w14:paraId="4EC9689E" w14:textId="77777777" w:rsidR="005A728D" w:rsidRPr="00BA2116" w:rsidRDefault="005A728D" w:rsidP="005A728D">
      <w:pPr>
        <w:spacing w:before="120" w:after="120" w:line="360" w:lineRule="exact"/>
        <w:ind w:firstLineChars="110" w:firstLine="308"/>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(四)條次、引述條文部分文字及法制用字用語，授權主席及議事</w:t>
      </w:r>
    </w:p>
    <w:p w14:paraId="1FBF4E0A" w14:textId="77777777" w:rsidR="005A728D" w:rsidRPr="00BA2116" w:rsidRDefault="005A728D" w:rsidP="005A728D">
      <w:pPr>
        <w:spacing w:before="120" w:after="120" w:line="360" w:lineRule="exact"/>
        <w:ind w:left="2" w:firstLineChars="309" w:firstLine="865"/>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人員整理。</w:t>
      </w:r>
    </w:p>
    <w:p w14:paraId="0921AAE8" w14:textId="77777777" w:rsidR="005A728D" w:rsidRPr="00BA2116" w:rsidRDefault="005A728D" w:rsidP="00A05251">
      <w:pPr>
        <w:numPr>
          <w:ilvl w:val="0"/>
          <w:numId w:val="23"/>
        </w:num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「犯罪被害人保護法修正草案」等</w:t>
      </w:r>
      <w:r w:rsidRPr="00BA2116">
        <w:rPr>
          <w:rFonts w:ascii="標楷體" w:eastAsia="標楷體" w:hAnsi="標楷體"/>
          <w:color w:val="000000" w:themeColor="text1"/>
          <w:sz w:val="28"/>
          <w:szCs w:val="28"/>
        </w:rPr>
        <w:t>7</w:t>
      </w:r>
      <w:r w:rsidRPr="00BA2116">
        <w:rPr>
          <w:rFonts w:ascii="標楷體" w:eastAsia="標楷體" w:hAnsi="標楷體" w:hint="eastAsia"/>
          <w:color w:val="000000" w:themeColor="text1"/>
          <w:sz w:val="28"/>
          <w:szCs w:val="28"/>
        </w:rPr>
        <w:t>案：</w:t>
      </w:r>
    </w:p>
    <w:p w14:paraId="6BA62E84" w14:textId="77777777" w:rsidR="005A728D" w:rsidRPr="00BA2116" w:rsidRDefault="005A728D" w:rsidP="005A728D">
      <w:pPr>
        <w:spacing w:before="120" w:after="120" w:line="360" w:lineRule="exact"/>
        <w:ind w:firstLineChars="120" w:firstLine="33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(一)繼續進行逐條審查。</w:t>
      </w:r>
    </w:p>
    <w:p w14:paraId="61536C8C" w14:textId="77777777" w:rsidR="005A728D" w:rsidRPr="00BA2116" w:rsidRDefault="005A728D" w:rsidP="005A728D">
      <w:pPr>
        <w:spacing w:before="120" w:after="120" w:line="360" w:lineRule="exact"/>
        <w:ind w:leftChars="140" w:left="882" w:hangingChars="195" w:hanging="54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二十三條至第二十五條、第二十九條、第三十條、第三十三條、第三十四條、第三章章名、第三十六條、第三十七條、第三十九條、第四十條、第四十二條、第四十三條、第四章章名、第四十四條至第四十七條、第四十九條、第五章章名、第五十</w:t>
      </w:r>
      <w:r w:rsidRPr="00BA2116">
        <w:rPr>
          <w:rFonts w:ascii="標楷體" w:eastAsia="標楷體" w:hAnsi="標楷體" w:hint="eastAsia"/>
          <w:color w:val="000000" w:themeColor="text1"/>
          <w:sz w:val="28"/>
          <w:szCs w:val="28"/>
        </w:rPr>
        <w:lastRenderedPageBreak/>
        <w:t>條、第五十二條至第五十四條、第五十六條、第五十八條、第六十三條、第六十五條至第六十七條、第七十條、第七十二條至第七十四條、第六章章名、第七十六條至第七十八條、第八十條、第八十一條、第八十三條、第八十五條至第八十七條、第八十九條至第九十八條、第七章章名、第九十九條及第一百條至第一百零三條，均照行政院提案通過。</w:t>
      </w:r>
    </w:p>
    <w:p w14:paraId="58781498" w14:textId="77777777" w:rsidR="005A728D" w:rsidRPr="00BA2116" w:rsidRDefault="005A728D" w:rsidP="005A728D">
      <w:pPr>
        <w:spacing w:before="120" w:after="120" w:line="360" w:lineRule="exact"/>
        <w:ind w:leftChars="351" w:left="881" w:hangingChars="14" w:hanging="39"/>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（第二十三條，立法說明第三點首句修正為「本條係</w:t>
      </w:r>
      <w:r w:rsidRPr="00BA2116">
        <w:rPr>
          <w:rFonts w:ascii="標楷體" w:eastAsia="標楷體" w:hAnsi="標楷體" w:hint="eastAsia"/>
          <w:color w:val="000000" w:themeColor="text1"/>
          <w:sz w:val="28"/>
          <w:szCs w:val="28"/>
          <w:u w:val="single"/>
        </w:rPr>
        <w:t>在刑事案件及少年事件均</w:t>
      </w:r>
      <w:r w:rsidRPr="00BA2116">
        <w:rPr>
          <w:rFonts w:ascii="標楷體" w:eastAsia="標楷體" w:hAnsi="標楷體" w:hint="eastAsia"/>
          <w:color w:val="000000" w:themeColor="text1"/>
          <w:sz w:val="28"/>
          <w:szCs w:val="28"/>
        </w:rPr>
        <w:t>要求保護機構或分會於主動徵詢、了解犯罪被害人或其家屬之意願或需求後」。）</w:t>
      </w:r>
    </w:p>
    <w:p w14:paraId="11BAEDFA" w14:textId="77777777" w:rsidR="005A728D" w:rsidRPr="00BA2116" w:rsidRDefault="005A728D" w:rsidP="005A728D">
      <w:pPr>
        <w:spacing w:before="120" w:after="120" w:line="360" w:lineRule="exact"/>
        <w:ind w:leftChars="146" w:left="924" w:hangingChars="205" w:hanging="574"/>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二十二條、第二十六條、委員吳玉琴等22人提案第三十三條、委員王婉諭等31人提案第八十一條、委員周春米、王婉諭等4人所提修正動議第二十七條之一、第二十八條、第三十一條、第三十二條、第三十五條、第三十八條、第四十一條、第四十八條、第五十一條、第五十五條、第五十七條、第五十九條至第六十一條、委員吳玉琴等22人提案第八十八條及第八十九條、委員王婉諭等31人提案第四十六條及第四十七條、第六十二條、第六十四條、第六十八條、第六十九條、第七十一條、第七十五條、第七十九條、第八十二條、第八十四條及第八十八條，均保留，送院會處理。</w:t>
      </w:r>
    </w:p>
    <w:p w14:paraId="4B4852BB" w14:textId="77777777" w:rsidR="005A728D" w:rsidRPr="00BA2116" w:rsidRDefault="005A728D" w:rsidP="005A728D">
      <w:pPr>
        <w:spacing w:before="120" w:after="120" w:line="360" w:lineRule="exact"/>
        <w:ind w:leftChars="146" w:left="924" w:hangingChars="205" w:hanging="574"/>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(四)第二十七條，除增訂第二項為「</w:t>
      </w:r>
      <w:r w:rsidRPr="00BA2116">
        <w:rPr>
          <w:rFonts w:ascii="標楷體" w:eastAsia="標楷體" w:hAnsi="標楷體" w:hint="eastAsia"/>
          <w:color w:val="000000" w:themeColor="text1"/>
          <w:sz w:val="28"/>
          <w:szCs w:val="28"/>
          <w:u w:val="single"/>
        </w:rPr>
        <w:t>前項規定，於少年刑事案件不適用之。</w:t>
      </w:r>
      <w:r w:rsidRPr="00BA2116">
        <w:rPr>
          <w:rFonts w:ascii="標楷體" w:eastAsia="標楷體" w:hAnsi="標楷體" w:hint="eastAsia"/>
          <w:color w:val="000000" w:themeColor="text1"/>
          <w:sz w:val="28"/>
          <w:szCs w:val="28"/>
        </w:rPr>
        <w:t>」外，餘照行政院提案通過。</w:t>
      </w:r>
    </w:p>
    <w:p w14:paraId="309AB1A4" w14:textId="77777777" w:rsidR="005A728D" w:rsidRPr="00BA2116" w:rsidRDefault="005A728D" w:rsidP="005A728D">
      <w:pPr>
        <w:spacing w:before="120" w:after="120" w:line="360" w:lineRule="exact"/>
        <w:ind w:leftChars="146" w:left="893" w:hangingChars="194" w:hanging="543"/>
        <w:contextualSpacing/>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sz w:val="28"/>
          <w:szCs w:val="28"/>
        </w:rPr>
        <w:t>(五)</w:t>
      </w:r>
      <w:r w:rsidRPr="00BA2116">
        <w:rPr>
          <w:rFonts w:ascii="標楷體" w:eastAsia="標楷體" w:hAnsi="標楷體" w:hint="eastAsia"/>
          <w:color w:val="000000" w:themeColor="text1"/>
          <w:kern w:val="0"/>
          <w:sz w:val="28"/>
          <w:szCs w:val="28"/>
        </w:rPr>
        <w:t>現行條文第十一條、第十二條、第十二條之一、第二十七條、第三十四條之六、第三十一條及第三十三條，均照行政院提案予以刪除。</w:t>
      </w:r>
    </w:p>
    <w:p w14:paraId="399DB506" w14:textId="77777777" w:rsidR="005A728D" w:rsidRPr="00BA2116" w:rsidRDefault="005A728D" w:rsidP="005A728D">
      <w:pPr>
        <w:spacing w:before="120" w:after="120" w:line="360" w:lineRule="exact"/>
        <w:ind w:leftChars="135" w:left="878" w:hangingChars="198" w:hanging="554"/>
        <w:contextualSpacing/>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sz w:val="28"/>
          <w:szCs w:val="28"/>
        </w:rPr>
        <w:t>(六)委員吳玉琴等22人提案第七十五條及第九十八條至第一百條、委員王婉諭等31人提案第三十九條、第五十七條、第五十九條及第六十一條，均不予採納。</w:t>
      </w:r>
    </w:p>
    <w:p w14:paraId="723675DA" w14:textId="77777777" w:rsidR="005A728D" w:rsidRPr="00BA2116" w:rsidRDefault="005A728D" w:rsidP="005A728D">
      <w:pPr>
        <w:spacing w:before="120" w:after="120" w:line="360" w:lineRule="exact"/>
        <w:ind w:firstLineChars="125" w:firstLine="350"/>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(七)本案審查完竣，擬具審查報告，提請院會公決；須交由黨團</w:t>
      </w:r>
    </w:p>
    <w:p w14:paraId="2E5421C2" w14:textId="77777777" w:rsidR="005A728D" w:rsidRPr="00BA2116" w:rsidRDefault="005A728D" w:rsidP="005A728D">
      <w:pPr>
        <w:spacing w:before="120" w:after="120" w:line="360" w:lineRule="exact"/>
        <w:ind w:firstLineChars="345" w:firstLine="96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協商；院會討論時，由黃召集委員世杰出席說明。</w:t>
      </w:r>
    </w:p>
    <w:p w14:paraId="6C9FE92A" w14:textId="77777777" w:rsidR="005A728D" w:rsidRPr="00BA2116" w:rsidRDefault="005A728D" w:rsidP="005A728D">
      <w:pPr>
        <w:spacing w:before="120" w:after="120" w:line="360" w:lineRule="exact"/>
        <w:ind w:firstLineChars="125" w:firstLine="350"/>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(八)條次、引述條文部分文字及法制用字用語，授權主席及議事</w:t>
      </w:r>
    </w:p>
    <w:p w14:paraId="4DC0DA5B" w14:textId="77777777" w:rsidR="005A728D" w:rsidRPr="00BA2116" w:rsidRDefault="005A728D" w:rsidP="005A728D">
      <w:pPr>
        <w:spacing w:before="120" w:after="120" w:line="360" w:lineRule="exact"/>
        <w:ind w:firstLineChars="310" w:firstLine="868"/>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人員整理。</w:t>
      </w:r>
    </w:p>
    <w:p w14:paraId="7A85B6B0" w14:textId="77777777" w:rsidR="005A728D" w:rsidRPr="00BA2116" w:rsidRDefault="005A728D" w:rsidP="00A05251">
      <w:pPr>
        <w:numPr>
          <w:ilvl w:val="0"/>
          <w:numId w:val="23"/>
        </w:numPr>
        <w:kinsoku w:val="0"/>
        <w:spacing w:before="120" w:after="120" w:line="360" w:lineRule="exact"/>
        <w:ind w:left="567" w:hanging="567"/>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76BE71C6"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031FB23E" w14:textId="77777777" w:rsidR="005A728D" w:rsidRPr="00BA2116" w:rsidRDefault="005A728D" w:rsidP="005A728D">
      <w:pPr>
        <w:spacing w:before="120" w:after="120"/>
        <w:rPr>
          <w:rFonts w:ascii="標楷體" w:eastAsia="標楷體" w:hAnsi="標楷體"/>
          <w:color w:val="000000" w:themeColor="text1"/>
          <w:sz w:val="28"/>
          <w:szCs w:val="28"/>
        </w:rPr>
      </w:pPr>
    </w:p>
    <w:p w14:paraId="7205AAFE"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5E7DD480"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會期司法及法制委員會第19次全體委員會議議事錄</w:t>
      </w:r>
    </w:p>
    <w:p w14:paraId="1C4E1795" w14:textId="77777777" w:rsidR="005A728D" w:rsidRPr="00BA2116" w:rsidRDefault="005A728D" w:rsidP="005A728D">
      <w:pPr>
        <w:pStyle w:val="-9"/>
        <w:spacing w:before="120" w:after="120"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w:t>
      </w:r>
      <w:r w:rsidRPr="00BA2116">
        <w:rPr>
          <w:rFonts w:ascii="標楷體" w:hAnsi="標楷體"/>
          <w:color w:val="000000" w:themeColor="text1"/>
          <w:sz w:val="28"/>
          <w:szCs w:val="28"/>
        </w:rPr>
        <w:t>中華民國1</w:t>
      </w:r>
      <w:r w:rsidRPr="00BA2116">
        <w:rPr>
          <w:rFonts w:ascii="標楷體" w:hAnsi="標楷體" w:hint="eastAsia"/>
          <w:color w:val="000000" w:themeColor="text1"/>
          <w:sz w:val="28"/>
          <w:szCs w:val="28"/>
        </w:rPr>
        <w:t>11</w:t>
      </w:r>
      <w:r w:rsidRPr="00BA2116">
        <w:rPr>
          <w:rFonts w:ascii="標楷體" w:hAnsi="標楷體"/>
          <w:color w:val="000000" w:themeColor="text1"/>
          <w:sz w:val="28"/>
          <w:szCs w:val="28"/>
        </w:rPr>
        <w:t>年</w:t>
      </w:r>
      <w:r w:rsidRPr="00BA2116">
        <w:rPr>
          <w:rFonts w:ascii="標楷體" w:hAnsi="標楷體" w:hint="eastAsia"/>
          <w:color w:val="000000" w:themeColor="text1"/>
          <w:sz w:val="28"/>
          <w:szCs w:val="28"/>
        </w:rPr>
        <w:t>5</w:t>
      </w:r>
      <w:r w:rsidRPr="00BA2116">
        <w:rPr>
          <w:rFonts w:ascii="標楷體" w:hAnsi="標楷體"/>
          <w:color w:val="000000" w:themeColor="text1"/>
          <w:sz w:val="28"/>
          <w:szCs w:val="28"/>
        </w:rPr>
        <w:t>月16日（星期</w:t>
      </w:r>
      <w:r w:rsidRPr="00BA2116">
        <w:rPr>
          <w:rFonts w:ascii="標楷體" w:hAnsi="標楷體" w:hint="eastAsia"/>
          <w:color w:val="000000" w:themeColor="text1"/>
          <w:sz w:val="28"/>
          <w:szCs w:val="28"/>
        </w:rPr>
        <w:t>一</w:t>
      </w:r>
      <w:r w:rsidRPr="00BA2116">
        <w:rPr>
          <w:rFonts w:ascii="標楷體" w:hAnsi="標楷體"/>
          <w:color w:val="000000" w:themeColor="text1"/>
          <w:sz w:val="28"/>
          <w:szCs w:val="28"/>
        </w:rPr>
        <w:t>）上午9時1分至下午</w:t>
      </w:r>
      <w:r w:rsidRPr="00BA2116">
        <w:rPr>
          <w:rFonts w:ascii="標楷體" w:hAnsi="標楷體" w:hint="eastAsia"/>
          <w:color w:val="000000" w:themeColor="text1"/>
          <w:sz w:val="28"/>
          <w:szCs w:val="28"/>
        </w:rPr>
        <w:t>1</w:t>
      </w:r>
      <w:r w:rsidRPr="00BA2116">
        <w:rPr>
          <w:rFonts w:ascii="標楷體" w:hAnsi="標楷體"/>
          <w:color w:val="000000" w:themeColor="text1"/>
          <w:sz w:val="28"/>
          <w:szCs w:val="28"/>
        </w:rPr>
        <w:t>時</w:t>
      </w:r>
      <w:r w:rsidRPr="00BA2116">
        <w:rPr>
          <w:rFonts w:ascii="標楷體" w:hAnsi="標楷體" w:hint="eastAsia"/>
          <w:color w:val="000000" w:themeColor="text1"/>
          <w:sz w:val="28"/>
          <w:szCs w:val="28"/>
        </w:rPr>
        <w:t>1</w:t>
      </w:r>
      <w:r w:rsidRPr="00BA2116">
        <w:rPr>
          <w:rFonts w:ascii="標楷體" w:hAnsi="標楷體"/>
          <w:color w:val="000000" w:themeColor="text1"/>
          <w:sz w:val="28"/>
          <w:szCs w:val="28"/>
        </w:rPr>
        <w:t>3分</w:t>
      </w:r>
    </w:p>
    <w:p w14:paraId="7AEB63E0"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336383C8"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highlight w:val="yellow"/>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葉毓蘭 陳歐珀 鄭運鵬 陳以信 江永昌 黃世杰</w:t>
      </w:r>
    </w:p>
    <w:p w14:paraId="0BC36FC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林思銘 陳玉珍 周春米 劉建國 柯建銘</w:t>
      </w:r>
    </w:p>
    <w:p w14:paraId="63A473F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w:t>
      </w:r>
      <w:r w:rsidRPr="00BA2116">
        <w:rPr>
          <w:rFonts w:ascii="標楷體" w:eastAsia="標楷體" w:hAnsi="標楷體"/>
          <w:color w:val="000000" w:themeColor="text1"/>
          <w:sz w:val="28"/>
          <w:szCs w:val="28"/>
        </w:rPr>
        <w:t>2人</w:t>
      </w:r>
    </w:p>
    <w:p w14:paraId="3700E368"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pacing w:val="10"/>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 xml:space="preserve">委員：林奕華 蘇巧慧 </w:t>
      </w:r>
      <w:r w:rsidRPr="00BA2116">
        <w:rPr>
          <w:rFonts w:ascii="標楷體" w:eastAsia="標楷體" w:hAnsi="標楷體" w:hint="eastAsia"/>
          <w:color w:val="000000" w:themeColor="text1"/>
          <w:kern w:val="0"/>
          <w:sz w:val="28"/>
          <w:szCs w:val="28"/>
        </w:rPr>
        <w:t xml:space="preserve">邱顯智 </w:t>
      </w:r>
      <w:r w:rsidRPr="00BA2116">
        <w:rPr>
          <w:rFonts w:ascii="標楷體" w:eastAsia="標楷體" w:hAnsi="標楷體" w:hint="eastAsia"/>
          <w:color w:val="000000" w:themeColor="text1"/>
          <w:sz w:val="28"/>
          <w:szCs w:val="28"/>
        </w:rPr>
        <w:t xml:space="preserve">李德維 </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eastAsia="標楷體" w:hint="eastAsia"/>
          <w:color w:val="000000" w:themeColor="text1"/>
          <w:sz w:val="28"/>
        </w:rPr>
        <w:t>江啟臣</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pacing w:val="10"/>
          <w:sz w:val="28"/>
          <w:szCs w:val="28"/>
        </w:rPr>
        <w:t>陳椒華</w:t>
      </w:r>
    </w:p>
    <w:p w14:paraId="3820D41D" w14:textId="77777777" w:rsidR="005A728D" w:rsidRPr="00BA2116" w:rsidRDefault="005A728D" w:rsidP="005A728D">
      <w:pPr>
        <w:adjustRightInd w:val="0"/>
        <w:snapToGrid w:val="0"/>
        <w:spacing w:before="120" w:after="120" w:line="360" w:lineRule="exact"/>
        <w:ind w:leftChars="578" w:left="1401" w:hangingChars="5" w:hanging="14"/>
        <w:jc w:val="both"/>
        <w:rPr>
          <w:rFonts w:eastAsia="標楷體"/>
          <w:color w:val="000000" w:themeColor="text1"/>
          <w:sz w:val="28"/>
        </w:rPr>
      </w:pPr>
      <w:r w:rsidRPr="00BA2116">
        <w:rPr>
          <w:rFonts w:eastAsia="標楷體" w:hint="eastAsia"/>
          <w:color w:val="000000" w:themeColor="text1"/>
          <w:sz w:val="28"/>
        </w:rPr>
        <w:t>邱臣遠</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 xml:space="preserve">孔文吉 李貴敏 </w:t>
      </w:r>
      <w:r w:rsidRPr="00BA2116">
        <w:rPr>
          <w:rFonts w:ascii="標楷體" w:eastAsia="標楷體" w:hAnsi="標楷體" w:hint="eastAsia"/>
          <w:color w:val="000000" w:themeColor="text1"/>
          <w:kern w:val="0"/>
          <w:sz w:val="28"/>
          <w:szCs w:val="28"/>
        </w:rPr>
        <w:t xml:space="preserve">王美惠 劉世芳 廖婉汝 </w:t>
      </w:r>
      <w:r w:rsidRPr="00BA2116">
        <w:rPr>
          <w:rFonts w:eastAsia="標楷體" w:hint="eastAsia"/>
          <w:color w:val="000000" w:themeColor="text1"/>
          <w:sz w:val="28"/>
        </w:rPr>
        <w:t>羅明才</w:t>
      </w:r>
    </w:p>
    <w:p w14:paraId="5E763360" w14:textId="77777777" w:rsidR="005A728D" w:rsidRPr="00BA2116" w:rsidRDefault="005A728D" w:rsidP="005A728D">
      <w:pPr>
        <w:adjustRightInd w:val="0"/>
        <w:snapToGrid w:val="0"/>
        <w:spacing w:before="120" w:after="120" w:line="360" w:lineRule="exact"/>
        <w:ind w:leftChars="578" w:left="1401" w:hangingChars="5" w:hanging="14"/>
        <w:jc w:val="both"/>
        <w:rPr>
          <w:rFonts w:ascii="標楷體" w:eastAsia="標楷體" w:hAnsi="標楷體"/>
          <w:color w:val="000000" w:themeColor="text1"/>
          <w:spacing w:val="6"/>
          <w:sz w:val="28"/>
          <w:szCs w:val="28"/>
        </w:rPr>
      </w:pPr>
      <w:r w:rsidRPr="00BA2116">
        <w:rPr>
          <w:rFonts w:eastAsia="標楷體" w:hint="eastAsia"/>
          <w:color w:val="000000" w:themeColor="text1"/>
          <w:sz w:val="28"/>
        </w:rPr>
        <w:t>何欣純</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kern w:val="0"/>
          <w:sz w:val="28"/>
          <w:szCs w:val="28"/>
        </w:rPr>
        <w:t xml:space="preserve">高嘉瑜 </w:t>
      </w:r>
      <w:r w:rsidRPr="00BA2116">
        <w:rPr>
          <w:rFonts w:eastAsia="標楷體" w:hint="eastAsia"/>
          <w:color w:val="000000" w:themeColor="text1"/>
          <w:sz w:val="28"/>
        </w:rPr>
        <w:t>張其祿</w:t>
      </w:r>
      <w:r w:rsidRPr="00BA2116">
        <w:rPr>
          <w:rFonts w:eastAsia="標楷體" w:hint="eastAsia"/>
          <w:color w:val="000000" w:themeColor="text1"/>
          <w:sz w:val="28"/>
        </w:rPr>
        <w:t xml:space="preserve"> </w:t>
      </w:r>
      <w:r w:rsidRPr="00BA2116">
        <w:rPr>
          <w:rFonts w:ascii="標楷體" w:eastAsia="標楷體" w:hAnsi="標楷體"/>
          <w:color w:val="000000" w:themeColor="text1"/>
          <w:sz w:val="28"/>
          <w:szCs w:val="28"/>
        </w:rPr>
        <w:t xml:space="preserve">林德福 翁重鈞 </w:t>
      </w:r>
      <w:r w:rsidRPr="00BA2116">
        <w:rPr>
          <w:rFonts w:ascii="標楷體" w:eastAsia="標楷體" w:hAnsi="標楷體" w:hint="eastAsia"/>
          <w:color w:val="000000" w:themeColor="text1"/>
          <w:sz w:val="28"/>
          <w:szCs w:val="28"/>
        </w:rPr>
        <w:t xml:space="preserve">邱志偉 </w:t>
      </w:r>
      <w:r w:rsidRPr="00BA2116">
        <w:rPr>
          <w:rFonts w:ascii="標楷體" w:eastAsia="標楷體" w:hAnsi="標楷體" w:hint="eastAsia"/>
          <w:color w:val="000000" w:themeColor="text1"/>
          <w:spacing w:val="6"/>
          <w:sz w:val="28"/>
          <w:szCs w:val="28"/>
        </w:rPr>
        <w:t>楊瓊瓔</w:t>
      </w:r>
    </w:p>
    <w:p w14:paraId="779DD7B8" w14:textId="77777777" w:rsidR="005A728D" w:rsidRPr="00BA2116" w:rsidRDefault="005A728D" w:rsidP="005A728D">
      <w:pPr>
        <w:adjustRightInd w:val="0"/>
        <w:snapToGrid w:val="0"/>
        <w:spacing w:before="120" w:after="120" w:line="360" w:lineRule="exact"/>
        <w:ind w:leftChars="578" w:left="1402" w:hangingChars="5" w:hanging="1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湯蕙禎</w:t>
      </w:r>
    </w:p>
    <w:p w14:paraId="7D69929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2</w:t>
      </w:r>
      <w:r w:rsidRPr="00BA2116">
        <w:rPr>
          <w:rFonts w:ascii="標楷體" w:eastAsia="標楷體" w:hAnsi="標楷體"/>
          <w:color w:val="000000" w:themeColor="text1"/>
          <w:sz w:val="28"/>
          <w:szCs w:val="28"/>
        </w:rPr>
        <w:t>2人</w:t>
      </w:r>
    </w:p>
    <w:p w14:paraId="562AC370"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法務部部長 蔡清祥</w:t>
      </w:r>
    </w:p>
    <w:p w14:paraId="41988C42" w14:textId="77777777" w:rsidR="005A728D" w:rsidRPr="00BA2116" w:rsidRDefault="005A728D" w:rsidP="005A728D">
      <w:pPr>
        <w:adjustRightInd w:val="0"/>
        <w:snapToGrid w:val="0"/>
        <w:spacing w:before="120" w:after="120" w:line="360" w:lineRule="exact"/>
        <w:ind w:leftChars="578" w:left="1401" w:hangingChars="5" w:hanging="1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衛生福利部常務次長 石崇良(部長請假)</w:t>
      </w:r>
    </w:p>
    <w:p w14:paraId="1449A163" w14:textId="77777777" w:rsidR="005A728D" w:rsidRPr="00BA2116" w:rsidRDefault="005A728D" w:rsidP="005A728D">
      <w:pPr>
        <w:adjustRightInd w:val="0"/>
        <w:snapToGrid w:val="0"/>
        <w:spacing w:before="120" w:after="120" w:line="360" w:lineRule="exact"/>
        <w:ind w:leftChars="578" w:left="1401" w:hangingChars="5" w:hanging="1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公平交易委員會主任委員 李鎂(9時至10時)</w:t>
      </w:r>
    </w:p>
    <w:p w14:paraId="67C10B89" w14:textId="77777777" w:rsidR="005A728D" w:rsidRPr="00BA2116" w:rsidRDefault="005A728D" w:rsidP="005A728D">
      <w:pPr>
        <w:adjustRightInd w:val="0"/>
        <w:snapToGrid w:val="0"/>
        <w:spacing w:before="120" w:after="120" w:line="360" w:lineRule="exact"/>
        <w:ind w:leftChars="1394" w:left="3399" w:hangingChars="19" w:hanging="53"/>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主任秘書 辛志中</w:t>
      </w:r>
    </w:p>
    <w:p w14:paraId="73E465ED"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陳召集</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以信</w:t>
      </w:r>
    </w:p>
    <w:p w14:paraId="1C27292A" w14:textId="77777777" w:rsidR="005A728D" w:rsidRPr="00BA2116" w:rsidRDefault="005A728D" w:rsidP="005A728D">
      <w:pPr>
        <w:spacing w:before="120" w:after="120" w:line="360" w:lineRule="exact"/>
        <w:ind w:left="1120" w:hangingChars="400" w:hanging="1120"/>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2562F1AC"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33856767"/>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5FDE1CEA" w14:textId="77777777" w:rsidR="005A728D" w:rsidRPr="00BA2116" w:rsidRDefault="005A728D" w:rsidP="005A728D">
      <w:pPr>
        <w:tabs>
          <w:tab w:val="left" w:pos="2460"/>
        </w:tabs>
        <w:spacing w:before="120" w:after="120" w:line="360" w:lineRule="exact"/>
        <w:ind w:firstLineChars="10" w:firstLine="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67081725" w14:textId="77777777" w:rsidR="005A728D" w:rsidRPr="00BA2116" w:rsidRDefault="005A728D" w:rsidP="005A728D">
      <w:pPr>
        <w:tabs>
          <w:tab w:val="left" w:pos="2460"/>
        </w:tabs>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3C6CD3FD" w14:textId="77777777" w:rsidR="005A728D" w:rsidRPr="00BA2116" w:rsidRDefault="005A728D" w:rsidP="005A728D">
      <w:pPr>
        <w:spacing w:before="120" w:after="120" w:line="360" w:lineRule="exact"/>
        <w:ind w:firstLineChars="506" w:firstLine="1417"/>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360D59D1"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393B76A6" w14:textId="77777777" w:rsidR="005A728D" w:rsidRPr="00BA2116" w:rsidRDefault="005A728D" w:rsidP="00A05251">
      <w:pPr>
        <w:numPr>
          <w:ilvl w:val="0"/>
          <w:numId w:val="22"/>
        </w:numPr>
        <w:adjustRightInd w:val="0"/>
        <w:snapToGrid w:val="0"/>
        <w:spacing w:beforeLines="50"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3943A256"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72B78386"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lang w:val="x-none"/>
        </w:rPr>
      </w:pPr>
      <w:r w:rsidRPr="00BA2116">
        <w:rPr>
          <w:rFonts w:ascii="標楷體" w:eastAsia="標楷體" w:hAnsi="標楷體" w:hint="eastAsia"/>
          <w:color w:val="000000" w:themeColor="text1"/>
          <w:sz w:val="28"/>
          <w:szCs w:val="28"/>
          <w:lang w:val="x-none"/>
        </w:rPr>
        <w:t>二</w:t>
      </w:r>
      <w:r w:rsidRPr="00BA2116">
        <w:rPr>
          <w:rFonts w:ascii="標楷體" w:eastAsia="標楷體" w:hAnsi="標楷體" w:hint="eastAsia"/>
          <w:color w:val="000000" w:themeColor="text1"/>
          <w:sz w:val="28"/>
          <w:szCs w:val="28"/>
        </w:rPr>
        <w:t>、邀請監察院秘書長、法務部部長、衛生福利部部長、公平交易委員會主任委員列席就「COVID-19快篩試劑之市場價格與政府採購亂象」進行專題報告，並備質詢。</w:t>
      </w:r>
    </w:p>
    <w:p w14:paraId="053D940F" w14:textId="77777777" w:rsidR="005A728D" w:rsidRPr="00BA2116" w:rsidRDefault="005A728D" w:rsidP="005A728D">
      <w:pPr>
        <w:adjustRightInd w:val="0"/>
        <w:snapToGrid w:val="0"/>
        <w:spacing w:before="120" w:after="120" w:line="360" w:lineRule="exact"/>
        <w:ind w:left="283" w:hangingChars="101" w:hanging="283"/>
        <w:jc w:val="both"/>
        <w:rPr>
          <w:rFonts w:ascii="標楷體" w:eastAsia="標楷體" w:hAnsi="標楷體"/>
          <w:color w:val="000000" w:themeColor="text1"/>
          <w:spacing w:val="10"/>
          <w:sz w:val="28"/>
          <w:szCs w:val="28"/>
        </w:rPr>
      </w:pPr>
      <w:r w:rsidRPr="00BA2116">
        <w:rPr>
          <w:rFonts w:ascii="標楷體" w:eastAsia="標楷體" w:hAnsi="標楷體"/>
          <w:color w:val="000000" w:themeColor="text1"/>
          <w:sz w:val="28"/>
          <w:szCs w:val="28"/>
        </w:rPr>
        <w:t>（</w:t>
      </w:r>
      <w:r w:rsidRPr="00BA2116">
        <w:rPr>
          <w:rFonts w:ascii="標楷體" w:eastAsia="標楷體" w:hAnsi="標楷體"/>
          <w:color w:val="000000" w:themeColor="text1"/>
          <w:spacing w:val="10"/>
          <w:sz w:val="28"/>
          <w:szCs w:val="28"/>
        </w:rPr>
        <w:t>本</w:t>
      </w:r>
      <w:r w:rsidRPr="00BA2116">
        <w:rPr>
          <w:rFonts w:ascii="標楷體" w:eastAsia="標楷體" w:hAnsi="標楷體" w:hint="eastAsia"/>
          <w:color w:val="000000" w:themeColor="text1"/>
          <w:spacing w:val="10"/>
          <w:sz w:val="28"/>
          <w:szCs w:val="28"/>
        </w:rPr>
        <w:t>次會議有</w:t>
      </w:r>
      <w:r w:rsidRPr="00BA2116">
        <w:rPr>
          <w:rFonts w:ascii="標楷體" w:eastAsia="標楷體" w:hAnsi="標楷體"/>
          <w:color w:val="000000" w:themeColor="text1"/>
          <w:spacing w:val="10"/>
          <w:sz w:val="28"/>
          <w:szCs w:val="28"/>
        </w:rPr>
        <w:t>委員</w:t>
      </w:r>
      <w:r w:rsidRPr="00BA2116">
        <w:rPr>
          <w:rFonts w:ascii="標楷體" w:eastAsia="標楷體" w:hAnsi="標楷體" w:hint="eastAsia"/>
          <w:color w:val="000000" w:themeColor="text1"/>
          <w:spacing w:val="10"/>
          <w:sz w:val="28"/>
          <w:szCs w:val="28"/>
        </w:rPr>
        <w:t>曾銘宗、葉毓蘭、陳歐珀、鄭運鵬、陳玉珍、</w:t>
      </w:r>
    </w:p>
    <w:p w14:paraId="2665B7FA" w14:textId="77777777" w:rsidR="005A728D" w:rsidRPr="00BA2116" w:rsidRDefault="005A728D" w:rsidP="005A728D">
      <w:pPr>
        <w:adjustRightInd w:val="0"/>
        <w:snapToGrid w:val="0"/>
        <w:spacing w:before="120" w:after="120" w:line="360" w:lineRule="exact"/>
        <w:ind w:leftChars="117" w:left="281" w:firstLine="1"/>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江永昌、黃世杰、林思銘、陳以信、林奕華、</w:t>
      </w:r>
      <w:r w:rsidRPr="00BA2116">
        <w:rPr>
          <w:rFonts w:ascii="標楷體" w:eastAsia="標楷體" w:hAnsi="標楷體" w:hint="eastAsia"/>
          <w:color w:val="000000" w:themeColor="text1"/>
          <w:spacing w:val="6"/>
          <w:kern w:val="0"/>
          <w:sz w:val="28"/>
          <w:szCs w:val="28"/>
        </w:rPr>
        <w:t>邱顯智、</w:t>
      </w:r>
      <w:r w:rsidRPr="00BA2116">
        <w:rPr>
          <w:rFonts w:ascii="標楷體" w:eastAsia="標楷體" w:hAnsi="標楷體" w:hint="eastAsia"/>
          <w:color w:val="000000" w:themeColor="text1"/>
          <w:spacing w:val="6"/>
          <w:sz w:val="28"/>
          <w:szCs w:val="28"/>
        </w:rPr>
        <w:t>楊瓊瓔、</w:t>
      </w:r>
    </w:p>
    <w:p w14:paraId="317E380F" w14:textId="77777777" w:rsidR="004D4121" w:rsidRPr="00BA2116" w:rsidRDefault="005A728D" w:rsidP="004D4121">
      <w:pPr>
        <w:adjustRightInd w:val="0"/>
        <w:snapToGrid w:val="0"/>
        <w:spacing w:before="120" w:after="120" w:line="360" w:lineRule="exact"/>
        <w:ind w:leftChars="117" w:left="281" w:firstLine="1"/>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lastRenderedPageBreak/>
        <w:t>陳椒華、</w:t>
      </w:r>
      <w:r w:rsidRPr="00BA2116">
        <w:rPr>
          <w:rFonts w:ascii="標楷體" w:eastAsia="標楷體" w:hAnsi="標楷體" w:hint="eastAsia"/>
          <w:color w:val="000000" w:themeColor="text1"/>
          <w:spacing w:val="10"/>
          <w:sz w:val="28"/>
          <w:szCs w:val="28"/>
        </w:rPr>
        <w:t>李貴敏、</w:t>
      </w:r>
      <w:r w:rsidRPr="00BA2116">
        <w:rPr>
          <w:rFonts w:ascii="標楷體" w:eastAsia="標楷體" w:hAnsi="標楷體" w:hint="eastAsia"/>
          <w:color w:val="000000" w:themeColor="text1"/>
          <w:kern w:val="0"/>
          <w:sz w:val="28"/>
          <w:szCs w:val="28"/>
        </w:rPr>
        <w:t>廖婉汝、孔文吉、</w:t>
      </w:r>
      <w:r w:rsidRPr="00BA2116">
        <w:rPr>
          <w:rFonts w:eastAsia="標楷體" w:hint="eastAsia"/>
          <w:color w:val="000000" w:themeColor="text1"/>
          <w:sz w:val="28"/>
        </w:rPr>
        <w:t>邱臣遠、</w:t>
      </w:r>
      <w:r w:rsidRPr="00BA2116">
        <w:rPr>
          <w:rFonts w:ascii="標楷體" w:eastAsia="標楷體" w:hAnsi="標楷體" w:hint="eastAsia"/>
          <w:color w:val="000000" w:themeColor="text1"/>
          <w:spacing w:val="10"/>
          <w:sz w:val="28"/>
          <w:szCs w:val="28"/>
        </w:rPr>
        <w:t>洪孟楷、</w:t>
      </w:r>
      <w:r w:rsidRPr="00BA2116">
        <w:rPr>
          <w:rFonts w:ascii="標楷體" w:eastAsia="標楷體" w:hAnsi="標楷體" w:hint="eastAsia"/>
          <w:color w:val="000000" w:themeColor="text1"/>
          <w:kern w:val="0"/>
          <w:sz w:val="28"/>
          <w:szCs w:val="28"/>
        </w:rPr>
        <w:t>高嘉瑜</w:t>
      </w:r>
      <w:r w:rsidRPr="00BA2116">
        <w:rPr>
          <w:rFonts w:ascii="標楷體" w:eastAsia="標楷體" w:hAnsi="標楷體" w:hint="eastAsia"/>
          <w:color w:val="000000" w:themeColor="text1"/>
          <w:sz w:val="28"/>
          <w:szCs w:val="28"/>
        </w:rPr>
        <w:t>、</w:t>
      </w:r>
    </w:p>
    <w:p w14:paraId="274FB1F6" w14:textId="0703A283" w:rsidR="005A728D" w:rsidRPr="00BA2116" w:rsidRDefault="005A728D" w:rsidP="005A728D">
      <w:pPr>
        <w:adjustRightInd w:val="0"/>
        <w:snapToGrid w:val="0"/>
        <w:spacing w:before="120" w:after="120" w:line="360" w:lineRule="exact"/>
        <w:ind w:leftChars="117" w:left="281" w:firstLine="1"/>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spacing w:val="10"/>
          <w:sz w:val="28"/>
          <w:szCs w:val="28"/>
        </w:rPr>
        <w:t>劉建國</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；委員周春米、王美惠提出書面質詢。</w:t>
      </w:r>
      <w:r w:rsidRPr="00BA2116">
        <w:rPr>
          <w:rFonts w:ascii="標楷體" w:eastAsia="標楷體" w:hAnsi="標楷體"/>
          <w:color w:val="000000" w:themeColor="text1"/>
          <w:sz w:val="28"/>
          <w:szCs w:val="28"/>
        </w:rPr>
        <w:t>）</w:t>
      </w:r>
    </w:p>
    <w:p w14:paraId="376AF06D"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定</w:t>
      </w:r>
      <w:r w:rsidRPr="00BA2116">
        <w:rPr>
          <w:rFonts w:ascii="標楷體" w:eastAsia="標楷體" w:hAnsi="標楷體"/>
          <w:bCs/>
          <w:color w:val="000000" w:themeColor="text1"/>
          <w:sz w:val="28"/>
          <w:szCs w:val="28"/>
        </w:rPr>
        <w:t>：</w:t>
      </w:r>
    </w:p>
    <w:p w14:paraId="1C965912" w14:textId="77777777" w:rsidR="005A728D" w:rsidRPr="00BA2116" w:rsidRDefault="005A728D" w:rsidP="005A728D">
      <w:p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一、報告及詢答完畢。</w:t>
      </w:r>
    </w:p>
    <w:p w14:paraId="4EE3C85A" w14:textId="77777777" w:rsidR="005A728D" w:rsidRPr="00BA2116" w:rsidRDefault="005A728D" w:rsidP="005A728D">
      <w:pPr>
        <w:kinsoku w:val="0"/>
        <w:spacing w:before="120" w:after="120"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138A031C" w14:textId="77777777" w:rsidR="005A728D" w:rsidRPr="00BA2116" w:rsidRDefault="005A728D" w:rsidP="005A728D">
      <w:pPr>
        <w:kinsoku w:val="0"/>
        <w:spacing w:before="120" w:after="120"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30A5F78E"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6A16C6C5"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w:t>
      </w:r>
      <w:r w:rsidRPr="00BA2116">
        <w:rPr>
          <w:rFonts w:ascii="標楷體" w:eastAsia="標楷體" w:hAnsi="標楷體" w:hint="eastAsia"/>
          <w:b/>
          <w:color w:val="000000" w:themeColor="text1"/>
          <w:spacing w:val="-4"/>
          <w:sz w:val="28"/>
          <w:szCs w:val="28"/>
        </w:rPr>
        <w:t>20</w:t>
      </w:r>
      <w:r w:rsidRPr="00BA2116">
        <w:rPr>
          <w:rFonts w:ascii="標楷體" w:eastAsia="標楷體" w:hAnsi="標楷體"/>
          <w:b/>
          <w:color w:val="000000" w:themeColor="text1"/>
          <w:spacing w:val="-4"/>
          <w:sz w:val="28"/>
          <w:szCs w:val="28"/>
        </w:rPr>
        <w:t>次全體委員會議議事錄</w:t>
      </w:r>
    </w:p>
    <w:p w14:paraId="06D458A6" w14:textId="77777777" w:rsidR="005A728D" w:rsidRPr="00BA2116" w:rsidRDefault="005A728D" w:rsidP="005A728D">
      <w:pPr>
        <w:pStyle w:val="-9"/>
        <w:spacing w:before="120" w:after="120" w:line="240" w:lineRule="auto"/>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：中華民國1</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年</w:t>
      </w:r>
      <w:r w:rsidRPr="00BA2116">
        <w:rPr>
          <w:rFonts w:ascii="標楷體" w:hAnsi="標楷體" w:hint="eastAsia"/>
          <w:color w:val="000000" w:themeColor="text1"/>
          <w:spacing w:val="-10"/>
          <w:sz w:val="28"/>
          <w:szCs w:val="28"/>
        </w:rPr>
        <w:t>5</w:t>
      </w:r>
      <w:r w:rsidRPr="00BA2116">
        <w:rPr>
          <w:rFonts w:ascii="標楷體" w:hAnsi="標楷體"/>
          <w:color w:val="000000" w:themeColor="text1"/>
          <w:spacing w:val="-10"/>
          <w:sz w:val="28"/>
          <w:szCs w:val="28"/>
        </w:rPr>
        <w:t>月</w:t>
      </w:r>
      <w:r w:rsidRPr="00BA2116">
        <w:rPr>
          <w:rFonts w:ascii="標楷體" w:hAnsi="標楷體" w:hint="eastAsia"/>
          <w:color w:val="000000" w:themeColor="text1"/>
          <w:spacing w:val="-10"/>
          <w:sz w:val="28"/>
          <w:szCs w:val="28"/>
        </w:rPr>
        <w:t>23</w:t>
      </w:r>
      <w:r w:rsidRPr="00BA2116">
        <w:rPr>
          <w:rFonts w:ascii="標楷體" w:hAnsi="標楷體"/>
          <w:color w:val="000000" w:themeColor="text1"/>
          <w:spacing w:val="-10"/>
          <w:sz w:val="28"/>
          <w:szCs w:val="28"/>
        </w:rPr>
        <w:t>日（星期</w:t>
      </w:r>
      <w:r w:rsidRPr="00BA2116">
        <w:rPr>
          <w:rFonts w:ascii="標楷體" w:hAnsi="標楷體" w:hint="eastAsia"/>
          <w:color w:val="000000" w:themeColor="text1"/>
          <w:spacing w:val="-10"/>
          <w:sz w:val="28"/>
          <w:szCs w:val="28"/>
        </w:rPr>
        <w:t>一</w:t>
      </w:r>
      <w:r w:rsidRPr="00BA2116">
        <w:rPr>
          <w:rFonts w:ascii="標楷體" w:hAnsi="標楷體"/>
          <w:color w:val="000000" w:themeColor="text1"/>
          <w:spacing w:val="-10"/>
          <w:sz w:val="28"/>
          <w:szCs w:val="28"/>
        </w:rPr>
        <w:t>）上午9時2分至</w:t>
      </w:r>
      <w:r w:rsidRPr="00BA2116">
        <w:rPr>
          <w:rFonts w:ascii="標楷體" w:hAnsi="標楷體" w:hint="eastAsia"/>
          <w:color w:val="000000" w:themeColor="text1"/>
          <w:spacing w:val="-10"/>
          <w:sz w:val="28"/>
          <w:szCs w:val="28"/>
        </w:rPr>
        <w:t>12</w:t>
      </w:r>
      <w:r w:rsidRPr="00BA2116">
        <w:rPr>
          <w:rFonts w:ascii="標楷體" w:hAnsi="標楷體"/>
          <w:color w:val="000000" w:themeColor="text1"/>
          <w:spacing w:val="-10"/>
          <w:sz w:val="28"/>
          <w:szCs w:val="28"/>
        </w:rPr>
        <w:t>時52分</w:t>
      </w:r>
      <w:r w:rsidRPr="00BA2116">
        <w:rPr>
          <w:rFonts w:ascii="標楷體" w:hAnsi="標楷體" w:hint="eastAsia"/>
          <w:color w:val="000000" w:themeColor="text1"/>
          <w:spacing w:val="-10"/>
          <w:sz w:val="28"/>
          <w:szCs w:val="28"/>
        </w:rPr>
        <w:t>、下午1時34分至4時2</w:t>
      </w:r>
      <w:r w:rsidRPr="00BA2116">
        <w:rPr>
          <w:rFonts w:ascii="標楷體" w:hAnsi="標楷體"/>
          <w:color w:val="000000" w:themeColor="text1"/>
          <w:spacing w:val="-10"/>
          <w:sz w:val="28"/>
          <w:szCs w:val="28"/>
        </w:rPr>
        <w:t>4</w:t>
      </w:r>
      <w:r w:rsidRPr="00BA2116">
        <w:rPr>
          <w:rFonts w:ascii="標楷體" w:hAnsi="標楷體" w:hint="eastAsia"/>
          <w:color w:val="000000" w:themeColor="text1"/>
          <w:spacing w:val="-10"/>
          <w:sz w:val="28"/>
          <w:szCs w:val="28"/>
        </w:rPr>
        <w:t>分</w:t>
      </w:r>
    </w:p>
    <w:p w14:paraId="1B598D0F"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：本院紅樓302會議室</w:t>
      </w:r>
    </w:p>
    <w:p w14:paraId="55852721"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：葉毓蘭 鄭運鵬 陳以信 江永昌 林思銘 曾銘宗 周春米</w:t>
      </w:r>
    </w:p>
    <w:p w14:paraId="703AFD0B"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陳歐珀 黃世杰 劉建國 </w:t>
      </w:r>
      <w:r w:rsidRPr="00BA2116">
        <w:rPr>
          <w:rFonts w:ascii="標楷體" w:eastAsia="標楷體" w:hAnsi="標楷體"/>
          <w:color w:val="000000" w:themeColor="text1"/>
          <w:sz w:val="28"/>
          <w:szCs w:val="28"/>
        </w:rPr>
        <w:t>柯建銘</w:t>
      </w:r>
    </w:p>
    <w:p w14:paraId="220A89F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11</w:t>
      </w:r>
      <w:r w:rsidRPr="00BA2116">
        <w:rPr>
          <w:rFonts w:ascii="標楷體" w:eastAsia="標楷體" w:hAnsi="標楷體"/>
          <w:color w:val="000000" w:themeColor="text1"/>
          <w:sz w:val="28"/>
          <w:szCs w:val="28"/>
        </w:rPr>
        <w:t>人</w:t>
      </w:r>
    </w:p>
    <w:p w14:paraId="095B3255"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請假委員</w:t>
      </w:r>
      <w:r w:rsidRPr="00BA2116">
        <w:rPr>
          <w:rFonts w:ascii="標楷體" w:hAnsi="標楷體" w:hint="eastAsia"/>
          <w:color w:val="000000" w:themeColor="text1"/>
          <w:sz w:val="28"/>
          <w:szCs w:val="28"/>
        </w:rPr>
        <w:t xml:space="preserve">：陳玉珍 </w:t>
      </w:r>
    </w:p>
    <w:p w14:paraId="0AA68E72" w14:textId="77777777" w:rsidR="005A728D" w:rsidRPr="00BA2116" w:rsidRDefault="005A728D" w:rsidP="005A728D">
      <w:pPr>
        <w:adjustRightInd w:val="0"/>
        <w:snapToGrid w:val="0"/>
        <w:spacing w:before="120" w:after="120" w:line="360" w:lineRule="exact"/>
        <w:ind w:firstLineChars="500" w:firstLine="1400"/>
        <w:jc w:val="both"/>
        <w:rPr>
          <w:rFonts w:ascii="標楷體" w:hAnsi="標楷體"/>
          <w:color w:val="000000" w:themeColor="text1"/>
          <w:sz w:val="28"/>
          <w:szCs w:val="28"/>
        </w:rPr>
      </w:pPr>
      <w:r w:rsidRPr="00BA2116">
        <w:rPr>
          <w:rFonts w:ascii="標楷體" w:eastAsia="標楷體" w:hAnsi="標楷體"/>
          <w:color w:val="000000" w:themeColor="text1"/>
          <w:sz w:val="28"/>
          <w:szCs w:val="28"/>
        </w:rPr>
        <w:t>委員請假</w:t>
      </w:r>
      <w:r w:rsidRPr="00BA2116">
        <w:rPr>
          <w:rFonts w:ascii="標楷體" w:eastAsia="標楷體" w:hAnsi="標楷體" w:hint="eastAsia"/>
          <w:color w:val="000000" w:themeColor="text1"/>
          <w:sz w:val="28"/>
          <w:szCs w:val="28"/>
        </w:rPr>
        <w:t>1</w:t>
      </w:r>
      <w:r w:rsidRPr="00BA2116">
        <w:rPr>
          <w:rFonts w:ascii="標楷體" w:eastAsia="標楷體" w:hAnsi="標楷體"/>
          <w:color w:val="000000" w:themeColor="text1"/>
          <w:sz w:val="28"/>
          <w:szCs w:val="28"/>
        </w:rPr>
        <w:t>人</w:t>
      </w:r>
    </w:p>
    <w:p w14:paraId="32B35B4B"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 xml:space="preserve">委員：林德福 </w:t>
      </w:r>
      <w:r w:rsidRPr="00BA2116">
        <w:rPr>
          <w:rFonts w:ascii="標楷體" w:eastAsia="標楷體" w:hAnsi="標楷體" w:hint="eastAsia"/>
          <w:color w:val="000000" w:themeColor="text1"/>
          <w:sz w:val="28"/>
          <w:szCs w:val="28"/>
        </w:rPr>
        <w:t>陳椒華 邱顯智 吳玉琴 劉世芳 林楚茵 楊瓊瓔</w:t>
      </w:r>
    </w:p>
    <w:p w14:paraId="25C228B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何欣純 高虹安 張其祿 孔文吉 范  雲 蔡易餘</w:t>
      </w:r>
    </w:p>
    <w:p w14:paraId="24A08724"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14</w:t>
      </w:r>
      <w:r w:rsidRPr="00BA2116">
        <w:rPr>
          <w:rFonts w:ascii="標楷體" w:eastAsia="標楷體" w:hAnsi="標楷體"/>
          <w:color w:val="000000" w:themeColor="text1"/>
          <w:sz w:val="28"/>
          <w:szCs w:val="28"/>
        </w:rPr>
        <w:t>人</w:t>
      </w:r>
    </w:p>
    <w:p w14:paraId="3D6D2C52"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法務部部長 蔡清祥</w:t>
      </w:r>
    </w:p>
    <w:p w14:paraId="204A2121" w14:textId="77777777" w:rsidR="005A728D" w:rsidRPr="00BA2116" w:rsidRDefault="005A728D" w:rsidP="005A728D">
      <w:pPr>
        <w:pStyle w:val="-9"/>
        <w:spacing w:before="120" w:after="120" w:line="360" w:lineRule="exact"/>
        <w:ind w:leftChars="567" w:left="1361" w:firstLineChars="313" w:firstLine="876"/>
        <w:rPr>
          <w:rFonts w:ascii="標楷體" w:hAnsi="標楷體"/>
          <w:color w:val="000000" w:themeColor="text1"/>
          <w:sz w:val="28"/>
          <w:szCs w:val="28"/>
        </w:rPr>
      </w:pPr>
      <w:r w:rsidRPr="00BA2116">
        <w:rPr>
          <w:rFonts w:ascii="標楷體" w:hAnsi="標楷體" w:hint="eastAsia"/>
          <w:color w:val="000000" w:themeColor="text1"/>
          <w:sz w:val="28"/>
          <w:szCs w:val="28"/>
        </w:rPr>
        <w:t>常務次長 林錦村（下午）</w:t>
      </w:r>
    </w:p>
    <w:p w14:paraId="56E5B29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司法院副秘書長 周占春(秘書長請假)</w:t>
      </w:r>
    </w:p>
    <w:p w14:paraId="45008519"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監察院公職人員財產申報處處長 陳美延</w:t>
      </w:r>
    </w:p>
    <w:p w14:paraId="3FFEE5CD"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衛生福利部保護司司長 張秀鴛</w:t>
      </w:r>
    </w:p>
    <w:p w14:paraId="30C2BB8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經濟部智慧財產局著作權組組長 毛浩吉</w:t>
      </w:r>
    </w:p>
    <w:p w14:paraId="39A0B32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銓敘部法規司專門委員 陳珮婷</w:t>
      </w:r>
    </w:p>
    <w:p w14:paraId="6506F20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國家通訊傳播委員會法律事務處處長 詹文旭</w:t>
      </w:r>
    </w:p>
    <w:p w14:paraId="5680F71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國家發展委員會法制協調中心參事 李世德</w:t>
      </w:r>
    </w:p>
    <w:p w14:paraId="2C9374A3"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中央選舉委員會主仼秘書 莊國祥</w:t>
      </w:r>
    </w:p>
    <w:p w14:paraId="2FEE57CC"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行政院主計總處公務預算處專門委員 簡信惠</w:t>
      </w:r>
    </w:p>
    <w:p w14:paraId="65AB0AFE"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內政部警政署刑事警察局警政監 侯東輝</w:t>
      </w:r>
    </w:p>
    <w:p w14:paraId="6DD1A2F7"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行政院性別平等處參議 辜慧瑩</w:t>
      </w:r>
    </w:p>
    <w:p w14:paraId="1E65BEC4"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p>
    <w:p w14:paraId="4054215F"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76910DE1"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5174195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35CE5ECF"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4917FE9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388EED6D"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lastRenderedPageBreak/>
        <w:t>科    長</w:t>
      </w:r>
      <w:r w:rsidRPr="00BA2116">
        <w:rPr>
          <w:rFonts w:ascii="標楷體" w:eastAsia="標楷體" w:hAnsi="標楷體" w:hint="eastAsia"/>
          <w:color w:val="000000" w:themeColor="text1"/>
          <w:sz w:val="28"/>
          <w:szCs w:val="28"/>
        </w:rPr>
        <w:t xml:space="preserve">　鮑夏明</w:t>
      </w:r>
    </w:p>
    <w:p w14:paraId="5E375120"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0B30335C" w14:textId="77777777" w:rsidR="005A728D" w:rsidRPr="00BA2116" w:rsidRDefault="005A728D" w:rsidP="005A728D">
      <w:pPr>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w:t>
      </w:r>
      <w:r w:rsidRPr="00BA2116">
        <w:rPr>
          <w:rFonts w:ascii="標楷體" w:eastAsia="標楷體" w:hAnsi="標楷體"/>
          <w:color w:val="000000" w:themeColor="text1"/>
          <w:sz w:val="28"/>
          <w:szCs w:val="28"/>
        </w:rPr>
        <w:t>宣讀上次會議議事錄。</w:t>
      </w:r>
    </w:p>
    <w:p w14:paraId="532F1821"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50BD7D4F"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二、法務部函，為111年度中央政府總預算決議，檢送該部通過決議（一）凍結第1目「一般行政」50萬元書面報告，請查照案。</w:t>
      </w:r>
    </w:p>
    <w:p w14:paraId="107D18F1"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三、法務部函，為111年度中央政府總預算決議，檢送該部通過決議（二）凍結第2目「法務行政」200萬元書面報告，請查照案。</w:t>
      </w:r>
    </w:p>
    <w:p w14:paraId="2A3295D7"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四、法務部函，為111年度中央政府總預算決議，檢送該部通過決議（三）凍結第2目「法務行政」項下「業務費」之「大陸地區旅費」20％書面報告，請查照案。</w:t>
      </w:r>
    </w:p>
    <w:p w14:paraId="71AB2D19"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五、法務部函，為111年度中央政府總預算決議，檢送該部通過決議（四）凍結第2目「法務行政」項下「業務費」中「國外旅費」20％書面報告，請查照案。</w:t>
      </w:r>
    </w:p>
    <w:p w14:paraId="4EEE09AC"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六、法務部函，為111年度中央政府總預算決議，檢送該部通過決議（五）凍結第3目「一般建築及設備」第1節「其他設備」100萬元書面報告，請查照案。</w:t>
      </w:r>
    </w:p>
    <w:p w14:paraId="1CF5F36A"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七、法務部函，為111年度中央政府總預算決議，檢送該部通過決議（二十八）凍結第1目「一般行政」項下「基本行政工作維持」中「業務費」200萬元書面報告，請查照案。</w:t>
      </w:r>
    </w:p>
    <w:p w14:paraId="2287DA83"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八、法務部函，為111年度中央政府總預算決議，檢送該部通過決議（三十）凍結第2目「法務行政」50萬元書面報告，請查照案。</w:t>
      </w:r>
    </w:p>
    <w:p w14:paraId="50D6A57C"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九、法務部函，為111年度中央政府總預算決議，檢送司法官學院通過決議（一）凍結第1目「一般行政」16萬8千元書面報告，請查照案。</w:t>
      </w:r>
    </w:p>
    <w:p w14:paraId="55977457"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十、法務部函，為111年度中央政府總預算決議，檢送司法官學院通過決議（二）凍結第2目「司法人員訓練」項下「司法官訓練業務」10萬元書面報告，請查照案。</w:t>
      </w:r>
    </w:p>
    <w:p w14:paraId="2E5715D5"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十一、法務部函，為111年度中央政府總預算決議，檢送廉政署通過決議（一）凍結第2目「廉政業務」100萬元書面報告，請查照案。</w:t>
      </w:r>
    </w:p>
    <w:p w14:paraId="5DED5941"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十二、法務部函，為111年度中央政府總預算決議，檢送廉政署通過決議（五）凍結第2目「廉政業務」項下「辦理貪瀆預防業務」60萬元書面報告，請查照案。</w:t>
      </w:r>
    </w:p>
    <w:p w14:paraId="7585FA63"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十三、法務部函，為111年度中央政府總預算決議，檢送矯正署及所</w:t>
      </w:r>
      <w:r w:rsidRPr="00BA2116">
        <w:rPr>
          <w:rFonts w:ascii="標楷體" w:eastAsia="標楷體" w:hAnsi="標楷體" w:hint="eastAsia"/>
          <w:color w:val="000000" w:themeColor="text1"/>
          <w:sz w:val="28"/>
          <w:szCs w:val="28"/>
        </w:rPr>
        <w:lastRenderedPageBreak/>
        <w:t>屬通過決議（二）凍結第2目「矯正業務」項下「辦理矯正行政業務」中「業務費」之「大陸地區旅費」20％書面報告，請查照案。</w:t>
      </w:r>
    </w:p>
    <w:p w14:paraId="2FE397C2"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十四、法務部函，為111年度中央政府總預算決議，檢送行政執行署及所屬通過決議（一）凍結第3目「執行案件處理」項下「辦理執行業務」30萬元書面報告，請查照案。</w:t>
      </w:r>
    </w:p>
    <w:p w14:paraId="4941C79D"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十五、法務部函，為111年度中央政府總預算決議，檢送調查局通過決議（一）凍結第1目「一般行政」100萬元書面報告，請查照案。</w:t>
      </w:r>
    </w:p>
    <w:p w14:paraId="7B93BF94"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決定：第二案至第十五案，均准予備查，提報院會。</w:t>
      </w:r>
    </w:p>
    <w:p w14:paraId="6E298008"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4921A911"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一、法務部函，為111年度中央政府總預算決議，檢送該部通過決議（六）凍結第5目「司法科技業務」20萬元書面報告，請查照案。</w:t>
      </w:r>
    </w:p>
    <w:p w14:paraId="2B5FDC40"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二、法務部函，為111年度中央政府總預算決議，檢送該部通過決議（二十九）凍結第2目「法務行政」50萬元書面報告，請查照案。</w:t>
      </w:r>
    </w:p>
    <w:p w14:paraId="17914C62"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三、法務部函，為111年度中央政府總預算決議，檢送該部通過決議（三十一）凍結第5目「司法科技業務」20萬元書面報告，請查照案。</w:t>
      </w:r>
    </w:p>
    <w:p w14:paraId="3C2C09DE"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四、法務部函，為111年度中央政府總預算決議，檢送廉政署通過決議（六）凍結第2目「廉政業務」項下「辦理貪瀆及相關犯罪案件調查與督導業務」100萬元書面報告，請查照案。</w:t>
      </w:r>
    </w:p>
    <w:p w14:paraId="00836152"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五、法務部函，為111年度中央政府總預算決議，檢送矯正署及所屬通過決議（一）凍結第2目「矯正業務」50萬元書面報告，請查照案。</w:t>
      </w:r>
    </w:p>
    <w:p w14:paraId="4B3927D5"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Cs/>
          <w:color w:val="000000" w:themeColor="text1"/>
          <w:sz w:val="28"/>
          <w:szCs w:val="28"/>
          <w:highlight w:val="lightGray"/>
        </w:rPr>
      </w:pPr>
      <w:r w:rsidRPr="00BA2116">
        <w:rPr>
          <w:rFonts w:ascii="標楷體" w:eastAsia="標楷體" w:hAnsi="標楷體" w:hint="eastAsia"/>
          <w:bCs/>
          <w:color w:val="000000" w:themeColor="text1"/>
          <w:sz w:val="28"/>
          <w:szCs w:val="28"/>
        </w:rPr>
        <w:t>六、法務部函，為111年度中央政府總預算決議，檢送臺灣高等檢察署通過決議（一）凍結第2目「檢察業務」50萬元書面報告，請查照案。</w:t>
      </w:r>
    </w:p>
    <w:p w14:paraId="6AB9F430"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七、併案審查（一）行政院、司法院函請審議「</w:t>
      </w:r>
      <w:r w:rsidRPr="00BA2116">
        <w:rPr>
          <w:rFonts w:ascii="標楷體" w:eastAsia="標楷體" w:hAnsi="標楷體"/>
          <w:bCs/>
          <w:color w:val="000000" w:themeColor="text1"/>
          <w:sz w:val="28"/>
          <w:szCs w:val="28"/>
        </w:rPr>
        <w:t>中華民國刑法部分條文修正草案」</w:t>
      </w:r>
      <w:r w:rsidRPr="00BA2116">
        <w:rPr>
          <w:rFonts w:ascii="標楷體" w:eastAsia="標楷體" w:hAnsi="標楷體" w:hint="eastAsia"/>
          <w:bCs/>
          <w:color w:val="000000" w:themeColor="text1"/>
          <w:sz w:val="28"/>
          <w:szCs w:val="28"/>
        </w:rPr>
        <w:t>、（二）</w:t>
      </w:r>
      <w:r w:rsidRPr="00BA2116">
        <w:rPr>
          <w:rFonts w:ascii="標楷體" w:eastAsia="標楷體" w:hAnsi="標楷體"/>
          <w:color w:val="000000" w:themeColor="text1"/>
          <w:sz w:val="28"/>
          <w:szCs w:val="28"/>
        </w:rPr>
        <w:t>委員李貴敏等19人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中華民國刑法第三百十五條之一條文修正草案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、（三）</w:t>
      </w:r>
      <w:r w:rsidRPr="00BA2116">
        <w:rPr>
          <w:rFonts w:ascii="標楷體" w:eastAsia="標楷體" w:hAnsi="標楷體" w:hint="eastAsia"/>
          <w:color w:val="000000" w:themeColor="text1"/>
          <w:sz w:val="28"/>
          <w:szCs w:val="28"/>
        </w:rPr>
        <w:t>委員葉毓蘭等18人擬具「中華民國刑法第五條條文修正草案」、（四）</w:t>
      </w:r>
      <w:r w:rsidRPr="00BA2116">
        <w:rPr>
          <w:rFonts w:ascii="標楷體" w:eastAsia="標楷體" w:hAnsi="標楷體"/>
          <w:color w:val="000000" w:themeColor="text1"/>
          <w:sz w:val="28"/>
          <w:szCs w:val="28"/>
        </w:rPr>
        <w:t>民眾黨黨團</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中華民國刑法第三百十五條之一條文修正草案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、（五）</w:t>
      </w:r>
      <w:r w:rsidRPr="00BA2116">
        <w:rPr>
          <w:rFonts w:ascii="標楷體" w:eastAsia="標楷體" w:hAnsi="標楷體"/>
          <w:color w:val="000000" w:themeColor="text1"/>
          <w:sz w:val="28"/>
          <w:szCs w:val="28"/>
        </w:rPr>
        <w:t>委員林昶佐等19人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中華民國刑法增訂部分條文草案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、（六）</w:t>
      </w:r>
      <w:r w:rsidRPr="00BA2116">
        <w:rPr>
          <w:rFonts w:ascii="標楷體" w:eastAsia="標楷體" w:hAnsi="標楷體"/>
          <w:color w:val="000000" w:themeColor="text1"/>
          <w:sz w:val="28"/>
          <w:szCs w:val="28"/>
        </w:rPr>
        <w:t>委員高嘉瑜等17人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中華民國刑法第十條、第十六章之二章名及第二百三十六條之一條文修正草案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、（七）</w:t>
      </w:r>
      <w:r w:rsidRPr="00BA2116">
        <w:rPr>
          <w:rFonts w:ascii="標楷體" w:eastAsia="標楷體" w:hAnsi="標楷體"/>
          <w:color w:val="000000" w:themeColor="text1"/>
          <w:sz w:val="28"/>
          <w:szCs w:val="28"/>
        </w:rPr>
        <w:t>委員葉毓蘭等16人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中華民國刑法增訂第二百三十五條之一條文草案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、（八）</w:t>
      </w:r>
      <w:r w:rsidRPr="00BA2116">
        <w:rPr>
          <w:rFonts w:ascii="標楷體" w:eastAsia="標楷體" w:hAnsi="標楷體"/>
          <w:color w:val="000000" w:themeColor="text1"/>
          <w:sz w:val="28"/>
          <w:szCs w:val="28"/>
        </w:rPr>
        <w:t>委員賴士葆等17人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中華民國刑法增訂第二百三十一條之二條文草案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w:t>
      </w:r>
      <w:r w:rsidRPr="00BA2116">
        <w:rPr>
          <w:rFonts w:ascii="標楷體" w:eastAsia="標楷體" w:hAnsi="標楷體" w:hint="eastAsia"/>
          <w:bCs/>
          <w:color w:val="000000" w:themeColor="text1"/>
          <w:sz w:val="28"/>
          <w:szCs w:val="28"/>
        </w:rPr>
        <w:lastRenderedPageBreak/>
        <w:t>（九）</w:t>
      </w:r>
      <w:r w:rsidRPr="00BA2116">
        <w:rPr>
          <w:rFonts w:ascii="標楷體" w:eastAsia="標楷體" w:hAnsi="標楷體"/>
          <w:color w:val="000000" w:themeColor="text1"/>
          <w:sz w:val="28"/>
          <w:szCs w:val="28"/>
        </w:rPr>
        <w:t>委員蘇巧慧等28人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中華民國刑法增訂第二百三十五條之一條文草案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、（十）</w:t>
      </w:r>
      <w:r w:rsidRPr="00BA2116">
        <w:rPr>
          <w:rFonts w:ascii="標楷體" w:eastAsia="標楷體" w:hAnsi="標楷體"/>
          <w:color w:val="000000" w:themeColor="text1"/>
          <w:sz w:val="28"/>
          <w:szCs w:val="28"/>
        </w:rPr>
        <w:t>委員王定宇等18人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中華民國刑法第三百十五條之一及第三百十五條之二條文修正草案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、（十一）</w:t>
      </w:r>
      <w:r w:rsidRPr="00BA2116">
        <w:rPr>
          <w:rFonts w:ascii="標楷體" w:eastAsia="標楷體" w:hAnsi="標楷體"/>
          <w:color w:val="000000" w:themeColor="text1"/>
          <w:sz w:val="28"/>
          <w:szCs w:val="28"/>
        </w:rPr>
        <w:t>委員謝衣鳯等16人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中華民國刑法增訂第二百三十五條之一條文草案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、（十二）</w:t>
      </w:r>
      <w:r w:rsidRPr="00BA2116">
        <w:rPr>
          <w:rFonts w:ascii="標楷體" w:eastAsia="標楷體" w:hAnsi="標楷體"/>
          <w:color w:val="000000" w:themeColor="text1"/>
          <w:sz w:val="28"/>
          <w:szCs w:val="28"/>
        </w:rPr>
        <w:t>委員林德福等19人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中華民國刑法增訂第二百二十二條之一條文草案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、（十三）</w:t>
      </w:r>
      <w:r w:rsidRPr="00BA2116">
        <w:rPr>
          <w:rFonts w:ascii="標楷體" w:eastAsia="標楷體" w:hAnsi="標楷體"/>
          <w:color w:val="000000" w:themeColor="text1"/>
          <w:sz w:val="28"/>
          <w:szCs w:val="28"/>
        </w:rPr>
        <w:t>委員高嘉瑜等25人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中華民國刑法增訂部分條文草案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、（十四）</w:t>
      </w:r>
      <w:r w:rsidRPr="00BA2116">
        <w:rPr>
          <w:rFonts w:ascii="標楷體" w:eastAsia="標楷體" w:hAnsi="標楷體"/>
          <w:color w:val="000000" w:themeColor="text1"/>
          <w:sz w:val="28"/>
          <w:szCs w:val="28"/>
        </w:rPr>
        <w:t>委員羅致政等18人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中華民國刑法增訂第十六章之二、第二百三十六條之一及第二百三十六條之二條文草案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、（十五）</w:t>
      </w:r>
      <w:r w:rsidRPr="00BA2116">
        <w:rPr>
          <w:rFonts w:ascii="標楷體" w:eastAsia="標楷體" w:hAnsi="標楷體"/>
          <w:color w:val="000000" w:themeColor="text1"/>
          <w:sz w:val="28"/>
          <w:szCs w:val="28"/>
        </w:rPr>
        <w:t>委員莊瑞雄等18人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中華民國刑法增訂第二百二十一條之一條文草案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、（十六）</w:t>
      </w:r>
      <w:r w:rsidRPr="00BA2116">
        <w:rPr>
          <w:rFonts w:ascii="標楷體" w:eastAsia="標楷體" w:hAnsi="標楷體"/>
          <w:color w:val="000000" w:themeColor="text1"/>
          <w:sz w:val="28"/>
          <w:szCs w:val="28"/>
        </w:rPr>
        <w:t>委員洪孟楷等20人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中華民國刑法增訂第三百十五條之四及第三百十五條之五條文草案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、（十七）</w:t>
      </w:r>
      <w:r w:rsidRPr="00BA2116">
        <w:rPr>
          <w:rFonts w:ascii="標楷體" w:eastAsia="標楷體" w:hAnsi="標楷體"/>
          <w:color w:val="000000" w:themeColor="text1"/>
          <w:sz w:val="28"/>
          <w:szCs w:val="28"/>
        </w:rPr>
        <w:t>民眾黨黨團</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中華民國刑法增訂部分條文草案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、（十八）</w:t>
      </w:r>
      <w:r w:rsidRPr="00BA2116">
        <w:rPr>
          <w:rFonts w:ascii="標楷體" w:eastAsia="標楷體" w:hAnsi="標楷體"/>
          <w:color w:val="000000" w:themeColor="text1"/>
          <w:sz w:val="28"/>
          <w:szCs w:val="28"/>
        </w:rPr>
        <w:t>民眾黨黨團</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中華民國刑法增訂第三百十五條之四條文草案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、（十九）</w:t>
      </w:r>
      <w:r w:rsidRPr="00BA2116">
        <w:rPr>
          <w:rFonts w:ascii="標楷體" w:eastAsia="標楷體" w:hAnsi="標楷體"/>
          <w:color w:val="000000" w:themeColor="text1"/>
          <w:sz w:val="28"/>
          <w:szCs w:val="28"/>
        </w:rPr>
        <w:t>時代力量黨團</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中華民國刑法部分條文修正草案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、（二十）</w:t>
      </w:r>
      <w:r w:rsidRPr="00BA2116">
        <w:rPr>
          <w:rFonts w:ascii="標楷體" w:eastAsia="標楷體" w:hAnsi="標楷體"/>
          <w:color w:val="000000" w:themeColor="text1"/>
          <w:sz w:val="28"/>
          <w:szCs w:val="28"/>
        </w:rPr>
        <w:t>委員林楚茵等18人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中華民國刑法部分條文修正草案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、（二十一）</w:t>
      </w:r>
      <w:r w:rsidRPr="00BA2116">
        <w:rPr>
          <w:rFonts w:ascii="標楷體" w:eastAsia="標楷體" w:hAnsi="標楷體"/>
          <w:color w:val="000000" w:themeColor="text1"/>
          <w:sz w:val="28"/>
          <w:szCs w:val="28"/>
        </w:rPr>
        <w:t>委員何欣純等17人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中華民國刑法部分條文修正草案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、（二十二）</w:t>
      </w:r>
      <w:r w:rsidRPr="00BA2116">
        <w:rPr>
          <w:rFonts w:ascii="標楷體" w:eastAsia="標楷體" w:hAnsi="標楷體"/>
          <w:color w:val="000000" w:themeColor="text1"/>
          <w:sz w:val="28"/>
          <w:szCs w:val="28"/>
        </w:rPr>
        <w:t>委員劉建國等17人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中華民國刑法部分條文修正草案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、（二十三）</w:t>
      </w:r>
      <w:r w:rsidRPr="00BA2116">
        <w:rPr>
          <w:rFonts w:ascii="標楷體" w:eastAsia="標楷體" w:hAnsi="標楷體"/>
          <w:color w:val="000000" w:themeColor="text1"/>
          <w:sz w:val="28"/>
          <w:szCs w:val="28"/>
        </w:rPr>
        <w:t>委員劉世芳等22人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中華民國刑法部分條文修正草案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、（二十四）</w:t>
      </w:r>
      <w:r w:rsidRPr="00BA2116">
        <w:rPr>
          <w:rFonts w:ascii="標楷體" w:eastAsia="標楷體" w:hAnsi="標楷體"/>
          <w:color w:val="000000" w:themeColor="text1"/>
          <w:sz w:val="28"/>
          <w:szCs w:val="28"/>
        </w:rPr>
        <w:t>委員王美惠等18人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中華民國刑法部分條文修正草案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、（二十五）</w:t>
      </w:r>
      <w:r w:rsidRPr="00BA2116">
        <w:rPr>
          <w:rFonts w:ascii="標楷體" w:eastAsia="標楷體" w:hAnsi="標楷體"/>
          <w:color w:val="000000" w:themeColor="text1"/>
          <w:sz w:val="28"/>
          <w:szCs w:val="28"/>
        </w:rPr>
        <w:t>委員洪孟楷等16人</w:t>
      </w:r>
      <w:r w:rsidRPr="00BA2116">
        <w:rPr>
          <w:rFonts w:ascii="標楷體" w:eastAsia="標楷體" w:hAnsi="標楷體" w:hint="eastAsia"/>
          <w:color w:val="000000" w:themeColor="text1"/>
          <w:sz w:val="28"/>
          <w:szCs w:val="28"/>
        </w:rPr>
        <w:t>擬具</w:t>
      </w: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中華民國刑法第三百十五條之一及第三百六十二條之一條文修正草案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、（二十六）委員范雲等22人擬具「中華民國刑法部分條文修正草案」及（二十七）委員洪孟楷等16人擬具「中華民國刑法增訂部分條文草案」案。</w:t>
      </w:r>
    </w:p>
    <w:p w14:paraId="7AD9CA9F"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八、審查行政院、司法院函請審議</w:t>
      </w:r>
      <w:r w:rsidRPr="00BA2116">
        <w:rPr>
          <w:rFonts w:ascii="標楷體" w:eastAsia="標楷體" w:hAnsi="標楷體"/>
          <w:bCs/>
          <w:color w:val="000000" w:themeColor="text1"/>
          <w:sz w:val="28"/>
          <w:szCs w:val="28"/>
        </w:rPr>
        <w:t>「中華民國刑法施行法增訂第九條之四條文草案</w:t>
      </w:r>
      <w:r w:rsidRPr="00BA2116">
        <w:rPr>
          <w:rFonts w:ascii="標楷體" w:eastAsia="標楷體" w:hAnsi="標楷體" w:hint="eastAsia"/>
          <w:bCs/>
          <w:color w:val="000000" w:themeColor="text1"/>
          <w:sz w:val="28"/>
          <w:szCs w:val="28"/>
        </w:rPr>
        <w:t>」案。</w:t>
      </w:r>
    </w:p>
    <w:p w14:paraId="103F3944"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九、併案審查（一）行政院函請審議「</w:t>
      </w:r>
      <w:r w:rsidRPr="00BA2116">
        <w:rPr>
          <w:rFonts w:ascii="標楷體" w:eastAsia="標楷體" w:hAnsi="標楷體"/>
          <w:bCs/>
          <w:color w:val="000000" w:themeColor="text1"/>
          <w:sz w:val="28"/>
          <w:szCs w:val="28"/>
        </w:rPr>
        <w:t>公職人員財產申報法第六條及第二十條條文修正草案</w:t>
      </w:r>
      <w:r w:rsidRPr="00BA2116">
        <w:rPr>
          <w:rFonts w:ascii="標楷體" w:eastAsia="標楷體" w:hAnsi="標楷體" w:hint="eastAsia"/>
          <w:bCs/>
          <w:color w:val="000000" w:themeColor="text1"/>
          <w:sz w:val="28"/>
          <w:szCs w:val="28"/>
        </w:rPr>
        <w:t>」、（二）時代力量黨團擬具</w:t>
      </w:r>
      <w:r w:rsidRPr="00BA2116">
        <w:rPr>
          <w:rFonts w:ascii="標楷體" w:eastAsia="標楷體" w:hAnsi="標楷體"/>
          <w:bCs/>
          <w:color w:val="000000" w:themeColor="text1"/>
          <w:sz w:val="28"/>
          <w:szCs w:val="28"/>
        </w:rPr>
        <w:t>「公職人員財產申報法第六條條文修正草案」</w:t>
      </w:r>
      <w:r w:rsidRPr="00BA2116">
        <w:rPr>
          <w:rFonts w:ascii="標楷體" w:eastAsia="標楷體" w:hAnsi="標楷體" w:hint="eastAsia"/>
          <w:bCs/>
          <w:color w:val="000000" w:themeColor="text1"/>
          <w:sz w:val="28"/>
          <w:szCs w:val="28"/>
        </w:rPr>
        <w:t>、（三）委員劉世芳等1</w:t>
      </w:r>
      <w:r w:rsidRPr="00BA2116">
        <w:rPr>
          <w:rFonts w:ascii="標楷體" w:eastAsia="標楷體" w:hAnsi="標楷體"/>
          <w:bCs/>
          <w:color w:val="000000" w:themeColor="text1"/>
          <w:sz w:val="28"/>
          <w:szCs w:val="28"/>
        </w:rPr>
        <w:t>6</w:t>
      </w:r>
      <w:r w:rsidRPr="00BA2116">
        <w:rPr>
          <w:rFonts w:ascii="標楷體" w:eastAsia="標楷體" w:hAnsi="標楷體" w:hint="eastAsia"/>
          <w:bCs/>
          <w:color w:val="000000" w:themeColor="text1"/>
          <w:sz w:val="28"/>
          <w:szCs w:val="28"/>
        </w:rPr>
        <w:t>人擬具</w:t>
      </w:r>
      <w:r w:rsidRPr="00BA2116">
        <w:rPr>
          <w:rFonts w:ascii="標楷體" w:eastAsia="標楷體" w:hAnsi="標楷體"/>
          <w:bCs/>
          <w:color w:val="000000" w:themeColor="text1"/>
          <w:sz w:val="28"/>
          <w:szCs w:val="28"/>
        </w:rPr>
        <w:t>「公職人員財產申報法第六條、第八條及第十六條條文修正草案」</w:t>
      </w:r>
      <w:r w:rsidRPr="00BA2116">
        <w:rPr>
          <w:rFonts w:ascii="標楷體" w:eastAsia="標楷體" w:hAnsi="標楷體" w:hint="eastAsia"/>
          <w:bCs/>
          <w:color w:val="000000" w:themeColor="text1"/>
          <w:sz w:val="28"/>
          <w:szCs w:val="28"/>
        </w:rPr>
        <w:t>、（四）委員邱臣遠等1</w:t>
      </w:r>
      <w:r w:rsidRPr="00BA2116">
        <w:rPr>
          <w:rFonts w:ascii="標楷體" w:eastAsia="標楷體" w:hAnsi="標楷體"/>
          <w:bCs/>
          <w:color w:val="000000" w:themeColor="text1"/>
          <w:sz w:val="28"/>
          <w:szCs w:val="28"/>
        </w:rPr>
        <w:t>6</w:t>
      </w:r>
      <w:r w:rsidRPr="00BA2116">
        <w:rPr>
          <w:rFonts w:ascii="標楷體" w:eastAsia="標楷體" w:hAnsi="標楷體" w:hint="eastAsia"/>
          <w:bCs/>
          <w:color w:val="000000" w:themeColor="text1"/>
          <w:sz w:val="28"/>
          <w:szCs w:val="28"/>
        </w:rPr>
        <w:t>人擬具</w:t>
      </w:r>
      <w:r w:rsidRPr="00BA2116">
        <w:rPr>
          <w:rFonts w:ascii="標楷體" w:eastAsia="標楷體" w:hAnsi="標楷體"/>
          <w:bCs/>
          <w:color w:val="000000" w:themeColor="text1"/>
          <w:sz w:val="28"/>
          <w:szCs w:val="28"/>
        </w:rPr>
        <w:t>「公職人員財產申報法第六條、第八條及第十二條條文修正草案」</w:t>
      </w:r>
      <w:r w:rsidRPr="00BA2116">
        <w:rPr>
          <w:rFonts w:ascii="標楷體" w:eastAsia="標楷體" w:hAnsi="標楷體" w:hint="eastAsia"/>
          <w:bCs/>
          <w:color w:val="000000" w:themeColor="text1"/>
          <w:sz w:val="28"/>
          <w:szCs w:val="28"/>
        </w:rPr>
        <w:t>、（五）民眾黨黨團擬具</w:t>
      </w:r>
      <w:r w:rsidRPr="00BA2116">
        <w:rPr>
          <w:rFonts w:ascii="標楷體" w:eastAsia="標楷體" w:hAnsi="標楷體"/>
          <w:bCs/>
          <w:color w:val="000000" w:themeColor="text1"/>
          <w:sz w:val="28"/>
          <w:szCs w:val="28"/>
        </w:rPr>
        <w:t>「公職人員財產申報法部分條文修正草案」</w:t>
      </w:r>
      <w:r w:rsidRPr="00BA2116">
        <w:rPr>
          <w:rFonts w:ascii="標楷體" w:eastAsia="標楷體" w:hAnsi="標楷體" w:hint="eastAsia"/>
          <w:bCs/>
          <w:color w:val="000000" w:themeColor="text1"/>
          <w:sz w:val="28"/>
          <w:szCs w:val="28"/>
        </w:rPr>
        <w:t>、（六）委員蘇治芬等26人擬具「</w:t>
      </w:r>
      <w:r w:rsidRPr="00BA2116">
        <w:rPr>
          <w:rFonts w:ascii="標楷體" w:eastAsia="標楷體" w:hAnsi="標楷體"/>
          <w:bCs/>
          <w:color w:val="000000" w:themeColor="text1"/>
          <w:sz w:val="28"/>
          <w:szCs w:val="28"/>
        </w:rPr>
        <w:t>公職人員財產申報法第六條及第十六條條文修正草案</w:t>
      </w:r>
      <w:r w:rsidRPr="00BA2116">
        <w:rPr>
          <w:rFonts w:ascii="標楷體" w:eastAsia="標楷體" w:hAnsi="標楷體" w:hint="eastAsia"/>
          <w:bCs/>
          <w:color w:val="000000" w:themeColor="text1"/>
          <w:sz w:val="28"/>
          <w:szCs w:val="28"/>
        </w:rPr>
        <w:t>」、（七）委員羅致政等1</w:t>
      </w:r>
      <w:r w:rsidRPr="00BA2116">
        <w:rPr>
          <w:rFonts w:ascii="標楷體" w:eastAsia="標楷體" w:hAnsi="標楷體"/>
          <w:bCs/>
          <w:color w:val="000000" w:themeColor="text1"/>
          <w:sz w:val="28"/>
          <w:szCs w:val="28"/>
        </w:rPr>
        <w:t>7</w:t>
      </w:r>
      <w:r w:rsidRPr="00BA2116">
        <w:rPr>
          <w:rFonts w:ascii="標楷體" w:eastAsia="標楷體" w:hAnsi="標楷體" w:hint="eastAsia"/>
          <w:bCs/>
          <w:color w:val="000000" w:themeColor="text1"/>
          <w:sz w:val="28"/>
          <w:szCs w:val="28"/>
        </w:rPr>
        <w:t>人擬具</w:t>
      </w:r>
      <w:r w:rsidRPr="00BA2116">
        <w:rPr>
          <w:rFonts w:ascii="標楷體" w:eastAsia="標楷體" w:hAnsi="標楷體"/>
          <w:bCs/>
          <w:color w:val="000000" w:themeColor="text1"/>
          <w:sz w:val="28"/>
          <w:szCs w:val="28"/>
        </w:rPr>
        <w:t>「公職人員財產申報法第六條及第八條條文修正草案」</w:t>
      </w:r>
      <w:r w:rsidRPr="00BA2116">
        <w:rPr>
          <w:rFonts w:ascii="標楷體" w:eastAsia="標楷體" w:hAnsi="標楷體" w:hint="eastAsia"/>
          <w:bCs/>
          <w:color w:val="000000" w:themeColor="text1"/>
          <w:sz w:val="28"/>
          <w:szCs w:val="28"/>
        </w:rPr>
        <w:t>、（八）委員賴瑞隆等1</w:t>
      </w:r>
      <w:r w:rsidRPr="00BA2116">
        <w:rPr>
          <w:rFonts w:ascii="標楷體" w:eastAsia="標楷體" w:hAnsi="標楷體"/>
          <w:bCs/>
          <w:color w:val="000000" w:themeColor="text1"/>
          <w:sz w:val="28"/>
          <w:szCs w:val="28"/>
        </w:rPr>
        <w:t>6</w:t>
      </w:r>
      <w:r w:rsidRPr="00BA2116">
        <w:rPr>
          <w:rFonts w:ascii="標楷體" w:eastAsia="標楷體" w:hAnsi="標楷體" w:hint="eastAsia"/>
          <w:bCs/>
          <w:color w:val="000000" w:themeColor="text1"/>
          <w:sz w:val="28"/>
          <w:szCs w:val="28"/>
        </w:rPr>
        <w:t>人擬具</w:t>
      </w:r>
      <w:r w:rsidRPr="00BA2116">
        <w:rPr>
          <w:rFonts w:ascii="標楷體" w:eastAsia="標楷體" w:hAnsi="標楷體"/>
          <w:bCs/>
          <w:color w:val="000000" w:themeColor="text1"/>
          <w:sz w:val="28"/>
          <w:szCs w:val="28"/>
        </w:rPr>
        <w:t>「公職人員財產申報法第六條條文修正草案」</w:t>
      </w:r>
      <w:r w:rsidRPr="00BA2116">
        <w:rPr>
          <w:rFonts w:ascii="標楷體" w:eastAsia="標楷體" w:hAnsi="標楷體" w:hint="eastAsia"/>
          <w:bCs/>
          <w:color w:val="000000" w:themeColor="text1"/>
          <w:sz w:val="28"/>
          <w:szCs w:val="28"/>
        </w:rPr>
        <w:t>、（九）委員湯蕙禎等1</w:t>
      </w:r>
      <w:r w:rsidRPr="00BA2116">
        <w:rPr>
          <w:rFonts w:ascii="標楷體" w:eastAsia="標楷體" w:hAnsi="標楷體"/>
          <w:bCs/>
          <w:color w:val="000000" w:themeColor="text1"/>
          <w:sz w:val="28"/>
          <w:szCs w:val="28"/>
        </w:rPr>
        <w:t>7</w:t>
      </w:r>
      <w:r w:rsidRPr="00BA2116">
        <w:rPr>
          <w:rFonts w:ascii="標楷體" w:eastAsia="標楷體" w:hAnsi="標楷體" w:hint="eastAsia"/>
          <w:bCs/>
          <w:color w:val="000000" w:themeColor="text1"/>
          <w:sz w:val="28"/>
          <w:szCs w:val="28"/>
        </w:rPr>
        <w:t>人擬具</w:t>
      </w:r>
      <w:r w:rsidRPr="00BA2116">
        <w:rPr>
          <w:rFonts w:ascii="標楷體" w:eastAsia="標楷體" w:hAnsi="標楷體"/>
          <w:bCs/>
          <w:color w:val="000000" w:themeColor="text1"/>
          <w:sz w:val="28"/>
          <w:szCs w:val="28"/>
        </w:rPr>
        <w:t>「公職人員財產申報法第六條及第八條條文修正草案」</w:t>
      </w:r>
      <w:r w:rsidRPr="00BA2116">
        <w:rPr>
          <w:rFonts w:ascii="標楷體" w:eastAsia="標楷體" w:hAnsi="標楷體" w:hint="eastAsia"/>
          <w:bCs/>
          <w:color w:val="000000" w:themeColor="text1"/>
          <w:sz w:val="28"/>
          <w:szCs w:val="28"/>
        </w:rPr>
        <w:t>、（十）委員李昆澤等1</w:t>
      </w:r>
      <w:r w:rsidRPr="00BA2116">
        <w:rPr>
          <w:rFonts w:ascii="標楷體" w:eastAsia="標楷體" w:hAnsi="標楷體"/>
          <w:bCs/>
          <w:color w:val="000000" w:themeColor="text1"/>
          <w:sz w:val="28"/>
          <w:szCs w:val="28"/>
        </w:rPr>
        <w:t>7</w:t>
      </w:r>
      <w:r w:rsidRPr="00BA2116">
        <w:rPr>
          <w:rFonts w:ascii="標楷體" w:eastAsia="標楷體" w:hAnsi="標楷體" w:hint="eastAsia"/>
          <w:bCs/>
          <w:color w:val="000000" w:themeColor="text1"/>
          <w:sz w:val="28"/>
          <w:szCs w:val="28"/>
        </w:rPr>
        <w:t>人擬具</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公職人員財產申報法第六條條文修正草案</w:t>
      </w:r>
      <w:r w:rsidRPr="00BA2116">
        <w:rPr>
          <w:rFonts w:ascii="標楷體" w:eastAsia="標楷體" w:hAnsi="標楷體"/>
          <w:bCs/>
          <w:color w:val="000000" w:themeColor="text1"/>
          <w:sz w:val="28"/>
          <w:szCs w:val="28"/>
        </w:rPr>
        <w:t>」</w:t>
      </w:r>
      <w:r w:rsidRPr="00BA2116">
        <w:rPr>
          <w:rFonts w:ascii="標楷體" w:eastAsia="標楷體" w:hAnsi="標楷體" w:hint="eastAsia"/>
          <w:bCs/>
          <w:color w:val="000000" w:themeColor="text1"/>
          <w:sz w:val="28"/>
          <w:szCs w:val="28"/>
        </w:rPr>
        <w:t>、（十一）委員</w:t>
      </w:r>
      <w:r w:rsidRPr="00BA2116">
        <w:rPr>
          <w:rFonts w:ascii="標楷體" w:eastAsia="標楷體" w:hAnsi="標楷體" w:hint="eastAsia"/>
          <w:bCs/>
          <w:color w:val="000000" w:themeColor="text1"/>
          <w:sz w:val="28"/>
          <w:szCs w:val="28"/>
        </w:rPr>
        <w:lastRenderedPageBreak/>
        <w:t>陳秀</w:t>
      </w:r>
      <w:r w:rsidRPr="00BA2116">
        <w:rPr>
          <w:rFonts w:ascii="標楷體" w:eastAsia="標楷體" w:hAnsi="標楷體" w:hint="eastAsia"/>
          <w:color w:val="000000" w:themeColor="text1"/>
          <w:sz w:val="28"/>
          <w:szCs w:val="28"/>
        </w:rPr>
        <w:t>寳</w:t>
      </w:r>
      <w:r w:rsidRPr="00BA2116">
        <w:rPr>
          <w:rFonts w:ascii="標楷體" w:eastAsia="標楷體" w:hAnsi="標楷體" w:hint="eastAsia"/>
          <w:bCs/>
          <w:color w:val="000000" w:themeColor="text1"/>
          <w:sz w:val="28"/>
          <w:szCs w:val="28"/>
        </w:rPr>
        <w:t>等1</w:t>
      </w:r>
      <w:r w:rsidRPr="00BA2116">
        <w:rPr>
          <w:rFonts w:ascii="標楷體" w:eastAsia="標楷體" w:hAnsi="標楷體"/>
          <w:bCs/>
          <w:color w:val="000000" w:themeColor="text1"/>
          <w:sz w:val="28"/>
          <w:szCs w:val="28"/>
        </w:rPr>
        <w:t>8</w:t>
      </w:r>
      <w:r w:rsidRPr="00BA2116">
        <w:rPr>
          <w:rFonts w:ascii="標楷體" w:eastAsia="標楷體" w:hAnsi="標楷體" w:hint="eastAsia"/>
          <w:bCs/>
          <w:color w:val="000000" w:themeColor="text1"/>
          <w:sz w:val="28"/>
          <w:szCs w:val="28"/>
        </w:rPr>
        <w:t>人擬具</w:t>
      </w:r>
      <w:r w:rsidRPr="00BA2116">
        <w:rPr>
          <w:rFonts w:ascii="標楷體" w:eastAsia="標楷體" w:hAnsi="標楷體"/>
          <w:bCs/>
          <w:color w:val="000000" w:themeColor="text1"/>
          <w:sz w:val="28"/>
          <w:szCs w:val="28"/>
        </w:rPr>
        <w:t>「公職人員財產申報法第六條及第八條條文修正草案」</w:t>
      </w:r>
      <w:r w:rsidRPr="00BA2116">
        <w:rPr>
          <w:rFonts w:ascii="標楷體" w:eastAsia="標楷體" w:hAnsi="標楷體" w:hint="eastAsia"/>
          <w:bCs/>
          <w:color w:val="000000" w:themeColor="text1"/>
          <w:sz w:val="28"/>
          <w:szCs w:val="28"/>
        </w:rPr>
        <w:t>、（十二）委員莊瑞雄等1</w:t>
      </w:r>
      <w:r w:rsidRPr="00BA2116">
        <w:rPr>
          <w:rFonts w:ascii="標楷體" w:eastAsia="標楷體" w:hAnsi="標楷體"/>
          <w:bCs/>
          <w:color w:val="000000" w:themeColor="text1"/>
          <w:sz w:val="28"/>
          <w:szCs w:val="28"/>
        </w:rPr>
        <w:t>7</w:t>
      </w:r>
      <w:r w:rsidRPr="00BA2116">
        <w:rPr>
          <w:rFonts w:ascii="標楷體" w:eastAsia="標楷體" w:hAnsi="標楷體" w:hint="eastAsia"/>
          <w:bCs/>
          <w:color w:val="000000" w:themeColor="text1"/>
          <w:sz w:val="28"/>
          <w:szCs w:val="28"/>
        </w:rPr>
        <w:t>人擬具</w:t>
      </w:r>
      <w:r w:rsidRPr="00BA2116">
        <w:rPr>
          <w:rFonts w:ascii="標楷體" w:eastAsia="標楷體" w:hAnsi="標楷體"/>
          <w:bCs/>
          <w:color w:val="000000" w:themeColor="text1"/>
          <w:sz w:val="28"/>
          <w:szCs w:val="28"/>
        </w:rPr>
        <w:t>「公職人員財產申報法第六條條文修正草案」</w:t>
      </w:r>
      <w:r w:rsidRPr="00BA2116">
        <w:rPr>
          <w:rFonts w:ascii="標楷體" w:eastAsia="標楷體" w:hAnsi="標楷體" w:hint="eastAsia"/>
          <w:bCs/>
          <w:color w:val="000000" w:themeColor="text1"/>
          <w:sz w:val="28"/>
          <w:szCs w:val="28"/>
        </w:rPr>
        <w:t>案、（十三）委員陳明文等</w:t>
      </w:r>
      <w:r w:rsidRPr="00BA2116">
        <w:rPr>
          <w:rFonts w:ascii="標楷體" w:eastAsia="標楷體" w:hAnsi="標楷體"/>
          <w:bCs/>
          <w:color w:val="000000" w:themeColor="text1"/>
          <w:sz w:val="28"/>
          <w:szCs w:val="28"/>
        </w:rPr>
        <w:t>18</w:t>
      </w:r>
      <w:r w:rsidRPr="00BA2116">
        <w:rPr>
          <w:rFonts w:ascii="標楷體" w:eastAsia="標楷體" w:hAnsi="標楷體" w:hint="eastAsia"/>
          <w:bCs/>
          <w:color w:val="000000" w:themeColor="text1"/>
          <w:sz w:val="28"/>
          <w:szCs w:val="28"/>
        </w:rPr>
        <w:t>人擬具「公職人員財產申報法第六條及第二十條條文修正草案」及（十四）委員伍麗華</w:t>
      </w:r>
      <w:r w:rsidRPr="00BA2116">
        <w:rPr>
          <w:rFonts w:ascii="標楷體" w:eastAsia="標楷體" w:hAnsi="標楷體"/>
          <w:bCs/>
          <w:color w:val="000000" w:themeColor="text1"/>
          <w:sz w:val="28"/>
          <w:szCs w:val="28"/>
        </w:rPr>
        <w:t>Saidhai</w:t>
      </w:r>
      <w:r w:rsidRPr="00BA2116">
        <w:rPr>
          <w:rFonts w:ascii="標楷體" w:eastAsia="標楷體" w:hAnsi="標楷體" w:hint="eastAsia"/>
          <w:bCs/>
          <w:color w:val="000000" w:themeColor="text1"/>
          <w:sz w:val="28"/>
          <w:szCs w:val="28"/>
        </w:rPr>
        <w:t>‧Tahovecahe等17人擬具「公職人員財產申報法第六條及第二十條條文修正草案」案。</w:t>
      </w:r>
    </w:p>
    <w:p w14:paraId="648490C9"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十、併案審查（一）委員陳亭妃等1</w:t>
      </w:r>
      <w:r w:rsidRPr="00BA2116">
        <w:rPr>
          <w:rFonts w:ascii="標楷體" w:eastAsia="標楷體" w:hAnsi="標楷體"/>
          <w:bCs/>
          <w:color w:val="000000" w:themeColor="text1"/>
          <w:sz w:val="28"/>
          <w:szCs w:val="28"/>
        </w:rPr>
        <w:t>6</w:t>
      </w:r>
      <w:r w:rsidRPr="00BA2116">
        <w:rPr>
          <w:rFonts w:ascii="標楷體" w:eastAsia="標楷體" w:hAnsi="標楷體" w:hint="eastAsia"/>
          <w:bCs/>
          <w:color w:val="000000" w:themeColor="text1"/>
          <w:sz w:val="28"/>
          <w:szCs w:val="28"/>
        </w:rPr>
        <w:t>人及（二）委員周春米等1</w:t>
      </w:r>
      <w:r w:rsidRPr="00BA2116">
        <w:rPr>
          <w:rFonts w:ascii="標楷體" w:eastAsia="標楷體" w:hAnsi="標楷體"/>
          <w:bCs/>
          <w:color w:val="000000" w:themeColor="text1"/>
          <w:sz w:val="28"/>
          <w:szCs w:val="28"/>
        </w:rPr>
        <w:t>8</w:t>
      </w:r>
      <w:r w:rsidRPr="00BA2116">
        <w:rPr>
          <w:rFonts w:ascii="標楷體" w:eastAsia="標楷體" w:hAnsi="標楷體" w:hint="eastAsia"/>
          <w:bCs/>
          <w:color w:val="000000" w:themeColor="text1"/>
          <w:sz w:val="28"/>
          <w:szCs w:val="28"/>
        </w:rPr>
        <w:t>人分別擬具</w:t>
      </w:r>
      <w:r w:rsidRPr="00BA2116">
        <w:rPr>
          <w:rFonts w:ascii="標楷體" w:eastAsia="標楷體" w:hAnsi="標楷體"/>
          <w:bCs/>
          <w:color w:val="000000" w:themeColor="text1"/>
          <w:sz w:val="28"/>
          <w:szCs w:val="28"/>
        </w:rPr>
        <w:t>「行政罰法第五條條文修正草案」</w:t>
      </w:r>
      <w:r w:rsidRPr="00BA2116">
        <w:rPr>
          <w:rFonts w:ascii="標楷體" w:eastAsia="標楷體" w:hAnsi="標楷體" w:hint="eastAsia"/>
          <w:bCs/>
          <w:color w:val="000000" w:themeColor="text1"/>
          <w:sz w:val="28"/>
          <w:szCs w:val="28"/>
        </w:rPr>
        <w:t>案。</w:t>
      </w:r>
    </w:p>
    <w:p w14:paraId="4CB359DE" w14:textId="77777777" w:rsidR="005A728D" w:rsidRPr="00BA2116" w:rsidRDefault="005A728D" w:rsidP="00A20B74">
      <w:pPr>
        <w:adjustRightInd w:val="0"/>
        <w:snapToGrid w:val="0"/>
        <w:spacing w:line="360" w:lineRule="exact"/>
        <w:ind w:left="283" w:hangingChars="101" w:hanging="283"/>
        <w:jc w:val="distribute"/>
        <w:rPr>
          <w:rFonts w:ascii="標楷體" w:eastAsia="標楷體" w:hAnsi="標楷體"/>
          <w:color w:val="000000" w:themeColor="text1"/>
          <w:sz w:val="28"/>
          <w:szCs w:val="28"/>
        </w:rPr>
      </w:pP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葉毓蘭、陳以信、鄭運鵬、江永昌、林德福、</w:t>
      </w:r>
    </w:p>
    <w:p w14:paraId="178B743D" w14:textId="77777777" w:rsidR="005A728D" w:rsidRPr="00BA2116" w:rsidRDefault="005A728D" w:rsidP="00A20B74">
      <w:pPr>
        <w:adjustRightInd w:val="0"/>
        <w:snapToGrid w:val="0"/>
        <w:spacing w:line="360" w:lineRule="exact"/>
        <w:ind w:leftChars="110" w:left="281" w:hangingChars="6" w:hanging="17"/>
        <w:jc w:val="distribute"/>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黃世杰、周春米、陳歐珀、曾銘宗、楊瓊瓔、吳玉琴、劉世芳、</w:t>
      </w:r>
    </w:p>
    <w:p w14:paraId="5BF712CA" w14:textId="77777777" w:rsidR="005A728D" w:rsidRPr="00BA2116" w:rsidRDefault="005A728D" w:rsidP="00A20B74">
      <w:pPr>
        <w:adjustRightInd w:val="0"/>
        <w:snapToGrid w:val="0"/>
        <w:spacing w:line="360" w:lineRule="exact"/>
        <w:ind w:leftChars="117" w:left="281" w:firstLine="1"/>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邱顯智、何欣純、陳椒華、高虹安、張其祿、劉建國</w:t>
      </w:r>
      <w:r w:rsidRPr="00BA2116">
        <w:rPr>
          <w:rFonts w:ascii="標楷體" w:eastAsia="標楷體" w:hAnsi="標楷體"/>
          <w:color w:val="000000" w:themeColor="text1"/>
          <w:sz w:val="28"/>
          <w:szCs w:val="28"/>
        </w:rPr>
        <w:t>提出質詢</w:t>
      </w:r>
      <w:r w:rsidRPr="00BA2116">
        <w:rPr>
          <w:rFonts w:ascii="標楷體" w:eastAsia="標楷體" w:hAnsi="標楷體" w:hint="eastAsia"/>
          <w:color w:val="000000" w:themeColor="text1"/>
          <w:sz w:val="28"/>
          <w:szCs w:val="28"/>
        </w:rPr>
        <w:t>；委員林思銘、</w:t>
      </w:r>
      <w:r w:rsidRPr="00BA2116">
        <w:rPr>
          <w:rFonts w:ascii="標楷體" w:eastAsia="標楷體" w:hAnsi="標楷體" w:hint="eastAsia"/>
          <w:color w:val="000000" w:themeColor="text1"/>
          <w:kern w:val="0"/>
          <w:sz w:val="28"/>
          <w:szCs w:val="28"/>
        </w:rPr>
        <w:t>高嘉瑜</w:t>
      </w:r>
      <w:r w:rsidRPr="00BA2116">
        <w:rPr>
          <w:rFonts w:ascii="標楷體" w:eastAsia="標楷體" w:hAnsi="標楷體" w:hint="eastAsia"/>
          <w:color w:val="000000" w:themeColor="text1"/>
          <w:sz w:val="28"/>
          <w:szCs w:val="28"/>
        </w:rPr>
        <w:t>提出書面質詢。</w:t>
      </w:r>
      <w:r w:rsidRPr="00BA2116">
        <w:rPr>
          <w:rFonts w:ascii="標楷體" w:eastAsia="標楷體" w:hAnsi="標楷體"/>
          <w:color w:val="000000" w:themeColor="text1"/>
          <w:sz w:val="28"/>
          <w:szCs w:val="28"/>
        </w:rPr>
        <w:t>）</w:t>
      </w:r>
    </w:p>
    <w:p w14:paraId="3098A5ED"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
          <w:bCs/>
          <w:color w:val="000000" w:themeColor="text1"/>
          <w:sz w:val="28"/>
          <w:szCs w:val="28"/>
        </w:rPr>
      </w:pPr>
      <w:r w:rsidRPr="00BA2116">
        <w:rPr>
          <w:rFonts w:ascii="標楷體" w:eastAsia="標楷體" w:hAnsi="標楷體"/>
          <w:b/>
          <w:bCs/>
          <w:color w:val="000000" w:themeColor="text1"/>
          <w:sz w:val="28"/>
          <w:szCs w:val="28"/>
        </w:rPr>
        <w:t>決</w:t>
      </w:r>
      <w:r w:rsidRPr="00BA2116">
        <w:rPr>
          <w:rFonts w:ascii="標楷體" w:eastAsia="標楷體" w:hAnsi="標楷體" w:hint="eastAsia"/>
          <w:b/>
          <w:bCs/>
          <w:color w:val="000000" w:themeColor="text1"/>
          <w:sz w:val="28"/>
          <w:szCs w:val="28"/>
        </w:rPr>
        <w:t>議</w:t>
      </w:r>
      <w:r w:rsidRPr="00BA2116">
        <w:rPr>
          <w:rFonts w:ascii="標楷體" w:eastAsia="標楷體" w:hAnsi="標楷體"/>
          <w:b/>
          <w:bCs/>
          <w:color w:val="000000" w:themeColor="text1"/>
          <w:sz w:val="28"/>
          <w:szCs w:val="28"/>
        </w:rPr>
        <w:t>：</w:t>
      </w:r>
    </w:p>
    <w:p w14:paraId="6B224711" w14:textId="77777777" w:rsidR="005A728D" w:rsidRPr="00BA2116" w:rsidRDefault="005A728D" w:rsidP="005A728D">
      <w:pPr>
        <w:spacing w:before="120" w:after="120" w:line="360" w:lineRule="exact"/>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一、報告及詢答完畢。</w:t>
      </w:r>
    </w:p>
    <w:p w14:paraId="1D0D4C71"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二、第一案至第六案，均准予動支，提報院會。</w:t>
      </w:r>
    </w:p>
    <w:p w14:paraId="223A48DE"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三、「</w:t>
      </w:r>
      <w:r w:rsidRPr="00BA2116">
        <w:rPr>
          <w:color w:val="000000" w:themeColor="text1"/>
        </w:rPr>
        <w:t>公職人員財產申報法第六條及第二十條條文修正草案</w:t>
      </w:r>
      <w:r w:rsidRPr="00BA2116">
        <w:rPr>
          <w:rFonts w:hint="eastAsia"/>
          <w:color w:val="000000" w:themeColor="text1"/>
        </w:rPr>
        <w:t>」等1</w:t>
      </w:r>
      <w:r w:rsidRPr="00BA2116">
        <w:rPr>
          <w:color w:val="000000" w:themeColor="text1"/>
        </w:rPr>
        <w:t>4</w:t>
      </w:r>
      <w:r w:rsidRPr="00BA2116">
        <w:rPr>
          <w:rFonts w:hint="eastAsia"/>
          <w:color w:val="000000" w:themeColor="text1"/>
        </w:rPr>
        <w:t>案：</w:t>
      </w:r>
    </w:p>
    <w:p w14:paraId="310A40DE"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716764C7"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(二)第二條、第四條、第十一條、第十二條、第十六條，均不予修正，維持現行條文。</w:t>
      </w:r>
    </w:p>
    <w:p w14:paraId="26922838"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(三)第六條，照行政院提案通過。</w:t>
      </w:r>
    </w:p>
    <w:p w14:paraId="501DC4FC"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bookmarkStart w:id="491" w:name="_Hlk104270443"/>
      <w:r w:rsidRPr="00BA2116">
        <w:rPr>
          <w:rFonts w:ascii="標楷體" w:eastAsia="標楷體" w:hAnsi="標楷體" w:hint="eastAsia"/>
          <w:color w:val="000000" w:themeColor="text1"/>
          <w:sz w:val="28"/>
          <w:szCs w:val="28"/>
        </w:rPr>
        <w:t>(四)第八條，修正如下：</w:t>
      </w:r>
    </w:p>
    <w:p w14:paraId="211ACCD1" w14:textId="77777777" w:rsidR="005A728D" w:rsidRPr="00BA2116" w:rsidRDefault="005A728D" w:rsidP="005A728D">
      <w:pPr>
        <w:kinsoku w:val="0"/>
        <w:spacing w:before="120" w:after="120" w:line="360" w:lineRule="exact"/>
        <w:ind w:leftChars="354" w:left="1130" w:hangingChars="100" w:hanging="280"/>
        <w:contextualSpacing/>
        <w:jc w:val="both"/>
        <w:rPr>
          <w:rFonts w:ascii="標楷體" w:eastAsia="標楷體" w:hAnsi="標楷體"/>
          <w:b/>
          <w:color w:val="000000" w:themeColor="text1"/>
          <w:sz w:val="28"/>
          <w:szCs w:val="28"/>
        </w:rPr>
      </w:pPr>
      <w:r w:rsidRPr="00BA2116">
        <w:rPr>
          <w:rFonts w:ascii="標楷體" w:eastAsia="標楷體" w:hAnsi="標楷體" w:hint="eastAsia"/>
          <w:color w:val="000000" w:themeColor="text1"/>
          <w:sz w:val="28"/>
          <w:szCs w:val="28"/>
        </w:rPr>
        <w:t>第八條  立法委員及直轄市</w:t>
      </w:r>
      <w:r w:rsidRPr="00BA2116">
        <w:rPr>
          <w:rFonts w:ascii="標楷體" w:eastAsia="標楷體" w:hAnsi="標楷體" w:hint="eastAsia"/>
          <w:color w:val="000000" w:themeColor="text1"/>
          <w:sz w:val="28"/>
          <w:szCs w:val="28"/>
          <w:u w:val="single"/>
        </w:rPr>
        <w:t>、縣（市）議員</w:t>
      </w:r>
      <w:r w:rsidRPr="00BA2116">
        <w:rPr>
          <w:rFonts w:ascii="標楷體" w:eastAsia="標楷體" w:hAnsi="標楷體" w:hint="eastAsia"/>
          <w:color w:val="000000" w:themeColor="text1"/>
          <w:sz w:val="28"/>
          <w:szCs w:val="28"/>
        </w:rPr>
        <w:t>於依第三條第一項規定申報財產時，其本人、配偶及未成年子女之前條第一項所列財產，應每年辦理變動申報</w:t>
      </w:r>
      <w:r w:rsidRPr="00BA2116">
        <w:rPr>
          <w:rFonts w:ascii="標楷體" w:eastAsia="標楷體" w:hAnsi="標楷體" w:hint="eastAsia"/>
          <w:b/>
          <w:color w:val="000000" w:themeColor="text1"/>
          <w:sz w:val="28"/>
          <w:szCs w:val="28"/>
        </w:rPr>
        <w:t>。</w:t>
      </w:r>
    </w:p>
    <w:bookmarkEnd w:id="491"/>
    <w:p w14:paraId="1C303C87"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(五)第二十條，修正如下：</w:t>
      </w:r>
    </w:p>
    <w:p w14:paraId="018ECF47" w14:textId="77777777" w:rsidR="005A728D" w:rsidRPr="00BA2116" w:rsidRDefault="005A728D" w:rsidP="005A728D">
      <w:pPr>
        <w:kinsoku w:val="0"/>
        <w:spacing w:before="120" w:after="120" w:line="360" w:lineRule="exact"/>
        <w:ind w:leftChars="354" w:left="1130" w:hangingChars="100" w:hanging="28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第二十條　本法施行日期，由行政院會同考試院、監察院以命令定之。</w:t>
      </w:r>
    </w:p>
    <w:p w14:paraId="5EB28E2A" w14:textId="77777777" w:rsidR="005A728D" w:rsidRPr="00BA2116" w:rsidRDefault="005A728D" w:rsidP="005A728D">
      <w:pPr>
        <w:kinsoku w:val="0"/>
        <w:spacing w:before="120" w:after="120" w:line="360" w:lineRule="exact"/>
        <w:ind w:leftChars="354" w:left="1130" w:hangingChars="100" w:hanging="28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      本法中華民國一百零三年一月十日及</w:t>
      </w:r>
      <w:r w:rsidRPr="00BA2116">
        <w:rPr>
          <w:rFonts w:ascii="標楷體" w:eastAsia="標楷體" w:hAnsi="標楷體" w:hint="eastAsia"/>
          <w:color w:val="000000" w:themeColor="text1"/>
          <w:sz w:val="28"/>
          <w:szCs w:val="28"/>
          <w:u w:val="single"/>
        </w:rPr>
        <w:t>○年○月○日</w:t>
      </w:r>
      <w:r w:rsidRPr="00BA2116">
        <w:rPr>
          <w:rFonts w:ascii="標楷體" w:eastAsia="標楷體" w:hAnsi="標楷體" w:hint="eastAsia"/>
          <w:color w:val="000000" w:themeColor="text1"/>
          <w:sz w:val="28"/>
          <w:szCs w:val="28"/>
        </w:rPr>
        <w:t>修正之條文，自公布日施行。</w:t>
      </w:r>
    </w:p>
    <w:p w14:paraId="0304C405" w14:textId="77777777" w:rsidR="005A728D" w:rsidRPr="00BA2116" w:rsidRDefault="005A728D" w:rsidP="005A728D">
      <w:pPr>
        <w:kinsoku w:val="0"/>
        <w:spacing w:before="120" w:after="120" w:line="360" w:lineRule="exact"/>
        <w:ind w:leftChars="354" w:left="1130" w:hangingChars="100" w:hanging="28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      本法中華民國一百零九年十二月三十日修正之條文，自一百十二年一月一日施行。</w:t>
      </w:r>
    </w:p>
    <w:p w14:paraId="68E09BD3" w14:textId="77777777" w:rsidR="005A728D" w:rsidRPr="00BA2116" w:rsidRDefault="005A728D" w:rsidP="005A728D">
      <w:pPr>
        <w:kinsoku w:val="0"/>
        <w:spacing w:before="120" w:after="120" w:line="360" w:lineRule="exact"/>
        <w:ind w:firstLineChars="101" w:firstLine="283"/>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w:t>
      </w:r>
      <w:r w:rsidRPr="00BA2116">
        <w:rPr>
          <w:rFonts w:ascii="標楷體" w:eastAsia="標楷體" w:hAnsi="標楷體"/>
          <w:color w:val="000000" w:themeColor="text1"/>
          <w:sz w:val="28"/>
          <w:szCs w:val="28"/>
        </w:rPr>
        <w:t>通過</w:t>
      </w:r>
      <w:r w:rsidRPr="00BA2116">
        <w:rPr>
          <w:rFonts w:ascii="標楷體" w:eastAsia="標楷體" w:hAnsi="標楷體" w:hint="eastAsia"/>
          <w:color w:val="000000" w:themeColor="text1"/>
          <w:sz w:val="28"/>
          <w:szCs w:val="28"/>
        </w:rPr>
        <w:t>附帶決議1項：</w:t>
      </w:r>
    </w:p>
    <w:p w14:paraId="0BC6EDB6" w14:textId="77777777" w:rsidR="005A728D" w:rsidRPr="00BA2116" w:rsidRDefault="005A728D" w:rsidP="005A728D">
      <w:pPr>
        <w:kinsoku w:val="0"/>
        <w:spacing w:before="120" w:after="120" w:line="360" w:lineRule="exact"/>
        <w:ind w:left="843" w:firstLineChars="200" w:firstLine="560"/>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由於公職人員財產申報法第6條修正增加直轄市議員、縣（市）議員之申報資料</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應定期刊登公報並上網公告</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增加後應刊登公報並上網公告的人數，為現行人數的</w:t>
      </w:r>
      <w:r w:rsidRPr="00BA2116">
        <w:rPr>
          <w:rFonts w:ascii="標楷體" w:eastAsia="標楷體" w:hAnsi="標楷體" w:hint="eastAsia"/>
          <w:color w:val="000000" w:themeColor="text1"/>
          <w:sz w:val="28"/>
          <w:szCs w:val="28"/>
        </w:rPr>
        <w:t>1倍以上，在監察院組織法未提出修法前，請行政院配合監察院就本法修法所需增加人力及經費協商解決之。</w:t>
      </w:r>
    </w:p>
    <w:p w14:paraId="699A137D" w14:textId="77777777" w:rsidR="005A728D" w:rsidRPr="00BA2116" w:rsidRDefault="005A728D" w:rsidP="005A728D">
      <w:pPr>
        <w:kinsoku w:val="0"/>
        <w:spacing w:before="120" w:after="120" w:line="360" w:lineRule="exact"/>
        <w:ind w:leftChars="1477" w:left="4108" w:hangingChars="201" w:hanging="563"/>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提案人</w:t>
      </w:r>
      <w:r w:rsidRPr="00BA2116">
        <w:rPr>
          <w:rFonts w:ascii="標楷體" w:eastAsia="標楷體" w:hAnsi="標楷體"/>
          <w:color w:val="000000" w:themeColor="text1"/>
          <w:sz w:val="28"/>
          <w:szCs w:val="28"/>
        </w:rPr>
        <w:t>：葉毓蘭 江永昌</w:t>
      </w:r>
    </w:p>
    <w:p w14:paraId="56EAA156" w14:textId="77777777" w:rsidR="005A728D" w:rsidRPr="00BA2116" w:rsidRDefault="005A728D" w:rsidP="005A728D">
      <w:pPr>
        <w:kinsoku w:val="0"/>
        <w:spacing w:before="120" w:after="120" w:line="360" w:lineRule="exact"/>
        <w:ind w:leftChars="1477" w:left="4108" w:hangingChars="201" w:hanging="563"/>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lastRenderedPageBreak/>
        <w:t>連署人：鄭運鵬</w:t>
      </w:r>
    </w:p>
    <w:p w14:paraId="023C54E9"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(七)本案審查完竣，擬具審查報告，提請院會公決；不須交由黨團協商；院會討論時，由黃召集委員世杰出席說明。</w:t>
      </w:r>
    </w:p>
    <w:p w14:paraId="5F921B00"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(八)條次、引述條文部分文字及法制用字用語，授權主席及議事人員整理。</w:t>
      </w:r>
    </w:p>
    <w:p w14:paraId="0322BD3A"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四、</w:t>
      </w:r>
      <w:r w:rsidRPr="00BA2116">
        <w:rPr>
          <w:color w:val="000000" w:themeColor="text1"/>
        </w:rPr>
        <w:t>「行政罰法第五條條文修正草案」</w:t>
      </w:r>
      <w:r w:rsidRPr="00BA2116">
        <w:rPr>
          <w:rFonts w:hint="eastAsia"/>
          <w:color w:val="000000" w:themeColor="text1"/>
        </w:rPr>
        <w:t>等2案：</w:t>
      </w:r>
    </w:p>
    <w:p w14:paraId="66C2059A"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3C5DD33E"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(二)第五條，修正如下：</w:t>
      </w:r>
    </w:p>
    <w:p w14:paraId="767DCA63" w14:textId="77777777" w:rsidR="005A728D" w:rsidRPr="00BA2116" w:rsidRDefault="005A728D" w:rsidP="005A728D">
      <w:pPr>
        <w:kinsoku w:val="0"/>
        <w:spacing w:before="120" w:after="120" w:line="360" w:lineRule="exact"/>
        <w:ind w:leftChars="361" w:left="1146" w:hangingChars="100" w:hanging="280"/>
        <w:contextualSpacing/>
        <w:jc w:val="both"/>
        <w:rPr>
          <w:rFonts w:ascii="標楷體" w:eastAsia="標楷體" w:hAnsi="標楷體"/>
          <w:b/>
          <w:color w:val="000000" w:themeColor="text1"/>
          <w:sz w:val="28"/>
          <w:szCs w:val="28"/>
        </w:rPr>
      </w:pPr>
      <w:r w:rsidRPr="00BA2116">
        <w:rPr>
          <w:rFonts w:ascii="標楷體" w:eastAsia="標楷體" w:hAnsi="標楷體" w:hint="eastAsia"/>
          <w:color w:val="000000" w:themeColor="text1"/>
          <w:sz w:val="28"/>
          <w:szCs w:val="28"/>
        </w:rPr>
        <w:t>第五條  行為後法律或自治條例有變更者，適用裁處時之法律或自治條例。但裁處前之法律或自治條例有利於受處罰者，適用最有利於受處罰者之規定。</w:t>
      </w:r>
    </w:p>
    <w:p w14:paraId="52CA2223"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(三)本案審查完竣，擬具審查報告，提請院會公決；不須交由黨團協商；院會討論時，由黃召集委員世杰出席說明。</w:t>
      </w:r>
    </w:p>
    <w:p w14:paraId="2F8C8164"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(四)條次、引述條文部分文字及法制用字用語，授權主席及議事人員整理。</w:t>
      </w:r>
    </w:p>
    <w:p w14:paraId="3C4CA9A7"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五、「</w:t>
      </w:r>
      <w:r w:rsidRPr="00BA2116">
        <w:rPr>
          <w:color w:val="000000" w:themeColor="text1"/>
        </w:rPr>
        <w:t>中華民國刑法部分條文修正草案」</w:t>
      </w:r>
      <w:r w:rsidRPr="00BA2116">
        <w:rPr>
          <w:rFonts w:hint="eastAsia"/>
          <w:color w:val="000000" w:themeColor="text1"/>
        </w:rPr>
        <w:t>等2</w:t>
      </w:r>
      <w:r w:rsidRPr="00BA2116">
        <w:rPr>
          <w:color w:val="000000" w:themeColor="text1"/>
        </w:rPr>
        <w:t>7</w:t>
      </w:r>
      <w:r w:rsidRPr="00BA2116">
        <w:rPr>
          <w:rFonts w:hint="eastAsia"/>
          <w:color w:val="000000" w:themeColor="text1"/>
        </w:rPr>
        <w:t>案：</w:t>
      </w:r>
    </w:p>
    <w:p w14:paraId="64153AB7"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1D7A7086"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r w:rsidRPr="00BA2116">
        <w:rPr>
          <w:rFonts w:ascii="標楷體" w:eastAsia="標楷體" w:hAnsi="標楷體" w:cs="華康中黑體" w:hint="eastAsia"/>
          <w:color w:val="000000" w:themeColor="text1"/>
          <w:sz w:val="28"/>
          <w:szCs w:val="28"/>
        </w:rPr>
        <w:t>委員葉毓蘭等18人提案</w:t>
      </w:r>
      <w:r w:rsidRPr="00BA2116">
        <w:rPr>
          <w:rFonts w:ascii="標楷體" w:eastAsia="標楷體" w:hAnsi="標楷體" w:hint="eastAsia"/>
          <w:color w:val="000000" w:themeColor="text1"/>
          <w:sz w:val="28"/>
          <w:szCs w:val="28"/>
        </w:rPr>
        <w:t>第五條，不予修正，維持現行條文。</w:t>
      </w:r>
    </w:p>
    <w:p w14:paraId="7D3B89AF"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b/>
          <w:color w:val="000000" w:themeColor="text1"/>
          <w:sz w:val="28"/>
          <w:szCs w:val="28"/>
        </w:rPr>
      </w:pPr>
      <w:r w:rsidRPr="00BA2116">
        <w:rPr>
          <w:rFonts w:ascii="標楷體" w:eastAsia="標楷體" w:hAnsi="標楷體" w:hint="eastAsia"/>
          <w:color w:val="000000" w:themeColor="text1"/>
          <w:sz w:val="28"/>
          <w:szCs w:val="28"/>
        </w:rPr>
        <w:t>(三)</w:t>
      </w:r>
      <w:r w:rsidRPr="00BA2116">
        <w:rPr>
          <w:rFonts w:ascii="標楷體" w:eastAsia="標楷體" w:hAnsi="標楷體" w:hint="eastAsia"/>
          <w:b/>
          <w:color w:val="000000" w:themeColor="text1"/>
          <w:sz w:val="28"/>
          <w:szCs w:val="28"/>
        </w:rPr>
        <w:t>第十條、第九十一條之一、</w:t>
      </w:r>
      <w:r w:rsidRPr="00BA2116">
        <w:rPr>
          <w:rFonts w:ascii="標楷體" w:eastAsia="標楷體" w:hAnsi="標楷體" w:cs="華康中黑體" w:hint="eastAsia"/>
          <w:color w:val="000000" w:themeColor="text1"/>
          <w:sz w:val="28"/>
          <w:szCs w:val="28"/>
        </w:rPr>
        <w:t>委員高嘉瑜等25人提案</w:t>
      </w:r>
      <w:r w:rsidRPr="00BA2116">
        <w:rPr>
          <w:rFonts w:ascii="標楷體" w:eastAsia="標楷體" w:hAnsi="標楷體" w:hint="eastAsia"/>
          <w:bCs/>
          <w:color w:val="000000" w:themeColor="text1"/>
          <w:sz w:val="28"/>
          <w:szCs w:val="28"/>
        </w:rPr>
        <w:t>增訂</w:t>
      </w:r>
      <w:r w:rsidRPr="00BA2116">
        <w:rPr>
          <w:rFonts w:ascii="標楷體" w:eastAsia="標楷體" w:hAnsi="標楷體" w:hint="eastAsia"/>
          <w:color w:val="000000" w:themeColor="text1"/>
          <w:sz w:val="28"/>
          <w:szCs w:val="28"/>
        </w:rPr>
        <w:t>第十五章之一章名、第二百二十條之一、第三百十五條之四、第三百十五條之五、</w:t>
      </w:r>
      <w:r w:rsidRPr="00BA2116">
        <w:rPr>
          <w:rFonts w:ascii="標楷體" w:eastAsia="標楷體" w:hAnsi="標楷體" w:cs="華康中黑體" w:hint="eastAsia"/>
          <w:color w:val="000000" w:themeColor="text1"/>
          <w:sz w:val="28"/>
          <w:szCs w:val="28"/>
        </w:rPr>
        <w:t>委員高嘉瑜等17人提案</w:t>
      </w:r>
      <w:r w:rsidRPr="00BA2116">
        <w:rPr>
          <w:rFonts w:ascii="標楷體" w:eastAsia="標楷體" w:hAnsi="標楷體" w:hint="eastAsia"/>
          <w:bCs/>
          <w:color w:val="000000" w:themeColor="text1"/>
          <w:sz w:val="28"/>
          <w:szCs w:val="28"/>
        </w:rPr>
        <w:t>增訂</w:t>
      </w:r>
      <w:r w:rsidRPr="00BA2116">
        <w:rPr>
          <w:rFonts w:ascii="標楷體" w:eastAsia="標楷體" w:hAnsi="標楷體" w:hint="eastAsia"/>
          <w:color w:val="000000" w:themeColor="text1"/>
          <w:sz w:val="28"/>
          <w:szCs w:val="28"/>
        </w:rPr>
        <w:t>第十六章之二章名、第二百三十六條之一；時代力量黨團提案</w:t>
      </w:r>
      <w:r w:rsidRPr="00BA2116">
        <w:rPr>
          <w:rFonts w:ascii="標楷體" w:eastAsia="標楷體" w:hAnsi="標楷體" w:hint="eastAsia"/>
          <w:bCs/>
          <w:color w:val="000000" w:themeColor="text1"/>
          <w:sz w:val="28"/>
          <w:szCs w:val="28"/>
        </w:rPr>
        <w:t>第十六章章名</w:t>
      </w:r>
      <w:r w:rsidRPr="00BA2116">
        <w:rPr>
          <w:rFonts w:ascii="標楷體" w:eastAsia="標楷體" w:hAnsi="標楷體" w:hint="eastAsia"/>
          <w:color w:val="000000" w:themeColor="text1"/>
          <w:sz w:val="28"/>
          <w:szCs w:val="28"/>
        </w:rPr>
        <w:t>、</w:t>
      </w:r>
      <w:r w:rsidRPr="00BA2116">
        <w:rPr>
          <w:rFonts w:ascii="標楷體" w:eastAsia="標楷體" w:hAnsi="標楷體" w:hint="eastAsia"/>
          <w:bCs/>
          <w:color w:val="000000" w:themeColor="text1"/>
          <w:sz w:val="28"/>
          <w:szCs w:val="28"/>
        </w:rPr>
        <w:t>增訂</w:t>
      </w:r>
      <w:r w:rsidRPr="00BA2116">
        <w:rPr>
          <w:rFonts w:ascii="標楷體" w:eastAsia="標楷體" w:hAnsi="標楷體" w:hint="eastAsia"/>
          <w:color w:val="000000" w:themeColor="text1"/>
          <w:sz w:val="28"/>
          <w:szCs w:val="28"/>
        </w:rPr>
        <w:t>第二百二十九條之二至第二百二十九條之七、第三百十三條之一、第三百十三條之二；</w:t>
      </w:r>
      <w:r w:rsidRPr="00BA2116">
        <w:rPr>
          <w:rFonts w:ascii="標楷體" w:eastAsia="標楷體" w:hAnsi="標楷體" w:cs="華康中黑體" w:hint="eastAsia"/>
          <w:color w:val="000000" w:themeColor="text1"/>
          <w:sz w:val="28"/>
          <w:szCs w:val="28"/>
        </w:rPr>
        <w:t>委員莊瑞雄等18人提案</w:t>
      </w:r>
      <w:r w:rsidRPr="00BA2116">
        <w:rPr>
          <w:rFonts w:ascii="標楷體" w:eastAsia="標楷體" w:hAnsi="標楷體" w:hint="eastAsia"/>
          <w:bCs/>
          <w:color w:val="000000" w:themeColor="text1"/>
          <w:sz w:val="28"/>
          <w:szCs w:val="28"/>
        </w:rPr>
        <w:t>增訂</w:t>
      </w:r>
      <w:r w:rsidRPr="00BA2116">
        <w:rPr>
          <w:rFonts w:ascii="標楷體" w:eastAsia="標楷體" w:hAnsi="標楷體" w:hint="eastAsia"/>
          <w:color w:val="000000" w:themeColor="text1"/>
          <w:sz w:val="28"/>
          <w:szCs w:val="28"/>
        </w:rPr>
        <w:t>第二百二十一條之一；</w:t>
      </w:r>
      <w:r w:rsidRPr="00BA2116">
        <w:rPr>
          <w:rFonts w:ascii="標楷體" w:eastAsia="標楷體" w:hAnsi="標楷體" w:cs="華康中黑體"/>
          <w:color w:val="000000" w:themeColor="text1"/>
          <w:sz w:val="28"/>
          <w:szCs w:val="28"/>
        </w:rPr>
        <w:t>委員林楚茵等18人提案</w:t>
      </w:r>
      <w:r w:rsidRPr="00BA2116">
        <w:rPr>
          <w:rFonts w:ascii="標楷體" w:eastAsia="標楷體" w:hAnsi="標楷體" w:hint="eastAsia"/>
          <w:bCs/>
          <w:color w:val="000000" w:themeColor="text1"/>
          <w:sz w:val="28"/>
          <w:szCs w:val="28"/>
        </w:rPr>
        <w:t>增訂</w:t>
      </w:r>
      <w:r w:rsidRPr="00BA2116">
        <w:rPr>
          <w:rFonts w:ascii="標楷體" w:eastAsia="標楷體" w:hAnsi="標楷體" w:hint="eastAsia"/>
          <w:color w:val="000000" w:themeColor="text1"/>
          <w:sz w:val="28"/>
          <w:szCs w:val="28"/>
        </w:rPr>
        <w:t>第三百十三條之一、</w:t>
      </w:r>
      <w:r w:rsidRPr="00BA2116">
        <w:rPr>
          <w:rFonts w:ascii="標楷體" w:eastAsia="標楷體" w:hAnsi="標楷體"/>
          <w:color w:val="000000" w:themeColor="text1"/>
          <w:sz w:val="28"/>
          <w:szCs w:val="28"/>
        </w:rPr>
        <w:t>第二十八章章名</w:t>
      </w:r>
      <w:r w:rsidRPr="00BA2116">
        <w:rPr>
          <w:rFonts w:ascii="標楷體" w:eastAsia="標楷體" w:hAnsi="標楷體" w:hint="eastAsia"/>
          <w:color w:val="000000" w:themeColor="text1"/>
          <w:sz w:val="28"/>
          <w:szCs w:val="28"/>
        </w:rPr>
        <w:t>、第三百十五條之一及第三百十五條之二；</w:t>
      </w:r>
      <w:r w:rsidRPr="00BA2116">
        <w:rPr>
          <w:rFonts w:ascii="標楷體" w:eastAsia="標楷體" w:hAnsi="標楷體" w:cs="華康中黑體"/>
          <w:color w:val="000000" w:themeColor="text1"/>
          <w:sz w:val="28"/>
          <w:szCs w:val="28"/>
        </w:rPr>
        <w:t>民眾黨黨團提案</w:t>
      </w:r>
      <w:r w:rsidRPr="00BA2116">
        <w:rPr>
          <w:rFonts w:ascii="標楷體" w:eastAsia="標楷體" w:hAnsi="標楷體" w:hint="eastAsia"/>
          <w:bCs/>
          <w:color w:val="000000" w:themeColor="text1"/>
          <w:sz w:val="28"/>
          <w:szCs w:val="28"/>
        </w:rPr>
        <w:t>增訂</w:t>
      </w:r>
      <w:r w:rsidRPr="00BA2116">
        <w:rPr>
          <w:rFonts w:ascii="標楷體" w:eastAsia="標楷體" w:hAnsi="標楷體" w:hint="eastAsia"/>
          <w:color w:val="000000" w:themeColor="text1"/>
          <w:sz w:val="28"/>
          <w:szCs w:val="28"/>
        </w:rPr>
        <w:t>第二十七章之一章名、第三百十四條之一至第三百十四條之五；委員王定宇等18人提案第三百十五條之一；</w:t>
      </w:r>
      <w:r w:rsidRPr="00BA2116">
        <w:rPr>
          <w:rFonts w:ascii="標楷體" w:eastAsia="標楷體" w:hAnsi="標楷體" w:cs="華康中黑體" w:hint="eastAsia"/>
          <w:color w:val="000000" w:themeColor="text1"/>
          <w:sz w:val="28"/>
          <w:szCs w:val="28"/>
        </w:rPr>
        <w:t>委員洪孟楷等16人提案</w:t>
      </w:r>
      <w:r w:rsidRPr="00BA2116">
        <w:rPr>
          <w:rFonts w:ascii="標楷體" w:eastAsia="標楷體" w:hAnsi="標楷體" w:hint="eastAsia"/>
          <w:color w:val="000000" w:themeColor="text1"/>
          <w:sz w:val="28"/>
          <w:szCs w:val="28"/>
        </w:rPr>
        <w:t>第三百十五條之一、第三百六十二條之一、</w:t>
      </w:r>
      <w:r w:rsidRPr="00BA2116">
        <w:rPr>
          <w:rFonts w:ascii="標楷體" w:eastAsia="標楷體" w:hAnsi="標楷體" w:cs="華康中黑體" w:hint="eastAsia"/>
          <w:color w:val="000000" w:themeColor="text1"/>
          <w:sz w:val="28"/>
          <w:szCs w:val="28"/>
        </w:rPr>
        <w:t>委員洪孟楷等20人提案</w:t>
      </w:r>
      <w:r w:rsidRPr="00BA2116">
        <w:rPr>
          <w:rFonts w:ascii="標楷體" w:eastAsia="標楷體" w:hAnsi="標楷體" w:hint="eastAsia"/>
          <w:bCs/>
          <w:color w:val="000000" w:themeColor="text1"/>
          <w:sz w:val="28"/>
          <w:szCs w:val="28"/>
        </w:rPr>
        <w:t>增訂</w:t>
      </w:r>
      <w:r w:rsidRPr="00BA2116">
        <w:rPr>
          <w:rFonts w:ascii="標楷體" w:eastAsia="標楷體" w:hAnsi="標楷體" w:hint="eastAsia"/>
          <w:color w:val="000000" w:themeColor="text1"/>
          <w:sz w:val="28"/>
          <w:szCs w:val="28"/>
        </w:rPr>
        <w:t>第三百十五條之四、第三百十五條之五；</w:t>
      </w:r>
      <w:r w:rsidRPr="00BA2116">
        <w:rPr>
          <w:rFonts w:ascii="標楷體" w:eastAsia="標楷體" w:hAnsi="標楷體" w:hint="eastAsia"/>
          <w:b/>
          <w:bCs/>
          <w:color w:val="000000" w:themeColor="text1"/>
          <w:sz w:val="28"/>
          <w:szCs w:val="28"/>
        </w:rPr>
        <w:t>增訂</w:t>
      </w:r>
      <w:r w:rsidRPr="00BA2116">
        <w:rPr>
          <w:rFonts w:ascii="標楷體" w:eastAsia="標楷體" w:hAnsi="標楷體" w:hint="eastAsia"/>
          <w:b/>
          <w:color w:val="000000" w:themeColor="text1"/>
          <w:sz w:val="28"/>
          <w:szCs w:val="28"/>
        </w:rPr>
        <w:t>第三百十九條之一至第三百十九條之六</w:t>
      </w:r>
      <w:r w:rsidRPr="00BA2116">
        <w:rPr>
          <w:rFonts w:ascii="標楷體" w:eastAsia="標楷體" w:hAnsi="標楷體" w:hint="eastAsia"/>
          <w:color w:val="000000" w:themeColor="text1"/>
          <w:sz w:val="28"/>
          <w:szCs w:val="28"/>
        </w:rPr>
        <w:t>；委員范雲等22人提案增訂第三百六十二條之一，均保留，送院會處理。</w:t>
      </w:r>
    </w:p>
    <w:p w14:paraId="701E09F0"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w:t>
      </w:r>
      <w:r w:rsidRPr="00BA2116">
        <w:rPr>
          <w:rFonts w:ascii="標楷體" w:eastAsia="標楷體" w:hAnsi="標楷體" w:hint="eastAsia"/>
          <w:b/>
          <w:color w:val="000000" w:themeColor="text1"/>
          <w:sz w:val="29"/>
          <w:szCs w:val="29"/>
        </w:rPr>
        <w:t>增訂</w:t>
      </w:r>
      <w:r w:rsidRPr="00BA2116">
        <w:rPr>
          <w:rFonts w:ascii="標楷體" w:eastAsia="標楷體" w:hAnsi="標楷體" w:cs="華康中黑體" w:hint="eastAsia"/>
          <w:color w:val="000000" w:themeColor="text1"/>
          <w:sz w:val="28"/>
          <w:szCs w:val="28"/>
        </w:rPr>
        <w:t>委員林德福等1</w:t>
      </w:r>
      <w:r w:rsidRPr="00BA2116">
        <w:rPr>
          <w:rFonts w:ascii="標楷體" w:eastAsia="標楷體" w:hAnsi="標楷體" w:cs="華康中黑體"/>
          <w:color w:val="000000" w:themeColor="text1"/>
          <w:sz w:val="28"/>
          <w:szCs w:val="28"/>
        </w:rPr>
        <w:t>9</w:t>
      </w:r>
      <w:r w:rsidRPr="00BA2116">
        <w:rPr>
          <w:rFonts w:ascii="標楷體" w:eastAsia="標楷體" w:hAnsi="標楷體" w:cs="華康中黑體" w:hint="eastAsia"/>
          <w:color w:val="000000" w:themeColor="text1"/>
          <w:sz w:val="28"/>
          <w:szCs w:val="28"/>
        </w:rPr>
        <w:t>人提案</w:t>
      </w:r>
      <w:r w:rsidRPr="00BA2116">
        <w:rPr>
          <w:rFonts w:ascii="標楷體" w:eastAsia="標楷體" w:hAnsi="標楷體" w:hint="eastAsia"/>
          <w:color w:val="000000" w:themeColor="text1"/>
          <w:sz w:val="28"/>
          <w:szCs w:val="28"/>
        </w:rPr>
        <w:t>第二百二十二條之一；委</w:t>
      </w:r>
      <w:r w:rsidRPr="00BA2116">
        <w:rPr>
          <w:rFonts w:ascii="標楷體" w:eastAsia="標楷體" w:hAnsi="標楷體" w:cs="華康中黑體" w:hint="eastAsia"/>
          <w:color w:val="000000" w:themeColor="text1"/>
          <w:sz w:val="28"/>
          <w:szCs w:val="28"/>
        </w:rPr>
        <w:t>員賴士葆等17人提案</w:t>
      </w:r>
      <w:r w:rsidRPr="00BA2116">
        <w:rPr>
          <w:rFonts w:ascii="標楷體" w:eastAsia="標楷體" w:hAnsi="標楷體" w:hint="eastAsia"/>
          <w:color w:val="000000" w:themeColor="text1"/>
          <w:sz w:val="28"/>
          <w:szCs w:val="28"/>
        </w:rPr>
        <w:t>第二百三十一條之二；</w:t>
      </w:r>
      <w:r w:rsidRPr="00BA2116">
        <w:rPr>
          <w:rFonts w:ascii="標楷體" w:eastAsia="標楷體" w:hAnsi="標楷體" w:cs="華康中黑體" w:hint="eastAsia"/>
          <w:color w:val="000000" w:themeColor="text1"/>
          <w:sz w:val="28"/>
          <w:szCs w:val="28"/>
        </w:rPr>
        <w:t>委員葉毓蘭等16人提案</w:t>
      </w:r>
      <w:r w:rsidRPr="00BA2116">
        <w:rPr>
          <w:rFonts w:ascii="標楷體" w:eastAsia="標楷體" w:hAnsi="標楷體" w:hint="eastAsia"/>
          <w:color w:val="000000" w:themeColor="text1"/>
          <w:sz w:val="28"/>
          <w:szCs w:val="28"/>
        </w:rPr>
        <w:t>第二百三十五條之一；</w:t>
      </w:r>
      <w:r w:rsidRPr="00BA2116">
        <w:rPr>
          <w:rFonts w:ascii="標楷體" w:eastAsia="標楷體" w:hAnsi="標楷體" w:cs="華康中黑體"/>
          <w:color w:val="000000" w:themeColor="text1"/>
          <w:sz w:val="28"/>
          <w:szCs w:val="28"/>
        </w:rPr>
        <w:t>委員蘇巧慧等28人提案</w:t>
      </w:r>
      <w:r w:rsidRPr="00BA2116">
        <w:rPr>
          <w:rFonts w:ascii="標楷體" w:eastAsia="標楷體" w:hAnsi="標楷體" w:hint="eastAsia"/>
          <w:color w:val="000000" w:themeColor="text1"/>
          <w:sz w:val="28"/>
          <w:szCs w:val="28"/>
        </w:rPr>
        <w:t>第二百三十五條之一；</w:t>
      </w:r>
      <w:r w:rsidRPr="00BA2116">
        <w:rPr>
          <w:rFonts w:ascii="標楷體" w:eastAsia="標楷體" w:hAnsi="標楷體" w:cs="華康中黑體"/>
          <w:color w:val="000000" w:themeColor="text1"/>
          <w:sz w:val="28"/>
          <w:szCs w:val="28"/>
        </w:rPr>
        <w:t>委員謝衣</w:t>
      </w:r>
      <w:r w:rsidRPr="00BA2116">
        <w:rPr>
          <w:rFonts w:ascii="標楷體" w:eastAsia="標楷體" w:hAnsi="標楷體" w:cs="華康中黑體" w:hint="eastAsia"/>
          <w:color w:val="000000" w:themeColor="text1"/>
          <w:sz w:val="28"/>
          <w:szCs w:val="28"/>
        </w:rPr>
        <w:t>鳯等</w:t>
      </w:r>
      <w:r w:rsidRPr="00BA2116">
        <w:rPr>
          <w:rFonts w:ascii="標楷體" w:eastAsia="標楷體" w:hAnsi="標楷體" w:cs="華康中黑體"/>
          <w:color w:val="000000" w:themeColor="text1"/>
          <w:sz w:val="28"/>
          <w:szCs w:val="28"/>
        </w:rPr>
        <w:t>16人提案</w:t>
      </w:r>
      <w:r w:rsidRPr="00BA2116">
        <w:rPr>
          <w:rFonts w:ascii="標楷體" w:eastAsia="標楷體" w:hAnsi="標楷體" w:hint="eastAsia"/>
          <w:color w:val="000000" w:themeColor="text1"/>
          <w:sz w:val="28"/>
          <w:szCs w:val="28"/>
        </w:rPr>
        <w:t>第二百三十五條之一；</w:t>
      </w:r>
      <w:r w:rsidRPr="00BA2116">
        <w:rPr>
          <w:rFonts w:ascii="標楷體" w:eastAsia="標楷體" w:hAnsi="標楷體" w:cs="華康中黑體"/>
          <w:color w:val="000000" w:themeColor="text1"/>
          <w:sz w:val="28"/>
          <w:szCs w:val="28"/>
        </w:rPr>
        <w:t>委員林昶佐等19人提案</w:t>
      </w:r>
      <w:r w:rsidRPr="00BA2116">
        <w:rPr>
          <w:rFonts w:ascii="標楷體" w:eastAsia="標楷體" w:hAnsi="標楷體" w:hint="eastAsia"/>
          <w:color w:val="000000" w:themeColor="text1"/>
          <w:sz w:val="28"/>
          <w:szCs w:val="28"/>
        </w:rPr>
        <w:t>第十六章之二章名、第二百三十六條之一至第二百</w:t>
      </w:r>
      <w:r w:rsidRPr="00BA2116">
        <w:rPr>
          <w:rFonts w:ascii="標楷體" w:eastAsia="標楷體" w:hAnsi="標楷體" w:hint="eastAsia"/>
          <w:color w:val="000000" w:themeColor="text1"/>
          <w:sz w:val="28"/>
          <w:szCs w:val="28"/>
        </w:rPr>
        <w:lastRenderedPageBreak/>
        <w:t>三十六條之三；</w:t>
      </w:r>
      <w:r w:rsidRPr="00BA2116">
        <w:rPr>
          <w:rFonts w:ascii="標楷體" w:eastAsia="標楷體" w:hAnsi="標楷體" w:cs="華康中黑體"/>
          <w:color w:val="000000" w:themeColor="text1"/>
          <w:sz w:val="28"/>
          <w:szCs w:val="28"/>
        </w:rPr>
        <w:t>委員羅致政等18人提案</w:t>
      </w:r>
      <w:r w:rsidRPr="00BA2116">
        <w:rPr>
          <w:rFonts w:ascii="標楷體" w:eastAsia="標楷體" w:hAnsi="標楷體" w:hint="eastAsia"/>
          <w:color w:val="000000" w:themeColor="text1"/>
          <w:sz w:val="28"/>
          <w:szCs w:val="28"/>
        </w:rPr>
        <w:t>第十六章之二章名、第二百三十六條之一、第二百三十六條之二；民眾黨黨團提案第三百十五條之四；委員何欣純等17人提案第三百十五條之四、第三百十五條之五；委員王美惠等18人提案第三百十九條之六，均不予增訂。</w:t>
      </w:r>
    </w:p>
    <w:p w14:paraId="4B7036B2"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w:t>
      </w:r>
      <w:r w:rsidRPr="00BA2116">
        <w:rPr>
          <w:rFonts w:ascii="標楷體" w:eastAsia="標楷體" w:hAnsi="標楷體" w:cs="華康中黑體" w:hint="eastAsia"/>
          <w:color w:val="000000" w:themeColor="text1"/>
          <w:sz w:val="28"/>
          <w:szCs w:val="28"/>
        </w:rPr>
        <w:t>委員李貴敏等19人提案</w:t>
      </w:r>
      <w:r w:rsidRPr="00BA2116">
        <w:rPr>
          <w:rFonts w:ascii="標楷體" w:eastAsia="標楷體" w:hAnsi="標楷體" w:hint="eastAsia"/>
          <w:color w:val="000000" w:themeColor="text1"/>
          <w:sz w:val="28"/>
          <w:szCs w:val="28"/>
        </w:rPr>
        <w:t>第三百十五條之一、</w:t>
      </w:r>
      <w:r w:rsidRPr="00BA2116">
        <w:rPr>
          <w:rFonts w:ascii="標楷體" w:eastAsia="標楷體" w:hAnsi="標楷體" w:cs="華康中黑體" w:hint="eastAsia"/>
          <w:color w:val="000000" w:themeColor="text1"/>
          <w:sz w:val="28"/>
          <w:szCs w:val="28"/>
        </w:rPr>
        <w:t>民眾黨黨團提案</w:t>
      </w:r>
      <w:r w:rsidRPr="00BA2116">
        <w:rPr>
          <w:rFonts w:ascii="標楷體" w:eastAsia="標楷體" w:hAnsi="標楷體" w:hint="eastAsia"/>
          <w:color w:val="000000" w:themeColor="text1"/>
          <w:sz w:val="28"/>
          <w:szCs w:val="28"/>
        </w:rPr>
        <w:t>第三百十五條之一、委員何欣純等17人</w:t>
      </w:r>
      <w:r w:rsidRPr="00BA2116">
        <w:rPr>
          <w:rFonts w:ascii="標楷體" w:eastAsia="標楷體" w:hAnsi="標楷體" w:cs="華康中黑體" w:hint="eastAsia"/>
          <w:color w:val="000000" w:themeColor="text1"/>
          <w:sz w:val="28"/>
          <w:szCs w:val="28"/>
        </w:rPr>
        <w:t>提案</w:t>
      </w:r>
      <w:r w:rsidRPr="00BA2116">
        <w:rPr>
          <w:rFonts w:ascii="標楷體" w:eastAsia="標楷體" w:hAnsi="標楷體" w:hint="eastAsia"/>
          <w:color w:val="000000" w:themeColor="text1"/>
          <w:sz w:val="28"/>
          <w:szCs w:val="28"/>
        </w:rPr>
        <w:t>第三百十五條之一及第三百十五條之二、</w:t>
      </w:r>
      <w:r w:rsidRPr="00BA2116">
        <w:rPr>
          <w:rFonts w:ascii="標楷體" w:eastAsia="標楷體" w:hAnsi="標楷體" w:cs="華康中黑體" w:hint="eastAsia"/>
          <w:color w:val="000000" w:themeColor="text1"/>
          <w:sz w:val="28"/>
          <w:szCs w:val="28"/>
        </w:rPr>
        <w:t>委員王定宇等18人提案</w:t>
      </w:r>
      <w:r w:rsidRPr="00BA2116">
        <w:rPr>
          <w:rFonts w:ascii="標楷體" w:eastAsia="標楷體" w:hAnsi="標楷體" w:hint="eastAsia"/>
          <w:color w:val="000000" w:themeColor="text1"/>
          <w:sz w:val="28"/>
          <w:szCs w:val="28"/>
        </w:rPr>
        <w:t>第三百十五條之二，均不予採納。</w:t>
      </w:r>
    </w:p>
    <w:p w14:paraId="2AEF23E8" w14:textId="77777777" w:rsidR="005A728D" w:rsidRPr="00BA2116" w:rsidRDefault="005A728D" w:rsidP="005A728D">
      <w:pPr>
        <w:kinsoku w:val="0"/>
        <w:spacing w:beforeLines="20" w:before="48"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(六)增訂第二十八章之一章名，照行政院、司法院提案通過。</w:t>
      </w:r>
    </w:p>
    <w:p w14:paraId="33413B92"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(七)本案審查完竣，擬具審查報告，提請院會公決；須交由黨團協商；院會討論時，由黃召集委員世杰出席說明。</w:t>
      </w:r>
    </w:p>
    <w:p w14:paraId="68972408" w14:textId="77777777" w:rsidR="005A728D" w:rsidRPr="00BA2116" w:rsidRDefault="005A728D" w:rsidP="005A728D">
      <w:pPr>
        <w:kinsoku w:val="0"/>
        <w:spacing w:before="120" w:after="120" w:line="36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t>(八)條次、引述條文部分文字及法制用字用語，授權主席及議事人員整理。</w:t>
      </w:r>
    </w:p>
    <w:p w14:paraId="094E3880"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六、</w:t>
      </w:r>
      <w:r w:rsidRPr="00BA2116">
        <w:rPr>
          <w:color w:val="000000" w:themeColor="text1"/>
        </w:rPr>
        <w:t>「中華民國刑法施行法增訂第九條之四條文草案</w:t>
      </w:r>
      <w:r w:rsidRPr="00BA2116">
        <w:rPr>
          <w:rFonts w:hint="eastAsia"/>
          <w:color w:val="000000" w:themeColor="text1"/>
        </w:rPr>
        <w:t>」案：</w:t>
      </w:r>
    </w:p>
    <w:p w14:paraId="18DA4811"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090B652F"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(二)增訂第九條之四，照</w:t>
      </w:r>
      <w:r w:rsidRPr="00BA2116">
        <w:rPr>
          <w:rFonts w:ascii="標楷體" w:eastAsia="標楷體" w:hAnsi="標楷體" w:hint="eastAsia"/>
          <w:bCs/>
          <w:color w:val="000000" w:themeColor="text1"/>
          <w:sz w:val="28"/>
          <w:szCs w:val="28"/>
        </w:rPr>
        <w:t>行政院、司法院提案通過。</w:t>
      </w:r>
    </w:p>
    <w:p w14:paraId="1535679C"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(三)本案審查完竣，擬具審查報告，提請院會公決；須交由黨團協商；院會討論時，由黃召集委員世杰出席說明。</w:t>
      </w:r>
    </w:p>
    <w:p w14:paraId="3CD4939B" w14:textId="77777777" w:rsidR="005A728D" w:rsidRPr="00BA2116" w:rsidRDefault="005A728D" w:rsidP="005A728D">
      <w:pPr>
        <w:kinsoku w:val="0"/>
        <w:spacing w:before="120" w:after="120" w:line="36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t>(四)條次、引述條文部分文字及法制用字用語，授權主席及議事人員整理。</w:t>
      </w:r>
    </w:p>
    <w:p w14:paraId="422F632C" w14:textId="77777777" w:rsidR="005A728D" w:rsidRPr="00BA2116" w:rsidRDefault="005A728D" w:rsidP="005A728D">
      <w:pPr>
        <w:kinsoku w:val="0"/>
        <w:spacing w:before="120" w:after="120"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2EFC5BDD"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hint="eastAsia"/>
          <w:b/>
          <w:color w:val="000000" w:themeColor="text1"/>
          <w:sz w:val="28"/>
          <w:szCs w:val="28"/>
        </w:rPr>
        <w:t>提  案</w:t>
      </w:r>
    </w:p>
    <w:p w14:paraId="225CEEB3" w14:textId="77777777" w:rsidR="005A728D" w:rsidRPr="00BA2116" w:rsidRDefault="005A728D" w:rsidP="005A728D">
      <w:pPr>
        <w:pStyle w:val="afffffffe"/>
        <w:spacing w:before="120" w:after="120"/>
        <w:rPr>
          <w:rFonts w:ascii="標楷體" w:hAnsi="標楷體"/>
          <w:color w:val="000000" w:themeColor="text1"/>
        </w:rPr>
      </w:pPr>
      <w:r w:rsidRPr="00BA2116">
        <w:rPr>
          <w:rFonts w:hint="eastAsia"/>
          <w:color w:val="000000" w:themeColor="text1"/>
        </w:rPr>
        <w:t>有鑑於網路犯罪，舉凡網路駭客攻擊我國關鍵基礎設施、假訊息散播、利用網路洗錢等等日趨嚴重，且有威脅國家安全之趨勢。我國針對網路犯罪主要之</w:t>
      </w:r>
      <w:r w:rsidRPr="00BA2116">
        <w:rPr>
          <w:rFonts w:ascii="標楷體" w:hAnsi="標楷體" w:hint="eastAsia"/>
          <w:color w:val="000000" w:themeColor="text1"/>
        </w:rPr>
        <w:t>偵查單位為內政部刑事警察局與法務部調查局，然考量網路犯罪之無地域性、無時間性，需24小時全天候偵查，且須較高之專業技能門檻，爰建請法務部於3個月內，研議法務部調查局資安與網路偵查人員提升專業加給之可行性報告，以增加攬才與留才之誘因。</w:t>
      </w:r>
    </w:p>
    <w:p w14:paraId="623E1275" w14:textId="77777777" w:rsidR="005A728D" w:rsidRPr="00BA2116" w:rsidRDefault="005A728D" w:rsidP="005A728D">
      <w:pPr>
        <w:spacing w:before="120" w:after="120" w:line="350" w:lineRule="exact"/>
        <w:ind w:leftChars="1023" w:left="2455"/>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提案人：黃世杰</w:t>
      </w:r>
      <w:r w:rsidRPr="00BA2116">
        <w:rPr>
          <w:rFonts w:ascii="標楷體" w:eastAsia="標楷體" w:hAnsi="標楷體" w:hint="eastAsia"/>
          <w:color w:val="000000" w:themeColor="text1"/>
          <w:sz w:val="28"/>
          <w:szCs w:val="28"/>
        </w:rPr>
        <w:t>、陳歐珀、葉毓蘭、周春米</w:t>
      </w:r>
    </w:p>
    <w:p w14:paraId="0256ECA6" w14:textId="77777777" w:rsidR="005A728D" w:rsidRPr="00BA2116" w:rsidRDefault="005A728D" w:rsidP="005A728D">
      <w:pPr>
        <w:spacing w:before="120" w:after="120" w:line="350" w:lineRule="exact"/>
        <w:ind w:leftChars="1487" w:left="3569"/>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劉世芳、何欣純、楊瓊瓔</w:t>
      </w:r>
    </w:p>
    <w:p w14:paraId="5BC13D1F" w14:textId="77777777" w:rsidR="005A728D" w:rsidRPr="00BA2116" w:rsidRDefault="005A728D" w:rsidP="005A728D">
      <w:pPr>
        <w:spacing w:before="120" w:after="120" w:line="360" w:lineRule="exact"/>
        <w:ind w:left="678" w:hangingChars="242" w:hanging="678"/>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決議：照案通過。</w:t>
      </w:r>
    </w:p>
    <w:p w14:paraId="1F52BD89" w14:textId="77777777" w:rsidR="005A728D" w:rsidRPr="00BA2116" w:rsidRDefault="005A728D" w:rsidP="005A728D">
      <w:pPr>
        <w:widowControl/>
        <w:spacing w:before="120" w:after="120"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443DF122" w14:textId="77777777" w:rsidR="005A728D" w:rsidRPr="00BA2116" w:rsidRDefault="005A728D" w:rsidP="005A728D">
      <w:pPr>
        <w:widowControl/>
        <w:tabs>
          <w:tab w:val="left" w:pos="2552"/>
        </w:tabs>
        <w:spacing w:before="120" w:after="120" w:line="360" w:lineRule="exact"/>
        <w:ind w:left="560" w:hangingChars="200" w:hanging="560"/>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rPr>
        <w:t xml:space="preserve"> </w:t>
      </w:r>
    </w:p>
    <w:p w14:paraId="17588051" w14:textId="77777777" w:rsidR="005A728D" w:rsidRPr="00BA2116" w:rsidRDefault="005A728D" w:rsidP="005A728D">
      <w:pPr>
        <w:spacing w:before="120" w:after="120"/>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393F6A89" w14:textId="77777777" w:rsidR="005A728D" w:rsidRPr="00BA2116" w:rsidRDefault="005A728D" w:rsidP="005A728D">
      <w:pPr>
        <w:snapToGrid w:val="0"/>
        <w:spacing w:before="120" w:after="120" w:line="440" w:lineRule="exact"/>
        <w:ind w:rightChars="-139" w:right="-334"/>
        <w:jc w:val="both"/>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w:t>
      </w:r>
      <w:r w:rsidRPr="00BA2116">
        <w:rPr>
          <w:rFonts w:ascii="標楷體" w:eastAsia="標楷體" w:hAnsi="標楷體" w:hint="eastAsia"/>
          <w:b/>
          <w:color w:val="000000" w:themeColor="text1"/>
          <w:spacing w:val="-4"/>
          <w:sz w:val="28"/>
          <w:szCs w:val="28"/>
        </w:rPr>
        <w:t>2</w:t>
      </w:r>
      <w:r w:rsidRPr="00BA2116">
        <w:rPr>
          <w:rFonts w:ascii="標楷體" w:eastAsia="標楷體" w:hAnsi="標楷體"/>
          <w:b/>
          <w:color w:val="000000" w:themeColor="text1"/>
          <w:spacing w:val="-4"/>
          <w:sz w:val="28"/>
          <w:szCs w:val="28"/>
        </w:rPr>
        <w:t>1次全體委員會議議事錄</w:t>
      </w:r>
    </w:p>
    <w:p w14:paraId="50E6CBB5" w14:textId="77777777" w:rsidR="005A728D" w:rsidRPr="00BA2116" w:rsidRDefault="005A728D" w:rsidP="005A728D">
      <w:pPr>
        <w:pStyle w:val="-9"/>
        <w:spacing w:before="120" w:after="120" w:line="360" w:lineRule="exact"/>
        <w:ind w:leftChars="1" w:left="1328" w:hangingChars="505" w:hanging="1326"/>
        <w:rPr>
          <w:rFonts w:ascii="標楷體" w:hAnsi="標楷體"/>
          <w:color w:val="000000" w:themeColor="text1"/>
          <w:spacing w:val="-10"/>
          <w:sz w:val="28"/>
          <w:szCs w:val="28"/>
        </w:rPr>
      </w:pPr>
      <w:r w:rsidRPr="00BA2116">
        <w:rPr>
          <w:rFonts w:ascii="標楷體" w:hAnsi="標楷體"/>
          <w:color w:val="000000" w:themeColor="text1"/>
          <w:spacing w:val="32"/>
          <w:w w:val="71"/>
          <w:sz w:val="28"/>
          <w:szCs w:val="28"/>
          <w:fitText w:val="1120" w:id="972279552"/>
        </w:rPr>
        <w:t xml:space="preserve">時    </w:t>
      </w:r>
      <w:r w:rsidRPr="00BA2116">
        <w:rPr>
          <w:rFonts w:ascii="標楷體" w:hAnsi="標楷體"/>
          <w:color w:val="000000" w:themeColor="text1"/>
          <w:spacing w:val="3"/>
          <w:w w:val="71"/>
          <w:sz w:val="28"/>
          <w:szCs w:val="28"/>
          <w:fitText w:val="1120" w:id="972279552"/>
        </w:rPr>
        <w:t>間</w:t>
      </w:r>
      <w:r w:rsidRPr="00BA2116">
        <w:rPr>
          <w:rFonts w:ascii="標楷體" w:hAnsi="標楷體"/>
          <w:color w:val="000000" w:themeColor="text1"/>
          <w:spacing w:val="-10"/>
          <w:sz w:val="28"/>
          <w:szCs w:val="28"/>
        </w:rPr>
        <w:t>：中華民國1</w:t>
      </w:r>
      <w:r w:rsidRPr="00BA2116">
        <w:rPr>
          <w:rFonts w:ascii="標楷體" w:hAnsi="標楷體" w:hint="eastAsia"/>
          <w:color w:val="000000" w:themeColor="text1"/>
          <w:spacing w:val="-10"/>
          <w:sz w:val="28"/>
          <w:szCs w:val="28"/>
        </w:rPr>
        <w:t>11</w:t>
      </w:r>
      <w:r w:rsidRPr="00BA2116">
        <w:rPr>
          <w:rFonts w:ascii="標楷體" w:hAnsi="標楷體"/>
          <w:color w:val="000000" w:themeColor="text1"/>
          <w:spacing w:val="-10"/>
          <w:sz w:val="28"/>
          <w:szCs w:val="28"/>
        </w:rPr>
        <w:t>年</w:t>
      </w:r>
      <w:r w:rsidRPr="00BA2116">
        <w:rPr>
          <w:rFonts w:ascii="標楷體" w:hAnsi="標楷體" w:hint="eastAsia"/>
          <w:color w:val="000000" w:themeColor="text1"/>
          <w:spacing w:val="-10"/>
          <w:sz w:val="28"/>
          <w:szCs w:val="28"/>
        </w:rPr>
        <w:t>5</w:t>
      </w:r>
      <w:r w:rsidRPr="00BA2116">
        <w:rPr>
          <w:rFonts w:ascii="標楷體" w:hAnsi="標楷體"/>
          <w:color w:val="000000" w:themeColor="text1"/>
          <w:spacing w:val="-10"/>
          <w:sz w:val="28"/>
          <w:szCs w:val="28"/>
        </w:rPr>
        <w:t>月</w:t>
      </w:r>
      <w:r w:rsidRPr="00BA2116">
        <w:rPr>
          <w:rFonts w:ascii="標楷體" w:hAnsi="標楷體" w:hint="eastAsia"/>
          <w:color w:val="000000" w:themeColor="text1"/>
          <w:spacing w:val="-10"/>
          <w:sz w:val="28"/>
          <w:szCs w:val="28"/>
        </w:rPr>
        <w:t>25</w:t>
      </w:r>
      <w:r w:rsidRPr="00BA2116">
        <w:rPr>
          <w:rFonts w:ascii="標楷體" w:hAnsi="標楷體"/>
          <w:color w:val="000000" w:themeColor="text1"/>
          <w:spacing w:val="-10"/>
          <w:sz w:val="28"/>
          <w:szCs w:val="28"/>
        </w:rPr>
        <w:t>日（星期</w:t>
      </w:r>
      <w:r w:rsidRPr="00BA2116">
        <w:rPr>
          <w:rFonts w:ascii="標楷體" w:hAnsi="標楷體" w:hint="eastAsia"/>
          <w:color w:val="000000" w:themeColor="text1"/>
          <w:spacing w:val="-10"/>
          <w:sz w:val="28"/>
          <w:szCs w:val="28"/>
        </w:rPr>
        <w:t>三</w:t>
      </w:r>
      <w:r w:rsidRPr="00BA2116">
        <w:rPr>
          <w:rFonts w:ascii="標楷體" w:hAnsi="標楷體"/>
          <w:color w:val="000000" w:themeColor="text1"/>
          <w:spacing w:val="-10"/>
          <w:sz w:val="28"/>
          <w:szCs w:val="28"/>
        </w:rPr>
        <w:t>）上午9時10分至</w:t>
      </w:r>
      <w:r w:rsidRPr="00BA2116">
        <w:rPr>
          <w:rFonts w:ascii="標楷體" w:hAnsi="標楷體" w:hint="eastAsia"/>
          <w:color w:val="000000" w:themeColor="text1"/>
          <w:spacing w:val="-10"/>
          <w:sz w:val="28"/>
          <w:szCs w:val="28"/>
        </w:rPr>
        <w:t>1</w:t>
      </w:r>
      <w:r w:rsidRPr="00BA2116">
        <w:rPr>
          <w:rFonts w:ascii="標楷體" w:hAnsi="標楷體"/>
          <w:color w:val="000000" w:themeColor="text1"/>
          <w:spacing w:val="-10"/>
          <w:sz w:val="28"/>
          <w:szCs w:val="28"/>
        </w:rPr>
        <w:t>時2分</w:t>
      </w:r>
      <w:r w:rsidRPr="00BA2116">
        <w:rPr>
          <w:rFonts w:ascii="標楷體" w:hAnsi="標楷體" w:hint="eastAsia"/>
          <w:color w:val="000000" w:themeColor="text1"/>
          <w:spacing w:val="-10"/>
          <w:sz w:val="28"/>
          <w:szCs w:val="28"/>
        </w:rPr>
        <w:t>、下午2時53分至4時40分</w:t>
      </w:r>
    </w:p>
    <w:p w14:paraId="4121B299" w14:textId="77777777" w:rsidR="005A728D" w:rsidRPr="00BA2116" w:rsidRDefault="005A728D" w:rsidP="005A728D">
      <w:pPr>
        <w:pStyle w:val="-9"/>
        <w:spacing w:before="120" w:after="120" w:line="360" w:lineRule="exact"/>
        <w:ind w:left="1278" w:hanging="1278"/>
        <w:rPr>
          <w:rFonts w:ascii="標楷體" w:hAnsi="標楷體"/>
          <w:color w:val="000000" w:themeColor="text1"/>
          <w:sz w:val="28"/>
          <w:szCs w:val="28"/>
        </w:rPr>
      </w:pPr>
      <w:r w:rsidRPr="00BA2116">
        <w:rPr>
          <w:rFonts w:ascii="標楷體" w:hAnsi="標楷體"/>
          <w:color w:val="000000" w:themeColor="text1"/>
          <w:spacing w:val="32"/>
          <w:w w:val="71"/>
          <w:sz w:val="28"/>
          <w:szCs w:val="28"/>
          <w:fitText w:val="1120" w:id="972279808"/>
        </w:rPr>
        <w:t xml:space="preserve">地    </w:t>
      </w:r>
      <w:r w:rsidRPr="00BA2116">
        <w:rPr>
          <w:rFonts w:ascii="標楷體" w:hAnsi="標楷體"/>
          <w:color w:val="000000" w:themeColor="text1"/>
          <w:spacing w:val="3"/>
          <w:w w:val="71"/>
          <w:sz w:val="28"/>
          <w:szCs w:val="28"/>
          <w:fitText w:val="1120" w:id="972279808"/>
        </w:rPr>
        <w:t>點</w:t>
      </w:r>
      <w:r w:rsidRPr="00BA2116">
        <w:rPr>
          <w:rFonts w:ascii="標楷體" w:hAnsi="標楷體"/>
          <w:color w:val="000000" w:themeColor="text1"/>
          <w:sz w:val="28"/>
          <w:szCs w:val="28"/>
        </w:rPr>
        <w:t>：本院紅樓</w:t>
      </w:r>
      <w:r w:rsidRPr="00BA2116">
        <w:rPr>
          <w:rFonts w:ascii="標楷體" w:hAnsi="標楷體" w:hint="eastAsia"/>
          <w:color w:val="000000" w:themeColor="text1"/>
          <w:sz w:val="28"/>
          <w:szCs w:val="28"/>
        </w:rPr>
        <w:t>201</w:t>
      </w:r>
      <w:r w:rsidRPr="00BA2116">
        <w:rPr>
          <w:rFonts w:ascii="標楷體" w:hAnsi="標楷體"/>
          <w:color w:val="000000" w:themeColor="text1"/>
          <w:sz w:val="28"/>
          <w:szCs w:val="28"/>
        </w:rPr>
        <w:t>會議室</w:t>
      </w:r>
    </w:p>
    <w:p w14:paraId="44CD7B3D" w14:textId="77777777" w:rsidR="005A728D" w:rsidRPr="00BA2116" w:rsidRDefault="005A728D" w:rsidP="005A728D">
      <w:pPr>
        <w:pStyle w:val="-9"/>
        <w:spacing w:before="120" w:after="120"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：曾銘宗 陳歐珀 鄭運鵬 林思銘 江永昌 黃世杰 周春米</w:t>
      </w:r>
    </w:p>
    <w:p w14:paraId="19FD9CF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陳以信 劉建國 </w:t>
      </w:r>
    </w:p>
    <w:p w14:paraId="317B8659"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9</w:t>
      </w:r>
      <w:r w:rsidRPr="00BA2116">
        <w:rPr>
          <w:rFonts w:ascii="標楷體" w:eastAsia="標楷體" w:hAnsi="標楷體"/>
          <w:color w:val="000000" w:themeColor="text1"/>
          <w:sz w:val="28"/>
          <w:szCs w:val="28"/>
        </w:rPr>
        <w:t>人</w:t>
      </w:r>
    </w:p>
    <w:p w14:paraId="6ADDDD45" w14:textId="77777777" w:rsidR="005A728D" w:rsidRPr="00BA2116" w:rsidRDefault="005A728D" w:rsidP="005A728D">
      <w:pPr>
        <w:adjustRightInd w:val="0"/>
        <w:snapToGrid w:val="0"/>
        <w:spacing w:before="120" w:after="120"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請假委員：</w:t>
      </w:r>
      <w:r w:rsidRPr="00BA2116">
        <w:rPr>
          <w:rFonts w:ascii="標楷體" w:eastAsia="標楷體" w:hAnsi="標楷體" w:hint="eastAsia"/>
          <w:color w:val="000000" w:themeColor="text1"/>
          <w:sz w:val="28"/>
          <w:szCs w:val="28"/>
        </w:rPr>
        <w:t>陳玉珍</w:t>
      </w:r>
    </w:p>
    <w:p w14:paraId="5C7E9135"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委員請假1人</w:t>
      </w:r>
    </w:p>
    <w:p w14:paraId="7E9582E1" w14:textId="77777777" w:rsidR="005A728D" w:rsidRPr="00BA2116" w:rsidRDefault="005A728D" w:rsidP="005A728D">
      <w:pPr>
        <w:adjustRightInd w:val="0"/>
        <w:snapToGrid w:val="0"/>
        <w:spacing w:before="120" w:after="120" w:line="360" w:lineRule="exact"/>
        <w:ind w:leftChars="-11" w:left="1402" w:hangingChars="510" w:hanging="1428"/>
        <w:jc w:val="both"/>
        <w:rPr>
          <w:rFonts w:eastAsia="標楷體"/>
          <w:color w:val="000000" w:themeColor="text1"/>
          <w:sz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 xml:space="preserve">委員：溫玉霞 </w:t>
      </w:r>
      <w:r w:rsidRPr="00BA2116">
        <w:rPr>
          <w:rFonts w:ascii="標楷體" w:eastAsia="標楷體" w:hAnsi="標楷體" w:hint="eastAsia"/>
          <w:color w:val="000000" w:themeColor="text1"/>
          <w:sz w:val="28"/>
          <w:szCs w:val="28"/>
        </w:rPr>
        <w:t xml:space="preserve">謝衣鳯 </w:t>
      </w:r>
      <w:r w:rsidRPr="00BA2116">
        <w:rPr>
          <w:rFonts w:ascii="標楷體" w:eastAsia="標楷體" w:hAnsi="標楷體" w:hint="eastAsia"/>
          <w:color w:val="000000" w:themeColor="text1"/>
          <w:kern w:val="0"/>
          <w:sz w:val="28"/>
          <w:szCs w:val="28"/>
        </w:rPr>
        <w:t xml:space="preserve">邱顯智 </w:t>
      </w:r>
      <w:r w:rsidRPr="00BA2116">
        <w:rPr>
          <w:rFonts w:ascii="標楷體" w:eastAsia="標楷體" w:hAnsi="標楷體" w:hint="eastAsia"/>
          <w:color w:val="000000" w:themeColor="text1"/>
          <w:sz w:val="28"/>
          <w:szCs w:val="28"/>
        </w:rPr>
        <w:t xml:space="preserve">湯蕙禎 </w:t>
      </w:r>
      <w:r w:rsidRPr="00BA2116">
        <w:rPr>
          <w:rFonts w:ascii="標楷體" w:eastAsia="標楷體" w:hAnsi="標楷體" w:hint="eastAsia"/>
          <w:color w:val="000000" w:themeColor="text1"/>
          <w:kern w:val="0"/>
          <w:sz w:val="28"/>
          <w:szCs w:val="28"/>
        </w:rPr>
        <w:t xml:space="preserve">廖婉汝 </w:t>
      </w:r>
      <w:r w:rsidRPr="00BA2116">
        <w:rPr>
          <w:rFonts w:ascii="標楷體" w:eastAsia="標楷體" w:hAnsi="標楷體" w:hint="eastAsia"/>
          <w:color w:val="000000" w:themeColor="text1"/>
          <w:sz w:val="28"/>
          <w:szCs w:val="28"/>
        </w:rPr>
        <w:t xml:space="preserve">王美惠 </w:t>
      </w:r>
      <w:r w:rsidRPr="00BA2116">
        <w:rPr>
          <w:rFonts w:eastAsia="標楷體" w:hint="eastAsia"/>
          <w:color w:val="000000" w:themeColor="text1"/>
          <w:sz w:val="28"/>
        </w:rPr>
        <w:t>江啟臣</w:t>
      </w:r>
      <w:r w:rsidRPr="00BA2116">
        <w:rPr>
          <w:rFonts w:eastAsia="標楷體" w:hint="eastAsia"/>
          <w:color w:val="000000" w:themeColor="text1"/>
          <w:sz w:val="28"/>
        </w:rPr>
        <w:t xml:space="preserve"> </w:t>
      </w:r>
    </w:p>
    <w:p w14:paraId="48CAEFC4"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賴香伶 何欣純 楊瓊瓔 孔文吉 張宏陸 高虹安 張其祿</w:t>
      </w:r>
    </w:p>
    <w:p w14:paraId="2C5D2020"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w:t>
      </w:r>
      <w:r w:rsidRPr="00BA2116">
        <w:rPr>
          <w:rFonts w:ascii="標楷體" w:eastAsia="標楷體" w:hAnsi="標楷體"/>
          <w:color w:val="000000" w:themeColor="text1"/>
          <w:sz w:val="28"/>
          <w:szCs w:val="28"/>
        </w:rPr>
        <w:t>4人</w:t>
      </w:r>
    </w:p>
    <w:p w14:paraId="0BA63103" w14:textId="77777777" w:rsidR="005A728D" w:rsidRPr="00BA2116" w:rsidRDefault="005A728D" w:rsidP="005A728D">
      <w:pPr>
        <w:pStyle w:val="-9"/>
        <w:spacing w:before="120" w:after="120"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司法院秘書長　林輝煌</w:t>
      </w:r>
    </w:p>
    <w:p w14:paraId="01B2FB36"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pacing w:val="-30"/>
          <w:kern w:val="0"/>
          <w:sz w:val="28"/>
          <w:szCs w:val="28"/>
          <w:lang w:eastAsia="x-none"/>
        </w:rPr>
      </w:pPr>
      <w:r w:rsidRPr="00BA2116">
        <w:rPr>
          <w:rFonts w:ascii="標楷體" w:eastAsia="標楷體" w:hAnsi="標楷體" w:hint="eastAsia"/>
          <w:color w:val="000000" w:themeColor="text1"/>
          <w:sz w:val="28"/>
          <w:szCs w:val="28"/>
        </w:rPr>
        <w:t>法務部常務次長　林錦村</w:t>
      </w:r>
      <w:r w:rsidRPr="00BA2116">
        <w:rPr>
          <w:rFonts w:ascii="標楷體" w:eastAsia="標楷體" w:hAnsi="標楷體" w:hint="eastAsia"/>
          <w:color w:val="000000" w:themeColor="text1"/>
          <w:spacing w:val="-30"/>
          <w:kern w:val="0"/>
          <w:sz w:val="28"/>
          <w:szCs w:val="28"/>
          <w:lang w:eastAsia="x-none"/>
        </w:rPr>
        <w:t>(</w:t>
      </w:r>
      <w:r w:rsidRPr="00BA2116">
        <w:rPr>
          <w:rFonts w:ascii="標楷體" w:eastAsia="標楷體" w:hAnsi="標楷體" w:hint="eastAsia"/>
          <w:color w:val="000000" w:themeColor="text1"/>
          <w:sz w:val="28"/>
          <w:szCs w:val="28"/>
        </w:rPr>
        <w:t>部長請假</w:t>
      </w:r>
      <w:r w:rsidRPr="00BA2116">
        <w:rPr>
          <w:rFonts w:ascii="標楷體" w:eastAsia="標楷體" w:hAnsi="標楷體" w:hint="eastAsia"/>
          <w:color w:val="000000" w:themeColor="text1"/>
          <w:spacing w:val="-30"/>
          <w:kern w:val="0"/>
          <w:sz w:val="28"/>
          <w:szCs w:val="28"/>
          <w:lang w:eastAsia="x-none"/>
        </w:rPr>
        <w:t>)</w:t>
      </w:r>
    </w:p>
    <w:p w14:paraId="4A5C0628"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pacing w:val="-30"/>
          <w:kern w:val="0"/>
          <w:sz w:val="28"/>
          <w:szCs w:val="28"/>
          <w:lang w:eastAsia="x-none"/>
        </w:rPr>
      </w:pPr>
      <w:r w:rsidRPr="00BA2116">
        <w:rPr>
          <w:rFonts w:ascii="標楷體" w:eastAsia="標楷體" w:hAnsi="標楷體" w:hint="eastAsia"/>
          <w:color w:val="000000" w:themeColor="text1"/>
          <w:sz w:val="28"/>
          <w:szCs w:val="28"/>
        </w:rPr>
        <w:t>銓敘部政務次長　朱楠賢</w:t>
      </w:r>
      <w:r w:rsidRPr="00BA2116">
        <w:rPr>
          <w:rFonts w:ascii="標楷體" w:eastAsia="標楷體" w:hAnsi="標楷體" w:hint="eastAsia"/>
          <w:color w:val="000000" w:themeColor="text1"/>
          <w:spacing w:val="-30"/>
          <w:kern w:val="0"/>
          <w:sz w:val="28"/>
          <w:szCs w:val="28"/>
          <w:lang w:eastAsia="x-none"/>
        </w:rPr>
        <w:t>(</w:t>
      </w:r>
      <w:r w:rsidRPr="00BA2116">
        <w:rPr>
          <w:rFonts w:ascii="標楷體" w:eastAsia="標楷體" w:hAnsi="標楷體" w:hint="eastAsia"/>
          <w:color w:val="000000" w:themeColor="text1"/>
          <w:sz w:val="28"/>
          <w:szCs w:val="28"/>
        </w:rPr>
        <w:t>部長請假</w:t>
      </w:r>
      <w:r w:rsidRPr="00BA2116">
        <w:rPr>
          <w:rFonts w:ascii="標楷體" w:eastAsia="標楷體" w:hAnsi="標楷體" w:hint="eastAsia"/>
          <w:color w:val="000000" w:themeColor="text1"/>
          <w:spacing w:val="-30"/>
          <w:kern w:val="0"/>
          <w:sz w:val="28"/>
          <w:szCs w:val="28"/>
          <w:lang w:eastAsia="x-none"/>
        </w:rPr>
        <w:t>)</w:t>
      </w:r>
    </w:p>
    <w:p w14:paraId="4765079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pacing w:val="-30"/>
          <w:kern w:val="0"/>
          <w:sz w:val="28"/>
          <w:szCs w:val="28"/>
          <w:lang w:eastAsia="x-none"/>
        </w:rPr>
      </w:pPr>
      <w:r w:rsidRPr="00BA2116">
        <w:rPr>
          <w:rFonts w:ascii="標楷體" w:eastAsia="標楷體" w:hAnsi="標楷體" w:hint="eastAsia"/>
          <w:color w:val="000000" w:themeColor="text1"/>
          <w:sz w:val="28"/>
          <w:szCs w:val="28"/>
        </w:rPr>
        <w:t>財政部國庫署專門委員　劉德淦</w:t>
      </w:r>
    </w:p>
    <w:p w14:paraId="09E0511F"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pacing w:val="-30"/>
          <w:kern w:val="0"/>
          <w:sz w:val="28"/>
          <w:szCs w:val="28"/>
          <w:lang w:eastAsia="x-none"/>
        </w:rPr>
      </w:pPr>
      <w:r w:rsidRPr="00BA2116">
        <w:rPr>
          <w:rFonts w:ascii="標楷體" w:eastAsia="標楷體" w:hAnsi="標楷體" w:hint="eastAsia"/>
          <w:color w:val="000000" w:themeColor="text1"/>
          <w:sz w:val="28"/>
          <w:szCs w:val="28"/>
        </w:rPr>
        <w:t>衛生福利部心理健康司簡任技正　洪嘉璣</w:t>
      </w:r>
    </w:p>
    <w:p w14:paraId="7D94C70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pacing w:val="-30"/>
          <w:kern w:val="0"/>
          <w:sz w:val="28"/>
          <w:szCs w:val="28"/>
          <w:lang w:eastAsia="x-none"/>
        </w:rPr>
      </w:pPr>
      <w:r w:rsidRPr="00BA2116">
        <w:rPr>
          <w:rFonts w:ascii="標楷體" w:eastAsia="標楷體" w:hAnsi="標楷體" w:hint="eastAsia"/>
          <w:color w:val="000000" w:themeColor="text1"/>
          <w:sz w:val="28"/>
          <w:szCs w:val="28"/>
        </w:rPr>
        <w:t>行政院人事行政總處組編人力處專門委員　古元玲</w:t>
      </w:r>
    </w:p>
    <w:p w14:paraId="4FA3932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pacing w:val="-30"/>
          <w:kern w:val="0"/>
          <w:sz w:val="28"/>
          <w:szCs w:val="28"/>
          <w:lang w:eastAsia="x-none"/>
        </w:rPr>
      </w:pPr>
      <w:r w:rsidRPr="00BA2116">
        <w:rPr>
          <w:rFonts w:ascii="標楷體" w:eastAsia="標楷體" w:hAnsi="標楷體" w:hint="eastAsia"/>
          <w:color w:val="000000" w:themeColor="text1"/>
          <w:sz w:val="28"/>
          <w:szCs w:val="28"/>
        </w:rPr>
        <w:t>行政院主計總處公務預算處專門委員　簡信惠</w:t>
      </w:r>
    </w:p>
    <w:p w14:paraId="51505F7C"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lang w:val="x-none" w:eastAsia="x-none"/>
        </w:rPr>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p>
    <w:p w14:paraId="136BF39D"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專門委員：</w:t>
      </w:r>
      <w:r w:rsidRPr="00BA2116">
        <w:rPr>
          <w:rFonts w:ascii="標楷體" w:eastAsia="標楷體" w:hAnsi="標楷體" w:hint="eastAsia"/>
          <w:color w:val="000000" w:themeColor="text1"/>
          <w:sz w:val="28"/>
          <w:szCs w:val="28"/>
        </w:rPr>
        <w:t>張智為</w:t>
      </w:r>
    </w:p>
    <w:p w14:paraId="2F6D802A" w14:textId="77777777" w:rsidR="005A728D" w:rsidRPr="00BA2116" w:rsidRDefault="005A728D" w:rsidP="005A728D">
      <w:pPr>
        <w:tabs>
          <w:tab w:val="left" w:pos="1580"/>
        </w:tabs>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主任秘書：</w:t>
      </w:r>
      <w:r w:rsidRPr="00BA2116">
        <w:rPr>
          <w:rFonts w:ascii="標楷體" w:eastAsia="標楷體" w:hAnsi="標楷體" w:hint="eastAsia"/>
          <w:color w:val="000000" w:themeColor="text1"/>
          <w:sz w:val="28"/>
          <w:szCs w:val="28"/>
        </w:rPr>
        <w:t>楊育純</w:t>
      </w:r>
    </w:p>
    <w:p w14:paraId="16DA9298" w14:textId="77777777" w:rsidR="005A728D" w:rsidRPr="00BA2116" w:rsidRDefault="005A728D" w:rsidP="005A728D">
      <w:pPr>
        <w:spacing w:before="120" w:after="120"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紀    錄：簡任秘書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5A3681B2"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781A7781" w14:textId="77777777" w:rsidR="005A728D" w:rsidRPr="00BA2116" w:rsidRDefault="005A728D" w:rsidP="005A728D">
      <w:pPr>
        <w:adjustRightInd w:val="0"/>
        <w:snapToGrid w:val="0"/>
        <w:spacing w:before="120" w:after="120"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2A679B02"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63B25B0A" w14:textId="77777777" w:rsidR="005A728D" w:rsidRPr="00BA2116" w:rsidRDefault="005A728D" w:rsidP="005A728D">
      <w:pPr>
        <w:adjustRightInd w:val="0"/>
        <w:snapToGrid w:val="0"/>
        <w:spacing w:before="120" w:after="120"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w:t>
      </w:r>
      <w:r w:rsidRPr="00BA2116">
        <w:rPr>
          <w:rFonts w:ascii="標楷體" w:eastAsia="標楷體" w:hAnsi="標楷體"/>
          <w:color w:val="000000" w:themeColor="text1"/>
          <w:sz w:val="28"/>
          <w:szCs w:val="28"/>
        </w:rPr>
        <w:t>宣讀上次會議議事錄。</w:t>
      </w:r>
    </w:p>
    <w:p w14:paraId="4C5B7B21"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color w:val="000000" w:themeColor="text1"/>
          <w:sz w:val="28"/>
          <w:szCs w:val="28"/>
        </w:rPr>
        <w:t>決定：確定。</w:t>
      </w:r>
    </w:p>
    <w:p w14:paraId="6C8F7B6D"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w:t>
      </w:r>
      <w:r w:rsidRPr="00BA2116">
        <w:rPr>
          <w:rFonts w:ascii="標楷體" w:eastAsia="標楷體" w:hAnsi="標楷體"/>
          <w:color w:val="000000" w:themeColor="text1"/>
          <w:sz w:val="28"/>
          <w:szCs w:val="28"/>
        </w:rPr>
        <w:t>司法院函</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為111年度中央政府總預算決議</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檢送歲出第4款第1項決議（</w:t>
      </w:r>
      <w:r w:rsidRPr="00BA2116">
        <w:rPr>
          <w:rFonts w:ascii="標楷體" w:eastAsia="標楷體" w:hAnsi="標楷體" w:hint="eastAsia"/>
          <w:color w:val="000000" w:themeColor="text1"/>
          <w:sz w:val="28"/>
          <w:szCs w:val="28"/>
        </w:rPr>
        <w:t>一</w:t>
      </w:r>
      <w:r w:rsidRPr="00BA2116">
        <w:rPr>
          <w:rFonts w:ascii="標楷體" w:eastAsia="標楷體" w:hAnsi="標楷體"/>
          <w:color w:val="000000" w:themeColor="text1"/>
          <w:sz w:val="28"/>
          <w:szCs w:val="28"/>
        </w:rPr>
        <w:t>）預算凍結書面報告，請查照案。</w:t>
      </w:r>
    </w:p>
    <w:p w14:paraId="577EE7A7"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lastRenderedPageBreak/>
        <w:t>三、</w:t>
      </w:r>
      <w:r w:rsidRPr="00BA2116">
        <w:rPr>
          <w:rFonts w:ascii="標楷體" w:eastAsia="標楷體" w:hAnsi="標楷體"/>
          <w:color w:val="000000" w:themeColor="text1"/>
          <w:sz w:val="28"/>
          <w:szCs w:val="28"/>
        </w:rPr>
        <w:t>司法院函</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為111年度中央政府總預算決議</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檢送歲出第4款第1項決議（二）預算凍結書面報告，請查照案。</w:t>
      </w:r>
    </w:p>
    <w:p w14:paraId="3A89D09A"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w:t>
      </w:r>
      <w:r w:rsidRPr="00BA2116">
        <w:rPr>
          <w:rFonts w:ascii="標楷體" w:eastAsia="標楷體" w:hAnsi="標楷體"/>
          <w:color w:val="000000" w:themeColor="text1"/>
          <w:sz w:val="28"/>
          <w:szCs w:val="28"/>
        </w:rPr>
        <w:t>司法院函</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為111年度中央政府總預算決議</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檢送歲出第4款第1項決議（三）預算凍結書面報告，請查照案。</w:t>
      </w:r>
    </w:p>
    <w:p w14:paraId="5414831A"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五、司法院函，為111年度中央政府總預算決議，檢送歲出第4款第1項決議(四)預算凍結書面報告，請查照案。</w:t>
      </w:r>
    </w:p>
    <w:p w14:paraId="31F67083"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w:t>
      </w:r>
      <w:r w:rsidRPr="00BA2116">
        <w:rPr>
          <w:rFonts w:ascii="標楷體" w:eastAsia="標楷體" w:hAnsi="標楷體"/>
          <w:color w:val="000000" w:themeColor="text1"/>
          <w:sz w:val="28"/>
          <w:szCs w:val="28"/>
        </w:rPr>
        <w:t>司法院函</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為111年度中央政府總預算決議</w:t>
      </w:r>
      <w:r w:rsidRPr="00BA2116">
        <w:rPr>
          <w:rFonts w:ascii="標楷體" w:eastAsia="標楷體" w:hAnsi="標楷體" w:hint="eastAsia"/>
          <w:color w:val="000000" w:themeColor="text1"/>
          <w:sz w:val="28"/>
          <w:szCs w:val="28"/>
        </w:rPr>
        <w:t>，檢</w:t>
      </w:r>
      <w:r w:rsidRPr="00BA2116">
        <w:rPr>
          <w:rFonts w:ascii="標楷體" w:eastAsia="標楷體" w:hAnsi="標楷體"/>
          <w:color w:val="000000" w:themeColor="text1"/>
          <w:sz w:val="28"/>
          <w:szCs w:val="28"/>
        </w:rPr>
        <w:t>送歲出第4款第1項決議（五）預算凍結書面報告，請查照案。</w:t>
      </w:r>
    </w:p>
    <w:p w14:paraId="564712ED"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w:t>
      </w:r>
      <w:r w:rsidRPr="00BA2116">
        <w:rPr>
          <w:rFonts w:ascii="標楷體" w:eastAsia="標楷體" w:hAnsi="標楷體"/>
          <w:color w:val="000000" w:themeColor="text1"/>
          <w:sz w:val="28"/>
          <w:szCs w:val="28"/>
        </w:rPr>
        <w:t>司法院函</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為111年度中央政府總預算決議</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檢送歲出第4款第1項決議（六）預算凍結書面報告，請查照案。</w:t>
      </w:r>
    </w:p>
    <w:p w14:paraId="7FADF6EB"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八、司法院函，為111年度中央政府總預算決議，檢送歲出第4款第1項決議（四十）預算凍結書面報告，請查照案。</w:t>
      </w:r>
    </w:p>
    <w:p w14:paraId="4FE699FE"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九、</w:t>
      </w:r>
      <w:r w:rsidRPr="00BA2116">
        <w:rPr>
          <w:rFonts w:ascii="標楷體" w:eastAsia="標楷體" w:hAnsi="標楷體"/>
          <w:color w:val="000000" w:themeColor="text1"/>
          <w:sz w:val="28"/>
          <w:szCs w:val="28"/>
        </w:rPr>
        <w:t>司法院函，為111年度中央政府總預算決議</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檢送歲出第4款第1項決議（四十一）預算凍結書面報告，請查照案。</w:t>
      </w:r>
    </w:p>
    <w:p w14:paraId="5CAE9298"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w:t>
      </w:r>
      <w:r w:rsidRPr="00BA2116">
        <w:rPr>
          <w:rFonts w:ascii="標楷體" w:eastAsia="標楷體" w:hAnsi="標楷體"/>
          <w:color w:val="000000" w:themeColor="text1"/>
          <w:sz w:val="28"/>
          <w:szCs w:val="28"/>
        </w:rPr>
        <w:t>司法院函，為111年度中央政府總預算決議</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檢送歲出第4款第1項決議（四十二）預算凍結書面報告，請查照案。</w:t>
      </w:r>
    </w:p>
    <w:p w14:paraId="303AAB95"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十一、</w:t>
      </w:r>
      <w:r w:rsidRPr="00BA2116">
        <w:rPr>
          <w:rFonts w:ascii="標楷體" w:eastAsia="標楷體" w:hAnsi="標楷體"/>
          <w:color w:val="000000" w:themeColor="text1"/>
          <w:sz w:val="28"/>
          <w:szCs w:val="28"/>
        </w:rPr>
        <w:t>司法院函</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為111年度中央政府總預算決議</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檢送歲出第4款第1項決議（四十三）預算凍結書面報告，請查照案。</w:t>
      </w:r>
    </w:p>
    <w:p w14:paraId="55D54F37"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十二、</w:t>
      </w:r>
      <w:r w:rsidRPr="00BA2116">
        <w:rPr>
          <w:rFonts w:ascii="標楷體" w:eastAsia="標楷體" w:hAnsi="標楷體"/>
          <w:color w:val="000000" w:themeColor="text1"/>
          <w:sz w:val="28"/>
          <w:szCs w:val="28"/>
        </w:rPr>
        <w:t>司法院函，為111年度中央政府總預算決議，檢送歲出第4款第1項決議（四十六）預算凍結書面報告，請查照案。</w:t>
      </w:r>
    </w:p>
    <w:p w14:paraId="734CD3E2"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十三、司法院函</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為111年度中央政府總預算決議</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檢送歲出第4款第8項決議（一）預算凍結書面報告，請查照案。</w:t>
      </w:r>
    </w:p>
    <w:p w14:paraId="65697C4F"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十四、</w:t>
      </w:r>
      <w:r w:rsidRPr="00BA2116">
        <w:rPr>
          <w:rFonts w:ascii="標楷體" w:eastAsia="標楷體" w:hAnsi="標楷體"/>
          <w:color w:val="000000" w:themeColor="text1"/>
          <w:sz w:val="28"/>
          <w:szCs w:val="28"/>
        </w:rPr>
        <w:t>司法院函</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為111年度中央政府總預算決議</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檢送歲出第4款第10項決議（一）預算凍結書面報告，請查照案。</w:t>
      </w:r>
    </w:p>
    <w:p w14:paraId="1AD2E29B" w14:textId="77777777" w:rsidR="005A728D" w:rsidRPr="00BA2116" w:rsidRDefault="005A728D" w:rsidP="005A728D">
      <w:pPr>
        <w:adjustRightInd w:val="0"/>
        <w:snapToGrid w:val="0"/>
        <w:spacing w:before="120" w:after="120"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十五、</w:t>
      </w:r>
      <w:r w:rsidRPr="00BA2116">
        <w:rPr>
          <w:rFonts w:ascii="標楷體" w:eastAsia="標楷體" w:hAnsi="標楷體"/>
          <w:color w:val="000000" w:themeColor="text1"/>
          <w:sz w:val="28"/>
          <w:szCs w:val="28"/>
        </w:rPr>
        <w:t>司法院函</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為111年度中央政府總預算決議</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檢送歲出第4款第10項決議（二）預算凍結書面報告，請查照案。</w:t>
      </w:r>
    </w:p>
    <w:p w14:paraId="274C0A1C" w14:textId="77777777" w:rsidR="005A728D" w:rsidRPr="00BA2116" w:rsidRDefault="005A728D" w:rsidP="005A728D">
      <w:pPr>
        <w:pStyle w:val="afffff2"/>
        <w:spacing w:before="120" w:after="120" w:line="360" w:lineRule="exact"/>
        <w:ind w:leftChars="0" w:left="840" w:rightChars="0" w:right="0" w:hanging="840"/>
        <w:jc w:val="both"/>
        <w:rPr>
          <w:rFonts w:ascii="標楷體" w:hAnsi="標楷體"/>
          <w:color w:val="000000" w:themeColor="text1"/>
          <w:sz w:val="28"/>
          <w:szCs w:val="28"/>
        </w:rPr>
      </w:pPr>
      <w:r w:rsidRPr="00BA2116">
        <w:rPr>
          <w:rFonts w:ascii="標楷體" w:hAnsi="標楷體" w:hint="eastAsia"/>
          <w:color w:val="000000" w:themeColor="text1"/>
          <w:sz w:val="28"/>
          <w:szCs w:val="28"/>
        </w:rPr>
        <w:t>決定：第二案至第十五案，均准予備查，提報院會。</w:t>
      </w:r>
    </w:p>
    <w:p w14:paraId="2B2C97AF" w14:textId="77777777" w:rsidR="005A728D" w:rsidRPr="00BA2116" w:rsidRDefault="005A728D" w:rsidP="005A728D">
      <w:pPr>
        <w:pStyle w:val="afffff2"/>
        <w:spacing w:beforeLines="50" w:before="120" w:after="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68C3E14C" w14:textId="77777777" w:rsidR="005A728D" w:rsidRPr="00BA2116" w:rsidRDefault="005A728D" w:rsidP="00A05251">
      <w:pPr>
        <w:numPr>
          <w:ilvl w:val="0"/>
          <w:numId w:val="24"/>
        </w:numPr>
        <w:adjustRightInd w:val="0"/>
        <w:snapToGrid w:val="0"/>
        <w:spacing w:before="120" w:after="120" w:line="360" w:lineRule="exact"/>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司法院函，為111年度中央政府總預算決議，檢送歲出第4款第1項決議（三十九）預算凍結書面報告，請查照案。</w:t>
      </w:r>
    </w:p>
    <w:p w14:paraId="3DA720D0" w14:textId="77777777" w:rsidR="005A728D" w:rsidRPr="00BA2116" w:rsidRDefault="005A728D" w:rsidP="00A05251">
      <w:pPr>
        <w:numPr>
          <w:ilvl w:val="0"/>
          <w:numId w:val="24"/>
        </w:numPr>
        <w:adjustRightInd w:val="0"/>
        <w:snapToGrid w:val="0"/>
        <w:spacing w:before="120" w:after="120" w:line="360" w:lineRule="exact"/>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司法院函，為111年度中央政府總預算決議，檢送歲出第4款第1項決議（四十四）預算凍結書面報告，請查照案。</w:t>
      </w:r>
    </w:p>
    <w:p w14:paraId="4FA29D3C" w14:textId="77777777" w:rsidR="005A728D" w:rsidRPr="00BA2116" w:rsidRDefault="005A728D" w:rsidP="00A05251">
      <w:pPr>
        <w:numPr>
          <w:ilvl w:val="0"/>
          <w:numId w:val="24"/>
        </w:numPr>
        <w:adjustRightInd w:val="0"/>
        <w:snapToGrid w:val="0"/>
        <w:spacing w:before="120" w:after="120" w:line="360" w:lineRule="exact"/>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司法院函，為111年度中央政府總預算決議，檢送歲出第4款第1項決議（四十五）預算凍結書面報告，請查照案。</w:t>
      </w:r>
    </w:p>
    <w:p w14:paraId="2C76E030" w14:textId="77777777" w:rsidR="005A728D" w:rsidRPr="00BA2116" w:rsidRDefault="005A728D" w:rsidP="00A05251">
      <w:pPr>
        <w:numPr>
          <w:ilvl w:val="0"/>
          <w:numId w:val="24"/>
        </w:numPr>
        <w:adjustRightInd w:val="0"/>
        <w:snapToGrid w:val="0"/>
        <w:spacing w:before="120" w:after="120" w:line="360" w:lineRule="exact"/>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lastRenderedPageBreak/>
        <w:t>併案審查（一）司法院函請審議「行政訴訟法部分條文修正草案」、（二）民眾黨黨團擬具「行政訴訟法第二百七十三條及第二百七十六條條文修正草案」、（三）委員周春米等27人擬具「行政訴訟法第二百七十六條條文修正草案」、（四）委員林思銘等19人擬具「行政訴訟法第二百七十六條條文修正草案」、（五）委員溫玉霞等16人擬具「行政訴訟法第二百四十一條之一條文修正草案」、（六）委員黃世杰等16人擬具「行政訴訟法部分條文修正草案」及（七）委員江永昌等22人擬具「行政訴訟法增訂部分條文草案」案。</w:t>
      </w:r>
    </w:p>
    <w:p w14:paraId="67835FA9" w14:textId="77777777" w:rsidR="005A728D" w:rsidRPr="00BA2116" w:rsidRDefault="005A728D" w:rsidP="00A05251">
      <w:pPr>
        <w:numPr>
          <w:ilvl w:val="0"/>
          <w:numId w:val="24"/>
        </w:numPr>
        <w:adjustRightInd w:val="0"/>
        <w:snapToGrid w:val="0"/>
        <w:spacing w:before="120" w:after="120" w:line="360" w:lineRule="exact"/>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審查司法院函請審議「行政訴訟法施行法修正草案」案。</w:t>
      </w:r>
    </w:p>
    <w:p w14:paraId="35F9C883" w14:textId="77777777" w:rsidR="005A728D" w:rsidRPr="00BA2116" w:rsidRDefault="005A728D" w:rsidP="00A05251">
      <w:pPr>
        <w:numPr>
          <w:ilvl w:val="0"/>
          <w:numId w:val="24"/>
        </w:numPr>
        <w:adjustRightInd w:val="0"/>
        <w:snapToGrid w:val="0"/>
        <w:spacing w:before="120" w:after="120" w:line="360" w:lineRule="exact"/>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審查司法院、行政院、考試院函請審議「法官法部分條文修正草案」案。</w:t>
      </w:r>
    </w:p>
    <w:p w14:paraId="4A8E1591" w14:textId="77777777" w:rsidR="005A728D" w:rsidRPr="00BA2116" w:rsidRDefault="005A728D" w:rsidP="00A05251">
      <w:pPr>
        <w:numPr>
          <w:ilvl w:val="0"/>
          <w:numId w:val="24"/>
        </w:numPr>
        <w:adjustRightInd w:val="0"/>
        <w:snapToGrid w:val="0"/>
        <w:spacing w:before="120" w:after="120" w:line="360" w:lineRule="exact"/>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繼續併案審查（一）司法院函請審議「法院組織法部分條文修正草案」及（二）委員湯蕙禎等18人擬具「法院組織法第十七條之一及第十八條條文修正草案」案。</w:t>
      </w:r>
    </w:p>
    <w:p w14:paraId="47DE3C8F" w14:textId="77777777" w:rsidR="005A728D" w:rsidRPr="00BA2116" w:rsidRDefault="005A728D" w:rsidP="00A05251">
      <w:pPr>
        <w:numPr>
          <w:ilvl w:val="0"/>
          <w:numId w:val="24"/>
        </w:numPr>
        <w:adjustRightInd w:val="0"/>
        <w:snapToGrid w:val="0"/>
        <w:spacing w:before="120" w:after="120" w:line="360" w:lineRule="exact"/>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併案審查（一）時代力量黨團擬具「法院組織法第九十條之二條文修正草案」及（二）委員葉毓蘭等16人擬具「法院組織法第九十條之二條文修正草案」案。</w:t>
      </w:r>
    </w:p>
    <w:p w14:paraId="33C60E78" w14:textId="77777777" w:rsidR="005A728D" w:rsidRPr="00BA2116" w:rsidRDefault="005A728D" w:rsidP="00A05251">
      <w:pPr>
        <w:numPr>
          <w:ilvl w:val="0"/>
          <w:numId w:val="24"/>
        </w:numPr>
        <w:adjustRightInd w:val="0"/>
        <w:snapToGrid w:val="0"/>
        <w:spacing w:before="120" w:after="120" w:line="360" w:lineRule="exact"/>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繼續併案審查（一）司法院函請審議「行政法院組織法部分條文修正草案」、（二）委員黃世杰等16人擬具「行政法院組織法部分條文修正草案」及（三）委員湯蕙禎等18人擬具「行政法院組織法第十條之一條文修正草案」案。</w:t>
      </w:r>
    </w:p>
    <w:p w14:paraId="5025E73C" w14:textId="77777777" w:rsidR="005A728D" w:rsidRPr="00BA2116" w:rsidRDefault="005A728D" w:rsidP="00A05251">
      <w:pPr>
        <w:numPr>
          <w:ilvl w:val="0"/>
          <w:numId w:val="24"/>
        </w:numPr>
        <w:adjustRightInd w:val="0"/>
        <w:snapToGrid w:val="0"/>
        <w:spacing w:before="120" w:after="120" w:line="360" w:lineRule="exact"/>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繼續審查</w:t>
      </w:r>
      <w:bookmarkStart w:id="492" w:name="_Hlk104391649"/>
      <w:r w:rsidRPr="00BA2116">
        <w:rPr>
          <w:rFonts w:ascii="標楷體" w:eastAsia="標楷體" w:hAnsi="標楷體" w:hint="eastAsia"/>
          <w:bCs/>
          <w:color w:val="000000" w:themeColor="text1"/>
          <w:sz w:val="28"/>
          <w:szCs w:val="28"/>
        </w:rPr>
        <w:t>委員湯蕙禎等18人</w:t>
      </w:r>
      <w:bookmarkEnd w:id="492"/>
      <w:r w:rsidRPr="00BA2116">
        <w:rPr>
          <w:rFonts w:ascii="標楷體" w:eastAsia="標楷體" w:hAnsi="標楷體" w:hint="eastAsia"/>
          <w:bCs/>
          <w:color w:val="000000" w:themeColor="text1"/>
          <w:sz w:val="28"/>
          <w:szCs w:val="28"/>
        </w:rPr>
        <w:t>擬具「少年及家事法院組織法第十二條及第十三條條文修正草案」案。</w:t>
      </w:r>
    </w:p>
    <w:p w14:paraId="5924DA3D" w14:textId="77777777" w:rsidR="005A728D" w:rsidRPr="00BA2116" w:rsidRDefault="005A728D" w:rsidP="00A05251">
      <w:pPr>
        <w:numPr>
          <w:ilvl w:val="0"/>
          <w:numId w:val="24"/>
        </w:numPr>
        <w:adjustRightInd w:val="0"/>
        <w:snapToGrid w:val="0"/>
        <w:spacing w:before="120" w:after="120" w:line="360" w:lineRule="exact"/>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繼續審查委員湯蕙禎等18人擬具「智慧財產及商業法院組織法第十三條條文修正草案」案。</w:t>
      </w:r>
    </w:p>
    <w:p w14:paraId="4CEBAEE8" w14:textId="77777777" w:rsidR="00A20B74" w:rsidRPr="00BA2116" w:rsidRDefault="005A728D" w:rsidP="001E0F2A">
      <w:pPr>
        <w:adjustRightInd w:val="0"/>
        <w:snapToGrid w:val="0"/>
        <w:spacing w:before="120" w:after="120" w:line="360" w:lineRule="exact"/>
        <w:ind w:left="281" w:hanging="281"/>
        <w:jc w:val="distribute"/>
        <w:rPr>
          <w:rFonts w:ascii="標楷體" w:eastAsia="標楷體" w:hAnsi="標楷體"/>
          <w:color w:val="000000" w:themeColor="text1"/>
          <w:spacing w:val="10"/>
          <w:sz w:val="28"/>
          <w:szCs w:val="28"/>
        </w:rPr>
      </w:pPr>
      <w:r w:rsidRPr="00BA2116">
        <w:rPr>
          <w:rFonts w:ascii="標楷體" w:eastAsia="標楷體" w:hAnsi="標楷體" w:hint="eastAsia"/>
          <w:bCs/>
          <w:color w:val="000000" w:themeColor="text1"/>
          <w:sz w:val="28"/>
          <w:szCs w:val="28"/>
        </w:rPr>
        <w:t>（</w:t>
      </w:r>
      <w:r w:rsidRPr="00BA2116">
        <w:rPr>
          <w:rFonts w:ascii="標楷體" w:eastAsia="標楷體" w:hAnsi="標楷體"/>
          <w:color w:val="000000" w:themeColor="text1"/>
          <w:spacing w:val="10"/>
          <w:sz w:val="28"/>
          <w:szCs w:val="28"/>
        </w:rPr>
        <w:t>本</w:t>
      </w:r>
      <w:r w:rsidRPr="00BA2116">
        <w:rPr>
          <w:rFonts w:ascii="標楷體" w:eastAsia="標楷體" w:hAnsi="標楷體" w:hint="eastAsia"/>
          <w:color w:val="000000" w:themeColor="text1"/>
          <w:spacing w:val="10"/>
          <w:sz w:val="28"/>
          <w:szCs w:val="28"/>
        </w:rPr>
        <w:t>次會議有</w:t>
      </w:r>
      <w:r w:rsidRPr="00BA2116">
        <w:rPr>
          <w:rFonts w:ascii="標楷體" w:eastAsia="標楷體" w:hAnsi="標楷體"/>
          <w:color w:val="000000" w:themeColor="text1"/>
          <w:spacing w:val="10"/>
          <w:sz w:val="28"/>
          <w:szCs w:val="28"/>
        </w:rPr>
        <w:t>委員</w:t>
      </w:r>
      <w:r w:rsidRPr="00BA2116">
        <w:rPr>
          <w:rFonts w:ascii="標楷體" w:eastAsia="標楷體" w:hAnsi="標楷體" w:hint="eastAsia"/>
          <w:color w:val="000000" w:themeColor="text1"/>
          <w:spacing w:val="10"/>
          <w:sz w:val="28"/>
          <w:szCs w:val="28"/>
        </w:rPr>
        <w:t>陳歐珀</w:t>
      </w:r>
      <w:r w:rsidRPr="00BA2116">
        <w:rPr>
          <w:rFonts w:ascii="標楷體" w:eastAsia="標楷體" w:hAnsi="標楷體"/>
          <w:color w:val="000000" w:themeColor="text1"/>
          <w:spacing w:val="-12"/>
          <w:sz w:val="28"/>
          <w:szCs w:val="28"/>
        </w:rPr>
        <w:t>、</w:t>
      </w:r>
      <w:r w:rsidRPr="00BA2116">
        <w:rPr>
          <w:rFonts w:ascii="標楷體" w:eastAsia="標楷體" w:hAnsi="標楷體" w:hint="eastAsia"/>
          <w:color w:val="000000" w:themeColor="text1"/>
          <w:spacing w:val="10"/>
          <w:sz w:val="28"/>
          <w:szCs w:val="28"/>
        </w:rPr>
        <w:t>曾銘宗、鄭運鵬、林思銘、江永昌、</w:t>
      </w:r>
    </w:p>
    <w:p w14:paraId="3886799E" w14:textId="77777777" w:rsidR="00A20B74" w:rsidRPr="00BA2116" w:rsidRDefault="005A728D" w:rsidP="001E0F2A">
      <w:pPr>
        <w:adjustRightInd w:val="0"/>
        <w:snapToGrid w:val="0"/>
        <w:spacing w:before="120" w:after="120" w:line="360" w:lineRule="exact"/>
        <w:ind w:left="281" w:hanging="43"/>
        <w:jc w:val="distribute"/>
        <w:rPr>
          <w:rFonts w:ascii="標楷體" w:eastAsia="標楷體" w:hAnsi="標楷體"/>
          <w:color w:val="000000" w:themeColor="text1"/>
          <w:spacing w:val="20"/>
          <w:sz w:val="28"/>
          <w:szCs w:val="28"/>
        </w:rPr>
      </w:pPr>
      <w:r w:rsidRPr="00BA2116">
        <w:rPr>
          <w:rFonts w:ascii="標楷體" w:eastAsia="標楷體" w:hAnsi="標楷體" w:hint="eastAsia"/>
          <w:color w:val="000000" w:themeColor="text1"/>
          <w:spacing w:val="10"/>
          <w:sz w:val="28"/>
          <w:szCs w:val="28"/>
        </w:rPr>
        <w:t>黃世杰、周春米、邱顯智、湯蕙禎、</w:t>
      </w:r>
      <w:r w:rsidRPr="00BA2116">
        <w:rPr>
          <w:rFonts w:ascii="標楷體" w:eastAsia="標楷體" w:hAnsi="標楷體" w:hint="eastAsia"/>
          <w:color w:val="000000" w:themeColor="text1"/>
          <w:spacing w:val="20"/>
          <w:sz w:val="28"/>
          <w:szCs w:val="28"/>
        </w:rPr>
        <w:t>劉建國</w:t>
      </w:r>
      <w:r w:rsidRPr="00BA2116">
        <w:rPr>
          <w:rFonts w:ascii="標楷體" w:eastAsia="標楷體" w:hAnsi="標楷體"/>
          <w:color w:val="000000" w:themeColor="text1"/>
          <w:spacing w:val="20"/>
          <w:sz w:val="28"/>
          <w:szCs w:val="28"/>
        </w:rPr>
        <w:t>提出質詢</w:t>
      </w:r>
      <w:r w:rsidRPr="00BA2116">
        <w:rPr>
          <w:rFonts w:ascii="標楷體" w:eastAsia="標楷體" w:hAnsi="標楷體" w:hint="eastAsia"/>
          <w:color w:val="000000" w:themeColor="text1"/>
          <w:spacing w:val="20"/>
          <w:sz w:val="28"/>
          <w:szCs w:val="28"/>
        </w:rPr>
        <w:t>；委員</w:t>
      </w:r>
    </w:p>
    <w:p w14:paraId="75D53025" w14:textId="3C919824" w:rsidR="005A728D" w:rsidRPr="00BA2116" w:rsidRDefault="005A728D" w:rsidP="001E0F2A">
      <w:pPr>
        <w:adjustRightInd w:val="0"/>
        <w:snapToGrid w:val="0"/>
        <w:spacing w:before="120" w:after="120" w:line="360" w:lineRule="exact"/>
        <w:ind w:left="281" w:hanging="43"/>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10"/>
          <w:sz w:val="28"/>
          <w:szCs w:val="28"/>
        </w:rPr>
        <w:t>葉毓蘭</w:t>
      </w:r>
      <w:r w:rsidRPr="00BA2116">
        <w:rPr>
          <w:rFonts w:ascii="標楷體" w:eastAsia="標楷體" w:hAnsi="標楷體" w:hint="eastAsia"/>
          <w:color w:val="000000" w:themeColor="text1"/>
          <w:spacing w:val="-12"/>
          <w:sz w:val="28"/>
          <w:szCs w:val="28"/>
        </w:rPr>
        <w:t>、溫玉霞、陳以信、</w:t>
      </w:r>
      <w:r w:rsidRPr="00BA2116">
        <w:rPr>
          <w:rFonts w:ascii="標楷體" w:eastAsia="標楷體" w:hAnsi="標楷體" w:hint="eastAsia"/>
          <w:color w:val="000000" w:themeColor="text1"/>
          <w:spacing w:val="10"/>
          <w:sz w:val="28"/>
          <w:szCs w:val="28"/>
        </w:rPr>
        <w:t>賴香伶</w:t>
      </w:r>
      <w:r w:rsidRPr="00BA2116">
        <w:rPr>
          <w:rFonts w:ascii="標楷體" w:eastAsia="標楷體" w:hAnsi="標楷體" w:hint="eastAsia"/>
          <w:color w:val="000000" w:themeColor="text1"/>
          <w:sz w:val="28"/>
          <w:szCs w:val="28"/>
        </w:rPr>
        <w:t>提出書面質詢。</w:t>
      </w:r>
      <w:r w:rsidRPr="00BA2116">
        <w:rPr>
          <w:rFonts w:ascii="標楷體" w:eastAsia="標楷體" w:hAnsi="標楷體"/>
          <w:color w:val="000000" w:themeColor="text1"/>
          <w:sz w:val="28"/>
          <w:szCs w:val="28"/>
        </w:rPr>
        <w:t>）</w:t>
      </w:r>
    </w:p>
    <w:p w14:paraId="0EA5016B" w14:textId="77777777" w:rsidR="005A728D" w:rsidRPr="00BA2116" w:rsidRDefault="005A728D" w:rsidP="005A728D">
      <w:pPr>
        <w:spacing w:before="120" w:after="120"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6B3410A7"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一、報告及詢答完畢。</w:t>
      </w:r>
    </w:p>
    <w:p w14:paraId="476FCC01"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二、第一案至第三案，均准予動支，提報院會</w:t>
      </w:r>
      <w:r w:rsidRPr="00BA2116">
        <w:rPr>
          <w:rFonts w:hint="eastAsia"/>
          <w:color w:val="000000" w:themeColor="text1"/>
          <w:sz w:val="32"/>
        </w:rPr>
        <w:t>。</w:t>
      </w:r>
    </w:p>
    <w:p w14:paraId="26F22D96"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三、「法院組織法第九十條之二條文修正草案」等2案：</w:t>
      </w:r>
    </w:p>
    <w:p w14:paraId="33CBAA8F"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275B0C56"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(二)第九十條之二，除將第二句中「</w:t>
      </w:r>
      <w:r w:rsidRPr="00BA2116">
        <w:rPr>
          <w:rFonts w:ascii="標楷體" w:eastAsia="標楷體" w:hAnsi="標楷體" w:hint="eastAsia"/>
          <w:color w:val="000000" w:themeColor="text1"/>
          <w:sz w:val="28"/>
          <w:szCs w:val="28"/>
          <w:u w:val="single"/>
        </w:rPr>
        <w:t>四</w:t>
      </w:r>
      <w:r w:rsidRPr="00BA2116">
        <w:rPr>
          <w:rFonts w:ascii="標楷體" w:eastAsia="標楷體" w:hAnsi="標楷體" w:hint="eastAsia"/>
          <w:color w:val="000000" w:themeColor="text1"/>
          <w:sz w:val="28"/>
          <w:szCs w:val="28"/>
        </w:rPr>
        <w:t>年」修正為「</w:t>
      </w:r>
      <w:r w:rsidRPr="00BA2116">
        <w:rPr>
          <w:rFonts w:ascii="標楷體" w:eastAsia="標楷體" w:hAnsi="標楷體" w:hint="eastAsia"/>
          <w:color w:val="000000" w:themeColor="text1"/>
          <w:sz w:val="28"/>
          <w:szCs w:val="28"/>
          <w:u w:val="single"/>
        </w:rPr>
        <w:t>三</w:t>
      </w:r>
      <w:r w:rsidRPr="00BA2116">
        <w:rPr>
          <w:rFonts w:ascii="標楷體" w:eastAsia="標楷體" w:hAnsi="標楷體" w:hint="eastAsia"/>
          <w:color w:val="000000" w:themeColor="text1"/>
          <w:sz w:val="28"/>
          <w:szCs w:val="28"/>
        </w:rPr>
        <w:t>年</w:t>
      </w:r>
      <w:r w:rsidRPr="00BA2116">
        <w:rPr>
          <w:rFonts w:ascii="標楷體" w:eastAsia="標楷體" w:hAnsi="標楷體" w:hint="eastAsia"/>
          <w:color w:val="000000" w:themeColor="text1"/>
          <w:sz w:val="28"/>
          <w:szCs w:val="28"/>
          <w:u w:val="single"/>
        </w:rPr>
        <w:t>六</w:t>
      </w:r>
      <w:r w:rsidRPr="00BA2116">
        <w:rPr>
          <w:rFonts w:ascii="標楷體" w:eastAsia="標楷體" w:hAnsi="標楷體" w:hint="eastAsia"/>
          <w:b/>
          <w:color w:val="000000" w:themeColor="text1"/>
          <w:sz w:val="28"/>
          <w:szCs w:val="28"/>
          <w:u w:val="single"/>
        </w:rPr>
        <w:t>個</w:t>
      </w:r>
      <w:r w:rsidRPr="00BA2116">
        <w:rPr>
          <w:rFonts w:ascii="標楷體" w:eastAsia="標楷體" w:hAnsi="標楷體" w:hint="eastAsia"/>
          <w:color w:val="000000" w:themeColor="text1"/>
          <w:sz w:val="28"/>
          <w:szCs w:val="28"/>
          <w:u w:val="single"/>
        </w:rPr>
        <w:t>月</w:t>
      </w:r>
      <w:r w:rsidRPr="00BA2116">
        <w:rPr>
          <w:rFonts w:ascii="標楷體" w:eastAsia="標楷體" w:hAnsi="標楷體" w:hint="eastAsia"/>
          <w:color w:val="000000" w:themeColor="text1"/>
          <w:sz w:val="28"/>
          <w:szCs w:val="28"/>
        </w:rPr>
        <w:t>」</w:t>
      </w:r>
      <w:r w:rsidRPr="00BA2116">
        <w:rPr>
          <w:rFonts w:ascii="標楷體" w:eastAsia="標楷體" w:hAnsi="標楷體" w:hint="eastAsia"/>
          <w:color w:val="000000" w:themeColor="text1"/>
          <w:sz w:val="28"/>
          <w:szCs w:val="28"/>
        </w:rPr>
        <w:lastRenderedPageBreak/>
        <w:t>外，餘照時代力量黨團及委員葉毓蘭等16人提案通過。</w:t>
      </w:r>
    </w:p>
    <w:p w14:paraId="6AF517A8"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(三)本案審查完竣，擬具審查報告，提請院會公決；不須交由黨團協商；院會討論時，由黃召集委員世杰出席說明。</w:t>
      </w:r>
    </w:p>
    <w:p w14:paraId="57996EC2" w14:textId="77777777" w:rsidR="005A728D" w:rsidRPr="00BA2116" w:rsidRDefault="005A728D" w:rsidP="005A728D">
      <w:pPr>
        <w:kinsoku w:val="0"/>
        <w:spacing w:before="120" w:after="120" w:line="36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t>(四)條次、引述條文部分文字及法制用字用語，授權主席及議事人員整理。</w:t>
      </w:r>
    </w:p>
    <w:p w14:paraId="343AE384"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四、「法院組織法部分條文修正草案」等2案：</w:t>
      </w:r>
    </w:p>
    <w:p w14:paraId="52370D07"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24FBA9B9"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(二)第十四條、第十五條、第十七條、第三十七條、第五十一條之五至第五十一條之八、第七十九條，均照司法院提案通過。</w:t>
      </w:r>
    </w:p>
    <w:p w14:paraId="65AAF26D"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(三)第十七條之一，修正如下：</w:t>
      </w:r>
      <w:r w:rsidRPr="00BA2116">
        <w:rPr>
          <w:rFonts w:ascii="標楷體" w:eastAsia="標楷體" w:hAnsi="標楷體"/>
          <w:color w:val="000000" w:themeColor="text1"/>
          <w:sz w:val="28"/>
          <w:szCs w:val="28"/>
        </w:rPr>
        <w:t xml:space="preserve"> </w:t>
      </w:r>
    </w:p>
    <w:p w14:paraId="6A231FBA" w14:textId="77777777" w:rsidR="005A728D" w:rsidRPr="00BA2116" w:rsidRDefault="005A728D" w:rsidP="005A728D">
      <w:pPr>
        <w:kinsoku w:val="0"/>
        <w:spacing w:before="120" w:after="120" w:line="360" w:lineRule="exact"/>
        <w:ind w:leftChars="349" w:left="1118" w:hangingChars="100" w:hanging="28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第十七條之一  </w:t>
      </w:r>
      <w:r w:rsidRPr="00BA2116">
        <w:rPr>
          <w:rFonts w:ascii="標楷體" w:eastAsia="標楷體" w:hAnsi="標楷體"/>
          <w:color w:val="000000" w:themeColor="text1"/>
          <w:sz w:val="28"/>
          <w:szCs w:val="28"/>
        </w:rPr>
        <w:t>地方法院設司法事務官室</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置司法事務官；司法事務官在二人以上者，置主任司法事務官</w:t>
      </w:r>
      <w:r w:rsidRPr="00BA2116">
        <w:rPr>
          <w:rFonts w:ascii="標楷體" w:eastAsia="標楷體" w:hAnsi="標楷體" w:hint="eastAsia"/>
          <w:color w:val="000000" w:themeColor="text1"/>
          <w:sz w:val="28"/>
          <w:szCs w:val="28"/>
          <w:u w:val="single"/>
        </w:rPr>
        <w:t>一人</w:t>
      </w:r>
      <w:r w:rsidRPr="00BA2116">
        <w:rPr>
          <w:rFonts w:ascii="標楷體" w:eastAsia="標楷體" w:hAnsi="標楷體"/>
          <w:color w:val="000000" w:themeColor="text1"/>
          <w:sz w:val="28"/>
          <w:szCs w:val="28"/>
        </w:rPr>
        <w:t>。</w:t>
      </w:r>
    </w:p>
    <w:p w14:paraId="6085247F" w14:textId="77777777" w:rsidR="005A728D" w:rsidRPr="00BA2116" w:rsidRDefault="005A728D" w:rsidP="005A728D">
      <w:pPr>
        <w:kinsoku w:val="0"/>
        <w:spacing w:before="120" w:after="120" w:line="360" w:lineRule="exact"/>
        <w:ind w:leftChars="472" w:left="1133" w:firstLineChars="195" w:firstLine="546"/>
        <w:contextualSpacing/>
        <w:jc w:val="both"/>
        <w:rPr>
          <w:rFonts w:ascii="標楷體" w:eastAsia="標楷體" w:hAnsi="標楷體"/>
          <w:color w:val="000000" w:themeColor="text1"/>
          <w:sz w:val="28"/>
          <w:szCs w:val="28"/>
          <w:u w:val="single"/>
        </w:rPr>
      </w:pPr>
      <w:r w:rsidRPr="00BA2116">
        <w:rPr>
          <w:rFonts w:ascii="標楷體" w:eastAsia="標楷體" w:hAnsi="標楷體" w:hint="eastAsia"/>
          <w:color w:val="000000" w:themeColor="text1"/>
          <w:sz w:val="28"/>
          <w:szCs w:val="28"/>
        </w:rPr>
        <w:t>司法事務官，</w:t>
      </w:r>
      <w:r w:rsidRPr="00BA2116">
        <w:rPr>
          <w:rFonts w:ascii="標楷體" w:eastAsia="標楷體" w:hAnsi="標楷體"/>
          <w:color w:val="000000" w:themeColor="text1"/>
          <w:sz w:val="28"/>
          <w:szCs w:val="28"/>
        </w:rPr>
        <w:t>薦任第七職等至第九職等；</w:t>
      </w:r>
      <w:r w:rsidRPr="00BA2116">
        <w:rPr>
          <w:rFonts w:ascii="標楷體" w:eastAsia="標楷體" w:hAnsi="標楷體" w:hint="eastAsia"/>
          <w:color w:val="000000" w:themeColor="text1"/>
          <w:sz w:val="28"/>
          <w:szCs w:val="28"/>
          <w:u w:val="single"/>
        </w:rPr>
        <w:t>第十一條第一項附表所定第一類地方法院</w:t>
      </w:r>
      <w:r w:rsidRPr="00BA2116">
        <w:rPr>
          <w:rFonts w:ascii="標楷體" w:eastAsia="標楷體" w:hAnsi="標楷體" w:hint="eastAsia"/>
          <w:b/>
          <w:bCs/>
          <w:color w:val="000000" w:themeColor="text1"/>
          <w:sz w:val="28"/>
          <w:szCs w:val="28"/>
          <w:u w:val="single"/>
        </w:rPr>
        <w:t>或</w:t>
      </w:r>
      <w:r w:rsidRPr="00BA2116">
        <w:rPr>
          <w:rFonts w:ascii="標楷體" w:eastAsia="標楷體" w:hAnsi="標楷體" w:hint="eastAsia"/>
          <w:color w:val="000000" w:themeColor="text1"/>
          <w:sz w:val="28"/>
          <w:szCs w:val="28"/>
          <w:u w:val="single"/>
        </w:rPr>
        <w:t>其分院之司法事務官，其中</w:t>
      </w:r>
      <w:r w:rsidRPr="00BA2116">
        <w:rPr>
          <w:rFonts w:ascii="標楷體" w:eastAsia="標楷體" w:hAnsi="標楷體"/>
          <w:color w:val="000000" w:themeColor="text1"/>
          <w:sz w:val="28"/>
          <w:szCs w:val="28"/>
          <w:u w:val="single"/>
        </w:rPr>
        <w:t>二人</w:t>
      </w:r>
      <w:r w:rsidRPr="00BA2116">
        <w:rPr>
          <w:rFonts w:ascii="標楷體" w:eastAsia="標楷體" w:hAnsi="標楷體" w:hint="eastAsia"/>
          <w:color w:val="000000" w:themeColor="text1"/>
          <w:sz w:val="28"/>
          <w:szCs w:val="28"/>
          <w:u w:val="single"/>
        </w:rPr>
        <w:t>得列簡任第十職等；</w:t>
      </w:r>
      <w:r w:rsidRPr="00BA2116">
        <w:rPr>
          <w:rFonts w:ascii="標楷體" w:eastAsia="標楷體" w:hAnsi="標楷體"/>
          <w:color w:val="000000" w:themeColor="text1"/>
          <w:sz w:val="28"/>
          <w:szCs w:val="28"/>
        </w:rPr>
        <w:t>主任司法事務官，薦任第九職等</w:t>
      </w:r>
      <w:r w:rsidRPr="00BA2116">
        <w:rPr>
          <w:rFonts w:ascii="標楷體" w:eastAsia="標楷體" w:hAnsi="標楷體" w:hint="eastAsia"/>
          <w:color w:val="000000" w:themeColor="text1"/>
          <w:sz w:val="28"/>
          <w:szCs w:val="28"/>
          <w:u w:val="single"/>
        </w:rPr>
        <w:t>至</w:t>
      </w:r>
      <w:r w:rsidRPr="00BA2116">
        <w:rPr>
          <w:rFonts w:ascii="標楷體" w:eastAsia="標楷體" w:hAnsi="標楷體"/>
          <w:color w:val="000000" w:themeColor="text1"/>
          <w:sz w:val="28"/>
          <w:szCs w:val="28"/>
        </w:rPr>
        <w:t>簡任第十職等。</w:t>
      </w:r>
    </w:p>
    <w:p w14:paraId="6ED5F4A0" w14:textId="77777777" w:rsidR="005A728D" w:rsidRPr="00BA2116" w:rsidRDefault="005A728D" w:rsidP="005A728D">
      <w:pPr>
        <w:kinsoku w:val="0"/>
        <w:spacing w:before="120" w:after="120" w:line="360" w:lineRule="exact"/>
        <w:ind w:leftChars="472" w:left="1133" w:firstLineChars="195" w:firstLine="546"/>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具律師執業資格者，擔任司法事務官期間，計入其律師執業年資。</w:t>
      </w:r>
    </w:p>
    <w:p w14:paraId="21168BD2"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(四)第十八條，除將第二項修正為「少年調查官、少年保護官及家事調查官，薦任第七職等至第九職等；</w:t>
      </w:r>
      <w:r w:rsidRPr="00BA2116">
        <w:rPr>
          <w:rFonts w:ascii="標楷體" w:eastAsia="標楷體" w:hAnsi="標楷體" w:hint="eastAsia"/>
          <w:color w:val="000000" w:themeColor="text1"/>
          <w:sz w:val="28"/>
          <w:szCs w:val="28"/>
          <w:u w:val="single"/>
        </w:rPr>
        <w:t>第十一條第一項附表所定第一類地方法院</w:t>
      </w:r>
      <w:r w:rsidRPr="00BA2116">
        <w:rPr>
          <w:rFonts w:ascii="標楷體" w:eastAsia="標楷體" w:hAnsi="標楷體" w:hint="eastAsia"/>
          <w:b/>
          <w:color w:val="000000" w:themeColor="text1"/>
          <w:sz w:val="28"/>
          <w:szCs w:val="28"/>
          <w:u w:val="single"/>
        </w:rPr>
        <w:t>或</w:t>
      </w:r>
      <w:r w:rsidRPr="00BA2116">
        <w:rPr>
          <w:rFonts w:ascii="標楷體" w:eastAsia="標楷體" w:hAnsi="標楷體" w:hint="eastAsia"/>
          <w:color w:val="000000" w:themeColor="text1"/>
          <w:sz w:val="28"/>
          <w:szCs w:val="28"/>
          <w:u w:val="single"/>
        </w:rPr>
        <w:t>其分院之少年調查官、少年保護官及家事調查官，其中二人得列簡任第十職等；</w:t>
      </w:r>
      <w:r w:rsidRPr="00BA2116">
        <w:rPr>
          <w:rFonts w:ascii="標楷體" w:eastAsia="標楷體" w:hAnsi="標楷體" w:hint="eastAsia"/>
          <w:color w:val="000000" w:themeColor="text1"/>
          <w:sz w:val="28"/>
          <w:szCs w:val="28"/>
        </w:rPr>
        <w:t>主任調查保護官，薦任第九職等</w:t>
      </w:r>
      <w:r w:rsidRPr="00BA2116">
        <w:rPr>
          <w:rFonts w:ascii="標楷體" w:eastAsia="標楷體" w:hAnsi="標楷體" w:hint="eastAsia"/>
          <w:color w:val="000000" w:themeColor="text1"/>
          <w:sz w:val="28"/>
          <w:szCs w:val="28"/>
          <w:u w:val="single"/>
        </w:rPr>
        <w:t>至</w:t>
      </w:r>
      <w:r w:rsidRPr="00BA2116">
        <w:rPr>
          <w:rFonts w:ascii="標楷體" w:eastAsia="標楷體" w:hAnsi="標楷體" w:hint="eastAsia"/>
          <w:color w:val="000000" w:themeColor="text1"/>
          <w:sz w:val="28"/>
          <w:szCs w:val="28"/>
        </w:rPr>
        <w:t>簡任第十職等；心理測驗員及心理輔導員，薦任第六職等至第八職等；佐理員，委任第四職等至第五職等，其中二分之一得列薦任第六職等。」外，餘照</w:t>
      </w:r>
      <w:r w:rsidRPr="00BA2116">
        <w:rPr>
          <w:rFonts w:ascii="標楷體" w:eastAsia="標楷體" w:hAnsi="標楷體" w:hint="eastAsia"/>
          <w:bCs/>
          <w:color w:val="000000" w:themeColor="text1"/>
          <w:sz w:val="28"/>
          <w:szCs w:val="28"/>
        </w:rPr>
        <w:t>委員湯蕙禎等18人提案通過。</w:t>
      </w:r>
    </w:p>
    <w:p w14:paraId="78FECE21"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(五)第一百十五條，修正如下：</w:t>
      </w:r>
      <w:r w:rsidRPr="00BA2116">
        <w:rPr>
          <w:rFonts w:ascii="標楷體" w:eastAsia="標楷體" w:hAnsi="標楷體"/>
          <w:color w:val="000000" w:themeColor="text1"/>
          <w:sz w:val="28"/>
          <w:szCs w:val="28"/>
        </w:rPr>
        <w:t xml:space="preserve"> </w:t>
      </w:r>
    </w:p>
    <w:p w14:paraId="6236B5D5" w14:textId="77777777" w:rsidR="005A728D" w:rsidRPr="00BA2116" w:rsidRDefault="005A728D" w:rsidP="005A728D">
      <w:pPr>
        <w:kinsoku w:val="0"/>
        <w:spacing w:before="120" w:after="120" w:line="360" w:lineRule="exact"/>
        <w:ind w:leftChars="349" w:left="1118" w:hangingChars="100" w:hanging="280"/>
        <w:contextualSpacing/>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 xml:space="preserve">第一百十五條  </w:t>
      </w:r>
      <w:r w:rsidRPr="00BA2116">
        <w:rPr>
          <w:rFonts w:ascii="標楷體" w:eastAsia="標楷體" w:hAnsi="標楷體" w:hint="eastAsia"/>
          <w:color w:val="000000" w:themeColor="text1"/>
          <w:sz w:val="28"/>
          <w:szCs w:val="28"/>
        </w:rPr>
        <w:t>本法自公布日施行。</w:t>
      </w:r>
    </w:p>
    <w:p w14:paraId="67EA914E" w14:textId="77777777" w:rsidR="005A728D" w:rsidRPr="00BA2116" w:rsidRDefault="005A728D" w:rsidP="005A728D">
      <w:pPr>
        <w:kinsoku w:val="0"/>
        <w:spacing w:before="120" w:after="120" w:line="360" w:lineRule="exact"/>
        <w:ind w:leftChars="472" w:left="1133" w:firstLineChars="195" w:firstLine="54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中華民國一百零五年五月二十七日修正之條文，自一百零六年一月一日施行。</w:t>
      </w:r>
    </w:p>
    <w:p w14:paraId="2CD550E0" w14:textId="77777777" w:rsidR="005A728D" w:rsidRPr="00BA2116" w:rsidRDefault="005A728D" w:rsidP="005A728D">
      <w:pPr>
        <w:kinsoku w:val="0"/>
        <w:spacing w:before="120" w:after="120" w:line="360" w:lineRule="exact"/>
        <w:ind w:leftChars="472" w:left="1133" w:firstLineChars="195" w:firstLine="546"/>
        <w:contextualSpacing/>
        <w:jc w:val="both"/>
        <w:rPr>
          <w:rFonts w:ascii="標楷體" w:eastAsia="標楷體" w:hAnsi="標楷體"/>
          <w:bCs/>
          <w:color w:val="000000" w:themeColor="text1"/>
          <w:sz w:val="28"/>
          <w:szCs w:val="28"/>
        </w:rPr>
      </w:pPr>
      <w:r w:rsidRPr="00BA2116">
        <w:rPr>
          <w:rFonts w:ascii="標楷體" w:eastAsia="標楷體" w:hAnsi="標楷體" w:hint="eastAsia"/>
          <w:color w:val="000000" w:themeColor="text1"/>
          <w:sz w:val="28"/>
          <w:szCs w:val="28"/>
        </w:rPr>
        <w:t>中華民國一百零七年十二月七日修正之條文，自公布後六個月施行。</w:t>
      </w:r>
    </w:p>
    <w:p w14:paraId="0E8C7EAA" w14:textId="77777777" w:rsidR="005A728D" w:rsidRPr="00BA2116" w:rsidRDefault="005A728D" w:rsidP="005A728D">
      <w:pPr>
        <w:kinsoku w:val="0"/>
        <w:spacing w:before="120" w:after="120" w:line="360" w:lineRule="exact"/>
        <w:ind w:leftChars="472" w:left="1133" w:firstLineChars="195" w:firstLine="54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中華民國一百十年十一月二十三日修正之條文，除增訂第七條之一至第七條之十一，自一百十一年一月四日施行外，自公布日施行。</w:t>
      </w:r>
    </w:p>
    <w:p w14:paraId="3EE3F8B4" w14:textId="77777777" w:rsidR="005A728D" w:rsidRPr="00BA2116" w:rsidRDefault="005A728D" w:rsidP="005A728D">
      <w:pPr>
        <w:kinsoku w:val="0"/>
        <w:spacing w:before="120" w:after="120" w:line="360" w:lineRule="exact"/>
        <w:ind w:leftChars="472" w:left="1133" w:firstLineChars="195" w:firstLine="546"/>
        <w:contextualSpacing/>
        <w:jc w:val="both"/>
        <w:rPr>
          <w:rFonts w:ascii="標楷體" w:eastAsia="標楷體" w:hAnsi="標楷體"/>
          <w:color w:val="000000" w:themeColor="text1"/>
          <w:sz w:val="28"/>
          <w:szCs w:val="28"/>
        </w:rPr>
      </w:pPr>
      <w:r w:rsidRPr="00BA2116">
        <w:rPr>
          <w:rFonts w:ascii="標楷體" w:eastAsia="標楷體" w:hAnsi="標楷體" w:hint="eastAsia"/>
          <w:bCs/>
          <w:color w:val="000000" w:themeColor="text1"/>
          <w:sz w:val="28"/>
          <w:szCs w:val="28"/>
        </w:rPr>
        <w:t>中華民國○年○月○日修正之條文，除第十七條、第十七條之一、第十八條及第三十七條</w:t>
      </w:r>
      <w:r w:rsidRPr="00BA2116">
        <w:rPr>
          <w:rFonts w:ascii="標楷體" w:eastAsia="標楷體" w:hAnsi="標楷體" w:hint="eastAsia"/>
          <w:bCs/>
          <w:color w:val="000000" w:themeColor="text1"/>
          <w:sz w:val="28"/>
          <w:szCs w:val="28"/>
          <w:u w:val="single"/>
        </w:rPr>
        <w:t>自公布日施行</w:t>
      </w:r>
      <w:r w:rsidRPr="00BA2116">
        <w:rPr>
          <w:rFonts w:ascii="標楷體" w:eastAsia="標楷體" w:hAnsi="標楷體" w:hint="eastAsia"/>
          <w:bCs/>
          <w:color w:val="000000" w:themeColor="text1"/>
          <w:sz w:val="28"/>
          <w:szCs w:val="28"/>
        </w:rPr>
        <w:t>外，其施行日期由司法院定之。</w:t>
      </w:r>
    </w:p>
    <w:p w14:paraId="4AC8ED07"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(六)本案審查完竣，擬具審查報告，提請院會公決；不須交由黨團</w:t>
      </w:r>
      <w:r w:rsidRPr="00BA2116">
        <w:rPr>
          <w:rFonts w:ascii="標楷體" w:eastAsia="標楷體" w:hAnsi="標楷體" w:hint="eastAsia"/>
          <w:color w:val="000000" w:themeColor="text1"/>
          <w:sz w:val="28"/>
          <w:szCs w:val="28"/>
        </w:rPr>
        <w:lastRenderedPageBreak/>
        <w:t>協商；院會討論時，由黃召集委員世杰出席說明。</w:t>
      </w:r>
    </w:p>
    <w:p w14:paraId="193A0501"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(七)條次、引述條文部分文字及法制用字用語，授權主席及議事人員整理。</w:t>
      </w:r>
    </w:p>
    <w:p w14:paraId="61DEBA92" w14:textId="77777777" w:rsidR="005A728D" w:rsidRPr="00BA2116" w:rsidRDefault="005A728D" w:rsidP="005A728D">
      <w:pPr>
        <w:pStyle w:val="afffffff2"/>
        <w:spacing w:before="120" w:after="120"/>
        <w:ind w:left="558" w:hanging="560"/>
        <w:rPr>
          <w:color w:val="000000" w:themeColor="text1"/>
        </w:rPr>
      </w:pPr>
      <w:r w:rsidRPr="00BA2116">
        <w:rPr>
          <w:rFonts w:hint="eastAsia"/>
          <w:color w:val="000000" w:themeColor="text1"/>
        </w:rPr>
        <w:t>五、「少年及家事法院組織法第十二條及第十三條條文修正草案」案：</w:t>
      </w:r>
    </w:p>
    <w:p w14:paraId="38A8709F"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30F547B9"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(二)第十二條，不予修正，維持現行條文。</w:t>
      </w:r>
    </w:p>
    <w:p w14:paraId="4CCD5461"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(三)第十三條，除將第二項修正為「少年調查官、少年保護官及家事調查官，薦任第七職等至第九職等；</w:t>
      </w:r>
      <w:r w:rsidRPr="00BA2116">
        <w:rPr>
          <w:rFonts w:ascii="標楷體" w:eastAsia="標楷體" w:hAnsi="標楷體" w:hint="eastAsia"/>
          <w:color w:val="000000" w:themeColor="text1"/>
          <w:sz w:val="28"/>
          <w:szCs w:val="28"/>
          <w:u w:val="single"/>
        </w:rPr>
        <w:t>第五條第一項附表所定第一類少年及家事法院之少年調查官、少年保護官及家事調查官，其中二人得列簡任第十職等；</w:t>
      </w:r>
      <w:r w:rsidRPr="00BA2116">
        <w:rPr>
          <w:rFonts w:ascii="標楷體" w:eastAsia="標楷體" w:hAnsi="標楷體" w:hint="eastAsia"/>
          <w:color w:val="000000" w:themeColor="text1"/>
          <w:sz w:val="28"/>
          <w:szCs w:val="28"/>
        </w:rPr>
        <w:t>主任調查保護官，薦任第九職等至簡任第十職等；心理測驗員及心理輔導員，薦任第六職等至第八職等；佐理員，委任第四職等至第五職等，其中二分之一得列薦任第六職等。」外，餘照委員湯蕙禎等18人提案通過。</w:t>
      </w:r>
    </w:p>
    <w:p w14:paraId="7C2AF4B6"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(四)本案審查完竣，擬具審查報告，提請院會公決；不須交由黨團協商；院會討論時，由黃召集委員世杰出席說明。</w:t>
      </w:r>
    </w:p>
    <w:p w14:paraId="16FAE467" w14:textId="507811E3"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(五)條次、引述條文部分文字及法制用字用語，授權主席及議事人員整理。</w:t>
      </w:r>
    </w:p>
    <w:p w14:paraId="14D55623" w14:textId="77777777" w:rsidR="005A728D" w:rsidRPr="00BA2116" w:rsidRDefault="005A728D" w:rsidP="005A728D">
      <w:pPr>
        <w:widowControl/>
        <w:spacing w:line="360" w:lineRule="exact"/>
        <w:ind w:left="560" w:hangingChars="200" w:hanging="56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六、「智慧財產及商業法院組織法第十三條條文修正草案」案：</w:t>
      </w:r>
    </w:p>
    <w:p w14:paraId="57563B81" w14:textId="77777777" w:rsidR="005A728D" w:rsidRPr="00BA2116" w:rsidRDefault="005A728D" w:rsidP="005A728D">
      <w:pPr>
        <w:kinsoku w:val="0"/>
        <w:spacing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2235A5F2" w14:textId="77777777" w:rsidR="005A728D" w:rsidRPr="00BA2116" w:rsidRDefault="005A728D" w:rsidP="005A728D">
      <w:pPr>
        <w:kinsoku w:val="0"/>
        <w:spacing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(二)第十三條，不予修正，維持現行條文。</w:t>
      </w:r>
    </w:p>
    <w:p w14:paraId="7F2C05D5" w14:textId="77777777" w:rsidR="005A728D" w:rsidRPr="00BA2116" w:rsidRDefault="005A728D" w:rsidP="005A728D">
      <w:pPr>
        <w:kinsoku w:val="0"/>
        <w:spacing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(三)本案審查完竣，擬具審查報告，提請院會公決；不須交由黨團協商；院會討論時，由黃召集委員世杰出席說明。</w:t>
      </w:r>
    </w:p>
    <w:p w14:paraId="56E8C32D" w14:textId="77777777" w:rsidR="005A728D" w:rsidRPr="00BA2116" w:rsidRDefault="005A728D" w:rsidP="005A728D">
      <w:pPr>
        <w:widowControl/>
        <w:spacing w:line="360" w:lineRule="exact"/>
        <w:ind w:left="560" w:hangingChars="200" w:hanging="56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七、「行政訴訟法部分條文修正草案」等7案：</w:t>
      </w:r>
    </w:p>
    <w:p w14:paraId="3A94667F" w14:textId="77777777" w:rsidR="005A728D" w:rsidRPr="00BA2116" w:rsidRDefault="005A728D" w:rsidP="005A728D">
      <w:pPr>
        <w:kinsoku w:val="0"/>
        <w:spacing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6A2CE51C" w14:textId="77777777" w:rsidR="005A728D" w:rsidRPr="00BA2116" w:rsidRDefault="005A728D" w:rsidP="005A728D">
      <w:pPr>
        <w:kinsoku w:val="0"/>
        <w:spacing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三條之一、增訂第十五條之三、第十九條、增訂第四十九條之一至第四十九條之三、第五十七條、第五十八條、第六十六條、增訂第九十八條之八、第一百零四條、第一章章名、第一百零四條之一、第一百零七條、第一百十四條之一、增訂第一百二十二條之一、第一百二十五條、第一百二十五條之一、增訂第一百二十五條之二、第一百三十一條至第一百三十四條、增訂第一百四十三條之一、第一百四十六條、第一百五十條、第一百七十五條、第一百七十六條、第一百九十四條之一、第二百十九條、第二百二十七條、第二百二十八條、增訂第二百二十八條之一、增訂第八節節名、增訂第二百二十八條之二至第二百二十八條之六、第二章章名、第二百二十九條、第二百三十條、第二百三十四條、第二百三十七條之二至第二百三十七條之四、第二百三十七條之六、第二百三十七條之九、第二百三十七條之十一、第二百三十七條之十六、增訂第一章章名、</w:t>
      </w:r>
      <w:r w:rsidRPr="00BA2116">
        <w:rPr>
          <w:rFonts w:ascii="標楷體" w:eastAsia="標楷體" w:hAnsi="標楷體" w:hint="eastAsia"/>
          <w:color w:val="000000" w:themeColor="text1"/>
          <w:sz w:val="28"/>
          <w:szCs w:val="28"/>
        </w:rPr>
        <w:lastRenderedPageBreak/>
        <w:t>第二百三十八條、第二百四十四條、第二百四十九條、第二百五十三條、增訂第二百五十三條之一、第二百五十四條、第二百五十六條之一、第二百五十九條、增訂第二百五十九條之一、增訂第二百六十一條之一、第二百六十三條、增訂第二章章名、增訂第二百六十三條之一至第二百六十三條之五、第二百六十六條、第二百七十二條、第二百七十三條、第二百七十五條、第二百七十六條、第二百七十七條、第二百九十四條、第三百條、第三百零五條至第三百零七條</w:t>
      </w:r>
      <w:r w:rsidRPr="00BA2116">
        <w:rPr>
          <w:rFonts w:ascii="標楷體" w:eastAsia="標楷體" w:hAnsi="標楷體" w:hint="eastAsia"/>
          <w:noProof/>
          <w:color w:val="000000" w:themeColor="text1"/>
          <w:sz w:val="28"/>
          <w:szCs w:val="28"/>
        </w:rPr>
        <w:t>，</w:t>
      </w:r>
      <w:r w:rsidRPr="00BA2116">
        <w:rPr>
          <w:rFonts w:ascii="標楷體" w:eastAsia="標楷體" w:hAnsi="標楷體" w:hint="eastAsia"/>
          <w:color w:val="000000" w:themeColor="text1"/>
          <w:sz w:val="28"/>
          <w:szCs w:val="28"/>
        </w:rPr>
        <w:t>均照司法院提案通過。</w:t>
      </w:r>
    </w:p>
    <w:p w14:paraId="575E4E3E" w14:textId="77777777" w:rsidR="005A728D" w:rsidRPr="00BA2116" w:rsidRDefault="005A728D" w:rsidP="005A728D">
      <w:pPr>
        <w:kinsoku w:val="0"/>
        <w:spacing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w:t>
      </w:r>
      <w:r w:rsidRPr="00BA2116">
        <w:rPr>
          <w:rFonts w:ascii="標楷體" w:eastAsia="標楷體" w:hAnsi="標楷體" w:hint="eastAsia"/>
          <w:b/>
          <w:bCs/>
          <w:color w:val="000000" w:themeColor="text1"/>
          <w:sz w:val="28"/>
          <w:szCs w:val="28"/>
        </w:rPr>
        <w:t>增訂</w:t>
      </w:r>
      <w:r w:rsidRPr="00BA2116">
        <w:rPr>
          <w:rFonts w:ascii="標楷體" w:eastAsia="標楷體" w:hAnsi="標楷體" w:hint="eastAsia"/>
          <w:color w:val="000000" w:themeColor="text1"/>
          <w:sz w:val="28"/>
          <w:szCs w:val="28"/>
        </w:rPr>
        <w:t>第二章之一章名、第二十一條之一至第二十一條之八，均不予增訂。</w:t>
      </w:r>
    </w:p>
    <w:p w14:paraId="57EC9004" w14:textId="77777777" w:rsidR="005A728D" w:rsidRPr="00BA2116" w:rsidRDefault="005A728D" w:rsidP="005A728D">
      <w:pPr>
        <w:kinsoku w:val="0"/>
        <w:spacing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(四)第一百五十七條，修正如下：</w:t>
      </w:r>
      <w:r w:rsidRPr="00BA2116">
        <w:rPr>
          <w:rFonts w:ascii="標楷體" w:eastAsia="標楷體" w:hAnsi="標楷體"/>
          <w:color w:val="000000" w:themeColor="text1"/>
          <w:sz w:val="28"/>
          <w:szCs w:val="28"/>
        </w:rPr>
        <w:t xml:space="preserve"> </w:t>
      </w:r>
    </w:p>
    <w:p w14:paraId="295DCE15" w14:textId="77777777" w:rsidR="005A728D" w:rsidRPr="00BA2116" w:rsidRDefault="005A728D" w:rsidP="005A728D">
      <w:pPr>
        <w:kinsoku w:val="0"/>
        <w:spacing w:line="360" w:lineRule="exact"/>
        <w:ind w:leftChars="349" w:left="1118" w:hangingChars="100" w:hanging="28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第一百五十七條　從事於鑑定所需之學術、技藝或職業，或經機關委任有鑑定職務者，於他人之行政訴訟有為鑑定人之義務。</w:t>
      </w:r>
    </w:p>
    <w:p w14:paraId="0EB7D34C" w14:textId="77777777" w:rsidR="005A728D" w:rsidRPr="00BA2116" w:rsidRDefault="005A728D" w:rsidP="005A728D">
      <w:pPr>
        <w:kinsoku w:val="0"/>
        <w:spacing w:line="360" w:lineRule="exact"/>
        <w:ind w:leftChars="465" w:left="1116" w:firstLineChars="208" w:firstLine="582"/>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鑑定人應於選任前揭露下列資訊；其經選任後發現者，應即時向審判長及當事人揭露之：</w:t>
      </w:r>
    </w:p>
    <w:p w14:paraId="3D31D204" w14:textId="77777777" w:rsidR="005A728D" w:rsidRPr="00BA2116" w:rsidRDefault="005A728D" w:rsidP="005A728D">
      <w:pPr>
        <w:kinsoku w:val="0"/>
        <w:spacing w:line="360" w:lineRule="exact"/>
        <w:ind w:leftChars="465" w:left="1396" w:hangingChars="100" w:hanging="28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一、學經歷、專業領域及本於其專業學識經驗曾參與訴訟、非訟或法院調解程序之案例。</w:t>
      </w:r>
    </w:p>
    <w:p w14:paraId="3B52C144" w14:textId="77777777" w:rsidR="005A728D" w:rsidRPr="00BA2116" w:rsidRDefault="005A728D" w:rsidP="005A728D">
      <w:pPr>
        <w:kinsoku w:val="0"/>
        <w:spacing w:line="360" w:lineRule="exact"/>
        <w:ind w:leftChars="465" w:left="1396" w:hangingChars="100" w:hanging="28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二、關於專業學識經驗及相關資料之準備或提出，曾與當事人、輔助參加人、輔佐人或其代理人有分工或合作關係。</w:t>
      </w:r>
    </w:p>
    <w:p w14:paraId="70CD1110" w14:textId="77777777" w:rsidR="005A728D" w:rsidRPr="00BA2116" w:rsidRDefault="005A728D" w:rsidP="005A728D">
      <w:pPr>
        <w:kinsoku w:val="0"/>
        <w:spacing w:line="360" w:lineRule="exact"/>
        <w:ind w:leftChars="465" w:left="1396" w:hangingChars="100" w:hanging="28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三、關於專業學識經驗及相關資料之準備或提出，曾受當事人、輔助參加人、輔佐人或其代理人之金錢報酬或資助及其金額或價值。</w:t>
      </w:r>
    </w:p>
    <w:p w14:paraId="061477F8" w14:textId="77777777" w:rsidR="005A728D" w:rsidRPr="00BA2116" w:rsidRDefault="005A728D" w:rsidP="005A728D">
      <w:pPr>
        <w:kinsoku w:val="0"/>
        <w:spacing w:line="360" w:lineRule="exact"/>
        <w:ind w:leftChars="465" w:left="1396" w:hangingChars="100" w:hanging="28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四、關於該事件，有其他提供金錢報酬或資助者之身分及其金額或價值。</w:t>
      </w:r>
    </w:p>
    <w:p w14:paraId="5A4B20F6" w14:textId="77777777" w:rsidR="005A728D" w:rsidRPr="00BA2116" w:rsidRDefault="005A728D" w:rsidP="005A728D">
      <w:pPr>
        <w:kinsoku w:val="0"/>
        <w:spacing w:line="360" w:lineRule="exact"/>
        <w:ind w:leftChars="465" w:left="1396" w:hangingChars="100" w:hanging="28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五、有其他情事足認有不能公正、獨立執行職務之虞。</w:t>
      </w:r>
    </w:p>
    <w:p w14:paraId="0F3C5C3B" w14:textId="77777777" w:rsidR="005A728D" w:rsidRPr="00BA2116" w:rsidRDefault="005A728D" w:rsidP="005A728D">
      <w:pPr>
        <w:kinsoku w:val="0"/>
        <w:spacing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(五)第一百七十八條之一、第二百三十七條之二十六，均照委員黃世杰等16人提案通過。</w:t>
      </w:r>
    </w:p>
    <w:p w14:paraId="19AAF543" w14:textId="77777777" w:rsidR="005A728D" w:rsidRPr="00BA2116" w:rsidRDefault="005A728D" w:rsidP="005A728D">
      <w:pPr>
        <w:kinsoku w:val="0"/>
        <w:spacing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(六)第二百三十二條，修正如下：</w:t>
      </w:r>
      <w:r w:rsidRPr="00BA2116">
        <w:rPr>
          <w:rFonts w:ascii="標楷體" w:eastAsia="標楷體" w:hAnsi="標楷體"/>
          <w:color w:val="000000" w:themeColor="text1"/>
          <w:sz w:val="28"/>
          <w:szCs w:val="28"/>
        </w:rPr>
        <w:t xml:space="preserve"> </w:t>
      </w:r>
    </w:p>
    <w:p w14:paraId="4E8FDD29" w14:textId="77777777" w:rsidR="005A728D" w:rsidRPr="00BA2116" w:rsidRDefault="005A728D" w:rsidP="005A728D">
      <w:pPr>
        <w:kinsoku w:val="0"/>
        <w:spacing w:line="360" w:lineRule="exact"/>
        <w:ind w:leftChars="349" w:left="1118" w:hangingChars="100" w:hanging="28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第二百三十二條　簡易訴訟程序在獨任法官前行之。</w:t>
      </w:r>
    </w:p>
    <w:p w14:paraId="0024553A" w14:textId="77777777" w:rsidR="005A728D" w:rsidRPr="00BA2116" w:rsidRDefault="005A728D" w:rsidP="005A728D">
      <w:pPr>
        <w:kinsoku w:val="0"/>
        <w:spacing w:line="360" w:lineRule="exact"/>
        <w:ind w:leftChars="465" w:left="1116" w:firstLineChars="208" w:firstLine="582"/>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簡易訴訟程序之審理，當事人一造之住居所、公務所、機關、主事務所或主營業所所在地位於與法院相距過遠之地區者，行政法院應徵詢其意見，以遠距審理、巡迴法庭或其他便利之方式行之。</w:t>
      </w:r>
    </w:p>
    <w:p w14:paraId="0CE631B2" w14:textId="77777777" w:rsidR="005A728D" w:rsidRPr="00BA2116" w:rsidRDefault="005A728D" w:rsidP="005A728D">
      <w:pPr>
        <w:kinsoku w:val="0"/>
        <w:spacing w:line="360" w:lineRule="exact"/>
        <w:ind w:leftChars="465" w:left="1116" w:firstLineChars="208" w:firstLine="582"/>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前項與法院相距過遠地區之標準、審理方式及巡迴法庭臨時開庭辦法，由司法院定之。</w:t>
      </w:r>
    </w:p>
    <w:p w14:paraId="760D1FCD" w14:textId="77777777" w:rsidR="005A728D" w:rsidRPr="00BA2116" w:rsidRDefault="005A728D" w:rsidP="005A728D">
      <w:pPr>
        <w:kinsoku w:val="0"/>
        <w:spacing w:line="36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(七)現行條文第二百三十五條、第二百三十五條之一、第二百三十六條之一、第二百三十六條之二、第二百四十一條之一，均照司法院提案，予以刪除。</w:t>
      </w:r>
    </w:p>
    <w:p w14:paraId="7089F525"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lastRenderedPageBreak/>
        <w:t>(八)本案審查完竣，擬具審查報告，提請院會公決；不須交由黨團協商；院會討論時，由黃召集委員世杰出席說明。</w:t>
      </w:r>
    </w:p>
    <w:p w14:paraId="778E7CE8"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(九)條次、引述條文部分文字及法制用字用語，授權主席及議事人員整理。</w:t>
      </w:r>
    </w:p>
    <w:p w14:paraId="305AC2D9" w14:textId="77777777" w:rsidR="005A728D" w:rsidRPr="00BA2116" w:rsidRDefault="005A728D" w:rsidP="005A6176">
      <w:pPr>
        <w:widowControl/>
        <w:spacing w:line="340" w:lineRule="exact"/>
        <w:ind w:left="560" w:hangingChars="200" w:hanging="56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八、「行政訴訟法施行法修正草案」案：</w:t>
      </w:r>
    </w:p>
    <w:p w14:paraId="24F1CE55"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6B856200"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(二)第一條至第二十五條，均照</w:t>
      </w:r>
      <w:r w:rsidRPr="00BA2116">
        <w:rPr>
          <w:rFonts w:ascii="標楷體" w:eastAsia="標楷體" w:hAnsi="標楷體" w:hint="eastAsia"/>
          <w:bCs/>
          <w:color w:val="000000" w:themeColor="text1"/>
          <w:sz w:val="28"/>
          <w:szCs w:val="28"/>
        </w:rPr>
        <w:t>司法院提案通過。</w:t>
      </w:r>
    </w:p>
    <w:p w14:paraId="770D9302"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(三)現行條文第三條及第四條，均照</w:t>
      </w:r>
      <w:r w:rsidRPr="00BA2116">
        <w:rPr>
          <w:rFonts w:ascii="標楷體" w:eastAsia="標楷體" w:hAnsi="標楷體" w:hint="eastAsia"/>
          <w:bCs/>
          <w:color w:val="000000" w:themeColor="text1"/>
          <w:sz w:val="28"/>
          <w:szCs w:val="28"/>
        </w:rPr>
        <w:t>司法院提案，予以刪除。</w:t>
      </w:r>
    </w:p>
    <w:p w14:paraId="5ECD9B0D"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(四)本案審查完竣，擬具審查報告，提請院會公決；不須交由黨團協商；院會討論時，由黃召集委員世杰出席說明。</w:t>
      </w:r>
    </w:p>
    <w:p w14:paraId="10C22E26" w14:textId="77777777" w:rsidR="005A728D" w:rsidRPr="00BA2116" w:rsidRDefault="005A728D" w:rsidP="005A6176">
      <w:pPr>
        <w:kinsoku w:val="0"/>
        <w:spacing w:line="34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t>(五)條次、引述條文部分文字及法制用字用語，授權主席及議事人員整理。</w:t>
      </w:r>
    </w:p>
    <w:p w14:paraId="047114EA" w14:textId="77777777" w:rsidR="005A728D" w:rsidRPr="00BA2116" w:rsidRDefault="005A728D" w:rsidP="005A6176">
      <w:pPr>
        <w:widowControl/>
        <w:spacing w:line="340" w:lineRule="exact"/>
        <w:ind w:left="560" w:hangingChars="200" w:hanging="56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九、「法官法部分條文修正草案」案：</w:t>
      </w:r>
    </w:p>
    <w:p w14:paraId="013C15D3"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791DF7B2"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(二)第五條、第九條、第七十一條、第七十六條，均照</w:t>
      </w:r>
      <w:r w:rsidRPr="00BA2116">
        <w:rPr>
          <w:rFonts w:ascii="標楷體" w:eastAsia="標楷體" w:hAnsi="標楷體" w:hint="eastAsia"/>
          <w:bCs/>
          <w:color w:val="000000" w:themeColor="text1"/>
          <w:sz w:val="28"/>
          <w:szCs w:val="28"/>
        </w:rPr>
        <w:t>司法院、行政院、考試院</w:t>
      </w:r>
      <w:r w:rsidRPr="00BA2116">
        <w:rPr>
          <w:rFonts w:ascii="標楷體" w:eastAsia="標楷體" w:hAnsi="標楷體" w:hint="eastAsia"/>
          <w:color w:val="000000" w:themeColor="text1"/>
          <w:sz w:val="28"/>
          <w:szCs w:val="28"/>
        </w:rPr>
        <w:t>提案通過。</w:t>
      </w:r>
    </w:p>
    <w:p w14:paraId="0DB462C7"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(三)第一百零三條，除第四項修正為「本法中華民國○年○月○日修正之條文，除第七十六條</w:t>
      </w:r>
      <w:r w:rsidRPr="00BA2116">
        <w:rPr>
          <w:rFonts w:ascii="標楷體" w:eastAsia="標楷體" w:hAnsi="標楷體" w:hint="eastAsia"/>
          <w:color w:val="000000" w:themeColor="text1"/>
          <w:sz w:val="28"/>
          <w:szCs w:val="28"/>
          <w:u w:val="single"/>
        </w:rPr>
        <w:t>自公布日施行</w:t>
      </w:r>
      <w:r w:rsidRPr="00BA2116">
        <w:rPr>
          <w:rFonts w:ascii="標楷體" w:eastAsia="標楷體" w:hAnsi="標楷體" w:hint="eastAsia"/>
          <w:color w:val="000000" w:themeColor="text1"/>
          <w:sz w:val="28"/>
          <w:szCs w:val="28"/>
        </w:rPr>
        <w:t>外，其施行日期由司法院定之。」外，餘照</w:t>
      </w:r>
      <w:r w:rsidRPr="00BA2116">
        <w:rPr>
          <w:rFonts w:ascii="標楷體" w:eastAsia="標楷體" w:hAnsi="標楷體" w:hint="eastAsia"/>
          <w:bCs/>
          <w:color w:val="000000" w:themeColor="text1"/>
          <w:sz w:val="28"/>
          <w:szCs w:val="28"/>
        </w:rPr>
        <w:t>司法院、行政院、考試院</w:t>
      </w:r>
      <w:r w:rsidRPr="00BA2116">
        <w:rPr>
          <w:rFonts w:ascii="標楷體" w:eastAsia="標楷體" w:hAnsi="標楷體" w:hint="eastAsia"/>
          <w:color w:val="000000" w:themeColor="text1"/>
          <w:sz w:val="28"/>
          <w:szCs w:val="28"/>
        </w:rPr>
        <w:t>提案通過。</w:t>
      </w:r>
    </w:p>
    <w:p w14:paraId="5C3E15BA"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(四)本案審查完竣，擬具審查報告，提請院會公決；不須交由黨團協商；院會討論時，由黃召集委員世杰出席說明。</w:t>
      </w:r>
    </w:p>
    <w:p w14:paraId="54D46B91" w14:textId="77777777" w:rsidR="005A728D" w:rsidRPr="00BA2116" w:rsidRDefault="005A728D" w:rsidP="005A6176">
      <w:pPr>
        <w:kinsoku w:val="0"/>
        <w:spacing w:line="34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t>(五)條次、引述條文部分文字及法制用字用語，授權主席及議事人員整理。</w:t>
      </w:r>
    </w:p>
    <w:p w14:paraId="742F8233" w14:textId="77777777" w:rsidR="005A728D" w:rsidRPr="00BA2116" w:rsidRDefault="005A728D" w:rsidP="005A6176">
      <w:pPr>
        <w:widowControl/>
        <w:spacing w:line="340" w:lineRule="exact"/>
        <w:ind w:left="560" w:hangingChars="200" w:hanging="56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十、「行政法院組織法部分條文修正草案」等3案：</w:t>
      </w:r>
    </w:p>
    <w:p w14:paraId="5DA2C747"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(一)逕行逐條審查</w:t>
      </w:r>
      <w:r w:rsidRPr="00BA2116">
        <w:rPr>
          <w:rFonts w:ascii="標楷體" w:eastAsia="標楷體" w:hAnsi="標楷體"/>
          <w:color w:val="000000" w:themeColor="text1"/>
          <w:sz w:val="28"/>
          <w:szCs w:val="28"/>
        </w:rPr>
        <w:t>。</w:t>
      </w:r>
    </w:p>
    <w:p w14:paraId="48C3C63C"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(二)第二條至第四條、第七條至第十條、第十條之二、第十二條、第十四條、第十五條、第十五條之四至第十五條之八、第三十一條，均照司法院提案通過。</w:t>
      </w:r>
    </w:p>
    <w:p w14:paraId="1998C4AA"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(三)第十條之一，除將第一項後段修正為「</w:t>
      </w:r>
      <w:r w:rsidRPr="00BA2116">
        <w:rPr>
          <w:rFonts w:ascii="標楷體" w:eastAsia="標楷體" w:hAnsi="標楷體"/>
          <w:bCs/>
          <w:color w:val="000000" w:themeColor="text1"/>
          <w:sz w:val="28"/>
          <w:szCs w:val="28"/>
        </w:rPr>
        <w:t>司法事務官</w:t>
      </w:r>
      <w:r w:rsidRPr="00BA2116">
        <w:rPr>
          <w:rFonts w:ascii="標楷體" w:eastAsia="標楷體" w:hAnsi="標楷體" w:hint="eastAsia"/>
          <w:bCs/>
          <w:color w:val="000000" w:themeColor="text1"/>
          <w:sz w:val="28"/>
          <w:szCs w:val="28"/>
        </w:rPr>
        <w:t>在二人以上者，</w:t>
      </w:r>
      <w:r w:rsidRPr="00BA2116">
        <w:rPr>
          <w:rFonts w:ascii="標楷體" w:eastAsia="標楷體" w:hAnsi="標楷體"/>
          <w:bCs/>
          <w:color w:val="000000" w:themeColor="text1"/>
          <w:sz w:val="28"/>
          <w:szCs w:val="28"/>
        </w:rPr>
        <w:t>置主任司法事務官</w:t>
      </w:r>
      <w:r w:rsidRPr="00BA2116">
        <w:rPr>
          <w:rFonts w:ascii="標楷體" w:eastAsia="標楷體" w:hAnsi="標楷體" w:hint="eastAsia"/>
          <w:bCs/>
          <w:color w:val="000000" w:themeColor="text1"/>
          <w:sz w:val="28"/>
          <w:szCs w:val="28"/>
          <w:u w:val="single"/>
        </w:rPr>
        <w:t>一人</w:t>
      </w:r>
      <w:r w:rsidRPr="00BA2116">
        <w:rPr>
          <w:rFonts w:ascii="標楷體" w:eastAsia="標楷體" w:hAnsi="標楷體"/>
          <w:bCs/>
          <w:color w:val="000000" w:themeColor="text1"/>
          <w:sz w:val="28"/>
          <w:szCs w:val="28"/>
        </w:rPr>
        <w:t>，薦任第九職等</w:t>
      </w:r>
      <w:r w:rsidRPr="00BA2116">
        <w:rPr>
          <w:rFonts w:ascii="標楷體" w:eastAsia="標楷體" w:hAnsi="標楷體"/>
          <w:bCs/>
          <w:color w:val="000000" w:themeColor="text1"/>
          <w:sz w:val="28"/>
          <w:szCs w:val="28"/>
          <w:u w:val="single"/>
        </w:rPr>
        <w:t>至</w:t>
      </w:r>
      <w:r w:rsidRPr="00BA2116">
        <w:rPr>
          <w:rFonts w:ascii="標楷體" w:eastAsia="標楷體" w:hAnsi="標楷體"/>
          <w:bCs/>
          <w:color w:val="000000" w:themeColor="text1"/>
          <w:sz w:val="28"/>
          <w:szCs w:val="28"/>
        </w:rPr>
        <w:t>簡任第十職等。</w:t>
      </w:r>
      <w:r w:rsidRPr="00BA2116">
        <w:rPr>
          <w:rFonts w:ascii="標楷體" w:eastAsia="標楷體" w:hAnsi="標楷體" w:hint="eastAsia"/>
          <w:color w:val="000000" w:themeColor="text1"/>
          <w:sz w:val="28"/>
          <w:szCs w:val="28"/>
        </w:rPr>
        <w:t>」外，餘照委員湯蕙禎等18人提案通過。</w:t>
      </w:r>
    </w:p>
    <w:p w14:paraId="14BD7192"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(四)第十三條，照委員黃世杰等16人提案通過。</w:t>
      </w:r>
    </w:p>
    <w:p w14:paraId="42BAB047"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(五)現行條文第十七條及第十八條，均照司法院提案，予以刪除。</w:t>
      </w:r>
    </w:p>
    <w:p w14:paraId="0F095D27" w14:textId="77777777" w:rsidR="005A728D" w:rsidRPr="00BA2116" w:rsidRDefault="005A728D" w:rsidP="005A6176">
      <w:pPr>
        <w:kinsoku w:val="0"/>
        <w:spacing w:line="34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(六)本案審查完竣，擬具審查報告，提請院會公決；不須交由黨團協商；院會討論時，由黃召集委員世杰出席說明。</w:t>
      </w:r>
    </w:p>
    <w:p w14:paraId="75474DF9" w14:textId="77777777" w:rsidR="005A728D" w:rsidRPr="00BA2116" w:rsidRDefault="005A728D" w:rsidP="005A6176">
      <w:pPr>
        <w:kinsoku w:val="0"/>
        <w:spacing w:line="340" w:lineRule="exact"/>
        <w:ind w:leftChars="118" w:left="843" w:hangingChars="200" w:hanging="560"/>
        <w:contextualSpacing/>
        <w:jc w:val="both"/>
        <w:rPr>
          <w:color w:val="000000" w:themeColor="text1"/>
        </w:rPr>
      </w:pPr>
      <w:r w:rsidRPr="00BA2116">
        <w:rPr>
          <w:rFonts w:ascii="標楷體" w:eastAsia="標楷體" w:hAnsi="標楷體" w:hint="eastAsia"/>
          <w:color w:val="000000" w:themeColor="text1"/>
          <w:sz w:val="28"/>
          <w:szCs w:val="28"/>
        </w:rPr>
        <w:t>(七)條次、引述條文部分文字及法制用字用語，授權主席及議事人員整理。</w:t>
      </w:r>
    </w:p>
    <w:p w14:paraId="4B873B1F" w14:textId="77777777" w:rsidR="005A728D" w:rsidRPr="00BA2116" w:rsidRDefault="005A728D" w:rsidP="005A6176">
      <w:pPr>
        <w:kinsoku w:val="0"/>
        <w:spacing w:line="340" w:lineRule="exact"/>
        <w:ind w:left="560" w:hangingChars="200" w:hanging="560"/>
        <w:contextualSpacing/>
        <w:jc w:val="both"/>
        <w:rPr>
          <w:rFonts w:ascii="標楷體" w:eastAsia="標楷體" w:hAnsi="標楷體"/>
          <w:bCs/>
          <w:color w:val="000000" w:themeColor="text1"/>
          <w:sz w:val="28"/>
          <w:szCs w:val="28"/>
        </w:rPr>
      </w:pPr>
      <w:r w:rsidRPr="00BA2116">
        <w:rPr>
          <w:rFonts w:ascii="標楷體" w:eastAsia="標楷體" w:hAnsi="標楷體" w:hint="eastAsia"/>
          <w:bCs/>
          <w:color w:val="000000" w:themeColor="text1"/>
          <w:sz w:val="28"/>
          <w:szCs w:val="28"/>
        </w:rPr>
        <w:t>十一、</w:t>
      </w:r>
      <w:r w:rsidRPr="00BA2116">
        <w:rPr>
          <w:rFonts w:ascii="標楷體" w:eastAsia="標楷體" w:hAnsi="標楷體"/>
          <w:bCs/>
          <w:color w:val="000000" w:themeColor="text1"/>
          <w:sz w:val="28"/>
          <w:szCs w:val="28"/>
        </w:rPr>
        <w:t>委員質詢時，要求提供相關資料或以書面答復者，請相關機關儘速送交個別委員</w:t>
      </w:r>
      <w:r w:rsidRPr="00BA2116">
        <w:rPr>
          <w:rFonts w:ascii="標楷體" w:eastAsia="標楷體" w:hAnsi="標楷體" w:hint="eastAsia"/>
          <w:bCs/>
          <w:color w:val="000000" w:themeColor="text1"/>
          <w:sz w:val="28"/>
          <w:szCs w:val="28"/>
        </w:rPr>
        <w:t>及</w:t>
      </w:r>
      <w:r w:rsidRPr="00BA2116">
        <w:rPr>
          <w:rFonts w:ascii="標楷體" w:eastAsia="標楷體" w:hAnsi="標楷體"/>
          <w:bCs/>
          <w:color w:val="000000" w:themeColor="text1"/>
          <w:sz w:val="28"/>
          <w:szCs w:val="28"/>
        </w:rPr>
        <w:t>本會。</w:t>
      </w:r>
    </w:p>
    <w:p w14:paraId="29531100" w14:textId="36B10348" w:rsidR="005A728D" w:rsidRPr="00BA2116" w:rsidRDefault="005A728D" w:rsidP="00840D65">
      <w:pPr>
        <w:kinsoku w:val="0"/>
        <w:spacing w:before="120" w:after="120" w:line="360" w:lineRule="exact"/>
        <w:ind w:leftChars="1" w:left="845" w:hangingChars="301" w:hanging="843"/>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3FD7B860" w14:textId="77777777" w:rsidR="005A728D" w:rsidRPr="00BA2116" w:rsidRDefault="005A728D">
      <w:pPr>
        <w:widowControl/>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br w:type="page"/>
      </w:r>
    </w:p>
    <w:p w14:paraId="6086FF22" w14:textId="77777777" w:rsidR="00D81600" w:rsidRPr="00BA2116" w:rsidRDefault="00D81600" w:rsidP="00D86243">
      <w:pPr>
        <w:spacing w:beforeLines="50" w:before="120" w:afterLines="50" w:after="120" w:line="360" w:lineRule="exact"/>
        <w:outlineLvl w:val="2"/>
        <w:rPr>
          <w:rFonts w:ascii="標楷體" w:eastAsia="標楷體" w:hAnsi="標楷體"/>
          <w:b/>
          <w:color w:val="000000" w:themeColor="text1"/>
          <w:spacing w:val="-4"/>
          <w:sz w:val="28"/>
          <w:szCs w:val="28"/>
        </w:rPr>
      </w:pPr>
      <w:r w:rsidRPr="00BA2116">
        <w:rPr>
          <w:rFonts w:ascii="標楷體" w:eastAsia="標楷體" w:hAnsi="標楷體"/>
          <w:b/>
          <w:color w:val="000000" w:themeColor="text1"/>
          <w:spacing w:val="-4"/>
          <w:sz w:val="28"/>
          <w:szCs w:val="28"/>
        </w:rPr>
        <w:lastRenderedPageBreak/>
        <w:t>立法院第</w:t>
      </w:r>
      <w:r w:rsidRPr="00BA2116">
        <w:rPr>
          <w:rFonts w:ascii="標楷體" w:eastAsia="標楷體" w:hAnsi="標楷體" w:hint="eastAsia"/>
          <w:b/>
          <w:color w:val="000000" w:themeColor="text1"/>
          <w:spacing w:val="-4"/>
          <w:sz w:val="28"/>
          <w:szCs w:val="28"/>
        </w:rPr>
        <w:t>10</w:t>
      </w:r>
      <w:r w:rsidRPr="00BA2116">
        <w:rPr>
          <w:rFonts w:ascii="標楷體" w:eastAsia="標楷體" w:hAnsi="標楷體"/>
          <w:b/>
          <w:color w:val="000000" w:themeColor="text1"/>
          <w:spacing w:val="-4"/>
          <w:sz w:val="28"/>
          <w:szCs w:val="28"/>
        </w:rPr>
        <w:t>屆第</w:t>
      </w:r>
      <w:r w:rsidRPr="00BA2116">
        <w:rPr>
          <w:rFonts w:ascii="標楷體" w:eastAsia="標楷體" w:hAnsi="標楷體" w:hint="eastAsia"/>
          <w:b/>
          <w:color w:val="000000" w:themeColor="text1"/>
          <w:spacing w:val="-4"/>
          <w:sz w:val="28"/>
          <w:szCs w:val="28"/>
        </w:rPr>
        <w:t>5</w:t>
      </w:r>
      <w:r w:rsidRPr="00BA2116">
        <w:rPr>
          <w:rFonts w:ascii="標楷體" w:eastAsia="標楷體" w:hAnsi="標楷體"/>
          <w:b/>
          <w:color w:val="000000" w:themeColor="text1"/>
          <w:spacing w:val="-4"/>
          <w:sz w:val="28"/>
          <w:szCs w:val="28"/>
        </w:rPr>
        <w:t>會期司法及法制委員會第22次全體委員會議議事錄</w:t>
      </w:r>
    </w:p>
    <w:p w14:paraId="35F69A23" w14:textId="77777777" w:rsidR="00D81600" w:rsidRPr="00BA2116" w:rsidRDefault="00D81600" w:rsidP="00D81600">
      <w:pPr>
        <w:pStyle w:val="-9"/>
        <w:spacing w:line="360" w:lineRule="exact"/>
        <w:ind w:leftChars="1" w:left="1416" w:hangingChars="505" w:hanging="1414"/>
        <w:rPr>
          <w:rFonts w:ascii="標楷體" w:hAnsi="標楷體"/>
          <w:color w:val="000000" w:themeColor="text1"/>
          <w:spacing w:val="-10"/>
          <w:sz w:val="28"/>
          <w:szCs w:val="28"/>
        </w:rPr>
      </w:pPr>
      <w:r w:rsidRPr="00BA2116">
        <w:rPr>
          <w:rFonts w:ascii="標楷體" w:hAnsi="標楷體"/>
          <w:color w:val="000000" w:themeColor="text1"/>
          <w:sz w:val="28"/>
          <w:szCs w:val="28"/>
          <w:fitText w:val="1120" w:id="972279552"/>
        </w:rPr>
        <w:t>時    間</w:t>
      </w:r>
      <w:r w:rsidRPr="00BA2116">
        <w:rPr>
          <w:rFonts w:ascii="標楷體" w:hAnsi="標楷體"/>
          <w:color w:val="000000" w:themeColor="text1"/>
          <w:spacing w:val="-10"/>
          <w:sz w:val="28"/>
          <w:szCs w:val="28"/>
        </w:rPr>
        <w:t>：</w:t>
      </w:r>
      <w:r w:rsidRPr="00BA2116">
        <w:rPr>
          <w:rFonts w:ascii="標楷體" w:hAnsi="標楷體"/>
          <w:color w:val="000000" w:themeColor="text1"/>
          <w:spacing w:val="-20"/>
          <w:sz w:val="28"/>
          <w:szCs w:val="28"/>
        </w:rPr>
        <w:t>中華民國1</w:t>
      </w:r>
      <w:r w:rsidRPr="00BA2116">
        <w:rPr>
          <w:rFonts w:ascii="標楷體" w:hAnsi="標楷體" w:hint="eastAsia"/>
          <w:color w:val="000000" w:themeColor="text1"/>
          <w:spacing w:val="-20"/>
          <w:sz w:val="28"/>
          <w:szCs w:val="28"/>
        </w:rPr>
        <w:t>11</w:t>
      </w:r>
      <w:r w:rsidRPr="00BA2116">
        <w:rPr>
          <w:rFonts w:ascii="標楷體" w:hAnsi="標楷體"/>
          <w:color w:val="000000" w:themeColor="text1"/>
          <w:spacing w:val="-20"/>
          <w:sz w:val="28"/>
          <w:szCs w:val="28"/>
        </w:rPr>
        <w:t>年</w:t>
      </w:r>
      <w:r w:rsidRPr="00BA2116">
        <w:rPr>
          <w:rFonts w:ascii="標楷體" w:hAnsi="標楷體" w:hint="eastAsia"/>
          <w:color w:val="000000" w:themeColor="text1"/>
          <w:spacing w:val="-20"/>
          <w:sz w:val="28"/>
          <w:szCs w:val="28"/>
        </w:rPr>
        <w:t>5</w:t>
      </w:r>
      <w:r w:rsidRPr="00BA2116">
        <w:rPr>
          <w:rFonts w:ascii="標楷體" w:hAnsi="標楷體"/>
          <w:color w:val="000000" w:themeColor="text1"/>
          <w:spacing w:val="-20"/>
          <w:sz w:val="28"/>
          <w:szCs w:val="28"/>
        </w:rPr>
        <w:t>月26日（星期</w:t>
      </w:r>
      <w:r w:rsidRPr="00BA2116">
        <w:rPr>
          <w:rFonts w:ascii="標楷體" w:hAnsi="標楷體" w:hint="eastAsia"/>
          <w:color w:val="000000" w:themeColor="text1"/>
          <w:spacing w:val="-20"/>
          <w:sz w:val="28"/>
          <w:szCs w:val="28"/>
        </w:rPr>
        <w:t>四</w:t>
      </w:r>
      <w:r w:rsidRPr="00BA2116">
        <w:rPr>
          <w:rFonts w:ascii="標楷體" w:hAnsi="標楷體"/>
          <w:color w:val="000000" w:themeColor="text1"/>
          <w:spacing w:val="-20"/>
          <w:sz w:val="28"/>
          <w:szCs w:val="28"/>
        </w:rPr>
        <w:t>）</w:t>
      </w:r>
      <w:r w:rsidRPr="00BA2116">
        <w:rPr>
          <w:rFonts w:ascii="標楷體" w:hAnsi="標楷體" w:hint="eastAsia"/>
          <w:color w:val="000000" w:themeColor="text1"/>
          <w:spacing w:val="-20"/>
          <w:sz w:val="28"/>
          <w:szCs w:val="28"/>
        </w:rPr>
        <w:t>下</w:t>
      </w:r>
      <w:r w:rsidRPr="00BA2116">
        <w:rPr>
          <w:rFonts w:ascii="標楷體" w:hAnsi="標楷體"/>
          <w:color w:val="000000" w:themeColor="text1"/>
          <w:spacing w:val="-20"/>
          <w:sz w:val="28"/>
          <w:szCs w:val="28"/>
        </w:rPr>
        <w:t>午2時</w:t>
      </w:r>
      <w:r w:rsidRPr="00BA2116">
        <w:rPr>
          <w:rFonts w:ascii="標楷體" w:hAnsi="標楷體" w:hint="eastAsia"/>
          <w:color w:val="000000" w:themeColor="text1"/>
          <w:spacing w:val="-20"/>
          <w:sz w:val="28"/>
          <w:szCs w:val="28"/>
        </w:rPr>
        <w:t>30分</w:t>
      </w:r>
      <w:r w:rsidRPr="00BA2116">
        <w:rPr>
          <w:rFonts w:ascii="標楷體" w:hAnsi="標楷體"/>
          <w:color w:val="000000" w:themeColor="text1"/>
          <w:spacing w:val="-20"/>
          <w:sz w:val="28"/>
          <w:szCs w:val="28"/>
        </w:rPr>
        <w:t>至</w:t>
      </w:r>
      <w:r w:rsidRPr="00BA2116">
        <w:rPr>
          <w:rFonts w:ascii="標楷體" w:hAnsi="標楷體" w:hint="eastAsia"/>
          <w:color w:val="000000" w:themeColor="text1"/>
          <w:spacing w:val="-20"/>
          <w:sz w:val="28"/>
          <w:szCs w:val="28"/>
        </w:rPr>
        <w:t>5</w:t>
      </w:r>
      <w:r w:rsidRPr="00BA2116">
        <w:rPr>
          <w:rFonts w:ascii="標楷體" w:hAnsi="標楷體"/>
          <w:color w:val="000000" w:themeColor="text1"/>
          <w:spacing w:val="-20"/>
          <w:sz w:val="28"/>
          <w:szCs w:val="28"/>
        </w:rPr>
        <w:t>時</w:t>
      </w:r>
      <w:r w:rsidRPr="00BA2116">
        <w:rPr>
          <w:rFonts w:ascii="標楷體" w:hAnsi="標楷體" w:hint="eastAsia"/>
          <w:color w:val="000000" w:themeColor="text1"/>
          <w:spacing w:val="-20"/>
          <w:sz w:val="28"/>
          <w:szCs w:val="28"/>
        </w:rPr>
        <w:t>2</w:t>
      </w:r>
      <w:r w:rsidRPr="00BA2116">
        <w:rPr>
          <w:rFonts w:ascii="標楷體" w:hAnsi="標楷體"/>
          <w:color w:val="000000" w:themeColor="text1"/>
          <w:spacing w:val="-20"/>
          <w:sz w:val="28"/>
          <w:szCs w:val="28"/>
        </w:rPr>
        <w:t>6分</w:t>
      </w:r>
    </w:p>
    <w:p w14:paraId="508401F0" w14:textId="77777777" w:rsidR="00D81600" w:rsidRPr="00BA2116" w:rsidRDefault="00D81600" w:rsidP="00D81600">
      <w:pPr>
        <w:pStyle w:val="-9"/>
        <w:spacing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972279808"/>
        </w:rPr>
        <w:t>地    點</w:t>
      </w:r>
      <w:r w:rsidRPr="00BA2116">
        <w:rPr>
          <w:rFonts w:ascii="標楷體" w:hAnsi="標楷體"/>
          <w:color w:val="000000" w:themeColor="text1"/>
          <w:sz w:val="28"/>
          <w:szCs w:val="28"/>
        </w:rPr>
        <w:t>：本院紅樓101會議室</w:t>
      </w:r>
    </w:p>
    <w:p w14:paraId="734B2A21" w14:textId="77777777" w:rsidR="00D81600" w:rsidRPr="00BA2116" w:rsidRDefault="00D81600" w:rsidP="00D81600">
      <w:pPr>
        <w:pStyle w:val="-9"/>
        <w:spacing w:line="36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rPr>
        <w:t>出席委員</w:t>
      </w:r>
      <w:r w:rsidRPr="00BA2116">
        <w:rPr>
          <w:rFonts w:ascii="標楷體" w:hAnsi="標楷體" w:hint="eastAsia"/>
          <w:color w:val="000000" w:themeColor="text1"/>
          <w:sz w:val="28"/>
          <w:szCs w:val="28"/>
        </w:rPr>
        <w:t>：陳歐珀</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曾銘宗 黃世杰</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陳以信</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林思銘</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周春米</w:t>
      </w:r>
      <w:r w:rsidRPr="00BA2116">
        <w:rPr>
          <w:rFonts w:ascii="標楷體" w:hAnsi="標楷體"/>
          <w:color w:val="000000" w:themeColor="text1"/>
          <w:sz w:val="28"/>
          <w:szCs w:val="28"/>
        </w:rPr>
        <w:tab/>
      </w:r>
      <w:r w:rsidRPr="00BA2116">
        <w:rPr>
          <w:rFonts w:ascii="標楷體" w:hAnsi="標楷體" w:hint="eastAsia"/>
          <w:color w:val="000000" w:themeColor="text1"/>
          <w:sz w:val="28"/>
          <w:szCs w:val="28"/>
        </w:rPr>
        <w:t>江永昌</w:t>
      </w:r>
    </w:p>
    <w:p w14:paraId="259C1AF1" w14:textId="77777777" w:rsidR="00D81600" w:rsidRPr="00BA2116" w:rsidRDefault="00D81600" w:rsidP="00D81600">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鄭運鵬 柯建銘</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劉建國</w:t>
      </w:r>
    </w:p>
    <w:p w14:paraId="70C25934" w14:textId="77777777" w:rsidR="00D81600" w:rsidRPr="00BA2116" w:rsidRDefault="00D81600" w:rsidP="00D81600">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10</w:t>
      </w:r>
      <w:r w:rsidRPr="00BA2116">
        <w:rPr>
          <w:rFonts w:ascii="標楷體" w:eastAsia="標楷體" w:hAnsi="標楷體"/>
          <w:color w:val="000000" w:themeColor="text1"/>
          <w:sz w:val="28"/>
          <w:szCs w:val="28"/>
        </w:rPr>
        <w:t>人</w:t>
      </w:r>
    </w:p>
    <w:p w14:paraId="6AE50EEF" w14:textId="77777777" w:rsidR="00D81600" w:rsidRPr="00BA2116" w:rsidRDefault="00D81600" w:rsidP="00D81600">
      <w:pPr>
        <w:adjustRightInd w:val="0"/>
        <w:snapToGrid w:val="0"/>
        <w:spacing w:line="360" w:lineRule="exact"/>
        <w:ind w:leftChars="-7" w:left="1394" w:hangingChars="504" w:hanging="1411"/>
        <w:jc w:val="both"/>
        <w:rPr>
          <w:rFonts w:eastAsia="標楷體"/>
          <w:color w:val="000000" w:themeColor="text1"/>
          <w:sz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eastAsia="標楷體" w:hint="eastAsia"/>
          <w:color w:val="000000" w:themeColor="text1"/>
          <w:sz w:val="28"/>
        </w:rPr>
        <w:t>陳秀寳</w:t>
      </w:r>
      <w:r w:rsidRPr="00BA2116">
        <w:rPr>
          <w:rFonts w:eastAsia="標楷體"/>
          <w:color w:val="000000" w:themeColor="text1"/>
          <w:sz w:val="28"/>
        </w:rPr>
        <w:tab/>
      </w:r>
      <w:r w:rsidRPr="00BA2116">
        <w:rPr>
          <w:rFonts w:eastAsia="標楷體" w:hint="eastAsia"/>
          <w:color w:val="000000" w:themeColor="text1"/>
          <w:sz w:val="28"/>
        </w:rPr>
        <w:t>洪孟楷</w:t>
      </w:r>
      <w:r w:rsidRPr="00BA2116">
        <w:rPr>
          <w:rFonts w:eastAsia="標楷體"/>
          <w:color w:val="000000" w:themeColor="text1"/>
          <w:sz w:val="28"/>
        </w:rPr>
        <w:tab/>
      </w:r>
      <w:r w:rsidRPr="00BA2116">
        <w:rPr>
          <w:rFonts w:eastAsia="標楷體" w:hint="eastAsia"/>
          <w:color w:val="000000" w:themeColor="text1"/>
          <w:sz w:val="28"/>
        </w:rPr>
        <w:t>吳斯懷</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陳椒華</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林德福</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邱顯智</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劉世芳</w:t>
      </w:r>
    </w:p>
    <w:p w14:paraId="707AC827" w14:textId="77777777" w:rsidR="00D81600" w:rsidRPr="00BA2116" w:rsidRDefault="00D81600" w:rsidP="00D81600">
      <w:pPr>
        <w:adjustRightInd w:val="0"/>
        <w:snapToGrid w:val="0"/>
        <w:spacing w:line="360" w:lineRule="exact"/>
        <w:ind w:leftChars="-17" w:left="1387" w:hangingChars="510" w:hanging="1428"/>
        <w:jc w:val="both"/>
        <w:rPr>
          <w:rFonts w:ascii="標楷體" w:eastAsia="標楷體" w:hAnsi="標楷體"/>
          <w:color w:val="000000" w:themeColor="text1"/>
          <w:sz w:val="28"/>
          <w:szCs w:val="28"/>
        </w:rPr>
      </w:pPr>
      <w:r w:rsidRPr="00BA2116">
        <w:rPr>
          <w:rFonts w:eastAsia="標楷體"/>
          <w:color w:val="000000" w:themeColor="text1"/>
          <w:sz w:val="28"/>
        </w:rPr>
        <w:tab/>
      </w:r>
      <w:r w:rsidRPr="00BA2116">
        <w:rPr>
          <w:rFonts w:ascii="標楷體" w:eastAsia="標楷體" w:hAnsi="標楷體" w:hint="eastAsia"/>
          <w:color w:val="000000" w:themeColor="text1"/>
          <w:sz w:val="28"/>
          <w:szCs w:val="28"/>
        </w:rPr>
        <w:t>李貴敏</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鄭正鈐</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王美惠</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何欣純</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廖婉汝</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謝衣鳯</w:t>
      </w:r>
    </w:p>
    <w:p w14:paraId="315D7E93" w14:textId="77777777" w:rsidR="00D81600" w:rsidRPr="00BA2116" w:rsidRDefault="00D81600" w:rsidP="00D81600">
      <w:pPr>
        <w:adjustRightInd w:val="0"/>
        <w:snapToGrid w:val="0"/>
        <w:spacing w:line="360" w:lineRule="exact"/>
        <w:ind w:leftChars="468" w:left="1123" w:firstLineChars="121" w:firstLine="273"/>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20"/>
          <w:w w:val="95"/>
          <w:sz w:val="28"/>
          <w:szCs w:val="28"/>
        </w:rPr>
        <w:t>鄭天財Sra Kacaw</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張其祿</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馬文君</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羅明才</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賴品妤</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吳思瑤</w:t>
      </w:r>
    </w:p>
    <w:p w14:paraId="6ACD915C" w14:textId="77777777" w:rsidR="00D81600" w:rsidRPr="00BA2116" w:rsidRDefault="00D81600" w:rsidP="00D81600">
      <w:pPr>
        <w:adjustRightInd w:val="0"/>
        <w:snapToGrid w:val="0"/>
        <w:spacing w:line="360" w:lineRule="exact"/>
        <w:ind w:leftChars="468" w:left="1123" w:firstLineChars="121" w:firstLine="256"/>
        <w:jc w:val="both"/>
        <w:rPr>
          <w:rFonts w:ascii="標楷體" w:eastAsia="標楷體" w:hAnsi="標楷體"/>
          <w:color w:val="000000" w:themeColor="text1"/>
          <w:sz w:val="28"/>
          <w:szCs w:val="28"/>
        </w:rPr>
      </w:pPr>
      <w:r w:rsidRPr="00BA2116">
        <w:rPr>
          <w:rFonts w:eastAsia="標楷體" w:hint="eastAsia"/>
          <w:color w:val="000000" w:themeColor="text1"/>
          <w:spacing w:val="-20"/>
          <w:w w:val="90"/>
          <w:sz w:val="28"/>
        </w:rPr>
        <w:t>張廖萬堅</w:t>
      </w:r>
      <w:r w:rsidRPr="00BA2116">
        <w:rPr>
          <w:rFonts w:eastAsia="標楷體"/>
          <w:color w:val="000000" w:themeColor="text1"/>
          <w:spacing w:val="-20"/>
          <w:w w:val="90"/>
          <w:sz w:val="28"/>
        </w:rPr>
        <w:tab/>
      </w:r>
      <w:r w:rsidRPr="00BA2116">
        <w:rPr>
          <w:rFonts w:eastAsia="標楷體" w:hint="eastAsia"/>
          <w:color w:val="000000" w:themeColor="text1"/>
          <w:sz w:val="28"/>
        </w:rPr>
        <w:t>林宜瑾</w:t>
      </w:r>
      <w:r w:rsidRPr="00BA2116">
        <w:rPr>
          <w:rFonts w:eastAsia="標楷體"/>
          <w:color w:val="000000" w:themeColor="text1"/>
          <w:sz w:val="28"/>
        </w:rPr>
        <w:tab/>
      </w:r>
      <w:r w:rsidRPr="00BA2116">
        <w:rPr>
          <w:rFonts w:eastAsia="標楷體" w:hint="eastAsia"/>
          <w:color w:val="000000" w:themeColor="text1"/>
          <w:spacing w:val="-20"/>
          <w:w w:val="90"/>
          <w:sz w:val="28"/>
        </w:rPr>
        <w:t>高金素梅</w:t>
      </w:r>
      <w:r w:rsidRPr="00BA2116">
        <w:rPr>
          <w:rFonts w:eastAsia="標楷體"/>
          <w:color w:val="000000" w:themeColor="text1"/>
          <w:spacing w:val="-20"/>
          <w:w w:val="90"/>
          <w:sz w:val="28"/>
        </w:rPr>
        <w:tab/>
      </w:r>
      <w:r w:rsidRPr="00BA2116">
        <w:rPr>
          <w:rFonts w:eastAsia="標楷體" w:hint="eastAsia"/>
          <w:color w:val="000000" w:themeColor="text1"/>
          <w:sz w:val="28"/>
        </w:rPr>
        <w:t>萬美玲</w:t>
      </w:r>
      <w:r w:rsidRPr="00BA2116">
        <w:rPr>
          <w:rFonts w:eastAsia="標楷體"/>
          <w:color w:val="000000" w:themeColor="text1"/>
          <w:sz w:val="28"/>
        </w:rPr>
        <w:tab/>
      </w:r>
      <w:r w:rsidRPr="00BA2116">
        <w:rPr>
          <w:rFonts w:eastAsia="標楷體" w:hint="eastAsia"/>
          <w:color w:val="000000" w:themeColor="text1"/>
          <w:sz w:val="28"/>
        </w:rPr>
        <w:t>范　雲</w:t>
      </w:r>
      <w:r w:rsidRPr="00BA2116">
        <w:rPr>
          <w:rFonts w:eastAsia="標楷體"/>
          <w:color w:val="000000" w:themeColor="text1"/>
          <w:sz w:val="28"/>
        </w:rPr>
        <w:tab/>
      </w:r>
      <w:r w:rsidRPr="00BA2116">
        <w:rPr>
          <w:rFonts w:eastAsia="標楷體" w:hint="eastAsia"/>
          <w:color w:val="000000" w:themeColor="text1"/>
          <w:sz w:val="28"/>
        </w:rPr>
        <w:t>林奕華</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湯蕙禎</w:t>
      </w:r>
    </w:p>
    <w:p w14:paraId="6B4E6CF5" w14:textId="77777777" w:rsidR="00D81600" w:rsidRPr="00BA2116" w:rsidRDefault="00D81600" w:rsidP="00D81600">
      <w:pPr>
        <w:adjustRightInd w:val="0"/>
        <w:snapToGrid w:val="0"/>
        <w:spacing w:line="360" w:lineRule="exact"/>
        <w:ind w:firstLineChars="485" w:firstLine="1358"/>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26</w:t>
      </w:r>
      <w:r w:rsidRPr="00BA2116">
        <w:rPr>
          <w:rFonts w:ascii="標楷體" w:eastAsia="標楷體" w:hAnsi="標楷體"/>
          <w:color w:val="000000" w:themeColor="text1"/>
          <w:sz w:val="28"/>
          <w:szCs w:val="28"/>
        </w:rPr>
        <w:t>人</w:t>
      </w:r>
    </w:p>
    <w:p w14:paraId="3AB6DAA1" w14:textId="77777777" w:rsidR="00D81600" w:rsidRPr="00BA2116" w:rsidRDefault="00D81600" w:rsidP="00D81600">
      <w:pPr>
        <w:widowControl/>
        <w:snapToGrid w:val="0"/>
        <w:spacing w:line="40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請假委員：陳玉珍</w:t>
      </w:r>
    </w:p>
    <w:p w14:paraId="13EE346C" w14:textId="77777777" w:rsidR="00D81600" w:rsidRPr="00BA2116" w:rsidRDefault="00D81600" w:rsidP="00D81600">
      <w:pPr>
        <w:adjustRightInd w:val="0"/>
        <w:snapToGrid w:val="0"/>
        <w:spacing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請假1人</w:t>
      </w:r>
    </w:p>
    <w:p w14:paraId="345DD639" w14:textId="77777777" w:rsidR="00D81600" w:rsidRPr="00BA2116" w:rsidRDefault="00D81600" w:rsidP="00D81600">
      <w:pPr>
        <w:pStyle w:val="-9"/>
        <w:spacing w:line="360" w:lineRule="exact"/>
        <w:ind w:left="1361" w:hangingChars="486" w:hanging="1361"/>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監察院秘書長 朱富美</w:t>
      </w:r>
    </w:p>
    <w:p w14:paraId="0EF00B06" w14:textId="77777777" w:rsidR="00D81600" w:rsidRPr="00BA2116" w:rsidRDefault="00D81600" w:rsidP="00D81600">
      <w:pPr>
        <w:pStyle w:val="-9"/>
        <w:spacing w:line="360" w:lineRule="exact"/>
        <w:ind w:leftChars="567" w:left="1361" w:firstLineChars="308" w:firstLine="862"/>
        <w:rPr>
          <w:rFonts w:ascii="標楷體" w:hAnsi="標楷體"/>
          <w:color w:val="000000" w:themeColor="text1"/>
          <w:sz w:val="28"/>
          <w:szCs w:val="28"/>
        </w:rPr>
      </w:pPr>
      <w:r w:rsidRPr="00BA2116">
        <w:rPr>
          <w:rFonts w:ascii="標楷體" w:hAnsi="標楷體" w:hint="eastAsia"/>
          <w:color w:val="000000" w:themeColor="text1"/>
          <w:sz w:val="28"/>
          <w:szCs w:val="28"/>
        </w:rPr>
        <w:t>副秘書長　劉文仕</w:t>
      </w:r>
    </w:p>
    <w:p w14:paraId="29E38F24" w14:textId="77777777" w:rsidR="00D81600" w:rsidRPr="00BA2116" w:rsidRDefault="00D81600" w:rsidP="00D81600">
      <w:pPr>
        <w:pStyle w:val="-9"/>
        <w:spacing w:line="360" w:lineRule="exact"/>
        <w:ind w:leftChars="567" w:left="1361" w:firstLineChars="18" w:firstLine="50"/>
        <w:rPr>
          <w:rFonts w:ascii="標楷體" w:hAnsi="標楷體"/>
          <w:color w:val="000000" w:themeColor="text1"/>
          <w:sz w:val="28"/>
          <w:szCs w:val="28"/>
        </w:rPr>
      </w:pPr>
      <w:r w:rsidRPr="00BA2116">
        <w:rPr>
          <w:rFonts w:ascii="標楷體" w:hAnsi="標楷體" w:hint="eastAsia"/>
          <w:color w:val="000000" w:themeColor="text1"/>
          <w:sz w:val="28"/>
          <w:szCs w:val="28"/>
        </w:rPr>
        <w:t>監察院國家人權委員會執行秘書　蘇瑞慧</w:t>
      </w:r>
    </w:p>
    <w:p w14:paraId="19F72721" w14:textId="77777777" w:rsidR="00D81600" w:rsidRPr="00BA2116" w:rsidRDefault="00D81600" w:rsidP="00D81600">
      <w:pPr>
        <w:spacing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p>
    <w:p w14:paraId="39A4E8AB" w14:textId="77777777" w:rsidR="00D81600" w:rsidRPr="00BA2116" w:rsidRDefault="00D81600" w:rsidP="00D81600">
      <w:pPr>
        <w:tabs>
          <w:tab w:val="left" w:pos="1580"/>
        </w:tabs>
        <w:adjustRightInd w:val="0"/>
        <w:snapToGrid w:val="0"/>
        <w:spacing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5174195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067EAD22" w14:textId="77777777" w:rsidR="00D81600" w:rsidRPr="00BA2116" w:rsidRDefault="00D81600" w:rsidP="00D81600">
      <w:pPr>
        <w:spacing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972279812"/>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44C4AFFE" w14:textId="77777777" w:rsidR="00D81600" w:rsidRPr="00BA2116" w:rsidRDefault="00D81600" w:rsidP="00D81600">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48A0776B" w14:textId="77777777" w:rsidR="00D81600" w:rsidRPr="00BA2116" w:rsidRDefault="00D81600" w:rsidP="00D81600">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4F121D09" w14:textId="77777777" w:rsidR="00D81600" w:rsidRPr="00BA2116" w:rsidRDefault="00D81600" w:rsidP="00D81600">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專    員</w:t>
      </w:r>
      <w:r w:rsidRPr="00BA2116">
        <w:rPr>
          <w:rFonts w:ascii="標楷體" w:eastAsia="標楷體" w:hAnsi="標楷體" w:hint="eastAsia"/>
          <w:color w:val="000000" w:themeColor="text1"/>
          <w:sz w:val="28"/>
          <w:szCs w:val="28"/>
        </w:rPr>
        <w:t xml:space="preserve">　林宗賢</w:t>
      </w:r>
    </w:p>
    <w:p w14:paraId="04F0C1F5" w14:textId="77777777" w:rsidR="00D81600" w:rsidRPr="00BA2116" w:rsidRDefault="00D81600" w:rsidP="00D81600">
      <w:pPr>
        <w:pStyle w:val="afffff2"/>
        <w:spacing w:beforeLines="50" w:before="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報告事項</w:t>
      </w:r>
    </w:p>
    <w:p w14:paraId="234D85C2" w14:textId="77777777" w:rsidR="00D81600" w:rsidRPr="00BA2116" w:rsidRDefault="00D81600" w:rsidP="00D81600">
      <w:pPr>
        <w:adjustRightInd w:val="0"/>
        <w:snapToGrid w:val="0"/>
        <w:spacing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70112E54" w14:textId="77777777" w:rsidR="00D81600" w:rsidRPr="00BA2116" w:rsidRDefault="00D81600" w:rsidP="00D81600">
      <w:pPr>
        <w:pStyle w:val="afffff2"/>
        <w:spacing w:line="360" w:lineRule="exact"/>
        <w:ind w:leftChars="-6" w:left="848" w:rightChars="0" w:right="0" w:hangingChars="308" w:hanging="862"/>
        <w:jc w:val="both"/>
        <w:rPr>
          <w:rFonts w:ascii="標楷體" w:hAnsi="標楷體"/>
          <w:color w:val="000000" w:themeColor="text1"/>
          <w:sz w:val="28"/>
          <w:szCs w:val="28"/>
        </w:rPr>
      </w:pPr>
      <w:r w:rsidRPr="00BA2116">
        <w:rPr>
          <w:rFonts w:ascii="標楷體" w:hAnsi="標楷體"/>
          <w:color w:val="000000" w:themeColor="text1"/>
          <w:sz w:val="28"/>
          <w:szCs w:val="28"/>
        </w:rPr>
        <w:t>決定：</w:t>
      </w:r>
      <w:r w:rsidRPr="00BA2116">
        <w:rPr>
          <w:rFonts w:ascii="標楷體" w:hAnsi="標楷體" w:hint="eastAsia"/>
          <w:color w:val="000000" w:themeColor="text1"/>
          <w:sz w:val="28"/>
          <w:szCs w:val="28"/>
        </w:rPr>
        <w:t>將討論事項之決議三、（二）第二句中「三年六月」修正為「三年六</w:t>
      </w:r>
      <w:r w:rsidRPr="00BA2116">
        <w:rPr>
          <w:rFonts w:ascii="標楷體" w:hAnsi="標楷體" w:hint="eastAsia"/>
          <w:color w:val="000000" w:themeColor="text1"/>
          <w:sz w:val="28"/>
          <w:szCs w:val="28"/>
          <w:u w:val="single"/>
        </w:rPr>
        <w:t>個</w:t>
      </w:r>
      <w:r w:rsidRPr="00BA2116">
        <w:rPr>
          <w:rFonts w:ascii="標楷體" w:hAnsi="標楷體" w:hint="eastAsia"/>
          <w:color w:val="000000" w:themeColor="text1"/>
          <w:sz w:val="28"/>
          <w:szCs w:val="28"/>
        </w:rPr>
        <w:t>月」後，</w:t>
      </w:r>
      <w:r w:rsidRPr="00BA2116">
        <w:rPr>
          <w:rFonts w:ascii="標楷體" w:hAnsi="標楷體"/>
          <w:color w:val="000000" w:themeColor="text1"/>
          <w:sz w:val="28"/>
          <w:szCs w:val="28"/>
        </w:rPr>
        <w:t>確定。</w:t>
      </w:r>
    </w:p>
    <w:p w14:paraId="5E2B37F6" w14:textId="77777777" w:rsidR="00D81600" w:rsidRPr="00BA2116" w:rsidRDefault="00D81600" w:rsidP="00D81600">
      <w:pPr>
        <w:pStyle w:val="afffff2"/>
        <w:spacing w:beforeLines="50" w:before="12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b/>
          <w:color w:val="000000" w:themeColor="text1"/>
          <w:sz w:val="28"/>
          <w:szCs w:val="28"/>
        </w:rPr>
        <w:t>討論事項</w:t>
      </w:r>
    </w:p>
    <w:p w14:paraId="3B0EC47D" w14:textId="77777777" w:rsidR="00D81600" w:rsidRPr="00BA2116" w:rsidRDefault="00D81600" w:rsidP="00D81600">
      <w:pPr>
        <w:adjustRightInd w:val="0"/>
        <w:snapToGrid w:val="0"/>
        <w:spacing w:line="360" w:lineRule="exact"/>
        <w:ind w:leftChars="-6" w:left="-14" w:firstLineChars="5" w:firstLine="1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併案審查（一）監察院函請審議及（二）委員湯蕙禎等16人擬具「監察法部分條文修正草案」案。</w:t>
      </w:r>
    </w:p>
    <w:p w14:paraId="4094CD5F" w14:textId="77777777" w:rsidR="00D81600" w:rsidRPr="00BA2116" w:rsidRDefault="00D81600" w:rsidP="00D81600">
      <w:pPr>
        <w:adjustRightInd w:val="0"/>
        <w:snapToGrid w:val="0"/>
        <w:spacing w:line="360" w:lineRule="exact"/>
        <w:ind w:leftChars="-18" w:left="240" w:hangingChars="101" w:hanging="283"/>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次會議有</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pacing w:val="10"/>
          <w:sz w:val="28"/>
          <w:szCs w:val="28"/>
        </w:rPr>
        <w:t>陳歐珀、江永昌、曾銘宗、陳以信、黃世杰、劉建國</w:t>
      </w:r>
      <w:r w:rsidRPr="00BA2116">
        <w:rPr>
          <w:rFonts w:ascii="標楷體" w:eastAsia="標楷體" w:hAnsi="標楷體" w:hint="eastAsia"/>
          <w:color w:val="000000" w:themeColor="text1"/>
          <w:sz w:val="28"/>
          <w:szCs w:val="28"/>
        </w:rPr>
        <w:t>、</w:t>
      </w:r>
      <w:r w:rsidRPr="00BA2116">
        <w:rPr>
          <w:rFonts w:ascii="標楷體" w:eastAsia="標楷體" w:hAnsi="標楷體"/>
          <w:color w:val="000000" w:themeColor="text1"/>
          <w:sz w:val="28"/>
          <w:szCs w:val="28"/>
        </w:rPr>
        <w:t>邱顯智、</w:t>
      </w:r>
      <w:r w:rsidRPr="00BA2116">
        <w:rPr>
          <w:rFonts w:ascii="標楷體" w:eastAsia="標楷體" w:hAnsi="標楷體" w:hint="eastAsia"/>
          <w:color w:val="000000" w:themeColor="text1"/>
          <w:sz w:val="28"/>
          <w:szCs w:val="28"/>
        </w:rPr>
        <w:t>劉世芳、</w:t>
      </w:r>
      <w:r w:rsidRPr="00BA2116">
        <w:rPr>
          <w:rFonts w:ascii="標楷體" w:eastAsia="標楷體" w:hAnsi="標楷體"/>
          <w:color w:val="000000" w:themeColor="text1"/>
          <w:sz w:val="28"/>
          <w:szCs w:val="28"/>
        </w:rPr>
        <w:t>周春米提出質詢</w:t>
      </w:r>
      <w:r w:rsidRPr="00BA2116">
        <w:rPr>
          <w:rFonts w:ascii="標楷體" w:eastAsia="標楷體" w:hAnsi="標楷體" w:hint="eastAsia"/>
          <w:color w:val="000000" w:themeColor="text1"/>
          <w:sz w:val="28"/>
          <w:szCs w:val="28"/>
        </w:rPr>
        <w:t>；委員葉毓蘭、鄭運鵬、林思銘提出書面質詢。</w:t>
      </w:r>
      <w:r w:rsidRPr="00BA2116">
        <w:rPr>
          <w:rFonts w:ascii="標楷體" w:eastAsia="標楷體" w:hAnsi="標楷體"/>
          <w:color w:val="000000" w:themeColor="text1"/>
          <w:sz w:val="28"/>
          <w:szCs w:val="28"/>
        </w:rPr>
        <w:t>）</w:t>
      </w:r>
    </w:p>
    <w:p w14:paraId="279786D0" w14:textId="77777777" w:rsidR="00D81600" w:rsidRPr="00BA2116" w:rsidRDefault="00D81600" w:rsidP="00D81600">
      <w:pPr>
        <w:spacing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7B1B901B" w14:textId="77777777" w:rsidR="00D81600" w:rsidRPr="00BA2116" w:rsidRDefault="00D81600" w:rsidP="00D81600">
      <w:pPr>
        <w:spacing w:line="360" w:lineRule="exact"/>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w:t>
      </w:r>
      <w:r w:rsidRPr="00BA2116">
        <w:rPr>
          <w:rFonts w:ascii="標楷體" w:eastAsia="標楷體" w:hAnsi="標楷體"/>
          <w:color w:val="000000" w:themeColor="text1"/>
          <w:sz w:val="28"/>
          <w:szCs w:val="28"/>
        </w:rPr>
        <w:t>報告及詢答完畢</w:t>
      </w:r>
      <w:r w:rsidRPr="00BA2116">
        <w:rPr>
          <w:rFonts w:ascii="標楷體" w:eastAsia="標楷體" w:hAnsi="標楷體" w:hint="eastAsia"/>
          <w:color w:val="000000" w:themeColor="text1"/>
          <w:sz w:val="28"/>
          <w:szCs w:val="28"/>
        </w:rPr>
        <w:t>，逕行逐條審查。</w:t>
      </w:r>
    </w:p>
    <w:p w14:paraId="6B746500" w14:textId="77777777" w:rsidR="00D81600" w:rsidRPr="00BA2116" w:rsidRDefault="00D81600" w:rsidP="00D81600">
      <w:pPr>
        <w:spacing w:line="360" w:lineRule="exact"/>
        <w:ind w:leftChars="1" w:left="559" w:hangingChars="199" w:hanging="557"/>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二、第一條、增訂第五章之一章名、第三十條之一、第三十條之五、第三十條之七至第三十條之九、第三十二條，均照監察院提案通過。</w:t>
      </w:r>
      <w:r w:rsidRPr="00BA2116">
        <w:rPr>
          <w:rFonts w:ascii="標楷體" w:eastAsia="標楷體" w:hAnsi="標楷體"/>
          <w:color w:val="000000" w:themeColor="text1"/>
          <w:sz w:val="28"/>
          <w:szCs w:val="28"/>
        </w:rPr>
        <w:t xml:space="preserve"> </w:t>
      </w:r>
    </w:p>
    <w:p w14:paraId="6B53A151" w14:textId="77777777" w:rsidR="00D81600" w:rsidRPr="00BA2116" w:rsidRDefault="00D81600" w:rsidP="00D81600">
      <w:pPr>
        <w:spacing w:line="360" w:lineRule="exact"/>
        <w:ind w:left="566" w:hangingChars="202" w:hanging="56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三、增訂第三十條之二、第三十條之三、第三十條之六，均保留，送</w:t>
      </w:r>
      <w:r w:rsidRPr="00BA2116">
        <w:rPr>
          <w:rFonts w:ascii="標楷體" w:eastAsia="標楷體" w:hAnsi="標楷體" w:hint="eastAsia"/>
          <w:color w:val="000000" w:themeColor="text1"/>
          <w:sz w:val="28"/>
          <w:szCs w:val="28"/>
        </w:rPr>
        <w:lastRenderedPageBreak/>
        <w:t>院會處理。</w:t>
      </w:r>
    </w:p>
    <w:p w14:paraId="0260850F" w14:textId="77777777" w:rsidR="00D81600" w:rsidRPr="00BA2116" w:rsidRDefault="00D81600" w:rsidP="00D81600">
      <w:pPr>
        <w:spacing w:line="360" w:lineRule="exact"/>
        <w:ind w:left="566" w:hangingChars="202" w:hanging="56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四、增訂第三十條之四，照委員湯蕙禎等16人提案第三十條之三通過。</w:t>
      </w:r>
    </w:p>
    <w:p w14:paraId="4BDD41D4" w14:textId="77777777" w:rsidR="00D81600" w:rsidRPr="00BA2116" w:rsidRDefault="00D81600" w:rsidP="00D81600">
      <w:pPr>
        <w:spacing w:line="360" w:lineRule="exact"/>
        <w:ind w:left="566" w:hangingChars="202" w:hanging="566"/>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z w:val="28"/>
          <w:szCs w:val="28"/>
        </w:rPr>
        <w:t>五、</w:t>
      </w:r>
      <w:r w:rsidRPr="00BA2116">
        <w:rPr>
          <w:rFonts w:ascii="標楷體" w:eastAsia="標楷體" w:hAnsi="標楷體" w:hint="eastAsia"/>
          <w:color w:val="000000" w:themeColor="text1"/>
          <w:spacing w:val="-6"/>
          <w:sz w:val="28"/>
          <w:szCs w:val="28"/>
        </w:rPr>
        <w:t>通過附帶決議1項：</w:t>
      </w:r>
    </w:p>
    <w:p w14:paraId="02333066" w14:textId="77777777" w:rsidR="00D81600" w:rsidRPr="00BA2116" w:rsidRDefault="00D81600" w:rsidP="00D81600">
      <w:pPr>
        <w:spacing w:line="360" w:lineRule="exact"/>
        <w:ind w:leftChars="235" w:left="564" w:firstLineChars="202" w:firstLine="566"/>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過往軍中事件之處理程序，以鞏固國家安全、建立軍政威信為其中心原則，未妥適考量當事人權利之維護，並因欠缺外部監督及資訊不公開等特性，致當事人及其家屬難以知悉事件之全貌，亦無法探知真相。為促進軍中正義、維護社會公平、還原事件真相，並重建軍民之信賴關係，爰建請監察院國家人權委員會研議以系統性國家詢查之方式，探討軍中人權政策問題，並促進有關機關改善人權問題。</w:t>
      </w:r>
    </w:p>
    <w:p w14:paraId="00D45D06" w14:textId="77777777" w:rsidR="00D81600" w:rsidRPr="00BA2116" w:rsidRDefault="00D81600" w:rsidP="00D81600">
      <w:pPr>
        <w:adjustRightInd w:val="0"/>
        <w:snapToGrid w:val="0"/>
        <w:spacing w:line="360" w:lineRule="exact"/>
        <w:ind w:leftChars="1400" w:left="4480" w:hangingChars="400" w:hanging="112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提案人：江永昌 邱顯智</w:t>
      </w:r>
    </w:p>
    <w:p w14:paraId="6E0169D9" w14:textId="77777777" w:rsidR="00D81600" w:rsidRPr="00BA2116" w:rsidRDefault="00D81600" w:rsidP="00D81600">
      <w:pPr>
        <w:spacing w:line="360" w:lineRule="exact"/>
        <w:ind w:leftChars="235" w:left="564" w:firstLineChars="998" w:firstLine="2794"/>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連署人：陳歐珀 曾銘宗 劉世芳 湯蕙禎</w:t>
      </w:r>
    </w:p>
    <w:p w14:paraId="4746A349" w14:textId="77777777" w:rsidR="00D81600" w:rsidRPr="00BA2116" w:rsidRDefault="00D81600" w:rsidP="00D81600">
      <w:pPr>
        <w:spacing w:line="360" w:lineRule="exact"/>
        <w:ind w:left="476" w:hangingChars="170" w:hanging="476"/>
        <w:contextualSpacing/>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六、本案審查完竣，擬具審查報告，提請院會公決；須交由黨團協商；院會討論時，由黃召集委員世杰出席說明。</w:t>
      </w:r>
    </w:p>
    <w:p w14:paraId="7BF2FF1B" w14:textId="77777777" w:rsidR="00D81600" w:rsidRPr="00BA2116" w:rsidRDefault="00D81600" w:rsidP="00D81600">
      <w:pPr>
        <w:spacing w:line="360" w:lineRule="exact"/>
        <w:ind w:leftChars="-5" w:left="478" w:hangingChars="175" w:hanging="490"/>
        <w:contextualSpacing/>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七、條次、引述條文部分文字及法制用字用語，授權主席及議事人員整理。</w:t>
      </w:r>
    </w:p>
    <w:p w14:paraId="3431BBF9" w14:textId="77777777" w:rsidR="00D81600" w:rsidRPr="00BA2116" w:rsidRDefault="00D81600" w:rsidP="00D81600">
      <w:pPr>
        <w:spacing w:line="360" w:lineRule="exact"/>
        <w:ind w:left="504" w:hangingChars="180" w:hanging="504"/>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八、</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本會。</w:t>
      </w:r>
    </w:p>
    <w:p w14:paraId="73052163" w14:textId="77777777" w:rsidR="00D81600" w:rsidRPr="00BA2116" w:rsidRDefault="00D81600" w:rsidP="00D81600">
      <w:pPr>
        <w:widowControl/>
        <w:spacing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26DEBC51" w14:textId="77777777" w:rsidR="00D81600" w:rsidRPr="00BA2116" w:rsidRDefault="00D81600" w:rsidP="00D81600">
      <w:pPr>
        <w:rPr>
          <w:rFonts w:ascii="標楷體" w:eastAsia="標楷體" w:hAnsi="標楷體"/>
          <w:color w:val="000000" w:themeColor="text1"/>
          <w:sz w:val="28"/>
          <w:szCs w:val="28"/>
        </w:rPr>
      </w:pPr>
    </w:p>
    <w:p w14:paraId="0225288A" w14:textId="4DB19FBD" w:rsidR="00D81600" w:rsidRPr="00BA2116" w:rsidRDefault="00D81600">
      <w:pPr>
        <w:widowControl/>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br w:type="page"/>
      </w:r>
    </w:p>
    <w:p w14:paraId="3249E995" w14:textId="77777777" w:rsidR="005A728D" w:rsidRPr="00BA2116"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sectPr w:rsidR="005A728D" w:rsidRPr="00BA2116" w:rsidSect="005A728D">
          <w:pgSz w:w="11906" w:h="16838" w:code="9"/>
          <w:pgMar w:top="1134" w:right="1701" w:bottom="1134" w:left="1701" w:header="851" w:footer="992" w:gutter="0"/>
          <w:cols w:space="425"/>
          <w:docGrid w:linePitch="360"/>
        </w:sectPr>
      </w:pPr>
    </w:p>
    <w:p w14:paraId="1B62B107" w14:textId="77777777" w:rsidR="005A728D" w:rsidRPr="00BA2116" w:rsidRDefault="005A728D" w:rsidP="005A728D">
      <w:pPr>
        <w:keepNext/>
        <w:spacing w:beforeLines="100" w:before="360" w:afterLines="100" w:after="360" w:line="500" w:lineRule="exact"/>
        <w:jc w:val="both"/>
        <w:outlineLvl w:val="1"/>
        <w:rPr>
          <w:rFonts w:ascii="標楷體" w:eastAsia="標楷體" w:hAnsi="標楷體"/>
          <w:b/>
          <w:noProof/>
          <w:color w:val="000000" w:themeColor="text1"/>
          <w:sz w:val="32"/>
          <w:szCs w:val="32"/>
        </w:rPr>
      </w:pPr>
      <w:bookmarkStart w:id="493" w:name="_Toc96350584"/>
      <w:r w:rsidRPr="00BA2116">
        <w:rPr>
          <w:rFonts w:ascii="標楷體" w:eastAsia="標楷體" w:hAnsi="標楷體" w:hint="eastAsia"/>
          <w:b/>
          <w:noProof/>
          <w:color w:val="000000" w:themeColor="text1"/>
          <w:sz w:val="32"/>
          <w:szCs w:val="32"/>
        </w:rPr>
        <w:lastRenderedPageBreak/>
        <w:t>三、本會聯席委員會議議事錄</w:t>
      </w:r>
      <w:bookmarkEnd w:id="493"/>
    </w:p>
    <w:p w14:paraId="7CF8D524" w14:textId="77777777" w:rsidR="00415EC9" w:rsidRPr="00BA2116" w:rsidRDefault="00415EC9" w:rsidP="0004542E">
      <w:pPr>
        <w:snapToGrid w:val="0"/>
        <w:spacing w:afterLines="50" w:after="180" w:line="440" w:lineRule="exact"/>
        <w:ind w:rightChars="-139" w:right="-334"/>
        <w:jc w:val="both"/>
        <w:outlineLvl w:val="2"/>
        <w:rPr>
          <w:rFonts w:ascii="標楷體" w:eastAsia="標楷體" w:hAnsi="標楷體"/>
          <w:b/>
          <w:color w:val="000000" w:themeColor="text1"/>
          <w:spacing w:val="-20"/>
          <w:kern w:val="0"/>
          <w:sz w:val="28"/>
          <w:szCs w:val="28"/>
        </w:rPr>
      </w:pPr>
      <w:r w:rsidRPr="00BA2116">
        <w:rPr>
          <w:rFonts w:ascii="標楷體" w:eastAsia="標楷體" w:hAnsi="標楷體" w:hint="eastAsia"/>
          <w:b/>
          <w:color w:val="000000" w:themeColor="text1"/>
          <w:spacing w:val="-20"/>
          <w:kern w:val="0"/>
          <w:sz w:val="28"/>
          <w:szCs w:val="28"/>
        </w:rPr>
        <w:t>立法院第10屆第5會期司法及法制、教育及文化委員會第1次聯席會議議事錄</w:t>
      </w:r>
    </w:p>
    <w:p w14:paraId="7115D0C5" w14:textId="77777777" w:rsidR="00415EC9" w:rsidRPr="00BA2116" w:rsidRDefault="00415EC9" w:rsidP="00415EC9">
      <w:pPr>
        <w:snapToGrid w:val="0"/>
        <w:spacing w:line="340" w:lineRule="exact"/>
        <w:ind w:left="1456" w:hangingChars="520" w:hanging="1456"/>
        <w:jc w:val="both"/>
        <w:rPr>
          <w:rFonts w:ascii="標楷體" w:eastAsia="標楷體" w:hAnsi="標楷體"/>
          <w:color w:val="000000" w:themeColor="text1"/>
          <w:spacing w:val="-14"/>
          <w:sz w:val="28"/>
          <w:szCs w:val="28"/>
        </w:rPr>
      </w:pPr>
      <w:r w:rsidRPr="00BA2116">
        <w:rPr>
          <w:rFonts w:ascii="標楷體" w:eastAsia="標楷體" w:hAnsi="標楷體" w:hint="eastAsia"/>
          <w:color w:val="000000" w:themeColor="text1"/>
          <w:sz w:val="28"/>
          <w:szCs w:val="28"/>
        </w:rPr>
        <w:t>時    間：</w:t>
      </w:r>
      <w:r w:rsidRPr="00BA2116">
        <w:rPr>
          <w:rFonts w:ascii="標楷體" w:eastAsia="標楷體" w:hAnsi="標楷體" w:hint="eastAsia"/>
          <w:color w:val="000000" w:themeColor="text1"/>
          <w:spacing w:val="-20"/>
          <w:sz w:val="28"/>
          <w:szCs w:val="28"/>
        </w:rPr>
        <w:t>中華民國111年3月17日（星期四）上午9時至12時22分、下午1時31分至3時5分</w:t>
      </w:r>
    </w:p>
    <w:p w14:paraId="6CF6F7CC" w14:textId="77777777" w:rsidR="00415EC9" w:rsidRPr="00BA2116" w:rsidRDefault="00415EC9" w:rsidP="00415EC9">
      <w:pPr>
        <w:snapToGrid w:val="0"/>
        <w:spacing w:line="34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地    點：本院紅樓302會議室</w:t>
      </w:r>
    </w:p>
    <w:p w14:paraId="598D2C0B" w14:textId="77777777" w:rsidR="00415EC9" w:rsidRPr="00BA2116" w:rsidRDefault="00415EC9" w:rsidP="00415EC9">
      <w:pPr>
        <w:snapToGrid w:val="0"/>
        <w:spacing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出席委員</w:t>
      </w:r>
      <w:r w:rsidRPr="00BA2116">
        <w:rPr>
          <w:rFonts w:ascii="標楷體" w:eastAsia="標楷體" w:hAnsi="標楷體" w:hint="eastAsia"/>
          <w:color w:val="000000" w:themeColor="text1"/>
          <w:sz w:val="28"/>
          <w:szCs w:val="28"/>
        </w:rPr>
        <w:t>：陳歐珀</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曾銘宗</w:t>
      </w:r>
      <w:r w:rsidRPr="00BA2116">
        <w:rPr>
          <w:rFonts w:ascii="標楷體" w:eastAsia="標楷體" w:hAnsi="標楷體"/>
          <w:color w:val="000000" w:themeColor="text1"/>
          <w:sz w:val="28"/>
          <w:szCs w:val="28"/>
        </w:rPr>
        <w:tab/>
      </w:r>
      <w:r w:rsidRPr="00BA2116">
        <w:rPr>
          <w:rFonts w:eastAsia="標楷體" w:hint="eastAsia"/>
          <w:color w:val="000000" w:themeColor="text1"/>
          <w:spacing w:val="-20"/>
          <w:w w:val="90"/>
          <w:sz w:val="28"/>
        </w:rPr>
        <w:t>張廖萬堅</w:t>
      </w:r>
      <w:r w:rsidRPr="00BA2116">
        <w:rPr>
          <w:rFonts w:eastAsia="標楷體"/>
          <w:color w:val="000000" w:themeColor="text1"/>
          <w:spacing w:val="-20"/>
          <w:w w:val="95"/>
          <w:sz w:val="28"/>
        </w:rPr>
        <w:tab/>
      </w:r>
      <w:r w:rsidRPr="00BA2116">
        <w:rPr>
          <w:rFonts w:eastAsia="標楷體" w:hint="eastAsia"/>
          <w:color w:val="000000" w:themeColor="text1"/>
          <w:sz w:val="28"/>
        </w:rPr>
        <w:t>林奕華</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萬美玲</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葉毓蘭</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黃國書</w:t>
      </w:r>
    </w:p>
    <w:p w14:paraId="17DF813C" w14:textId="77777777" w:rsidR="00415EC9" w:rsidRPr="00BA2116" w:rsidRDefault="00415EC9" w:rsidP="00415EC9">
      <w:pPr>
        <w:snapToGrid w:val="0"/>
        <w:spacing w:line="360" w:lineRule="exact"/>
        <w:ind w:firstLineChars="500" w:firstLine="1400"/>
        <w:jc w:val="both"/>
        <w:rPr>
          <w:rFonts w:eastAsia="標楷體"/>
          <w:color w:val="000000" w:themeColor="text1"/>
          <w:sz w:val="28"/>
        </w:rPr>
      </w:pPr>
      <w:r w:rsidRPr="00BA2116">
        <w:rPr>
          <w:rFonts w:eastAsia="標楷體" w:hint="eastAsia"/>
          <w:color w:val="000000" w:themeColor="text1"/>
          <w:sz w:val="28"/>
        </w:rPr>
        <w:t>陳秀寳</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王婉諭</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陳玉珍</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鄭運鵬</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吳思瑤</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江永昌</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林宜瑾</w:t>
      </w:r>
    </w:p>
    <w:p w14:paraId="746D891A" w14:textId="77777777" w:rsidR="00415EC9" w:rsidRPr="00BA2116" w:rsidRDefault="00415EC9" w:rsidP="00415EC9">
      <w:pPr>
        <w:snapToGrid w:val="0"/>
        <w:spacing w:line="360" w:lineRule="exact"/>
        <w:ind w:firstLineChars="500" w:firstLine="1400"/>
        <w:jc w:val="both"/>
        <w:rPr>
          <w:rFonts w:ascii="標楷體" w:eastAsia="標楷體" w:hAnsi="標楷體"/>
          <w:color w:val="000000" w:themeColor="text1"/>
          <w:sz w:val="28"/>
          <w:szCs w:val="28"/>
        </w:rPr>
      </w:pPr>
      <w:r w:rsidRPr="00BA2116">
        <w:rPr>
          <w:rFonts w:eastAsia="標楷體" w:hint="eastAsia"/>
          <w:color w:val="000000" w:themeColor="text1"/>
          <w:sz w:val="28"/>
        </w:rPr>
        <w:t>何欣純</w:t>
      </w:r>
      <w:r w:rsidRPr="00BA2116">
        <w:rPr>
          <w:rFonts w:eastAsia="標楷體"/>
          <w:color w:val="000000" w:themeColor="text1"/>
          <w:sz w:val="28"/>
        </w:rPr>
        <w:tab/>
      </w:r>
      <w:r w:rsidRPr="00BA2116">
        <w:rPr>
          <w:rFonts w:eastAsia="標楷體" w:hint="eastAsia"/>
          <w:color w:val="000000" w:themeColor="text1"/>
          <w:sz w:val="28"/>
        </w:rPr>
        <w:t>范　雲</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林思銘</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吳怡玎</w:t>
      </w:r>
      <w:r w:rsidRPr="00BA2116">
        <w:rPr>
          <w:rFonts w:eastAsia="標楷體"/>
          <w:color w:val="000000" w:themeColor="text1"/>
          <w:sz w:val="28"/>
        </w:rPr>
        <w:tab/>
      </w:r>
      <w:r w:rsidRPr="00BA2116">
        <w:rPr>
          <w:rFonts w:eastAsia="標楷體" w:hint="eastAsia"/>
          <w:color w:val="000000" w:themeColor="text1"/>
          <w:sz w:val="28"/>
        </w:rPr>
        <w:t>賴品妤</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黃世杰</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陳以信</w:t>
      </w:r>
      <w:r w:rsidRPr="00BA2116">
        <w:rPr>
          <w:rFonts w:ascii="標楷體" w:eastAsia="標楷體" w:hAnsi="標楷體"/>
          <w:color w:val="000000" w:themeColor="text1"/>
          <w:sz w:val="28"/>
          <w:szCs w:val="28"/>
        </w:rPr>
        <w:tab/>
      </w:r>
    </w:p>
    <w:p w14:paraId="29318E07" w14:textId="77777777" w:rsidR="00415EC9" w:rsidRPr="00BA2116" w:rsidRDefault="00415EC9" w:rsidP="00415EC9">
      <w:pPr>
        <w:snapToGrid w:val="0"/>
        <w:spacing w:line="360" w:lineRule="exact"/>
        <w:ind w:firstLineChars="500" w:firstLine="1400"/>
        <w:jc w:val="both"/>
        <w:rPr>
          <w:rFonts w:ascii="標楷體" w:eastAsia="標楷體" w:hAnsi="標楷體"/>
          <w:color w:val="000000" w:themeColor="text1"/>
          <w:sz w:val="28"/>
          <w:szCs w:val="28"/>
        </w:rPr>
      </w:pPr>
      <w:r w:rsidRPr="00BA2116">
        <w:rPr>
          <w:rFonts w:eastAsia="標楷體" w:hint="eastAsia"/>
          <w:color w:val="000000" w:themeColor="text1"/>
          <w:sz w:val="28"/>
        </w:rPr>
        <w:t>鄭正鈐</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劉建國</w:t>
      </w:r>
      <w:r w:rsidRPr="00BA2116">
        <w:rPr>
          <w:rFonts w:ascii="標楷體" w:eastAsia="標楷體" w:hAnsi="標楷體"/>
          <w:color w:val="000000" w:themeColor="text1"/>
          <w:sz w:val="28"/>
          <w:szCs w:val="28"/>
        </w:rPr>
        <w:tab/>
      </w:r>
      <w:r w:rsidRPr="00BA2116">
        <w:rPr>
          <w:rFonts w:eastAsia="標楷體" w:hint="eastAsia"/>
          <w:color w:val="000000" w:themeColor="text1"/>
          <w:spacing w:val="-20"/>
          <w:w w:val="90"/>
          <w:sz w:val="28"/>
        </w:rPr>
        <w:t>高金素梅</w:t>
      </w:r>
      <w:r w:rsidRPr="00BA2116">
        <w:rPr>
          <w:rFonts w:eastAsia="標楷體"/>
          <w:color w:val="000000" w:themeColor="text1"/>
          <w:spacing w:val="-20"/>
          <w:w w:val="90"/>
          <w:sz w:val="28"/>
        </w:rPr>
        <w:tab/>
      </w:r>
      <w:r w:rsidRPr="00BA2116">
        <w:rPr>
          <w:rFonts w:ascii="標楷體" w:eastAsia="標楷體" w:hAnsi="標楷體" w:hint="eastAsia"/>
          <w:color w:val="000000" w:themeColor="text1"/>
          <w:sz w:val="28"/>
          <w:szCs w:val="28"/>
        </w:rPr>
        <w:t>周春米</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柯建銘</w:t>
      </w:r>
    </w:p>
    <w:p w14:paraId="6D226574" w14:textId="77777777" w:rsidR="00415EC9" w:rsidRPr="00BA2116" w:rsidRDefault="00415EC9" w:rsidP="00415EC9">
      <w:pPr>
        <w:snapToGrid w:val="0"/>
        <w:spacing w:line="360" w:lineRule="exact"/>
        <w:ind w:leftChars="578" w:left="1429" w:hangingChars="15" w:hanging="42"/>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26</w:t>
      </w:r>
      <w:r w:rsidRPr="00BA2116">
        <w:rPr>
          <w:rFonts w:ascii="標楷體" w:eastAsia="標楷體" w:hAnsi="標楷體"/>
          <w:color w:val="000000" w:themeColor="text1"/>
          <w:sz w:val="28"/>
          <w:szCs w:val="28"/>
        </w:rPr>
        <w:t>人</w:t>
      </w:r>
    </w:p>
    <w:p w14:paraId="5B9AF4D9" w14:textId="77777777" w:rsidR="00415EC9" w:rsidRPr="00BA2116" w:rsidRDefault="00415EC9" w:rsidP="00415EC9">
      <w:pPr>
        <w:adjustRightInd w:val="0"/>
        <w:snapToGrid w:val="0"/>
        <w:spacing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邱顯智</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洪孟楷</w:t>
      </w:r>
      <w:r w:rsidRPr="00BA2116">
        <w:rPr>
          <w:rFonts w:eastAsia="標楷體"/>
          <w:color w:val="000000" w:themeColor="text1"/>
          <w:sz w:val="28"/>
        </w:rPr>
        <w:tab/>
      </w:r>
      <w:r w:rsidRPr="00BA2116">
        <w:rPr>
          <w:rFonts w:eastAsia="標楷體" w:hint="eastAsia"/>
          <w:color w:val="000000" w:themeColor="text1"/>
          <w:sz w:val="28"/>
        </w:rPr>
        <w:t>陳明文</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陳椒華</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羅美玲</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李貴敏</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楊瓊瓔</w:t>
      </w:r>
    </w:p>
    <w:p w14:paraId="62AFFD46" w14:textId="77777777" w:rsidR="00415EC9" w:rsidRPr="00BA2116" w:rsidRDefault="00415EC9" w:rsidP="00415EC9">
      <w:pPr>
        <w:adjustRightInd w:val="0"/>
        <w:snapToGrid w:val="0"/>
        <w:spacing w:line="360" w:lineRule="exact"/>
        <w:ind w:leftChars="468" w:left="1123" w:firstLineChars="88" w:firstLine="24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王美惠</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張其祿</w:t>
      </w:r>
      <w:r w:rsidRPr="00BA2116">
        <w:rPr>
          <w:rFonts w:eastAsia="標楷體"/>
          <w:color w:val="000000" w:themeColor="text1"/>
          <w:sz w:val="28"/>
        </w:rPr>
        <w:tab/>
      </w:r>
      <w:r w:rsidRPr="00BA2116">
        <w:rPr>
          <w:rFonts w:eastAsia="標楷體" w:hint="eastAsia"/>
          <w:color w:val="000000" w:themeColor="text1"/>
          <w:sz w:val="28"/>
        </w:rPr>
        <w:t>莊競程</w:t>
      </w:r>
      <w:r w:rsidRPr="00BA2116">
        <w:rPr>
          <w:rFonts w:eastAsia="標楷體"/>
          <w:color w:val="000000" w:themeColor="text1"/>
          <w:sz w:val="28"/>
        </w:rPr>
        <w:tab/>
      </w:r>
      <w:r w:rsidRPr="00BA2116">
        <w:rPr>
          <w:rFonts w:eastAsia="標楷體" w:hint="eastAsia"/>
          <w:color w:val="000000" w:themeColor="text1"/>
          <w:sz w:val="28"/>
        </w:rPr>
        <w:t>蔡易餘</w:t>
      </w:r>
      <w:r w:rsidRPr="00BA2116">
        <w:rPr>
          <w:rFonts w:eastAsia="標楷體"/>
          <w:color w:val="000000" w:themeColor="text1"/>
          <w:sz w:val="28"/>
        </w:rPr>
        <w:tab/>
      </w:r>
      <w:r w:rsidRPr="00BA2116">
        <w:rPr>
          <w:rFonts w:eastAsia="標楷體" w:hint="eastAsia"/>
          <w:color w:val="000000" w:themeColor="text1"/>
          <w:sz w:val="28"/>
        </w:rPr>
        <w:t>張育美</w:t>
      </w:r>
      <w:r w:rsidRPr="00BA2116">
        <w:rPr>
          <w:rFonts w:eastAsia="標楷體"/>
          <w:color w:val="000000" w:themeColor="text1"/>
          <w:sz w:val="28"/>
        </w:rPr>
        <w:tab/>
      </w:r>
      <w:r w:rsidRPr="00BA2116">
        <w:rPr>
          <w:rFonts w:eastAsia="標楷體" w:hint="eastAsia"/>
          <w:color w:val="000000" w:themeColor="text1"/>
          <w:sz w:val="28"/>
        </w:rPr>
        <w:t>劉世芳</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蘇巧慧</w:t>
      </w:r>
    </w:p>
    <w:p w14:paraId="14945B78" w14:textId="77777777" w:rsidR="00415EC9" w:rsidRPr="00BA2116" w:rsidRDefault="00415EC9" w:rsidP="00415EC9">
      <w:pPr>
        <w:adjustRightInd w:val="0"/>
        <w:snapToGrid w:val="0"/>
        <w:spacing w:line="360" w:lineRule="exact"/>
        <w:ind w:leftChars="468" w:left="1123" w:firstLineChars="88" w:firstLine="246"/>
        <w:jc w:val="both"/>
        <w:rPr>
          <w:rFonts w:ascii="標楷體" w:eastAsia="標楷體" w:hAnsi="標楷體"/>
          <w:color w:val="000000" w:themeColor="text1"/>
          <w:w w:val="95"/>
          <w:sz w:val="28"/>
          <w:szCs w:val="28"/>
        </w:rPr>
      </w:pPr>
      <w:r w:rsidRPr="00BA2116">
        <w:rPr>
          <w:rFonts w:ascii="標楷體" w:eastAsia="標楷體" w:hAnsi="標楷體" w:hint="eastAsia"/>
          <w:color w:val="000000" w:themeColor="text1"/>
          <w:sz w:val="28"/>
          <w:szCs w:val="28"/>
        </w:rPr>
        <w:t>廖婉汝</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高虹安</w:t>
      </w:r>
    </w:p>
    <w:p w14:paraId="1A85D9CC" w14:textId="77777777" w:rsidR="00415EC9" w:rsidRPr="00BA2116" w:rsidRDefault="00415EC9" w:rsidP="00415EC9">
      <w:pPr>
        <w:widowControl/>
        <w:snapToGrid w:val="0"/>
        <w:spacing w:line="356" w:lineRule="exact"/>
        <w:ind w:leftChars="52" w:left="1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16</w:t>
      </w:r>
      <w:r w:rsidRPr="00BA2116">
        <w:rPr>
          <w:rFonts w:ascii="標楷體" w:eastAsia="標楷體" w:hAnsi="標楷體"/>
          <w:color w:val="000000" w:themeColor="text1"/>
          <w:sz w:val="28"/>
          <w:szCs w:val="28"/>
        </w:rPr>
        <w:t>人</w:t>
      </w:r>
    </w:p>
    <w:p w14:paraId="1C011A5D" w14:textId="77777777" w:rsidR="00415EC9" w:rsidRPr="00BA2116" w:rsidRDefault="00415EC9" w:rsidP="00415EC9">
      <w:pPr>
        <w:adjustRightInd w:val="0"/>
        <w:snapToGrid w:val="0"/>
        <w:spacing w:line="360" w:lineRule="exact"/>
        <w:ind w:left="1361" w:hangingChars="486" w:hanging="1361"/>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rPr>
        <w:t>列席官員：</w:t>
      </w:r>
      <w:r w:rsidRPr="00BA2116">
        <w:rPr>
          <w:rFonts w:ascii="標楷體" w:eastAsia="標楷體" w:hAnsi="標楷體" w:hint="eastAsia"/>
          <w:color w:val="000000" w:themeColor="text1"/>
          <w:kern w:val="0"/>
          <w:sz w:val="28"/>
          <w:szCs w:val="28"/>
        </w:rPr>
        <w:t>科技部部長　吳政忠</w:t>
      </w:r>
    </w:p>
    <w:p w14:paraId="715D1E8D" w14:textId="77777777" w:rsidR="00415EC9" w:rsidRPr="00BA2116" w:rsidRDefault="00415EC9" w:rsidP="00415EC9">
      <w:pPr>
        <w:adjustRightInd w:val="0"/>
        <w:snapToGrid w:val="0"/>
        <w:spacing w:line="360" w:lineRule="exact"/>
        <w:ind w:leftChars="567" w:left="1361"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行政院人事行政總處副人事長　懷敍（上午）</w:t>
      </w:r>
    </w:p>
    <w:p w14:paraId="1C69ECFA" w14:textId="77777777" w:rsidR="00415EC9" w:rsidRPr="00BA2116" w:rsidRDefault="00415EC9" w:rsidP="00415EC9">
      <w:pPr>
        <w:adjustRightInd w:val="0"/>
        <w:snapToGrid w:val="0"/>
        <w:spacing w:line="360" w:lineRule="exact"/>
        <w:ind w:leftChars="567" w:left="1361" w:firstLineChars="913" w:firstLine="2556"/>
        <w:jc w:val="both"/>
        <w:rPr>
          <w:rFonts w:ascii="標楷體" w:eastAsia="標楷體" w:hAnsi="標楷體"/>
          <w:color w:val="000000" w:themeColor="text1"/>
          <w:spacing w:val="-20"/>
          <w:kern w:val="0"/>
          <w:sz w:val="28"/>
          <w:szCs w:val="28"/>
        </w:rPr>
      </w:pPr>
      <w:r w:rsidRPr="00BA2116">
        <w:rPr>
          <w:rFonts w:ascii="標楷體" w:eastAsia="標楷體" w:hAnsi="標楷體" w:hint="eastAsia"/>
          <w:color w:val="000000" w:themeColor="text1"/>
          <w:kern w:val="0"/>
          <w:sz w:val="28"/>
          <w:szCs w:val="28"/>
        </w:rPr>
        <w:t>組編人力處處長　黃靜華（下午）</w:t>
      </w:r>
    </w:p>
    <w:p w14:paraId="26B50013" w14:textId="77777777" w:rsidR="00415EC9" w:rsidRPr="00BA2116" w:rsidRDefault="00415EC9" w:rsidP="00415EC9">
      <w:pPr>
        <w:adjustRightInd w:val="0"/>
        <w:snapToGrid w:val="0"/>
        <w:spacing w:line="360" w:lineRule="exact"/>
        <w:ind w:leftChars="567" w:left="1361"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行政院教育科學文化處參議　謝勝隆</w:t>
      </w:r>
    </w:p>
    <w:p w14:paraId="08D096CC" w14:textId="77777777" w:rsidR="00415EC9" w:rsidRPr="00BA2116" w:rsidRDefault="00415EC9" w:rsidP="00415EC9">
      <w:pPr>
        <w:adjustRightInd w:val="0"/>
        <w:snapToGrid w:val="0"/>
        <w:spacing w:line="360" w:lineRule="exact"/>
        <w:ind w:leftChars="567" w:left="1361"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外交部人事處副處長　林建璋</w:t>
      </w:r>
    </w:p>
    <w:p w14:paraId="4535C4EF" w14:textId="77777777" w:rsidR="00415EC9" w:rsidRPr="00BA2116" w:rsidRDefault="00415EC9" w:rsidP="00415EC9">
      <w:pPr>
        <w:adjustRightInd w:val="0"/>
        <w:snapToGrid w:val="0"/>
        <w:spacing w:line="360" w:lineRule="exact"/>
        <w:ind w:leftChars="567" w:left="1361"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教育部高等教育司專門委員　李惠敏</w:t>
      </w:r>
    </w:p>
    <w:p w14:paraId="3AD0E0D6" w14:textId="77777777" w:rsidR="00415EC9" w:rsidRPr="00BA2116" w:rsidRDefault="00415EC9" w:rsidP="00415EC9">
      <w:pPr>
        <w:adjustRightInd w:val="0"/>
        <w:snapToGrid w:val="0"/>
        <w:spacing w:line="360" w:lineRule="exact"/>
        <w:ind w:leftChars="567" w:left="1361"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法務部法制司副司長　鄧巧羚（上午）</w:t>
      </w:r>
    </w:p>
    <w:p w14:paraId="7A4E4DAD" w14:textId="77777777" w:rsidR="00415EC9" w:rsidRPr="00BA2116" w:rsidRDefault="00415EC9" w:rsidP="00415EC9">
      <w:pPr>
        <w:adjustRightInd w:val="0"/>
        <w:snapToGrid w:val="0"/>
        <w:spacing w:line="360" w:lineRule="exact"/>
        <w:ind w:leftChars="910" w:left="2184"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調部辦事檢察官　謝祐昀（下午）</w:t>
      </w:r>
    </w:p>
    <w:p w14:paraId="2906E12E" w14:textId="77777777" w:rsidR="00415EC9" w:rsidRPr="00BA2116" w:rsidRDefault="00415EC9" w:rsidP="00415EC9">
      <w:pPr>
        <w:adjustRightInd w:val="0"/>
        <w:snapToGrid w:val="0"/>
        <w:spacing w:line="360" w:lineRule="exact"/>
        <w:ind w:leftChars="567" w:left="1361"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財政部國有財產署專門委員　羅育華</w:t>
      </w:r>
    </w:p>
    <w:p w14:paraId="07F97AF4" w14:textId="77777777" w:rsidR="00415EC9" w:rsidRPr="00BA2116" w:rsidRDefault="00415EC9" w:rsidP="00415EC9">
      <w:pPr>
        <w:adjustRightInd w:val="0"/>
        <w:snapToGrid w:val="0"/>
        <w:spacing w:line="360" w:lineRule="exact"/>
        <w:ind w:leftChars="567" w:left="1361"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內政部地政司專門委員　陳杰宗</w:t>
      </w:r>
    </w:p>
    <w:p w14:paraId="08EEA2EF" w14:textId="77777777" w:rsidR="00415EC9" w:rsidRPr="00BA2116" w:rsidRDefault="00415EC9" w:rsidP="00415EC9">
      <w:pPr>
        <w:adjustRightInd w:val="0"/>
        <w:snapToGrid w:val="0"/>
        <w:spacing w:line="360" w:lineRule="exact"/>
        <w:ind w:leftChars="567" w:left="1361"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文化部人事處副處長　黃蓓蕾</w:t>
      </w:r>
    </w:p>
    <w:p w14:paraId="45ED5875" w14:textId="77777777" w:rsidR="00415EC9" w:rsidRPr="00BA2116" w:rsidRDefault="00415EC9" w:rsidP="00415EC9">
      <w:pPr>
        <w:adjustRightInd w:val="0"/>
        <w:snapToGrid w:val="0"/>
        <w:spacing w:line="360" w:lineRule="exact"/>
        <w:ind w:leftChars="567" w:left="1361" w:firstLineChars="23" w:firstLine="64"/>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銓敘部法規司專門委員　黃惠琴</w:t>
      </w:r>
    </w:p>
    <w:p w14:paraId="3D674BBB" w14:textId="77777777" w:rsidR="00415EC9" w:rsidRPr="00BA2116" w:rsidRDefault="00415EC9" w:rsidP="00415EC9">
      <w:pPr>
        <w:adjustRightInd w:val="0"/>
        <w:snapToGrid w:val="0"/>
        <w:spacing w:line="360" w:lineRule="exact"/>
        <w:ind w:leftChars="567" w:left="1361" w:firstLineChars="23" w:firstLine="64"/>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國家發展委員會社會發展處專門委員　謝偉智</w:t>
      </w:r>
    </w:p>
    <w:p w14:paraId="3ED12CDC" w14:textId="77777777" w:rsidR="00415EC9" w:rsidRPr="00BA2116" w:rsidRDefault="00415EC9" w:rsidP="00415EC9">
      <w:pPr>
        <w:adjustRightInd w:val="0"/>
        <w:snapToGrid w:val="0"/>
        <w:spacing w:line="360" w:lineRule="exact"/>
        <w:ind w:leftChars="567" w:left="1361" w:firstLineChars="23" w:firstLine="64"/>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行政院公共工程委員會企劃處專門委員　劉慧君</w:t>
      </w:r>
    </w:p>
    <w:p w14:paraId="79B2CB49" w14:textId="77777777" w:rsidR="00415EC9" w:rsidRPr="00BA2116" w:rsidRDefault="00415EC9" w:rsidP="00415EC9">
      <w:pPr>
        <w:adjustRightInd w:val="0"/>
        <w:snapToGrid w:val="0"/>
        <w:spacing w:line="360" w:lineRule="exact"/>
        <w:ind w:leftChars="567" w:left="1361"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行政院主計總處公務預算處專門委員　吳銘修</w:t>
      </w:r>
    </w:p>
    <w:p w14:paraId="5B2DA7C7" w14:textId="77777777" w:rsidR="00415EC9" w:rsidRPr="00BA2116" w:rsidRDefault="00415EC9" w:rsidP="00415EC9">
      <w:pPr>
        <w:adjustRightInd w:val="0"/>
        <w:snapToGrid w:val="0"/>
        <w:spacing w:line="360" w:lineRule="exact"/>
        <w:ind w:leftChars="567" w:left="1361"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行政院環境保護署綜合計畫處簡任技正　呂雅雯</w:t>
      </w:r>
    </w:p>
    <w:p w14:paraId="018A6BAB" w14:textId="77777777" w:rsidR="00415EC9" w:rsidRPr="00BA2116" w:rsidRDefault="00415EC9" w:rsidP="00415EC9">
      <w:pPr>
        <w:snapToGrid w:val="0"/>
        <w:spacing w:line="34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主    席：黃召集委員世杰</w:t>
      </w:r>
    </w:p>
    <w:p w14:paraId="36512197" w14:textId="77777777" w:rsidR="00415EC9" w:rsidRPr="00BA2116" w:rsidRDefault="00415EC9" w:rsidP="00415EC9">
      <w:pPr>
        <w:snapToGrid w:val="0"/>
        <w:spacing w:line="34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專門委員：張智為</w:t>
      </w:r>
    </w:p>
    <w:p w14:paraId="6182669C" w14:textId="77777777" w:rsidR="00415EC9" w:rsidRPr="00BA2116" w:rsidRDefault="00415EC9" w:rsidP="00415EC9">
      <w:pPr>
        <w:snapToGrid w:val="0"/>
        <w:spacing w:line="34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主任秘書：楊育純</w:t>
      </w:r>
    </w:p>
    <w:p w14:paraId="62A76249" w14:textId="77777777" w:rsidR="00415EC9" w:rsidRPr="00BA2116" w:rsidRDefault="00415EC9" w:rsidP="00415EC9">
      <w:pPr>
        <w:snapToGrid w:val="0"/>
        <w:spacing w:line="34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紀    錄：簡任秘書  陳杏枝</w:t>
      </w:r>
    </w:p>
    <w:p w14:paraId="4A726EC6" w14:textId="77777777" w:rsidR="00415EC9" w:rsidRPr="00BA2116" w:rsidRDefault="00415EC9" w:rsidP="00415EC9">
      <w:pPr>
        <w:snapToGrid w:val="0"/>
        <w:spacing w:line="340" w:lineRule="exact"/>
        <w:ind w:leftChars="590" w:left="1441" w:hangingChars="9" w:hanging="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簡任編審  薛復寧</w:t>
      </w:r>
    </w:p>
    <w:p w14:paraId="23107D1F" w14:textId="77777777" w:rsidR="00415EC9" w:rsidRPr="00BA2116" w:rsidRDefault="00415EC9" w:rsidP="00415EC9">
      <w:pPr>
        <w:snapToGrid w:val="0"/>
        <w:spacing w:line="340" w:lineRule="exact"/>
        <w:ind w:leftChars="590" w:left="1441" w:hangingChars="9" w:hanging="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科　　長　鮑夏明</w:t>
      </w:r>
    </w:p>
    <w:p w14:paraId="4A9CC3E9" w14:textId="77777777" w:rsidR="00415EC9" w:rsidRPr="00BA2116" w:rsidRDefault="00415EC9" w:rsidP="00415EC9">
      <w:pPr>
        <w:snapToGrid w:val="0"/>
        <w:spacing w:line="340" w:lineRule="exact"/>
        <w:ind w:leftChars="590" w:left="1441" w:hangingChars="9" w:hanging="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專　　員　林宗賢</w:t>
      </w:r>
    </w:p>
    <w:p w14:paraId="7B149D94" w14:textId="77777777" w:rsidR="00415EC9" w:rsidRPr="00BA2116" w:rsidRDefault="00415EC9" w:rsidP="00415EC9">
      <w:pPr>
        <w:snapToGrid w:val="0"/>
        <w:spacing w:beforeLines="50" w:before="180" w:line="340" w:lineRule="exact"/>
        <w:ind w:firstLineChars="300" w:firstLine="841"/>
        <w:jc w:val="both"/>
        <w:rPr>
          <w:rFonts w:ascii="標楷體" w:eastAsia="標楷體" w:hAnsi="標楷體"/>
          <w:b/>
          <w:color w:val="000000" w:themeColor="text1"/>
          <w:sz w:val="28"/>
          <w:szCs w:val="28"/>
        </w:rPr>
      </w:pPr>
      <w:r w:rsidRPr="00BA2116">
        <w:rPr>
          <w:rFonts w:ascii="標楷體" w:eastAsia="標楷體" w:hAnsi="標楷體" w:hint="eastAsia"/>
          <w:b/>
          <w:color w:val="000000" w:themeColor="text1"/>
          <w:sz w:val="28"/>
          <w:szCs w:val="28"/>
        </w:rPr>
        <w:lastRenderedPageBreak/>
        <w:t>討論事項</w:t>
      </w:r>
    </w:p>
    <w:p w14:paraId="60EE3219" w14:textId="77777777" w:rsidR="00415EC9" w:rsidRPr="00BA2116" w:rsidRDefault="00415EC9" w:rsidP="00415EC9">
      <w:pPr>
        <w:snapToGrid w:val="0"/>
        <w:spacing w:beforeLines="50" w:before="180" w:line="340" w:lineRule="exact"/>
        <w:ind w:left="546" w:hangingChars="195" w:hanging="54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併案審查（一）行政院函請審議「國家太空中心設置條例草案」、（二）委員林宜瑾等16人擬具「國家太空中心設置條例草案」、（三）委員蘇巧慧等30人擬具「國家太空發展院設置條例草案」、（四）委員楊瓊瓔等18人擬具「國家太空中心設置條例草案」、（五）委員林奕華等17人擬具「國家太空中心設置條例草案」、（六）委員范雲等17人擬具「國家太空中心設置條例草案」、（七）民眾黨黨團擬具「國家太空中心設置條例草案」及（八）委員賴品妤等21人擬具「國家太空中心設置條例草案」案。</w:t>
      </w:r>
    </w:p>
    <w:p w14:paraId="2D04C253" w14:textId="77777777" w:rsidR="00415EC9" w:rsidRPr="00BA2116" w:rsidRDefault="00415EC9" w:rsidP="00415EC9">
      <w:pPr>
        <w:snapToGrid w:val="0"/>
        <w:spacing w:beforeLines="50" w:before="180" w:line="340" w:lineRule="exact"/>
        <w:ind w:left="546" w:hangingChars="195" w:hanging="54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二、併案審查（一）行政院函請審議、（二）委員黃世杰等18人、（三）委員黃國書等17人及（四）委員林宜瑾等18人分別擬廢止「行政院新聞局組織條例」案。</w:t>
      </w:r>
    </w:p>
    <w:p w14:paraId="2A9FAA71" w14:textId="77777777" w:rsidR="00415EC9" w:rsidRPr="00BA2116" w:rsidRDefault="00415EC9" w:rsidP="00415EC9">
      <w:pPr>
        <w:snapToGrid w:val="0"/>
        <w:spacing w:beforeLines="50" w:before="180" w:line="340" w:lineRule="exact"/>
        <w:ind w:left="546" w:hangingChars="195" w:hanging="54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三、併案審查（一）行政院函請審議、（二）委員黃世杰等18人、（三）委員黃國書等16人及（四）委員林宜瑾等18人分別擬廢止「行政院新聞局駐外新聞機構組織通則」案。</w:t>
      </w:r>
    </w:p>
    <w:p w14:paraId="4A5A850C" w14:textId="77777777" w:rsidR="00415EC9" w:rsidRPr="00BA2116" w:rsidRDefault="00415EC9" w:rsidP="00415EC9">
      <w:pPr>
        <w:overflowPunct w:val="0"/>
        <w:adjustRightInd w:val="0"/>
        <w:snapToGrid w:val="0"/>
        <w:spacing w:line="360" w:lineRule="exact"/>
        <w:ind w:left="560" w:hangingChars="200" w:hanging="560"/>
        <w:jc w:val="distribute"/>
        <w:rPr>
          <w:rFonts w:eastAsia="標楷體"/>
          <w:color w:val="000000" w:themeColor="text1"/>
          <w:sz w:val="28"/>
        </w:rPr>
      </w:pPr>
      <w:r w:rsidRPr="00BA2116">
        <w:rPr>
          <w:rFonts w:ascii="標楷體" w:eastAsia="標楷體" w:hAnsi="標楷體" w:hint="eastAsia"/>
          <w:color w:val="000000" w:themeColor="text1"/>
          <w:sz w:val="28"/>
          <w:szCs w:val="28"/>
        </w:rPr>
        <w:t>（本次會議有委員葉毓蘭、陳玉珍、曾銘宗、</w:t>
      </w:r>
      <w:r w:rsidRPr="00BA2116">
        <w:rPr>
          <w:rFonts w:eastAsia="標楷體" w:hint="eastAsia"/>
          <w:color w:val="000000" w:themeColor="text1"/>
          <w:sz w:val="28"/>
        </w:rPr>
        <w:t>陳秀寳</w:t>
      </w:r>
      <w:r w:rsidRPr="00BA2116">
        <w:rPr>
          <w:rFonts w:ascii="標楷體" w:eastAsia="標楷體" w:hAnsi="標楷體" w:hint="eastAsia"/>
          <w:color w:val="000000" w:themeColor="text1"/>
          <w:sz w:val="28"/>
          <w:szCs w:val="28"/>
        </w:rPr>
        <w:t>、鄭運鵬、</w:t>
      </w:r>
      <w:r w:rsidRPr="00BA2116">
        <w:rPr>
          <w:rFonts w:eastAsia="標楷體" w:hint="eastAsia"/>
          <w:color w:val="000000" w:themeColor="text1"/>
          <w:sz w:val="28"/>
        </w:rPr>
        <w:t>林奕</w:t>
      </w:r>
    </w:p>
    <w:p w14:paraId="0DAEE897" w14:textId="77777777" w:rsidR="00415EC9" w:rsidRPr="00BA2116" w:rsidRDefault="00415EC9" w:rsidP="00E27C33">
      <w:pPr>
        <w:overflowPunct w:val="0"/>
        <w:adjustRightInd w:val="0"/>
        <w:snapToGrid w:val="0"/>
        <w:spacing w:line="360" w:lineRule="exact"/>
        <w:ind w:leftChars="118" w:left="557" w:hangingChars="98" w:hanging="274"/>
        <w:jc w:val="distribute"/>
        <w:rPr>
          <w:rFonts w:ascii="標楷體" w:eastAsia="標楷體" w:hAnsi="標楷體"/>
          <w:color w:val="000000" w:themeColor="text1"/>
          <w:sz w:val="28"/>
          <w:szCs w:val="28"/>
        </w:rPr>
      </w:pPr>
      <w:r w:rsidRPr="00BA2116">
        <w:rPr>
          <w:rFonts w:eastAsia="標楷體" w:hint="eastAsia"/>
          <w:color w:val="000000" w:themeColor="text1"/>
          <w:sz w:val="28"/>
        </w:rPr>
        <w:t>華、</w:t>
      </w:r>
      <w:r w:rsidRPr="00BA2116">
        <w:rPr>
          <w:rFonts w:ascii="標楷體" w:eastAsia="標楷體" w:hAnsi="標楷體" w:hint="eastAsia"/>
          <w:color w:val="000000" w:themeColor="text1"/>
          <w:sz w:val="28"/>
          <w:szCs w:val="28"/>
        </w:rPr>
        <w:t>陳歐珀、</w:t>
      </w:r>
      <w:r w:rsidRPr="00BA2116">
        <w:rPr>
          <w:rFonts w:eastAsia="標楷體" w:hint="eastAsia"/>
          <w:color w:val="000000" w:themeColor="text1"/>
          <w:sz w:val="28"/>
        </w:rPr>
        <w:t>林宜瑾、</w:t>
      </w:r>
      <w:r w:rsidRPr="00BA2116">
        <w:rPr>
          <w:rFonts w:ascii="標楷體" w:eastAsia="標楷體" w:hAnsi="標楷體" w:hint="eastAsia"/>
          <w:color w:val="000000" w:themeColor="text1"/>
          <w:sz w:val="28"/>
          <w:szCs w:val="28"/>
        </w:rPr>
        <w:t>萬美玲、張廖萬堅、江永昌、何欣純</w:t>
      </w:r>
      <w:r w:rsidRPr="00BA2116">
        <w:rPr>
          <w:rFonts w:eastAsia="標楷體" w:hint="eastAsia"/>
          <w:color w:val="000000" w:themeColor="text1"/>
          <w:sz w:val="28"/>
        </w:rPr>
        <w:t>、</w:t>
      </w:r>
      <w:r w:rsidRPr="00BA2116">
        <w:rPr>
          <w:rFonts w:ascii="標楷體" w:eastAsia="標楷體" w:hAnsi="標楷體" w:hint="eastAsia"/>
          <w:color w:val="000000" w:themeColor="text1"/>
          <w:sz w:val="28"/>
          <w:szCs w:val="28"/>
        </w:rPr>
        <w:t>黃國書、</w:t>
      </w:r>
    </w:p>
    <w:p w14:paraId="0A1DAA6C" w14:textId="77777777" w:rsidR="00415EC9" w:rsidRPr="00E27C33" w:rsidRDefault="00415EC9" w:rsidP="00E27C33">
      <w:pPr>
        <w:overflowPunct w:val="0"/>
        <w:adjustRightInd w:val="0"/>
        <w:snapToGrid w:val="0"/>
        <w:spacing w:line="360" w:lineRule="exact"/>
        <w:ind w:leftChars="118" w:left="557" w:hangingChars="98" w:hanging="274"/>
        <w:jc w:val="distribute"/>
        <w:rPr>
          <w:rFonts w:eastAsia="標楷體"/>
          <w:color w:val="000000" w:themeColor="text1"/>
          <w:sz w:val="28"/>
        </w:rPr>
      </w:pPr>
      <w:r w:rsidRPr="00BA2116">
        <w:rPr>
          <w:rFonts w:eastAsia="標楷體" w:hint="eastAsia"/>
          <w:color w:val="000000" w:themeColor="text1"/>
          <w:sz w:val="28"/>
        </w:rPr>
        <w:t>吳思瑤、</w:t>
      </w:r>
      <w:r w:rsidRPr="00BA2116">
        <w:rPr>
          <w:rFonts w:ascii="標楷體" w:eastAsia="標楷體" w:hAnsi="標楷體" w:hint="eastAsia"/>
          <w:color w:val="000000" w:themeColor="text1"/>
          <w:sz w:val="28"/>
          <w:szCs w:val="28"/>
        </w:rPr>
        <w:t>范</w:t>
      </w:r>
      <w:r w:rsidRPr="00E27C33">
        <w:rPr>
          <w:rFonts w:eastAsia="標楷體" w:hint="eastAsia"/>
          <w:color w:val="000000" w:themeColor="text1"/>
          <w:sz w:val="28"/>
        </w:rPr>
        <w:t>雲、林思銘、</w:t>
      </w:r>
      <w:r w:rsidRPr="00BA2116">
        <w:rPr>
          <w:rFonts w:eastAsia="標楷體" w:hint="eastAsia"/>
          <w:color w:val="000000" w:themeColor="text1"/>
          <w:sz w:val="28"/>
        </w:rPr>
        <w:t>吳怡玎、賴品妤、劉世芳、</w:t>
      </w:r>
      <w:r w:rsidRPr="00E27C33">
        <w:rPr>
          <w:rFonts w:eastAsia="標楷體" w:hint="eastAsia"/>
          <w:color w:val="000000" w:themeColor="text1"/>
          <w:sz w:val="28"/>
        </w:rPr>
        <w:t>黃世杰</w:t>
      </w:r>
      <w:r w:rsidRPr="00BA2116">
        <w:rPr>
          <w:rFonts w:eastAsia="標楷體" w:hint="eastAsia"/>
          <w:color w:val="000000" w:themeColor="text1"/>
          <w:sz w:val="28"/>
        </w:rPr>
        <w:t>、</w:t>
      </w:r>
      <w:r w:rsidRPr="00E27C33">
        <w:rPr>
          <w:rFonts w:eastAsia="標楷體" w:hint="eastAsia"/>
          <w:color w:val="000000" w:themeColor="text1"/>
          <w:sz w:val="28"/>
        </w:rPr>
        <w:t>王婉諭、</w:t>
      </w:r>
    </w:p>
    <w:p w14:paraId="2F1FA23D" w14:textId="77777777" w:rsidR="00415EC9" w:rsidRPr="00E27C33" w:rsidRDefault="00415EC9" w:rsidP="00E27C33">
      <w:pPr>
        <w:overflowPunct w:val="0"/>
        <w:adjustRightInd w:val="0"/>
        <w:snapToGrid w:val="0"/>
        <w:spacing w:line="360" w:lineRule="exact"/>
        <w:ind w:leftChars="118" w:left="557" w:hangingChars="98" w:hanging="274"/>
        <w:jc w:val="distribute"/>
        <w:rPr>
          <w:rFonts w:eastAsia="標楷體"/>
          <w:color w:val="000000" w:themeColor="text1"/>
          <w:sz w:val="28"/>
        </w:rPr>
      </w:pPr>
      <w:r w:rsidRPr="00BA2116">
        <w:rPr>
          <w:rFonts w:eastAsia="標楷體" w:hint="eastAsia"/>
          <w:color w:val="000000" w:themeColor="text1"/>
          <w:sz w:val="28"/>
        </w:rPr>
        <w:t>鄭正鈐、</w:t>
      </w:r>
      <w:r w:rsidRPr="00E27C33">
        <w:rPr>
          <w:rFonts w:eastAsia="標楷體" w:hint="eastAsia"/>
          <w:color w:val="000000" w:themeColor="text1"/>
          <w:sz w:val="28"/>
        </w:rPr>
        <w:t>劉建國提出質詢；委員陳明文、陳以信、周春米、林思銘提</w:t>
      </w:r>
    </w:p>
    <w:p w14:paraId="6B9FD00E" w14:textId="77777777" w:rsidR="00415EC9" w:rsidRPr="00BA2116" w:rsidRDefault="00415EC9" w:rsidP="00E27C33">
      <w:pPr>
        <w:overflowPunct w:val="0"/>
        <w:adjustRightInd w:val="0"/>
        <w:snapToGrid w:val="0"/>
        <w:spacing w:line="360" w:lineRule="exact"/>
        <w:ind w:leftChars="118" w:left="557" w:hangingChars="98" w:hanging="274"/>
        <w:rPr>
          <w:rFonts w:eastAsia="標楷體"/>
          <w:color w:val="000000" w:themeColor="text1"/>
          <w:sz w:val="28"/>
        </w:rPr>
      </w:pPr>
      <w:r w:rsidRPr="00E27C33">
        <w:rPr>
          <w:rFonts w:eastAsia="標楷體" w:hint="eastAsia"/>
          <w:color w:val="000000" w:themeColor="text1"/>
          <w:sz w:val="28"/>
        </w:rPr>
        <w:t>出書面質詢。</w:t>
      </w:r>
      <w:r w:rsidRPr="00BA2116">
        <w:rPr>
          <w:rFonts w:ascii="標楷體" w:eastAsia="標楷體" w:hAnsi="標楷體" w:hint="eastAsia"/>
          <w:color w:val="000000" w:themeColor="text1"/>
          <w:sz w:val="28"/>
          <w:szCs w:val="28"/>
        </w:rPr>
        <w:t>）</w:t>
      </w:r>
    </w:p>
    <w:p w14:paraId="6CFD9761" w14:textId="77777777" w:rsidR="00415EC9" w:rsidRPr="00BA2116" w:rsidRDefault="00415EC9" w:rsidP="00415EC9">
      <w:pPr>
        <w:spacing w:line="360" w:lineRule="exact"/>
        <w:contextualSpacing/>
        <w:jc w:val="both"/>
        <w:rPr>
          <w:rFonts w:ascii="標楷體" w:eastAsia="標楷體" w:hAnsi="標楷體"/>
          <w:color w:val="000000" w:themeColor="text1"/>
          <w:kern w:val="0"/>
          <w:sz w:val="28"/>
          <w:szCs w:val="28"/>
          <w:lang w:val="x-none"/>
        </w:rPr>
      </w:pPr>
      <w:r w:rsidRPr="00BA2116">
        <w:rPr>
          <w:rFonts w:eastAsia="標楷體" w:hint="eastAsia"/>
          <w:color w:val="000000" w:themeColor="text1"/>
          <w:kern w:val="0"/>
          <w:sz w:val="28"/>
          <w:szCs w:val="28"/>
        </w:rPr>
        <w:t>決議</w:t>
      </w:r>
      <w:r w:rsidRPr="00BA2116">
        <w:rPr>
          <w:rFonts w:ascii="標楷體" w:eastAsia="標楷體" w:hAnsi="標楷體" w:hint="eastAsia"/>
          <w:color w:val="000000" w:themeColor="text1"/>
          <w:kern w:val="0"/>
          <w:sz w:val="28"/>
          <w:szCs w:val="28"/>
          <w:lang w:val="x-none"/>
        </w:rPr>
        <w:t>：</w:t>
      </w:r>
    </w:p>
    <w:p w14:paraId="57A54C76" w14:textId="77777777" w:rsidR="00415EC9" w:rsidRPr="00BA2116" w:rsidRDefault="00415EC9" w:rsidP="00415EC9">
      <w:pPr>
        <w:spacing w:line="360" w:lineRule="exact"/>
        <w:contextualSpacing/>
        <w:jc w:val="both"/>
        <w:rPr>
          <w:rFonts w:ascii="標楷體" w:eastAsia="標楷體" w:hAnsi="標楷體"/>
          <w:color w:val="000000" w:themeColor="text1"/>
          <w:spacing w:val="-6"/>
          <w:sz w:val="28"/>
          <w:szCs w:val="28"/>
        </w:rPr>
      </w:pPr>
      <w:r w:rsidRPr="00BA2116">
        <w:rPr>
          <w:rFonts w:ascii="標楷體" w:eastAsia="標楷體" w:hAnsi="標楷體"/>
          <w:color w:val="000000" w:themeColor="text1"/>
          <w:sz w:val="28"/>
          <w:szCs w:val="28"/>
        </w:rPr>
        <w:t>一</w:t>
      </w:r>
      <w:r w:rsidRPr="00BA2116">
        <w:rPr>
          <w:rFonts w:ascii="標楷體" w:eastAsia="標楷體" w:hAnsi="標楷體"/>
          <w:color w:val="000000" w:themeColor="text1"/>
          <w:spacing w:val="-6"/>
          <w:sz w:val="28"/>
          <w:szCs w:val="28"/>
        </w:rPr>
        <w:t>、</w:t>
      </w:r>
      <w:r w:rsidRPr="00BA2116">
        <w:rPr>
          <w:rFonts w:ascii="標楷體" w:eastAsia="標楷體" w:hAnsi="標楷體"/>
          <w:color w:val="000000" w:themeColor="text1"/>
          <w:sz w:val="28"/>
          <w:szCs w:val="28"/>
        </w:rPr>
        <w:t>報告</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詢答完畢</w:t>
      </w:r>
      <w:r w:rsidRPr="00BA2116">
        <w:rPr>
          <w:rFonts w:ascii="標楷體" w:eastAsia="標楷體" w:hAnsi="標楷體" w:hint="eastAsia"/>
          <w:color w:val="000000" w:themeColor="text1"/>
          <w:spacing w:val="-6"/>
          <w:sz w:val="28"/>
          <w:szCs w:val="28"/>
        </w:rPr>
        <w:t>。</w:t>
      </w:r>
    </w:p>
    <w:p w14:paraId="7B733E2E" w14:textId="77777777" w:rsidR="00415EC9" w:rsidRPr="00BA2116" w:rsidRDefault="00415EC9" w:rsidP="00415EC9">
      <w:pPr>
        <w:spacing w:line="360" w:lineRule="exact"/>
        <w:ind w:left="517" w:hangingChars="193" w:hanging="517"/>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二</w:t>
      </w:r>
      <w:r w:rsidRPr="00BA2116">
        <w:rPr>
          <w:rFonts w:ascii="標楷體" w:eastAsia="標楷體" w:hAnsi="標楷體"/>
          <w:color w:val="000000" w:themeColor="text1"/>
          <w:spacing w:val="-6"/>
          <w:sz w:val="28"/>
          <w:szCs w:val="28"/>
        </w:rPr>
        <w:t>、</w:t>
      </w:r>
      <w:r w:rsidRPr="00BA2116">
        <w:rPr>
          <w:rFonts w:ascii="標楷體" w:eastAsia="標楷體" w:hAnsi="標楷體" w:hint="eastAsia"/>
          <w:color w:val="000000" w:themeColor="text1"/>
          <w:spacing w:val="-6"/>
          <w:sz w:val="28"/>
          <w:szCs w:val="28"/>
        </w:rPr>
        <w:t>廢止</w:t>
      </w:r>
      <w:r w:rsidRPr="00BA2116">
        <w:rPr>
          <w:rFonts w:ascii="標楷體" w:eastAsia="標楷體" w:hAnsi="標楷體" w:hint="eastAsia"/>
          <w:color w:val="000000" w:themeColor="text1"/>
          <w:sz w:val="28"/>
          <w:szCs w:val="28"/>
        </w:rPr>
        <w:t>「行政院新聞局組織條例」等4案：同意予以廢止；審查完竣，擬具審查報告，提請院會公決；不須交由黨團協商；院會討論時，由黃召集委員世杰出席說明。</w:t>
      </w:r>
    </w:p>
    <w:p w14:paraId="0F255975" w14:textId="77777777" w:rsidR="00415EC9" w:rsidRPr="00BA2116" w:rsidRDefault="00415EC9" w:rsidP="00415EC9">
      <w:pPr>
        <w:spacing w:line="360" w:lineRule="exact"/>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三</w:t>
      </w:r>
      <w:r w:rsidRPr="00BA2116">
        <w:rPr>
          <w:rFonts w:ascii="標楷體" w:eastAsia="標楷體" w:hAnsi="標楷體"/>
          <w:color w:val="000000" w:themeColor="text1"/>
          <w:spacing w:val="-6"/>
          <w:sz w:val="28"/>
          <w:szCs w:val="28"/>
        </w:rPr>
        <w:t>、</w:t>
      </w:r>
      <w:r w:rsidRPr="00BA2116">
        <w:rPr>
          <w:rFonts w:ascii="標楷體" w:eastAsia="標楷體" w:hAnsi="標楷體" w:hint="eastAsia"/>
          <w:color w:val="000000" w:themeColor="text1"/>
          <w:sz w:val="28"/>
          <w:szCs w:val="28"/>
        </w:rPr>
        <w:t>廢止「行政院新聞局駐外新聞機構組織通則」等4案：同意予以</w:t>
      </w:r>
    </w:p>
    <w:p w14:paraId="26E5A2F7" w14:textId="77777777" w:rsidR="00415EC9" w:rsidRPr="00BA2116" w:rsidRDefault="00415EC9" w:rsidP="00415EC9">
      <w:pPr>
        <w:spacing w:line="360" w:lineRule="exact"/>
        <w:ind w:leftChars="210" w:left="504"/>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z w:val="28"/>
          <w:szCs w:val="28"/>
        </w:rPr>
        <w:t>廢止；審查完竣，擬具審查報告，提請院會公決；不須交由黨團協商；院會討論時，由黃召集委員世杰出席說明。</w:t>
      </w:r>
    </w:p>
    <w:p w14:paraId="52A99FD1" w14:textId="77777777" w:rsidR="00415EC9" w:rsidRPr="00BA2116" w:rsidRDefault="00415EC9" w:rsidP="00415EC9">
      <w:pPr>
        <w:spacing w:line="360" w:lineRule="exact"/>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四、</w:t>
      </w:r>
      <w:r w:rsidRPr="00BA2116">
        <w:rPr>
          <w:rFonts w:ascii="標楷體" w:eastAsia="標楷體" w:hAnsi="標楷體" w:hint="eastAsia"/>
          <w:color w:val="000000" w:themeColor="text1"/>
          <w:sz w:val="28"/>
          <w:szCs w:val="28"/>
        </w:rPr>
        <w:t>「國家太空中心設置條例草案」等8案：</w:t>
      </w:r>
    </w:p>
    <w:p w14:paraId="5064F6B5" w14:textId="77777777" w:rsidR="00415EC9" w:rsidRPr="00BA2116" w:rsidRDefault="00415EC9" w:rsidP="00415EC9">
      <w:pPr>
        <w:spacing w:line="36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(一)逕行逐條審查。</w:t>
      </w:r>
    </w:p>
    <w:p w14:paraId="4C59592A" w14:textId="77777777" w:rsidR="00415EC9" w:rsidRPr="00BA2116" w:rsidRDefault="00415EC9" w:rsidP="00415EC9">
      <w:pPr>
        <w:spacing w:line="36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(二)名稱、第一章章名、第一條、第四條、第二章章名、第八條至第十</w:t>
      </w:r>
    </w:p>
    <w:p w14:paraId="1ABE912D" w14:textId="77777777" w:rsidR="00415EC9" w:rsidRPr="00BA2116" w:rsidRDefault="00415EC9" w:rsidP="00415EC9">
      <w:pPr>
        <w:spacing w:line="360" w:lineRule="exact"/>
        <w:ind w:firstLineChars="292" w:firstLine="783"/>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七條、第十九條、第三章章名、第二十條至第二十四條、第四章章</w:t>
      </w:r>
    </w:p>
    <w:p w14:paraId="1BD43AED" w14:textId="77777777" w:rsidR="00415EC9" w:rsidRPr="00BA2116" w:rsidRDefault="00415EC9" w:rsidP="00415EC9">
      <w:pPr>
        <w:spacing w:line="360" w:lineRule="exact"/>
        <w:ind w:firstLineChars="292" w:firstLine="783"/>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名、第二十五條、第二十六條、第二十八條至第三十條、第五章章</w:t>
      </w:r>
    </w:p>
    <w:p w14:paraId="37E545D4" w14:textId="77777777" w:rsidR="00415EC9" w:rsidRPr="00BA2116" w:rsidRDefault="00415EC9" w:rsidP="00415EC9">
      <w:pPr>
        <w:spacing w:line="360" w:lineRule="exact"/>
        <w:ind w:firstLineChars="292" w:firstLine="783"/>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名及第三十一條至第三十三條，均照行政院提案通過。</w:t>
      </w:r>
    </w:p>
    <w:p w14:paraId="71B4A48A" w14:textId="77777777" w:rsidR="00415EC9" w:rsidRPr="00BA2116" w:rsidRDefault="00415EC9" w:rsidP="00415EC9">
      <w:pPr>
        <w:spacing w:line="360" w:lineRule="exact"/>
        <w:ind w:firstLineChars="104" w:firstLine="279"/>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(三)第二條，除將末句文字「其監督機關為科技部」修正為「其監督機</w:t>
      </w:r>
    </w:p>
    <w:p w14:paraId="3A1929C2" w14:textId="77777777" w:rsidR="00415EC9" w:rsidRPr="00BA2116" w:rsidRDefault="00415EC9" w:rsidP="00415EC9">
      <w:pPr>
        <w:spacing w:line="360" w:lineRule="exact"/>
        <w:ind w:firstLineChars="297" w:firstLine="796"/>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關為</w:t>
      </w:r>
      <w:r w:rsidRPr="00BA2116">
        <w:rPr>
          <w:rFonts w:ascii="標楷體" w:eastAsia="標楷體" w:hAnsi="標楷體" w:hint="eastAsia"/>
          <w:color w:val="000000" w:themeColor="text1"/>
          <w:spacing w:val="-6"/>
          <w:sz w:val="28"/>
          <w:szCs w:val="28"/>
          <w:u w:val="single"/>
        </w:rPr>
        <w:t>國家科學及技術委員會</w:t>
      </w:r>
      <w:r w:rsidRPr="00BA2116">
        <w:rPr>
          <w:rFonts w:ascii="標楷體" w:eastAsia="標楷體" w:hAnsi="標楷體" w:hint="eastAsia"/>
          <w:color w:val="000000" w:themeColor="text1"/>
          <w:spacing w:val="-6"/>
          <w:sz w:val="28"/>
          <w:szCs w:val="28"/>
        </w:rPr>
        <w:t>」外，餘照行政院提案通過。</w:t>
      </w:r>
    </w:p>
    <w:p w14:paraId="7263D968" w14:textId="77777777" w:rsidR="00415EC9" w:rsidRPr="00BA2116" w:rsidRDefault="00415EC9" w:rsidP="00415EC9">
      <w:pPr>
        <w:spacing w:line="36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(四)第三條，修正如下：</w:t>
      </w:r>
    </w:p>
    <w:p w14:paraId="7B985421" w14:textId="77777777" w:rsidR="00415EC9" w:rsidRPr="00BA2116" w:rsidRDefault="00415EC9" w:rsidP="00415EC9">
      <w:pPr>
        <w:spacing w:line="360" w:lineRule="exact"/>
        <w:ind w:firstLineChars="297" w:firstLine="796"/>
        <w:contextualSpacing/>
        <w:jc w:val="both"/>
        <w:rPr>
          <w:rFonts w:ascii="標楷體" w:eastAsia="標楷體" w:hAnsi="標楷體"/>
          <w:bCs/>
          <w:color w:val="000000" w:themeColor="text1"/>
          <w:spacing w:val="-6"/>
          <w:sz w:val="28"/>
          <w:szCs w:val="28"/>
        </w:rPr>
      </w:pPr>
      <w:r w:rsidRPr="00BA2116">
        <w:rPr>
          <w:rFonts w:ascii="標楷體" w:eastAsia="標楷體" w:hAnsi="標楷體"/>
          <w:bCs/>
          <w:color w:val="000000" w:themeColor="text1"/>
          <w:spacing w:val="-6"/>
          <w:sz w:val="28"/>
          <w:szCs w:val="28"/>
        </w:rPr>
        <w:lastRenderedPageBreak/>
        <w:t>第三條</w:t>
      </w:r>
      <w:r w:rsidRPr="00BA2116">
        <w:rPr>
          <w:rFonts w:ascii="標楷體" w:eastAsia="標楷體" w:hAnsi="標楷體" w:hint="eastAsia"/>
          <w:bCs/>
          <w:color w:val="000000" w:themeColor="text1"/>
          <w:spacing w:val="-6"/>
          <w:sz w:val="28"/>
          <w:szCs w:val="28"/>
        </w:rPr>
        <w:t xml:space="preserve">　</w:t>
      </w:r>
      <w:r w:rsidRPr="00BA2116">
        <w:rPr>
          <w:rFonts w:ascii="標楷體" w:eastAsia="標楷體" w:hAnsi="標楷體"/>
          <w:bCs/>
          <w:color w:val="000000" w:themeColor="text1"/>
          <w:spacing w:val="-6"/>
          <w:sz w:val="28"/>
          <w:szCs w:val="28"/>
        </w:rPr>
        <w:t>本中心之業務範圍如下：</w:t>
      </w:r>
    </w:p>
    <w:p w14:paraId="1DE05ED1" w14:textId="77777777" w:rsidR="00415EC9" w:rsidRPr="00BA2116" w:rsidRDefault="00415EC9" w:rsidP="00415EC9">
      <w:pPr>
        <w:spacing w:line="360" w:lineRule="exact"/>
        <w:ind w:left="-106" w:firstLineChars="441" w:firstLine="1182"/>
        <w:contextualSpacing/>
        <w:jc w:val="both"/>
        <w:rPr>
          <w:rFonts w:ascii="標楷體" w:eastAsia="標楷體" w:hAnsi="標楷體"/>
          <w:bCs/>
          <w:color w:val="000000" w:themeColor="text1"/>
          <w:spacing w:val="-6"/>
          <w:sz w:val="28"/>
          <w:szCs w:val="28"/>
        </w:rPr>
      </w:pPr>
      <w:r w:rsidRPr="00BA2116">
        <w:rPr>
          <w:rFonts w:ascii="標楷體" w:eastAsia="標楷體" w:hAnsi="標楷體" w:hint="eastAsia"/>
          <w:bCs/>
          <w:color w:val="000000" w:themeColor="text1"/>
          <w:spacing w:val="-6"/>
          <w:sz w:val="28"/>
          <w:szCs w:val="28"/>
        </w:rPr>
        <w:t>一、研擬與</w:t>
      </w:r>
      <w:r w:rsidRPr="00BA2116">
        <w:rPr>
          <w:rFonts w:ascii="標楷體" w:eastAsia="標楷體" w:hAnsi="標楷體"/>
          <w:bCs/>
          <w:color w:val="000000" w:themeColor="text1"/>
          <w:spacing w:val="-6"/>
          <w:sz w:val="28"/>
          <w:szCs w:val="28"/>
        </w:rPr>
        <w:t>執行國家太空科技計畫。</w:t>
      </w:r>
    </w:p>
    <w:p w14:paraId="43A22FE6" w14:textId="77777777" w:rsidR="00415EC9" w:rsidRPr="00BA2116" w:rsidRDefault="00415EC9" w:rsidP="00415EC9">
      <w:pPr>
        <w:spacing w:line="360" w:lineRule="exact"/>
        <w:ind w:left="-106" w:firstLineChars="441" w:firstLine="1182"/>
        <w:contextualSpacing/>
        <w:jc w:val="both"/>
        <w:rPr>
          <w:rFonts w:ascii="標楷體" w:eastAsia="標楷體" w:hAnsi="標楷體"/>
          <w:bCs/>
          <w:color w:val="000000" w:themeColor="text1"/>
          <w:spacing w:val="-6"/>
          <w:sz w:val="28"/>
          <w:szCs w:val="28"/>
        </w:rPr>
      </w:pPr>
      <w:r w:rsidRPr="00BA2116">
        <w:rPr>
          <w:rFonts w:ascii="標楷體" w:eastAsia="標楷體" w:hAnsi="標楷體" w:hint="eastAsia"/>
          <w:bCs/>
          <w:color w:val="000000" w:themeColor="text1"/>
          <w:spacing w:val="-6"/>
          <w:sz w:val="28"/>
          <w:szCs w:val="28"/>
        </w:rPr>
        <w:t>二、進行太空科技之研發、技術移轉及加值應用。</w:t>
      </w:r>
    </w:p>
    <w:p w14:paraId="40145855" w14:textId="77777777" w:rsidR="00415EC9" w:rsidRPr="00BA2116" w:rsidRDefault="00415EC9" w:rsidP="00415EC9">
      <w:pPr>
        <w:spacing w:line="360" w:lineRule="exact"/>
        <w:ind w:left="-106" w:firstLineChars="441" w:firstLine="1182"/>
        <w:contextualSpacing/>
        <w:jc w:val="both"/>
        <w:rPr>
          <w:rFonts w:ascii="標楷體" w:eastAsia="標楷體" w:hAnsi="標楷體"/>
          <w:bCs/>
          <w:color w:val="000000" w:themeColor="text1"/>
          <w:spacing w:val="-6"/>
          <w:sz w:val="28"/>
          <w:szCs w:val="28"/>
        </w:rPr>
      </w:pPr>
      <w:r w:rsidRPr="00BA2116">
        <w:rPr>
          <w:rFonts w:ascii="標楷體" w:eastAsia="標楷體" w:hAnsi="標楷體" w:hint="eastAsia"/>
          <w:bCs/>
          <w:color w:val="000000" w:themeColor="text1"/>
          <w:spacing w:val="-6"/>
          <w:sz w:val="28"/>
          <w:szCs w:val="28"/>
        </w:rPr>
        <w:t>三、</w:t>
      </w:r>
      <w:r w:rsidRPr="00BA2116">
        <w:rPr>
          <w:rFonts w:ascii="標楷體" w:eastAsia="標楷體" w:hAnsi="標楷體"/>
          <w:bCs/>
          <w:color w:val="000000" w:themeColor="text1"/>
          <w:spacing w:val="-6"/>
          <w:sz w:val="28"/>
          <w:szCs w:val="28"/>
        </w:rPr>
        <w:t>促進太空科技之國際合作及交流。</w:t>
      </w:r>
    </w:p>
    <w:p w14:paraId="678D7D2F" w14:textId="77777777" w:rsidR="00415EC9" w:rsidRPr="00BA2116" w:rsidRDefault="00415EC9" w:rsidP="00415EC9">
      <w:pPr>
        <w:spacing w:line="360" w:lineRule="exact"/>
        <w:ind w:left="-106" w:firstLineChars="441" w:firstLine="1182"/>
        <w:contextualSpacing/>
        <w:jc w:val="both"/>
        <w:rPr>
          <w:rFonts w:ascii="標楷體" w:eastAsia="標楷體" w:hAnsi="標楷體"/>
          <w:b/>
          <w:bCs/>
          <w:color w:val="000000" w:themeColor="text1"/>
          <w:spacing w:val="-6"/>
          <w:sz w:val="28"/>
          <w:szCs w:val="28"/>
          <w:u w:val="single"/>
        </w:rPr>
      </w:pPr>
      <w:r w:rsidRPr="00BA2116">
        <w:rPr>
          <w:rFonts w:ascii="標楷體" w:eastAsia="標楷體" w:hAnsi="標楷體" w:hint="eastAsia"/>
          <w:bCs/>
          <w:color w:val="000000" w:themeColor="text1"/>
          <w:spacing w:val="-6"/>
          <w:sz w:val="28"/>
          <w:szCs w:val="28"/>
          <w:u w:val="single"/>
        </w:rPr>
        <w:t>四</w:t>
      </w:r>
      <w:r w:rsidRPr="00BA2116">
        <w:rPr>
          <w:rFonts w:ascii="標楷體" w:eastAsia="標楷體" w:hAnsi="標楷體" w:hint="eastAsia"/>
          <w:bCs/>
          <w:color w:val="000000" w:themeColor="text1"/>
          <w:spacing w:val="-6"/>
          <w:sz w:val="28"/>
          <w:szCs w:val="28"/>
        </w:rPr>
        <w:t>、</w:t>
      </w:r>
      <w:r w:rsidRPr="00BA2116">
        <w:rPr>
          <w:rFonts w:ascii="標楷體" w:eastAsia="標楷體" w:hAnsi="標楷體" w:hint="eastAsia"/>
          <w:bCs/>
          <w:color w:val="000000" w:themeColor="text1"/>
          <w:spacing w:val="-6"/>
          <w:sz w:val="28"/>
          <w:szCs w:val="28"/>
          <w:u w:val="single"/>
        </w:rPr>
        <w:t>協助推動太空產業之發展、提供產業技術及升級輔導。</w:t>
      </w:r>
    </w:p>
    <w:p w14:paraId="3A0858C7" w14:textId="77777777" w:rsidR="00415EC9" w:rsidRPr="00BA2116" w:rsidRDefault="00415EC9" w:rsidP="00415EC9">
      <w:pPr>
        <w:spacing w:line="360" w:lineRule="exact"/>
        <w:ind w:left="-106" w:firstLineChars="441" w:firstLine="1182"/>
        <w:contextualSpacing/>
        <w:jc w:val="both"/>
        <w:rPr>
          <w:rFonts w:ascii="標楷體" w:eastAsia="標楷體" w:hAnsi="標楷體"/>
          <w:bCs/>
          <w:color w:val="000000" w:themeColor="text1"/>
          <w:spacing w:val="-6"/>
          <w:sz w:val="28"/>
          <w:szCs w:val="28"/>
        </w:rPr>
      </w:pPr>
      <w:r w:rsidRPr="00BA2116">
        <w:rPr>
          <w:rFonts w:ascii="標楷體" w:eastAsia="標楷體" w:hAnsi="標楷體" w:hint="eastAsia"/>
          <w:bCs/>
          <w:color w:val="000000" w:themeColor="text1"/>
          <w:spacing w:val="-6"/>
          <w:sz w:val="28"/>
          <w:szCs w:val="28"/>
          <w:u w:val="single"/>
        </w:rPr>
        <w:t>五</w:t>
      </w:r>
      <w:r w:rsidRPr="00BA2116">
        <w:rPr>
          <w:rFonts w:ascii="標楷體" w:eastAsia="標楷體" w:hAnsi="標楷體" w:hint="eastAsia"/>
          <w:bCs/>
          <w:color w:val="000000" w:themeColor="text1"/>
          <w:spacing w:val="-6"/>
          <w:sz w:val="28"/>
          <w:szCs w:val="28"/>
        </w:rPr>
        <w:t>、進行太空</w:t>
      </w:r>
      <w:r w:rsidRPr="00BA2116">
        <w:rPr>
          <w:rFonts w:ascii="標楷體" w:eastAsia="標楷體" w:hAnsi="標楷體" w:hint="eastAsia"/>
          <w:bCs/>
          <w:color w:val="000000" w:themeColor="text1"/>
          <w:spacing w:val="-6"/>
          <w:sz w:val="28"/>
          <w:szCs w:val="28"/>
          <w:u w:val="single"/>
        </w:rPr>
        <w:t>事務相關</w:t>
      </w:r>
      <w:r w:rsidRPr="00BA2116">
        <w:rPr>
          <w:rFonts w:ascii="標楷體" w:eastAsia="標楷體" w:hAnsi="標楷體" w:hint="eastAsia"/>
          <w:bCs/>
          <w:color w:val="000000" w:themeColor="text1"/>
          <w:spacing w:val="-6"/>
          <w:sz w:val="28"/>
          <w:szCs w:val="28"/>
        </w:rPr>
        <w:t>法制研究。</w:t>
      </w:r>
    </w:p>
    <w:p w14:paraId="6D42A8ED" w14:textId="77777777" w:rsidR="00415EC9" w:rsidRPr="00BA2116" w:rsidRDefault="00415EC9" w:rsidP="00415EC9">
      <w:pPr>
        <w:spacing w:line="360" w:lineRule="exact"/>
        <w:ind w:left="-106" w:firstLineChars="441" w:firstLine="1182"/>
        <w:contextualSpacing/>
        <w:jc w:val="both"/>
        <w:rPr>
          <w:rFonts w:ascii="標楷體" w:eastAsia="標楷體" w:hAnsi="標楷體"/>
          <w:bCs/>
          <w:color w:val="000000" w:themeColor="text1"/>
          <w:spacing w:val="-6"/>
          <w:sz w:val="28"/>
          <w:szCs w:val="28"/>
        </w:rPr>
      </w:pPr>
      <w:r w:rsidRPr="00BA2116">
        <w:rPr>
          <w:rFonts w:ascii="標楷體" w:eastAsia="標楷體" w:hAnsi="標楷體" w:hint="eastAsia"/>
          <w:bCs/>
          <w:color w:val="000000" w:themeColor="text1"/>
          <w:spacing w:val="-6"/>
          <w:sz w:val="28"/>
          <w:szCs w:val="28"/>
          <w:u w:val="single"/>
        </w:rPr>
        <w:t>六</w:t>
      </w:r>
      <w:r w:rsidRPr="00BA2116">
        <w:rPr>
          <w:rFonts w:ascii="標楷體" w:eastAsia="標楷體" w:hAnsi="標楷體" w:hint="eastAsia"/>
          <w:bCs/>
          <w:color w:val="000000" w:themeColor="text1"/>
          <w:spacing w:val="-6"/>
          <w:sz w:val="28"/>
          <w:szCs w:val="28"/>
        </w:rPr>
        <w:t>、辦理國家發射場域之選址、前置規劃、受託營運及管理等相</w:t>
      </w:r>
    </w:p>
    <w:p w14:paraId="315775BF" w14:textId="77777777" w:rsidR="00415EC9" w:rsidRPr="00BA2116" w:rsidRDefault="00415EC9" w:rsidP="00415EC9">
      <w:pPr>
        <w:spacing w:line="360" w:lineRule="exact"/>
        <w:ind w:left="-106" w:firstLineChars="551" w:firstLine="1477"/>
        <w:contextualSpacing/>
        <w:jc w:val="both"/>
        <w:rPr>
          <w:rFonts w:ascii="標楷體" w:eastAsia="標楷體" w:hAnsi="標楷體"/>
          <w:bCs/>
          <w:color w:val="000000" w:themeColor="text1"/>
          <w:spacing w:val="-6"/>
          <w:sz w:val="28"/>
          <w:szCs w:val="28"/>
        </w:rPr>
      </w:pPr>
      <w:r w:rsidRPr="00BA2116">
        <w:rPr>
          <w:rFonts w:ascii="標楷體" w:eastAsia="標楷體" w:hAnsi="標楷體" w:hint="eastAsia"/>
          <w:bCs/>
          <w:color w:val="000000" w:themeColor="text1"/>
          <w:spacing w:val="-6"/>
          <w:sz w:val="28"/>
          <w:szCs w:val="28"/>
        </w:rPr>
        <w:t>關業務。</w:t>
      </w:r>
    </w:p>
    <w:p w14:paraId="034CFEBA" w14:textId="77777777" w:rsidR="00415EC9" w:rsidRPr="00BA2116" w:rsidRDefault="00415EC9" w:rsidP="00415EC9">
      <w:pPr>
        <w:spacing w:line="360" w:lineRule="exact"/>
        <w:ind w:left="-106" w:firstLineChars="441" w:firstLine="1182"/>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bCs/>
          <w:color w:val="000000" w:themeColor="text1"/>
          <w:spacing w:val="-6"/>
          <w:sz w:val="28"/>
          <w:szCs w:val="28"/>
          <w:u w:val="single"/>
        </w:rPr>
        <w:t>七</w:t>
      </w:r>
      <w:r w:rsidRPr="00BA2116">
        <w:rPr>
          <w:rFonts w:ascii="標楷體" w:eastAsia="標楷體" w:hAnsi="標楷體" w:hint="eastAsia"/>
          <w:bCs/>
          <w:color w:val="000000" w:themeColor="text1"/>
          <w:spacing w:val="-6"/>
          <w:sz w:val="28"/>
          <w:szCs w:val="28"/>
        </w:rPr>
        <w:t>、受託</w:t>
      </w:r>
      <w:r w:rsidRPr="00BA2116">
        <w:rPr>
          <w:rFonts w:ascii="標楷體" w:eastAsia="標楷體" w:hAnsi="標楷體" w:hint="eastAsia"/>
          <w:color w:val="000000" w:themeColor="text1"/>
          <w:spacing w:val="-6"/>
          <w:sz w:val="28"/>
          <w:szCs w:val="28"/>
        </w:rPr>
        <w:t>辦理發射載具與太空載具登錄及發射載具發射許可之審</w:t>
      </w:r>
    </w:p>
    <w:p w14:paraId="3BD4CCFC" w14:textId="77777777" w:rsidR="00415EC9" w:rsidRPr="00BA2116" w:rsidRDefault="00415EC9" w:rsidP="00415EC9">
      <w:pPr>
        <w:spacing w:line="360" w:lineRule="exact"/>
        <w:ind w:left="-106" w:firstLineChars="541" w:firstLine="1450"/>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查業務。</w:t>
      </w:r>
    </w:p>
    <w:p w14:paraId="6DC8A7DA" w14:textId="77777777" w:rsidR="00415EC9" w:rsidRPr="00BA2116" w:rsidRDefault="00415EC9" w:rsidP="00415EC9">
      <w:pPr>
        <w:spacing w:line="360" w:lineRule="exact"/>
        <w:ind w:firstLineChars="407" w:firstLine="1091"/>
        <w:contextualSpacing/>
        <w:jc w:val="distribute"/>
        <w:rPr>
          <w:rFonts w:ascii="標楷體" w:eastAsia="標楷體" w:hAnsi="標楷體"/>
          <w:bCs/>
          <w:color w:val="000000" w:themeColor="text1"/>
          <w:spacing w:val="-6"/>
          <w:sz w:val="28"/>
          <w:szCs w:val="28"/>
          <w:u w:val="single"/>
        </w:rPr>
      </w:pPr>
      <w:r w:rsidRPr="00BA2116">
        <w:rPr>
          <w:rFonts w:ascii="標楷體" w:eastAsia="標楷體" w:hAnsi="標楷體" w:hint="eastAsia"/>
          <w:color w:val="000000" w:themeColor="text1"/>
          <w:spacing w:val="-6"/>
          <w:sz w:val="28"/>
          <w:szCs w:val="28"/>
          <w:u w:val="single"/>
        </w:rPr>
        <w:t>八</w:t>
      </w:r>
      <w:r w:rsidRPr="00BA2116">
        <w:rPr>
          <w:rFonts w:ascii="標楷體" w:eastAsia="標楷體" w:hAnsi="標楷體" w:hint="eastAsia"/>
          <w:color w:val="000000" w:themeColor="text1"/>
          <w:spacing w:val="-6"/>
          <w:sz w:val="28"/>
          <w:szCs w:val="28"/>
        </w:rPr>
        <w:t>、</w:t>
      </w:r>
      <w:r w:rsidRPr="00BA2116">
        <w:rPr>
          <w:rFonts w:ascii="標楷體" w:eastAsia="標楷體" w:hAnsi="標楷體"/>
          <w:bCs/>
          <w:color w:val="000000" w:themeColor="text1"/>
          <w:spacing w:val="-6"/>
          <w:sz w:val="28"/>
          <w:szCs w:val="28"/>
        </w:rPr>
        <w:t>培育太空科技人才</w:t>
      </w:r>
      <w:r w:rsidRPr="00BA2116">
        <w:rPr>
          <w:rFonts w:ascii="標楷體" w:eastAsia="標楷體" w:hAnsi="標楷體" w:hint="eastAsia"/>
          <w:bCs/>
          <w:color w:val="000000" w:themeColor="text1"/>
          <w:spacing w:val="-6"/>
          <w:sz w:val="28"/>
          <w:szCs w:val="28"/>
        </w:rPr>
        <w:t>及推廣太空科學普及教育</w:t>
      </w:r>
      <w:r w:rsidRPr="00BA2116">
        <w:rPr>
          <w:rFonts w:ascii="標楷體" w:eastAsia="標楷體" w:hAnsi="標楷體" w:hint="eastAsia"/>
          <w:bCs/>
          <w:color w:val="000000" w:themeColor="text1"/>
          <w:spacing w:val="-6"/>
          <w:sz w:val="28"/>
          <w:szCs w:val="28"/>
          <w:u w:val="single"/>
        </w:rPr>
        <w:t>與推動民間參</w:t>
      </w:r>
    </w:p>
    <w:p w14:paraId="45DC51E7" w14:textId="77777777" w:rsidR="00415EC9" w:rsidRPr="00BA2116" w:rsidRDefault="00415EC9" w:rsidP="00415EC9">
      <w:pPr>
        <w:spacing w:line="360" w:lineRule="exact"/>
        <w:ind w:firstLineChars="511" w:firstLine="1369"/>
        <w:contextualSpacing/>
        <w:jc w:val="both"/>
        <w:rPr>
          <w:rFonts w:ascii="標楷體" w:eastAsia="標楷體" w:hAnsi="標楷體"/>
          <w:bCs/>
          <w:color w:val="000000" w:themeColor="text1"/>
          <w:spacing w:val="-6"/>
          <w:sz w:val="28"/>
          <w:szCs w:val="28"/>
        </w:rPr>
      </w:pPr>
      <w:r w:rsidRPr="00BA2116">
        <w:rPr>
          <w:rFonts w:ascii="標楷體" w:eastAsia="標楷體" w:hAnsi="標楷體" w:hint="eastAsia"/>
          <w:bCs/>
          <w:color w:val="000000" w:themeColor="text1"/>
          <w:spacing w:val="-6"/>
          <w:sz w:val="28"/>
          <w:szCs w:val="28"/>
          <w:u w:val="single"/>
        </w:rPr>
        <w:t>與</w:t>
      </w:r>
      <w:r w:rsidRPr="00BA2116">
        <w:rPr>
          <w:rFonts w:ascii="標楷體" w:eastAsia="標楷體" w:hAnsi="標楷體" w:hint="eastAsia"/>
          <w:bCs/>
          <w:color w:val="000000" w:themeColor="text1"/>
          <w:spacing w:val="-6"/>
          <w:sz w:val="28"/>
          <w:szCs w:val="28"/>
        </w:rPr>
        <w:t>。</w:t>
      </w:r>
    </w:p>
    <w:p w14:paraId="303EE090" w14:textId="77777777" w:rsidR="00415EC9" w:rsidRPr="00BA2116" w:rsidRDefault="00415EC9" w:rsidP="00415EC9">
      <w:pPr>
        <w:spacing w:line="360" w:lineRule="exact"/>
        <w:ind w:firstLineChars="402" w:firstLine="1077"/>
        <w:contextualSpacing/>
        <w:jc w:val="both"/>
        <w:rPr>
          <w:rFonts w:ascii="標楷體" w:eastAsia="標楷體" w:hAnsi="標楷體"/>
          <w:bCs/>
          <w:color w:val="000000" w:themeColor="text1"/>
          <w:spacing w:val="-6"/>
          <w:sz w:val="28"/>
          <w:szCs w:val="28"/>
        </w:rPr>
      </w:pPr>
      <w:r w:rsidRPr="00BA2116">
        <w:rPr>
          <w:rFonts w:ascii="標楷體" w:eastAsia="標楷體" w:hAnsi="標楷體" w:hint="eastAsia"/>
          <w:bCs/>
          <w:color w:val="000000" w:themeColor="text1"/>
          <w:spacing w:val="-6"/>
          <w:sz w:val="28"/>
          <w:szCs w:val="28"/>
          <w:u w:val="single"/>
        </w:rPr>
        <w:t>九</w:t>
      </w:r>
      <w:r w:rsidRPr="00BA2116">
        <w:rPr>
          <w:rFonts w:ascii="標楷體" w:eastAsia="標楷體" w:hAnsi="標楷體" w:hint="eastAsia"/>
          <w:bCs/>
          <w:color w:val="000000" w:themeColor="text1"/>
          <w:spacing w:val="-6"/>
          <w:sz w:val="28"/>
          <w:szCs w:val="28"/>
        </w:rPr>
        <w:t>、</w:t>
      </w:r>
      <w:r w:rsidRPr="00BA2116">
        <w:rPr>
          <w:rFonts w:ascii="標楷體" w:eastAsia="標楷體" w:hAnsi="標楷體"/>
          <w:bCs/>
          <w:color w:val="000000" w:themeColor="text1"/>
          <w:spacing w:val="-6"/>
          <w:sz w:val="28"/>
          <w:szCs w:val="28"/>
        </w:rPr>
        <w:t>其他與太空發展相關事項。</w:t>
      </w:r>
    </w:p>
    <w:p w14:paraId="7739BF63" w14:textId="77777777" w:rsidR="00415EC9" w:rsidRPr="00BA2116" w:rsidRDefault="00415EC9" w:rsidP="00415EC9">
      <w:pPr>
        <w:spacing w:line="36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(五)第五條，照民眾黨黨團提案通過。</w:t>
      </w:r>
    </w:p>
    <w:p w14:paraId="7D703950" w14:textId="77777777" w:rsidR="00415EC9" w:rsidRPr="00BA2116" w:rsidRDefault="00415EC9" w:rsidP="00415EC9">
      <w:pPr>
        <w:spacing w:line="36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(六)第六條及第七條，均保留，送院會處理。</w:t>
      </w:r>
    </w:p>
    <w:p w14:paraId="5553B81C" w14:textId="77777777" w:rsidR="00415EC9" w:rsidRPr="00BA2116" w:rsidRDefault="00415EC9" w:rsidP="00415EC9">
      <w:pPr>
        <w:spacing w:line="36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(七)第十八條及第二十七條，均照委員林奕華等17人提案通過。</w:t>
      </w:r>
    </w:p>
    <w:p w14:paraId="07CAE25E" w14:textId="77777777" w:rsidR="00415EC9" w:rsidRPr="00BA2116" w:rsidRDefault="00415EC9" w:rsidP="00415EC9">
      <w:pPr>
        <w:spacing w:line="360" w:lineRule="exact"/>
        <w:ind w:firstLineChars="88" w:firstLine="236"/>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(八)</w:t>
      </w:r>
      <w:r w:rsidRPr="00BA2116">
        <w:rPr>
          <w:rFonts w:ascii="標楷體" w:eastAsia="標楷體" w:hAnsi="標楷體" w:hint="eastAsia"/>
          <w:color w:val="000000" w:themeColor="text1"/>
          <w:sz w:val="28"/>
          <w:szCs w:val="28"/>
        </w:rPr>
        <w:t>本案審查完竣，擬具審查報告，提請院會公決；須交由黨團協</w:t>
      </w:r>
    </w:p>
    <w:p w14:paraId="0D5ADB9C" w14:textId="77777777" w:rsidR="00415EC9" w:rsidRPr="00BA2116" w:rsidRDefault="00415EC9" w:rsidP="00415EC9">
      <w:pPr>
        <w:spacing w:line="360" w:lineRule="exact"/>
        <w:ind w:leftChars="320" w:left="768"/>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商；院會討論時，由黃召集委員世杰出席說明。</w:t>
      </w:r>
    </w:p>
    <w:p w14:paraId="71A7B0A2" w14:textId="77777777" w:rsidR="00415EC9" w:rsidRPr="00BA2116" w:rsidRDefault="00415EC9" w:rsidP="00415EC9">
      <w:pPr>
        <w:spacing w:line="360" w:lineRule="exact"/>
        <w:ind w:firstLineChars="94" w:firstLine="252"/>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(九)</w:t>
      </w:r>
      <w:r w:rsidRPr="00BA2116">
        <w:rPr>
          <w:rFonts w:ascii="標楷體" w:eastAsia="標楷體" w:hAnsi="標楷體" w:hint="eastAsia"/>
          <w:color w:val="000000" w:themeColor="text1"/>
          <w:sz w:val="28"/>
          <w:szCs w:val="28"/>
        </w:rPr>
        <w:t>條次、引述條文部分文字及法制用字用語，授權主席及議事人員</w:t>
      </w:r>
    </w:p>
    <w:p w14:paraId="49302333" w14:textId="77777777" w:rsidR="00415EC9" w:rsidRPr="00BA2116" w:rsidRDefault="00415EC9" w:rsidP="00415EC9">
      <w:pPr>
        <w:spacing w:line="360" w:lineRule="exact"/>
        <w:ind w:leftChars="315" w:left="75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整理。</w:t>
      </w:r>
    </w:p>
    <w:p w14:paraId="56C3282E" w14:textId="77777777" w:rsidR="00415EC9" w:rsidRPr="00BA2116" w:rsidRDefault="00415EC9" w:rsidP="00415EC9">
      <w:pPr>
        <w:spacing w:line="360" w:lineRule="exact"/>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w:t>
      </w:r>
      <w:r w:rsidRPr="00BA2116">
        <w:rPr>
          <w:rFonts w:ascii="標楷體" w:eastAsia="標楷體" w:hAnsi="標楷體"/>
          <w:color w:val="000000" w:themeColor="text1"/>
          <w:sz w:val="28"/>
          <w:szCs w:val="28"/>
        </w:rPr>
        <w:t>委員質詢時，要求提供相關資料或以書面答復者，請相關機關儘</w:t>
      </w:r>
    </w:p>
    <w:p w14:paraId="17E93F96" w14:textId="77777777" w:rsidR="00415EC9" w:rsidRPr="00BA2116" w:rsidRDefault="00415EC9" w:rsidP="00415EC9">
      <w:pPr>
        <w:spacing w:line="360" w:lineRule="exact"/>
        <w:ind w:leftChars="240" w:left="643" w:hangingChars="24" w:hanging="67"/>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速送交個別委員及本</w:t>
      </w:r>
      <w:r w:rsidRPr="00BA2116">
        <w:rPr>
          <w:rFonts w:ascii="標楷體" w:eastAsia="標楷體" w:hAnsi="標楷體" w:hint="eastAsia"/>
          <w:color w:val="000000" w:themeColor="text1"/>
          <w:sz w:val="28"/>
          <w:szCs w:val="28"/>
        </w:rPr>
        <w:t>聯席</w:t>
      </w:r>
      <w:r w:rsidRPr="00BA2116">
        <w:rPr>
          <w:rFonts w:ascii="標楷體" w:eastAsia="標楷體" w:hAnsi="標楷體"/>
          <w:color w:val="000000" w:themeColor="text1"/>
          <w:sz w:val="28"/>
          <w:szCs w:val="28"/>
        </w:rPr>
        <w:t>會。</w:t>
      </w:r>
    </w:p>
    <w:p w14:paraId="6A390CEB" w14:textId="77777777" w:rsidR="00415EC9" w:rsidRPr="00BA2116" w:rsidRDefault="00415EC9" w:rsidP="00415EC9">
      <w:pPr>
        <w:tabs>
          <w:tab w:val="left" w:pos="-180"/>
        </w:tabs>
        <w:snapToGrid w:val="0"/>
        <w:spacing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散會</w:t>
      </w:r>
    </w:p>
    <w:p w14:paraId="29B192C0" w14:textId="77777777" w:rsidR="00415EC9" w:rsidRPr="00BA2116" w:rsidRDefault="00415EC9" w:rsidP="00415EC9">
      <w:pPr>
        <w:adjustRightInd w:val="0"/>
        <w:snapToGrid w:val="0"/>
        <w:spacing w:line="340" w:lineRule="exact"/>
        <w:ind w:leftChars="5" w:left="650" w:hangingChars="228" w:hanging="638"/>
        <w:jc w:val="both"/>
        <w:rPr>
          <w:rFonts w:ascii="標楷體" w:eastAsia="標楷體" w:hAnsi="標楷體"/>
          <w:color w:val="000000" w:themeColor="text1"/>
          <w:kern w:val="0"/>
          <w:sz w:val="28"/>
          <w:szCs w:val="28"/>
        </w:rPr>
        <w:sectPr w:rsidR="00415EC9" w:rsidRPr="00BA2116" w:rsidSect="005A728D">
          <w:pgSz w:w="11906" w:h="16838" w:code="9"/>
          <w:pgMar w:top="993" w:right="1701" w:bottom="1134" w:left="1701" w:header="851" w:footer="992" w:gutter="0"/>
          <w:cols w:space="425"/>
          <w:docGrid w:type="lines" w:linePitch="360"/>
        </w:sectPr>
      </w:pPr>
    </w:p>
    <w:p w14:paraId="03D1A170" w14:textId="77777777" w:rsidR="00415EC9" w:rsidRPr="00BA2116" w:rsidRDefault="00415EC9" w:rsidP="0004542E">
      <w:pPr>
        <w:snapToGrid w:val="0"/>
        <w:spacing w:afterLines="50" w:after="180" w:line="440" w:lineRule="exact"/>
        <w:ind w:rightChars="-139" w:right="-334"/>
        <w:jc w:val="both"/>
        <w:outlineLvl w:val="2"/>
        <w:rPr>
          <w:rFonts w:ascii="標楷體" w:eastAsia="標楷體" w:hAnsi="標楷體"/>
          <w:b/>
          <w:color w:val="000000" w:themeColor="text1"/>
          <w:spacing w:val="-20"/>
          <w:sz w:val="28"/>
          <w:szCs w:val="28"/>
        </w:rPr>
      </w:pPr>
      <w:r w:rsidRPr="00BA2116">
        <w:rPr>
          <w:rFonts w:ascii="標楷體" w:eastAsia="標楷體" w:hAnsi="標楷體" w:hint="eastAsia"/>
          <w:b/>
          <w:color w:val="000000" w:themeColor="text1"/>
          <w:spacing w:val="-20"/>
          <w:kern w:val="0"/>
          <w:sz w:val="28"/>
          <w:szCs w:val="28"/>
        </w:rPr>
        <w:lastRenderedPageBreak/>
        <w:t>立法院第10屆第5會期司法及法制、教育及文化委員會第2次聯席會議議事錄</w:t>
      </w:r>
    </w:p>
    <w:p w14:paraId="1C2AFD49" w14:textId="77777777" w:rsidR="00415EC9" w:rsidRPr="00BA2116" w:rsidRDefault="00415EC9" w:rsidP="00415EC9">
      <w:pPr>
        <w:adjustRightInd w:val="0"/>
        <w:snapToGrid w:val="0"/>
        <w:spacing w:line="360" w:lineRule="exact"/>
        <w:ind w:leftChars="1" w:left="1416" w:hangingChars="505" w:hanging="1414"/>
        <w:jc w:val="both"/>
        <w:rPr>
          <w:rFonts w:ascii="標楷體" w:eastAsia="標楷體" w:hAnsi="標楷體"/>
          <w:color w:val="000000" w:themeColor="text1"/>
          <w:spacing w:val="-10"/>
          <w:kern w:val="0"/>
          <w:sz w:val="28"/>
          <w:szCs w:val="28"/>
        </w:rPr>
      </w:pPr>
      <w:r w:rsidRPr="00BA2116">
        <w:rPr>
          <w:rFonts w:ascii="標楷體" w:eastAsia="標楷體" w:hAnsi="標楷體"/>
          <w:color w:val="000000" w:themeColor="text1"/>
          <w:kern w:val="0"/>
          <w:sz w:val="28"/>
          <w:szCs w:val="28"/>
          <w:fitText w:val="1120" w:id="-1501303296"/>
        </w:rPr>
        <w:t>時    間</w:t>
      </w:r>
      <w:r w:rsidRPr="00BA2116">
        <w:rPr>
          <w:rFonts w:ascii="標楷體" w:eastAsia="標楷體" w:hAnsi="標楷體"/>
          <w:color w:val="000000" w:themeColor="text1"/>
          <w:spacing w:val="-10"/>
          <w:kern w:val="0"/>
          <w:sz w:val="28"/>
          <w:szCs w:val="28"/>
        </w:rPr>
        <w:t>：</w:t>
      </w:r>
      <w:r w:rsidRPr="00BA2116">
        <w:rPr>
          <w:rFonts w:ascii="標楷體" w:eastAsia="標楷體" w:hAnsi="標楷體"/>
          <w:color w:val="000000" w:themeColor="text1"/>
          <w:spacing w:val="-16"/>
          <w:kern w:val="0"/>
          <w:sz w:val="28"/>
          <w:szCs w:val="28"/>
        </w:rPr>
        <w:t>中華民國1</w:t>
      </w:r>
      <w:r w:rsidRPr="00BA2116">
        <w:rPr>
          <w:rFonts w:ascii="標楷體" w:eastAsia="標楷體" w:hAnsi="標楷體" w:hint="eastAsia"/>
          <w:color w:val="000000" w:themeColor="text1"/>
          <w:spacing w:val="-16"/>
          <w:kern w:val="0"/>
          <w:sz w:val="28"/>
          <w:szCs w:val="28"/>
        </w:rPr>
        <w:t>11</w:t>
      </w:r>
      <w:r w:rsidRPr="00BA2116">
        <w:rPr>
          <w:rFonts w:ascii="標楷體" w:eastAsia="標楷體" w:hAnsi="標楷體"/>
          <w:color w:val="000000" w:themeColor="text1"/>
          <w:spacing w:val="-16"/>
          <w:kern w:val="0"/>
          <w:sz w:val="28"/>
          <w:szCs w:val="28"/>
        </w:rPr>
        <w:t>年</w:t>
      </w:r>
      <w:r w:rsidRPr="00BA2116">
        <w:rPr>
          <w:rFonts w:ascii="標楷體" w:eastAsia="標楷體" w:hAnsi="標楷體" w:hint="eastAsia"/>
          <w:color w:val="000000" w:themeColor="text1"/>
          <w:spacing w:val="-16"/>
          <w:kern w:val="0"/>
          <w:sz w:val="28"/>
          <w:szCs w:val="28"/>
        </w:rPr>
        <w:t>4</w:t>
      </w:r>
      <w:r w:rsidRPr="00BA2116">
        <w:rPr>
          <w:rFonts w:ascii="標楷體" w:eastAsia="標楷體" w:hAnsi="標楷體"/>
          <w:color w:val="000000" w:themeColor="text1"/>
          <w:spacing w:val="-16"/>
          <w:kern w:val="0"/>
          <w:sz w:val="28"/>
          <w:szCs w:val="28"/>
        </w:rPr>
        <w:t>月</w:t>
      </w:r>
      <w:r w:rsidRPr="00BA2116">
        <w:rPr>
          <w:rFonts w:ascii="標楷體" w:eastAsia="標楷體" w:hAnsi="標楷體" w:hint="eastAsia"/>
          <w:color w:val="000000" w:themeColor="text1"/>
          <w:spacing w:val="-16"/>
          <w:kern w:val="0"/>
          <w:sz w:val="28"/>
          <w:szCs w:val="28"/>
        </w:rPr>
        <w:t>1</w:t>
      </w:r>
      <w:r w:rsidRPr="00BA2116">
        <w:rPr>
          <w:rFonts w:ascii="標楷體" w:eastAsia="標楷體" w:hAnsi="標楷體"/>
          <w:color w:val="000000" w:themeColor="text1"/>
          <w:spacing w:val="-16"/>
          <w:kern w:val="0"/>
          <w:sz w:val="28"/>
          <w:szCs w:val="28"/>
        </w:rPr>
        <w:t>3日（星期</w:t>
      </w:r>
      <w:r w:rsidRPr="00BA2116">
        <w:rPr>
          <w:rFonts w:ascii="標楷體" w:eastAsia="標楷體" w:hAnsi="標楷體" w:hint="eastAsia"/>
          <w:color w:val="000000" w:themeColor="text1"/>
          <w:spacing w:val="-16"/>
          <w:kern w:val="0"/>
          <w:sz w:val="28"/>
          <w:szCs w:val="28"/>
        </w:rPr>
        <w:t>三</w:t>
      </w:r>
      <w:r w:rsidRPr="00BA2116">
        <w:rPr>
          <w:rFonts w:ascii="標楷體" w:eastAsia="標楷體" w:hAnsi="標楷體"/>
          <w:color w:val="000000" w:themeColor="text1"/>
          <w:spacing w:val="-16"/>
          <w:kern w:val="0"/>
          <w:sz w:val="28"/>
          <w:szCs w:val="28"/>
        </w:rPr>
        <w:t>）上午9時3分至</w:t>
      </w:r>
      <w:r w:rsidRPr="00BA2116">
        <w:rPr>
          <w:rFonts w:ascii="標楷體" w:eastAsia="標楷體" w:hAnsi="標楷體" w:hint="eastAsia"/>
          <w:color w:val="000000" w:themeColor="text1"/>
          <w:spacing w:val="-16"/>
          <w:kern w:val="0"/>
          <w:sz w:val="28"/>
          <w:szCs w:val="28"/>
        </w:rPr>
        <w:t>13</w:t>
      </w:r>
      <w:r w:rsidRPr="00BA2116">
        <w:rPr>
          <w:rFonts w:ascii="標楷體" w:eastAsia="標楷體" w:hAnsi="標楷體"/>
          <w:color w:val="000000" w:themeColor="text1"/>
          <w:spacing w:val="-16"/>
          <w:kern w:val="0"/>
          <w:sz w:val="28"/>
          <w:szCs w:val="28"/>
        </w:rPr>
        <w:t>時</w:t>
      </w:r>
      <w:r w:rsidRPr="00BA2116">
        <w:rPr>
          <w:rFonts w:ascii="標楷體" w:eastAsia="標楷體" w:hAnsi="標楷體" w:hint="eastAsia"/>
          <w:color w:val="000000" w:themeColor="text1"/>
          <w:spacing w:val="-16"/>
          <w:kern w:val="0"/>
          <w:sz w:val="28"/>
          <w:szCs w:val="28"/>
        </w:rPr>
        <w:t>2</w:t>
      </w:r>
      <w:r w:rsidRPr="00BA2116">
        <w:rPr>
          <w:rFonts w:ascii="標楷體" w:eastAsia="標楷體" w:hAnsi="標楷體"/>
          <w:color w:val="000000" w:themeColor="text1"/>
          <w:spacing w:val="-16"/>
          <w:kern w:val="0"/>
          <w:sz w:val="28"/>
          <w:szCs w:val="28"/>
        </w:rPr>
        <w:t>分</w:t>
      </w:r>
    </w:p>
    <w:p w14:paraId="3843AAD1" w14:textId="77777777" w:rsidR="00415EC9" w:rsidRPr="00BA2116" w:rsidRDefault="00415EC9" w:rsidP="00415EC9">
      <w:pPr>
        <w:adjustRightInd w:val="0"/>
        <w:snapToGrid w:val="0"/>
        <w:spacing w:line="360" w:lineRule="exact"/>
        <w:ind w:left="1364" w:hangingChars="487" w:hanging="1364"/>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fitText w:val="1120" w:id="-1501303295"/>
        </w:rPr>
        <w:t>地    點</w:t>
      </w:r>
      <w:r w:rsidRPr="00BA2116">
        <w:rPr>
          <w:rFonts w:ascii="標楷體" w:eastAsia="標楷體" w:hAnsi="標楷體"/>
          <w:color w:val="000000" w:themeColor="text1"/>
          <w:kern w:val="0"/>
          <w:sz w:val="28"/>
          <w:szCs w:val="28"/>
        </w:rPr>
        <w:t>：本院紅樓302會議室</w:t>
      </w:r>
    </w:p>
    <w:p w14:paraId="16FCF0D7" w14:textId="77777777" w:rsidR="00415EC9" w:rsidRPr="00BA2116" w:rsidRDefault="00415EC9" w:rsidP="00415EC9">
      <w:pPr>
        <w:snapToGrid w:val="0"/>
        <w:spacing w:line="360" w:lineRule="exact"/>
        <w:rPr>
          <w:rFonts w:eastAsia="標楷體"/>
          <w:color w:val="000000" w:themeColor="text1"/>
          <w:sz w:val="28"/>
        </w:rPr>
      </w:pPr>
      <w:r w:rsidRPr="00BA2116">
        <w:rPr>
          <w:rFonts w:ascii="標楷體" w:eastAsia="標楷體" w:hAnsi="標楷體"/>
          <w:color w:val="000000" w:themeColor="text1"/>
          <w:sz w:val="28"/>
          <w:szCs w:val="28"/>
        </w:rPr>
        <w:t>出席委員</w:t>
      </w:r>
      <w:r w:rsidRPr="00BA2116">
        <w:rPr>
          <w:rFonts w:ascii="標楷體" w:eastAsia="標楷體" w:hAnsi="標楷體" w:hint="eastAsia"/>
          <w:color w:val="000000" w:themeColor="text1"/>
          <w:sz w:val="28"/>
          <w:szCs w:val="28"/>
        </w:rPr>
        <w:t xml:space="preserve">：曾銘宗 </w:t>
      </w:r>
      <w:r w:rsidRPr="00BA2116">
        <w:rPr>
          <w:rFonts w:eastAsia="標楷體" w:hint="eastAsia"/>
          <w:color w:val="000000" w:themeColor="text1"/>
          <w:sz w:val="28"/>
        </w:rPr>
        <w:t>萬美玲</w:t>
      </w:r>
      <w:r w:rsidRPr="00BA2116">
        <w:rPr>
          <w:rFonts w:eastAsia="標楷體" w:hint="eastAsia"/>
          <w:color w:val="000000" w:themeColor="text1"/>
          <w:sz w:val="28"/>
        </w:rPr>
        <w:t xml:space="preserve"> </w:t>
      </w:r>
      <w:r w:rsidRPr="00BA2116">
        <w:rPr>
          <w:rFonts w:eastAsia="標楷體" w:hint="eastAsia"/>
          <w:color w:val="000000" w:themeColor="text1"/>
          <w:spacing w:val="-20"/>
          <w:w w:val="90"/>
          <w:sz w:val="28"/>
        </w:rPr>
        <w:t>張廖萬堅</w:t>
      </w:r>
      <w:r w:rsidRPr="00BA2116">
        <w:rPr>
          <w:rFonts w:eastAsia="標楷體" w:hint="eastAsia"/>
          <w:color w:val="000000" w:themeColor="text1"/>
          <w:spacing w:val="-20"/>
          <w:w w:val="90"/>
          <w:sz w:val="28"/>
        </w:rPr>
        <w:t xml:space="preserve"> </w:t>
      </w:r>
      <w:r w:rsidRPr="00BA2116">
        <w:rPr>
          <w:rFonts w:eastAsia="標楷體" w:hint="eastAsia"/>
          <w:color w:val="000000" w:themeColor="text1"/>
          <w:sz w:val="28"/>
        </w:rPr>
        <w:t>范　雲</w:t>
      </w:r>
      <w:r w:rsidRPr="00BA2116">
        <w:rPr>
          <w:rFonts w:eastAsia="標楷體" w:hint="eastAsia"/>
          <w:color w:val="000000" w:themeColor="text1"/>
          <w:sz w:val="28"/>
        </w:rPr>
        <w:t xml:space="preserve"> </w:t>
      </w:r>
      <w:r w:rsidRPr="00BA2116">
        <w:rPr>
          <w:rFonts w:eastAsia="標楷體" w:hint="eastAsia"/>
          <w:color w:val="000000" w:themeColor="text1"/>
          <w:sz w:val="28"/>
        </w:rPr>
        <w:t>林奕華</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 xml:space="preserve">黃國書 </w:t>
      </w:r>
      <w:r w:rsidRPr="00BA2116">
        <w:rPr>
          <w:rFonts w:eastAsia="標楷體" w:hint="eastAsia"/>
          <w:color w:val="000000" w:themeColor="text1"/>
          <w:sz w:val="28"/>
        </w:rPr>
        <w:t>陳秀寳</w:t>
      </w:r>
    </w:p>
    <w:p w14:paraId="00B02494" w14:textId="77777777" w:rsidR="00415EC9" w:rsidRPr="00BA2116" w:rsidRDefault="00415EC9" w:rsidP="00415EC9">
      <w:pPr>
        <w:snapToGrid w:val="0"/>
        <w:spacing w:line="360" w:lineRule="exact"/>
        <w:ind w:firstLineChars="500" w:firstLine="1400"/>
        <w:rPr>
          <w:rFonts w:ascii="標楷體" w:eastAsia="標楷體" w:hAnsi="標楷體"/>
          <w:color w:val="000000" w:themeColor="text1"/>
          <w:sz w:val="28"/>
          <w:szCs w:val="28"/>
        </w:rPr>
      </w:pPr>
      <w:r w:rsidRPr="00BA2116">
        <w:rPr>
          <w:rFonts w:eastAsia="標楷體" w:hint="eastAsia"/>
          <w:color w:val="000000" w:themeColor="text1"/>
          <w:sz w:val="28"/>
        </w:rPr>
        <w:t>賴品妤</w:t>
      </w:r>
      <w:r w:rsidRPr="00BA2116">
        <w:rPr>
          <w:rFonts w:eastAsia="標楷體" w:hint="eastAsia"/>
          <w:color w:val="000000" w:themeColor="text1"/>
          <w:sz w:val="28"/>
        </w:rPr>
        <w:t xml:space="preserve"> </w:t>
      </w:r>
      <w:r w:rsidRPr="00BA2116">
        <w:rPr>
          <w:rFonts w:eastAsia="標楷體" w:hint="eastAsia"/>
          <w:color w:val="000000" w:themeColor="text1"/>
          <w:sz w:val="28"/>
        </w:rPr>
        <w:t>林宜瑾</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 xml:space="preserve">鄭運鵬 王婉諭 江永昌 </w:t>
      </w:r>
      <w:r w:rsidRPr="00BA2116">
        <w:rPr>
          <w:rFonts w:eastAsia="標楷體" w:hint="eastAsia"/>
          <w:color w:val="000000" w:themeColor="text1"/>
          <w:sz w:val="28"/>
        </w:rPr>
        <w:t>何欣純</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葉毓蘭</w:t>
      </w:r>
    </w:p>
    <w:p w14:paraId="0077E549" w14:textId="77777777" w:rsidR="00415EC9" w:rsidRPr="00BA2116" w:rsidRDefault="00415EC9" w:rsidP="00415EC9">
      <w:pPr>
        <w:snapToGrid w:val="0"/>
        <w:spacing w:line="360" w:lineRule="exact"/>
        <w:ind w:firstLineChars="500" w:firstLine="1400"/>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陳以信 林思銘 陳歐珀 </w:t>
      </w:r>
      <w:r w:rsidRPr="00BA2116">
        <w:rPr>
          <w:rFonts w:eastAsia="標楷體" w:hint="eastAsia"/>
          <w:color w:val="000000" w:themeColor="text1"/>
          <w:sz w:val="28"/>
        </w:rPr>
        <w:t>吳怡玎</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 xml:space="preserve">黃世杰 </w:t>
      </w:r>
      <w:r w:rsidRPr="00BA2116">
        <w:rPr>
          <w:rFonts w:eastAsia="標楷體" w:hint="eastAsia"/>
          <w:color w:val="000000" w:themeColor="text1"/>
          <w:sz w:val="28"/>
        </w:rPr>
        <w:t>鄭正鈐</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周春米</w:t>
      </w:r>
    </w:p>
    <w:p w14:paraId="12A3D8BF" w14:textId="77777777" w:rsidR="00415EC9" w:rsidRPr="00BA2116" w:rsidRDefault="00415EC9" w:rsidP="00415EC9">
      <w:pPr>
        <w:snapToGrid w:val="0"/>
        <w:spacing w:line="360" w:lineRule="exact"/>
        <w:ind w:firstLineChars="500" w:firstLine="1400"/>
        <w:rPr>
          <w:rFonts w:ascii="標楷體" w:eastAsia="標楷體" w:hAnsi="標楷體"/>
          <w:color w:val="000000" w:themeColor="text1"/>
          <w:sz w:val="28"/>
          <w:szCs w:val="28"/>
        </w:rPr>
      </w:pPr>
      <w:r w:rsidRPr="00BA2116">
        <w:rPr>
          <w:rFonts w:eastAsia="標楷體" w:hint="eastAsia"/>
          <w:color w:val="000000" w:themeColor="text1"/>
          <w:sz w:val="28"/>
        </w:rPr>
        <w:t>吳思瑤</w:t>
      </w:r>
      <w:r w:rsidRPr="00BA2116">
        <w:rPr>
          <w:rFonts w:eastAsia="標楷體" w:hint="eastAsia"/>
          <w:color w:val="000000" w:themeColor="text1"/>
          <w:sz w:val="28"/>
        </w:rPr>
        <w:t xml:space="preserve"> </w:t>
      </w:r>
      <w:r w:rsidRPr="00BA2116">
        <w:rPr>
          <w:rFonts w:eastAsia="標楷體" w:hint="eastAsia"/>
          <w:color w:val="000000" w:themeColor="text1"/>
          <w:spacing w:val="-20"/>
          <w:w w:val="90"/>
          <w:sz w:val="28"/>
        </w:rPr>
        <w:t>高金素梅</w:t>
      </w:r>
      <w:r w:rsidRPr="00BA2116">
        <w:rPr>
          <w:rFonts w:eastAsia="標楷體" w:hint="eastAsia"/>
          <w:color w:val="000000" w:themeColor="text1"/>
          <w:spacing w:val="-20"/>
          <w:w w:val="90"/>
          <w:sz w:val="28"/>
        </w:rPr>
        <w:t xml:space="preserve">  </w:t>
      </w:r>
      <w:r w:rsidRPr="00BA2116">
        <w:rPr>
          <w:rFonts w:ascii="標楷體" w:eastAsia="標楷體" w:hAnsi="標楷體" w:hint="eastAsia"/>
          <w:color w:val="000000" w:themeColor="text1"/>
          <w:sz w:val="28"/>
          <w:szCs w:val="28"/>
        </w:rPr>
        <w:t xml:space="preserve">劉建國 </w:t>
      </w:r>
    </w:p>
    <w:p w14:paraId="32BED158" w14:textId="77777777" w:rsidR="00415EC9" w:rsidRPr="00BA2116" w:rsidRDefault="00415EC9" w:rsidP="00415EC9">
      <w:pPr>
        <w:adjustRightInd w:val="0"/>
        <w:snapToGrid w:val="0"/>
        <w:spacing w:line="360" w:lineRule="exact"/>
        <w:ind w:firstLineChars="500" w:firstLine="1400"/>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24</w:t>
      </w:r>
      <w:r w:rsidRPr="00BA2116">
        <w:rPr>
          <w:rFonts w:ascii="標楷體" w:eastAsia="標楷體" w:hAnsi="標楷體"/>
          <w:color w:val="000000" w:themeColor="text1"/>
          <w:sz w:val="28"/>
          <w:szCs w:val="28"/>
        </w:rPr>
        <w:t>人</w:t>
      </w:r>
    </w:p>
    <w:p w14:paraId="5D71DFC4" w14:textId="77777777" w:rsidR="00415EC9" w:rsidRPr="00BA2116" w:rsidRDefault="00415EC9" w:rsidP="00415EC9">
      <w:pPr>
        <w:adjustRightInd w:val="0"/>
        <w:snapToGrid w:val="0"/>
        <w:spacing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eastAsia="標楷體" w:hint="eastAsia"/>
          <w:color w:val="000000" w:themeColor="text1"/>
          <w:sz w:val="28"/>
        </w:rPr>
        <w:t>洪孟楷</w:t>
      </w:r>
      <w:r w:rsidRPr="00BA2116">
        <w:rPr>
          <w:rFonts w:eastAsia="標楷體" w:hint="eastAsia"/>
          <w:color w:val="000000" w:themeColor="text1"/>
          <w:sz w:val="28"/>
        </w:rPr>
        <w:t xml:space="preserve"> </w:t>
      </w:r>
      <w:r w:rsidRPr="00BA2116">
        <w:rPr>
          <w:rFonts w:eastAsia="標楷體"/>
          <w:color w:val="000000" w:themeColor="text1"/>
          <w:sz w:val="28"/>
        </w:rPr>
        <w:t>李德維</w:t>
      </w:r>
      <w:r w:rsidRPr="00BA2116">
        <w:rPr>
          <w:rFonts w:eastAsia="標楷體"/>
          <w:color w:val="000000" w:themeColor="text1"/>
          <w:sz w:val="28"/>
        </w:rPr>
        <w:t xml:space="preserve"> </w:t>
      </w:r>
      <w:r w:rsidRPr="00BA2116">
        <w:rPr>
          <w:rFonts w:ascii="標楷體" w:eastAsia="標楷體" w:hAnsi="標楷體" w:hint="eastAsia"/>
          <w:color w:val="000000" w:themeColor="text1"/>
          <w:spacing w:val="-20"/>
          <w:w w:val="95"/>
          <w:sz w:val="28"/>
          <w:szCs w:val="28"/>
        </w:rPr>
        <w:t xml:space="preserve">鄭天財Sra Kacaw   </w:t>
      </w:r>
      <w:r w:rsidRPr="00BA2116">
        <w:rPr>
          <w:rFonts w:ascii="標楷體" w:eastAsia="標楷體" w:hAnsi="標楷體" w:hint="eastAsia"/>
          <w:color w:val="000000" w:themeColor="text1"/>
          <w:sz w:val="28"/>
          <w:szCs w:val="28"/>
        </w:rPr>
        <w:t>羅美玲 李貴敏 陳椒華</w:t>
      </w:r>
    </w:p>
    <w:p w14:paraId="74A24CA3" w14:textId="77777777" w:rsidR="00415EC9" w:rsidRPr="00BA2116" w:rsidRDefault="00415EC9" w:rsidP="00415EC9">
      <w:pPr>
        <w:adjustRightInd w:val="0"/>
        <w:snapToGrid w:val="0"/>
        <w:spacing w:line="360" w:lineRule="exact"/>
        <w:ind w:firstLineChars="500" w:firstLine="1400"/>
        <w:jc w:val="both"/>
        <w:rPr>
          <w:rFonts w:eastAsia="標楷體"/>
          <w:color w:val="000000" w:themeColor="text1"/>
          <w:sz w:val="28"/>
        </w:rPr>
      </w:pPr>
      <w:r w:rsidRPr="00BA2116">
        <w:rPr>
          <w:rFonts w:ascii="標楷體" w:eastAsia="標楷體" w:hAnsi="標楷體" w:hint="eastAsia"/>
          <w:color w:val="000000" w:themeColor="text1"/>
          <w:sz w:val="28"/>
          <w:szCs w:val="28"/>
        </w:rPr>
        <w:t xml:space="preserve">孔文吉 吳斯懷 張其祿 </w:t>
      </w:r>
      <w:r w:rsidRPr="00BA2116">
        <w:rPr>
          <w:rFonts w:eastAsia="標楷體" w:hint="eastAsia"/>
          <w:color w:val="000000" w:themeColor="text1"/>
          <w:sz w:val="28"/>
        </w:rPr>
        <w:t>張育美</w:t>
      </w:r>
      <w:r w:rsidRPr="00BA2116">
        <w:rPr>
          <w:rFonts w:eastAsia="標楷體" w:hint="eastAsia"/>
          <w:color w:val="000000" w:themeColor="text1"/>
          <w:sz w:val="28"/>
        </w:rPr>
        <w:t xml:space="preserve"> </w:t>
      </w:r>
      <w:r w:rsidRPr="00BA2116">
        <w:rPr>
          <w:rFonts w:eastAsia="標楷體" w:hint="eastAsia"/>
          <w:color w:val="000000" w:themeColor="text1"/>
          <w:sz w:val="28"/>
        </w:rPr>
        <w:t>林德福</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楊瓊瓔</w:t>
      </w:r>
    </w:p>
    <w:p w14:paraId="1162F710" w14:textId="77777777" w:rsidR="00415EC9" w:rsidRPr="00BA2116" w:rsidRDefault="00415EC9" w:rsidP="00415EC9">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12</w:t>
      </w:r>
      <w:r w:rsidRPr="00BA2116">
        <w:rPr>
          <w:rFonts w:ascii="標楷體" w:eastAsia="標楷體" w:hAnsi="標楷體"/>
          <w:color w:val="000000" w:themeColor="text1"/>
          <w:sz w:val="28"/>
          <w:szCs w:val="28"/>
        </w:rPr>
        <w:t>人</w:t>
      </w:r>
    </w:p>
    <w:p w14:paraId="1CACDF61" w14:textId="77777777" w:rsidR="00415EC9" w:rsidRPr="00BA2116" w:rsidRDefault="00415EC9" w:rsidP="00415EC9">
      <w:pPr>
        <w:adjustRightInd w:val="0"/>
        <w:snapToGrid w:val="0"/>
        <w:spacing w:line="360" w:lineRule="exact"/>
        <w:ind w:left="1361" w:hangingChars="486" w:hanging="1361"/>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rPr>
        <w:t>列席官員：</w:t>
      </w:r>
      <w:r w:rsidRPr="00BA2116">
        <w:rPr>
          <w:rFonts w:ascii="標楷體" w:eastAsia="標楷體" w:hAnsi="標楷體" w:hint="eastAsia"/>
          <w:color w:val="000000" w:themeColor="text1"/>
          <w:kern w:val="0"/>
          <w:sz w:val="28"/>
          <w:szCs w:val="28"/>
        </w:rPr>
        <w:t>教育部部長 潘文忠</w:t>
      </w:r>
    </w:p>
    <w:p w14:paraId="082D14CC" w14:textId="39CF1CD0" w:rsidR="00415EC9" w:rsidRPr="00BA2116" w:rsidRDefault="00415EC9" w:rsidP="00415EC9">
      <w:pPr>
        <w:adjustRightInd w:val="0"/>
        <w:snapToGrid w:val="0"/>
        <w:spacing w:line="360" w:lineRule="exact"/>
        <w:jc w:val="both"/>
        <w:rPr>
          <w:rFonts w:ascii="標楷體" w:eastAsia="標楷體" w:hAnsi="標楷體"/>
          <w:color w:val="000000" w:themeColor="text1"/>
          <w:spacing w:val="-40"/>
          <w:sz w:val="28"/>
          <w:szCs w:val="28"/>
        </w:rPr>
      </w:pPr>
      <w:r w:rsidRPr="00BA2116">
        <w:rPr>
          <w:rFonts w:ascii="標楷體" w:eastAsia="標楷體" w:hAnsi="標楷體" w:hint="eastAsia"/>
          <w:color w:val="000000" w:themeColor="text1"/>
          <w:spacing w:val="-20"/>
          <w:sz w:val="28"/>
          <w:szCs w:val="28"/>
        </w:rPr>
        <w:t xml:space="preserve">              </w:t>
      </w:r>
      <w:r w:rsidRPr="00BA2116">
        <w:rPr>
          <w:rFonts w:ascii="標楷體" w:eastAsia="標楷體" w:hAnsi="標楷體" w:hint="eastAsia"/>
          <w:color w:val="000000" w:themeColor="text1"/>
          <w:spacing w:val="-40"/>
          <w:sz w:val="28"/>
          <w:szCs w:val="28"/>
        </w:rPr>
        <w:t>學校法人及所屬私立學校教職員退休撫卹離職資遣儲金監理會執行秘書  賴俊男</w:t>
      </w:r>
    </w:p>
    <w:p w14:paraId="44838F0E" w14:textId="77777777" w:rsidR="00415EC9" w:rsidRPr="00BA2116" w:rsidRDefault="00415EC9" w:rsidP="00415EC9">
      <w:pPr>
        <w:adjustRightInd w:val="0"/>
        <w:snapToGrid w:val="0"/>
        <w:spacing w:line="360" w:lineRule="exact"/>
        <w:ind w:firstLineChars="515" w:firstLine="1442"/>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銓敘部退撫司司長 陳紹元</w:t>
      </w:r>
    </w:p>
    <w:p w14:paraId="0613E7BA" w14:textId="77777777" w:rsidR="00415EC9" w:rsidRPr="00BA2116" w:rsidRDefault="00415EC9" w:rsidP="00415EC9">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公務人員退休撫卹基金管理委員會副主任委員 韋亭旭</w:t>
      </w:r>
    </w:p>
    <w:p w14:paraId="44AD83AA" w14:textId="77777777" w:rsidR="00415EC9" w:rsidRPr="00BA2116" w:rsidRDefault="00415EC9" w:rsidP="00415EC9">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財政部國庫署專門委員 邱美齊</w:t>
      </w:r>
    </w:p>
    <w:p w14:paraId="4FA0FA55" w14:textId="77777777" w:rsidR="00415EC9" w:rsidRPr="00BA2116" w:rsidRDefault="00415EC9" w:rsidP="00415EC9">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國防部資源規劃司人力資源處處長 董紹明</w:t>
      </w:r>
    </w:p>
    <w:p w14:paraId="6DB06618" w14:textId="77777777" w:rsidR="00415EC9" w:rsidRPr="00BA2116" w:rsidRDefault="00415EC9" w:rsidP="00415EC9">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內政部人事處專門委員 江美芳</w:t>
      </w:r>
    </w:p>
    <w:p w14:paraId="2349910B" w14:textId="77777777" w:rsidR="00415EC9" w:rsidRPr="00BA2116" w:rsidRDefault="00415EC9" w:rsidP="00415EC9">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法務部參事 郭棋湧</w:t>
      </w:r>
    </w:p>
    <w:p w14:paraId="584E233E" w14:textId="77777777" w:rsidR="00415EC9" w:rsidRPr="00BA2116" w:rsidRDefault="00415EC9" w:rsidP="00415EC9">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大陸委員會法政處組長 李佩儒</w:t>
      </w:r>
    </w:p>
    <w:p w14:paraId="48AAEFF8" w14:textId="77777777" w:rsidR="00415EC9" w:rsidRPr="00BA2116" w:rsidRDefault="00415EC9" w:rsidP="00415EC9">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行政院人事行政總處給與福利處處長 林錦慧</w:t>
      </w:r>
    </w:p>
    <w:p w14:paraId="60C4CCE4" w14:textId="77777777" w:rsidR="00415EC9" w:rsidRPr="00BA2116" w:rsidRDefault="00415EC9" w:rsidP="00415EC9">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行政院主計總處公務預算處專門委員 簡信惠</w:t>
      </w:r>
    </w:p>
    <w:p w14:paraId="78F531D3" w14:textId="77777777" w:rsidR="00415EC9" w:rsidRPr="00BA2116" w:rsidRDefault="00415EC9" w:rsidP="00415EC9">
      <w:pPr>
        <w:spacing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01303294"/>
        </w:rPr>
        <w:t>主    席</w:t>
      </w:r>
      <w:r w:rsidRPr="00BA2116">
        <w:rPr>
          <w:rFonts w:ascii="標楷體" w:eastAsia="標楷體" w:hAnsi="標楷體"/>
          <w:color w:val="000000" w:themeColor="text1"/>
          <w:sz w:val="28"/>
          <w:szCs w:val="28"/>
        </w:rPr>
        <w:t>：黃</w:t>
      </w:r>
      <w:r w:rsidRPr="00BA2116">
        <w:rPr>
          <w:rFonts w:ascii="標楷體" w:eastAsia="標楷體" w:hAnsi="標楷體" w:hint="eastAsia"/>
          <w:color w:val="000000" w:themeColor="text1"/>
          <w:sz w:val="28"/>
          <w:szCs w:val="28"/>
        </w:rPr>
        <w:t>召集</w:t>
      </w:r>
      <w:r w:rsidRPr="00BA2116">
        <w:rPr>
          <w:rFonts w:ascii="標楷體" w:eastAsia="標楷體" w:hAnsi="標楷體"/>
          <w:color w:val="000000" w:themeColor="text1"/>
          <w:sz w:val="28"/>
          <w:szCs w:val="28"/>
        </w:rPr>
        <w:t>委員世杰</w:t>
      </w:r>
    </w:p>
    <w:p w14:paraId="7185542D" w14:textId="77777777" w:rsidR="00415EC9" w:rsidRPr="00BA2116" w:rsidRDefault="00415EC9" w:rsidP="00415EC9">
      <w:pPr>
        <w:spacing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01303293"/>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22FB2B2D" w14:textId="77777777" w:rsidR="00415EC9" w:rsidRPr="00BA2116" w:rsidRDefault="00415EC9" w:rsidP="00415EC9">
      <w:pPr>
        <w:tabs>
          <w:tab w:val="left" w:pos="1580"/>
        </w:tabs>
        <w:adjustRightInd w:val="0"/>
        <w:snapToGrid w:val="0"/>
        <w:spacing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01303292"/>
        </w:rPr>
        <w:t>主任秘書</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楊育純</w:t>
      </w:r>
    </w:p>
    <w:p w14:paraId="18B41552" w14:textId="77777777" w:rsidR="00415EC9" w:rsidRPr="00BA2116" w:rsidRDefault="00415EC9" w:rsidP="00415EC9">
      <w:pPr>
        <w:spacing w:line="360" w:lineRule="exact"/>
        <w:ind w:left="1117" w:hangingChars="399" w:hanging="1117"/>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501303291"/>
        </w:rPr>
        <w:t>紀    錄</w:t>
      </w:r>
      <w:r w:rsidRPr="00BA2116">
        <w:rPr>
          <w:rFonts w:ascii="標楷體" w:eastAsia="標楷體" w:hAnsi="標楷體"/>
          <w:color w:val="000000" w:themeColor="text1"/>
          <w:sz w:val="28"/>
          <w:szCs w:val="28"/>
        </w:rPr>
        <w:t>：簡任秘書</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陳杏枝</w:t>
      </w:r>
    </w:p>
    <w:p w14:paraId="4FA2B890" w14:textId="77777777" w:rsidR="00415EC9" w:rsidRPr="00BA2116" w:rsidRDefault="00415EC9" w:rsidP="00415EC9">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308F5AFC" w14:textId="77777777" w:rsidR="00415EC9" w:rsidRPr="00BA2116" w:rsidRDefault="00415EC9" w:rsidP="00415EC9">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06A233E4" w14:textId="77777777" w:rsidR="00415EC9" w:rsidRPr="00BA2116" w:rsidRDefault="00415EC9" w:rsidP="00415EC9">
      <w:pPr>
        <w:adjustRightInd w:val="0"/>
        <w:snapToGrid w:val="0"/>
        <w:spacing w:beforeLines="50" w:before="180" w:line="360" w:lineRule="exact"/>
        <w:ind w:firstLineChars="398" w:firstLine="1115"/>
        <w:jc w:val="both"/>
        <w:rPr>
          <w:rFonts w:ascii="標楷體" w:eastAsia="標楷體" w:hAnsi="標楷體"/>
          <w:b/>
          <w:color w:val="000000" w:themeColor="text1"/>
          <w:kern w:val="0"/>
          <w:sz w:val="28"/>
          <w:szCs w:val="28"/>
        </w:rPr>
      </w:pPr>
      <w:r w:rsidRPr="00BA2116">
        <w:rPr>
          <w:rFonts w:ascii="標楷體" w:eastAsia="標楷體" w:hAnsi="標楷體"/>
          <w:b/>
          <w:color w:val="000000" w:themeColor="text1"/>
          <w:kern w:val="0"/>
          <w:sz w:val="28"/>
          <w:szCs w:val="28"/>
        </w:rPr>
        <w:t>報告事項</w:t>
      </w:r>
    </w:p>
    <w:p w14:paraId="17AD6A1A" w14:textId="77777777" w:rsidR="00415EC9" w:rsidRPr="00BA2116" w:rsidRDefault="00415EC9" w:rsidP="00415EC9">
      <w:pPr>
        <w:adjustRightInd w:val="0"/>
        <w:snapToGrid w:val="0"/>
        <w:spacing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72CC2ABA" w14:textId="77777777" w:rsidR="00415EC9" w:rsidRPr="00BA2116" w:rsidRDefault="00415EC9" w:rsidP="00415EC9">
      <w:pPr>
        <w:adjustRightInd w:val="0"/>
        <w:snapToGrid w:val="0"/>
        <w:spacing w:line="360" w:lineRule="exact"/>
        <w:ind w:left="840" w:hangingChars="300" w:hanging="840"/>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rPr>
        <w:t>決定：確定。</w:t>
      </w:r>
    </w:p>
    <w:p w14:paraId="1D90261F" w14:textId="77777777" w:rsidR="00415EC9" w:rsidRPr="00BA2116" w:rsidRDefault="00415EC9" w:rsidP="00415EC9">
      <w:pPr>
        <w:adjustRightInd w:val="0"/>
        <w:snapToGrid w:val="0"/>
        <w:spacing w:beforeLines="50" w:before="180" w:line="360" w:lineRule="exact"/>
        <w:ind w:firstLineChars="398" w:firstLine="1115"/>
        <w:jc w:val="both"/>
        <w:rPr>
          <w:rFonts w:ascii="標楷體" w:eastAsia="標楷體" w:hAnsi="標楷體"/>
          <w:b/>
          <w:color w:val="000000" w:themeColor="text1"/>
          <w:kern w:val="0"/>
          <w:sz w:val="28"/>
          <w:szCs w:val="28"/>
        </w:rPr>
      </w:pPr>
      <w:r w:rsidRPr="00BA2116">
        <w:rPr>
          <w:rFonts w:ascii="標楷體" w:eastAsia="標楷體" w:hAnsi="標楷體"/>
          <w:b/>
          <w:color w:val="000000" w:themeColor="text1"/>
          <w:kern w:val="0"/>
          <w:sz w:val="28"/>
          <w:szCs w:val="28"/>
        </w:rPr>
        <w:t>討論事項</w:t>
      </w:r>
    </w:p>
    <w:p w14:paraId="3E13332D" w14:textId="77777777" w:rsidR="00415EC9" w:rsidRPr="00BA2116" w:rsidRDefault="00415EC9" w:rsidP="00415EC9">
      <w:pPr>
        <w:adjustRightInd w:val="0"/>
        <w:snapToGrid w:val="0"/>
        <w:spacing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一、併案審查（一）行政院函請審議及（二）委員范雲等18人擬具「公立學校教職員個人專戶制退休資遣撫卹條例草案」案。</w:t>
      </w:r>
    </w:p>
    <w:p w14:paraId="019F1CDE" w14:textId="77777777" w:rsidR="00415EC9" w:rsidRPr="00BA2116" w:rsidRDefault="00415EC9" w:rsidP="00415EC9">
      <w:pPr>
        <w:adjustRightInd w:val="0"/>
        <w:snapToGrid w:val="0"/>
        <w:spacing w:line="360" w:lineRule="exact"/>
        <w:ind w:left="560" w:hangingChars="200" w:hanging="56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二、審查行政院函請審議「公立學校教職員退休資遣撫卹條例第九十八條及第一百條條文修正草案」案。</w:t>
      </w:r>
    </w:p>
    <w:p w14:paraId="50232A1E" w14:textId="77777777" w:rsidR="00415EC9" w:rsidRPr="00BA2116" w:rsidRDefault="00415EC9" w:rsidP="00415EC9">
      <w:pPr>
        <w:overflowPunct w:val="0"/>
        <w:adjustRightInd w:val="0"/>
        <w:snapToGrid w:val="0"/>
        <w:spacing w:line="360" w:lineRule="exact"/>
        <w:ind w:left="560" w:hangingChars="200" w:hanging="560"/>
        <w:jc w:val="both"/>
        <w:rPr>
          <w:rFonts w:ascii="標楷體" w:eastAsia="標楷體" w:hAnsi="標楷體"/>
          <w:color w:val="000000" w:themeColor="text1"/>
          <w:spacing w:val="10"/>
          <w:sz w:val="28"/>
          <w:szCs w:val="28"/>
        </w:rPr>
      </w:pPr>
      <w:r w:rsidRPr="00BA2116">
        <w:rPr>
          <w:rFonts w:ascii="標楷體" w:eastAsia="標楷體" w:hAnsi="標楷體"/>
          <w:color w:val="000000" w:themeColor="text1"/>
          <w:sz w:val="28"/>
          <w:szCs w:val="28"/>
        </w:rPr>
        <w:t>（</w:t>
      </w:r>
      <w:r w:rsidRPr="00BA2116">
        <w:rPr>
          <w:rFonts w:ascii="標楷體" w:eastAsia="標楷體" w:hAnsi="標楷體"/>
          <w:color w:val="000000" w:themeColor="text1"/>
          <w:spacing w:val="10"/>
          <w:sz w:val="28"/>
          <w:szCs w:val="28"/>
        </w:rPr>
        <w:t>本</w:t>
      </w:r>
      <w:r w:rsidRPr="00BA2116">
        <w:rPr>
          <w:rFonts w:ascii="標楷體" w:eastAsia="標楷體" w:hAnsi="標楷體" w:hint="eastAsia"/>
          <w:color w:val="000000" w:themeColor="text1"/>
          <w:spacing w:val="10"/>
          <w:sz w:val="28"/>
          <w:szCs w:val="28"/>
        </w:rPr>
        <w:t>次會議有</w:t>
      </w:r>
      <w:r w:rsidRPr="00BA2116">
        <w:rPr>
          <w:rFonts w:ascii="標楷體" w:eastAsia="標楷體" w:hAnsi="標楷體"/>
          <w:color w:val="000000" w:themeColor="text1"/>
          <w:spacing w:val="10"/>
          <w:sz w:val="28"/>
          <w:szCs w:val="28"/>
        </w:rPr>
        <w:t>委員</w:t>
      </w:r>
      <w:r w:rsidRPr="00BA2116">
        <w:rPr>
          <w:rFonts w:ascii="標楷體" w:eastAsia="標楷體" w:hAnsi="標楷體" w:hint="eastAsia"/>
          <w:color w:val="000000" w:themeColor="text1"/>
          <w:spacing w:val="10"/>
          <w:sz w:val="28"/>
          <w:szCs w:val="28"/>
        </w:rPr>
        <w:t>曾銘宗、萬美玲、張廖萬堅、范雲、</w:t>
      </w:r>
      <w:r w:rsidRPr="00BA2116">
        <w:rPr>
          <w:rFonts w:eastAsia="標楷體" w:hint="eastAsia"/>
          <w:color w:val="000000" w:themeColor="text1"/>
          <w:spacing w:val="10"/>
          <w:sz w:val="28"/>
        </w:rPr>
        <w:t>林奕華</w:t>
      </w:r>
      <w:r w:rsidRPr="00BA2116">
        <w:rPr>
          <w:rFonts w:ascii="標楷體" w:eastAsia="標楷體" w:hAnsi="標楷體" w:hint="eastAsia"/>
          <w:color w:val="000000" w:themeColor="text1"/>
          <w:spacing w:val="10"/>
          <w:sz w:val="28"/>
          <w:szCs w:val="28"/>
        </w:rPr>
        <w:t>、</w:t>
      </w:r>
    </w:p>
    <w:p w14:paraId="7013A6F3" w14:textId="77777777" w:rsidR="00415EC9" w:rsidRPr="00BA2116" w:rsidRDefault="00415EC9" w:rsidP="00415EC9">
      <w:pPr>
        <w:adjustRightInd w:val="0"/>
        <w:snapToGrid w:val="0"/>
        <w:spacing w:line="360" w:lineRule="exact"/>
        <w:ind w:leftChars="117" w:left="293" w:hangingChars="4" w:hanging="12"/>
        <w:jc w:val="both"/>
        <w:rPr>
          <w:rFonts w:ascii="標楷體" w:eastAsia="標楷體" w:hAnsi="標楷體"/>
          <w:color w:val="000000" w:themeColor="text1"/>
          <w:spacing w:val="-10"/>
          <w:sz w:val="28"/>
          <w:szCs w:val="28"/>
        </w:rPr>
      </w:pPr>
      <w:r w:rsidRPr="00BA2116">
        <w:rPr>
          <w:rFonts w:ascii="標楷體" w:eastAsia="標楷體" w:hAnsi="標楷體" w:hint="eastAsia"/>
          <w:color w:val="000000" w:themeColor="text1"/>
          <w:spacing w:val="10"/>
          <w:sz w:val="28"/>
          <w:szCs w:val="28"/>
        </w:rPr>
        <w:t>黃國書、陳秀寳、賴品妤、林宜瑾、</w:t>
      </w:r>
      <w:r w:rsidRPr="00BA2116">
        <w:rPr>
          <w:rFonts w:ascii="標楷體" w:eastAsia="標楷體" w:hAnsi="標楷體" w:hint="eastAsia"/>
          <w:color w:val="000000" w:themeColor="text1"/>
          <w:spacing w:val="20"/>
          <w:sz w:val="28"/>
          <w:szCs w:val="28"/>
        </w:rPr>
        <w:t>鄭運鵬、</w:t>
      </w:r>
      <w:r w:rsidRPr="00BA2116">
        <w:rPr>
          <w:rFonts w:ascii="標楷體" w:eastAsia="標楷體" w:hAnsi="標楷體" w:hint="eastAsia"/>
          <w:color w:val="000000" w:themeColor="text1"/>
          <w:spacing w:val="10"/>
          <w:sz w:val="28"/>
          <w:szCs w:val="28"/>
        </w:rPr>
        <w:t>江永昌、</w:t>
      </w:r>
      <w:r w:rsidRPr="00BA2116">
        <w:rPr>
          <w:rFonts w:ascii="標楷體" w:eastAsia="標楷體" w:hAnsi="標楷體" w:hint="eastAsia"/>
          <w:color w:val="000000" w:themeColor="text1"/>
          <w:spacing w:val="-10"/>
          <w:sz w:val="28"/>
          <w:szCs w:val="28"/>
        </w:rPr>
        <w:t>王婉諭、</w:t>
      </w:r>
    </w:p>
    <w:p w14:paraId="3CF8ACB7" w14:textId="77777777" w:rsidR="00415EC9" w:rsidRPr="00BA2116" w:rsidRDefault="00415EC9" w:rsidP="00415EC9">
      <w:pPr>
        <w:adjustRightInd w:val="0"/>
        <w:snapToGrid w:val="0"/>
        <w:spacing w:line="360" w:lineRule="exact"/>
        <w:ind w:leftChars="117" w:left="293" w:hangingChars="4" w:hanging="12"/>
        <w:jc w:val="both"/>
        <w:rPr>
          <w:rFonts w:ascii="標楷體" w:eastAsia="標楷體" w:hAnsi="標楷體"/>
          <w:color w:val="000000" w:themeColor="text1"/>
          <w:spacing w:val="10"/>
          <w:sz w:val="28"/>
          <w:szCs w:val="28"/>
        </w:rPr>
      </w:pPr>
      <w:r w:rsidRPr="00BA2116">
        <w:rPr>
          <w:rFonts w:ascii="標楷體" w:eastAsia="標楷體" w:hAnsi="標楷體" w:hint="eastAsia"/>
          <w:color w:val="000000" w:themeColor="text1"/>
          <w:spacing w:val="10"/>
          <w:sz w:val="28"/>
          <w:szCs w:val="28"/>
        </w:rPr>
        <w:lastRenderedPageBreak/>
        <w:t>何欣純、陳以信、吳怡玎、林思銘、周春米、鄭正鈐、黃世杰、</w:t>
      </w:r>
    </w:p>
    <w:p w14:paraId="2B06CCD0" w14:textId="77777777" w:rsidR="00415EC9" w:rsidRPr="00BA2116" w:rsidRDefault="00415EC9" w:rsidP="00415EC9">
      <w:pPr>
        <w:adjustRightInd w:val="0"/>
        <w:snapToGrid w:val="0"/>
        <w:spacing w:line="360" w:lineRule="exact"/>
        <w:ind w:leftChars="117" w:left="294" w:hangingChars="4" w:hanging="13"/>
        <w:jc w:val="both"/>
        <w:rPr>
          <w:rFonts w:ascii="標楷體" w:eastAsia="標楷體" w:hAnsi="標楷體"/>
          <w:color w:val="000000" w:themeColor="text1"/>
          <w:spacing w:val="20"/>
          <w:sz w:val="28"/>
          <w:szCs w:val="28"/>
        </w:rPr>
      </w:pPr>
      <w:r w:rsidRPr="00BA2116">
        <w:rPr>
          <w:rFonts w:ascii="標楷體" w:eastAsia="標楷體" w:hAnsi="標楷體" w:hint="eastAsia"/>
          <w:color w:val="000000" w:themeColor="text1"/>
          <w:spacing w:val="20"/>
          <w:sz w:val="28"/>
          <w:szCs w:val="28"/>
        </w:rPr>
        <w:t>劉建國、陳椒華</w:t>
      </w:r>
      <w:r w:rsidRPr="00BA2116">
        <w:rPr>
          <w:rFonts w:ascii="標楷體" w:eastAsia="標楷體" w:hAnsi="標楷體"/>
          <w:color w:val="000000" w:themeColor="text1"/>
          <w:spacing w:val="20"/>
          <w:sz w:val="28"/>
          <w:szCs w:val="28"/>
        </w:rPr>
        <w:t>提出質詢</w:t>
      </w:r>
      <w:r w:rsidRPr="00BA2116">
        <w:rPr>
          <w:rFonts w:ascii="標楷體" w:eastAsia="標楷體" w:hAnsi="標楷體" w:hint="eastAsia"/>
          <w:color w:val="000000" w:themeColor="text1"/>
          <w:spacing w:val="20"/>
          <w:sz w:val="28"/>
          <w:szCs w:val="28"/>
        </w:rPr>
        <w:t>；委員陳玉珍、葉毓蘭</w:t>
      </w:r>
      <w:r w:rsidRPr="00BA2116">
        <w:rPr>
          <w:rFonts w:ascii="標楷體" w:eastAsia="標楷體" w:hAnsi="標楷體"/>
          <w:color w:val="000000" w:themeColor="text1"/>
          <w:spacing w:val="20"/>
          <w:sz w:val="28"/>
          <w:szCs w:val="28"/>
        </w:rPr>
        <w:t>、</w:t>
      </w:r>
      <w:r w:rsidRPr="00BA2116">
        <w:rPr>
          <w:rFonts w:ascii="標楷體" w:eastAsia="標楷體" w:hAnsi="標楷體" w:hint="eastAsia"/>
          <w:color w:val="000000" w:themeColor="text1"/>
          <w:spacing w:val="20"/>
          <w:sz w:val="28"/>
          <w:szCs w:val="28"/>
        </w:rPr>
        <w:t>吳斯懷、</w:t>
      </w:r>
    </w:p>
    <w:p w14:paraId="3EEC035B" w14:textId="77777777" w:rsidR="00415EC9" w:rsidRPr="00BA2116" w:rsidRDefault="00415EC9" w:rsidP="00415EC9">
      <w:pPr>
        <w:adjustRightInd w:val="0"/>
        <w:snapToGrid w:val="0"/>
        <w:spacing w:line="360" w:lineRule="exact"/>
        <w:ind w:leftChars="117" w:left="294" w:hangingChars="4" w:hanging="13"/>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20"/>
          <w:sz w:val="28"/>
          <w:szCs w:val="28"/>
        </w:rPr>
        <w:t>楊瓊瓔、吳思瑤</w:t>
      </w:r>
      <w:r w:rsidRPr="00BA2116">
        <w:rPr>
          <w:rFonts w:ascii="標楷體" w:eastAsia="標楷體" w:hAnsi="標楷體" w:hint="eastAsia"/>
          <w:color w:val="000000" w:themeColor="text1"/>
          <w:sz w:val="28"/>
          <w:szCs w:val="28"/>
        </w:rPr>
        <w:t>提出書面質詢。</w:t>
      </w:r>
      <w:r w:rsidRPr="00BA2116">
        <w:rPr>
          <w:rFonts w:ascii="標楷體" w:eastAsia="標楷體" w:hAnsi="標楷體"/>
          <w:color w:val="000000" w:themeColor="text1"/>
          <w:sz w:val="28"/>
          <w:szCs w:val="28"/>
        </w:rPr>
        <w:t>）</w:t>
      </w:r>
    </w:p>
    <w:p w14:paraId="7F4991F2" w14:textId="77777777" w:rsidR="00415EC9" w:rsidRPr="00BA2116" w:rsidRDefault="00415EC9" w:rsidP="00415EC9">
      <w:pPr>
        <w:spacing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4470F397" w14:textId="77777777" w:rsidR="00415EC9" w:rsidRPr="00BA2116" w:rsidRDefault="00415EC9" w:rsidP="00415EC9">
      <w:pPr>
        <w:numPr>
          <w:ilvl w:val="0"/>
          <w:numId w:val="25"/>
        </w:numPr>
        <w:spacing w:line="36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報告及詢答完畢。</w:t>
      </w:r>
    </w:p>
    <w:p w14:paraId="3C3DB94E" w14:textId="77777777" w:rsidR="00415EC9" w:rsidRPr="00BA2116" w:rsidRDefault="00415EC9" w:rsidP="00415EC9">
      <w:pPr>
        <w:widowControl/>
        <w:numPr>
          <w:ilvl w:val="0"/>
          <w:numId w:val="25"/>
        </w:numPr>
        <w:spacing w:line="360" w:lineRule="exact"/>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rPr>
        <w:t>第一案</w:t>
      </w:r>
      <w:r w:rsidRPr="00BA2116">
        <w:rPr>
          <w:rFonts w:ascii="標楷體" w:eastAsia="標楷體" w:hAnsi="標楷體" w:hint="eastAsia"/>
          <w:color w:val="000000" w:themeColor="text1"/>
          <w:kern w:val="0"/>
          <w:sz w:val="28"/>
          <w:szCs w:val="28"/>
        </w:rPr>
        <w:t>及</w:t>
      </w:r>
      <w:r w:rsidRPr="00BA2116">
        <w:rPr>
          <w:rFonts w:ascii="標楷體" w:eastAsia="標楷體" w:hAnsi="標楷體"/>
          <w:color w:val="000000" w:themeColor="text1"/>
          <w:kern w:val="0"/>
          <w:sz w:val="28"/>
          <w:szCs w:val="28"/>
        </w:rPr>
        <w:t>第二案，均另定期繼續審查。</w:t>
      </w:r>
    </w:p>
    <w:p w14:paraId="26FAA9D2" w14:textId="77777777" w:rsidR="00415EC9" w:rsidRPr="00BA2116" w:rsidRDefault="00415EC9" w:rsidP="00415EC9">
      <w:pPr>
        <w:numPr>
          <w:ilvl w:val="0"/>
          <w:numId w:val="25"/>
        </w:numPr>
        <w:kinsoku w:val="0"/>
        <w:spacing w:line="360" w:lineRule="exact"/>
        <w:ind w:left="567" w:hanging="567"/>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本聯席會。</w:t>
      </w:r>
    </w:p>
    <w:p w14:paraId="7951B7E0" w14:textId="77777777" w:rsidR="00415EC9" w:rsidRPr="00BA2116" w:rsidRDefault="00415EC9" w:rsidP="00415EC9">
      <w:pPr>
        <w:widowControl/>
        <w:spacing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4F07FD5E" w14:textId="77777777" w:rsidR="00415EC9" w:rsidRPr="00BA2116" w:rsidRDefault="00415EC9" w:rsidP="00415EC9">
      <w:pPr>
        <w:widowControl/>
        <w:tabs>
          <w:tab w:val="left" w:pos="2552"/>
        </w:tabs>
        <w:spacing w:line="360" w:lineRule="exact"/>
        <w:ind w:left="560" w:hangingChars="200" w:hanging="560"/>
        <w:jc w:val="both"/>
        <w:rPr>
          <w:rFonts w:ascii="標楷體" w:eastAsia="標楷體" w:hAnsi="標楷體"/>
          <w:color w:val="000000" w:themeColor="text1"/>
          <w:kern w:val="0"/>
          <w:sz w:val="28"/>
          <w:szCs w:val="28"/>
        </w:rPr>
        <w:sectPr w:rsidR="00415EC9" w:rsidRPr="00BA2116" w:rsidSect="005A728D">
          <w:pgSz w:w="11906" w:h="16838" w:code="9"/>
          <w:pgMar w:top="993" w:right="1701" w:bottom="1134" w:left="1701" w:header="851" w:footer="992" w:gutter="0"/>
          <w:cols w:space="425"/>
          <w:docGrid w:type="lines" w:linePitch="360"/>
        </w:sectPr>
      </w:pPr>
    </w:p>
    <w:p w14:paraId="6257F2F6" w14:textId="77777777" w:rsidR="00F6428F" w:rsidRPr="00BA2116" w:rsidRDefault="00F6428F" w:rsidP="00F6428F">
      <w:pPr>
        <w:pStyle w:val="-9"/>
        <w:spacing w:line="360" w:lineRule="exact"/>
        <w:ind w:left="1418" w:rightChars="-118" w:right="-283" w:hangingChars="506" w:hanging="1418"/>
        <w:jc w:val="distribute"/>
        <w:outlineLvl w:val="2"/>
        <w:rPr>
          <w:rFonts w:ascii="標楷體" w:hAnsi="標楷體"/>
          <w:b/>
          <w:color w:val="000000" w:themeColor="text1"/>
          <w:sz w:val="28"/>
          <w:szCs w:val="28"/>
        </w:rPr>
      </w:pPr>
      <w:r w:rsidRPr="00BA2116">
        <w:rPr>
          <w:rFonts w:ascii="標楷體" w:hAnsi="標楷體" w:hint="eastAsia"/>
          <w:b/>
          <w:color w:val="000000" w:themeColor="text1"/>
          <w:sz w:val="28"/>
          <w:szCs w:val="28"/>
        </w:rPr>
        <w:lastRenderedPageBreak/>
        <w:t>立法院第10屆第5會期司法及法制、內政委員會第1次聯席會議議事錄</w:t>
      </w:r>
    </w:p>
    <w:p w14:paraId="6310AE3E" w14:textId="77777777" w:rsidR="00F6428F" w:rsidRPr="00BA2116" w:rsidRDefault="00F6428F" w:rsidP="005A6176">
      <w:pPr>
        <w:pStyle w:val="-9"/>
        <w:spacing w:line="340" w:lineRule="exact"/>
        <w:ind w:left="1417" w:rightChars="-118" w:right="-283" w:hangingChars="506" w:hanging="1417"/>
        <w:jc w:val="left"/>
        <w:rPr>
          <w:rFonts w:ascii="標楷體" w:hAnsi="標楷體"/>
          <w:color w:val="000000" w:themeColor="text1"/>
          <w:sz w:val="28"/>
          <w:szCs w:val="28"/>
        </w:rPr>
      </w:pPr>
      <w:r w:rsidRPr="00BA2116">
        <w:rPr>
          <w:rFonts w:ascii="標楷體" w:hAnsi="標楷體"/>
          <w:color w:val="000000" w:themeColor="text1"/>
          <w:sz w:val="28"/>
          <w:szCs w:val="28"/>
          <w:fitText w:val="1120" w:id="-1499170560"/>
        </w:rPr>
        <w:t>時    間</w:t>
      </w:r>
      <w:r w:rsidRPr="00BA2116">
        <w:rPr>
          <w:rFonts w:ascii="標楷體" w:hAnsi="標楷體"/>
          <w:color w:val="000000" w:themeColor="text1"/>
          <w:sz w:val="28"/>
          <w:szCs w:val="28"/>
        </w:rPr>
        <w:t>：</w:t>
      </w:r>
      <w:r w:rsidRPr="00BA2116">
        <w:rPr>
          <w:rFonts w:ascii="標楷體" w:hAnsi="標楷體"/>
          <w:color w:val="000000" w:themeColor="text1"/>
          <w:spacing w:val="-12"/>
          <w:sz w:val="28"/>
          <w:szCs w:val="28"/>
        </w:rPr>
        <w:t>中華民國111年4</w:t>
      </w:r>
      <w:r w:rsidRPr="00BA2116">
        <w:rPr>
          <w:rFonts w:ascii="標楷體" w:hAnsi="標楷體" w:hint="eastAsia"/>
          <w:color w:val="000000" w:themeColor="text1"/>
          <w:spacing w:val="-12"/>
          <w:sz w:val="28"/>
          <w:szCs w:val="28"/>
        </w:rPr>
        <w:t>月14</w:t>
      </w:r>
      <w:r w:rsidRPr="00BA2116">
        <w:rPr>
          <w:rFonts w:ascii="標楷體" w:hAnsi="標楷體"/>
          <w:color w:val="000000" w:themeColor="text1"/>
          <w:spacing w:val="-12"/>
          <w:sz w:val="28"/>
          <w:szCs w:val="28"/>
        </w:rPr>
        <w:t>日（星期</w:t>
      </w:r>
      <w:r w:rsidRPr="00BA2116">
        <w:rPr>
          <w:rFonts w:ascii="標楷體" w:hAnsi="標楷體" w:hint="eastAsia"/>
          <w:color w:val="000000" w:themeColor="text1"/>
          <w:spacing w:val="-12"/>
          <w:sz w:val="28"/>
          <w:szCs w:val="28"/>
        </w:rPr>
        <w:t>四</w:t>
      </w:r>
      <w:r w:rsidRPr="00BA2116">
        <w:rPr>
          <w:rFonts w:ascii="標楷體" w:hAnsi="標楷體"/>
          <w:color w:val="000000" w:themeColor="text1"/>
          <w:spacing w:val="-12"/>
          <w:sz w:val="28"/>
          <w:szCs w:val="28"/>
        </w:rPr>
        <w:t>）上午9時至</w:t>
      </w:r>
      <w:r w:rsidRPr="00BA2116">
        <w:rPr>
          <w:rFonts w:ascii="標楷體" w:hAnsi="標楷體" w:hint="eastAsia"/>
          <w:color w:val="000000" w:themeColor="text1"/>
          <w:spacing w:val="-12"/>
          <w:sz w:val="28"/>
          <w:szCs w:val="28"/>
        </w:rPr>
        <w:t>下午</w:t>
      </w:r>
      <w:r w:rsidRPr="00BA2116">
        <w:rPr>
          <w:rFonts w:ascii="標楷體" w:hAnsi="標楷體"/>
          <w:color w:val="000000" w:themeColor="text1"/>
          <w:spacing w:val="-12"/>
          <w:sz w:val="28"/>
          <w:szCs w:val="28"/>
        </w:rPr>
        <w:t>1</w:t>
      </w:r>
      <w:r w:rsidRPr="00BA2116">
        <w:rPr>
          <w:rFonts w:ascii="標楷體" w:hAnsi="標楷體" w:hint="eastAsia"/>
          <w:color w:val="000000" w:themeColor="text1"/>
          <w:spacing w:val="-12"/>
          <w:sz w:val="28"/>
          <w:szCs w:val="28"/>
        </w:rPr>
        <w:t>時37分</w:t>
      </w:r>
    </w:p>
    <w:p w14:paraId="11F9696D" w14:textId="77777777" w:rsidR="00F6428F" w:rsidRPr="00BA2116" w:rsidRDefault="00F6428F" w:rsidP="005A6176">
      <w:pPr>
        <w:pStyle w:val="-9"/>
        <w:spacing w:line="340" w:lineRule="exact"/>
        <w:ind w:left="1364" w:hanging="1364"/>
        <w:rPr>
          <w:rFonts w:ascii="標楷體" w:hAnsi="標楷體"/>
          <w:color w:val="000000" w:themeColor="text1"/>
          <w:sz w:val="28"/>
          <w:szCs w:val="28"/>
        </w:rPr>
      </w:pPr>
      <w:r w:rsidRPr="00BA2116">
        <w:rPr>
          <w:rFonts w:ascii="標楷體" w:hAnsi="標楷體"/>
          <w:color w:val="000000" w:themeColor="text1"/>
          <w:sz w:val="28"/>
          <w:szCs w:val="28"/>
          <w:fitText w:val="1120" w:id="-1499170559"/>
        </w:rPr>
        <w:t>地    點</w:t>
      </w:r>
      <w:r w:rsidRPr="00BA2116">
        <w:rPr>
          <w:rFonts w:ascii="標楷體" w:hAnsi="標楷體"/>
          <w:color w:val="000000" w:themeColor="text1"/>
          <w:sz w:val="28"/>
          <w:szCs w:val="28"/>
        </w:rPr>
        <w:t>：本院紅樓302會議室</w:t>
      </w:r>
    </w:p>
    <w:p w14:paraId="284E3977" w14:textId="77777777" w:rsidR="00F6428F" w:rsidRPr="00BA2116" w:rsidRDefault="00F6428F" w:rsidP="005A6176">
      <w:pPr>
        <w:snapToGrid w:val="0"/>
        <w:spacing w:line="34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出席委員</w:t>
      </w:r>
      <w:r w:rsidRPr="00BA2116">
        <w:rPr>
          <w:rFonts w:ascii="標楷體" w:eastAsia="標楷體" w:hAnsi="標楷體" w:hint="eastAsia"/>
          <w:color w:val="000000" w:themeColor="text1"/>
          <w:sz w:val="28"/>
          <w:szCs w:val="28"/>
        </w:rPr>
        <w:t>：曾銘宗</w:t>
      </w:r>
      <w:r w:rsidRPr="00BA2116">
        <w:rPr>
          <w:rFonts w:ascii="標楷體" w:eastAsia="標楷體" w:hAnsi="標楷體" w:hint="eastAsia"/>
          <w:color w:val="000000" w:themeColor="text1"/>
          <w:sz w:val="28"/>
          <w:szCs w:val="28"/>
        </w:rPr>
        <w:tab/>
        <w:t>葉毓蘭</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陳歐珀</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湯蕙禎</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張宏陸</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陳玉珍</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李德維</w:t>
      </w:r>
    </w:p>
    <w:p w14:paraId="5BFF4CEA" w14:textId="77777777" w:rsidR="00F6428F" w:rsidRPr="00BA2116" w:rsidRDefault="00F6428F" w:rsidP="005A6176">
      <w:pPr>
        <w:snapToGrid w:val="0"/>
        <w:spacing w:line="340" w:lineRule="exact"/>
        <w:ind w:leftChars="589" w:left="1414"/>
        <w:jc w:val="both"/>
        <w:rPr>
          <w:rFonts w:ascii="標楷體" w:eastAsia="標楷體" w:hAnsi="標楷體"/>
          <w:color w:val="000000" w:themeColor="text1"/>
          <w:spacing w:val="-20"/>
          <w:w w:val="95"/>
          <w:sz w:val="28"/>
          <w:szCs w:val="28"/>
        </w:rPr>
      </w:pPr>
      <w:r w:rsidRPr="00BA2116">
        <w:rPr>
          <w:rFonts w:ascii="標楷體" w:eastAsia="標楷體" w:hAnsi="標楷體" w:hint="eastAsia"/>
          <w:color w:val="000000" w:themeColor="text1"/>
          <w:sz w:val="28"/>
          <w:szCs w:val="28"/>
        </w:rPr>
        <w:t>羅美玲</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周春米</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鄭麗文</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鄭運鵬</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劉建國</w:t>
      </w:r>
      <w:r w:rsidRPr="00BA2116">
        <w:rPr>
          <w:rFonts w:ascii="標楷體" w:eastAsia="標楷體" w:hAnsi="標楷體"/>
          <w:color w:val="000000" w:themeColor="text1"/>
          <w:sz w:val="28"/>
          <w:szCs w:val="28"/>
        </w:rPr>
        <w:tab/>
      </w:r>
      <w:r w:rsidRPr="00BA2116">
        <w:rPr>
          <w:rFonts w:ascii="標楷體" w:eastAsia="標楷體" w:hAnsi="標楷體"/>
          <w:color w:val="000000" w:themeColor="text1"/>
          <w:spacing w:val="-20"/>
          <w:w w:val="95"/>
          <w:sz w:val="28"/>
          <w:szCs w:val="28"/>
        </w:rPr>
        <w:t>鄭天財Sra</w:t>
      </w:r>
      <w:r w:rsidRPr="00BA2116">
        <w:rPr>
          <w:rFonts w:ascii="標楷體" w:eastAsia="標楷體" w:hAnsi="標楷體" w:hint="eastAsia"/>
          <w:color w:val="000000" w:themeColor="text1"/>
          <w:spacing w:val="-20"/>
          <w:w w:val="95"/>
          <w:sz w:val="28"/>
          <w:szCs w:val="28"/>
        </w:rPr>
        <w:t xml:space="preserve"> </w:t>
      </w:r>
      <w:r w:rsidRPr="00BA2116">
        <w:rPr>
          <w:rFonts w:ascii="標楷體" w:eastAsia="標楷體" w:hAnsi="標楷體"/>
          <w:color w:val="000000" w:themeColor="text1"/>
          <w:spacing w:val="-20"/>
          <w:w w:val="95"/>
          <w:sz w:val="28"/>
          <w:szCs w:val="28"/>
        </w:rPr>
        <w:t>Kacaw</w:t>
      </w:r>
      <w:r w:rsidRPr="00BA2116">
        <w:rPr>
          <w:rFonts w:ascii="標楷體" w:eastAsia="標楷體" w:hAnsi="標楷體"/>
          <w:color w:val="000000" w:themeColor="text1"/>
          <w:spacing w:val="-20"/>
          <w:w w:val="95"/>
          <w:sz w:val="28"/>
          <w:szCs w:val="28"/>
        </w:rPr>
        <w:tab/>
      </w:r>
    </w:p>
    <w:p w14:paraId="6C36A02C" w14:textId="77777777" w:rsidR="00F6428F" w:rsidRPr="00BA2116" w:rsidRDefault="00F6428F" w:rsidP="005A6176">
      <w:pPr>
        <w:snapToGrid w:val="0"/>
        <w:spacing w:line="340" w:lineRule="exact"/>
        <w:ind w:leftChars="589" w:left="141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莊瑞雄</w:t>
      </w:r>
      <w:r w:rsidRPr="00BA2116">
        <w:rPr>
          <w:rFonts w:ascii="標楷體" w:eastAsia="標楷體" w:hAnsi="標楷體"/>
          <w:color w:val="000000" w:themeColor="text1"/>
          <w:spacing w:val="-20"/>
          <w:w w:val="95"/>
          <w:sz w:val="28"/>
          <w:szCs w:val="28"/>
        </w:rPr>
        <w:tab/>
      </w:r>
      <w:r w:rsidRPr="00BA2116">
        <w:rPr>
          <w:rFonts w:ascii="標楷體" w:eastAsia="標楷體" w:hAnsi="標楷體" w:hint="eastAsia"/>
          <w:color w:val="000000" w:themeColor="text1"/>
          <w:sz w:val="28"/>
          <w:szCs w:val="28"/>
        </w:rPr>
        <w:t>王美惠</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管碧玲</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賴香伶</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江永昌</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陳以信</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黃世杰</w:t>
      </w:r>
    </w:p>
    <w:p w14:paraId="06AB98CC" w14:textId="77777777" w:rsidR="00F6428F" w:rsidRPr="00BA2116" w:rsidRDefault="00F6428F" w:rsidP="005A6176">
      <w:pPr>
        <w:snapToGrid w:val="0"/>
        <w:spacing w:line="340" w:lineRule="exact"/>
        <w:ind w:firstLineChars="505" w:firstLine="141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林思銘</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吳琪銘</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伍麗華Saidhai‧Tahovecahe</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林文瑞</w:t>
      </w:r>
      <w:r w:rsidRPr="00BA2116">
        <w:rPr>
          <w:rFonts w:ascii="標楷體" w:eastAsia="標楷體" w:hAnsi="標楷體"/>
          <w:color w:val="000000" w:themeColor="text1"/>
          <w:sz w:val="28"/>
          <w:szCs w:val="28"/>
        </w:rPr>
        <w:tab/>
      </w:r>
    </w:p>
    <w:p w14:paraId="0011714D" w14:textId="77777777" w:rsidR="00F6428F" w:rsidRPr="00BA2116" w:rsidRDefault="00F6428F" w:rsidP="005A6176">
      <w:pPr>
        <w:snapToGrid w:val="0"/>
        <w:spacing w:line="34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柯建銘</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翁重鈞</w:t>
      </w:r>
    </w:p>
    <w:p w14:paraId="38344A60" w14:textId="77777777" w:rsidR="00F6428F" w:rsidRPr="00BA2116" w:rsidRDefault="00F6428F" w:rsidP="005A6176">
      <w:pPr>
        <w:snapToGrid w:val="0"/>
        <w:spacing w:line="34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委員出席26人</w:t>
      </w:r>
    </w:p>
    <w:p w14:paraId="49160F94" w14:textId="77777777" w:rsidR="00F6428F" w:rsidRPr="00BA2116" w:rsidRDefault="00F6428F" w:rsidP="005A6176">
      <w:pPr>
        <w:adjustRightInd w:val="0"/>
        <w:snapToGrid w:val="0"/>
        <w:spacing w:line="34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江啟臣</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溫玉霞</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邱臣遠</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劉世芳</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洪孟楷</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邱顯智</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陳椒華</w:t>
      </w:r>
      <w:r w:rsidRPr="00BA2116">
        <w:rPr>
          <w:rFonts w:ascii="標楷體" w:eastAsia="標楷體" w:hAnsi="標楷體"/>
          <w:color w:val="000000" w:themeColor="text1"/>
          <w:sz w:val="28"/>
          <w:szCs w:val="28"/>
        </w:rPr>
        <w:tab/>
      </w:r>
    </w:p>
    <w:p w14:paraId="6E608BE9" w14:textId="77777777" w:rsidR="00F6428F" w:rsidRPr="00BA2116" w:rsidRDefault="00F6428F" w:rsidP="005A6176">
      <w:pPr>
        <w:adjustRightInd w:val="0"/>
        <w:snapToGrid w:val="0"/>
        <w:spacing w:line="340" w:lineRule="exact"/>
        <w:ind w:leftChars="577" w:left="1399" w:hangingChars="5" w:hanging="14"/>
        <w:jc w:val="both"/>
        <w:rPr>
          <w:rFonts w:eastAsia="標楷體"/>
          <w:color w:val="000000" w:themeColor="text1"/>
          <w:sz w:val="28"/>
        </w:rPr>
      </w:pPr>
      <w:r w:rsidRPr="00BA2116">
        <w:rPr>
          <w:rFonts w:eastAsia="標楷體" w:hint="eastAsia"/>
          <w:color w:val="000000" w:themeColor="text1"/>
          <w:sz w:val="28"/>
        </w:rPr>
        <w:t>陳明文</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廖婉汝</w:t>
      </w:r>
      <w:r w:rsidRPr="00BA2116">
        <w:rPr>
          <w:rFonts w:ascii="標楷體" w:eastAsia="標楷體" w:hAnsi="標楷體"/>
          <w:color w:val="000000" w:themeColor="text1"/>
          <w:spacing w:val="-20"/>
          <w:w w:val="95"/>
          <w:sz w:val="28"/>
          <w:szCs w:val="28"/>
        </w:rPr>
        <w:tab/>
      </w:r>
      <w:r w:rsidRPr="00BA2116">
        <w:rPr>
          <w:rFonts w:eastAsia="標楷體" w:hint="eastAsia"/>
          <w:color w:val="000000" w:themeColor="text1"/>
          <w:sz w:val="28"/>
        </w:rPr>
        <w:t>張其祿</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萬美玲</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鄭正鈐</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吳怡玎</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李貴敏</w:t>
      </w:r>
    </w:p>
    <w:p w14:paraId="08E4601C" w14:textId="77777777" w:rsidR="00F6428F" w:rsidRPr="00BA2116" w:rsidRDefault="00F6428F" w:rsidP="005A6176">
      <w:pPr>
        <w:widowControl/>
        <w:snapToGrid w:val="0"/>
        <w:spacing w:line="340" w:lineRule="exact"/>
        <w:ind w:leftChars="396" w:left="95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   張育美</w:t>
      </w:r>
    </w:p>
    <w:p w14:paraId="3C47CC64" w14:textId="77777777" w:rsidR="00F6428F" w:rsidRPr="00BA2116" w:rsidRDefault="00F6428F" w:rsidP="005A6176">
      <w:pPr>
        <w:widowControl/>
        <w:snapToGrid w:val="0"/>
        <w:spacing w:line="340" w:lineRule="exact"/>
        <w:ind w:leftChars="560" w:left="134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15</w:t>
      </w:r>
      <w:r w:rsidRPr="00BA2116">
        <w:rPr>
          <w:rFonts w:ascii="標楷體" w:eastAsia="標楷體" w:hAnsi="標楷體"/>
          <w:color w:val="000000" w:themeColor="text1"/>
          <w:sz w:val="28"/>
          <w:szCs w:val="28"/>
        </w:rPr>
        <w:t>人</w:t>
      </w:r>
    </w:p>
    <w:p w14:paraId="2978F757" w14:textId="77777777" w:rsidR="00F6428F" w:rsidRPr="00BA2116" w:rsidRDefault="00F6428F" w:rsidP="005A6176">
      <w:pPr>
        <w:pStyle w:val="-9"/>
        <w:spacing w:line="340" w:lineRule="exact"/>
        <w:ind w:left="2240" w:hangingChars="800" w:hanging="2240"/>
        <w:rPr>
          <w:rFonts w:ascii="標楷體" w:hAnsi="標楷體"/>
          <w:color w:val="000000" w:themeColor="text1"/>
          <w:sz w:val="28"/>
          <w:szCs w:val="28"/>
        </w:rPr>
      </w:pPr>
      <w:r w:rsidRPr="00BA2116">
        <w:rPr>
          <w:rFonts w:ascii="標楷體" w:hAnsi="標楷體"/>
          <w:color w:val="000000" w:themeColor="text1"/>
          <w:sz w:val="28"/>
          <w:szCs w:val="28"/>
        </w:rPr>
        <w:t>列席官員：</w:t>
      </w:r>
      <w:r w:rsidRPr="00BA2116">
        <w:rPr>
          <w:rFonts w:ascii="標楷體" w:hAnsi="標楷體" w:hint="eastAsia"/>
          <w:color w:val="000000" w:themeColor="text1"/>
          <w:sz w:val="28"/>
          <w:szCs w:val="28"/>
        </w:rPr>
        <w:t>法務部政務次長　陳明堂（部長請假，9時至1</w:t>
      </w:r>
      <w:r w:rsidRPr="00BA2116">
        <w:rPr>
          <w:rFonts w:ascii="標楷體" w:hAnsi="標楷體"/>
          <w:color w:val="000000" w:themeColor="text1"/>
          <w:sz w:val="28"/>
          <w:szCs w:val="28"/>
        </w:rPr>
        <w:t>1</w:t>
      </w:r>
      <w:r w:rsidRPr="00BA2116">
        <w:rPr>
          <w:rFonts w:ascii="標楷體" w:hAnsi="標楷體" w:hint="eastAsia"/>
          <w:color w:val="000000" w:themeColor="text1"/>
          <w:sz w:val="28"/>
          <w:szCs w:val="28"/>
        </w:rPr>
        <w:t>時2</w:t>
      </w:r>
      <w:r w:rsidRPr="00BA2116">
        <w:rPr>
          <w:rFonts w:ascii="標楷體" w:hAnsi="標楷體"/>
          <w:color w:val="000000" w:themeColor="text1"/>
          <w:sz w:val="28"/>
          <w:szCs w:val="28"/>
        </w:rPr>
        <w:t>5</w:t>
      </w:r>
      <w:r w:rsidRPr="00BA2116">
        <w:rPr>
          <w:rFonts w:ascii="標楷體" w:hAnsi="標楷體" w:hint="eastAsia"/>
          <w:color w:val="000000" w:themeColor="text1"/>
          <w:sz w:val="28"/>
          <w:szCs w:val="28"/>
        </w:rPr>
        <w:t>分、</w:t>
      </w:r>
    </w:p>
    <w:p w14:paraId="20B5845F" w14:textId="77777777" w:rsidR="00F6428F" w:rsidRPr="00BA2116" w:rsidRDefault="00F6428F" w:rsidP="005A6176">
      <w:pPr>
        <w:pStyle w:val="-9"/>
        <w:spacing w:line="340" w:lineRule="exact"/>
        <w:ind w:leftChars="933" w:left="2239" w:firstLineChars="905" w:firstLine="2534"/>
        <w:rPr>
          <w:rFonts w:ascii="標楷體" w:hAnsi="標楷體"/>
          <w:color w:val="000000" w:themeColor="text1"/>
          <w:sz w:val="28"/>
          <w:szCs w:val="28"/>
        </w:rPr>
      </w:pPr>
      <w:r w:rsidRPr="00BA2116">
        <w:rPr>
          <w:rFonts w:ascii="標楷體" w:hAnsi="標楷體" w:hint="eastAsia"/>
          <w:color w:val="000000" w:themeColor="text1"/>
          <w:sz w:val="28"/>
          <w:szCs w:val="28"/>
        </w:rPr>
        <w:t>12時17分以後）</w:t>
      </w:r>
    </w:p>
    <w:p w14:paraId="6EA3FA17" w14:textId="77777777" w:rsidR="00F6428F" w:rsidRPr="00BA2116" w:rsidRDefault="00F6428F" w:rsidP="005A6176">
      <w:pPr>
        <w:pStyle w:val="-9"/>
        <w:spacing w:line="340" w:lineRule="exact"/>
        <w:ind w:leftChars="933" w:left="2239" w:firstLineChars="5" w:firstLine="14"/>
        <w:rPr>
          <w:rFonts w:ascii="標楷體" w:hAnsi="標楷體"/>
          <w:color w:val="000000" w:themeColor="text1"/>
          <w:sz w:val="28"/>
          <w:szCs w:val="28"/>
        </w:rPr>
      </w:pPr>
      <w:r w:rsidRPr="00BA2116">
        <w:rPr>
          <w:rFonts w:ascii="標楷體" w:hAnsi="標楷體" w:hint="eastAsia"/>
          <w:color w:val="000000" w:themeColor="text1"/>
          <w:sz w:val="28"/>
          <w:szCs w:val="28"/>
        </w:rPr>
        <w:t>政務次長　蔡碧仲（1</w:t>
      </w:r>
      <w:r w:rsidRPr="00BA2116">
        <w:rPr>
          <w:rFonts w:ascii="標楷體" w:hAnsi="標楷體"/>
          <w:color w:val="000000" w:themeColor="text1"/>
          <w:sz w:val="28"/>
          <w:szCs w:val="28"/>
        </w:rPr>
        <w:t>1</w:t>
      </w:r>
      <w:r w:rsidRPr="00BA2116">
        <w:rPr>
          <w:rFonts w:ascii="標楷體" w:hAnsi="標楷體" w:hint="eastAsia"/>
          <w:color w:val="000000" w:themeColor="text1"/>
          <w:sz w:val="28"/>
          <w:szCs w:val="28"/>
        </w:rPr>
        <w:t>時2</w:t>
      </w:r>
      <w:r w:rsidRPr="00BA2116">
        <w:rPr>
          <w:rFonts w:ascii="標楷體" w:hAnsi="標楷體"/>
          <w:color w:val="000000" w:themeColor="text1"/>
          <w:sz w:val="28"/>
          <w:szCs w:val="28"/>
        </w:rPr>
        <w:t>5</w:t>
      </w:r>
      <w:r w:rsidRPr="00BA2116">
        <w:rPr>
          <w:rFonts w:ascii="標楷體" w:hAnsi="標楷體" w:hint="eastAsia"/>
          <w:color w:val="000000" w:themeColor="text1"/>
          <w:sz w:val="28"/>
          <w:szCs w:val="28"/>
        </w:rPr>
        <w:t>分至12時17分）</w:t>
      </w:r>
    </w:p>
    <w:p w14:paraId="23BE2C6F" w14:textId="77777777" w:rsidR="00F6428F" w:rsidRPr="00BA2116" w:rsidRDefault="00F6428F" w:rsidP="005A6176">
      <w:pPr>
        <w:pStyle w:val="-9"/>
        <w:spacing w:line="340" w:lineRule="exact"/>
        <w:ind w:leftChars="577" w:left="2239" w:hangingChars="305" w:hanging="854"/>
        <w:rPr>
          <w:rFonts w:ascii="標楷體" w:hAnsi="標楷體"/>
          <w:color w:val="000000" w:themeColor="text1"/>
          <w:sz w:val="28"/>
          <w:szCs w:val="28"/>
        </w:rPr>
      </w:pPr>
      <w:r w:rsidRPr="00BA2116">
        <w:rPr>
          <w:rFonts w:ascii="標楷體" w:hAnsi="標楷體" w:hint="eastAsia"/>
          <w:color w:val="000000" w:themeColor="text1"/>
          <w:sz w:val="28"/>
          <w:szCs w:val="28"/>
        </w:rPr>
        <w:t>最高檢察署檢察總長被提名人　邢泰釗</w:t>
      </w:r>
    </w:p>
    <w:p w14:paraId="51BB5D57" w14:textId="77777777" w:rsidR="00F6428F" w:rsidRPr="00BA2116" w:rsidRDefault="00F6428F" w:rsidP="005A6176">
      <w:pPr>
        <w:adjustRightInd w:val="0"/>
        <w:snapToGrid w:val="0"/>
        <w:spacing w:line="340" w:lineRule="exact"/>
        <w:ind w:left="1364" w:rightChars="-355" w:right="-852" w:hangingChars="487" w:hanging="1364"/>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499170558"/>
        </w:rPr>
        <w:t>主    席</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黃召集委員世杰</w:t>
      </w:r>
    </w:p>
    <w:p w14:paraId="1BF8A33B" w14:textId="77777777" w:rsidR="00F6428F" w:rsidRPr="00BA2116" w:rsidRDefault="00F6428F" w:rsidP="005A6176">
      <w:pPr>
        <w:adjustRightInd w:val="0"/>
        <w:snapToGrid w:val="0"/>
        <w:spacing w:line="340" w:lineRule="exact"/>
        <w:ind w:left="1120" w:hangingChars="400" w:hanging="1120"/>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fitText w:val="1120" w:id="-1499170557"/>
        </w:rPr>
        <w:t>專門委員</w:t>
      </w:r>
      <w:r w:rsidRPr="00BA2116">
        <w:rPr>
          <w:rFonts w:ascii="標楷體" w:eastAsia="標楷體" w:hAnsi="標楷體"/>
          <w:color w:val="000000" w:themeColor="text1"/>
          <w:sz w:val="28"/>
          <w:szCs w:val="28"/>
        </w:rPr>
        <w:t>：</w:t>
      </w:r>
      <w:r w:rsidRPr="00BA2116">
        <w:rPr>
          <w:rFonts w:ascii="標楷體" w:eastAsia="標楷體" w:hAnsi="標楷體" w:hint="eastAsia"/>
          <w:color w:val="000000" w:themeColor="text1"/>
          <w:sz w:val="28"/>
          <w:szCs w:val="28"/>
        </w:rPr>
        <w:t>張智為</w:t>
      </w:r>
    </w:p>
    <w:p w14:paraId="2C9AD2FF" w14:textId="77777777" w:rsidR="00F6428F" w:rsidRPr="00BA2116" w:rsidRDefault="00F6428F" w:rsidP="005A6176">
      <w:pPr>
        <w:adjustRightInd w:val="0"/>
        <w:snapToGrid w:val="0"/>
        <w:spacing w:line="340" w:lineRule="exact"/>
        <w:ind w:left="1120" w:hangingChars="400" w:hanging="112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主任秘書：楊育純</w:t>
      </w:r>
    </w:p>
    <w:p w14:paraId="4A9D3BD4" w14:textId="77777777" w:rsidR="00F6428F" w:rsidRPr="00BA2116" w:rsidRDefault="00F6428F" w:rsidP="005A6176">
      <w:pPr>
        <w:adjustRightInd w:val="0"/>
        <w:snapToGrid w:val="0"/>
        <w:spacing w:line="340" w:lineRule="exact"/>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紀    錄：簡任秘書　陳杏枝</w:t>
      </w:r>
    </w:p>
    <w:p w14:paraId="0D0D20E4" w14:textId="77777777" w:rsidR="00F6428F" w:rsidRPr="00BA2116" w:rsidRDefault="00F6428F" w:rsidP="005A6176">
      <w:pPr>
        <w:adjustRightInd w:val="0"/>
        <w:snapToGrid w:val="0"/>
        <w:spacing w:line="34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簡任編審　薛復寧</w:t>
      </w:r>
    </w:p>
    <w:p w14:paraId="4BB37B62" w14:textId="77777777" w:rsidR="00F6428F" w:rsidRPr="00BA2116" w:rsidRDefault="00F6428F" w:rsidP="005A6176">
      <w:pPr>
        <w:adjustRightInd w:val="0"/>
        <w:snapToGrid w:val="0"/>
        <w:spacing w:line="34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科　　長　鮑夏明</w:t>
      </w:r>
    </w:p>
    <w:p w14:paraId="3F912D0D" w14:textId="77777777" w:rsidR="00F6428F" w:rsidRPr="00BA2116" w:rsidRDefault="00F6428F" w:rsidP="005A6176">
      <w:pPr>
        <w:adjustRightInd w:val="0"/>
        <w:snapToGrid w:val="0"/>
        <w:spacing w:line="34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專　　員　林宗賢</w:t>
      </w:r>
    </w:p>
    <w:p w14:paraId="3F7A2C61" w14:textId="77777777" w:rsidR="00F6428F" w:rsidRPr="00BA2116" w:rsidRDefault="00F6428F" w:rsidP="00F6428F">
      <w:pPr>
        <w:pStyle w:val="afffff2"/>
        <w:spacing w:beforeLines="50" w:before="180" w:line="360" w:lineRule="exact"/>
        <w:ind w:leftChars="0" w:left="0" w:rightChars="0" w:right="0" w:firstLineChars="398" w:firstLine="1115"/>
        <w:jc w:val="both"/>
        <w:rPr>
          <w:rFonts w:ascii="標楷體" w:hAnsi="標楷體"/>
          <w:b/>
          <w:color w:val="000000" w:themeColor="text1"/>
          <w:sz w:val="28"/>
          <w:szCs w:val="28"/>
        </w:rPr>
      </w:pPr>
      <w:r w:rsidRPr="00BA2116">
        <w:rPr>
          <w:rFonts w:ascii="標楷體" w:hAnsi="標楷體" w:hint="eastAsia"/>
          <w:b/>
          <w:color w:val="000000" w:themeColor="text1"/>
          <w:sz w:val="28"/>
          <w:szCs w:val="28"/>
        </w:rPr>
        <w:t>討論</w:t>
      </w:r>
      <w:r w:rsidRPr="00BA2116">
        <w:rPr>
          <w:rFonts w:ascii="標楷體" w:hAnsi="標楷體"/>
          <w:b/>
          <w:color w:val="000000" w:themeColor="text1"/>
          <w:sz w:val="28"/>
          <w:szCs w:val="28"/>
        </w:rPr>
        <w:t>事項</w:t>
      </w:r>
    </w:p>
    <w:p w14:paraId="4D056B37" w14:textId="77777777" w:rsidR="00F6428F" w:rsidRPr="00BA2116" w:rsidRDefault="00F6428F" w:rsidP="00F6428F">
      <w:pPr>
        <w:pStyle w:val="afffff4"/>
        <w:spacing w:line="360" w:lineRule="exact"/>
        <w:ind w:left="0" w:firstLineChars="0" w:firstLine="0"/>
        <w:jc w:val="both"/>
        <w:rPr>
          <w:rFonts w:ascii="標楷體" w:hAnsi="標楷體"/>
          <w:color w:val="000000" w:themeColor="text1"/>
          <w:sz w:val="28"/>
          <w:szCs w:val="28"/>
        </w:rPr>
      </w:pPr>
      <w:r w:rsidRPr="00BA2116">
        <w:rPr>
          <w:rFonts w:ascii="標楷體" w:hAnsi="標楷體" w:hint="eastAsia"/>
          <w:color w:val="000000" w:themeColor="text1"/>
          <w:sz w:val="28"/>
          <w:szCs w:val="28"/>
        </w:rPr>
        <w:t>審查「總統咨請本院同意邢泰釗為最高檢察署檢察總長」案。</w:t>
      </w:r>
    </w:p>
    <w:p w14:paraId="63EEFEFC" w14:textId="77777777" w:rsidR="00F6428F" w:rsidRPr="00BA2116" w:rsidRDefault="00F6428F" w:rsidP="00F6428F">
      <w:pPr>
        <w:overflowPunct w:val="0"/>
        <w:adjustRightInd w:val="0"/>
        <w:snapToGrid w:val="0"/>
        <w:spacing w:line="360" w:lineRule="exact"/>
        <w:ind w:left="560" w:hangingChars="200" w:hanging="560"/>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（本次會議有委員陳玉珍、葉毓蘭、陳歐珀、湯蕙禎、周春米、鄭麗</w:t>
      </w:r>
    </w:p>
    <w:p w14:paraId="62B8F9DD" w14:textId="77777777" w:rsidR="00F6428F" w:rsidRPr="00BA2116" w:rsidRDefault="00F6428F" w:rsidP="00920178">
      <w:pPr>
        <w:overflowPunct w:val="0"/>
        <w:adjustRightInd w:val="0"/>
        <w:snapToGrid w:val="0"/>
        <w:spacing w:line="360" w:lineRule="exact"/>
        <w:ind w:leftChars="118" w:left="557" w:hangingChars="98" w:hanging="274"/>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文、李德維、羅美玲、張宏陸、曾銘宗、黃世杰、江永昌、林思銘、</w:t>
      </w:r>
    </w:p>
    <w:p w14:paraId="6D5677D6" w14:textId="77777777" w:rsidR="00F6428F" w:rsidRPr="00BA2116" w:rsidRDefault="00F6428F" w:rsidP="00920178">
      <w:pPr>
        <w:overflowPunct w:val="0"/>
        <w:adjustRightInd w:val="0"/>
        <w:snapToGrid w:val="0"/>
        <w:spacing w:line="360" w:lineRule="exact"/>
        <w:ind w:leftChars="118" w:left="557" w:hangingChars="98" w:hanging="274"/>
        <w:jc w:val="distribute"/>
        <w:rPr>
          <w:rFonts w:eastAsia="標楷體"/>
          <w:color w:val="000000" w:themeColor="text1"/>
          <w:sz w:val="28"/>
        </w:rPr>
      </w:pPr>
      <w:r w:rsidRPr="00BA2116">
        <w:rPr>
          <w:rFonts w:ascii="標楷體" w:eastAsia="標楷體" w:hAnsi="標楷體" w:hint="eastAsia"/>
          <w:color w:val="000000" w:themeColor="text1"/>
          <w:sz w:val="28"/>
          <w:szCs w:val="28"/>
        </w:rPr>
        <w:t>莊瑞雄、王美惠、管碧玲、賴香伶、劉建國、陳以信、劉世芳、</w:t>
      </w:r>
      <w:r w:rsidRPr="00BA2116">
        <w:rPr>
          <w:rFonts w:eastAsia="標楷體" w:hint="eastAsia"/>
          <w:color w:val="000000" w:themeColor="text1"/>
          <w:sz w:val="28"/>
        </w:rPr>
        <w:t>邱顯</w:t>
      </w:r>
    </w:p>
    <w:p w14:paraId="294043CE" w14:textId="77777777" w:rsidR="00F6428F" w:rsidRPr="00BA2116" w:rsidRDefault="00F6428F" w:rsidP="00920178">
      <w:pPr>
        <w:overflowPunct w:val="0"/>
        <w:adjustRightInd w:val="0"/>
        <w:snapToGrid w:val="0"/>
        <w:spacing w:line="360" w:lineRule="exact"/>
        <w:ind w:leftChars="118" w:left="557" w:hangingChars="98" w:hanging="274"/>
        <w:jc w:val="distribute"/>
        <w:rPr>
          <w:rFonts w:ascii="標楷體" w:eastAsia="標楷體" w:hAnsi="標楷體"/>
          <w:color w:val="000000" w:themeColor="text1"/>
          <w:sz w:val="28"/>
          <w:szCs w:val="28"/>
        </w:rPr>
      </w:pPr>
      <w:r w:rsidRPr="00BA2116">
        <w:rPr>
          <w:rFonts w:eastAsia="標楷體" w:hint="eastAsia"/>
          <w:color w:val="000000" w:themeColor="text1"/>
          <w:sz w:val="28"/>
        </w:rPr>
        <w:t>智</w:t>
      </w:r>
      <w:r w:rsidRPr="00BA2116">
        <w:rPr>
          <w:rFonts w:ascii="標楷體" w:eastAsia="標楷體" w:hAnsi="標楷體" w:hint="eastAsia"/>
          <w:color w:val="000000" w:themeColor="text1"/>
          <w:sz w:val="28"/>
          <w:szCs w:val="28"/>
        </w:rPr>
        <w:t>、翁重鈞、鄭正鈐、陳椒華提出詢問；委員鄭運鵬、邱臣遠、鄭天</w:t>
      </w:r>
    </w:p>
    <w:p w14:paraId="21760171" w14:textId="77777777" w:rsidR="00F6428F" w:rsidRPr="00BA2116" w:rsidRDefault="00F6428F" w:rsidP="008B70E2">
      <w:pPr>
        <w:overflowPunct w:val="0"/>
        <w:adjustRightInd w:val="0"/>
        <w:snapToGrid w:val="0"/>
        <w:spacing w:line="360" w:lineRule="exact"/>
        <w:ind w:leftChars="118" w:left="557" w:hangingChars="98" w:hanging="274"/>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財</w:t>
      </w:r>
      <w:r w:rsidRPr="00BA2116">
        <w:rPr>
          <w:rFonts w:ascii="標楷體" w:eastAsia="標楷體" w:hAnsi="標楷體"/>
          <w:color w:val="000000" w:themeColor="text1"/>
          <w:sz w:val="28"/>
          <w:szCs w:val="28"/>
        </w:rPr>
        <w:t>Sra</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Kacaw</w:t>
      </w:r>
      <w:r w:rsidRPr="00BA2116">
        <w:rPr>
          <w:rFonts w:ascii="標楷體" w:eastAsia="標楷體" w:hAnsi="標楷體" w:hint="eastAsia"/>
          <w:color w:val="000000" w:themeColor="text1"/>
          <w:sz w:val="28"/>
          <w:szCs w:val="28"/>
        </w:rPr>
        <w:t>、王美惠提出書面詢問。）</w:t>
      </w:r>
    </w:p>
    <w:p w14:paraId="47220A17" w14:textId="77777777" w:rsidR="00F6428F" w:rsidRPr="00BA2116" w:rsidRDefault="00F6428F" w:rsidP="00F6428F">
      <w:pPr>
        <w:pStyle w:val="afffff4"/>
        <w:spacing w:line="360" w:lineRule="exact"/>
        <w:ind w:firstLineChars="0"/>
        <w:jc w:val="both"/>
        <w:rPr>
          <w:rFonts w:ascii="標楷體" w:hAnsi="標楷體"/>
          <w:color w:val="000000" w:themeColor="text1"/>
          <w:sz w:val="28"/>
          <w:szCs w:val="28"/>
        </w:rPr>
      </w:pPr>
      <w:r w:rsidRPr="00BA2116">
        <w:rPr>
          <w:rFonts w:ascii="標楷體" w:hAnsi="標楷體" w:hint="eastAsia"/>
          <w:color w:val="000000" w:themeColor="text1"/>
          <w:sz w:val="28"/>
          <w:szCs w:val="28"/>
        </w:rPr>
        <w:t>決議：</w:t>
      </w:r>
    </w:p>
    <w:p w14:paraId="7FE9FD7A" w14:textId="77777777" w:rsidR="00F6428F" w:rsidRPr="00BA2116" w:rsidRDefault="00F6428F" w:rsidP="00F6428F">
      <w:pPr>
        <w:pStyle w:val="afffff4"/>
        <w:spacing w:line="360" w:lineRule="exact"/>
        <w:ind w:firstLineChars="0"/>
        <w:jc w:val="both"/>
        <w:rPr>
          <w:rFonts w:ascii="標楷體" w:hAnsi="標楷體"/>
          <w:color w:val="000000" w:themeColor="text1"/>
          <w:sz w:val="28"/>
          <w:szCs w:val="28"/>
        </w:rPr>
      </w:pPr>
      <w:r w:rsidRPr="00BA2116">
        <w:rPr>
          <w:rFonts w:ascii="標楷體" w:hAnsi="標楷體" w:hint="eastAsia"/>
          <w:color w:val="000000" w:themeColor="text1"/>
          <w:sz w:val="28"/>
          <w:szCs w:val="28"/>
        </w:rPr>
        <w:t>一、報告及詢問完畢。</w:t>
      </w:r>
    </w:p>
    <w:p w14:paraId="4EAE2B74" w14:textId="77777777" w:rsidR="00F6428F" w:rsidRPr="00BA2116" w:rsidRDefault="00F6428F" w:rsidP="00F6428F">
      <w:pPr>
        <w:widowControl/>
        <w:spacing w:line="360" w:lineRule="exact"/>
        <w:ind w:left="619" w:hangingChars="221" w:hanging="619"/>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二、本案審查完竣，擬具審查報告，提請院會公決；院會進行同意權行使時，由黃召集委員世杰出席說明。</w:t>
      </w:r>
    </w:p>
    <w:p w14:paraId="0AC5DDFB" w14:textId="77777777" w:rsidR="00F6428F" w:rsidRPr="00BA2116" w:rsidRDefault="00F6428F" w:rsidP="00F6428F">
      <w:pPr>
        <w:widowControl/>
        <w:spacing w:line="360" w:lineRule="exact"/>
        <w:ind w:left="619" w:hangingChars="221" w:hanging="619"/>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w:t>
      </w:r>
      <w:r w:rsidRPr="00BA2116">
        <w:rPr>
          <w:rFonts w:ascii="標楷體" w:eastAsia="標楷體" w:hAnsi="標楷體"/>
          <w:color w:val="000000" w:themeColor="text1"/>
          <w:sz w:val="28"/>
          <w:szCs w:val="28"/>
        </w:rPr>
        <w:t>委員詢</w:t>
      </w:r>
      <w:r w:rsidRPr="00BA2116">
        <w:rPr>
          <w:rFonts w:ascii="標楷體" w:eastAsia="標楷體" w:hAnsi="標楷體" w:hint="eastAsia"/>
          <w:color w:val="000000" w:themeColor="text1"/>
          <w:sz w:val="28"/>
          <w:szCs w:val="28"/>
        </w:rPr>
        <w:t>問</w:t>
      </w:r>
      <w:r w:rsidRPr="00BA2116">
        <w:rPr>
          <w:rFonts w:ascii="標楷體" w:eastAsia="標楷體" w:hAnsi="標楷體"/>
          <w:color w:val="000000" w:themeColor="text1"/>
          <w:sz w:val="28"/>
          <w:szCs w:val="28"/>
        </w:rPr>
        <w:t>時，要求提供相關資料或以書面答復者，請相關機關儘</w:t>
      </w:r>
    </w:p>
    <w:p w14:paraId="63E19BAE" w14:textId="77777777" w:rsidR="00F6428F" w:rsidRPr="00BA2116" w:rsidRDefault="00F6428F" w:rsidP="00F6428F">
      <w:pPr>
        <w:widowControl/>
        <w:spacing w:line="360" w:lineRule="exact"/>
        <w:ind w:leftChars="236" w:left="616" w:hangingChars="18" w:hanging="50"/>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速送交個別委員及本</w:t>
      </w:r>
      <w:r w:rsidRPr="00BA2116">
        <w:rPr>
          <w:rFonts w:ascii="標楷體" w:eastAsia="標楷體" w:hAnsi="標楷體" w:hint="eastAsia"/>
          <w:color w:val="000000" w:themeColor="text1"/>
          <w:sz w:val="28"/>
          <w:szCs w:val="28"/>
        </w:rPr>
        <w:t>聯席</w:t>
      </w:r>
      <w:r w:rsidRPr="00BA2116">
        <w:rPr>
          <w:rFonts w:ascii="標楷體" w:eastAsia="標楷體" w:hAnsi="標楷體"/>
          <w:color w:val="000000" w:themeColor="text1"/>
          <w:sz w:val="28"/>
          <w:szCs w:val="28"/>
        </w:rPr>
        <w:t>會。</w:t>
      </w:r>
    </w:p>
    <w:p w14:paraId="63EC229C" w14:textId="2B4C61D1" w:rsidR="00F6428F" w:rsidRPr="00BA2116" w:rsidRDefault="00F6428F" w:rsidP="005A6176">
      <w:pPr>
        <w:autoSpaceDN w:val="0"/>
        <w:spacing w:line="36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散會</w:t>
      </w:r>
    </w:p>
    <w:p w14:paraId="74F8B95F" w14:textId="77777777" w:rsidR="00F6428F" w:rsidRPr="00BA2116" w:rsidRDefault="00F6428F" w:rsidP="00F6428F">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sectPr w:rsidR="00F6428F" w:rsidRPr="00BA2116" w:rsidSect="005A728D">
          <w:pgSz w:w="11906" w:h="16838" w:code="9"/>
          <w:pgMar w:top="993" w:right="1701" w:bottom="1134" w:left="1701" w:header="851" w:footer="992" w:gutter="0"/>
          <w:cols w:space="425"/>
          <w:docGrid w:type="lines" w:linePitch="360"/>
        </w:sectPr>
      </w:pPr>
    </w:p>
    <w:p w14:paraId="342E296B" w14:textId="77777777" w:rsidR="005A728D" w:rsidRPr="00BA2116" w:rsidRDefault="005A728D" w:rsidP="0004542E">
      <w:pPr>
        <w:snapToGrid w:val="0"/>
        <w:spacing w:afterLines="50" w:after="180" w:line="440" w:lineRule="exact"/>
        <w:ind w:rightChars="-139" w:right="-334"/>
        <w:jc w:val="both"/>
        <w:outlineLvl w:val="2"/>
        <w:rPr>
          <w:rFonts w:ascii="標楷體" w:eastAsia="標楷體" w:hAnsi="標楷體"/>
          <w:b/>
          <w:color w:val="000000" w:themeColor="text1"/>
          <w:spacing w:val="-20"/>
          <w:kern w:val="0"/>
          <w:sz w:val="28"/>
          <w:szCs w:val="28"/>
        </w:rPr>
      </w:pPr>
      <w:r w:rsidRPr="00BA2116">
        <w:rPr>
          <w:rFonts w:ascii="標楷體" w:eastAsia="標楷體" w:hAnsi="標楷體" w:hint="eastAsia"/>
          <w:b/>
          <w:color w:val="000000" w:themeColor="text1"/>
          <w:spacing w:val="-20"/>
          <w:kern w:val="0"/>
          <w:sz w:val="28"/>
          <w:szCs w:val="28"/>
        </w:rPr>
        <w:lastRenderedPageBreak/>
        <w:t>立法院第10屆第5會期司法及法制、外交及國防委員會第1次聯席會議議事錄</w:t>
      </w:r>
    </w:p>
    <w:p w14:paraId="69F7B979" w14:textId="77777777" w:rsidR="005A728D" w:rsidRPr="00BA2116" w:rsidRDefault="005A728D" w:rsidP="005A728D">
      <w:pPr>
        <w:snapToGrid w:val="0"/>
        <w:spacing w:line="340" w:lineRule="exact"/>
        <w:ind w:left="1456" w:hangingChars="520" w:hanging="1456"/>
        <w:jc w:val="both"/>
        <w:rPr>
          <w:rFonts w:ascii="標楷體" w:eastAsia="標楷體" w:hAnsi="標楷體"/>
          <w:color w:val="000000" w:themeColor="text1"/>
          <w:spacing w:val="-20"/>
          <w:sz w:val="28"/>
          <w:szCs w:val="28"/>
        </w:rPr>
      </w:pPr>
      <w:r w:rsidRPr="00BA2116">
        <w:rPr>
          <w:rFonts w:ascii="標楷體" w:eastAsia="標楷體" w:hAnsi="標楷體" w:hint="eastAsia"/>
          <w:color w:val="000000" w:themeColor="text1"/>
          <w:sz w:val="28"/>
          <w:szCs w:val="28"/>
        </w:rPr>
        <w:t>時    間：</w:t>
      </w:r>
      <w:r w:rsidRPr="00BA2116">
        <w:rPr>
          <w:rFonts w:ascii="標楷體" w:eastAsia="標楷體" w:hAnsi="標楷體" w:hint="eastAsia"/>
          <w:color w:val="000000" w:themeColor="text1"/>
          <w:spacing w:val="-20"/>
          <w:sz w:val="28"/>
          <w:szCs w:val="28"/>
        </w:rPr>
        <w:t>中華民國111年5月1</w:t>
      </w:r>
      <w:r w:rsidRPr="00BA2116">
        <w:rPr>
          <w:rFonts w:ascii="標楷體" w:eastAsia="標楷體" w:hAnsi="標楷體"/>
          <w:color w:val="000000" w:themeColor="text1"/>
          <w:spacing w:val="-20"/>
          <w:sz w:val="28"/>
          <w:szCs w:val="28"/>
        </w:rPr>
        <w:t>1</w:t>
      </w:r>
      <w:r w:rsidRPr="00BA2116">
        <w:rPr>
          <w:rFonts w:ascii="標楷體" w:eastAsia="標楷體" w:hAnsi="標楷體" w:hint="eastAsia"/>
          <w:color w:val="000000" w:themeColor="text1"/>
          <w:spacing w:val="-20"/>
          <w:sz w:val="28"/>
          <w:szCs w:val="28"/>
        </w:rPr>
        <w:t>日（星期三）上午9時至下午1時52分</w:t>
      </w:r>
    </w:p>
    <w:p w14:paraId="5F933B5C" w14:textId="77777777" w:rsidR="005A728D" w:rsidRPr="00BA2116" w:rsidRDefault="005A728D" w:rsidP="005A728D">
      <w:pPr>
        <w:snapToGrid w:val="0"/>
        <w:spacing w:line="34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地    點：本院紅樓302會議室</w:t>
      </w:r>
    </w:p>
    <w:p w14:paraId="2E59218C" w14:textId="77777777" w:rsidR="005A728D" w:rsidRPr="00BA2116" w:rsidRDefault="005A728D" w:rsidP="005A728D">
      <w:pPr>
        <w:snapToGrid w:val="0"/>
        <w:spacing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出席委員</w:t>
      </w:r>
      <w:r w:rsidRPr="00BA2116">
        <w:rPr>
          <w:rFonts w:ascii="標楷體" w:eastAsia="標楷體" w:hAnsi="標楷體" w:hint="eastAsia"/>
          <w:color w:val="000000" w:themeColor="text1"/>
          <w:sz w:val="28"/>
          <w:szCs w:val="28"/>
        </w:rPr>
        <w:t>：曾銘宗</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邱臣遠</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葉毓蘭</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林昶佐</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溫玉霞</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羅致政</w:t>
      </w:r>
      <w:r w:rsidRPr="00BA2116">
        <w:rPr>
          <w:rFonts w:ascii="標楷體" w:eastAsia="標楷體" w:hAnsi="標楷體"/>
          <w:color w:val="000000" w:themeColor="text1"/>
          <w:sz w:val="28"/>
          <w:szCs w:val="28"/>
        </w:rPr>
        <w:tab/>
        <w:t>林思銘</w:t>
      </w:r>
    </w:p>
    <w:p w14:paraId="2C68CBA1" w14:textId="77777777" w:rsidR="005A728D" w:rsidRPr="00BA2116" w:rsidRDefault="005A728D" w:rsidP="005A728D">
      <w:pPr>
        <w:snapToGrid w:val="0"/>
        <w:spacing w:line="360" w:lineRule="exact"/>
        <w:ind w:leftChars="578" w:left="1429" w:hangingChars="15" w:hanging="42"/>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江啟臣</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鄭運鵬</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王定宇</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陳歐珀</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陳以信</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江永昌</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何志偉</w:t>
      </w:r>
      <w:r w:rsidRPr="00BA2116">
        <w:rPr>
          <w:rFonts w:ascii="標楷體" w:eastAsia="標楷體" w:hAnsi="標楷體"/>
          <w:color w:val="000000" w:themeColor="text1"/>
          <w:sz w:val="28"/>
          <w:szCs w:val="28"/>
        </w:rPr>
        <w:tab/>
      </w:r>
    </w:p>
    <w:p w14:paraId="4B58BC2D" w14:textId="77777777" w:rsidR="005A728D" w:rsidRPr="00BA2116" w:rsidRDefault="005A728D" w:rsidP="005A728D">
      <w:pPr>
        <w:snapToGrid w:val="0"/>
        <w:spacing w:line="360" w:lineRule="exact"/>
        <w:ind w:leftChars="578" w:left="1429" w:hangingChars="15" w:hanging="42"/>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趙天麟</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林淑芬</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廖婉汝</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黃世杰</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陳玉珍</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馬文君</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劉建國</w:t>
      </w:r>
    </w:p>
    <w:p w14:paraId="2637D846" w14:textId="77777777" w:rsidR="005A728D" w:rsidRPr="00BA2116" w:rsidRDefault="005A728D" w:rsidP="005A728D">
      <w:pPr>
        <w:snapToGrid w:val="0"/>
        <w:spacing w:line="360" w:lineRule="exact"/>
        <w:ind w:leftChars="578" w:left="1429" w:hangingChars="15" w:hanging="42"/>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周春米</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柯建銘</w:t>
      </w:r>
    </w:p>
    <w:p w14:paraId="4770CBAC" w14:textId="77777777" w:rsidR="005A728D" w:rsidRPr="00BA2116" w:rsidRDefault="005A728D" w:rsidP="005A728D">
      <w:pPr>
        <w:snapToGrid w:val="0"/>
        <w:spacing w:line="360" w:lineRule="exact"/>
        <w:ind w:leftChars="578" w:left="1429" w:hangingChars="15" w:hanging="42"/>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2</w:t>
      </w:r>
      <w:r w:rsidRPr="00BA2116">
        <w:rPr>
          <w:rFonts w:ascii="標楷體" w:eastAsia="標楷體" w:hAnsi="標楷體"/>
          <w:color w:val="000000" w:themeColor="text1"/>
          <w:sz w:val="28"/>
          <w:szCs w:val="28"/>
        </w:rPr>
        <w:t>3人</w:t>
      </w:r>
    </w:p>
    <w:p w14:paraId="4D4261F2" w14:textId="77777777" w:rsidR="005A728D" w:rsidRPr="00BA2116" w:rsidRDefault="005A728D" w:rsidP="005A728D">
      <w:pPr>
        <w:snapToGrid w:val="0"/>
        <w:spacing w:line="36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視訊委員：蔡適應</w:t>
      </w:r>
      <w:r w:rsidRPr="00BA2116">
        <w:rPr>
          <w:rFonts w:ascii="標楷體" w:eastAsia="標楷體" w:hAnsi="標楷體"/>
          <w:color w:val="000000" w:themeColor="text1"/>
          <w:sz w:val="28"/>
          <w:szCs w:val="28"/>
        </w:rPr>
        <w:tab/>
        <w:t>林靜儀</w:t>
      </w:r>
    </w:p>
    <w:p w14:paraId="06B4604D" w14:textId="77777777" w:rsidR="005A728D" w:rsidRPr="00BA2116" w:rsidRDefault="005A728D" w:rsidP="005A728D">
      <w:pPr>
        <w:adjustRightInd w:val="0"/>
        <w:snapToGrid w:val="0"/>
        <w:spacing w:line="36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eastAsia="標楷體" w:hint="eastAsia"/>
          <w:color w:val="000000" w:themeColor="text1"/>
          <w:sz w:val="28"/>
        </w:rPr>
        <w:t>劉世芳</w:t>
      </w:r>
      <w:r w:rsidRPr="00BA2116">
        <w:rPr>
          <w:rFonts w:eastAsia="標楷體"/>
          <w:color w:val="000000" w:themeColor="text1"/>
          <w:sz w:val="28"/>
        </w:rPr>
        <w:tab/>
      </w:r>
      <w:r w:rsidRPr="00BA2116">
        <w:rPr>
          <w:rFonts w:eastAsia="標楷體" w:hint="eastAsia"/>
          <w:color w:val="000000" w:themeColor="text1"/>
          <w:sz w:val="28"/>
        </w:rPr>
        <w:t>洪孟楷</w:t>
      </w:r>
      <w:r w:rsidRPr="00BA2116">
        <w:rPr>
          <w:rFonts w:eastAsia="標楷體"/>
          <w:color w:val="000000" w:themeColor="text1"/>
          <w:sz w:val="28"/>
        </w:rPr>
        <w:tab/>
      </w:r>
      <w:r w:rsidRPr="00BA2116">
        <w:rPr>
          <w:rFonts w:eastAsia="標楷體"/>
          <w:color w:val="000000" w:themeColor="text1"/>
          <w:sz w:val="28"/>
        </w:rPr>
        <w:t>孔文吉</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陳椒華</w:t>
      </w:r>
      <w:r w:rsidRPr="00BA2116">
        <w:rPr>
          <w:rFonts w:ascii="標楷體" w:eastAsia="標楷體" w:hAnsi="標楷體"/>
          <w:color w:val="000000" w:themeColor="text1"/>
          <w:sz w:val="28"/>
          <w:szCs w:val="28"/>
        </w:rPr>
        <w:tab/>
        <w:t>高嘉瑜</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邱顯智</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邱志偉</w:t>
      </w:r>
      <w:r w:rsidRPr="00BA2116">
        <w:rPr>
          <w:rFonts w:ascii="標楷體" w:eastAsia="標楷體" w:hAnsi="標楷體"/>
          <w:color w:val="000000" w:themeColor="text1"/>
          <w:sz w:val="28"/>
          <w:szCs w:val="28"/>
        </w:rPr>
        <w:tab/>
      </w:r>
    </w:p>
    <w:p w14:paraId="50DF2637" w14:textId="77777777" w:rsidR="005A728D" w:rsidRPr="00BA2116" w:rsidRDefault="005A728D" w:rsidP="005A728D">
      <w:pPr>
        <w:adjustRightInd w:val="0"/>
        <w:snapToGrid w:val="0"/>
        <w:spacing w:line="360" w:lineRule="exact"/>
        <w:ind w:leftChars="468" w:left="1123" w:firstLineChars="88" w:firstLine="246"/>
        <w:jc w:val="both"/>
        <w:rPr>
          <w:rFonts w:ascii="標楷體" w:eastAsia="標楷體" w:hAnsi="標楷體"/>
          <w:color w:val="000000" w:themeColor="text1"/>
          <w:w w:val="95"/>
          <w:sz w:val="28"/>
          <w:szCs w:val="28"/>
        </w:rPr>
      </w:pPr>
      <w:r w:rsidRPr="00BA2116">
        <w:rPr>
          <w:rFonts w:ascii="標楷體" w:eastAsia="標楷體" w:hAnsi="標楷體" w:hint="eastAsia"/>
          <w:color w:val="000000" w:themeColor="text1"/>
          <w:sz w:val="28"/>
          <w:szCs w:val="28"/>
        </w:rPr>
        <w:t>張其祿</w:t>
      </w:r>
      <w:r w:rsidRPr="00BA2116">
        <w:rPr>
          <w:rFonts w:eastAsia="標楷體"/>
          <w:color w:val="000000" w:themeColor="text1"/>
          <w:sz w:val="28"/>
        </w:rPr>
        <w:tab/>
      </w:r>
      <w:r w:rsidRPr="00BA2116">
        <w:rPr>
          <w:rFonts w:eastAsia="標楷體"/>
          <w:color w:val="000000" w:themeColor="text1"/>
          <w:sz w:val="28"/>
        </w:rPr>
        <w:t>何欣純</w:t>
      </w:r>
      <w:r w:rsidRPr="00BA2116">
        <w:rPr>
          <w:rFonts w:eastAsia="標楷體"/>
          <w:color w:val="000000" w:themeColor="text1"/>
          <w:sz w:val="28"/>
        </w:rPr>
        <w:tab/>
      </w:r>
      <w:r w:rsidRPr="00BA2116">
        <w:rPr>
          <w:rFonts w:eastAsia="標楷體" w:hint="eastAsia"/>
          <w:color w:val="000000" w:themeColor="text1"/>
          <w:sz w:val="28"/>
        </w:rPr>
        <w:t>楊瓊瓔</w:t>
      </w:r>
    </w:p>
    <w:p w14:paraId="1BC9E752" w14:textId="77777777" w:rsidR="005A728D" w:rsidRPr="00BA2116" w:rsidRDefault="005A728D" w:rsidP="005A728D">
      <w:pPr>
        <w:snapToGrid w:val="0"/>
        <w:spacing w:line="360" w:lineRule="exact"/>
        <w:ind w:leftChars="578" w:left="1429" w:hangingChars="15" w:hanging="42"/>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10</w:t>
      </w:r>
      <w:r w:rsidRPr="00BA2116">
        <w:rPr>
          <w:rFonts w:ascii="標楷體" w:eastAsia="標楷體" w:hAnsi="標楷體"/>
          <w:color w:val="000000" w:themeColor="text1"/>
          <w:sz w:val="28"/>
          <w:szCs w:val="28"/>
        </w:rPr>
        <w:t>人</w:t>
      </w:r>
    </w:p>
    <w:p w14:paraId="2BBBF860" w14:textId="77777777" w:rsidR="005A728D" w:rsidRPr="00BA2116" w:rsidRDefault="005A728D" w:rsidP="005A728D">
      <w:pPr>
        <w:adjustRightInd w:val="0"/>
        <w:snapToGrid w:val="0"/>
        <w:spacing w:line="360" w:lineRule="exact"/>
        <w:ind w:left="1361" w:hangingChars="486" w:hanging="1361"/>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rPr>
        <w:t>列席官員：</w:t>
      </w:r>
      <w:r w:rsidRPr="00BA2116">
        <w:rPr>
          <w:rFonts w:ascii="標楷體" w:eastAsia="標楷體" w:hAnsi="標楷體" w:hint="eastAsia"/>
          <w:color w:val="000000" w:themeColor="text1"/>
          <w:sz w:val="28"/>
          <w:szCs w:val="28"/>
        </w:rPr>
        <w:t>國防部</w:t>
      </w:r>
      <w:r w:rsidRPr="00BA2116">
        <w:rPr>
          <w:rFonts w:ascii="標楷體" w:eastAsia="標楷體" w:hAnsi="標楷體" w:hint="eastAsia"/>
          <w:color w:val="000000" w:themeColor="text1"/>
          <w:kern w:val="0"/>
          <w:sz w:val="28"/>
          <w:szCs w:val="28"/>
        </w:rPr>
        <w:t>副部長　王信龍上將(部長請假)</w:t>
      </w:r>
    </w:p>
    <w:p w14:paraId="65344E91" w14:textId="77777777" w:rsidR="005A728D" w:rsidRPr="00BA2116" w:rsidRDefault="005A728D" w:rsidP="005A728D">
      <w:pPr>
        <w:snapToGrid w:val="0"/>
        <w:spacing w:line="360" w:lineRule="exact"/>
        <w:ind w:leftChars="578" w:left="1429" w:hangingChars="15" w:hanging="42"/>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考選部政務次長</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kern w:val="0"/>
          <w:sz w:val="28"/>
          <w:szCs w:val="28"/>
        </w:rPr>
        <w:t>李隆盛</w:t>
      </w:r>
    </w:p>
    <w:p w14:paraId="22B70CC2" w14:textId="77777777" w:rsidR="005A728D" w:rsidRPr="00BA2116" w:rsidRDefault="005A728D" w:rsidP="005A728D">
      <w:pPr>
        <w:snapToGrid w:val="0"/>
        <w:spacing w:line="360" w:lineRule="exact"/>
        <w:ind w:leftChars="578" w:left="1429" w:hangingChars="15" w:hanging="42"/>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法務部法制司調部辦事檢察官</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kern w:val="0"/>
          <w:sz w:val="28"/>
          <w:szCs w:val="28"/>
        </w:rPr>
        <w:t>謝祐昀</w:t>
      </w:r>
    </w:p>
    <w:p w14:paraId="63714085" w14:textId="77777777" w:rsidR="005A728D" w:rsidRPr="00BA2116" w:rsidRDefault="005A728D" w:rsidP="005A728D">
      <w:pPr>
        <w:snapToGrid w:val="0"/>
        <w:spacing w:line="360" w:lineRule="exact"/>
        <w:ind w:leftChars="578" w:left="1429" w:hangingChars="15" w:hanging="42"/>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外交部</w:t>
      </w:r>
      <w:r w:rsidRPr="00BA2116">
        <w:rPr>
          <w:rFonts w:ascii="標楷體" w:eastAsia="標楷體" w:hAnsi="標楷體" w:hint="eastAsia"/>
          <w:color w:val="000000" w:themeColor="text1"/>
          <w:sz w:val="28"/>
          <w:szCs w:val="28"/>
        </w:rPr>
        <w:t>人事處</w:t>
      </w:r>
      <w:r w:rsidRPr="00BA2116">
        <w:rPr>
          <w:rFonts w:ascii="標楷體" w:eastAsia="標楷體" w:hAnsi="標楷體" w:hint="eastAsia"/>
          <w:color w:val="000000" w:themeColor="text1"/>
          <w:kern w:val="0"/>
          <w:sz w:val="28"/>
          <w:szCs w:val="28"/>
        </w:rPr>
        <w:t>專門委員</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kern w:val="0"/>
          <w:sz w:val="28"/>
          <w:szCs w:val="28"/>
        </w:rPr>
        <w:t>黃群芳</w:t>
      </w:r>
    </w:p>
    <w:p w14:paraId="0AC52A8D" w14:textId="77777777" w:rsidR="005A728D" w:rsidRPr="00BA2116" w:rsidRDefault="005A728D" w:rsidP="005A728D">
      <w:pPr>
        <w:snapToGrid w:val="0"/>
        <w:spacing w:line="360" w:lineRule="exact"/>
        <w:ind w:leftChars="578" w:left="1429" w:hangingChars="15" w:hanging="42"/>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內政部移民署入出國事務組副組長</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kern w:val="0"/>
          <w:sz w:val="28"/>
          <w:szCs w:val="28"/>
        </w:rPr>
        <w:t>姜霖</w:t>
      </w:r>
    </w:p>
    <w:p w14:paraId="48FE1CD8" w14:textId="77777777" w:rsidR="005A728D" w:rsidRPr="00BA2116" w:rsidRDefault="005A728D" w:rsidP="005A728D">
      <w:pPr>
        <w:snapToGrid w:val="0"/>
        <w:spacing w:line="360" w:lineRule="exact"/>
        <w:ind w:leftChars="578" w:left="1429" w:hangingChars="15" w:hanging="42"/>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大陸委員會</w:t>
      </w:r>
      <w:r w:rsidRPr="00BA2116">
        <w:rPr>
          <w:rFonts w:ascii="標楷體" w:eastAsia="標楷體" w:hAnsi="標楷體" w:hint="eastAsia"/>
          <w:color w:val="000000" w:themeColor="text1"/>
          <w:sz w:val="28"/>
          <w:szCs w:val="28"/>
        </w:rPr>
        <w:t>法政</w:t>
      </w:r>
      <w:r w:rsidRPr="00BA2116">
        <w:rPr>
          <w:rFonts w:ascii="標楷體" w:eastAsia="標楷體" w:hAnsi="標楷體" w:hint="eastAsia"/>
          <w:color w:val="000000" w:themeColor="text1"/>
          <w:kern w:val="0"/>
          <w:sz w:val="28"/>
          <w:szCs w:val="28"/>
        </w:rPr>
        <w:t>處專門委員</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kern w:val="0"/>
          <w:sz w:val="28"/>
          <w:szCs w:val="28"/>
        </w:rPr>
        <w:t>洪志清</w:t>
      </w:r>
    </w:p>
    <w:p w14:paraId="57A55818" w14:textId="77777777" w:rsidR="005A728D" w:rsidRPr="00BA2116" w:rsidRDefault="005A728D" w:rsidP="005A728D">
      <w:pPr>
        <w:snapToGrid w:val="0"/>
        <w:spacing w:line="360" w:lineRule="exact"/>
        <w:ind w:leftChars="578" w:left="1429" w:hangingChars="15" w:hanging="42"/>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行政院人事</w:t>
      </w:r>
      <w:r w:rsidRPr="00BA2116">
        <w:rPr>
          <w:rFonts w:ascii="標楷體" w:eastAsia="標楷體" w:hAnsi="標楷體" w:hint="eastAsia"/>
          <w:color w:val="000000" w:themeColor="text1"/>
          <w:sz w:val="28"/>
          <w:szCs w:val="28"/>
        </w:rPr>
        <w:t>行政</w:t>
      </w:r>
      <w:r w:rsidRPr="00BA2116">
        <w:rPr>
          <w:rFonts w:ascii="標楷體" w:eastAsia="標楷體" w:hAnsi="標楷體" w:hint="eastAsia"/>
          <w:color w:val="000000" w:themeColor="text1"/>
          <w:kern w:val="0"/>
          <w:sz w:val="28"/>
          <w:szCs w:val="28"/>
        </w:rPr>
        <w:t>總處組編人力處專門委員</w:t>
      </w:r>
      <w:r w:rsidRPr="00BA2116">
        <w:rPr>
          <w:rFonts w:ascii="標楷體" w:hAnsi="標楷體" w:hint="eastAsia"/>
          <w:color w:val="000000" w:themeColor="text1"/>
          <w:sz w:val="28"/>
          <w:szCs w:val="28"/>
        </w:rPr>
        <w:t xml:space="preserve">　</w:t>
      </w:r>
      <w:r w:rsidRPr="00BA2116">
        <w:rPr>
          <w:rFonts w:ascii="標楷體" w:eastAsia="標楷體" w:hAnsi="標楷體" w:hint="eastAsia"/>
          <w:color w:val="000000" w:themeColor="text1"/>
          <w:kern w:val="0"/>
          <w:sz w:val="28"/>
          <w:szCs w:val="28"/>
        </w:rPr>
        <w:tab/>
        <w:t>陳美志</w:t>
      </w:r>
    </w:p>
    <w:p w14:paraId="7D317173" w14:textId="77777777" w:rsidR="005A728D" w:rsidRPr="00BA2116" w:rsidRDefault="005A728D" w:rsidP="005A728D">
      <w:pPr>
        <w:snapToGrid w:val="0"/>
        <w:spacing w:line="34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主    席：黃召集委員世杰</w:t>
      </w:r>
    </w:p>
    <w:p w14:paraId="6CDA35B8" w14:textId="77777777" w:rsidR="005A728D" w:rsidRPr="00BA2116" w:rsidRDefault="005A728D" w:rsidP="005A728D">
      <w:pPr>
        <w:snapToGrid w:val="0"/>
        <w:spacing w:line="34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專門委員：張智為</w:t>
      </w:r>
    </w:p>
    <w:p w14:paraId="0A4BD83F" w14:textId="77777777" w:rsidR="005A728D" w:rsidRPr="00BA2116" w:rsidRDefault="005A728D" w:rsidP="005A728D">
      <w:pPr>
        <w:snapToGrid w:val="0"/>
        <w:spacing w:line="34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主任秘書：楊育純</w:t>
      </w:r>
    </w:p>
    <w:p w14:paraId="1AB39ADE" w14:textId="77777777" w:rsidR="005A728D" w:rsidRPr="00BA2116" w:rsidRDefault="005A728D" w:rsidP="005A728D">
      <w:pPr>
        <w:snapToGrid w:val="0"/>
        <w:spacing w:line="34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紀    錄：簡任秘書  陳杏枝</w:t>
      </w:r>
    </w:p>
    <w:p w14:paraId="7748F00A" w14:textId="77777777" w:rsidR="005A728D" w:rsidRPr="00BA2116" w:rsidRDefault="005A728D" w:rsidP="005A728D">
      <w:pPr>
        <w:snapToGrid w:val="0"/>
        <w:spacing w:line="340" w:lineRule="exact"/>
        <w:ind w:leftChars="590" w:left="1441" w:hangingChars="9" w:hanging="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簡任編審  薛復寧</w:t>
      </w:r>
    </w:p>
    <w:p w14:paraId="442DB515" w14:textId="77777777" w:rsidR="005A728D" w:rsidRPr="00BA2116" w:rsidRDefault="005A728D" w:rsidP="005A728D">
      <w:pPr>
        <w:snapToGrid w:val="0"/>
        <w:spacing w:line="340" w:lineRule="exact"/>
        <w:ind w:leftChars="590" w:left="1441" w:hangingChars="9" w:hanging="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科　　長　鮑夏明</w:t>
      </w:r>
    </w:p>
    <w:p w14:paraId="2888AD70" w14:textId="77777777" w:rsidR="005A728D" w:rsidRPr="00BA2116" w:rsidRDefault="005A728D" w:rsidP="005A728D">
      <w:pPr>
        <w:snapToGrid w:val="0"/>
        <w:spacing w:beforeLines="50" w:before="180" w:line="340" w:lineRule="exact"/>
        <w:ind w:firstLineChars="300" w:firstLine="841"/>
        <w:jc w:val="both"/>
        <w:rPr>
          <w:rFonts w:ascii="標楷體" w:eastAsia="標楷體" w:hAnsi="標楷體"/>
          <w:b/>
          <w:color w:val="000000" w:themeColor="text1"/>
          <w:sz w:val="28"/>
          <w:szCs w:val="28"/>
        </w:rPr>
      </w:pPr>
      <w:r w:rsidRPr="00BA2116">
        <w:rPr>
          <w:rFonts w:ascii="標楷體" w:eastAsia="標楷體" w:hAnsi="標楷體" w:hint="eastAsia"/>
          <w:b/>
          <w:color w:val="000000" w:themeColor="text1"/>
          <w:sz w:val="28"/>
          <w:szCs w:val="28"/>
        </w:rPr>
        <w:t>討論事項</w:t>
      </w:r>
    </w:p>
    <w:p w14:paraId="1E726E1E" w14:textId="77777777" w:rsidR="005A728D" w:rsidRPr="00BA2116" w:rsidRDefault="005A728D" w:rsidP="005A728D">
      <w:pPr>
        <w:snapToGrid w:val="0"/>
        <w:spacing w:line="340" w:lineRule="exact"/>
        <w:ind w:left="546" w:hangingChars="195" w:hanging="54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併案審查（一）行政院函請審議「陸海空軍刑法部分條文修正草案」、（二）委員劉世芳等20人擬具「陸海空軍刑法第十條、第二十條及第二十二條條文修正草案」、（三）委員羅致政等16人擬具「陸海空軍刑法部分條文修正草案」、（四）時代力量黨團擬具「陸海空軍刑法部分條文修正草案」及（五）民眾黨黨團擬具「陸海空軍刑法部分條文修正草案」案。</w:t>
      </w:r>
    </w:p>
    <w:p w14:paraId="26F732DE" w14:textId="77777777" w:rsidR="005A728D" w:rsidRPr="00BA2116" w:rsidRDefault="005A728D" w:rsidP="005A728D">
      <w:pPr>
        <w:snapToGrid w:val="0"/>
        <w:spacing w:line="340" w:lineRule="exact"/>
        <w:ind w:left="546" w:hangingChars="195" w:hanging="54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二、併案審查（一）行政院函請審議、（二）委員羅美玲等18人、（三）委員劉櫂豪等18人及（四）民眾黨黨團分別擬具「陸海空軍軍官士官任職條例增訂第三條之一條文草案」案。</w:t>
      </w:r>
    </w:p>
    <w:p w14:paraId="74672A70" w14:textId="77777777" w:rsidR="005A728D" w:rsidRPr="00BA2116" w:rsidRDefault="005A728D" w:rsidP="005A728D">
      <w:pPr>
        <w:snapToGrid w:val="0"/>
        <w:spacing w:line="340" w:lineRule="exact"/>
        <w:ind w:left="546" w:hangingChars="195" w:hanging="54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三、併案審查（一）行政院函請審議、（二）委員黃世杰等18人及（三）委員賴惠員等17人分別擬廢止「外交部領事事務局組織條例」案。</w:t>
      </w:r>
    </w:p>
    <w:p w14:paraId="34D408F1" w14:textId="77777777" w:rsidR="005A728D" w:rsidRPr="00BA2116" w:rsidRDefault="005A728D" w:rsidP="005A728D">
      <w:pPr>
        <w:snapToGrid w:val="0"/>
        <w:spacing w:line="340" w:lineRule="exact"/>
        <w:ind w:left="546" w:hangingChars="195" w:hanging="54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四、併案審查（一）行政院函請審議及（二）委員黃世杰等18人擬廢止「外交部外交領事人員講習所組織條例」案。</w:t>
      </w:r>
    </w:p>
    <w:p w14:paraId="4567E1F0" w14:textId="77777777" w:rsidR="005A728D" w:rsidRPr="00BA2116" w:rsidRDefault="005A728D" w:rsidP="005A728D">
      <w:pPr>
        <w:snapToGrid w:val="0"/>
        <w:spacing w:line="340" w:lineRule="exact"/>
        <w:ind w:left="546" w:hangingChars="195" w:hanging="54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五、審查行政院函請審議廢止「駐外使領館組織條例」案。</w:t>
      </w:r>
    </w:p>
    <w:p w14:paraId="3D538C9A" w14:textId="77777777" w:rsidR="005A728D" w:rsidRPr="00BA2116" w:rsidRDefault="005A728D" w:rsidP="005A728D">
      <w:pPr>
        <w:overflowPunct w:val="0"/>
        <w:adjustRightInd w:val="0"/>
        <w:snapToGrid w:val="0"/>
        <w:spacing w:line="360" w:lineRule="exact"/>
        <w:ind w:leftChars="-11" w:left="534" w:hangingChars="200" w:hanging="560"/>
        <w:jc w:val="distribute"/>
        <w:rPr>
          <w:rFonts w:ascii="標楷體" w:eastAsia="標楷體" w:hAnsi="標楷體"/>
          <w:bCs/>
          <w:color w:val="000000" w:themeColor="text1"/>
          <w:sz w:val="28"/>
          <w:szCs w:val="28"/>
        </w:rPr>
      </w:pPr>
      <w:r w:rsidRPr="00BA2116">
        <w:rPr>
          <w:rFonts w:ascii="標楷體" w:eastAsia="標楷體" w:hAnsi="標楷體" w:hint="eastAsia"/>
          <w:color w:val="000000" w:themeColor="text1"/>
          <w:sz w:val="28"/>
          <w:szCs w:val="28"/>
        </w:rPr>
        <w:lastRenderedPageBreak/>
        <w:t>﹝本次會議有委員曾銘宗、</w:t>
      </w:r>
      <w:r w:rsidRPr="00BA2116">
        <w:rPr>
          <w:rFonts w:ascii="標楷體" w:eastAsia="標楷體" w:hAnsi="標楷體" w:hint="eastAsia"/>
          <w:bCs/>
          <w:color w:val="000000" w:themeColor="text1"/>
          <w:sz w:val="28"/>
          <w:szCs w:val="28"/>
        </w:rPr>
        <w:t>邱臣遠</w:t>
      </w:r>
      <w:r w:rsidRPr="00BA2116">
        <w:rPr>
          <w:rFonts w:ascii="標楷體" w:eastAsia="標楷體" w:hAnsi="標楷體"/>
          <w:bCs/>
          <w:color w:val="000000" w:themeColor="text1"/>
          <w:sz w:val="28"/>
          <w:szCs w:val="28"/>
        </w:rPr>
        <w:t>、</w:t>
      </w:r>
      <w:r w:rsidRPr="00BA2116">
        <w:rPr>
          <w:rFonts w:ascii="標楷體" w:eastAsia="標楷體" w:hAnsi="標楷體" w:hint="eastAsia"/>
          <w:color w:val="000000" w:themeColor="text1"/>
          <w:sz w:val="28"/>
          <w:szCs w:val="28"/>
        </w:rPr>
        <w:t>葉毓蘭、</w:t>
      </w:r>
      <w:r w:rsidRPr="00BA2116">
        <w:rPr>
          <w:rFonts w:ascii="標楷體" w:eastAsia="標楷體" w:hAnsi="標楷體" w:hint="eastAsia"/>
          <w:bCs/>
          <w:color w:val="000000" w:themeColor="text1"/>
          <w:sz w:val="28"/>
          <w:szCs w:val="28"/>
        </w:rPr>
        <w:t>林昶佐、鄭運鵬、</w:t>
      </w:r>
    </w:p>
    <w:p w14:paraId="4945D6AC" w14:textId="77777777" w:rsidR="005A728D" w:rsidRPr="00BA2116" w:rsidRDefault="005A728D" w:rsidP="005A728D">
      <w:pPr>
        <w:overflowPunct w:val="0"/>
        <w:adjustRightInd w:val="0"/>
        <w:snapToGrid w:val="0"/>
        <w:spacing w:line="360" w:lineRule="exact"/>
        <w:ind w:leftChars="118" w:left="557" w:hangingChars="98" w:hanging="274"/>
        <w:jc w:val="distribute"/>
        <w:rPr>
          <w:rFonts w:eastAsia="標楷體"/>
          <w:color w:val="000000" w:themeColor="text1"/>
          <w:sz w:val="28"/>
        </w:rPr>
      </w:pPr>
      <w:r w:rsidRPr="00BA2116">
        <w:rPr>
          <w:rFonts w:ascii="標楷體" w:eastAsia="標楷體" w:hAnsi="標楷體" w:hint="eastAsia"/>
          <w:bCs/>
          <w:color w:val="000000" w:themeColor="text1"/>
          <w:sz w:val="28"/>
          <w:szCs w:val="28"/>
        </w:rPr>
        <w:t>陳以信、</w:t>
      </w:r>
      <w:r w:rsidRPr="00BA2116">
        <w:rPr>
          <w:rFonts w:ascii="標楷體" w:eastAsia="標楷體" w:hAnsi="標楷體" w:hint="eastAsia"/>
          <w:color w:val="000000" w:themeColor="text1"/>
          <w:sz w:val="28"/>
          <w:szCs w:val="28"/>
        </w:rPr>
        <w:t>江永昌、</w:t>
      </w:r>
      <w:r w:rsidRPr="00BA2116">
        <w:rPr>
          <w:rFonts w:ascii="標楷體" w:eastAsia="標楷體" w:hAnsi="標楷體" w:hint="eastAsia"/>
          <w:bCs/>
          <w:color w:val="000000" w:themeColor="text1"/>
          <w:sz w:val="28"/>
          <w:szCs w:val="28"/>
        </w:rPr>
        <w:t>江啟臣、</w:t>
      </w:r>
      <w:r w:rsidRPr="00BA2116">
        <w:rPr>
          <w:rFonts w:ascii="標楷體" w:eastAsia="標楷體" w:hAnsi="標楷體" w:hint="eastAsia"/>
          <w:color w:val="000000" w:themeColor="text1"/>
          <w:sz w:val="28"/>
          <w:szCs w:val="28"/>
        </w:rPr>
        <w:t>陳玉珍、</w:t>
      </w:r>
      <w:r w:rsidRPr="00BA2116">
        <w:rPr>
          <w:rFonts w:ascii="標楷體" w:eastAsia="標楷體" w:hAnsi="標楷體" w:hint="eastAsia"/>
          <w:bCs/>
          <w:color w:val="000000" w:themeColor="text1"/>
          <w:sz w:val="28"/>
          <w:szCs w:val="28"/>
        </w:rPr>
        <w:t>王定宇、</w:t>
      </w:r>
      <w:r w:rsidRPr="00BA2116">
        <w:rPr>
          <w:rFonts w:ascii="標楷體" w:eastAsia="標楷體" w:hAnsi="標楷體" w:hint="eastAsia"/>
          <w:color w:val="000000" w:themeColor="text1"/>
          <w:sz w:val="28"/>
          <w:szCs w:val="28"/>
        </w:rPr>
        <w:t>黃世杰</w:t>
      </w:r>
      <w:r w:rsidRPr="00BA2116">
        <w:rPr>
          <w:rFonts w:eastAsia="標楷體" w:hint="eastAsia"/>
          <w:color w:val="000000" w:themeColor="text1"/>
          <w:sz w:val="28"/>
        </w:rPr>
        <w:t>、趙天麟、</w:t>
      </w:r>
    </w:p>
    <w:p w14:paraId="17495F73" w14:textId="77777777" w:rsidR="005A728D" w:rsidRPr="00BA2116" w:rsidRDefault="005A728D" w:rsidP="005A728D">
      <w:pPr>
        <w:overflowPunct w:val="0"/>
        <w:adjustRightInd w:val="0"/>
        <w:snapToGrid w:val="0"/>
        <w:spacing w:line="360" w:lineRule="exact"/>
        <w:ind w:leftChars="118" w:left="557" w:hangingChars="98" w:hanging="274"/>
        <w:jc w:val="distribute"/>
        <w:rPr>
          <w:rFonts w:eastAsia="標楷體"/>
          <w:color w:val="000000" w:themeColor="text1"/>
          <w:sz w:val="28"/>
        </w:rPr>
      </w:pPr>
      <w:r w:rsidRPr="00BA2116">
        <w:rPr>
          <w:rFonts w:eastAsia="標楷體" w:hint="eastAsia"/>
          <w:color w:val="000000" w:themeColor="text1"/>
          <w:sz w:val="28"/>
        </w:rPr>
        <w:t>劉世芳、溫玉霞、邱顯智、張其祿、蔡適應</w:t>
      </w:r>
      <w:r w:rsidRPr="00BA2116">
        <w:rPr>
          <w:rFonts w:eastAsia="標楷體" w:hint="eastAsia"/>
          <w:color w:val="000000" w:themeColor="text1"/>
          <w:sz w:val="28"/>
        </w:rPr>
        <w:t>(</w:t>
      </w:r>
      <w:r w:rsidRPr="00BA2116">
        <w:rPr>
          <w:rFonts w:eastAsia="標楷體" w:hint="eastAsia"/>
          <w:color w:val="000000" w:themeColor="text1"/>
          <w:sz w:val="28"/>
        </w:rPr>
        <w:t>視訊</w:t>
      </w:r>
      <w:r w:rsidRPr="00BA2116">
        <w:rPr>
          <w:rFonts w:eastAsia="標楷體" w:hint="eastAsia"/>
          <w:color w:val="000000" w:themeColor="text1"/>
          <w:sz w:val="28"/>
        </w:rPr>
        <w:t>)</w:t>
      </w:r>
      <w:r w:rsidRPr="00BA2116">
        <w:rPr>
          <w:rFonts w:eastAsia="標楷體" w:hint="eastAsia"/>
          <w:color w:val="000000" w:themeColor="text1"/>
          <w:sz w:val="28"/>
        </w:rPr>
        <w:t>、林靜儀</w:t>
      </w:r>
      <w:r w:rsidRPr="00BA2116">
        <w:rPr>
          <w:rFonts w:eastAsia="標楷體" w:hint="eastAsia"/>
          <w:color w:val="000000" w:themeColor="text1"/>
          <w:sz w:val="28"/>
        </w:rPr>
        <w:t>(</w:t>
      </w:r>
      <w:r w:rsidRPr="00BA2116">
        <w:rPr>
          <w:rFonts w:eastAsia="標楷體" w:hint="eastAsia"/>
          <w:color w:val="000000" w:themeColor="text1"/>
          <w:sz w:val="28"/>
        </w:rPr>
        <w:t>視訊</w:t>
      </w:r>
      <w:r w:rsidRPr="00BA2116">
        <w:rPr>
          <w:rFonts w:eastAsia="標楷體" w:hint="eastAsia"/>
          <w:color w:val="000000" w:themeColor="text1"/>
          <w:sz w:val="28"/>
        </w:rPr>
        <w:t>)</w:t>
      </w:r>
    </w:p>
    <w:p w14:paraId="74DF85E2" w14:textId="77777777" w:rsidR="005A728D" w:rsidRPr="00BA2116" w:rsidRDefault="005A728D" w:rsidP="005A728D">
      <w:pPr>
        <w:overflowPunct w:val="0"/>
        <w:adjustRightInd w:val="0"/>
        <w:snapToGrid w:val="0"/>
        <w:spacing w:line="360" w:lineRule="exact"/>
        <w:ind w:leftChars="111" w:left="266" w:firstLineChars="6" w:firstLine="17"/>
        <w:rPr>
          <w:rFonts w:eastAsia="標楷體"/>
          <w:color w:val="000000" w:themeColor="text1"/>
          <w:sz w:val="28"/>
        </w:rPr>
      </w:pPr>
      <w:r w:rsidRPr="00BA2116">
        <w:rPr>
          <w:rFonts w:eastAsia="標楷體" w:hint="eastAsia"/>
          <w:color w:val="000000" w:themeColor="text1"/>
          <w:sz w:val="28"/>
        </w:rPr>
        <w:t>劉建國、周春米</w:t>
      </w:r>
      <w:r w:rsidRPr="00BA2116">
        <w:rPr>
          <w:rFonts w:ascii="標楷體" w:eastAsia="標楷體" w:hAnsi="標楷體" w:hint="eastAsia"/>
          <w:color w:val="000000" w:themeColor="text1"/>
          <w:sz w:val="28"/>
          <w:szCs w:val="28"/>
        </w:rPr>
        <w:t>提出質詢；委員</w:t>
      </w:r>
      <w:r w:rsidRPr="00BA2116">
        <w:rPr>
          <w:rFonts w:eastAsia="標楷體" w:hint="eastAsia"/>
          <w:color w:val="000000" w:themeColor="text1"/>
          <w:sz w:val="28"/>
        </w:rPr>
        <w:t>溫玉霞、林淑芬、江永昌</w:t>
      </w:r>
      <w:r w:rsidRPr="00BA2116">
        <w:rPr>
          <w:rFonts w:ascii="標楷體" w:eastAsia="標楷體" w:hAnsi="標楷體" w:hint="eastAsia"/>
          <w:color w:val="000000" w:themeColor="text1"/>
          <w:sz w:val="28"/>
          <w:szCs w:val="28"/>
        </w:rPr>
        <w:t>提出書面質詢。﹞</w:t>
      </w:r>
    </w:p>
    <w:p w14:paraId="3E201767" w14:textId="77777777" w:rsidR="005A728D" w:rsidRPr="00BA2116" w:rsidRDefault="005A728D" w:rsidP="005A728D">
      <w:pPr>
        <w:spacing w:line="360" w:lineRule="exact"/>
        <w:contextualSpacing/>
        <w:jc w:val="both"/>
        <w:rPr>
          <w:rFonts w:ascii="標楷體" w:eastAsia="標楷體" w:hAnsi="標楷體"/>
          <w:color w:val="000000" w:themeColor="text1"/>
          <w:kern w:val="0"/>
          <w:sz w:val="28"/>
          <w:szCs w:val="28"/>
          <w:lang w:val="x-none"/>
        </w:rPr>
      </w:pPr>
      <w:r w:rsidRPr="00BA2116">
        <w:rPr>
          <w:rFonts w:eastAsia="標楷體" w:hint="eastAsia"/>
          <w:color w:val="000000" w:themeColor="text1"/>
          <w:kern w:val="0"/>
          <w:sz w:val="28"/>
          <w:szCs w:val="28"/>
        </w:rPr>
        <w:t>決議</w:t>
      </w:r>
      <w:r w:rsidRPr="00BA2116">
        <w:rPr>
          <w:rFonts w:ascii="標楷體" w:eastAsia="標楷體" w:hAnsi="標楷體" w:hint="eastAsia"/>
          <w:color w:val="000000" w:themeColor="text1"/>
          <w:kern w:val="0"/>
          <w:sz w:val="28"/>
          <w:szCs w:val="28"/>
          <w:lang w:val="x-none"/>
        </w:rPr>
        <w:t>：</w:t>
      </w:r>
    </w:p>
    <w:p w14:paraId="702E9E43" w14:textId="77777777" w:rsidR="005A728D" w:rsidRPr="00BA2116" w:rsidRDefault="005A728D" w:rsidP="005A728D">
      <w:pPr>
        <w:spacing w:line="360" w:lineRule="exact"/>
        <w:contextualSpacing/>
        <w:jc w:val="both"/>
        <w:rPr>
          <w:rFonts w:ascii="標楷體" w:eastAsia="標楷體" w:hAnsi="標楷體"/>
          <w:color w:val="000000" w:themeColor="text1"/>
          <w:spacing w:val="-6"/>
          <w:sz w:val="28"/>
          <w:szCs w:val="28"/>
        </w:rPr>
      </w:pPr>
      <w:r w:rsidRPr="00BA2116">
        <w:rPr>
          <w:rFonts w:ascii="標楷體" w:eastAsia="標楷體" w:hAnsi="標楷體"/>
          <w:color w:val="000000" w:themeColor="text1"/>
          <w:sz w:val="28"/>
          <w:szCs w:val="28"/>
        </w:rPr>
        <w:t>一</w:t>
      </w:r>
      <w:r w:rsidRPr="00BA2116">
        <w:rPr>
          <w:rFonts w:ascii="標楷體" w:eastAsia="標楷體" w:hAnsi="標楷體"/>
          <w:color w:val="000000" w:themeColor="text1"/>
          <w:spacing w:val="-6"/>
          <w:sz w:val="28"/>
          <w:szCs w:val="28"/>
        </w:rPr>
        <w:t>、</w:t>
      </w:r>
      <w:r w:rsidRPr="00BA2116">
        <w:rPr>
          <w:rFonts w:ascii="標楷體" w:eastAsia="標楷體" w:hAnsi="標楷體"/>
          <w:color w:val="000000" w:themeColor="text1"/>
          <w:sz w:val="28"/>
          <w:szCs w:val="28"/>
        </w:rPr>
        <w:t>報告</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詢答完畢</w:t>
      </w:r>
      <w:r w:rsidRPr="00BA2116">
        <w:rPr>
          <w:rFonts w:ascii="標楷體" w:eastAsia="標楷體" w:hAnsi="標楷體" w:hint="eastAsia"/>
          <w:color w:val="000000" w:themeColor="text1"/>
          <w:spacing w:val="-6"/>
          <w:sz w:val="28"/>
          <w:szCs w:val="28"/>
        </w:rPr>
        <w:t>。</w:t>
      </w:r>
    </w:p>
    <w:p w14:paraId="477A53FF" w14:textId="77777777" w:rsidR="005A728D" w:rsidRPr="00BA2116" w:rsidRDefault="005A728D" w:rsidP="005A728D">
      <w:pPr>
        <w:spacing w:line="360" w:lineRule="exact"/>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二、</w:t>
      </w:r>
      <w:r w:rsidRPr="00BA2116">
        <w:rPr>
          <w:rFonts w:ascii="標楷體" w:eastAsia="標楷體" w:hAnsi="標楷體" w:hint="eastAsia"/>
          <w:color w:val="000000" w:themeColor="text1"/>
          <w:sz w:val="28"/>
          <w:szCs w:val="28"/>
        </w:rPr>
        <w:t>「陸海空軍刑法部分條文修正草案」等5案：</w:t>
      </w:r>
    </w:p>
    <w:p w14:paraId="3AF52797" w14:textId="77777777" w:rsidR="005A728D" w:rsidRPr="00BA2116" w:rsidRDefault="005A728D" w:rsidP="005A728D">
      <w:pPr>
        <w:tabs>
          <w:tab w:val="left" w:pos="5494"/>
        </w:tabs>
        <w:spacing w:line="36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(一)逕行逐條審查。</w:t>
      </w:r>
    </w:p>
    <w:p w14:paraId="69FCB068" w14:textId="77777777" w:rsidR="005A728D" w:rsidRPr="00BA2116" w:rsidRDefault="005A728D" w:rsidP="005A728D">
      <w:pPr>
        <w:spacing w:line="360" w:lineRule="exact"/>
        <w:ind w:leftChars="118" w:left="819" w:hangingChars="200" w:hanging="536"/>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(二)</w:t>
      </w:r>
      <w:r w:rsidRPr="00BA2116">
        <w:rPr>
          <w:rFonts w:ascii="標楷體" w:eastAsia="標楷體" w:hAnsi="標楷體" w:hint="eastAsia"/>
          <w:color w:val="000000" w:themeColor="text1"/>
          <w:sz w:val="28"/>
          <w:szCs w:val="28"/>
        </w:rPr>
        <w:t>第十條、第二十條、</w:t>
      </w:r>
      <w:r w:rsidRPr="00BA2116">
        <w:rPr>
          <w:rFonts w:ascii="標楷體" w:eastAsia="標楷體" w:hAnsi="標楷體"/>
          <w:color w:val="000000" w:themeColor="text1"/>
          <w:spacing w:val="-6"/>
          <w:sz w:val="28"/>
          <w:szCs w:val="28"/>
        </w:rPr>
        <w:t>增訂</w:t>
      </w:r>
      <w:r w:rsidRPr="00BA2116">
        <w:rPr>
          <w:rFonts w:ascii="標楷體" w:eastAsia="標楷體" w:hAnsi="標楷體" w:hint="eastAsia"/>
          <w:color w:val="000000" w:themeColor="text1"/>
          <w:spacing w:val="-6"/>
          <w:sz w:val="28"/>
          <w:szCs w:val="28"/>
        </w:rPr>
        <w:t>第二十條之一、</w:t>
      </w:r>
      <w:r w:rsidRPr="00BA2116">
        <w:rPr>
          <w:rFonts w:ascii="標楷體" w:eastAsia="標楷體" w:hAnsi="標楷體" w:hint="eastAsia"/>
          <w:color w:val="000000" w:themeColor="text1"/>
          <w:sz w:val="28"/>
          <w:szCs w:val="28"/>
        </w:rPr>
        <w:t>第二十二條、</w:t>
      </w:r>
      <w:r w:rsidRPr="00BA2116">
        <w:rPr>
          <w:rFonts w:ascii="標楷體" w:eastAsia="標楷體" w:hAnsi="標楷體" w:hint="eastAsia"/>
          <w:color w:val="000000" w:themeColor="text1"/>
          <w:spacing w:val="-6"/>
          <w:sz w:val="28"/>
          <w:szCs w:val="28"/>
        </w:rPr>
        <w:t>增訂第二十二條之一，均保留，送院會處理。</w:t>
      </w:r>
    </w:p>
    <w:p w14:paraId="1E087CD8" w14:textId="77777777" w:rsidR="005A728D" w:rsidRPr="00BA2116" w:rsidRDefault="005A728D" w:rsidP="005A728D">
      <w:pPr>
        <w:spacing w:line="360" w:lineRule="exact"/>
        <w:ind w:firstLineChars="99" w:firstLine="265"/>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(三)</w:t>
      </w:r>
      <w:r w:rsidRPr="00BA2116">
        <w:rPr>
          <w:rFonts w:ascii="標楷體" w:eastAsia="標楷體" w:hAnsi="標楷體"/>
          <w:color w:val="000000" w:themeColor="text1"/>
          <w:sz w:val="28"/>
          <w:szCs w:val="28"/>
        </w:rPr>
        <w:t>附帶決議</w:t>
      </w:r>
      <w:r w:rsidRPr="00BA2116">
        <w:rPr>
          <w:rFonts w:ascii="標楷體" w:eastAsia="標楷體" w:hAnsi="標楷體" w:hint="eastAsia"/>
          <w:color w:val="000000" w:themeColor="text1"/>
          <w:sz w:val="28"/>
          <w:szCs w:val="28"/>
        </w:rPr>
        <w:t>1案，保留，送院會處理</w:t>
      </w:r>
      <w:r w:rsidRPr="00BA2116">
        <w:rPr>
          <w:rFonts w:ascii="標楷體" w:eastAsia="標楷體" w:hAnsi="標楷體"/>
          <w:color w:val="000000" w:themeColor="text1"/>
          <w:sz w:val="28"/>
          <w:szCs w:val="28"/>
        </w:rPr>
        <w:t>：</w:t>
      </w:r>
    </w:p>
    <w:p w14:paraId="46AA35FF" w14:textId="77777777" w:rsidR="005A728D" w:rsidRPr="00BA2116" w:rsidRDefault="005A728D" w:rsidP="005A728D">
      <w:pPr>
        <w:widowControl/>
        <w:topLinePunct/>
        <w:snapToGrid w:val="0"/>
        <w:spacing w:line="240" w:lineRule="atLeast"/>
        <w:ind w:leftChars="338" w:left="811" w:firstLine="561"/>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有鑑於2019年6月19日修正通過之「國家安全法」增訂第2-2條「國家安全之維護，應及於中華民國領域內網際空間及其實體空間」，將網際空間入法，其立法理由為：「就國家所面臨的威脅，除來自境外勢力外，更有國家組織型網路駭客入侵等犯罪活動，其均可能藉由網際網路之連結而入侵破壞國家關鍵資訊基礎設施，對國計民生造成重大影響。故結合當前『第五領域』領土、領海、領空、太空、網際領域之主權觀念及資通訊安全威脅顧慮，揭示國家安全之維護及於中華民國領域內之網路空間及其實體空間。」</w:t>
      </w:r>
    </w:p>
    <w:p w14:paraId="0AE65513" w14:textId="77777777" w:rsidR="005A728D" w:rsidRPr="00BA2116" w:rsidRDefault="005A728D" w:rsidP="005A728D">
      <w:pPr>
        <w:widowControl/>
        <w:topLinePunct/>
        <w:snapToGrid w:val="0"/>
        <w:spacing w:line="240" w:lineRule="atLeast"/>
        <w:ind w:leftChars="338" w:left="811" w:firstLine="561"/>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陸海空軍刑法主要規範對象為現役軍人，而現役軍人為捍衛我國國家安全，有關軍事機密或國防機密，若涉及「網際空間」（如遭網路駭客入侵，或現役軍人透過網際空間洩漏或交付機密），現行法規似無明文規範。</w:t>
      </w:r>
    </w:p>
    <w:p w14:paraId="415A80C9" w14:textId="77777777" w:rsidR="005A728D" w:rsidRPr="00BA2116" w:rsidRDefault="005A728D" w:rsidP="005A728D">
      <w:pPr>
        <w:widowControl/>
        <w:topLinePunct/>
        <w:snapToGrid w:val="0"/>
        <w:spacing w:line="240" w:lineRule="atLeast"/>
        <w:ind w:leftChars="338" w:left="811" w:firstLine="561"/>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此外，執行國防部及其所屬單位委託案件之機關，若人員涉洩漏或交付機密，現行尚不適用陸海空軍刑法，然，執行委託案件之人員亦與軍事機密相關，若被洩漏、交付、刺探或收集，恐使國家安全遭受重大危害。此類行為人及態樣與陸海空軍刑法之關係，亦須考慮。</w:t>
      </w:r>
    </w:p>
    <w:p w14:paraId="480B726A" w14:textId="77777777" w:rsidR="005A728D" w:rsidRPr="00BA2116" w:rsidRDefault="005A728D" w:rsidP="005A728D">
      <w:pPr>
        <w:widowControl/>
        <w:topLinePunct/>
        <w:snapToGrid w:val="0"/>
        <w:spacing w:line="240" w:lineRule="atLeast"/>
        <w:ind w:leftChars="338" w:left="811" w:firstLine="561"/>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爰此，建請國防部於六個月內，邀集法務部、國家安全局等相關單位，提出將「網際空間」及違反相關行為態樣，以及就執行國防部及所屬單位委託案件之情況，納入陸海空軍刑法或研修相關法律之評估報告，以完善國安及保防之規範。</w:t>
      </w:r>
    </w:p>
    <w:p w14:paraId="7A312CB6" w14:textId="77777777" w:rsidR="005A728D" w:rsidRPr="00BA2116" w:rsidRDefault="005A728D" w:rsidP="005A728D">
      <w:pPr>
        <w:spacing w:line="350" w:lineRule="exact"/>
        <w:ind w:leftChars="1023" w:left="2455"/>
        <w:jc w:val="both"/>
        <w:rPr>
          <w:color w:val="000000" w:themeColor="text1"/>
        </w:rPr>
      </w:pPr>
      <w:r w:rsidRPr="00BA2116">
        <w:rPr>
          <w:rFonts w:ascii="標楷體" w:eastAsia="標楷體" w:hAnsi="標楷體"/>
          <w:color w:val="000000" w:themeColor="text1"/>
          <w:sz w:val="28"/>
          <w:szCs w:val="28"/>
        </w:rPr>
        <w:t>提案人：黃世杰 周春米 江永昌 劉世芳</w:t>
      </w:r>
    </w:p>
    <w:p w14:paraId="4B8D4B03" w14:textId="77777777" w:rsidR="005A728D" w:rsidRPr="00BA2116" w:rsidRDefault="005A728D" w:rsidP="005A728D">
      <w:pPr>
        <w:spacing w:line="360" w:lineRule="exact"/>
        <w:ind w:leftChars="118" w:left="819" w:hangingChars="200" w:hanging="536"/>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(四)本案審查完竣，擬具審查報告，提請院會公決；須交由黨團協商；院會討論時，由黃召集委員世杰出席說明。</w:t>
      </w:r>
    </w:p>
    <w:p w14:paraId="0683868A" w14:textId="77777777" w:rsidR="005A728D" w:rsidRPr="00BA2116" w:rsidRDefault="005A728D" w:rsidP="005A728D">
      <w:pPr>
        <w:spacing w:line="360" w:lineRule="exact"/>
        <w:ind w:left="517" w:hangingChars="193" w:hanging="517"/>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三、</w:t>
      </w:r>
      <w:r w:rsidRPr="00BA2116">
        <w:rPr>
          <w:rFonts w:ascii="標楷體" w:eastAsia="標楷體" w:hAnsi="標楷體" w:hint="eastAsia"/>
          <w:color w:val="000000" w:themeColor="text1"/>
          <w:sz w:val="28"/>
          <w:szCs w:val="28"/>
        </w:rPr>
        <w:t>「</w:t>
      </w:r>
      <w:r w:rsidRPr="00BA2116">
        <w:rPr>
          <w:rFonts w:ascii="標楷體" w:eastAsia="標楷體" w:hAnsi="標楷體" w:hint="eastAsia"/>
          <w:color w:val="000000" w:themeColor="text1"/>
          <w:spacing w:val="-6"/>
          <w:sz w:val="28"/>
          <w:szCs w:val="28"/>
        </w:rPr>
        <w:t>陸海空</w:t>
      </w:r>
      <w:r w:rsidRPr="00BA2116">
        <w:rPr>
          <w:rFonts w:ascii="標楷體" w:eastAsia="標楷體" w:hAnsi="標楷體" w:hint="eastAsia"/>
          <w:color w:val="000000" w:themeColor="text1"/>
          <w:sz w:val="28"/>
          <w:szCs w:val="28"/>
        </w:rPr>
        <w:t>軍軍官士官任職條例增訂第三條之一條文草案」等4案：</w:t>
      </w:r>
    </w:p>
    <w:p w14:paraId="7ECD0471" w14:textId="77777777" w:rsidR="005A728D" w:rsidRPr="00BA2116" w:rsidRDefault="005A728D" w:rsidP="005A728D">
      <w:pPr>
        <w:spacing w:line="36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(一)逕行逐條審查。</w:t>
      </w:r>
    </w:p>
    <w:p w14:paraId="1A30589E" w14:textId="77777777" w:rsidR="005A728D" w:rsidRPr="00BA2116" w:rsidRDefault="005A728D" w:rsidP="005A728D">
      <w:pPr>
        <w:spacing w:line="36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(二)</w:t>
      </w:r>
      <w:r w:rsidRPr="00BA2116">
        <w:rPr>
          <w:rFonts w:ascii="標楷體" w:eastAsia="標楷體" w:hAnsi="標楷體" w:hint="eastAsia"/>
          <w:color w:val="000000" w:themeColor="text1"/>
          <w:sz w:val="28"/>
          <w:szCs w:val="28"/>
        </w:rPr>
        <w:t>增訂第三條之一</w:t>
      </w:r>
      <w:r w:rsidRPr="00BA2116">
        <w:rPr>
          <w:rFonts w:ascii="標楷體" w:eastAsia="標楷體" w:hAnsi="標楷體" w:hint="eastAsia"/>
          <w:color w:val="000000" w:themeColor="text1"/>
          <w:spacing w:val="-6"/>
          <w:sz w:val="28"/>
          <w:szCs w:val="28"/>
        </w:rPr>
        <w:t>，照</w:t>
      </w:r>
      <w:r w:rsidRPr="00BA2116">
        <w:rPr>
          <w:rFonts w:ascii="標楷體" w:eastAsia="標楷體" w:hAnsi="標楷體" w:hint="eastAsia"/>
          <w:color w:val="000000" w:themeColor="text1"/>
          <w:sz w:val="28"/>
          <w:szCs w:val="28"/>
        </w:rPr>
        <w:t>行政院</w:t>
      </w:r>
      <w:r w:rsidRPr="00BA2116">
        <w:rPr>
          <w:rFonts w:ascii="標楷體" w:eastAsia="標楷體" w:hAnsi="標楷體" w:hint="eastAsia"/>
          <w:color w:val="000000" w:themeColor="text1"/>
          <w:spacing w:val="-6"/>
          <w:sz w:val="28"/>
          <w:szCs w:val="28"/>
        </w:rPr>
        <w:t>提案通過。</w:t>
      </w:r>
    </w:p>
    <w:p w14:paraId="4BC458B9" w14:textId="77777777" w:rsidR="005A728D" w:rsidRPr="00BA2116" w:rsidRDefault="005A728D" w:rsidP="005A728D">
      <w:pPr>
        <w:spacing w:line="360" w:lineRule="exact"/>
        <w:ind w:leftChars="118" w:left="819" w:hangingChars="200" w:hanging="536"/>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lastRenderedPageBreak/>
        <w:t>(三)本案審查完竣，擬具審查報告，提請院會公決；不須交由黨團協商；院會討論時，由黃召集委員世杰出席說明。</w:t>
      </w:r>
    </w:p>
    <w:p w14:paraId="468C9B4E" w14:textId="77777777" w:rsidR="005A728D" w:rsidRPr="00BA2116" w:rsidRDefault="005A728D" w:rsidP="005A728D">
      <w:pPr>
        <w:spacing w:line="360" w:lineRule="exact"/>
        <w:ind w:left="517" w:hangingChars="193" w:hanging="517"/>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四</w:t>
      </w:r>
      <w:r w:rsidRPr="00BA2116">
        <w:rPr>
          <w:rFonts w:ascii="標楷體" w:eastAsia="標楷體" w:hAnsi="標楷體"/>
          <w:color w:val="000000" w:themeColor="text1"/>
          <w:spacing w:val="-6"/>
          <w:sz w:val="28"/>
          <w:szCs w:val="28"/>
        </w:rPr>
        <w:t>、</w:t>
      </w:r>
      <w:r w:rsidRPr="00BA2116">
        <w:rPr>
          <w:rFonts w:ascii="標楷體" w:eastAsia="標楷體" w:hAnsi="標楷體" w:hint="eastAsia"/>
          <w:color w:val="000000" w:themeColor="text1"/>
          <w:spacing w:val="-6"/>
          <w:sz w:val="28"/>
          <w:szCs w:val="28"/>
        </w:rPr>
        <w:t>廢止</w:t>
      </w:r>
      <w:r w:rsidRPr="00BA2116">
        <w:rPr>
          <w:rFonts w:ascii="標楷體" w:eastAsia="標楷體" w:hAnsi="標楷體" w:hint="eastAsia"/>
          <w:color w:val="000000" w:themeColor="text1"/>
          <w:sz w:val="28"/>
          <w:szCs w:val="28"/>
        </w:rPr>
        <w:t>「外交部領事事務局組織條例」等</w:t>
      </w:r>
      <w:r w:rsidRPr="00BA2116">
        <w:rPr>
          <w:rFonts w:ascii="標楷體" w:eastAsia="標楷體" w:hAnsi="標楷體"/>
          <w:color w:val="000000" w:themeColor="text1"/>
          <w:sz w:val="28"/>
          <w:szCs w:val="28"/>
        </w:rPr>
        <w:t>3</w:t>
      </w:r>
      <w:r w:rsidRPr="00BA2116">
        <w:rPr>
          <w:rFonts w:ascii="標楷體" w:eastAsia="標楷體" w:hAnsi="標楷體" w:hint="eastAsia"/>
          <w:color w:val="000000" w:themeColor="text1"/>
          <w:sz w:val="28"/>
          <w:szCs w:val="28"/>
        </w:rPr>
        <w:t>案：同意予以廢止；審查完竣，擬具審查報告，提請院會公決；不須交由黨團協商；院會討論時，由黃召集委員世杰出席說明。</w:t>
      </w:r>
    </w:p>
    <w:p w14:paraId="1B2EE0F8" w14:textId="77777777" w:rsidR="005A728D" w:rsidRPr="00BA2116" w:rsidRDefault="005A728D" w:rsidP="005A728D">
      <w:pPr>
        <w:spacing w:line="360" w:lineRule="exact"/>
        <w:ind w:left="517" w:hangingChars="193" w:hanging="517"/>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五</w:t>
      </w:r>
      <w:r w:rsidRPr="00BA2116">
        <w:rPr>
          <w:rFonts w:ascii="標楷體" w:eastAsia="標楷體" w:hAnsi="標楷體"/>
          <w:color w:val="000000" w:themeColor="text1"/>
          <w:spacing w:val="-6"/>
          <w:sz w:val="28"/>
          <w:szCs w:val="28"/>
        </w:rPr>
        <w:t>、</w:t>
      </w:r>
      <w:r w:rsidRPr="00BA2116">
        <w:rPr>
          <w:rFonts w:ascii="標楷體" w:eastAsia="標楷體" w:hAnsi="標楷體" w:hint="eastAsia"/>
          <w:color w:val="000000" w:themeColor="text1"/>
          <w:sz w:val="28"/>
          <w:szCs w:val="28"/>
        </w:rPr>
        <w:t>廢止「外交部外交領事人員講習所組織條例」等2案：同意予以廢止；審查完竣，擬具審查報告，提請院會公決；不須交由黨團協商；院會討論時，由黃召集委員世杰出席說明。</w:t>
      </w:r>
    </w:p>
    <w:p w14:paraId="70795791" w14:textId="77777777" w:rsidR="005A728D" w:rsidRPr="00BA2116" w:rsidRDefault="005A728D" w:rsidP="005A728D">
      <w:pPr>
        <w:spacing w:line="360" w:lineRule="exact"/>
        <w:ind w:left="517" w:hangingChars="193" w:hanging="517"/>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六</w:t>
      </w:r>
      <w:r w:rsidRPr="00BA2116">
        <w:rPr>
          <w:rFonts w:ascii="標楷體" w:eastAsia="標楷體" w:hAnsi="標楷體"/>
          <w:color w:val="000000" w:themeColor="text1"/>
          <w:spacing w:val="-6"/>
          <w:sz w:val="28"/>
          <w:szCs w:val="28"/>
        </w:rPr>
        <w:t>、</w:t>
      </w:r>
      <w:r w:rsidRPr="00BA2116">
        <w:rPr>
          <w:rFonts w:ascii="標楷體" w:eastAsia="標楷體" w:hAnsi="標楷體" w:hint="eastAsia"/>
          <w:color w:val="000000" w:themeColor="text1"/>
          <w:sz w:val="28"/>
          <w:szCs w:val="28"/>
        </w:rPr>
        <w:t>廢止「駐外使領館組織條例」案：同意予以廢止；審查完竣，擬具審查報告，提請院會公決；不須交由黨團協商；院會討論時，由黃召集委員世杰出席說明。</w:t>
      </w:r>
    </w:p>
    <w:p w14:paraId="7A214ED5" w14:textId="77777777" w:rsidR="005A728D" w:rsidRPr="00BA2116" w:rsidRDefault="005A728D" w:rsidP="005A728D">
      <w:pPr>
        <w:spacing w:line="360" w:lineRule="exact"/>
        <w:ind w:left="540" w:hangingChars="193" w:hanging="54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w:t>
      </w:r>
      <w:r w:rsidRPr="00BA2116">
        <w:rPr>
          <w:rFonts w:ascii="標楷體" w:eastAsia="標楷體" w:hAnsi="標楷體"/>
          <w:color w:val="000000" w:themeColor="text1"/>
          <w:sz w:val="28"/>
          <w:szCs w:val="28"/>
        </w:rPr>
        <w:t>委員</w:t>
      </w:r>
      <w:r w:rsidRPr="00BA2116">
        <w:rPr>
          <w:rFonts w:ascii="標楷體" w:eastAsia="標楷體" w:hAnsi="標楷體"/>
          <w:color w:val="000000" w:themeColor="text1"/>
          <w:spacing w:val="-6"/>
          <w:sz w:val="28"/>
          <w:szCs w:val="28"/>
        </w:rPr>
        <w:t>質詢</w:t>
      </w:r>
      <w:r w:rsidRPr="00BA2116">
        <w:rPr>
          <w:rFonts w:ascii="標楷體" w:eastAsia="標楷體" w:hAnsi="標楷體"/>
          <w:color w:val="000000" w:themeColor="text1"/>
          <w:sz w:val="28"/>
          <w:szCs w:val="28"/>
        </w:rPr>
        <w:t>時，要求提供相關資料或以書面答復者，請相關機關儘速送交個別委員及本</w:t>
      </w:r>
      <w:r w:rsidRPr="00BA2116">
        <w:rPr>
          <w:rFonts w:ascii="標楷體" w:eastAsia="標楷體" w:hAnsi="標楷體" w:hint="eastAsia"/>
          <w:color w:val="000000" w:themeColor="text1"/>
          <w:sz w:val="28"/>
          <w:szCs w:val="28"/>
        </w:rPr>
        <w:t>聯席</w:t>
      </w:r>
      <w:r w:rsidRPr="00BA2116">
        <w:rPr>
          <w:rFonts w:ascii="標楷體" w:eastAsia="標楷體" w:hAnsi="標楷體"/>
          <w:color w:val="000000" w:themeColor="text1"/>
          <w:sz w:val="28"/>
          <w:szCs w:val="28"/>
        </w:rPr>
        <w:t>會。</w:t>
      </w:r>
    </w:p>
    <w:p w14:paraId="6ADA36A4" w14:textId="77777777" w:rsidR="005A728D" w:rsidRPr="00BA2116" w:rsidRDefault="005A728D" w:rsidP="005A728D">
      <w:pPr>
        <w:tabs>
          <w:tab w:val="left" w:pos="-180"/>
        </w:tabs>
        <w:snapToGrid w:val="0"/>
        <w:spacing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散會</w:t>
      </w:r>
    </w:p>
    <w:p w14:paraId="506F15C2" w14:textId="77777777" w:rsidR="005A728D" w:rsidRPr="00BA2116" w:rsidRDefault="005A728D" w:rsidP="005A728D">
      <w:pPr>
        <w:adjustRightInd w:val="0"/>
        <w:snapToGrid w:val="0"/>
        <w:spacing w:line="340" w:lineRule="exact"/>
        <w:ind w:leftChars="5" w:left="650" w:hangingChars="228" w:hanging="638"/>
        <w:jc w:val="both"/>
        <w:rPr>
          <w:rFonts w:ascii="標楷體" w:eastAsia="標楷體" w:hAnsi="標楷體"/>
          <w:color w:val="000000" w:themeColor="text1"/>
          <w:kern w:val="0"/>
          <w:sz w:val="28"/>
          <w:szCs w:val="28"/>
        </w:rPr>
        <w:sectPr w:rsidR="005A728D" w:rsidRPr="00BA2116" w:rsidSect="005A728D">
          <w:pgSz w:w="11906" w:h="16838" w:code="9"/>
          <w:pgMar w:top="993" w:right="1701" w:bottom="1134" w:left="1701" w:header="851" w:footer="992" w:gutter="0"/>
          <w:cols w:space="425"/>
          <w:docGrid w:type="lines" w:linePitch="360"/>
        </w:sectPr>
      </w:pPr>
    </w:p>
    <w:p w14:paraId="3966DB78" w14:textId="77777777" w:rsidR="005A728D" w:rsidRPr="00BA2116" w:rsidRDefault="005A728D" w:rsidP="0004542E">
      <w:pPr>
        <w:snapToGrid w:val="0"/>
        <w:spacing w:afterLines="50" w:after="180" w:line="440" w:lineRule="exact"/>
        <w:ind w:rightChars="-139" w:right="-334"/>
        <w:jc w:val="both"/>
        <w:outlineLvl w:val="2"/>
        <w:rPr>
          <w:rFonts w:ascii="標楷體" w:eastAsia="標楷體" w:hAnsi="標楷體"/>
          <w:b/>
          <w:color w:val="000000" w:themeColor="text1"/>
          <w:spacing w:val="-20"/>
          <w:sz w:val="28"/>
          <w:szCs w:val="28"/>
        </w:rPr>
      </w:pPr>
      <w:r w:rsidRPr="00BA2116">
        <w:rPr>
          <w:rFonts w:ascii="標楷體" w:eastAsia="標楷體" w:hAnsi="標楷體" w:hint="eastAsia"/>
          <w:b/>
          <w:color w:val="000000" w:themeColor="text1"/>
          <w:spacing w:val="-20"/>
          <w:kern w:val="0"/>
          <w:sz w:val="28"/>
          <w:szCs w:val="28"/>
        </w:rPr>
        <w:lastRenderedPageBreak/>
        <w:t>立法院第10屆第5會期司法及法制、教育及文化委員會第3次聯席會議議事錄</w:t>
      </w:r>
    </w:p>
    <w:p w14:paraId="39FE58D2" w14:textId="77777777" w:rsidR="005A728D" w:rsidRPr="00BA2116" w:rsidRDefault="005A728D" w:rsidP="005A728D">
      <w:pPr>
        <w:adjustRightInd w:val="0"/>
        <w:snapToGrid w:val="0"/>
        <w:spacing w:line="360" w:lineRule="exact"/>
        <w:ind w:leftChars="1" w:left="1416" w:hangingChars="505" w:hanging="1414"/>
        <w:jc w:val="both"/>
        <w:rPr>
          <w:rFonts w:ascii="標楷體" w:eastAsia="標楷體" w:hAnsi="標楷體"/>
          <w:color w:val="000000" w:themeColor="text1"/>
          <w:spacing w:val="-10"/>
          <w:kern w:val="0"/>
          <w:sz w:val="28"/>
          <w:szCs w:val="28"/>
        </w:rPr>
      </w:pPr>
      <w:r w:rsidRPr="00BA2116">
        <w:rPr>
          <w:rFonts w:ascii="標楷體" w:eastAsia="標楷體" w:hAnsi="標楷體"/>
          <w:color w:val="000000" w:themeColor="text1"/>
          <w:kern w:val="0"/>
          <w:sz w:val="28"/>
          <w:szCs w:val="28"/>
          <w:fitText w:val="1120" w:id="-1501836539"/>
        </w:rPr>
        <w:t>時    間</w:t>
      </w:r>
      <w:r w:rsidRPr="00BA2116">
        <w:rPr>
          <w:rFonts w:ascii="標楷體" w:eastAsia="標楷體" w:hAnsi="標楷體"/>
          <w:color w:val="000000" w:themeColor="text1"/>
          <w:spacing w:val="-10"/>
          <w:kern w:val="0"/>
          <w:sz w:val="28"/>
          <w:szCs w:val="28"/>
        </w:rPr>
        <w:t>：中華民國1</w:t>
      </w:r>
      <w:r w:rsidRPr="00BA2116">
        <w:rPr>
          <w:rFonts w:ascii="標楷體" w:eastAsia="標楷體" w:hAnsi="標楷體" w:hint="eastAsia"/>
          <w:color w:val="000000" w:themeColor="text1"/>
          <w:spacing w:val="-10"/>
          <w:kern w:val="0"/>
          <w:sz w:val="28"/>
          <w:szCs w:val="28"/>
        </w:rPr>
        <w:t>11</w:t>
      </w:r>
      <w:r w:rsidRPr="00BA2116">
        <w:rPr>
          <w:rFonts w:ascii="標楷體" w:eastAsia="標楷體" w:hAnsi="標楷體"/>
          <w:color w:val="000000" w:themeColor="text1"/>
          <w:spacing w:val="-10"/>
          <w:kern w:val="0"/>
          <w:sz w:val="28"/>
          <w:szCs w:val="28"/>
        </w:rPr>
        <w:t>年5月</w:t>
      </w:r>
      <w:r w:rsidRPr="00BA2116">
        <w:rPr>
          <w:rFonts w:ascii="標楷體" w:eastAsia="標楷體" w:hAnsi="標楷體" w:hint="eastAsia"/>
          <w:color w:val="000000" w:themeColor="text1"/>
          <w:spacing w:val="-10"/>
          <w:kern w:val="0"/>
          <w:sz w:val="28"/>
          <w:szCs w:val="28"/>
        </w:rPr>
        <w:t>1</w:t>
      </w:r>
      <w:r w:rsidRPr="00BA2116">
        <w:rPr>
          <w:rFonts w:ascii="標楷體" w:eastAsia="標楷體" w:hAnsi="標楷體"/>
          <w:color w:val="000000" w:themeColor="text1"/>
          <w:spacing w:val="-10"/>
          <w:kern w:val="0"/>
          <w:sz w:val="28"/>
          <w:szCs w:val="28"/>
        </w:rPr>
        <w:t>8日（星期三）上午9時</w:t>
      </w:r>
      <w:r w:rsidRPr="00BA2116">
        <w:rPr>
          <w:rFonts w:ascii="標楷體" w:eastAsia="標楷體" w:hAnsi="標楷體" w:hint="eastAsia"/>
          <w:color w:val="000000" w:themeColor="text1"/>
          <w:spacing w:val="-10"/>
          <w:kern w:val="0"/>
          <w:sz w:val="28"/>
          <w:szCs w:val="28"/>
        </w:rPr>
        <w:t>1</w:t>
      </w:r>
      <w:r w:rsidRPr="00BA2116">
        <w:rPr>
          <w:rFonts w:ascii="標楷體" w:eastAsia="標楷體" w:hAnsi="標楷體"/>
          <w:color w:val="000000" w:themeColor="text1"/>
          <w:spacing w:val="-10"/>
          <w:kern w:val="0"/>
          <w:sz w:val="28"/>
          <w:szCs w:val="28"/>
        </w:rPr>
        <w:t>分至</w:t>
      </w:r>
      <w:r w:rsidRPr="00BA2116">
        <w:rPr>
          <w:rFonts w:ascii="標楷體" w:eastAsia="標楷體" w:hAnsi="標楷體" w:hint="eastAsia"/>
          <w:color w:val="000000" w:themeColor="text1"/>
          <w:spacing w:val="-10"/>
          <w:kern w:val="0"/>
          <w:sz w:val="28"/>
          <w:szCs w:val="28"/>
        </w:rPr>
        <w:t>12</w:t>
      </w:r>
      <w:r w:rsidRPr="00BA2116">
        <w:rPr>
          <w:rFonts w:ascii="標楷體" w:eastAsia="標楷體" w:hAnsi="標楷體"/>
          <w:color w:val="000000" w:themeColor="text1"/>
          <w:spacing w:val="-10"/>
          <w:kern w:val="0"/>
          <w:sz w:val="28"/>
          <w:szCs w:val="28"/>
        </w:rPr>
        <w:t>時</w:t>
      </w:r>
      <w:r w:rsidRPr="00BA2116">
        <w:rPr>
          <w:rFonts w:ascii="標楷體" w:eastAsia="標楷體" w:hAnsi="標楷體" w:hint="eastAsia"/>
          <w:color w:val="000000" w:themeColor="text1"/>
          <w:spacing w:val="-10"/>
          <w:kern w:val="0"/>
          <w:sz w:val="28"/>
          <w:szCs w:val="28"/>
        </w:rPr>
        <w:t>32</w:t>
      </w:r>
      <w:r w:rsidRPr="00BA2116">
        <w:rPr>
          <w:rFonts w:ascii="標楷體" w:eastAsia="標楷體" w:hAnsi="標楷體"/>
          <w:color w:val="000000" w:themeColor="text1"/>
          <w:spacing w:val="-10"/>
          <w:kern w:val="0"/>
          <w:sz w:val="28"/>
          <w:szCs w:val="28"/>
        </w:rPr>
        <w:t>分</w:t>
      </w:r>
      <w:r w:rsidRPr="00BA2116">
        <w:rPr>
          <w:rFonts w:ascii="標楷體" w:eastAsia="標楷體" w:hAnsi="標楷體" w:hint="eastAsia"/>
          <w:color w:val="000000" w:themeColor="text1"/>
          <w:spacing w:val="-10"/>
          <w:kern w:val="0"/>
          <w:sz w:val="28"/>
          <w:szCs w:val="28"/>
        </w:rPr>
        <w:t>、</w:t>
      </w:r>
      <w:r w:rsidRPr="00BA2116">
        <w:rPr>
          <w:rFonts w:ascii="標楷體" w:eastAsia="標楷體" w:hAnsi="標楷體"/>
          <w:color w:val="000000" w:themeColor="text1"/>
          <w:spacing w:val="-10"/>
          <w:kern w:val="0"/>
          <w:sz w:val="28"/>
          <w:szCs w:val="28"/>
        </w:rPr>
        <w:t>下午1時9分至</w:t>
      </w:r>
      <w:r w:rsidRPr="00BA2116">
        <w:rPr>
          <w:rFonts w:ascii="標楷體" w:eastAsia="標楷體" w:hAnsi="標楷體" w:hint="eastAsia"/>
          <w:color w:val="000000" w:themeColor="text1"/>
          <w:spacing w:val="-10"/>
          <w:kern w:val="0"/>
          <w:sz w:val="28"/>
          <w:szCs w:val="28"/>
        </w:rPr>
        <w:t>4時19分</w:t>
      </w:r>
    </w:p>
    <w:p w14:paraId="6DA23C0A" w14:textId="77777777" w:rsidR="005A728D" w:rsidRPr="00BA2116" w:rsidRDefault="005A728D" w:rsidP="005A728D">
      <w:pPr>
        <w:adjustRightInd w:val="0"/>
        <w:snapToGrid w:val="0"/>
        <w:spacing w:line="360" w:lineRule="exact"/>
        <w:ind w:leftChars="1" w:left="1416" w:hangingChars="505" w:hanging="1414"/>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fitText w:val="1120" w:id="-1501836538"/>
        </w:rPr>
        <w:t>地    點</w:t>
      </w:r>
      <w:r w:rsidRPr="00BA2116">
        <w:rPr>
          <w:rFonts w:ascii="標楷體" w:eastAsia="標楷體" w:hAnsi="標楷體"/>
          <w:color w:val="000000" w:themeColor="text1"/>
          <w:kern w:val="0"/>
          <w:sz w:val="28"/>
          <w:szCs w:val="28"/>
        </w:rPr>
        <w:t>：本院群賢樓101會議室</w:t>
      </w:r>
    </w:p>
    <w:p w14:paraId="03E63DFA" w14:textId="77777777" w:rsidR="005A728D" w:rsidRPr="00BA2116" w:rsidRDefault="005A728D" w:rsidP="005A728D">
      <w:pPr>
        <w:adjustRightInd w:val="0"/>
        <w:snapToGrid w:val="0"/>
        <w:spacing w:line="360" w:lineRule="exact"/>
        <w:ind w:leftChars="1" w:left="1416" w:hangingChars="505" w:hanging="1414"/>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fitText w:val="1120" w:id="-1501836537"/>
        </w:rPr>
        <w:t>出席委員</w:t>
      </w:r>
      <w:r w:rsidRPr="00BA2116">
        <w:rPr>
          <w:rFonts w:ascii="標楷體" w:eastAsia="標楷體" w:hAnsi="標楷體" w:hint="eastAsia"/>
          <w:color w:val="000000" w:themeColor="text1"/>
          <w:kern w:val="0"/>
          <w:sz w:val="28"/>
          <w:szCs w:val="28"/>
        </w:rPr>
        <w:t xml:space="preserve">：曾銘宗 </w:t>
      </w:r>
      <w:r w:rsidRPr="00BA2116">
        <w:rPr>
          <w:rFonts w:eastAsia="標楷體" w:hint="eastAsia"/>
          <w:color w:val="000000" w:themeColor="text1"/>
          <w:kern w:val="0"/>
          <w:sz w:val="28"/>
        </w:rPr>
        <w:t>萬美玲</w:t>
      </w:r>
      <w:r w:rsidRPr="00BA2116">
        <w:rPr>
          <w:rFonts w:eastAsia="標楷體" w:hint="eastAsia"/>
          <w:color w:val="000000" w:themeColor="text1"/>
          <w:kern w:val="0"/>
          <w:sz w:val="28"/>
        </w:rPr>
        <w:t xml:space="preserve"> </w:t>
      </w:r>
      <w:r w:rsidRPr="00BA2116">
        <w:rPr>
          <w:rFonts w:eastAsia="標楷體" w:hint="eastAsia"/>
          <w:color w:val="000000" w:themeColor="text1"/>
          <w:kern w:val="0"/>
          <w:sz w:val="28"/>
        </w:rPr>
        <w:t>鄭正鈐</w:t>
      </w:r>
      <w:r w:rsidRPr="00BA2116">
        <w:rPr>
          <w:rFonts w:eastAsia="標楷體" w:hint="eastAsia"/>
          <w:color w:val="000000" w:themeColor="text1"/>
          <w:kern w:val="0"/>
          <w:sz w:val="28"/>
        </w:rPr>
        <w:t xml:space="preserve"> </w:t>
      </w:r>
      <w:r w:rsidRPr="00BA2116">
        <w:rPr>
          <w:rFonts w:ascii="標楷體" w:eastAsia="標楷體" w:hAnsi="標楷體" w:hint="eastAsia"/>
          <w:color w:val="000000" w:themeColor="text1"/>
          <w:spacing w:val="10"/>
          <w:kern w:val="0"/>
          <w:sz w:val="28"/>
          <w:szCs w:val="28"/>
        </w:rPr>
        <w:t xml:space="preserve">陳秀寳 </w:t>
      </w:r>
      <w:r w:rsidRPr="00BA2116">
        <w:rPr>
          <w:rFonts w:eastAsia="標楷體" w:hint="eastAsia"/>
          <w:color w:val="000000" w:themeColor="text1"/>
          <w:kern w:val="0"/>
          <w:sz w:val="28"/>
        </w:rPr>
        <w:t>林奕華</w:t>
      </w:r>
      <w:r w:rsidRPr="00BA2116">
        <w:rPr>
          <w:rFonts w:eastAsia="標楷體" w:hint="eastAsia"/>
          <w:color w:val="000000" w:themeColor="text1"/>
          <w:kern w:val="0"/>
          <w:sz w:val="28"/>
        </w:rPr>
        <w:t xml:space="preserve"> </w:t>
      </w:r>
      <w:r w:rsidRPr="00BA2116">
        <w:rPr>
          <w:rFonts w:ascii="標楷體" w:eastAsia="標楷體" w:hAnsi="標楷體" w:hint="eastAsia"/>
          <w:color w:val="000000" w:themeColor="text1"/>
          <w:kern w:val="0"/>
          <w:sz w:val="28"/>
          <w:szCs w:val="28"/>
        </w:rPr>
        <w:t>王婉諭 葉毓蘭</w:t>
      </w:r>
    </w:p>
    <w:p w14:paraId="32E45A7E" w14:textId="77777777" w:rsidR="005A728D" w:rsidRPr="00BA2116" w:rsidRDefault="005A728D" w:rsidP="005A728D">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鄭運鵬 林思銘 </w:t>
      </w:r>
      <w:r w:rsidRPr="00BA2116">
        <w:rPr>
          <w:rFonts w:eastAsia="標楷體" w:hint="eastAsia"/>
          <w:color w:val="000000" w:themeColor="text1"/>
          <w:spacing w:val="-20"/>
          <w:w w:val="90"/>
          <w:sz w:val="28"/>
        </w:rPr>
        <w:t>高金素梅</w:t>
      </w:r>
      <w:r w:rsidRPr="00BA2116">
        <w:rPr>
          <w:rFonts w:eastAsia="標楷體" w:hint="eastAsia"/>
          <w:color w:val="000000" w:themeColor="text1"/>
          <w:spacing w:val="-20"/>
          <w:w w:val="90"/>
          <w:sz w:val="28"/>
        </w:rPr>
        <w:t xml:space="preserve"> </w:t>
      </w:r>
      <w:r w:rsidRPr="00BA2116">
        <w:rPr>
          <w:rFonts w:eastAsia="標楷體"/>
          <w:color w:val="000000" w:themeColor="text1"/>
          <w:spacing w:val="-20"/>
          <w:w w:val="90"/>
          <w:sz w:val="28"/>
        </w:rPr>
        <w:t xml:space="preserve"> </w:t>
      </w:r>
      <w:r w:rsidRPr="00BA2116">
        <w:rPr>
          <w:rFonts w:eastAsia="標楷體" w:hint="eastAsia"/>
          <w:color w:val="000000" w:themeColor="text1"/>
          <w:sz w:val="28"/>
        </w:rPr>
        <w:t>吳思瑤</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黃世杰 江永昌 陳以信</w:t>
      </w:r>
    </w:p>
    <w:p w14:paraId="7D704FDD" w14:textId="77777777" w:rsidR="005A728D" w:rsidRPr="00BA2116" w:rsidRDefault="005A728D" w:rsidP="005A728D">
      <w:pPr>
        <w:adjustRightInd w:val="0"/>
        <w:snapToGrid w:val="0"/>
        <w:spacing w:line="360" w:lineRule="exact"/>
        <w:ind w:firstLineChars="500" w:firstLine="1400"/>
        <w:jc w:val="both"/>
        <w:rPr>
          <w:rFonts w:eastAsia="標楷體"/>
          <w:color w:val="000000" w:themeColor="text1"/>
          <w:sz w:val="28"/>
        </w:rPr>
      </w:pPr>
      <w:r w:rsidRPr="00BA2116">
        <w:rPr>
          <w:rFonts w:eastAsia="標楷體" w:hint="eastAsia"/>
          <w:color w:val="000000" w:themeColor="text1"/>
          <w:sz w:val="28"/>
        </w:rPr>
        <w:t>林宜瑾</w:t>
      </w:r>
      <w:r w:rsidRPr="00BA2116">
        <w:rPr>
          <w:rFonts w:eastAsia="標楷體" w:hint="eastAsia"/>
          <w:color w:val="000000" w:themeColor="text1"/>
          <w:sz w:val="28"/>
        </w:rPr>
        <w:t xml:space="preserve"> </w:t>
      </w:r>
      <w:r w:rsidRPr="00BA2116">
        <w:rPr>
          <w:rFonts w:ascii="標楷體" w:eastAsia="標楷體" w:hAnsi="標楷體" w:hint="eastAsia"/>
          <w:color w:val="000000" w:themeColor="text1"/>
          <w:sz w:val="28"/>
          <w:szCs w:val="28"/>
        </w:rPr>
        <w:t xml:space="preserve">周春米 劉建國 </w:t>
      </w:r>
      <w:r w:rsidRPr="00BA2116">
        <w:rPr>
          <w:rFonts w:eastAsia="標楷體" w:hint="eastAsia"/>
          <w:color w:val="000000" w:themeColor="text1"/>
          <w:sz w:val="28"/>
        </w:rPr>
        <w:t>范　雲</w:t>
      </w:r>
      <w:r w:rsidRPr="00BA2116">
        <w:rPr>
          <w:rFonts w:eastAsia="標楷體" w:hint="eastAsia"/>
          <w:color w:val="000000" w:themeColor="text1"/>
          <w:sz w:val="28"/>
        </w:rPr>
        <w:t xml:space="preserve"> </w:t>
      </w:r>
      <w:r w:rsidRPr="00BA2116">
        <w:rPr>
          <w:rFonts w:eastAsia="標楷體" w:hint="eastAsia"/>
          <w:color w:val="000000" w:themeColor="text1"/>
          <w:sz w:val="28"/>
        </w:rPr>
        <w:t>賴品妤</w:t>
      </w:r>
      <w:r w:rsidRPr="00BA2116">
        <w:rPr>
          <w:rFonts w:eastAsia="標楷體" w:hint="eastAsia"/>
          <w:color w:val="000000" w:themeColor="text1"/>
          <w:sz w:val="28"/>
        </w:rPr>
        <w:t xml:space="preserve"> </w:t>
      </w:r>
      <w:r w:rsidRPr="00BA2116">
        <w:rPr>
          <w:rFonts w:eastAsia="標楷體" w:hint="eastAsia"/>
          <w:color w:val="000000" w:themeColor="text1"/>
          <w:sz w:val="28"/>
        </w:rPr>
        <w:t>陳歐珀</w:t>
      </w:r>
      <w:r w:rsidRPr="00BA2116">
        <w:rPr>
          <w:rFonts w:eastAsia="標楷體" w:hint="eastAsia"/>
          <w:color w:val="000000" w:themeColor="text1"/>
          <w:sz w:val="28"/>
        </w:rPr>
        <w:t xml:space="preserve"> </w:t>
      </w:r>
      <w:r w:rsidRPr="00BA2116">
        <w:rPr>
          <w:rFonts w:eastAsia="標楷體" w:hint="eastAsia"/>
          <w:color w:val="000000" w:themeColor="text1"/>
          <w:sz w:val="28"/>
        </w:rPr>
        <w:t>何欣純</w:t>
      </w:r>
    </w:p>
    <w:p w14:paraId="58B4C50C" w14:textId="77777777" w:rsidR="005A728D" w:rsidRPr="00BA2116" w:rsidRDefault="005A728D" w:rsidP="005A728D">
      <w:pPr>
        <w:adjustRightInd w:val="0"/>
        <w:snapToGrid w:val="0"/>
        <w:spacing w:line="360" w:lineRule="exact"/>
        <w:ind w:firstLineChars="680" w:firstLine="1439"/>
        <w:jc w:val="both"/>
        <w:rPr>
          <w:rFonts w:ascii="標楷體" w:eastAsia="標楷體" w:hAnsi="標楷體"/>
          <w:color w:val="000000" w:themeColor="text1"/>
          <w:sz w:val="28"/>
          <w:szCs w:val="28"/>
        </w:rPr>
      </w:pPr>
      <w:r w:rsidRPr="00BA2116">
        <w:rPr>
          <w:rFonts w:eastAsia="標楷體" w:hint="eastAsia"/>
          <w:color w:val="000000" w:themeColor="text1"/>
          <w:spacing w:val="-20"/>
          <w:w w:val="90"/>
          <w:sz w:val="28"/>
        </w:rPr>
        <w:t>張廖萬堅</w:t>
      </w:r>
      <w:r w:rsidRPr="00BA2116">
        <w:rPr>
          <w:rFonts w:eastAsia="標楷體" w:hint="eastAsia"/>
          <w:color w:val="000000" w:themeColor="text1"/>
          <w:spacing w:val="-20"/>
          <w:w w:val="90"/>
          <w:sz w:val="28"/>
        </w:rPr>
        <w:t xml:space="preserve">  </w:t>
      </w:r>
      <w:r w:rsidRPr="00BA2116">
        <w:rPr>
          <w:rFonts w:ascii="標楷體" w:eastAsia="標楷體" w:hAnsi="標楷體" w:hint="eastAsia"/>
          <w:color w:val="000000" w:themeColor="text1"/>
          <w:sz w:val="28"/>
          <w:szCs w:val="28"/>
        </w:rPr>
        <w:t>柯建銘 陳玉珍</w:t>
      </w:r>
    </w:p>
    <w:p w14:paraId="29F84FA0" w14:textId="77777777" w:rsidR="005A728D" w:rsidRPr="00BA2116" w:rsidRDefault="005A728D" w:rsidP="005A728D">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2</w:t>
      </w:r>
      <w:r w:rsidRPr="00BA2116">
        <w:rPr>
          <w:rFonts w:ascii="標楷體" w:eastAsia="標楷體" w:hAnsi="標楷體"/>
          <w:color w:val="000000" w:themeColor="text1"/>
          <w:sz w:val="28"/>
          <w:szCs w:val="28"/>
        </w:rPr>
        <w:t>4人</w:t>
      </w:r>
    </w:p>
    <w:p w14:paraId="3613870A" w14:textId="77777777" w:rsidR="005A728D" w:rsidRPr="00BA2116" w:rsidRDefault="005A728D" w:rsidP="005A728D">
      <w:pPr>
        <w:adjustRightInd w:val="0"/>
        <w:snapToGrid w:val="0"/>
        <w:spacing w:line="360" w:lineRule="exact"/>
        <w:ind w:leftChars="1" w:left="1416" w:hangingChars="505" w:hanging="1414"/>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fitText w:val="1120" w:id="-1501836536"/>
        </w:rPr>
        <w:t>視訊委員</w:t>
      </w:r>
      <w:r w:rsidRPr="00BA2116">
        <w:rPr>
          <w:rFonts w:ascii="標楷體" w:eastAsia="標楷體" w:hAnsi="標楷體"/>
          <w:color w:val="000000" w:themeColor="text1"/>
          <w:kern w:val="0"/>
          <w:sz w:val="28"/>
          <w:szCs w:val="28"/>
        </w:rPr>
        <w:t>：黃國書 吳怡玎</w:t>
      </w:r>
    </w:p>
    <w:p w14:paraId="26306346" w14:textId="77777777" w:rsidR="005A728D" w:rsidRPr="00BA2116" w:rsidRDefault="005A728D" w:rsidP="005A728D">
      <w:pPr>
        <w:adjustRightInd w:val="0"/>
        <w:snapToGrid w:val="0"/>
        <w:spacing w:line="360" w:lineRule="exact"/>
        <w:ind w:leftChars="1" w:left="1416" w:hangingChars="505" w:hanging="1414"/>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fitText w:val="1120" w:id="-1501836535"/>
        </w:rPr>
        <w:t>列席委員</w:t>
      </w:r>
      <w:r w:rsidRPr="00BA2116">
        <w:rPr>
          <w:rFonts w:ascii="標楷體" w:eastAsia="標楷體" w:hAnsi="標楷體"/>
          <w:color w:val="000000" w:themeColor="text1"/>
          <w:kern w:val="0"/>
          <w:sz w:val="28"/>
          <w:szCs w:val="28"/>
        </w:rPr>
        <w:t>：</w:t>
      </w:r>
      <w:r w:rsidRPr="00BA2116">
        <w:rPr>
          <w:rFonts w:ascii="標楷體" w:eastAsia="標楷體" w:hAnsi="標楷體" w:hint="eastAsia"/>
          <w:color w:val="000000" w:themeColor="text1"/>
          <w:kern w:val="0"/>
          <w:sz w:val="28"/>
          <w:szCs w:val="28"/>
        </w:rPr>
        <w:t xml:space="preserve">溫玉霞 陳椒華 吳斯懷 廖婉汝 </w:t>
      </w:r>
      <w:r w:rsidRPr="00BA2116">
        <w:rPr>
          <w:rFonts w:eastAsia="標楷體" w:hint="eastAsia"/>
          <w:color w:val="000000" w:themeColor="text1"/>
          <w:kern w:val="0"/>
          <w:sz w:val="28"/>
          <w:szCs w:val="28"/>
        </w:rPr>
        <w:t>洪孟楷</w:t>
      </w:r>
      <w:r w:rsidRPr="00BA2116">
        <w:rPr>
          <w:rFonts w:eastAsia="標楷體" w:hint="eastAsia"/>
          <w:color w:val="000000" w:themeColor="text1"/>
          <w:kern w:val="0"/>
          <w:sz w:val="28"/>
          <w:szCs w:val="28"/>
        </w:rPr>
        <w:t xml:space="preserve"> </w:t>
      </w:r>
      <w:r w:rsidRPr="00BA2116">
        <w:rPr>
          <w:rFonts w:ascii="標楷體" w:eastAsia="標楷體" w:hAnsi="標楷體" w:hint="eastAsia"/>
          <w:color w:val="000000" w:themeColor="text1"/>
          <w:kern w:val="0"/>
          <w:sz w:val="28"/>
          <w:szCs w:val="28"/>
        </w:rPr>
        <w:t>邱顯智 孔文吉</w:t>
      </w:r>
    </w:p>
    <w:p w14:paraId="295D49B3" w14:textId="77777777" w:rsidR="005A728D" w:rsidRPr="00BA2116" w:rsidRDefault="005A728D" w:rsidP="005A728D">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 xml:space="preserve">蘇巧慧 </w:t>
      </w:r>
      <w:r w:rsidRPr="00BA2116">
        <w:rPr>
          <w:rFonts w:ascii="標楷體" w:eastAsia="標楷體" w:hAnsi="標楷體"/>
          <w:color w:val="000000" w:themeColor="text1"/>
          <w:sz w:val="28"/>
          <w:szCs w:val="28"/>
        </w:rPr>
        <w:t>鄭天財Sra</w:t>
      </w:r>
      <w:r w:rsidRPr="00BA2116">
        <w:rPr>
          <w:rFonts w:ascii="標楷體" w:eastAsia="標楷體" w:hAnsi="標楷體" w:hint="eastAsia"/>
          <w:color w:val="000000" w:themeColor="text1"/>
          <w:sz w:val="28"/>
          <w:szCs w:val="28"/>
        </w:rPr>
        <w:t xml:space="preserve"> </w:t>
      </w:r>
      <w:r w:rsidRPr="00BA2116">
        <w:rPr>
          <w:rFonts w:ascii="標楷體" w:eastAsia="標楷體" w:hAnsi="標楷體"/>
          <w:color w:val="000000" w:themeColor="text1"/>
          <w:sz w:val="28"/>
          <w:szCs w:val="28"/>
        </w:rPr>
        <w:t xml:space="preserve">Kacaw </w:t>
      </w:r>
      <w:r w:rsidRPr="00BA2116">
        <w:rPr>
          <w:rFonts w:ascii="標楷體" w:eastAsia="標楷體" w:hAnsi="標楷體"/>
          <w:color w:val="000000" w:themeColor="text1"/>
          <w:spacing w:val="-20"/>
          <w:w w:val="95"/>
          <w:sz w:val="28"/>
          <w:szCs w:val="28"/>
        </w:rPr>
        <w:t xml:space="preserve">      </w:t>
      </w:r>
      <w:r w:rsidRPr="00BA2116">
        <w:rPr>
          <w:rFonts w:ascii="標楷體" w:eastAsia="標楷體" w:hAnsi="標楷體" w:hint="eastAsia"/>
          <w:color w:val="000000" w:themeColor="text1"/>
          <w:spacing w:val="-20"/>
          <w:w w:val="95"/>
          <w:sz w:val="28"/>
          <w:szCs w:val="28"/>
        </w:rPr>
        <w:t xml:space="preserve"> </w:t>
      </w:r>
      <w:r w:rsidRPr="00BA2116">
        <w:rPr>
          <w:rFonts w:ascii="標楷體" w:eastAsia="標楷體" w:hAnsi="標楷體"/>
          <w:color w:val="000000" w:themeColor="text1"/>
          <w:sz w:val="28"/>
          <w:szCs w:val="28"/>
        </w:rPr>
        <w:t xml:space="preserve">高虹安 </w:t>
      </w:r>
      <w:r w:rsidRPr="00BA2116">
        <w:rPr>
          <w:rFonts w:ascii="標楷體" w:eastAsia="標楷體" w:hAnsi="標楷體" w:hint="eastAsia"/>
          <w:color w:val="000000" w:themeColor="text1"/>
          <w:sz w:val="28"/>
          <w:szCs w:val="28"/>
        </w:rPr>
        <w:t>蔡易餘 莊瑞雄</w:t>
      </w:r>
    </w:p>
    <w:p w14:paraId="7AE126A0" w14:textId="77777777" w:rsidR="005A728D" w:rsidRPr="00BA2116" w:rsidRDefault="005A728D" w:rsidP="005A728D">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廖國棟</w:t>
      </w:r>
      <w:r w:rsidRPr="00BA2116">
        <w:rPr>
          <w:rFonts w:eastAsia="標楷體" w:hint="eastAsia"/>
          <w:color w:val="000000" w:themeColor="text1"/>
          <w:sz w:val="28"/>
          <w:szCs w:val="28"/>
        </w:rPr>
        <w:t>Sufin</w:t>
      </w:r>
      <w:r w:rsidRPr="00BA2116">
        <w:rPr>
          <w:rFonts w:eastAsia="標楷體" w:hint="eastAsia"/>
          <w:color w:val="000000" w:themeColor="text1"/>
          <w:sz w:val="28"/>
          <w:szCs w:val="28"/>
        </w:rPr>
        <w:t>．</w:t>
      </w:r>
      <w:r w:rsidRPr="00BA2116">
        <w:rPr>
          <w:rFonts w:eastAsia="標楷體" w:hint="eastAsia"/>
          <w:color w:val="000000" w:themeColor="text1"/>
          <w:sz w:val="28"/>
          <w:szCs w:val="28"/>
        </w:rPr>
        <w:t xml:space="preserve">Siluko   </w:t>
      </w:r>
      <w:r w:rsidRPr="00BA2116">
        <w:rPr>
          <w:rFonts w:eastAsia="標楷體" w:hint="eastAsia"/>
          <w:color w:val="000000" w:themeColor="text1"/>
          <w:sz w:val="28"/>
          <w:szCs w:val="28"/>
        </w:rPr>
        <w:t>李德維</w:t>
      </w:r>
      <w:r w:rsidRPr="00BA2116">
        <w:rPr>
          <w:rFonts w:eastAsia="標楷體" w:hint="eastAsia"/>
          <w:color w:val="000000" w:themeColor="text1"/>
          <w:sz w:val="28"/>
          <w:szCs w:val="28"/>
        </w:rPr>
        <w:t xml:space="preserve"> </w:t>
      </w:r>
      <w:r w:rsidRPr="00BA2116">
        <w:rPr>
          <w:rFonts w:eastAsia="標楷體" w:hint="eastAsia"/>
          <w:color w:val="000000" w:themeColor="text1"/>
          <w:sz w:val="28"/>
          <w:szCs w:val="28"/>
        </w:rPr>
        <w:t>楊瓊瓔</w:t>
      </w:r>
      <w:r w:rsidRPr="00BA2116">
        <w:rPr>
          <w:rFonts w:eastAsia="標楷體" w:hint="eastAsia"/>
          <w:color w:val="000000" w:themeColor="text1"/>
          <w:sz w:val="28"/>
          <w:szCs w:val="28"/>
        </w:rPr>
        <w:t xml:space="preserve"> </w:t>
      </w:r>
      <w:r w:rsidRPr="00BA2116">
        <w:rPr>
          <w:rFonts w:ascii="標楷體" w:eastAsia="標楷體" w:hAnsi="標楷體" w:hint="eastAsia"/>
          <w:color w:val="000000" w:themeColor="text1"/>
          <w:sz w:val="28"/>
          <w:szCs w:val="28"/>
        </w:rPr>
        <w:t>張其祿 邱臣遠</w:t>
      </w:r>
    </w:p>
    <w:p w14:paraId="2A93B6B9" w14:textId="77777777" w:rsidR="005A728D" w:rsidRPr="00BA2116" w:rsidRDefault="005A728D" w:rsidP="005A728D">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劉世芳</w:t>
      </w:r>
      <w:r w:rsidRPr="00BA2116">
        <w:rPr>
          <w:rFonts w:ascii="標楷體" w:eastAsia="標楷體" w:hAnsi="標楷體" w:hint="eastAsia"/>
          <w:color w:val="000000" w:themeColor="text1"/>
          <w:sz w:val="28"/>
          <w:szCs w:val="28"/>
        </w:rPr>
        <w:t xml:space="preserve"> </w:t>
      </w:r>
    </w:p>
    <w:p w14:paraId="7FD58E93" w14:textId="77777777" w:rsidR="005A728D" w:rsidRPr="00BA2116" w:rsidRDefault="005A728D" w:rsidP="005A728D">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18</w:t>
      </w:r>
      <w:r w:rsidRPr="00BA2116">
        <w:rPr>
          <w:rFonts w:ascii="標楷體" w:eastAsia="標楷體" w:hAnsi="標楷體"/>
          <w:color w:val="000000" w:themeColor="text1"/>
          <w:sz w:val="28"/>
          <w:szCs w:val="28"/>
        </w:rPr>
        <w:t>人</w:t>
      </w:r>
    </w:p>
    <w:p w14:paraId="3ECBA686" w14:textId="77777777" w:rsidR="005A728D" w:rsidRPr="00BA2116" w:rsidRDefault="005A728D" w:rsidP="005A728D">
      <w:pPr>
        <w:adjustRightInd w:val="0"/>
        <w:snapToGrid w:val="0"/>
        <w:spacing w:line="360" w:lineRule="exact"/>
        <w:ind w:leftChars="1" w:left="1416" w:hangingChars="505" w:hanging="1414"/>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fitText w:val="1120" w:id="-1501836534"/>
        </w:rPr>
        <w:t>列席官員</w:t>
      </w:r>
      <w:r w:rsidRPr="00BA2116">
        <w:rPr>
          <w:rFonts w:ascii="標楷體" w:eastAsia="標楷體" w:hAnsi="標楷體"/>
          <w:color w:val="000000" w:themeColor="text1"/>
          <w:kern w:val="0"/>
          <w:sz w:val="28"/>
          <w:szCs w:val="28"/>
        </w:rPr>
        <w:t>：</w:t>
      </w:r>
      <w:r w:rsidRPr="00BA2116">
        <w:rPr>
          <w:rFonts w:ascii="標楷體" w:eastAsia="標楷體" w:hAnsi="標楷體" w:hint="eastAsia"/>
          <w:color w:val="000000" w:themeColor="text1"/>
          <w:kern w:val="0"/>
          <w:sz w:val="28"/>
          <w:szCs w:val="28"/>
        </w:rPr>
        <w:t>教育部常務次長 林騰蛟</w:t>
      </w:r>
    </w:p>
    <w:p w14:paraId="25C025BE" w14:textId="77777777" w:rsidR="005A728D" w:rsidRPr="00BA2116" w:rsidRDefault="005A728D" w:rsidP="005A728D">
      <w:pPr>
        <w:adjustRightInd w:val="0"/>
        <w:snapToGrid w:val="0"/>
        <w:spacing w:line="360" w:lineRule="exact"/>
        <w:ind w:firstLineChars="707" w:firstLine="1414"/>
        <w:jc w:val="both"/>
        <w:rPr>
          <w:rFonts w:ascii="標楷體" w:eastAsia="標楷體" w:hAnsi="標楷體"/>
          <w:color w:val="000000" w:themeColor="text1"/>
          <w:spacing w:val="-40"/>
          <w:kern w:val="0"/>
          <w:sz w:val="28"/>
          <w:szCs w:val="28"/>
          <w:lang w:eastAsia="x-none"/>
        </w:rPr>
      </w:pPr>
      <w:r w:rsidRPr="00BA2116">
        <w:rPr>
          <w:rFonts w:ascii="標楷體" w:eastAsia="標楷體" w:hAnsi="標楷體" w:hint="eastAsia"/>
          <w:color w:val="000000" w:themeColor="text1"/>
          <w:spacing w:val="-40"/>
          <w:sz w:val="28"/>
          <w:szCs w:val="28"/>
        </w:rPr>
        <w:t>學校法人及所屬私立學校教職員退休撫卹離職資遣儲金監理會執行秘書</w:t>
      </w:r>
      <w:r w:rsidRPr="00BA2116">
        <w:rPr>
          <w:rFonts w:ascii="標楷體" w:eastAsia="標楷體" w:hAnsi="標楷體" w:hint="eastAsia"/>
          <w:color w:val="000000" w:themeColor="text1"/>
          <w:spacing w:val="-40"/>
          <w:kern w:val="0"/>
          <w:sz w:val="28"/>
          <w:szCs w:val="28"/>
          <w:lang w:eastAsia="x-none"/>
        </w:rPr>
        <w:t xml:space="preserve"> 賴俊男</w:t>
      </w:r>
    </w:p>
    <w:p w14:paraId="5774B34D" w14:textId="77777777" w:rsidR="005A728D" w:rsidRPr="00BA2116" w:rsidRDefault="005A728D" w:rsidP="005A728D">
      <w:pPr>
        <w:adjustRightInd w:val="0"/>
        <w:snapToGrid w:val="0"/>
        <w:spacing w:line="360" w:lineRule="exact"/>
        <w:ind w:firstLineChars="500" w:firstLine="1400"/>
        <w:jc w:val="both"/>
        <w:rPr>
          <w:rFonts w:ascii="標楷體" w:eastAsia="標楷體" w:hAnsi="標楷體"/>
          <w:color w:val="000000" w:themeColor="text1"/>
          <w:kern w:val="0"/>
          <w:sz w:val="28"/>
          <w:szCs w:val="28"/>
          <w:lang w:eastAsia="x-none"/>
        </w:rPr>
      </w:pPr>
      <w:r w:rsidRPr="00BA2116">
        <w:rPr>
          <w:rFonts w:ascii="標楷體" w:eastAsia="標楷體" w:hAnsi="標楷體" w:hint="eastAsia"/>
          <w:color w:val="000000" w:themeColor="text1"/>
          <w:sz w:val="28"/>
          <w:szCs w:val="28"/>
        </w:rPr>
        <w:t>銓敘部政務次長 朱楠賢</w:t>
      </w:r>
    </w:p>
    <w:p w14:paraId="330F838A" w14:textId="77777777" w:rsidR="005A728D" w:rsidRPr="00BA2116" w:rsidRDefault="005A728D" w:rsidP="005A728D">
      <w:pPr>
        <w:adjustRightInd w:val="0"/>
        <w:snapToGrid w:val="0"/>
        <w:spacing w:line="360" w:lineRule="exact"/>
        <w:ind w:firstLineChars="500" w:firstLine="1400"/>
        <w:jc w:val="both"/>
        <w:rPr>
          <w:rFonts w:ascii="標楷體" w:eastAsia="標楷體" w:hAnsi="標楷體"/>
          <w:color w:val="000000" w:themeColor="text1"/>
          <w:kern w:val="0"/>
          <w:sz w:val="28"/>
          <w:szCs w:val="28"/>
          <w:lang w:eastAsia="x-none"/>
        </w:rPr>
      </w:pPr>
      <w:r w:rsidRPr="00BA2116">
        <w:rPr>
          <w:rFonts w:ascii="標楷體" w:eastAsia="標楷體" w:hAnsi="標楷體" w:hint="eastAsia"/>
          <w:color w:val="000000" w:themeColor="text1"/>
          <w:sz w:val="28"/>
          <w:szCs w:val="28"/>
        </w:rPr>
        <w:t xml:space="preserve">財政部賦稅署專門委員 </w:t>
      </w:r>
      <w:r w:rsidRPr="00BA2116">
        <w:rPr>
          <w:rFonts w:ascii="標楷體" w:eastAsia="標楷體" w:hAnsi="標楷體" w:hint="eastAsia"/>
          <w:color w:val="000000" w:themeColor="text1"/>
          <w:kern w:val="0"/>
          <w:sz w:val="28"/>
          <w:szCs w:val="28"/>
          <w:lang w:eastAsia="x-none"/>
        </w:rPr>
        <w:t>胡仕賢</w:t>
      </w:r>
    </w:p>
    <w:p w14:paraId="7536148E" w14:textId="77777777" w:rsidR="005A728D" w:rsidRPr="00BA2116" w:rsidRDefault="005A728D" w:rsidP="005A728D">
      <w:pPr>
        <w:adjustRightInd w:val="0"/>
        <w:snapToGrid w:val="0"/>
        <w:spacing w:line="360" w:lineRule="exact"/>
        <w:ind w:firstLineChars="500" w:firstLine="1400"/>
        <w:jc w:val="both"/>
        <w:rPr>
          <w:rFonts w:ascii="標楷體" w:eastAsia="標楷體" w:hAnsi="標楷體"/>
          <w:color w:val="000000" w:themeColor="text1"/>
          <w:kern w:val="0"/>
          <w:sz w:val="28"/>
          <w:szCs w:val="28"/>
          <w:lang w:eastAsia="x-none"/>
        </w:rPr>
      </w:pPr>
      <w:r w:rsidRPr="00BA2116">
        <w:rPr>
          <w:rFonts w:ascii="標楷體" w:eastAsia="標楷體" w:hAnsi="標楷體" w:hint="eastAsia"/>
          <w:color w:val="000000" w:themeColor="text1"/>
          <w:sz w:val="28"/>
          <w:szCs w:val="28"/>
        </w:rPr>
        <w:t xml:space="preserve">行政院主計總處公務預算處專門委員 </w:t>
      </w:r>
      <w:r w:rsidRPr="00BA2116">
        <w:rPr>
          <w:rFonts w:ascii="標楷體" w:eastAsia="標楷體" w:hAnsi="標楷體" w:hint="eastAsia"/>
          <w:color w:val="000000" w:themeColor="text1"/>
          <w:kern w:val="0"/>
          <w:sz w:val="28"/>
          <w:szCs w:val="28"/>
          <w:lang w:eastAsia="x-none"/>
        </w:rPr>
        <w:t>李翊柔</w:t>
      </w:r>
    </w:p>
    <w:p w14:paraId="36BF7A1B" w14:textId="77777777" w:rsidR="005A728D" w:rsidRPr="00BA2116" w:rsidRDefault="005A728D" w:rsidP="005A728D">
      <w:pPr>
        <w:adjustRightInd w:val="0"/>
        <w:snapToGrid w:val="0"/>
        <w:spacing w:line="360" w:lineRule="exact"/>
        <w:ind w:leftChars="1" w:left="1416" w:hangingChars="505" w:hanging="1414"/>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fitText w:val="1120" w:id="-1501836533"/>
        </w:rPr>
        <w:t>主    席</w:t>
      </w:r>
      <w:r w:rsidRPr="00BA2116">
        <w:rPr>
          <w:rFonts w:ascii="標楷體" w:eastAsia="標楷體" w:hAnsi="標楷體"/>
          <w:color w:val="000000" w:themeColor="text1"/>
          <w:kern w:val="0"/>
          <w:sz w:val="28"/>
          <w:szCs w:val="28"/>
        </w:rPr>
        <w:t>：陳</w:t>
      </w:r>
      <w:r w:rsidRPr="00BA2116">
        <w:rPr>
          <w:rFonts w:ascii="標楷體" w:eastAsia="標楷體" w:hAnsi="標楷體" w:hint="eastAsia"/>
          <w:color w:val="000000" w:themeColor="text1"/>
          <w:kern w:val="0"/>
          <w:sz w:val="28"/>
          <w:szCs w:val="28"/>
        </w:rPr>
        <w:t>召集</w:t>
      </w:r>
      <w:r w:rsidRPr="00BA2116">
        <w:rPr>
          <w:rFonts w:ascii="標楷體" w:eastAsia="標楷體" w:hAnsi="標楷體"/>
          <w:color w:val="000000" w:themeColor="text1"/>
          <w:kern w:val="0"/>
          <w:sz w:val="28"/>
          <w:szCs w:val="28"/>
        </w:rPr>
        <w:t>委員以信</w:t>
      </w:r>
    </w:p>
    <w:p w14:paraId="6ABC34A6" w14:textId="77777777" w:rsidR="005A728D" w:rsidRPr="00BA2116" w:rsidRDefault="005A728D" w:rsidP="005A728D">
      <w:pPr>
        <w:adjustRightInd w:val="0"/>
        <w:snapToGrid w:val="0"/>
        <w:spacing w:line="360" w:lineRule="exact"/>
        <w:ind w:leftChars="1" w:left="1416" w:hangingChars="505" w:hanging="1414"/>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fitText w:val="1120" w:id="-1501836532"/>
        </w:rPr>
        <w:t>專門委員</w:t>
      </w:r>
      <w:r w:rsidRPr="00BA2116">
        <w:rPr>
          <w:rFonts w:ascii="標楷體" w:eastAsia="標楷體" w:hAnsi="標楷體"/>
          <w:color w:val="000000" w:themeColor="text1"/>
          <w:kern w:val="0"/>
          <w:sz w:val="28"/>
          <w:szCs w:val="28"/>
        </w:rPr>
        <w:t>：</w:t>
      </w:r>
      <w:r w:rsidRPr="00BA2116">
        <w:rPr>
          <w:rFonts w:ascii="標楷體" w:eastAsia="標楷體" w:hAnsi="標楷體" w:hint="eastAsia"/>
          <w:color w:val="000000" w:themeColor="text1"/>
          <w:kern w:val="0"/>
          <w:sz w:val="28"/>
          <w:szCs w:val="28"/>
        </w:rPr>
        <w:t>張智為</w:t>
      </w:r>
    </w:p>
    <w:p w14:paraId="513CB226" w14:textId="77777777" w:rsidR="005A728D" w:rsidRPr="00BA2116" w:rsidRDefault="005A728D" w:rsidP="005A728D">
      <w:pPr>
        <w:adjustRightInd w:val="0"/>
        <w:snapToGrid w:val="0"/>
        <w:spacing w:line="360" w:lineRule="exact"/>
        <w:ind w:leftChars="1" w:left="1416" w:hangingChars="505" w:hanging="1414"/>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fitText w:val="1120" w:id="-1501836531"/>
        </w:rPr>
        <w:t>主任秘書</w:t>
      </w:r>
      <w:r w:rsidRPr="00BA2116">
        <w:rPr>
          <w:rFonts w:ascii="標楷體" w:eastAsia="標楷體" w:hAnsi="標楷體"/>
          <w:color w:val="000000" w:themeColor="text1"/>
          <w:kern w:val="0"/>
          <w:sz w:val="28"/>
          <w:szCs w:val="28"/>
        </w:rPr>
        <w:t>：</w:t>
      </w:r>
      <w:r w:rsidRPr="00BA2116">
        <w:rPr>
          <w:rFonts w:ascii="標楷體" w:eastAsia="標楷體" w:hAnsi="標楷體" w:hint="eastAsia"/>
          <w:color w:val="000000" w:themeColor="text1"/>
          <w:kern w:val="0"/>
          <w:sz w:val="28"/>
          <w:szCs w:val="28"/>
        </w:rPr>
        <w:t>楊育純</w:t>
      </w:r>
    </w:p>
    <w:p w14:paraId="208B4096" w14:textId="77777777" w:rsidR="005A728D" w:rsidRPr="00BA2116" w:rsidRDefault="005A728D" w:rsidP="005A728D">
      <w:pPr>
        <w:adjustRightInd w:val="0"/>
        <w:snapToGrid w:val="0"/>
        <w:spacing w:line="360" w:lineRule="exact"/>
        <w:ind w:leftChars="1" w:left="1416" w:hangingChars="505" w:hanging="1414"/>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fitText w:val="1120" w:id="-1501836530"/>
        </w:rPr>
        <w:t>紀    錄</w:t>
      </w:r>
      <w:r w:rsidRPr="00BA2116">
        <w:rPr>
          <w:rFonts w:ascii="標楷體" w:eastAsia="標楷體" w:hAnsi="標楷體"/>
          <w:color w:val="000000" w:themeColor="text1"/>
          <w:kern w:val="0"/>
          <w:sz w:val="28"/>
          <w:szCs w:val="28"/>
        </w:rPr>
        <w:t>：簡任秘書</w:t>
      </w:r>
      <w:r w:rsidRPr="00BA2116">
        <w:rPr>
          <w:rFonts w:ascii="標楷體" w:eastAsia="標楷體" w:hAnsi="標楷體" w:hint="eastAsia"/>
          <w:color w:val="000000" w:themeColor="text1"/>
          <w:kern w:val="0"/>
          <w:sz w:val="28"/>
          <w:szCs w:val="28"/>
        </w:rPr>
        <w:t xml:space="preserve">　</w:t>
      </w:r>
      <w:r w:rsidRPr="00BA2116">
        <w:rPr>
          <w:rFonts w:ascii="標楷體" w:eastAsia="標楷體" w:hAnsi="標楷體"/>
          <w:color w:val="000000" w:themeColor="text1"/>
          <w:kern w:val="0"/>
          <w:sz w:val="28"/>
          <w:szCs w:val="28"/>
        </w:rPr>
        <w:t>陳杏枝</w:t>
      </w:r>
    </w:p>
    <w:p w14:paraId="193979BC" w14:textId="77777777" w:rsidR="005A728D" w:rsidRPr="00BA2116" w:rsidRDefault="005A728D" w:rsidP="005A728D">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簡任編審</w:t>
      </w:r>
      <w:r w:rsidRPr="00BA2116">
        <w:rPr>
          <w:rFonts w:ascii="標楷體" w:eastAsia="標楷體" w:hAnsi="標楷體" w:hint="eastAsia"/>
          <w:color w:val="000000" w:themeColor="text1"/>
          <w:sz w:val="28"/>
          <w:szCs w:val="28"/>
        </w:rPr>
        <w:t xml:space="preserve">　薛復寧</w:t>
      </w:r>
    </w:p>
    <w:p w14:paraId="4CFFE076" w14:textId="77777777" w:rsidR="005A728D" w:rsidRPr="00BA2116" w:rsidRDefault="005A728D" w:rsidP="005A728D">
      <w:pPr>
        <w:adjustRightInd w:val="0"/>
        <w:snapToGrid w:val="0"/>
        <w:spacing w:line="360" w:lineRule="exact"/>
        <w:ind w:firstLineChars="500" w:firstLine="1400"/>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科    長</w:t>
      </w:r>
      <w:r w:rsidRPr="00BA2116">
        <w:rPr>
          <w:rFonts w:ascii="標楷體" w:eastAsia="標楷體" w:hAnsi="標楷體" w:hint="eastAsia"/>
          <w:color w:val="000000" w:themeColor="text1"/>
          <w:sz w:val="28"/>
          <w:szCs w:val="28"/>
        </w:rPr>
        <w:t xml:space="preserve">　鮑夏明</w:t>
      </w:r>
    </w:p>
    <w:p w14:paraId="0F52ED6E" w14:textId="77777777" w:rsidR="005A728D" w:rsidRPr="00BA2116" w:rsidRDefault="005A728D" w:rsidP="005A728D">
      <w:pPr>
        <w:adjustRightInd w:val="0"/>
        <w:snapToGrid w:val="0"/>
        <w:spacing w:beforeLines="50" w:before="180" w:line="360" w:lineRule="exact"/>
        <w:ind w:firstLineChars="398" w:firstLine="1115"/>
        <w:jc w:val="both"/>
        <w:rPr>
          <w:rFonts w:ascii="標楷體" w:eastAsia="標楷體" w:hAnsi="標楷體"/>
          <w:b/>
          <w:color w:val="000000" w:themeColor="text1"/>
          <w:kern w:val="0"/>
          <w:sz w:val="28"/>
          <w:szCs w:val="28"/>
        </w:rPr>
      </w:pPr>
      <w:r w:rsidRPr="00BA2116">
        <w:rPr>
          <w:rFonts w:ascii="標楷體" w:eastAsia="標楷體" w:hAnsi="標楷體"/>
          <w:b/>
          <w:color w:val="000000" w:themeColor="text1"/>
          <w:kern w:val="0"/>
          <w:sz w:val="28"/>
          <w:szCs w:val="28"/>
        </w:rPr>
        <w:t>報告事項</w:t>
      </w:r>
    </w:p>
    <w:p w14:paraId="7B6B5146" w14:textId="77777777" w:rsidR="005A728D" w:rsidRPr="00BA2116" w:rsidRDefault="005A728D" w:rsidP="005A728D">
      <w:pPr>
        <w:adjustRightInd w:val="0"/>
        <w:snapToGrid w:val="0"/>
        <w:spacing w:line="360" w:lineRule="exact"/>
        <w:ind w:leftChars="1" w:left="1416" w:hangingChars="505" w:hanging="141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5F19F319" w14:textId="77777777" w:rsidR="005A728D" w:rsidRPr="00BA2116" w:rsidRDefault="005A728D" w:rsidP="005A728D">
      <w:pPr>
        <w:adjustRightInd w:val="0"/>
        <w:snapToGrid w:val="0"/>
        <w:spacing w:line="360" w:lineRule="exact"/>
        <w:ind w:left="840" w:hangingChars="300" w:hanging="840"/>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rPr>
        <w:t>決定：確定。</w:t>
      </w:r>
    </w:p>
    <w:p w14:paraId="018FEBEA" w14:textId="77777777" w:rsidR="005A728D" w:rsidRPr="00BA2116" w:rsidRDefault="005A728D" w:rsidP="005A728D">
      <w:pPr>
        <w:adjustRightInd w:val="0"/>
        <w:snapToGrid w:val="0"/>
        <w:spacing w:beforeLines="50" w:before="180" w:line="360" w:lineRule="exact"/>
        <w:ind w:firstLineChars="398" w:firstLine="1115"/>
        <w:jc w:val="both"/>
        <w:rPr>
          <w:rFonts w:ascii="標楷體" w:eastAsia="標楷體" w:hAnsi="標楷體"/>
          <w:b/>
          <w:color w:val="000000" w:themeColor="text1"/>
          <w:kern w:val="0"/>
          <w:sz w:val="28"/>
          <w:szCs w:val="28"/>
        </w:rPr>
      </w:pPr>
      <w:r w:rsidRPr="00BA2116">
        <w:rPr>
          <w:rFonts w:ascii="標楷體" w:eastAsia="標楷體" w:hAnsi="標楷體"/>
          <w:b/>
          <w:color w:val="000000" w:themeColor="text1"/>
          <w:kern w:val="0"/>
          <w:sz w:val="28"/>
          <w:szCs w:val="28"/>
        </w:rPr>
        <w:t>討論事項</w:t>
      </w:r>
    </w:p>
    <w:p w14:paraId="095A1DB8" w14:textId="77777777" w:rsidR="005A728D" w:rsidRPr="00BA2116" w:rsidRDefault="005A728D" w:rsidP="005A728D">
      <w:pPr>
        <w:tabs>
          <w:tab w:val="left" w:pos="2694"/>
        </w:tabs>
        <w:adjustRightInd w:val="0"/>
        <w:snapToGrid w:val="0"/>
        <w:spacing w:line="36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併案審查（一）委員溫玉霞等19人擬具「學校法人及其所屬私立學校教職員退休撫卹離職資遣條例第十六條之一條文修正草案」、（二）委員吳斯懷等16人擬具「學校法人及其所屬私立學校教職員退休撫卹離職資遣條例第二十條及第二十五條條文修正草案」、（三）委員葉毓蘭等16人擬具「學校法人及其所屬私立學校教職員退休撫卹離職資遣條例第二十條及第二十五條條文修正草案」及（四）委員賴品妤等16人擬具「學校法人及其所屬私立學校教職員退休撫卹離職資遣條例第八條條文修正草案」案。</w:t>
      </w:r>
    </w:p>
    <w:p w14:paraId="6132C7AD" w14:textId="77777777" w:rsidR="005A728D" w:rsidRPr="00BA2116" w:rsidRDefault="005A728D" w:rsidP="005A728D">
      <w:pPr>
        <w:overflowPunct w:val="0"/>
        <w:adjustRightInd w:val="0"/>
        <w:snapToGrid w:val="0"/>
        <w:spacing w:line="360" w:lineRule="exact"/>
        <w:ind w:leftChars="-11" w:left="240" w:hangingChars="95" w:hanging="266"/>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lastRenderedPageBreak/>
        <w:t>〔</w:t>
      </w:r>
      <w:r w:rsidRPr="00BA2116">
        <w:rPr>
          <w:rFonts w:ascii="標楷體" w:eastAsia="標楷體" w:hAnsi="標楷體"/>
          <w:color w:val="000000" w:themeColor="text1"/>
          <w:spacing w:val="10"/>
          <w:sz w:val="28"/>
          <w:szCs w:val="28"/>
        </w:rPr>
        <w:t>本</w:t>
      </w:r>
      <w:r w:rsidRPr="00BA2116">
        <w:rPr>
          <w:rFonts w:ascii="標楷體" w:eastAsia="標楷體" w:hAnsi="標楷體" w:hint="eastAsia"/>
          <w:color w:val="000000" w:themeColor="text1"/>
          <w:spacing w:val="10"/>
          <w:sz w:val="28"/>
          <w:szCs w:val="28"/>
        </w:rPr>
        <w:t>次會議有</w:t>
      </w:r>
      <w:r w:rsidRPr="00BA2116">
        <w:rPr>
          <w:rFonts w:ascii="標楷體" w:eastAsia="標楷體" w:hAnsi="標楷體"/>
          <w:color w:val="000000" w:themeColor="text1"/>
          <w:spacing w:val="10"/>
          <w:sz w:val="28"/>
          <w:szCs w:val="28"/>
        </w:rPr>
        <w:t>委員</w:t>
      </w:r>
      <w:r w:rsidRPr="00BA2116">
        <w:rPr>
          <w:rFonts w:ascii="標楷體" w:eastAsia="標楷體" w:hAnsi="標楷體" w:hint="eastAsia"/>
          <w:color w:val="000000" w:themeColor="text1"/>
          <w:spacing w:val="10"/>
          <w:sz w:val="28"/>
          <w:szCs w:val="28"/>
        </w:rPr>
        <w:t>鄭正鈐、萬美玲、溫玉霞、陳秀寳、</w:t>
      </w:r>
      <w:r w:rsidRPr="00BA2116">
        <w:rPr>
          <w:rFonts w:ascii="標楷體" w:eastAsia="標楷體" w:hAnsi="標楷體" w:hint="eastAsia"/>
          <w:color w:val="000000" w:themeColor="text1"/>
          <w:spacing w:val="20"/>
          <w:sz w:val="28"/>
          <w:szCs w:val="28"/>
        </w:rPr>
        <w:t>葉毓蘭</w:t>
      </w:r>
      <w:r w:rsidRPr="00BA2116">
        <w:rPr>
          <w:rFonts w:ascii="標楷體" w:eastAsia="標楷體" w:hAnsi="標楷體"/>
          <w:color w:val="000000" w:themeColor="text1"/>
          <w:spacing w:val="20"/>
          <w:sz w:val="28"/>
          <w:szCs w:val="28"/>
        </w:rPr>
        <w:t>、</w:t>
      </w:r>
      <w:r w:rsidRPr="00BA2116">
        <w:rPr>
          <w:rFonts w:ascii="標楷體" w:eastAsia="標楷體" w:hAnsi="標楷體" w:hint="eastAsia"/>
          <w:color w:val="000000" w:themeColor="text1"/>
          <w:spacing w:val="10"/>
          <w:sz w:val="28"/>
          <w:szCs w:val="28"/>
        </w:rPr>
        <w:t>王婉諭、鄭運鵬、林奕華、林思銘、吳思瑤、黃世杰、</w:t>
      </w:r>
      <w:r w:rsidRPr="00BA2116">
        <w:rPr>
          <w:rFonts w:ascii="標楷體" w:eastAsia="標楷體" w:hAnsi="標楷體" w:hint="eastAsia"/>
          <w:color w:val="000000" w:themeColor="text1"/>
          <w:spacing w:val="20"/>
          <w:sz w:val="28"/>
          <w:szCs w:val="28"/>
        </w:rPr>
        <w:t>劉建國</w:t>
      </w:r>
      <w:r w:rsidRPr="00BA2116">
        <w:rPr>
          <w:rFonts w:ascii="標楷體" w:eastAsia="標楷體" w:hAnsi="標楷體" w:hint="eastAsia"/>
          <w:color w:val="000000" w:themeColor="text1"/>
          <w:spacing w:val="10"/>
          <w:sz w:val="28"/>
          <w:szCs w:val="28"/>
        </w:rPr>
        <w:t>、曾銘宗、江永昌、</w:t>
      </w:r>
      <w:r w:rsidRPr="00BA2116">
        <w:rPr>
          <w:rFonts w:eastAsia="標楷體" w:hint="eastAsia"/>
          <w:color w:val="000000" w:themeColor="text1"/>
          <w:sz w:val="28"/>
        </w:rPr>
        <w:t>林宜瑾、</w:t>
      </w:r>
      <w:r w:rsidRPr="00BA2116">
        <w:rPr>
          <w:rFonts w:ascii="標楷體" w:eastAsia="標楷體" w:hAnsi="標楷體" w:hint="eastAsia"/>
          <w:color w:val="000000" w:themeColor="text1"/>
          <w:spacing w:val="10"/>
          <w:sz w:val="28"/>
          <w:szCs w:val="28"/>
        </w:rPr>
        <w:t>周春米、范雲、賴品妤、蔡易餘、</w:t>
      </w:r>
      <w:r w:rsidRPr="00BA2116">
        <w:rPr>
          <w:rFonts w:ascii="標楷體" w:eastAsia="標楷體" w:hAnsi="標楷體" w:hint="eastAsia"/>
          <w:color w:val="000000" w:themeColor="text1"/>
          <w:sz w:val="28"/>
          <w:szCs w:val="28"/>
        </w:rPr>
        <w:t>陳以信、何欣純、陳椒華、張廖萬堅、孔文吉、李德維、黃國書</w:t>
      </w:r>
      <w:r w:rsidRPr="00BA2116">
        <w:rPr>
          <w:rFonts w:ascii="標楷體" w:eastAsia="標楷體" w:hAnsi="標楷體" w:hint="eastAsia"/>
          <w:color w:val="000000" w:themeColor="text1"/>
          <w:spacing w:val="10"/>
          <w:sz w:val="28"/>
          <w:szCs w:val="28"/>
        </w:rPr>
        <w:t>(視訊)、吳怡玎(視訊)</w:t>
      </w:r>
      <w:r w:rsidRPr="00BA2116">
        <w:rPr>
          <w:rFonts w:ascii="標楷體" w:eastAsia="標楷體" w:hAnsi="標楷體"/>
          <w:color w:val="000000" w:themeColor="text1"/>
          <w:spacing w:val="20"/>
          <w:sz w:val="28"/>
          <w:szCs w:val="28"/>
        </w:rPr>
        <w:t>提出質詢</w:t>
      </w:r>
      <w:r w:rsidRPr="00BA2116">
        <w:rPr>
          <w:rFonts w:ascii="標楷體" w:eastAsia="標楷體" w:hAnsi="標楷體" w:hint="eastAsia"/>
          <w:color w:val="000000" w:themeColor="text1"/>
          <w:spacing w:val="20"/>
          <w:sz w:val="28"/>
          <w:szCs w:val="28"/>
        </w:rPr>
        <w:t>；委員陳玉珍、楊瓊瓔</w:t>
      </w:r>
      <w:r w:rsidRPr="00BA2116">
        <w:rPr>
          <w:rFonts w:ascii="標楷體" w:eastAsia="標楷體" w:hAnsi="標楷體" w:hint="eastAsia"/>
          <w:color w:val="000000" w:themeColor="text1"/>
          <w:sz w:val="28"/>
          <w:szCs w:val="28"/>
        </w:rPr>
        <w:t>提出書面質詢。〕</w:t>
      </w:r>
    </w:p>
    <w:p w14:paraId="74232727" w14:textId="77777777" w:rsidR="005A728D" w:rsidRPr="00BA2116" w:rsidRDefault="005A728D" w:rsidP="005A728D">
      <w:pPr>
        <w:spacing w:line="360" w:lineRule="exact"/>
        <w:ind w:left="493" w:hangingChars="176" w:hanging="493"/>
        <w:contextualSpacing/>
        <w:jc w:val="both"/>
        <w:rPr>
          <w:rFonts w:ascii="標楷體" w:eastAsia="標楷體" w:hAnsi="標楷體"/>
          <w:bCs/>
          <w:color w:val="000000" w:themeColor="text1"/>
          <w:sz w:val="28"/>
          <w:szCs w:val="28"/>
        </w:rPr>
      </w:pPr>
      <w:r w:rsidRPr="00BA2116">
        <w:rPr>
          <w:rFonts w:ascii="標楷體" w:eastAsia="標楷體" w:hAnsi="標楷體"/>
          <w:bCs/>
          <w:color w:val="000000" w:themeColor="text1"/>
          <w:sz w:val="28"/>
          <w:szCs w:val="28"/>
        </w:rPr>
        <w:t>決</w:t>
      </w:r>
      <w:r w:rsidRPr="00BA2116">
        <w:rPr>
          <w:rFonts w:ascii="標楷體" w:eastAsia="標楷體" w:hAnsi="標楷體" w:hint="eastAsia"/>
          <w:bCs/>
          <w:color w:val="000000" w:themeColor="text1"/>
          <w:sz w:val="28"/>
          <w:szCs w:val="28"/>
        </w:rPr>
        <w:t>議</w:t>
      </w:r>
      <w:r w:rsidRPr="00BA2116">
        <w:rPr>
          <w:rFonts w:ascii="標楷體" w:eastAsia="標楷體" w:hAnsi="標楷體"/>
          <w:bCs/>
          <w:color w:val="000000" w:themeColor="text1"/>
          <w:sz w:val="28"/>
          <w:szCs w:val="28"/>
        </w:rPr>
        <w:t>：</w:t>
      </w:r>
    </w:p>
    <w:p w14:paraId="03A1E986" w14:textId="77777777" w:rsidR="005A728D" w:rsidRPr="00BA2116" w:rsidRDefault="005A728D" w:rsidP="005A728D">
      <w:pPr>
        <w:widowControl/>
        <w:spacing w:line="360" w:lineRule="exact"/>
        <w:ind w:left="560" w:hangingChars="200" w:hanging="56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一、報告及詢答完畢，逕行逐條審查</w:t>
      </w:r>
      <w:r w:rsidRPr="00BA2116">
        <w:rPr>
          <w:rFonts w:ascii="標楷體" w:eastAsia="標楷體" w:hAnsi="標楷體"/>
          <w:color w:val="000000" w:themeColor="text1"/>
          <w:kern w:val="0"/>
          <w:sz w:val="28"/>
          <w:szCs w:val="28"/>
        </w:rPr>
        <w:t>。</w:t>
      </w:r>
    </w:p>
    <w:p w14:paraId="758871F3" w14:textId="77777777" w:rsidR="005A728D" w:rsidRPr="00BA2116" w:rsidRDefault="005A728D" w:rsidP="005A728D">
      <w:pPr>
        <w:widowControl/>
        <w:spacing w:line="360" w:lineRule="exact"/>
        <w:ind w:left="560" w:hangingChars="200" w:hanging="56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二、第八條，除將第十四項修正為「教職員自本項施行後，依法令辦理育嬰留職停薪期間，得選擇全額負擔並繼續繳付退撫儲金之費用，併計育嬰留職停薪年資。」，第十五項不予增訂外，餘照委員賴品妤等16人提案通過。</w:t>
      </w:r>
    </w:p>
    <w:p w14:paraId="0E8860EE" w14:textId="77777777" w:rsidR="005A728D" w:rsidRPr="00BA2116" w:rsidRDefault="005A728D" w:rsidP="005A728D">
      <w:pPr>
        <w:widowControl/>
        <w:spacing w:line="360" w:lineRule="exact"/>
        <w:ind w:left="560" w:hangingChars="200" w:hanging="56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三、第十六條之一，除將第二項修正為「本條例施行後至中華民國一百零八年五月二日前，教師具有前項情形尚未辦理退休者，得於本條例中華民國</w:t>
      </w:r>
      <w:r w:rsidRPr="00BA2116">
        <w:rPr>
          <w:rFonts w:ascii="標楷體" w:eastAsia="標楷體" w:hAnsi="標楷體" w:hint="eastAsia"/>
          <w:color w:val="000000" w:themeColor="text1"/>
          <w:kern w:val="0"/>
          <w:sz w:val="28"/>
          <w:szCs w:val="28"/>
          <w:u w:val="single"/>
        </w:rPr>
        <w:t>○</w:t>
      </w:r>
      <w:r w:rsidRPr="00BA2116">
        <w:rPr>
          <w:rFonts w:ascii="標楷體" w:eastAsia="標楷體" w:hAnsi="標楷體" w:hint="eastAsia"/>
          <w:color w:val="000000" w:themeColor="text1"/>
          <w:kern w:val="0"/>
          <w:sz w:val="28"/>
          <w:szCs w:val="28"/>
        </w:rPr>
        <w:t>年○月○日修正之條文施行之日起一年內辦理退休。」外，餘照委員溫玉霞等19人提案通過。</w:t>
      </w:r>
    </w:p>
    <w:p w14:paraId="20FB426F" w14:textId="77777777" w:rsidR="005A728D" w:rsidRPr="00BA2116" w:rsidRDefault="005A728D" w:rsidP="005A728D">
      <w:pPr>
        <w:kinsoku w:val="0"/>
        <w:spacing w:line="36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四、</w:t>
      </w:r>
      <w:r w:rsidRPr="00BA2116">
        <w:rPr>
          <w:rFonts w:ascii="標楷體" w:eastAsia="標楷體" w:hAnsi="標楷體" w:hint="eastAsia"/>
          <w:color w:val="000000" w:themeColor="text1"/>
          <w:sz w:val="28"/>
          <w:szCs w:val="28"/>
        </w:rPr>
        <w:t>第二十條</w:t>
      </w:r>
      <w:r w:rsidRPr="00BA2116">
        <w:rPr>
          <w:rFonts w:ascii="標楷體" w:eastAsia="標楷體" w:hAnsi="標楷體" w:hint="eastAsia"/>
          <w:noProof/>
          <w:color w:val="000000" w:themeColor="text1"/>
          <w:sz w:val="28"/>
          <w:szCs w:val="28"/>
        </w:rPr>
        <w:t>，</w:t>
      </w:r>
      <w:r w:rsidRPr="00BA2116">
        <w:rPr>
          <w:rFonts w:ascii="標楷體" w:eastAsia="標楷體" w:hAnsi="標楷體" w:hint="eastAsia"/>
          <w:color w:val="000000" w:themeColor="text1"/>
          <w:sz w:val="28"/>
          <w:szCs w:val="28"/>
        </w:rPr>
        <w:t>保留，送院會處理。</w:t>
      </w:r>
    </w:p>
    <w:p w14:paraId="62306A19" w14:textId="77777777" w:rsidR="005A728D" w:rsidRPr="00BA2116" w:rsidRDefault="005A728D" w:rsidP="005A728D">
      <w:pPr>
        <w:widowControl/>
        <w:spacing w:line="360" w:lineRule="exact"/>
        <w:ind w:left="560" w:hangingChars="200" w:hanging="56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五、第二十五條，除將第一項末句修正為「或得準用第二十條第三項</w:t>
      </w:r>
      <w:r w:rsidRPr="00BA2116">
        <w:rPr>
          <w:rFonts w:ascii="標楷體" w:eastAsia="標楷體" w:hAnsi="標楷體" w:hint="eastAsia"/>
          <w:color w:val="000000" w:themeColor="text1"/>
          <w:kern w:val="0"/>
          <w:sz w:val="28"/>
          <w:szCs w:val="28"/>
          <w:u w:val="single"/>
        </w:rPr>
        <w:t>及第四項</w:t>
      </w:r>
      <w:r w:rsidRPr="00BA2116">
        <w:rPr>
          <w:rFonts w:ascii="標楷體" w:eastAsia="標楷體" w:hAnsi="標楷體" w:hint="eastAsia"/>
          <w:color w:val="000000" w:themeColor="text1"/>
          <w:kern w:val="0"/>
          <w:sz w:val="28"/>
          <w:szCs w:val="28"/>
        </w:rPr>
        <w:t>規定辦理。」外，餘照委員吳斯懷等1</w:t>
      </w:r>
      <w:r w:rsidRPr="00BA2116">
        <w:rPr>
          <w:rFonts w:ascii="標楷體" w:eastAsia="標楷體" w:hAnsi="標楷體"/>
          <w:color w:val="000000" w:themeColor="text1"/>
          <w:kern w:val="0"/>
          <w:sz w:val="28"/>
          <w:szCs w:val="28"/>
        </w:rPr>
        <w:t>6</w:t>
      </w:r>
      <w:r w:rsidRPr="00BA2116">
        <w:rPr>
          <w:rFonts w:ascii="標楷體" w:eastAsia="標楷體" w:hAnsi="標楷體" w:hint="eastAsia"/>
          <w:color w:val="000000" w:themeColor="text1"/>
          <w:kern w:val="0"/>
          <w:sz w:val="28"/>
          <w:szCs w:val="28"/>
        </w:rPr>
        <w:t>人及委員葉毓蘭等16人提案通過。</w:t>
      </w:r>
    </w:p>
    <w:p w14:paraId="76632FC0" w14:textId="77777777" w:rsidR="005A728D" w:rsidRPr="00BA2116" w:rsidRDefault="005A728D" w:rsidP="005A728D">
      <w:pPr>
        <w:spacing w:line="360" w:lineRule="exact"/>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六</w:t>
      </w:r>
      <w:r w:rsidRPr="00BA2116">
        <w:rPr>
          <w:rFonts w:ascii="標楷體" w:eastAsia="標楷體" w:hAnsi="標楷體"/>
          <w:color w:val="000000" w:themeColor="text1"/>
          <w:sz w:val="28"/>
          <w:szCs w:val="28"/>
        </w:rPr>
        <w:t>、通過附帶決議</w:t>
      </w:r>
      <w:r w:rsidRPr="00BA2116">
        <w:rPr>
          <w:rFonts w:ascii="標楷體" w:eastAsia="標楷體" w:hAnsi="標楷體" w:hint="eastAsia"/>
          <w:color w:val="000000" w:themeColor="text1"/>
          <w:sz w:val="28"/>
          <w:szCs w:val="28"/>
        </w:rPr>
        <w:t>1項</w:t>
      </w:r>
      <w:r w:rsidRPr="00BA2116">
        <w:rPr>
          <w:rFonts w:ascii="標楷體" w:eastAsia="標楷體" w:hAnsi="標楷體"/>
          <w:color w:val="000000" w:themeColor="text1"/>
          <w:sz w:val="28"/>
          <w:szCs w:val="28"/>
        </w:rPr>
        <w:t>：</w:t>
      </w:r>
    </w:p>
    <w:p w14:paraId="562BBD74" w14:textId="77777777" w:rsidR="005A728D" w:rsidRPr="00BA2116" w:rsidRDefault="005A728D" w:rsidP="005A728D">
      <w:pPr>
        <w:kinsoku w:val="0"/>
        <w:spacing w:line="360" w:lineRule="exact"/>
        <w:ind w:leftChars="236" w:left="566" w:firstLineChars="202" w:firstLine="566"/>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請教育部針對</w:t>
      </w:r>
      <w:r w:rsidRPr="00BA2116">
        <w:rPr>
          <w:rFonts w:ascii="標楷體" w:eastAsia="標楷體" w:hAnsi="標楷體" w:hint="eastAsia"/>
          <w:color w:val="000000" w:themeColor="text1"/>
          <w:sz w:val="28"/>
          <w:szCs w:val="28"/>
        </w:rPr>
        <w:t>「學校法人及其所屬私立學校教職員退休撫卹離職資遣條例」</w:t>
      </w:r>
      <w:r w:rsidRPr="00BA2116">
        <w:rPr>
          <w:rFonts w:ascii="標楷體" w:eastAsia="標楷體" w:hAnsi="標楷體"/>
          <w:color w:val="000000" w:themeColor="text1"/>
          <w:sz w:val="28"/>
          <w:szCs w:val="28"/>
        </w:rPr>
        <w:t>第8條第14項修正施行前私立學校教職員曾有育嬰留職停薪年資者，研議採取適當之可行措施，以適度保障其相關</w:t>
      </w:r>
      <w:r w:rsidRPr="00BA2116">
        <w:rPr>
          <w:rFonts w:ascii="標楷體" w:eastAsia="標楷體" w:hAnsi="標楷體" w:hint="eastAsia"/>
          <w:color w:val="000000" w:themeColor="text1"/>
          <w:sz w:val="28"/>
          <w:szCs w:val="28"/>
        </w:rPr>
        <w:t>權益</w:t>
      </w:r>
      <w:r w:rsidRPr="00BA2116">
        <w:rPr>
          <w:rFonts w:ascii="標楷體" w:eastAsia="標楷體" w:hAnsi="標楷體"/>
          <w:color w:val="000000" w:themeColor="text1"/>
          <w:sz w:val="28"/>
          <w:szCs w:val="28"/>
        </w:rPr>
        <w:t>。</w:t>
      </w:r>
    </w:p>
    <w:p w14:paraId="670FE9C6" w14:textId="77777777" w:rsidR="005A728D" w:rsidRPr="00BA2116" w:rsidRDefault="005A728D" w:rsidP="005A728D">
      <w:pPr>
        <w:spacing w:line="360" w:lineRule="exact"/>
        <w:ind w:leftChars="1023" w:left="2455"/>
        <w:jc w:val="both"/>
        <w:rPr>
          <w:color w:val="000000" w:themeColor="text1"/>
        </w:rPr>
      </w:pPr>
      <w:r w:rsidRPr="00BA2116">
        <w:rPr>
          <w:rFonts w:ascii="標楷體" w:eastAsia="標楷體" w:hAnsi="標楷體"/>
          <w:color w:val="000000" w:themeColor="text1"/>
          <w:sz w:val="28"/>
          <w:szCs w:val="28"/>
        </w:rPr>
        <w:t>提案人：</w:t>
      </w:r>
      <w:r w:rsidRPr="00BA2116">
        <w:rPr>
          <w:rFonts w:ascii="標楷體" w:eastAsia="標楷體" w:hAnsi="標楷體" w:hint="eastAsia"/>
          <w:color w:val="000000" w:themeColor="text1"/>
          <w:sz w:val="28"/>
          <w:szCs w:val="28"/>
        </w:rPr>
        <w:t>賴品妤</w:t>
      </w:r>
      <w:r w:rsidRPr="00BA2116">
        <w:rPr>
          <w:rFonts w:ascii="標楷體" w:eastAsia="標楷體" w:hAnsi="標楷體"/>
          <w:color w:val="000000" w:themeColor="text1"/>
          <w:sz w:val="28"/>
          <w:szCs w:val="28"/>
        </w:rPr>
        <w:t xml:space="preserve"> </w:t>
      </w:r>
      <w:r w:rsidRPr="00BA2116">
        <w:rPr>
          <w:rFonts w:ascii="標楷體" w:eastAsia="標楷體" w:hAnsi="標楷體" w:hint="eastAsia"/>
          <w:color w:val="000000" w:themeColor="text1"/>
          <w:sz w:val="28"/>
          <w:szCs w:val="28"/>
        </w:rPr>
        <w:t>林奕華 江永昌</w:t>
      </w:r>
    </w:p>
    <w:p w14:paraId="68883A94" w14:textId="77777777" w:rsidR="005A728D" w:rsidRPr="00BA2116" w:rsidRDefault="005A728D" w:rsidP="005A728D">
      <w:pPr>
        <w:kinsoku w:val="0"/>
        <w:spacing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七、本案審查完竣，擬具審查報告，提請院會公決；須交由黨團協商；院會討論時，由陳召集委員以信出席說明。</w:t>
      </w:r>
    </w:p>
    <w:p w14:paraId="4D3C1DF3" w14:textId="77777777" w:rsidR="005A728D" w:rsidRPr="00BA2116" w:rsidRDefault="005A728D" w:rsidP="005A728D">
      <w:pPr>
        <w:kinsoku w:val="0"/>
        <w:spacing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八、條次、引述條文部分文字及法制用字用語，授權主席及議事人員整理。</w:t>
      </w:r>
    </w:p>
    <w:p w14:paraId="1655D97B" w14:textId="77777777" w:rsidR="005A728D" w:rsidRPr="00BA2116" w:rsidRDefault="005A728D" w:rsidP="005A728D">
      <w:pPr>
        <w:kinsoku w:val="0"/>
        <w:spacing w:line="360" w:lineRule="exact"/>
        <w:ind w:left="560"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九、</w:t>
      </w:r>
      <w:r w:rsidRPr="00BA2116">
        <w:rPr>
          <w:rFonts w:ascii="標楷體" w:eastAsia="標楷體" w:hAnsi="標楷體"/>
          <w:color w:val="000000" w:themeColor="text1"/>
          <w:sz w:val="28"/>
          <w:szCs w:val="28"/>
        </w:rPr>
        <w:t>委員質詢時，要求提供相關資料或以書面答復者，請相關機關儘速送交個別委員</w:t>
      </w:r>
      <w:r w:rsidRPr="00BA2116">
        <w:rPr>
          <w:rFonts w:ascii="標楷體" w:eastAsia="標楷體" w:hAnsi="標楷體" w:hint="eastAsia"/>
          <w:color w:val="000000" w:themeColor="text1"/>
          <w:sz w:val="28"/>
          <w:szCs w:val="28"/>
        </w:rPr>
        <w:t>及</w:t>
      </w:r>
      <w:r w:rsidRPr="00BA2116">
        <w:rPr>
          <w:rFonts w:ascii="標楷體" w:eastAsia="標楷體" w:hAnsi="標楷體"/>
          <w:color w:val="000000" w:themeColor="text1"/>
          <w:sz w:val="28"/>
          <w:szCs w:val="28"/>
        </w:rPr>
        <w:t>本</w:t>
      </w:r>
      <w:r w:rsidRPr="00BA2116">
        <w:rPr>
          <w:rFonts w:ascii="標楷體" w:eastAsia="標楷體" w:hAnsi="標楷體" w:hint="eastAsia"/>
          <w:color w:val="000000" w:themeColor="text1"/>
          <w:sz w:val="28"/>
          <w:szCs w:val="28"/>
        </w:rPr>
        <w:t>聯席</w:t>
      </w:r>
      <w:r w:rsidRPr="00BA2116">
        <w:rPr>
          <w:rFonts w:ascii="標楷體" w:eastAsia="標楷體" w:hAnsi="標楷體"/>
          <w:color w:val="000000" w:themeColor="text1"/>
          <w:sz w:val="28"/>
          <w:szCs w:val="28"/>
        </w:rPr>
        <w:t>會。</w:t>
      </w:r>
    </w:p>
    <w:p w14:paraId="7685143A" w14:textId="77777777" w:rsidR="005A728D" w:rsidRPr="00BA2116" w:rsidRDefault="005A728D" w:rsidP="005A728D">
      <w:pPr>
        <w:widowControl/>
        <w:spacing w:line="360" w:lineRule="exact"/>
        <w:ind w:left="619" w:hangingChars="221" w:hanging="619"/>
        <w:contextualSpacing/>
        <w:jc w:val="both"/>
        <w:rPr>
          <w:rFonts w:ascii="標楷體" w:eastAsia="標楷體" w:hAnsi="標楷體"/>
          <w:color w:val="000000" w:themeColor="text1"/>
          <w:kern w:val="0"/>
          <w:sz w:val="28"/>
          <w:szCs w:val="28"/>
        </w:rPr>
      </w:pPr>
      <w:r w:rsidRPr="00BA2116">
        <w:rPr>
          <w:rFonts w:ascii="標楷體" w:eastAsia="標楷體" w:hAnsi="標楷體"/>
          <w:color w:val="000000" w:themeColor="text1"/>
          <w:sz w:val="28"/>
          <w:szCs w:val="28"/>
        </w:rPr>
        <w:t>散會</w:t>
      </w:r>
    </w:p>
    <w:p w14:paraId="6A65FF63" w14:textId="77777777" w:rsidR="005A728D" w:rsidRPr="00BA2116" w:rsidRDefault="005A728D" w:rsidP="005A728D">
      <w:pPr>
        <w:widowControl/>
        <w:tabs>
          <w:tab w:val="left" w:pos="2552"/>
        </w:tabs>
        <w:spacing w:line="360" w:lineRule="exact"/>
        <w:ind w:left="560" w:hangingChars="200" w:hanging="560"/>
        <w:jc w:val="both"/>
        <w:rPr>
          <w:rFonts w:ascii="標楷體" w:eastAsia="標楷體" w:hAnsi="標楷體"/>
          <w:color w:val="000000" w:themeColor="text1"/>
          <w:kern w:val="0"/>
          <w:sz w:val="28"/>
          <w:szCs w:val="28"/>
        </w:rPr>
        <w:sectPr w:rsidR="005A728D" w:rsidRPr="00BA2116" w:rsidSect="005A728D">
          <w:pgSz w:w="11906" w:h="16838" w:code="9"/>
          <w:pgMar w:top="993" w:right="1701" w:bottom="1134" w:left="1701" w:header="851" w:footer="992" w:gutter="0"/>
          <w:cols w:space="425"/>
          <w:docGrid w:type="lines" w:linePitch="360"/>
        </w:sectPr>
      </w:pPr>
    </w:p>
    <w:p w14:paraId="66035ECA" w14:textId="77777777" w:rsidR="005A728D" w:rsidRPr="00BA2116" w:rsidRDefault="005A728D" w:rsidP="0004542E">
      <w:pPr>
        <w:snapToGrid w:val="0"/>
        <w:spacing w:afterLines="50" w:after="180" w:line="440" w:lineRule="exact"/>
        <w:ind w:rightChars="-139" w:right="-334"/>
        <w:jc w:val="both"/>
        <w:outlineLvl w:val="2"/>
        <w:rPr>
          <w:rFonts w:ascii="標楷體" w:eastAsia="標楷體" w:hAnsi="標楷體"/>
          <w:b/>
          <w:color w:val="000000" w:themeColor="text1"/>
          <w:spacing w:val="-20"/>
          <w:kern w:val="0"/>
          <w:sz w:val="28"/>
          <w:szCs w:val="28"/>
        </w:rPr>
      </w:pPr>
      <w:r w:rsidRPr="00BA2116">
        <w:rPr>
          <w:rFonts w:ascii="標楷體" w:eastAsia="標楷體" w:hAnsi="標楷體" w:hint="eastAsia"/>
          <w:b/>
          <w:color w:val="000000" w:themeColor="text1"/>
          <w:spacing w:val="-20"/>
          <w:kern w:val="0"/>
          <w:sz w:val="28"/>
          <w:szCs w:val="28"/>
        </w:rPr>
        <w:lastRenderedPageBreak/>
        <w:t>立法院第10屆第5會期司法及法制、教育及文化委員會第4次聯席會議議事錄</w:t>
      </w:r>
    </w:p>
    <w:p w14:paraId="2A5865D1" w14:textId="77777777" w:rsidR="005A728D" w:rsidRPr="00BA2116" w:rsidRDefault="005A728D" w:rsidP="005A728D">
      <w:pPr>
        <w:snapToGrid w:val="0"/>
        <w:spacing w:beforeLines="50" w:before="180" w:line="400" w:lineRule="exact"/>
        <w:ind w:left="1456" w:hangingChars="520" w:hanging="1456"/>
        <w:jc w:val="both"/>
        <w:rPr>
          <w:rFonts w:ascii="標楷體" w:eastAsia="標楷體" w:hAnsi="標楷體"/>
          <w:color w:val="000000" w:themeColor="text1"/>
          <w:spacing w:val="-14"/>
          <w:sz w:val="28"/>
          <w:szCs w:val="28"/>
        </w:rPr>
      </w:pPr>
      <w:r w:rsidRPr="00BA2116">
        <w:rPr>
          <w:rFonts w:ascii="標楷體" w:eastAsia="標楷體" w:hAnsi="標楷體" w:hint="eastAsia"/>
          <w:color w:val="000000" w:themeColor="text1"/>
          <w:sz w:val="28"/>
          <w:szCs w:val="28"/>
        </w:rPr>
        <w:t>時    間：</w:t>
      </w:r>
      <w:r w:rsidRPr="00BA2116">
        <w:rPr>
          <w:rFonts w:ascii="標楷體" w:eastAsia="標楷體" w:hAnsi="標楷體" w:hint="eastAsia"/>
          <w:color w:val="000000" w:themeColor="text1"/>
          <w:spacing w:val="-20"/>
          <w:sz w:val="28"/>
          <w:szCs w:val="28"/>
        </w:rPr>
        <w:t>中華民國111年</w:t>
      </w:r>
      <w:r w:rsidRPr="00BA2116">
        <w:rPr>
          <w:rFonts w:ascii="標楷體" w:eastAsia="標楷體" w:hAnsi="標楷體"/>
          <w:color w:val="000000" w:themeColor="text1"/>
          <w:spacing w:val="-20"/>
          <w:sz w:val="28"/>
          <w:szCs w:val="28"/>
        </w:rPr>
        <w:t>5</w:t>
      </w:r>
      <w:r w:rsidRPr="00BA2116">
        <w:rPr>
          <w:rFonts w:ascii="標楷體" w:eastAsia="標楷體" w:hAnsi="標楷體" w:hint="eastAsia"/>
          <w:color w:val="000000" w:themeColor="text1"/>
          <w:spacing w:val="-20"/>
          <w:sz w:val="28"/>
          <w:szCs w:val="28"/>
        </w:rPr>
        <w:t>月26日（星期四）上午9時7分至11時34分</w:t>
      </w:r>
    </w:p>
    <w:p w14:paraId="1C46D520" w14:textId="77777777" w:rsidR="005A728D" w:rsidRPr="00BA2116" w:rsidRDefault="005A728D" w:rsidP="005A728D">
      <w:pPr>
        <w:snapToGrid w:val="0"/>
        <w:spacing w:line="40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地    點：本院紅樓101會議室</w:t>
      </w:r>
    </w:p>
    <w:p w14:paraId="646AEA10" w14:textId="77777777" w:rsidR="005A728D" w:rsidRPr="00BA2116" w:rsidRDefault="005A728D" w:rsidP="005A728D">
      <w:pPr>
        <w:snapToGrid w:val="0"/>
        <w:spacing w:line="400" w:lineRule="exact"/>
        <w:jc w:val="both"/>
        <w:rPr>
          <w:rFonts w:eastAsia="標楷體"/>
          <w:color w:val="000000" w:themeColor="text1"/>
          <w:sz w:val="28"/>
        </w:rPr>
      </w:pPr>
      <w:r w:rsidRPr="00BA2116">
        <w:rPr>
          <w:rFonts w:ascii="標楷體" w:eastAsia="標楷體" w:hAnsi="標楷體"/>
          <w:color w:val="000000" w:themeColor="text1"/>
          <w:sz w:val="28"/>
          <w:szCs w:val="28"/>
        </w:rPr>
        <w:t>出席委員</w:t>
      </w:r>
      <w:r w:rsidRPr="00BA2116">
        <w:rPr>
          <w:rFonts w:ascii="標楷體" w:eastAsia="標楷體" w:hAnsi="標楷體" w:hint="eastAsia"/>
          <w:color w:val="000000" w:themeColor="text1"/>
          <w:sz w:val="28"/>
          <w:szCs w:val="28"/>
        </w:rPr>
        <w:t>：</w:t>
      </w:r>
      <w:r w:rsidRPr="00BA2116">
        <w:rPr>
          <w:rFonts w:eastAsia="標楷體" w:hint="eastAsia"/>
          <w:color w:val="000000" w:themeColor="text1"/>
          <w:sz w:val="28"/>
        </w:rPr>
        <w:t>陳秀寳</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陳歐珀</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鄭正鈐</w:t>
      </w:r>
      <w:r w:rsidRPr="00BA2116">
        <w:rPr>
          <w:rFonts w:eastAsia="標楷體"/>
          <w:color w:val="000000" w:themeColor="text1"/>
          <w:sz w:val="28"/>
        </w:rPr>
        <w:tab/>
      </w:r>
      <w:r w:rsidRPr="00BA2116">
        <w:rPr>
          <w:rFonts w:eastAsia="標楷體" w:hint="eastAsia"/>
          <w:color w:val="000000" w:themeColor="text1"/>
          <w:sz w:val="28"/>
        </w:rPr>
        <w:t>何欣純</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曾銘宗</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黃世杰</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賴品妤</w:t>
      </w:r>
    </w:p>
    <w:p w14:paraId="74A265EA" w14:textId="77777777" w:rsidR="005A728D" w:rsidRPr="00BA2116" w:rsidRDefault="005A728D" w:rsidP="005A728D">
      <w:pPr>
        <w:snapToGrid w:val="0"/>
        <w:spacing w:line="400" w:lineRule="exact"/>
        <w:ind w:firstLineChars="495" w:firstLine="1386"/>
        <w:jc w:val="both"/>
        <w:rPr>
          <w:rFonts w:ascii="標楷體" w:eastAsia="標楷體" w:hAnsi="標楷體"/>
          <w:color w:val="000000" w:themeColor="text1"/>
          <w:sz w:val="28"/>
          <w:szCs w:val="28"/>
        </w:rPr>
      </w:pPr>
      <w:r w:rsidRPr="00BA2116">
        <w:rPr>
          <w:rFonts w:eastAsia="標楷體" w:hint="eastAsia"/>
          <w:color w:val="000000" w:themeColor="text1"/>
          <w:sz w:val="28"/>
        </w:rPr>
        <w:t>吳思瑤</w:t>
      </w:r>
      <w:r w:rsidRPr="00BA2116">
        <w:rPr>
          <w:rFonts w:eastAsia="標楷體"/>
          <w:color w:val="000000" w:themeColor="text1"/>
          <w:sz w:val="28"/>
        </w:rPr>
        <w:tab/>
      </w:r>
      <w:r w:rsidRPr="00BA2116">
        <w:rPr>
          <w:rFonts w:eastAsia="標楷體" w:hint="eastAsia"/>
          <w:color w:val="000000" w:themeColor="text1"/>
          <w:spacing w:val="-20"/>
          <w:w w:val="90"/>
          <w:sz w:val="28"/>
        </w:rPr>
        <w:t>張廖萬堅</w:t>
      </w:r>
      <w:r w:rsidRPr="00BA2116">
        <w:rPr>
          <w:rFonts w:eastAsia="標楷體"/>
          <w:color w:val="000000" w:themeColor="text1"/>
          <w:spacing w:val="-20"/>
          <w:w w:val="90"/>
          <w:sz w:val="28"/>
        </w:rPr>
        <w:tab/>
      </w:r>
      <w:r w:rsidRPr="00BA2116">
        <w:rPr>
          <w:rFonts w:ascii="標楷體" w:eastAsia="標楷體" w:hAnsi="標楷體" w:hint="eastAsia"/>
          <w:color w:val="000000" w:themeColor="text1"/>
          <w:sz w:val="28"/>
          <w:szCs w:val="28"/>
        </w:rPr>
        <w:t>陳以信</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林思銘</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林宜瑾</w:t>
      </w:r>
      <w:r w:rsidRPr="00BA2116">
        <w:rPr>
          <w:rFonts w:eastAsia="標楷體"/>
          <w:color w:val="000000" w:themeColor="text1"/>
          <w:sz w:val="28"/>
        </w:rPr>
        <w:tab/>
      </w:r>
      <w:r w:rsidRPr="00BA2116">
        <w:rPr>
          <w:rFonts w:eastAsia="標楷體" w:hint="eastAsia"/>
          <w:color w:val="000000" w:themeColor="text1"/>
          <w:sz w:val="28"/>
        </w:rPr>
        <w:t>吳怡玎</w:t>
      </w:r>
      <w:r w:rsidRPr="00BA2116">
        <w:rPr>
          <w:rFonts w:eastAsia="標楷體"/>
          <w:color w:val="000000" w:themeColor="text1"/>
          <w:sz w:val="28"/>
        </w:rPr>
        <w:tab/>
      </w:r>
      <w:r w:rsidRPr="00BA2116">
        <w:rPr>
          <w:rFonts w:eastAsia="標楷體" w:hint="eastAsia"/>
          <w:color w:val="000000" w:themeColor="text1"/>
          <w:spacing w:val="-20"/>
          <w:w w:val="90"/>
          <w:sz w:val="28"/>
        </w:rPr>
        <w:t>高金素梅</w:t>
      </w:r>
    </w:p>
    <w:p w14:paraId="152CB6C0" w14:textId="77777777" w:rsidR="005A728D" w:rsidRPr="00BA2116" w:rsidRDefault="005A728D" w:rsidP="005A728D">
      <w:pPr>
        <w:snapToGrid w:val="0"/>
        <w:spacing w:line="400" w:lineRule="exact"/>
        <w:ind w:firstLineChars="490" w:firstLine="1372"/>
        <w:jc w:val="both"/>
        <w:rPr>
          <w:rFonts w:eastAsia="標楷體"/>
          <w:color w:val="000000" w:themeColor="text1"/>
          <w:spacing w:val="-20"/>
          <w:w w:val="95"/>
          <w:sz w:val="28"/>
        </w:rPr>
      </w:pPr>
      <w:r w:rsidRPr="00BA2116">
        <w:rPr>
          <w:rFonts w:eastAsia="標楷體" w:hint="eastAsia"/>
          <w:color w:val="000000" w:themeColor="text1"/>
          <w:sz w:val="28"/>
        </w:rPr>
        <w:t>萬美玲</w:t>
      </w:r>
      <w:r w:rsidRPr="00BA2116">
        <w:rPr>
          <w:rFonts w:eastAsia="標楷體"/>
          <w:color w:val="000000" w:themeColor="text1"/>
          <w:sz w:val="28"/>
        </w:rPr>
        <w:tab/>
      </w:r>
      <w:r w:rsidRPr="00BA2116">
        <w:rPr>
          <w:rFonts w:eastAsia="標楷體" w:hint="eastAsia"/>
          <w:color w:val="000000" w:themeColor="text1"/>
          <w:sz w:val="28"/>
        </w:rPr>
        <w:t>范　雲</w:t>
      </w:r>
      <w:r w:rsidRPr="00BA2116">
        <w:rPr>
          <w:rFonts w:eastAsia="標楷體"/>
          <w:color w:val="000000" w:themeColor="text1"/>
          <w:sz w:val="28"/>
        </w:rPr>
        <w:tab/>
      </w:r>
      <w:r w:rsidRPr="00BA2116">
        <w:rPr>
          <w:rFonts w:eastAsia="標楷體" w:hint="eastAsia"/>
          <w:color w:val="000000" w:themeColor="text1"/>
          <w:sz w:val="28"/>
        </w:rPr>
        <w:t>林奕華</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周春米</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江永昌</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鄭運鵬</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柯建銘</w:t>
      </w:r>
    </w:p>
    <w:p w14:paraId="6F6B9739" w14:textId="77777777" w:rsidR="005A728D" w:rsidRPr="00BA2116" w:rsidRDefault="005A728D" w:rsidP="005A728D">
      <w:pPr>
        <w:snapToGrid w:val="0"/>
        <w:spacing w:line="400" w:lineRule="exact"/>
        <w:ind w:firstLineChars="490" w:firstLine="1372"/>
        <w:jc w:val="both"/>
        <w:rPr>
          <w:rFonts w:eastAsia="標楷體"/>
          <w:color w:val="000000" w:themeColor="text1"/>
          <w:sz w:val="28"/>
        </w:rPr>
      </w:pPr>
      <w:r w:rsidRPr="00BA2116">
        <w:rPr>
          <w:rFonts w:eastAsia="標楷體" w:hint="eastAsia"/>
          <w:color w:val="000000" w:themeColor="text1"/>
          <w:sz w:val="28"/>
        </w:rPr>
        <w:t>劉建國</w:t>
      </w:r>
    </w:p>
    <w:p w14:paraId="0D955DBF" w14:textId="77777777" w:rsidR="005A728D" w:rsidRPr="00BA2116" w:rsidRDefault="005A728D" w:rsidP="005A728D">
      <w:pPr>
        <w:snapToGrid w:val="0"/>
        <w:spacing w:line="400" w:lineRule="exact"/>
        <w:ind w:leftChars="572" w:left="1429" w:hangingChars="20" w:hanging="56"/>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委員出席</w:t>
      </w:r>
      <w:r w:rsidRPr="00BA2116">
        <w:rPr>
          <w:rFonts w:ascii="標楷體" w:eastAsia="標楷體" w:hAnsi="標楷體" w:hint="eastAsia"/>
          <w:color w:val="000000" w:themeColor="text1"/>
          <w:sz w:val="28"/>
          <w:szCs w:val="28"/>
        </w:rPr>
        <w:t>22</w:t>
      </w:r>
      <w:r w:rsidRPr="00BA2116">
        <w:rPr>
          <w:rFonts w:ascii="標楷體" w:eastAsia="標楷體" w:hAnsi="標楷體"/>
          <w:color w:val="000000" w:themeColor="text1"/>
          <w:sz w:val="28"/>
          <w:szCs w:val="28"/>
        </w:rPr>
        <w:t>人</w:t>
      </w:r>
    </w:p>
    <w:p w14:paraId="363A1B90" w14:textId="77777777" w:rsidR="005A728D" w:rsidRPr="00BA2116" w:rsidRDefault="005A728D" w:rsidP="005A728D">
      <w:pPr>
        <w:adjustRightInd w:val="0"/>
        <w:snapToGrid w:val="0"/>
        <w:spacing w:line="400" w:lineRule="exact"/>
        <w:ind w:leftChars="-11" w:left="1402" w:hangingChars="510" w:hanging="1428"/>
        <w:jc w:val="both"/>
        <w:rPr>
          <w:rFonts w:ascii="標楷體" w:eastAsia="標楷體" w:hAnsi="標楷體"/>
          <w:color w:val="000000" w:themeColor="text1"/>
          <w:sz w:val="28"/>
          <w:szCs w:val="28"/>
        </w:rPr>
      </w:pPr>
      <w:r w:rsidRPr="00BA2116">
        <w:rPr>
          <w:rFonts w:ascii="標楷體" w:eastAsia="標楷體" w:hAnsi="標楷體"/>
          <w:color w:val="000000" w:themeColor="text1"/>
          <w:kern w:val="0"/>
          <w:sz w:val="28"/>
          <w:szCs w:val="28"/>
        </w:rPr>
        <w:t>列席</w:t>
      </w:r>
      <w:r w:rsidRPr="00BA2116">
        <w:rPr>
          <w:rFonts w:ascii="標楷體" w:eastAsia="標楷體" w:hAnsi="標楷體"/>
          <w:color w:val="000000" w:themeColor="text1"/>
          <w:sz w:val="28"/>
          <w:szCs w:val="28"/>
        </w:rPr>
        <w:t>委員：</w:t>
      </w:r>
      <w:r w:rsidRPr="00BA2116">
        <w:rPr>
          <w:rFonts w:eastAsia="標楷體" w:hint="eastAsia"/>
          <w:color w:val="000000" w:themeColor="text1"/>
          <w:sz w:val="28"/>
        </w:rPr>
        <w:t>洪孟楷</w:t>
      </w:r>
      <w:r w:rsidRPr="00BA2116">
        <w:rPr>
          <w:rFonts w:eastAsia="標楷體"/>
          <w:color w:val="000000" w:themeColor="text1"/>
          <w:sz w:val="28"/>
        </w:rPr>
        <w:tab/>
      </w:r>
      <w:r w:rsidRPr="00BA2116">
        <w:rPr>
          <w:rFonts w:eastAsia="標楷體" w:hint="eastAsia"/>
          <w:color w:val="000000" w:themeColor="text1"/>
          <w:sz w:val="28"/>
        </w:rPr>
        <w:t>吳斯懷</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陳椒華</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林德福</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邱顯智</w:t>
      </w:r>
      <w:r w:rsidRPr="00BA2116">
        <w:rPr>
          <w:rFonts w:ascii="標楷體" w:eastAsia="標楷體" w:hAnsi="標楷體"/>
          <w:color w:val="000000" w:themeColor="text1"/>
          <w:sz w:val="28"/>
          <w:szCs w:val="28"/>
        </w:rPr>
        <w:tab/>
      </w:r>
      <w:r w:rsidRPr="00BA2116">
        <w:rPr>
          <w:rFonts w:eastAsia="標楷體" w:hint="eastAsia"/>
          <w:color w:val="000000" w:themeColor="text1"/>
          <w:sz w:val="28"/>
        </w:rPr>
        <w:t>劉世芳</w:t>
      </w:r>
      <w:r w:rsidRPr="00BA2116">
        <w:rPr>
          <w:rFonts w:eastAsia="標楷體"/>
          <w:color w:val="000000" w:themeColor="text1"/>
          <w:sz w:val="28"/>
        </w:rPr>
        <w:tab/>
      </w:r>
      <w:r w:rsidRPr="00BA2116">
        <w:rPr>
          <w:rFonts w:ascii="標楷體" w:eastAsia="標楷體" w:hAnsi="標楷體" w:hint="eastAsia"/>
          <w:color w:val="000000" w:themeColor="text1"/>
          <w:sz w:val="28"/>
          <w:szCs w:val="28"/>
        </w:rPr>
        <w:t>李貴敏</w:t>
      </w:r>
    </w:p>
    <w:p w14:paraId="6E403F79" w14:textId="77777777" w:rsidR="005A728D" w:rsidRPr="00BA2116" w:rsidRDefault="005A728D" w:rsidP="005A728D">
      <w:pPr>
        <w:adjustRightInd w:val="0"/>
        <w:snapToGrid w:val="0"/>
        <w:spacing w:line="400" w:lineRule="exact"/>
        <w:ind w:leftChars="577" w:left="1399" w:hangingChars="5" w:hanging="1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王美惠</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廖婉汝</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pacing w:val="-20"/>
          <w:w w:val="95"/>
          <w:sz w:val="28"/>
          <w:szCs w:val="28"/>
        </w:rPr>
        <w:t>鄭天財Sra Kacaw</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謝衣鳯</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張其祿</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馬文君</w:t>
      </w:r>
    </w:p>
    <w:p w14:paraId="31CFEED5" w14:textId="77777777" w:rsidR="005A728D" w:rsidRPr="00BA2116" w:rsidRDefault="005A728D" w:rsidP="005A728D">
      <w:pPr>
        <w:adjustRightInd w:val="0"/>
        <w:snapToGrid w:val="0"/>
        <w:spacing w:line="400" w:lineRule="exact"/>
        <w:ind w:leftChars="577" w:left="1399" w:hangingChars="5" w:hanging="14"/>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羅明才</w:t>
      </w:r>
    </w:p>
    <w:p w14:paraId="110A2E2F" w14:textId="77777777" w:rsidR="005A728D" w:rsidRPr="00BA2116" w:rsidRDefault="005A728D" w:rsidP="005A728D">
      <w:pPr>
        <w:adjustRightInd w:val="0"/>
        <w:snapToGrid w:val="0"/>
        <w:spacing w:line="400" w:lineRule="exact"/>
        <w:ind w:leftChars="577" w:left="1399" w:hangingChars="5" w:hanging="1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委員列席</w:t>
      </w:r>
      <w:r w:rsidRPr="00BA2116">
        <w:rPr>
          <w:rFonts w:ascii="標楷體" w:eastAsia="標楷體" w:hAnsi="標楷體" w:hint="eastAsia"/>
          <w:color w:val="000000" w:themeColor="text1"/>
          <w:sz w:val="28"/>
          <w:szCs w:val="28"/>
        </w:rPr>
        <w:t>14</w:t>
      </w:r>
      <w:r w:rsidRPr="00BA2116">
        <w:rPr>
          <w:rFonts w:ascii="標楷體" w:eastAsia="標楷體" w:hAnsi="標楷體"/>
          <w:color w:val="000000" w:themeColor="text1"/>
          <w:sz w:val="28"/>
          <w:szCs w:val="28"/>
        </w:rPr>
        <w:t>人</w:t>
      </w:r>
    </w:p>
    <w:p w14:paraId="4E9A7B85" w14:textId="77777777" w:rsidR="005A728D" w:rsidRPr="00BA2116" w:rsidRDefault="005A728D" w:rsidP="005A728D">
      <w:pPr>
        <w:widowControl/>
        <w:snapToGrid w:val="0"/>
        <w:spacing w:line="40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請假委員：王婉諭</w:t>
      </w:r>
      <w:r w:rsidRPr="00BA2116">
        <w:rPr>
          <w:rFonts w:ascii="標楷體" w:eastAsia="標楷體" w:hAnsi="標楷體"/>
          <w:color w:val="000000" w:themeColor="text1"/>
          <w:sz w:val="28"/>
          <w:szCs w:val="28"/>
        </w:rPr>
        <w:tab/>
      </w:r>
      <w:r w:rsidRPr="00BA2116">
        <w:rPr>
          <w:rFonts w:ascii="標楷體" w:eastAsia="標楷體" w:hAnsi="標楷體" w:hint="eastAsia"/>
          <w:color w:val="000000" w:themeColor="text1"/>
          <w:sz w:val="28"/>
          <w:szCs w:val="28"/>
        </w:rPr>
        <w:t>陳玉珍</w:t>
      </w:r>
    </w:p>
    <w:p w14:paraId="17816ADF" w14:textId="77777777" w:rsidR="005A728D" w:rsidRPr="00BA2116" w:rsidRDefault="005A728D" w:rsidP="005A728D">
      <w:pPr>
        <w:adjustRightInd w:val="0"/>
        <w:snapToGrid w:val="0"/>
        <w:spacing w:line="400" w:lineRule="exact"/>
        <w:ind w:leftChars="577" w:left="1399" w:hangingChars="5" w:hanging="14"/>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委員</w:t>
      </w:r>
      <w:r w:rsidRPr="00BA2116">
        <w:rPr>
          <w:rFonts w:ascii="標楷體" w:eastAsia="標楷體" w:hAnsi="標楷體" w:hint="eastAsia"/>
          <w:color w:val="000000" w:themeColor="text1"/>
          <w:sz w:val="28"/>
          <w:szCs w:val="28"/>
        </w:rPr>
        <w:t>請假2人</w:t>
      </w:r>
    </w:p>
    <w:p w14:paraId="5AEDA069" w14:textId="77777777" w:rsidR="005A728D" w:rsidRPr="00BA2116" w:rsidRDefault="005A728D" w:rsidP="005A728D">
      <w:pPr>
        <w:adjustRightInd w:val="0"/>
        <w:snapToGrid w:val="0"/>
        <w:spacing w:line="400" w:lineRule="exact"/>
        <w:ind w:left="1361" w:hangingChars="486" w:hanging="1361"/>
        <w:jc w:val="both"/>
        <w:rPr>
          <w:rFonts w:ascii="標楷體" w:eastAsia="標楷體" w:hAnsi="標楷體"/>
          <w:color w:val="000000" w:themeColor="text1"/>
          <w:kern w:val="0"/>
          <w:sz w:val="28"/>
          <w:szCs w:val="28"/>
        </w:rPr>
      </w:pPr>
      <w:r w:rsidRPr="00BA2116">
        <w:rPr>
          <w:rFonts w:ascii="標楷體" w:eastAsia="標楷體" w:hAnsi="標楷體"/>
          <w:color w:val="000000" w:themeColor="text1"/>
          <w:kern w:val="0"/>
          <w:sz w:val="28"/>
          <w:szCs w:val="28"/>
        </w:rPr>
        <w:t>列席官員：</w:t>
      </w:r>
      <w:r w:rsidRPr="00BA2116">
        <w:rPr>
          <w:rFonts w:ascii="標楷體" w:eastAsia="標楷體" w:hAnsi="標楷體" w:hint="eastAsia"/>
          <w:color w:val="000000" w:themeColor="text1"/>
          <w:kern w:val="0"/>
          <w:sz w:val="28"/>
          <w:szCs w:val="28"/>
        </w:rPr>
        <w:t>教育部部長　潘文忠</w:t>
      </w:r>
    </w:p>
    <w:p w14:paraId="692FCD36" w14:textId="77777777" w:rsidR="005A728D" w:rsidRPr="00BA2116" w:rsidRDefault="005A728D" w:rsidP="005A728D">
      <w:pPr>
        <w:adjustRightInd w:val="0"/>
        <w:snapToGrid w:val="0"/>
        <w:spacing w:line="400" w:lineRule="exact"/>
        <w:ind w:firstLineChars="707" w:firstLine="1414"/>
        <w:jc w:val="both"/>
        <w:rPr>
          <w:rFonts w:ascii="標楷體" w:eastAsia="標楷體" w:hAnsi="標楷體"/>
          <w:color w:val="000000" w:themeColor="text1"/>
          <w:spacing w:val="-40"/>
          <w:kern w:val="0"/>
          <w:sz w:val="28"/>
          <w:szCs w:val="28"/>
          <w:lang w:eastAsia="x-none"/>
        </w:rPr>
      </w:pPr>
      <w:r w:rsidRPr="00BA2116">
        <w:rPr>
          <w:rFonts w:ascii="標楷體" w:eastAsia="標楷體" w:hAnsi="標楷體" w:hint="eastAsia"/>
          <w:color w:val="000000" w:themeColor="text1"/>
          <w:spacing w:val="-40"/>
          <w:sz w:val="28"/>
          <w:szCs w:val="28"/>
        </w:rPr>
        <w:t>學校法人及所屬私立學校教職員退休撫卹離職資遣儲金監理會執行秘書</w:t>
      </w:r>
      <w:r w:rsidRPr="00BA2116">
        <w:rPr>
          <w:rFonts w:ascii="標楷體" w:eastAsia="標楷體" w:hAnsi="標楷體" w:hint="eastAsia"/>
          <w:color w:val="000000" w:themeColor="text1"/>
          <w:spacing w:val="-40"/>
          <w:kern w:val="0"/>
          <w:sz w:val="28"/>
          <w:szCs w:val="28"/>
          <w:lang w:eastAsia="x-none"/>
        </w:rPr>
        <w:t xml:space="preserve"> 賴俊男</w:t>
      </w:r>
    </w:p>
    <w:p w14:paraId="69E06E20" w14:textId="77777777" w:rsidR="005A728D" w:rsidRPr="00BA2116" w:rsidRDefault="005A728D" w:rsidP="005A728D">
      <w:pPr>
        <w:adjustRightInd w:val="0"/>
        <w:snapToGrid w:val="0"/>
        <w:spacing w:line="400" w:lineRule="exact"/>
        <w:ind w:firstLineChars="500" w:firstLine="1400"/>
        <w:jc w:val="both"/>
        <w:rPr>
          <w:rFonts w:ascii="標楷體" w:eastAsia="標楷體" w:hAnsi="標楷體"/>
          <w:color w:val="000000" w:themeColor="text1"/>
          <w:kern w:val="0"/>
          <w:sz w:val="28"/>
          <w:szCs w:val="28"/>
          <w:lang w:eastAsia="x-none"/>
        </w:rPr>
      </w:pPr>
      <w:r w:rsidRPr="00BA2116">
        <w:rPr>
          <w:rFonts w:ascii="標楷體" w:eastAsia="標楷體" w:hAnsi="標楷體" w:hint="eastAsia"/>
          <w:color w:val="000000" w:themeColor="text1"/>
          <w:sz w:val="28"/>
          <w:szCs w:val="28"/>
        </w:rPr>
        <w:t xml:space="preserve">銓敘部退撫司司長　</w:t>
      </w:r>
      <w:r w:rsidRPr="00BA2116">
        <w:rPr>
          <w:rFonts w:ascii="標楷體" w:eastAsia="標楷體" w:hAnsi="標楷體" w:hint="eastAsia"/>
          <w:color w:val="000000" w:themeColor="text1"/>
          <w:kern w:val="0"/>
          <w:sz w:val="28"/>
          <w:szCs w:val="28"/>
          <w:lang w:eastAsia="x-none"/>
        </w:rPr>
        <w:t>陳紹元</w:t>
      </w:r>
    </w:p>
    <w:p w14:paraId="61EDB5D6" w14:textId="77777777" w:rsidR="005A728D" w:rsidRPr="00BA2116" w:rsidRDefault="005A728D" w:rsidP="005A728D">
      <w:pPr>
        <w:adjustRightInd w:val="0"/>
        <w:snapToGrid w:val="0"/>
        <w:spacing w:line="400" w:lineRule="exact"/>
        <w:ind w:firstLineChars="500" w:firstLine="1400"/>
        <w:jc w:val="both"/>
        <w:rPr>
          <w:rFonts w:ascii="標楷體" w:eastAsia="標楷體" w:hAnsi="標楷體"/>
          <w:color w:val="000000" w:themeColor="text1"/>
          <w:kern w:val="0"/>
          <w:sz w:val="28"/>
          <w:szCs w:val="28"/>
          <w:lang w:eastAsia="x-none"/>
        </w:rPr>
      </w:pPr>
      <w:r w:rsidRPr="00BA2116">
        <w:rPr>
          <w:rFonts w:ascii="標楷體" w:eastAsia="標楷體" w:hAnsi="標楷體" w:hint="eastAsia"/>
          <w:color w:val="000000" w:themeColor="text1"/>
          <w:kern w:val="0"/>
          <w:sz w:val="28"/>
          <w:szCs w:val="28"/>
          <w:lang w:eastAsia="x-none"/>
        </w:rPr>
        <w:t>公務人員退休撫卹基金管理委員會稽核組組長</w:t>
      </w:r>
      <w:r w:rsidRPr="00BA2116">
        <w:rPr>
          <w:rFonts w:ascii="標楷體" w:eastAsia="標楷體" w:hAnsi="標楷體" w:hint="eastAsia"/>
          <w:color w:val="000000" w:themeColor="text1"/>
          <w:kern w:val="0"/>
          <w:sz w:val="28"/>
          <w:szCs w:val="28"/>
        </w:rPr>
        <w:t xml:space="preserve">　林秋敏</w:t>
      </w:r>
    </w:p>
    <w:p w14:paraId="7765C860" w14:textId="77777777" w:rsidR="005A728D" w:rsidRPr="00BA2116" w:rsidRDefault="005A728D" w:rsidP="005A728D">
      <w:pPr>
        <w:adjustRightInd w:val="0"/>
        <w:snapToGrid w:val="0"/>
        <w:spacing w:line="400" w:lineRule="exact"/>
        <w:ind w:firstLineChars="500" w:firstLine="1400"/>
        <w:jc w:val="both"/>
        <w:rPr>
          <w:rFonts w:ascii="標楷體" w:eastAsia="標楷體" w:hAnsi="標楷體"/>
          <w:color w:val="000000" w:themeColor="text1"/>
          <w:kern w:val="0"/>
          <w:sz w:val="28"/>
          <w:szCs w:val="28"/>
          <w:lang w:eastAsia="x-none"/>
        </w:rPr>
      </w:pPr>
      <w:r w:rsidRPr="00BA2116">
        <w:rPr>
          <w:rFonts w:ascii="標楷體" w:eastAsia="標楷體" w:hAnsi="標楷體" w:hint="eastAsia"/>
          <w:color w:val="000000" w:themeColor="text1"/>
          <w:sz w:val="28"/>
          <w:szCs w:val="28"/>
        </w:rPr>
        <w:t xml:space="preserve">財政部國庫署專門委員　</w:t>
      </w:r>
      <w:r w:rsidRPr="00BA2116">
        <w:rPr>
          <w:rFonts w:ascii="標楷體" w:eastAsia="標楷體" w:hAnsi="標楷體" w:hint="eastAsia"/>
          <w:color w:val="000000" w:themeColor="text1"/>
          <w:kern w:val="0"/>
          <w:sz w:val="28"/>
          <w:szCs w:val="28"/>
          <w:lang w:eastAsia="x-none"/>
        </w:rPr>
        <w:t>邱美齊</w:t>
      </w:r>
    </w:p>
    <w:p w14:paraId="16C511D3" w14:textId="77777777" w:rsidR="005A728D" w:rsidRPr="00BA2116" w:rsidRDefault="005A728D" w:rsidP="005A728D">
      <w:pPr>
        <w:adjustRightInd w:val="0"/>
        <w:snapToGrid w:val="0"/>
        <w:spacing w:line="400" w:lineRule="exact"/>
        <w:ind w:firstLineChars="500" w:firstLine="140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lang w:eastAsia="x-none"/>
        </w:rPr>
        <w:t>國防部資源規劃司人力資源處處長</w:t>
      </w:r>
      <w:r w:rsidRPr="00BA2116">
        <w:rPr>
          <w:rFonts w:ascii="標楷體" w:eastAsia="標楷體" w:hAnsi="標楷體" w:hint="eastAsia"/>
          <w:color w:val="000000" w:themeColor="text1"/>
          <w:kern w:val="0"/>
          <w:sz w:val="28"/>
          <w:szCs w:val="28"/>
        </w:rPr>
        <w:t xml:space="preserve">　董紹明</w:t>
      </w:r>
    </w:p>
    <w:p w14:paraId="21498460" w14:textId="77777777" w:rsidR="005A728D" w:rsidRPr="00BA2116" w:rsidRDefault="005A728D" w:rsidP="005A728D">
      <w:pPr>
        <w:adjustRightInd w:val="0"/>
        <w:snapToGrid w:val="0"/>
        <w:spacing w:line="400" w:lineRule="exact"/>
        <w:ind w:firstLineChars="500" w:firstLine="140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lang w:eastAsia="x-none"/>
        </w:rPr>
        <w:t>內政部人事處專門委員</w:t>
      </w:r>
      <w:r w:rsidRPr="00BA2116">
        <w:rPr>
          <w:rFonts w:ascii="標楷體" w:eastAsia="標楷體" w:hAnsi="標楷體" w:hint="eastAsia"/>
          <w:color w:val="000000" w:themeColor="text1"/>
          <w:kern w:val="0"/>
          <w:sz w:val="28"/>
          <w:szCs w:val="28"/>
        </w:rPr>
        <w:t xml:space="preserve">　江美芳</w:t>
      </w:r>
    </w:p>
    <w:p w14:paraId="1C681D9C" w14:textId="77777777" w:rsidR="005A728D" w:rsidRPr="00BA2116" w:rsidRDefault="005A728D" w:rsidP="005A728D">
      <w:pPr>
        <w:adjustRightInd w:val="0"/>
        <w:snapToGrid w:val="0"/>
        <w:spacing w:line="400" w:lineRule="exact"/>
        <w:ind w:firstLineChars="500" w:firstLine="140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lang w:eastAsia="x-none"/>
        </w:rPr>
        <w:t>法務部</w:t>
      </w:r>
      <w:r w:rsidRPr="00BA2116">
        <w:rPr>
          <w:rFonts w:ascii="標楷體" w:eastAsia="標楷體" w:hAnsi="標楷體" w:hint="eastAsia"/>
          <w:color w:val="000000" w:themeColor="text1"/>
          <w:kern w:val="0"/>
          <w:sz w:val="28"/>
          <w:szCs w:val="28"/>
        </w:rPr>
        <w:t>參事　郭棋湧</w:t>
      </w:r>
    </w:p>
    <w:p w14:paraId="6144AF21" w14:textId="77777777" w:rsidR="005A728D" w:rsidRPr="00BA2116" w:rsidRDefault="005A728D" w:rsidP="005A728D">
      <w:pPr>
        <w:adjustRightInd w:val="0"/>
        <w:snapToGrid w:val="0"/>
        <w:spacing w:line="400" w:lineRule="exact"/>
        <w:ind w:firstLineChars="500" w:firstLine="140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lang w:eastAsia="x-none"/>
        </w:rPr>
        <w:t>大陸委員會法政處專門委員</w:t>
      </w:r>
      <w:r w:rsidRPr="00BA2116">
        <w:rPr>
          <w:rFonts w:ascii="標楷體" w:eastAsia="標楷體" w:hAnsi="標楷體" w:hint="eastAsia"/>
          <w:color w:val="000000" w:themeColor="text1"/>
          <w:kern w:val="0"/>
          <w:sz w:val="28"/>
          <w:szCs w:val="28"/>
        </w:rPr>
        <w:t xml:space="preserve">　洪志清</w:t>
      </w:r>
    </w:p>
    <w:p w14:paraId="22FF6D71" w14:textId="77777777" w:rsidR="005A728D" w:rsidRPr="00BA2116" w:rsidRDefault="005A728D" w:rsidP="005A728D">
      <w:pPr>
        <w:adjustRightInd w:val="0"/>
        <w:snapToGrid w:val="0"/>
        <w:spacing w:line="400" w:lineRule="exact"/>
        <w:ind w:firstLineChars="500" w:firstLine="1400"/>
        <w:jc w:val="both"/>
        <w:rPr>
          <w:rFonts w:ascii="標楷體" w:eastAsia="標楷體" w:hAnsi="標楷體"/>
          <w:color w:val="000000" w:themeColor="text1"/>
          <w:kern w:val="0"/>
          <w:sz w:val="28"/>
          <w:szCs w:val="28"/>
          <w:lang w:eastAsia="x-none"/>
        </w:rPr>
      </w:pPr>
      <w:r w:rsidRPr="00BA2116">
        <w:rPr>
          <w:rFonts w:ascii="標楷體" w:eastAsia="標楷體" w:hAnsi="標楷體" w:hint="eastAsia"/>
          <w:color w:val="000000" w:themeColor="text1"/>
          <w:kern w:val="0"/>
          <w:sz w:val="28"/>
          <w:szCs w:val="28"/>
          <w:lang w:eastAsia="x-none"/>
        </w:rPr>
        <w:t>行政院人事行政總處給與福利處處長</w:t>
      </w:r>
      <w:r w:rsidRPr="00BA2116">
        <w:rPr>
          <w:rFonts w:ascii="標楷體" w:eastAsia="標楷體" w:hAnsi="標楷體" w:hint="eastAsia"/>
          <w:color w:val="000000" w:themeColor="text1"/>
          <w:kern w:val="0"/>
          <w:sz w:val="28"/>
          <w:szCs w:val="28"/>
        </w:rPr>
        <w:t xml:space="preserve">　林錦慧</w:t>
      </w:r>
    </w:p>
    <w:p w14:paraId="3C164378" w14:textId="77777777" w:rsidR="005A728D" w:rsidRPr="00BA2116" w:rsidRDefault="005A728D" w:rsidP="005A728D">
      <w:pPr>
        <w:adjustRightInd w:val="0"/>
        <w:snapToGrid w:val="0"/>
        <w:spacing w:line="400" w:lineRule="exact"/>
        <w:ind w:leftChars="567" w:left="1361" w:firstLineChars="18" w:firstLine="50"/>
        <w:jc w:val="both"/>
        <w:rPr>
          <w:rFonts w:ascii="標楷體" w:eastAsia="標楷體" w:hAnsi="標楷體"/>
          <w:color w:val="000000" w:themeColor="text1"/>
          <w:kern w:val="0"/>
          <w:sz w:val="28"/>
          <w:szCs w:val="28"/>
        </w:rPr>
      </w:pPr>
      <w:r w:rsidRPr="00BA2116">
        <w:rPr>
          <w:rFonts w:ascii="標楷體" w:eastAsia="標楷體" w:hAnsi="標楷體" w:hint="eastAsia"/>
          <w:color w:val="000000" w:themeColor="text1"/>
          <w:kern w:val="0"/>
          <w:sz w:val="28"/>
          <w:szCs w:val="28"/>
        </w:rPr>
        <w:t xml:space="preserve">行政院主計總處公務預算處專門委員 </w:t>
      </w:r>
      <w:r w:rsidRPr="00BA2116">
        <w:rPr>
          <w:rFonts w:ascii="標楷體" w:eastAsia="標楷體" w:hAnsi="標楷體" w:hint="eastAsia"/>
          <w:color w:val="000000" w:themeColor="text1"/>
          <w:kern w:val="0"/>
          <w:sz w:val="28"/>
          <w:szCs w:val="28"/>
          <w:lang w:eastAsia="x-none"/>
        </w:rPr>
        <w:t>李翊柔</w:t>
      </w:r>
    </w:p>
    <w:p w14:paraId="3D272E02" w14:textId="77777777" w:rsidR="005A728D" w:rsidRPr="00BA2116" w:rsidRDefault="005A728D" w:rsidP="005A728D">
      <w:pPr>
        <w:snapToGrid w:val="0"/>
        <w:spacing w:line="40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主    席：黃召集委員世杰</w:t>
      </w:r>
    </w:p>
    <w:p w14:paraId="231CCD48" w14:textId="77777777" w:rsidR="005A728D" w:rsidRPr="00BA2116" w:rsidRDefault="005A728D" w:rsidP="005A728D">
      <w:pPr>
        <w:snapToGrid w:val="0"/>
        <w:spacing w:line="40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主任秘書：楊育純</w:t>
      </w:r>
    </w:p>
    <w:p w14:paraId="22FC12BB" w14:textId="77777777" w:rsidR="005A728D" w:rsidRPr="00BA2116" w:rsidRDefault="005A728D" w:rsidP="005A728D">
      <w:pPr>
        <w:snapToGrid w:val="0"/>
        <w:spacing w:line="40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紀    錄：簡任秘書  陳杏枝</w:t>
      </w:r>
    </w:p>
    <w:p w14:paraId="3B676607" w14:textId="77777777" w:rsidR="005A728D" w:rsidRPr="00BA2116" w:rsidRDefault="005A728D" w:rsidP="005A728D">
      <w:pPr>
        <w:snapToGrid w:val="0"/>
        <w:spacing w:line="400" w:lineRule="exact"/>
        <w:ind w:leftChars="590" w:left="1441" w:hangingChars="9" w:hanging="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簡任編審  薛復寧</w:t>
      </w:r>
    </w:p>
    <w:p w14:paraId="08C1E912" w14:textId="77777777" w:rsidR="005A728D" w:rsidRPr="00BA2116" w:rsidRDefault="005A728D" w:rsidP="005A728D">
      <w:pPr>
        <w:snapToGrid w:val="0"/>
        <w:spacing w:line="400" w:lineRule="exact"/>
        <w:ind w:leftChars="590" w:left="1441" w:hangingChars="9" w:hanging="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科　　長　鮑夏明</w:t>
      </w:r>
    </w:p>
    <w:p w14:paraId="121718CE" w14:textId="77777777" w:rsidR="005A728D" w:rsidRPr="00BA2116" w:rsidRDefault="005A728D" w:rsidP="005A728D">
      <w:pPr>
        <w:snapToGrid w:val="0"/>
        <w:spacing w:line="400" w:lineRule="exact"/>
        <w:ind w:leftChars="590" w:left="1441" w:hangingChars="9" w:hanging="25"/>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專　　員　林宗賢</w:t>
      </w:r>
    </w:p>
    <w:p w14:paraId="1B1F5255" w14:textId="77777777" w:rsidR="005A728D" w:rsidRPr="00BA2116" w:rsidRDefault="005A728D" w:rsidP="005A728D">
      <w:pPr>
        <w:adjustRightInd w:val="0"/>
        <w:snapToGrid w:val="0"/>
        <w:spacing w:beforeLines="50" w:before="180" w:line="400" w:lineRule="exact"/>
        <w:ind w:firstLineChars="398" w:firstLine="1115"/>
        <w:jc w:val="both"/>
        <w:rPr>
          <w:rFonts w:ascii="標楷體" w:eastAsia="標楷體" w:hAnsi="標楷體"/>
          <w:b/>
          <w:color w:val="000000" w:themeColor="text1"/>
          <w:kern w:val="0"/>
          <w:sz w:val="28"/>
          <w:szCs w:val="28"/>
        </w:rPr>
      </w:pPr>
      <w:r w:rsidRPr="00BA2116">
        <w:rPr>
          <w:rFonts w:ascii="標楷體" w:eastAsia="標楷體" w:hAnsi="標楷體"/>
          <w:b/>
          <w:color w:val="000000" w:themeColor="text1"/>
          <w:kern w:val="0"/>
          <w:sz w:val="28"/>
          <w:szCs w:val="28"/>
        </w:rPr>
        <w:t>報告事項</w:t>
      </w:r>
    </w:p>
    <w:p w14:paraId="1BA642E6" w14:textId="77777777" w:rsidR="005A728D" w:rsidRPr="00BA2116" w:rsidRDefault="005A728D" w:rsidP="005A728D">
      <w:pPr>
        <w:adjustRightInd w:val="0"/>
        <w:snapToGrid w:val="0"/>
        <w:spacing w:line="40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宣讀上次會議議事錄。</w:t>
      </w:r>
    </w:p>
    <w:p w14:paraId="546137FD" w14:textId="77777777" w:rsidR="005A728D" w:rsidRPr="00BA2116" w:rsidRDefault="005A728D" w:rsidP="005A728D">
      <w:pPr>
        <w:adjustRightInd w:val="0"/>
        <w:snapToGrid w:val="0"/>
        <w:spacing w:line="400" w:lineRule="exact"/>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決定：確定。</w:t>
      </w:r>
    </w:p>
    <w:p w14:paraId="30ADB4DC" w14:textId="77777777" w:rsidR="005A728D" w:rsidRPr="00BA2116" w:rsidRDefault="005A728D" w:rsidP="005A728D">
      <w:pPr>
        <w:snapToGrid w:val="0"/>
        <w:spacing w:beforeLines="50" w:before="180" w:line="400" w:lineRule="exact"/>
        <w:ind w:firstLineChars="300" w:firstLine="841"/>
        <w:jc w:val="both"/>
        <w:rPr>
          <w:rFonts w:ascii="標楷體" w:eastAsia="標楷體" w:hAnsi="標楷體"/>
          <w:b/>
          <w:color w:val="000000" w:themeColor="text1"/>
          <w:sz w:val="28"/>
          <w:szCs w:val="28"/>
        </w:rPr>
      </w:pPr>
      <w:r w:rsidRPr="00BA2116">
        <w:rPr>
          <w:rFonts w:ascii="標楷體" w:eastAsia="標楷體" w:hAnsi="標楷體" w:hint="eastAsia"/>
          <w:b/>
          <w:color w:val="000000" w:themeColor="text1"/>
          <w:sz w:val="28"/>
          <w:szCs w:val="28"/>
        </w:rPr>
        <w:lastRenderedPageBreak/>
        <w:t>討論事項</w:t>
      </w:r>
    </w:p>
    <w:p w14:paraId="13002E7F" w14:textId="77777777" w:rsidR="005A728D" w:rsidRPr="00BA2116" w:rsidRDefault="005A728D" w:rsidP="005A728D">
      <w:pPr>
        <w:snapToGrid w:val="0"/>
        <w:spacing w:beforeLines="50" w:before="180" w:line="400" w:lineRule="exact"/>
        <w:ind w:left="504" w:hangingChars="180" w:hanging="504"/>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一、繼續併案審查（一）行政院函請審議、（二）委員范雲等18人、（三）委員張廖萬堅等20人、（四）委員郭國文等19人、（五）委員鄭正鈐等21人、（六）委員吳斯懷等16人及（七）委員林宜瑾等21人分別擬具「公立學校教職員個人專戶制退休資遣撫卹條例草案」案。</w:t>
      </w:r>
    </w:p>
    <w:p w14:paraId="0904780F" w14:textId="77777777" w:rsidR="005A728D" w:rsidRPr="00BA2116" w:rsidRDefault="005A728D" w:rsidP="005A728D">
      <w:pPr>
        <w:snapToGrid w:val="0"/>
        <w:spacing w:beforeLines="50" w:before="180" w:line="400" w:lineRule="exact"/>
        <w:ind w:left="546" w:hangingChars="195" w:hanging="54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繼續併案審查（一）行政院函請審議、（二）委員張廖萬堅等20人、（三）委員郭國文等19人、（四）委員鄭正鈐等22人及（五）委員吳斯懷等16人分別擬具「公立學校教職員退休資遣撫卹條例第九十八條及第一百條條文修正草案」案。</w:t>
      </w:r>
    </w:p>
    <w:p w14:paraId="0B7E9A97" w14:textId="77777777" w:rsidR="005A728D" w:rsidRPr="00BA2116" w:rsidRDefault="005A728D" w:rsidP="005A728D">
      <w:pPr>
        <w:spacing w:line="400" w:lineRule="exact"/>
        <w:contextualSpacing/>
        <w:jc w:val="both"/>
        <w:rPr>
          <w:rFonts w:ascii="標楷體" w:eastAsia="標楷體" w:hAnsi="標楷體"/>
          <w:color w:val="000000" w:themeColor="text1"/>
          <w:kern w:val="0"/>
          <w:sz w:val="28"/>
          <w:szCs w:val="28"/>
          <w:lang w:val="x-none"/>
        </w:rPr>
      </w:pPr>
      <w:r w:rsidRPr="00BA2116">
        <w:rPr>
          <w:rFonts w:eastAsia="標楷體" w:hint="eastAsia"/>
          <w:color w:val="000000" w:themeColor="text1"/>
          <w:kern w:val="0"/>
          <w:sz w:val="28"/>
          <w:szCs w:val="28"/>
        </w:rPr>
        <w:t>決議</w:t>
      </w:r>
      <w:r w:rsidRPr="00BA2116">
        <w:rPr>
          <w:rFonts w:ascii="標楷體" w:eastAsia="標楷體" w:hAnsi="標楷體" w:hint="eastAsia"/>
          <w:color w:val="000000" w:themeColor="text1"/>
          <w:kern w:val="0"/>
          <w:sz w:val="28"/>
          <w:szCs w:val="28"/>
          <w:lang w:val="x-none"/>
        </w:rPr>
        <w:t>：</w:t>
      </w:r>
    </w:p>
    <w:p w14:paraId="12FD3CBE" w14:textId="77777777" w:rsidR="005A728D" w:rsidRPr="00BA2116" w:rsidRDefault="005A728D" w:rsidP="005A728D">
      <w:pPr>
        <w:spacing w:line="400" w:lineRule="exact"/>
        <w:contextualSpacing/>
        <w:jc w:val="both"/>
        <w:rPr>
          <w:rFonts w:ascii="標楷體" w:eastAsia="標楷體" w:hAnsi="標楷體"/>
          <w:color w:val="000000" w:themeColor="text1"/>
          <w:sz w:val="28"/>
          <w:szCs w:val="28"/>
        </w:rPr>
      </w:pPr>
      <w:r w:rsidRPr="00BA2116">
        <w:rPr>
          <w:rFonts w:ascii="標楷體" w:eastAsia="標楷體" w:hAnsi="標楷體"/>
          <w:color w:val="000000" w:themeColor="text1"/>
          <w:sz w:val="28"/>
          <w:szCs w:val="28"/>
        </w:rPr>
        <w:t>一</w:t>
      </w:r>
      <w:r w:rsidRPr="00BA2116">
        <w:rPr>
          <w:rFonts w:ascii="標楷體" w:eastAsia="標楷體" w:hAnsi="標楷體"/>
          <w:color w:val="000000" w:themeColor="text1"/>
          <w:spacing w:val="-6"/>
          <w:sz w:val="28"/>
          <w:szCs w:val="28"/>
        </w:rPr>
        <w:t>、</w:t>
      </w:r>
      <w:r w:rsidRPr="00BA2116">
        <w:rPr>
          <w:rFonts w:ascii="標楷體" w:eastAsia="標楷體" w:hAnsi="標楷體" w:hint="eastAsia"/>
          <w:color w:val="000000" w:themeColor="text1"/>
          <w:sz w:val="28"/>
          <w:szCs w:val="28"/>
        </w:rPr>
        <w:t>「公立學校教職員個人專戶制退休資遣撫卹條例草案」等7案：</w:t>
      </w:r>
    </w:p>
    <w:p w14:paraId="18100D1B" w14:textId="77777777" w:rsidR="005A728D" w:rsidRPr="00BA2116" w:rsidRDefault="005A728D" w:rsidP="005A728D">
      <w:pPr>
        <w:spacing w:line="40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(一)逕行逐條審查。</w:t>
      </w:r>
    </w:p>
    <w:p w14:paraId="3AD3949C" w14:textId="77777777" w:rsidR="005A728D" w:rsidRPr="00BA2116" w:rsidRDefault="005A728D" w:rsidP="005A728D">
      <w:pPr>
        <w:kinsoku w:val="0"/>
        <w:spacing w:line="400" w:lineRule="exact"/>
        <w:ind w:leftChars="118" w:left="843" w:hangingChars="200" w:hanging="560"/>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二)名稱、第一章章名、第一條、第二條、第四條、第五條、第二章章名、第八條、第十條、第十三條、第三章章名、第十四條、第四章章名、第十七條至第二十八條、第三十條至第三十二條、第三十五條至第三十七條、第五章章名、第三十八條至第四十七條、第六章章名、第四十八條至第六十一條、第七章章名、第六十四條、第八章章名、第六十五條至第七十六條，均照行政院提案通過。</w:t>
      </w:r>
    </w:p>
    <w:p w14:paraId="61F8E94E" w14:textId="77777777" w:rsidR="005A728D" w:rsidRPr="00BA2116" w:rsidRDefault="005A728D" w:rsidP="005A728D">
      <w:pPr>
        <w:spacing w:line="400" w:lineRule="exact"/>
        <w:ind w:leftChars="123" w:left="852" w:hangingChars="199" w:hanging="557"/>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z w:val="28"/>
          <w:szCs w:val="28"/>
        </w:rPr>
        <w:t>(三)第三條、第六條、第七條、第九條、第十一條、第十二條、第十六條、第二十九條、第三十三條、第三十四條、第六十二條、第六十三條，</w:t>
      </w:r>
      <w:r w:rsidRPr="00BA2116">
        <w:rPr>
          <w:rFonts w:ascii="標楷體" w:eastAsia="標楷體" w:hAnsi="標楷體" w:hint="eastAsia"/>
          <w:color w:val="000000" w:themeColor="text1"/>
          <w:spacing w:val="-10"/>
          <w:sz w:val="28"/>
          <w:szCs w:val="28"/>
        </w:rPr>
        <w:t>均保留，送院會處理。</w:t>
      </w:r>
    </w:p>
    <w:p w14:paraId="251B3DDD" w14:textId="77777777" w:rsidR="005A728D" w:rsidRPr="00BA2116" w:rsidRDefault="005A728D" w:rsidP="005A728D">
      <w:pPr>
        <w:spacing w:line="400" w:lineRule="exact"/>
        <w:ind w:leftChars="117" w:left="828" w:hangingChars="204" w:hanging="547"/>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(四)第十五條，除將第三項、第四項條文中「退撫儲金管理機關」均修正為「退撫</w:t>
      </w:r>
      <w:r w:rsidRPr="00BA2116">
        <w:rPr>
          <w:rFonts w:ascii="標楷體" w:eastAsia="標楷體" w:hAnsi="標楷體" w:hint="eastAsia"/>
          <w:color w:val="000000" w:themeColor="text1"/>
          <w:spacing w:val="-6"/>
          <w:sz w:val="28"/>
          <w:szCs w:val="28"/>
          <w:u w:val="single"/>
        </w:rPr>
        <w:t>基</w:t>
      </w:r>
      <w:r w:rsidRPr="00BA2116">
        <w:rPr>
          <w:rFonts w:ascii="標楷體" w:eastAsia="標楷體" w:hAnsi="標楷體" w:hint="eastAsia"/>
          <w:color w:val="000000" w:themeColor="text1"/>
          <w:spacing w:val="-6"/>
          <w:sz w:val="28"/>
          <w:szCs w:val="28"/>
        </w:rPr>
        <w:t>金管理機關」外，餘照行政院提案通過。</w:t>
      </w:r>
    </w:p>
    <w:p w14:paraId="212109AD" w14:textId="77777777" w:rsidR="005A728D" w:rsidRPr="00BA2116" w:rsidRDefault="005A728D" w:rsidP="005A728D">
      <w:pPr>
        <w:spacing w:line="400" w:lineRule="exact"/>
        <w:ind w:leftChars="116" w:left="790" w:hangingChars="191" w:hanging="512"/>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(五)</w:t>
      </w:r>
      <w:r w:rsidRPr="00BA2116">
        <w:rPr>
          <w:rFonts w:ascii="標楷體" w:eastAsia="標楷體" w:hAnsi="標楷體" w:hint="eastAsia"/>
          <w:color w:val="000000" w:themeColor="text1"/>
          <w:sz w:val="28"/>
          <w:szCs w:val="28"/>
        </w:rPr>
        <w:t>本案審查完竣，擬具審查報告，提請院會公決；須交由黨團協商；院會討論時，由黃召集委員世杰出席說明。</w:t>
      </w:r>
    </w:p>
    <w:p w14:paraId="0B7CE2C8" w14:textId="77777777" w:rsidR="005A728D" w:rsidRPr="00BA2116" w:rsidRDefault="005A728D" w:rsidP="005A728D">
      <w:pPr>
        <w:spacing w:line="400" w:lineRule="exact"/>
        <w:ind w:leftChars="117" w:left="755" w:hangingChars="177" w:hanging="474"/>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(六)</w:t>
      </w:r>
      <w:r w:rsidRPr="00BA2116">
        <w:rPr>
          <w:rFonts w:ascii="標楷體" w:eastAsia="標楷體" w:hAnsi="標楷體" w:hint="eastAsia"/>
          <w:color w:val="000000" w:themeColor="text1"/>
          <w:sz w:val="28"/>
          <w:szCs w:val="28"/>
        </w:rPr>
        <w:t>條次、引述條文部分文字及法制用字用語，授權主席及議事人員整理。</w:t>
      </w:r>
    </w:p>
    <w:p w14:paraId="5114B738" w14:textId="77777777" w:rsidR="005A728D" w:rsidRPr="00BA2116" w:rsidRDefault="005A728D" w:rsidP="005A728D">
      <w:pPr>
        <w:spacing w:line="400" w:lineRule="exact"/>
        <w:ind w:left="490" w:hangingChars="175" w:hanging="490"/>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z w:val="28"/>
          <w:szCs w:val="28"/>
        </w:rPr>
        <w:t>二、「公立學校教職員退休資遣撫卹條例第九十八條及第一百條條文修正草案」等5案：</w:t>
      </w:r>
    </w:p>
    <w:p w14:paraId="22C5D1C3" w14:textId="77777777" w:rsidR="005A728D" w:rsidRPr="00BA2116" w:rsidRDefault="005A728D" w:rsidP="005A728D">
      <w:pPr>
        <w:spacing w:line="40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(一)逕行逐條審查。</w:t>
      </w:r>
    </w:p>
    <w:p w14:paraId="1A0CE754" w14:textId="77777777" w:rsidR="005A728D" w:rsidRPr="00BA2116" w:rsidRDefault="005A728D" w:rsidP="005A728D">
      <w:pPr>
        <w:spacing w:line="400" w:lineRule="exact"/>
        <w:ind w:firstLineChars="99" w:firstLine="265"/>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(二)第九十八條</w:t>
      </w:r>
      <w:r w:rsidRPr="00BA2116">
        <w:rPr>
          <w:rFonts w:ascii="標楷體" w:eastAsia="標楷體" w:hAnsi="標楷體" w:hint="eastAsia"/>
          <w:color w:val="000000" w:themeColor="text1"/>
          <w:sz w:val="28"/>
          <w:szCs w:val="28"/>
        </w:rPr>
        <w:t>，</w:t>
      </w:r>
      <w:r w:rsidRPr="00BA2116">
        <w:rPr>
          <w:rFonts w:ascii="標楷體" w:eastAsia="標楷體" w:hAnsi="標楷體" w:hint="eastAsia"/>
          <w:color w:val="000000" w:themeColor="text1"/>
          <w:spacing w:val="-10"/>
          <w:sz w:val="28"/>
          <w:szCs w:val="28"/>
        </w:rPr>
        <w:t>保留，送院會處理。</w:t>
      </w:r>
    </w:p>
    <w:p w14:paraId="7C1351E9" w14:textId="77777777" w:rsidR="005A728D" w:rsidRPr="00BA2116" w:rsidRDefault="005A728D" w:rsidP="005A728D">
      <w:pPr>
        <w:spacing w:line="400" w:lineRule="exact"/>
        <w:ind w:leftChars="117" w:left="812" w:hangingChars="198" w:hanging="531"/>
        <w:contextualSpacing/>
        <w:jc w:val="both"/>
        <w:rPr>
          <w:rFonts w:ascii="標楷體" w:eastAsia="標楷體" w:hAnsi="標楷體"/>
          <w:color w:val="000000" w:themeColor="text1"/>
          <w:spacing w:val="-6"/>
          <w:sz w:val="28"/>
          <w:szCs w:val="28"/>
        </w:rPr>
      </w:pPr>
      <w:r w:rsidRPr="00BA2116">
        <w:rPr>
          <w:rFonts w:ascii="標楷體" w:eastAsia="標楷體" w:hAnsi="標楷體" w:hint="eastAsia"/>
          <w:color w:val="000000" w:themeColor="text1"/>
          <w:spacing w:val="-6"/>
          <w:sz w:val="28"/>
          <w:szCs w:val="28"/>
        </w:rPr>
        <w:t>(三)第一百條，照</w:t>
      </w:r>
      <w:r w:rsidRPr="00BA2116">
        <w:rPr>
          <w:rFonts w:ascii="標楷體" w:eastAsia="標楷體" w:hAnsi="標楷體" w:hint="eastAsia"/>
          <w:color w:val="000000" w:themeColor="text1"/>
          <w:sz w:val="28"/>
          <w:szCs w:val="28"/>
        </w:rPr>
        <w:t>委員張廖萬堅等20人、委員郭國文等19人及委員鄭正鈐等22人</w:t>
      </w:r>
      <w:r w:rsidRPr="00BA2116">
        <w:rPr>
          <w:rFonts w:ascii="標楷體" w:eastAsia="標楷體" w:hAnsi="標楷體" w:hint="eastAsia"/>
          <w:color w:val="000000" w:themeColor="text1"/>
          <w:spacing w:val="-6"/>
          <w:sz w:val="28"/>
          <w:szCs w:val="28"/>
        </w:rPr>
        <w:t>提案通過。</w:t>
      </w:r>
    </w:p>
    <w:p w14:paraId="0C3A5407" w14:textId="77777777" w:rsidR="005A728D" w:rsidRPr="00BA2116" w:rsidRDefault="005A728D" w:rsidP="005A728D">
      <w:pPr>
        <w:spacing w:line="400" w:lineRule="exact"/>
        <w:ind w:firstLineChars="104" w:firstLine="279"/>
        <w:contextualSpacing/>
        <w:jc w:val="distribute"/>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(四)</w:t>
      </w:r>
      <w:r w:rsidRPr="00BA2116">
        <w:rPr>
          <w:rFonts w:ascii="標楷體" w:eastAsia="標楷體" w:hAnsi="標楷體" w:hint="eastAsia"/>
          <w:color w:val="000000" w:themeColor="text1"/>
          <w:sz w:val="28"/>
          <w:szCs w:val="28"/>
        </w:rPr>
        <w:t>本案審查完竣，擬具審查報告，提請院會公決；須交由黨團協</w:t>
      </w:r>
    </w:p>
    <w:p w14:paraId="34B6581A" w14:textId="77777777" w:rsidR="005A728D" w:rsidRPr="00BA2116" w:rsidRDefault="005A728D" w:rsidP="005A728D">
      <w:pPr>
        <w:spacing w:line="400" w:lineRule="exact"/>
        <w:ind w:leftChars="338" w:left="937" w:hangingChars="45" w:hanging="126"/>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lastRenderedPageBreak/>
        <w:t>商；院會討論時，由黃召集委員世杰出席說明。</w:t>
      </w:r>
    </w:p>
    <w:p w14:paraId="525EA2D4" w14:textId="77777777" w:rsidR="005A728D" w:rsidRPr="00BA2116" w:rsidRDefault="005A728D" w:rsidP="005A728D">
      <w:pPr>
        <w:spacing w:line="400" w:lineRule="exact"/>
        <w:ind w:leftChars="111" w:left="767" w:hangingChars="187" w:hanging="501"/>
        <w:contextualSpacing/>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pacing w:val="-6"/>
          <w:sz w:val="28"/>
          <w:szCs w:val="28"/>
        </w:rPr>
        <w:t>(五)</w:t>
      </w:r>
      <w:r w:rsidRPr="00BA2116">
        <w:rPr>
          <w:rFonts w:ascii="標楷體" w:eastAsia="標楷體" w:hAnsi="標楷體" w:hint="eastAsia"/>
          <w:color w:val="000000" w:themeColor="text1"/>
          <w:sz w:val="28"/>
          <w:szCs w:val="28"/>
        </w:rPr>
        <w:t>條次、引述條文部分文字及法制用字用語，授權主席及議事人員整理。</w:t>
      </w:r>
    </w:p>
    <w:p w14:paraId="13998080" w14:textId="77777777" w:rsidR="005A728D" w:rsidRPr="00BA2116" w:rsidRDefault="005A728D" w:rsidP="005A728D">
      <w:pPr>
        <w:tabs>
          <w:tab w:val="left" w:pos="-180"/>
        </w:tabs>
        <w:snapToGrid w:val="0"/>
        <w:spacing w:line="400" w:lineRule="exact"/>
        <w:jc w:val="both"/>
        <w:rPr>
          <w:rFonts w:ascii="標楷體" w:eastAsia="標楷體" w:hAnsi="標楷體"/>
          <w:color w:val="000000" w:themeColor="text1"/>
          <w:sz w:val="28"/>
          <w:szCs w:val="28"/>
        </w:rPr>
      </w:pPr>
      <w:r w:rsidRPr="00BA2116">
        <w:rPr>
          <w:rFonts w:ascii="標楷體" w:eastAsia="標楷體" w:hAnsi="標楷體" w:hint="eastAsia"/>
          <w:color w:val="000000" w:themeColor="text1"/>
          <w:sz w:val="28"/>
          <w:szCs w:val="28"/>
        </w:rPr>
        <w:t>散會</w:t>
      </w:r>
    </w:p>
    <w:p w14:paraId="02E36E0B" w14:textId="77777777" w:rsidR="005A728D" w:rsidRPr="00BA2116" w:rsidRDefault="005A728D" w:rsidP="005A728D">
      <w:pPr>
        <w:adjustRightInd w:val="0"/>
        <w:snapToGrid w:val="0"/>
        <w:spacing w:line="340" w:lineRule="exact"/>
        <w:ind w:leftChars="5" w:left="650" w:hangingChars="228" w:hanging="638"/>
        <w:jc w:val="both"/>
        <w:rPr>
          <w:rFonts w:ascii="標楷體" w:eastAsia="標楷體" w:hAnsi="標楷體"/>
          <w:color w:val="000000" w:themeColor="text1"/>
          <w:kern w:val="0"/>
          <w:sz w:val="28"/>
          <w:szCs w:val="28"/>
        </w:rPr>
      </w:pPr>
    </w:p>
    <w:p w14:paraId="1ECBE3E8" w14:textId="418E0374" w:rsidR="00F41031" w:rsidRPr="00BA2116" w:rsidRDefault="00F41031">
      <w:pPr>
        <w:widowControl/>
        <w:rPr>
          <w:rFonts w:ascii="標楷體" w:eastAsia="標楷體" w:hAnsi="標楷體"/>
          <w:color w:val="000000" w:themeColor="text1"/>
          <w:sz w:val="28"/>
          <w:szCs w:val="28"/>
        </w:rPr>
      </w:pPr>
    </w:p>
    <w:p w14:paraId="6A0150AB" w14:textId="72FAE90F" w:rsidR="005A728D" w:rsidRPr="00BA2116" w:rsidRDefault="005A728D" w:rsidP="005A728D">
      <w:pPr>
        <w:widowControl/>
        <w:spacing w:line="360" w:lineRule="exact"/>
        <w:ind w:left="619" w:hangingChars="221" w:hanging="619"/>
        <w:contextualSpacing/>
        <w:jc w:val="both"/>
        <w:rPr>
          <w:rFonts w:ascii="標楷體" w:eastAsia="標楷體" w:hAnsi="標楷體"/>
          <w:color w:val="000000" w:themeColor="text1"/>
          <w:kern w:val="0"/>
          <w:sz w:val="28"/>
          <w:szCs w:val="28"/>
        </w:rPr>
      </w:pPr>
      <w:r w:rsidRPr="00BA2116">
        <w:rPr>
          <w:rFonts w:ascii="標楷體" w:eastAsia="標楷體" w:hAnsi="標楷體"/>
          <w:color w:val="000000" w:themeColor="text1"/>
          <w:sz w:val="28"/>
          <w:szCs w:val="28"/>
        </w:rPr>
        <w:br w:type="page"/>
      </w:r>
    </w:p>
    <w:p w14:paraId="032CFC86" w14:textId="77777777" w:rsidR="00F41031" w:rsidRPr="00BA2116" w:rsidRDefault="00F41031"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sectPr w:rsidR="00F41031" w:rsidRPr="00BA2116" w:rsidSect="005A728D">
          <w:pgSz w:w="11906" w:h="16838" w:code="9"/>
          <w:pgMar w:top="993" w:right="1701" w:bottom="1134" w:left="1701" w:header="851" w:footer="992" w:gutter="0"/>
          <w:cols w:space="425"/>
          <w:docGrid w:type="lines" w:linePitch="360"/>
        </w:sectPr>
      </w:pPr>
    </w:p>
    <w:p w14:paraId="142B5956" w14:textId="77777777" w:rsidR="00A10D82" w:rsidRPr="00BA2116" w:rsidRDefault="00A10D82" w:rsidP="00A10D82">
      <w:pPr>
        <w:keepNext/>
        <w:spacing w:beforeLines="100" w:before="360" w:afterLines="100" w:after="360" w:line="500" w:lineRule="exact"/>
        <w:jc w:val="both"/>
        <w:outlineLvl w:val="0"/>
        <w:rPr>
          <w:rFonts w:ascii="標楷體" w:eastAsia="標楷體" w:hAnsi="標楷體"/>
          <w:b/>
          <w:bCs/>
          <w:noProof/>
          <w:color w:val="000000" w:themeColor="text1"/>
          <w:kern w:val="52"/>
          <w:sz w:val="32"/>
          <w:szCs w:val="32"/>
        </w:rPr>
      </w:pPr>
      <w:bookmarkStart w:id="494" w:name="_Toc96350591"/>
      <w:r w:rsidRPr="00BA2116">
        <w:rPr>
          <w:rFonts w:ascii="標楷體" w:eastAsia="標楷體" w:hAnsi="標楷體"/>
          <w:b/>
          <w:bCs/>
          <w:noProof/>
          <w:color w:val="000000" w:themeColor="text1"/>
          <w:kern w:val="52"/>
          <w:sz w:val="32"/>
          <w:szCs w:val="32"/>
        </w:rPr>
        <w:lastRenderedPageBreak/>
        <w:t>附錄</w:t>
      </w:r>
      <w:r w:rsidRPr="00BA2116">
        <w:rPr>
          <w:rFonts w:ascii="標楷體" w:eastAsia="標楷體" w:hAnsi="標楷體" w:hint="eastAsia"/>
          <w:b/>
          <w:bCs/>
          <w:noProof/>
          <w:color w:val="000000" w:themeColor="text1"/>
          <w:kern w:val="52"/>
          <w:sz w:val="32"/>
          <w:szCs w:val="32"/>
        </w:rPr>
        <w:t>［貳］本會期考察(參訪)活動紀錄</w:t>
      </w:r>
      <w:bookmarkEnd w:id="494"/>
    </w:p>
    <w:p w14:paraId="5E0EF72E" w14:textId="77777777" w:rsidR="00A10D82" w:rsidRPr="00BA2116" w:rsidRDefault="00A10D82" w:rsidP="00A10D82">
      <w:pPr>
        <w:spacing w:afterLines="50" w:after="180"/>
        <w:jc w:val="center"/>
        <w:outlineLvl w:val="1"/>
        <w:rPr>
          <w:color w:val="000000" w:themeColor="text1"/>
        </w:rPr>
      </w:pPr>
      <w:r w:rsidRPr="00BA2116">
        <w:rPr>
          <w:rFonts w:ascii="標楷體" w:eastAsia="標楷體" w:hAnsi="標楷體" w:hint="eastAsia"/>
          <w:b/>
          <w:color w:val="000000" w:themeColor="text1"/>
          <w:sz w:val="32"/>
          <w:szCs w:val="32"/>
        </w:rPr>
        <w:t>第10屆第5</w:t>
      </w:r>
      <w:r w:rsidRPr="00BA2116">
        <w:rPr>
          <w:rFonts w:ascii="標楷體" w:eastAsia="標楷體" w:hint="eastAsia"/>
          <w:b/>
          <w:bCs/>
          <w:color w:val="000000" w:themeColor="text1"/>
          <w:sz w:val="32"/>
          <w:szCs w:val="32"/>
        </w:rPr>
        <w:t>會期</w:t>
      </w:r>
      <w:r w:rsidRPr="00BA2116">
        <w:rPr>
          <w:rFonts w:ascii="標楷體" w:eastAsia="標楷體" w:hAnsi="標楷體" w:hint="eastAsia"/>
          <w:b/>
          <w:color w:val="000000" w:themeColor="text1"/>
          <w:sz w:val="32"/>
          <w:szCs w:val="32"/>
        </w:rPr>
        <w:t>考察(參訪)</w:t>
      </w:r>
      <w:hyperlink r:id="rId17" w:history="1">
        <w:r w:rsidRPr="00BA2116">
          <w:rPr>
            <w:rFonts w:ascii="標楷體" w:eastAsia="標楷體" w:hAnsi="標楷體" w:hint="eastAsia"/>
            <w:b/>
            <w:color w:val="000000" w:themeColor="text1"/>
            <w:sz w:val="32"/>
            <w:szCs w:val="32"/>
          </w:rPr>
          <w:t>活</w:t>
        </w:r>
      </w:hyperlink>
      <w:r w:rsidRPr="00BA2116">
        <w:rPr>
          <w:rFonts w:ascii="標楷體" w:eastAsia="標楷體" w:hAnsi="標楷體" w:hint="eastAsia"/>
          <w:b/>
          <w:color w:val="000000" w:themeColor="text1"/>
          <w:sz w:val="32"/>
          <w:szCs w:val="32"/>
        </w:rPr>
        <w:t>動紀錄</w:t>
      </w:r>
    </w:p>
    <w:tbl>
      <w:tblPr>
        <w:tblW w:w="9041"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firstRow="1" w:lastRow="1" w:firstColumn="1" w:lastColumn="1" w:noHBand="0" w:noVBand="0"/>
      </w:tblPr>
      <w:tblGrid>
        <w:gridCol w:w="538"/>
        <w:gridCol w:w="1673"/>
        <w:gridCol w:w="1318"/>
        <w:gridCol w:w="3403"/>
        <w:gridCol w:w="2109"/>
      </w:tblGrid>
      <w:tr w:rsidR="00A10D82" w:rsidRPr="00BA2116" w14:paraId="75E369C8" w14:textId="77777777" w:rsidTr="009904EC">
        <w:trPr>
          <w:trHeight w:val="647"/>
          <w:jc w:val="center"/>
        </w:trPr>
        <w:tc>
          <w:tcPr>
            <w:tcW w:w="538" w:type="dxa"/>
            <w:vAlign w:val="center"/>
          </w:tcPr>
          <w:p w14:paraId="7F2D8FBA" w14:textId="77777777" w:rsidR="00A10D82" w:rsidRPr="00BA2116" w:rsidRDefault="00A10D82" w:rsidP="00A10D82">
            <w:pPr>
              <w:spacing w:line="360" w:lineRule="exact"/>
              <w:jc w:val="center"/>
              <w:rPr>
                <w:rFonts w:ascii="標楷體" w:eastAsia="標楷體" w:hAnsi="標楷體"/>
                <w:color w:val="000000" w:themeColor="text1"/>
                <w:sz w:val="28"/>
              </w:rPr>
            </w:pPr>
            <w:r w:rsidRPr="00BA2116">
              <w:rPr>
                <w:rFonts w:ascii="標楷體" w:eastAsia="標楷體" w:hAnsi="標楷體" w:hint="eastAsia"/>
                <w:color w:val="000000" w:themeColor="text1"/>
                <w:sz w:val="28"/>
              </w:rPr>
              <w:t>序號</w:t>
            </w:r>
          </w:p>
        </w:tc>
        <w:tc>
          <w:tcPr>
            <w:tcW w:w="1673" w:type="dxa"/>
            <w:vAlign w:val="center"/>
          </w:tcPr>
          <w:p w14:paraId="11EFC19E" w14:textId="77777777" w:rsidR="00A10D82" w:rsidRPr="00BA2116" w:rsidRDefault="00A10D82" w:rsidP="00A10D82">
            <w:pPr>
              <w:spacing w:line="360" w:lineRule="exact"/>
              <w:jc w:val="center"/>
              <w:rPr>
                <w:rFonts w:ascii="標楷體" w:eastAsia="標楷體" w:hAnsi="標楷體"/>
                <w:color w:val="000000" w:themeColor="text1"/>
                <w:sz w:val="28"/>
              </w:rPr>
            </w:pPr>
            <w:r w:rsidRPr="00BA2116">
              <w:rPr>
                <w:rFonts w:ascii="標楷體" w:eastAsia="標楷體" w:hAnsi="標楷體" w:hint="eastAsia"/>
                <w:color w:val="000000" w:themeColor="text1"/>
                <w:sz w:val="28"/>
              </w:rPr>
              <w:t>日   期</w:t>
            </w:r>
          </w:p>
        </w:tc>
        <w:tc>
          <w:tcPr>
            <w:tcW w:w="1318" w:type="dxa"/>
            <w:vAlign w:val="center"/>
          </w:tcPr>
          <w:p w14:paraId="35E3855E" w14:textId="77777777" w:rsidR="00A10D82" w:rsidRPr="00BA2116" w:rsidRDefault="00A10D82" w:rsidP="00A10D82">
            <w:pPr>
              <w:spacing w:line="320" w:lineRule="exact"/>
              <w:ind w:left="561" w:hanging="561"/>
              <w:jc w:val="center"/>
              <w:rPr>
                <w:rFonts w:ascii="標楷體" w:eastAsia="標楷體" w:hAnsi="標楷體"/>
                <w:color w:val="000000" w:themeColor="text1"/>
                <w:sz w:val="28"/>
              </w:rPr>
            </w:pPr>
            <w:r w:rsidRPr="00BA2116">
              <w:rPr>
                <w:rFonts w:ascii="標楷體" w:eastAsia="標楷體" w:hAnsi="標楷體" w:hint="eastAsia"/>
                <w:color w:val="000000" w:themeColor="text1"/>
                <w:sz w:val="28"/>
              </w:rPr>
              <w:t>召集</w:t>
            </w:r>
          </w:p>
          <w:p w14:paraId="74803F1D" w14:textId="77777777" w:rsidR="00A10D82" w:rsidRPr="00BA2116" w:rsidRDefault="00A10D82" w:rsidP="00A10D82">
            <w:pPr>
              <w:spacing w:line="320" w:lineRule="exact"/>
              <w:ind w:left="561" w:hanging="561"/>
              <w:jc w:val="center"/>
              <w:rPr>
                <w:rFonts w:ascii="標楷體" w:eastAsia="標楷體" w:hAnsi="標楷體"/>
                <w:color w:val="000000" w:themeColor="text1"/>
                <w:sz w:val="28"/>
              </w:rPr>
            </w:pPr>
            <w:r w:rsidRPr="00BA2116">
              <w:rPr>
                <w:rFonts w:ascii="標楷體" w:eastAsia="標楷體" w:hAnsi="標楷體" w:hint="eastAsia"/>
                <w:color w:val="000000" w:themeColor="text1"/>
                <w:sz w:val="28"/>
              </w:rPr>
              <w:t>委員</w:t>
            </w:r>
          </w:p>
          <w:p w14:paraId="77021ED0" w14:textId="77777777" w:rsidR="00A10D82" w:rsidRPr="00BA2116" w:rsidRDefault="00A10D82" w:rsidP="00A10D82">
            <w:pPr>
              <w:spacing w:line="320" w:lineRule="exact"/>
              <w:ind w:left="561" w:hanging="561"/>
              <w:jc w:val="center"/>
              <w:rPr>
                <w:rFonts w:ascii="標楷體" w:eastAsia="標楷體" w:hAnsi="標楷體"/>
                <w:color w:val="000000" w:themeColor="text1"/>
                <w:sz w:val="28"/>
              </w:rPr>
            </w:pPr>
            <w:r w:rsidRPr="00BA2116">
              <w:rPr>
                <w:rFonts w:ascii="標楷體" w:eastAsia="標楷體" w:hAnsi="標楷體" w:hint="eastAsia"/>
                <w:color w:val="000000" w:themeColor="text1"/>
                <w:sz w:val="28"/>
              </w:rPr>
              <w:t>(領隊)</w:t>
            </w:r>
          </w:p>
        </w:tc>
        <w:tc>
          <w:tcPr>
            <w:tcW w:w="3403" w:type="dxa"/>
            <w:vAlign w:val="center"/>
          </w:tcPr>
          <w:p w14:paraId="27650554" w14:textId="77777777" w:rsidR="00A10D82" w:rsidRPr="00BA2116" w:rsidRDefault="00A10D82" w:rsidP="00A10D82">
            <w:pPr>
              <w:spacing w:line="360" w:lineRule="exact"/>
              <w:ind w:left="561" w:hanging="561"/>
              <w:jc w:val="center"/>
              <w:rPr>
                <w:rFonts w:ascii="標楷體" w:eastAsia="標楷體" w:hAnsi="標楷體"/>
                <w:color w:val="000000" w:themeColor="text1"/>
                <w:sz w:val="28"/>
              </w:rPr>
            </w:pPr>
            <w:r w:rsidRPr="00BA2116">
              <w:rPr>
                <w:rFonts w:ascii="標楷體" w:eastAsia="標楷體" w:hAnsi="標楷體" w:hint="eastAsia"/>
                <w:color w:val="000000" w:themeColor="text1"/>
                <w:sz w:val="28"/>
              </w:rPr>
              <w:t>內    容</w:t>
            </w:r>
          </w:p>
        </w:tc>
        <w:tc>
          <w:tcPr>
            <w:tcW w:w="2109" w:type="dxa"/>
            <w:vAlign w:val="center"/>
          </w:tcPr>
          <w:p w14:paraId="698A336A" w14:textId="77777777" w:rsidR="00A10D82" w:rsidRPr="00BA2116" w:rsidRDefault="00A10D82" w:rsidP="00A10D82">
            <w:pPr>
              <w:spacing w:line="320" w:lineRule="exact"/>
              <w:ind w:left="561" w:rightChars="-48" w:right="-115" w:hanging="561"/>
              <w:rPr>
                <w:rFonts w:ascii="標楷體" w:eastAsia="標楷體" w:hAnsi="標楷體"/>
                <w:color w:val="000000" w:themeColor="text1"/>
                <w:sz w:val="28"/>
              </w:rPr>
            </w:pPr>
            <w:r w:rsidRPr="00BA2116">
              <w:rPr>
                <w:rFonts w:ascii="標楷體" w:eastAsia="標楷體" w:hAnsi="標楷體" w:hint="eastAsia"/>
                <w:color w:val="000000" w:themeColor="text1"/>
                <w:sz w:val="28"/>
              </w:rPr>
              <w:t>考察/參訪紀錄</w:t>
            </w:r>
          </w:p>
        </w:tc>
      </w:tr>
      <w:tr w:rsidR="00A10D82" w:rsidRPr="00BA2116" w14:paraId="428C2FEE" w14:textId="77777777" w:rsidTr="009904EC">
        <w:trPr>
          <w:trHeight w:val="1136"/>
          <w:jc w:val="center"/>
        </w:trPr>
        <w:tc>
          <w:tcPr>
            <w:tcW w:w="538" w:type="dxa"/>
          </w:tcPr>
          <w:p w14:paraId="305E1CA9" w14:textId="77777777" w:rsidR="00A10D82" w:rsidRPr="00BA2116" w:rsidRDefault="00A10D82" w:rsidP="00A10D82">
            <w:pPr>
              <w:spacing w:line="3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1</w:t>
            </w:r>
          </w:p>
        </w:tc>
        <w:tc>
          <w:tcPr>
            <w:tcW w:w="1673" w:type="dxa"/>
          </w:tcPr>
          <w:p w14:paraId="257E54BD" w14:textId="77777777" w:rsidR="00A10D82" w:rsidRPr="00BA2116" w:rsidRDefault="00A10D82" w:rsidP="00A10D82">
            <w:pPr>
              <w:spacing w:line="360" w:lineRule="exact"/>
              <w:ind w:leftChars="-29" w:left="-70" w:rightChars="-36" w:right="-86"/>
              <w:jc w:val="both"/>
              <w:rPr>
                <w:rFonts w:ascii="標楷體" w:eastAsia="標楷體" w:hAnsi="標楷體"/>
                <w:color w:val="000000" w:themeColor="text1"/>
                <w:spacing w:val="-20"/>
              </w:rPr>
            </w:pPr>
            <w:r w:rsidRPr="00BA2116">
              <w:rPr>
                <w:rFonts w:ascii="標楷體" w:eastAsia="標楷體" w:hAnsi="標楷體" w:hint="eastAsia"/>
                <w:color w:val="000000" w:themeColor="text1"/>
              </w:rPr>
              <w:t>111年5月</w:t>
            </w:r>
            <w:r w:rsidRPr="00BA2116">
              <w:rPr>
                <w:rFonts w:ascii="標楷體" w:eastAsia="標楷體" w:hAnsi="標楷體"/>
                <w:color w:val="000000" w:themeColor="text1"/>
                <w:spacing w:val="-20"/>
              </w:rPr>
              <w:t>5</w:t>
            </w:r>
            <w:r w:rsidRPr="00BA2116">
              <w:rPr>
                <w:rFonts w:ascii="標楷體" w:eastAsia="標楷體" w:hAnsi="標楷體" w:hint="eastAsia"/>
                <w:color w:val="000000" w:themeColor="text1"/>
                <w:spacing w:val="-20"/>
              </w:rPr>
              <w:t>日（星期四）</w:t>
            </w:r>
          </w:p>
        </w:tc>
        <w:tc>
          <w:tcPr>
            <w:tcW w:w="1318" w:type="dxa"/>
          </w:tcPr>
          <w:p w14:paraId="7A85AC3A" w14:textId="77777777" w:rsidR="00A10D82" w:rsidRPr="00BA2116" w:rsidRDefault="00A10D82" w:rsidP="00A10D82">
            <w:pPr>
              <w:spacing w:line="360" w:lineRule="exact"/>
              <w:ind w:leftChars="-29" w:left="-70" w:rightChars="-36" w:right="-86"/>
              <w:jc w:val="center"/>
              <w:rPr>
                <w:rFonts w:ascii="標楷體" w:eastAsia="標楷體" w:hAnsi="標楷體"/>
                <w:color w:val="000000" w:themeColor="text1"/>
              </w:rPr>
            </w:pPr>
            <w:r w:rsidRPr="00BA2116">
              <w:rPr>
                <w:rFonts w:ascii="標楷體" w:eastAsia="標楷體" w:hAnsi="標楷體" w:hint="eastAsia"/>
                <w:color w:val="000000" w:themeColor="text1"/>
              </w:rPr>
              <w:t>陳委員以信(領隊)</w:t>
            </w:r>
          </w:p>
        </w:tc>
        <w:tc>
          <w:tcPr>
            <w:tcW w:w="3403" w:type="dxa"/>
          </w:tcPr>
          <w:p w14:paraId="752D178A" w14:textId="77777777" w:rsidR="00A10D82" w:rsidRPr="00BA2116" w:rsidRDefault="00A10D82" w:rsidP="00A10D82">
            <w:pPr>
              <w:spacing w:line="360" w:lineRule="exact"/>
              <w:jc w:val="both"/>
              <w:rPr>
                <w:rFonts w:ascii="標楷體" w:eastAsia="標楷體" w:hAnsi="標楷體"/>
                <w:color w:val="000000" w:themeColor="text1"/>
              </w:rPr>
            </w:pPr>
            <w:r w:rsidRPr="00BA2116">
              <w:rPr>
                <w:rFonts w:ascii="標楷體" w:eastAsia="標楷體" w:hAnsi="標楷體" w:hint="eastAsia"/>
                <w:color w:val="000000" w:themeColor="text1"/>
              </w:rPr>
              <w:t>參訪臺灣雲林地方法院及考察臺灣雲林地方檢察署遷建辦公廳舍新建計畫。</w:t>
            </w:r>
          </w:p>
        </w:tc>
        <w:tc>
          <w:tcPr>
            <w:tcW w:w="2109" w:type="dxa"/>
          </w:tcPr>
          <w:p w14:paraId="5DED0DAE" w14:textId="77777777" w:rsidR="00A10D82" w:rsidRPr="00312CFF" w:rsidRDefault="00EC293F" w:rsidP="00A10D82">
            <w:pPr>
              <w:spacing w:line="360" w:lineRule="exact"/>
              <w:ind w:left="240" w:hangingChars="100" w:hanging="240"/>
              <w:jc w:val="both"/>
              <w:rPr>
                <w:rFonts w:ascii="標楷體" w:eastAsia="標楷體" w:hAnsi="標楷體"/>
                <w:color w:val="000000" w:themeColor="text1"/>
              </w:rPr>
            </w:pPr>
            <w:hyperlink w:anchor="雲林地院地檢" w:history="1">
              <w:r w:rsidR="00A10D82" w:rsidRPr="00312CFF">
                <w:rPr>
                  <w:rFonts w:ascii="標楷體" w:eastAsia="標楷體" w:hAnsi="標楷體" w:hint="eastAsia"/>
                  <w:color w:val="000000" w:themeColor="text1"/>
                </w:rPr>
                <w:t>1.臺灣雲林地方法院及臺灣雲林地方檢察署</w:t>
              </w:r>
            </w:hyperlink>
          </w:p>
          <w:p w14:paraId="6A32B27C" w14:textId="77777777" w:rsidR="00A10D82" w:rsidRPr="00312CFF" w:rsidRDefault="00EC293F" w:rsidP="00A10D82">
            <w:pPr>
              <w:spacing w:line="360" w:lineRule="exact"/>
              <w:jc w:val="both"/>
              <w:rPr>
                <w:rFonts w:ascii="標楷體" w:eastAsia="標楷體" w:hAnsi="標楷體"/>
                <w:color w:val="000000" w:themeColor="text1"/>
              </w:rPr>
            </w:pPr>
            <w:hyperlink w:anchor="軍備局" w:history="1">
              <w:r w:rsidR="00A10D82" w:rsidRPr="00312CFF">
                <w:rPr>
                  <w:rFonts w:ascii="標楷體" w:eastAsia="標楷體" w:hAnsi="標楷體"/>
                  <w:color w:val="000000" w:themeColor="text1"/>
                </w:rPr>
                <w:t>2.國防部軍備局</w:t>
              </w:r>
            </w:hyperlink>
          </w:p>
          <w:p w14:paraId="35F63CED" w14:textId="77777777" w:rsidR="00A10D82" w:rsidRPr="00312CFF" w:rsidRDefault="00EC293F" w:rsidP="00A10D82">
            <w:pPr>
              <w:spacing w:line="360" w:lineRule="exact"/>
              <w:ind w:left="240" w:hangingChars="100" w:hanging="240"/>
              <w:jc w:val="both"/>
              <w:rPr>
                <w:rFonts w:ascii="標楷體" w:eastAsia="標楷體" w:hAnsi="標楷體"/>
                <w:color w:val="000000" w:themeColor="text1"/>
              </w:rPr>
            </w:pPr>
            <w:hyperlink w:anchor="財政部國有財產署" w:history="1">
              <w:r w:rsidR="00A10D82" w:rsidRPr="00312CFF">
                <w:rPr>
                  <w:rFonts w:ascii="標楷體" w:eastAsia="標楷體" w:hAnsi="標楷體"/>
                  <w:color w:val="000000" w:themeColor="text1"/>
                </w:rPr>
                <w:t>3.財政部國有財產署</w:t>
              </w:r>
            </w:hyperlink>
          </w:p>
        </w:tc>
      </w:tr>
      <w:tr w:rsidR="00A10D82" w:rsidRPr="00BA2116" w14:paraId="4C40039E" w14:textId="77777777" w:rsidTr="009904EC">
        <w:trPr>
          <w:trHeight w:val="1313"/>
          <w:jc w:val="center"/>
        </w:trPr>
        <w:tc>
          <w:tcPr>
            <w:tcW w:w="538" w:type="dxa"/>
          </w:tcPr>
          <w:p w14:paraId="1717A384" w14:textId="77777777" w:rsidR="00A10D82" w:rsidRPr="00BA2116" w:rsidRDefault="00A10D82" w:rsidP="00A10D82">
            <w:pPr>
              <w:spacing w:line="360" w:lineRule="exact"/>
              <w:jc w:val="center"/>
              <w:rPr>
                <w:rFonts w:ascii="標楷體" w:eastAsia="標楷體" w:hAnsi="標楷體"/>
                <w:color w:val="000000" w:themeColor="text1"/>
              </w:rPr>
            </w:pPr>
            <w:r w:rsidRPr="00BA2116">
              <w:rPr>
                <w:rFonts w:ascii="標楷體" w:eastAsia="標楷體" w:hAnsi="標楷體" w:hint="eastAsia"/>
                <w:color w:val="000000" w:themeColor="text1"/>
              </w:rPr>
              <w:t>2</w:t>
            </w:r>
          </w:p>
        </w:tc>
        <w:tc>
          <w:tcPr>
            <w:tcW w:w="1673" w:type="dxa"/>
          </w:tcPr>
          <w:p w14:paraId="00E8C192" w14:textId="77777777" w:rsidR="00A10D82" w:rsidRPr="00BA2116" w:rsidRDefault="00A10D82" w:rsidP="00A10D82">
            <w:pPr>
              <w:spacing w:line="360" w:lineRule="exact"/>
              <w:ind w:leftChars="-29" w:left="-70" w:rightChars="-36" w:right="-86"/>
              <w:jc w:val="both"/>
              <w:rPr>
                <w:rFonts w:ascii="標楷體" w:eastAsia="標楷體" w:hAnsi="標楷體"/>
                <w:color w:val="000000" w:themeColor="text1"/>
              </w:rPr>
            </w:pPr>
            <w:r w:rsidRPr="00BA2116">
              <w:rPr>
                <w:rFonts w:ascii="標楷體" w:eastAsia="標楷體" w:hAnsi="標楷體" w:hint="eastAsia"/>
                <w:color w:val="000000" w:themeColor="text1"/>
              </w:rPr>
              <w:t>111年5月</w:t>
            </w:r>
            <w:r w:rsidRPr="00BA2116">
              <w:rPr>
                <w:rFonts w:ascii="標楷體" w:eastAsia="標楷體" w:hAnsi="標楷體"/>
                <w:color w:val="000000" w:themeColor="text1"/>
                <w:spacing w:val="-20"/>
              </w:rPr>
              <w:t>19</w:t>
            </w:r>
            <w:r w:rsidRPr="00BA2116">
              <w:rPr>
                <w:rFonts w:ascii="標楷體" w:eastAsia="標楷體" w:hAnsi="標楷體" w:hint="eastAsia"/>
                <w:color w:val="000000" w:themeColor="text1"/>
                <w:spacing w:val="-20"/>
              </w:rPr>
              <w:t>日（星期四）</w:t>
            </w:r>
          </w:p>
        </w:tc>
        <w:tc>
          <w:tcPr>
            <w:tcW w:w="1318" w:type="dxa"/>
          </w:tcPr>
          <w:p w14:paraId="7C569D81" w14:textId="77777777" w:rsidR="00A10D82" w:rsidRPr="00BA2116" w:rsidRDefault="00A10D82" w:rsidP="00A10D82">
            <w:pPr>
              <w:spacing w:line="360" w:lineRule="exact"/>
              <w:ind w:leftChars="-29" w:left="-70" w:rightChars="-36" w:right="-86"/>
              <w:jc w:val="center"/>
              <w:rPr>
                <w:rFonts w:ascii="標楷體" w:eastAsia="標楷體" w:hAnsi="標楷體"/>
                <w:color w:val="000000" w:themeColor="text1"/>
              </w:rPr>
            </w:pPr>
            <w:r w:rsidRPr="00BA2116">
              <w:rPr>
                <w:rFonts w:ascii="標楷體" w:eastAsia="標楷體" w:hAnsi="標楷體" w:hint="eastAsia"/>
                <w:color w:val="000000" w:themeColor="text1"/>
              </w:rPr>
              <w:t>陳委員以信(領隊)</w:t>
            </w:r>
          </w:p>
        </w:tc>
        <w:tc>
          <w:tcPr>
            <w:tcW w:w="3403" w:type="dxa"/>
          </w:tcPr>
          <w:p w14:paraId="21E56929" w14:textId="77777777" w:rsidR="00A10D82" w:rsidRPr="00BA2116" w:rsidRDefault="00A10D82" w:rsidP="00A10D82">
            <w:pPr>
              <w:spacing w:line="360" w:lineRule="exact"/>
              <w:jc w:val="both"/>
              <w:rPr>
                <w:rFonts w:ascii="標楷體" w:eastAsia="標楷體" w:hAnsi="標楷體"/>
                <w:color w:val="000000" w:themeColor="text1"/>
              </w:rPr>
            </w:pPr>
            <w:r w:rsidRPr="00BA2116">
              <w:rPr>
                <w:rFonts w:ascii="標楷體" w:eastAsia="標楷體" w:hAnsi="標楷體" w:hint="eastAsia"/>
                <w:color w:val="000000" w:themeColor="text1"/>
              </w:rPr>
              <w:t>考察法務部矯正署明德外役監獄、臺灣高等檢察署臺南檢察分署及參訪臺灣高等法院臺南分院遷建辦公廳舍新建計畫。</w:t>
            </w:r>
          </w:p>
        </w:tc>
        <w:tc>
          <w:tcPr>
            <w:tcW w:w="2109" w:type="dxa"/>
          </w:tcPr>
          <w:p w14:paraId="0F7FB8FF" w14:textId="586038F7" w:rsidR="00A10D82" w:rsidRPr="0066427C" w:rsidRDefault="0066427C" w:rsidP="00E466F2">
            <w:pPr>
              <w:pStyle w:val="affb"/>
              <w:numPr>
                <w:ilvl w:val="0"/>
                <w:numId w:val="41"/>
              </w:numPr>
              <w:spacing w:line="360" w:lineRule="exact"/>
              <w:ind w:leftChars="0"/>
              <w:jc w:val="both"/>
              <w:rPr>
                <w:rFonts w:ascii="標楷體" w:eastAsia="標楷體" w:hAnsi="標楷體"/>
                <w:color w:val="000000" w:themeColor="text1"/>
              </w:rPr>
            </w:pPr>
            <w:r w:rsidRPr="0066427C">
              <w:rPr>
                <w:rFonts w:ascii="標楷體" w:eastAsia="標楷體" w:hAnsi="標楷體" w:hint="eastAsia"/>
                <w:color w:val="000000" w:themeColor="text1"/>
              </w:rPr>
              <w:t>明德外役監獄</w:t>
            </w:r>
          </w:p>
          <w:p w14:paraId="7BBBFF3E" w14:textId="0D13881E" w:rsidR="0066427C" w:rsidRPr="0066427C" w:rsidRDefault="00450BAF" w:rsidP="00450BAF">
            <w:pPr>
              <w:spacing w:line="360" w:lineRule="exact"/>
              <w:ind w:left="240" w:hangingChars="100" w:hanging="240"/>
              <w:jc w:val="both"/>
              <w:rPr>
                <w:rFonts w:ascii="標楷體" w:eastAsia="標楷體" w:hAnsi="標楷體"/>
                <w:color w:val="000000" w:themeColor="text1"/>
              </w:rPr>
            </w:pPr>
            <w:r>
              <w:rPr>
                <w:rFonts w:ascii="標楷體" w:eastAsia="標楷體" w:hAnsi="標楷體" w:hint="eastAsia"/>
                <w:color w:val="000000" w:themeColor="text1"/>
              </w:rPr>
              <w:t>2.</w:t>
            </w:r>
            <w:r w:rsidR="0066427C">
              <w:rPr>
                <w:rFonts w:ascii="標楷體" w:eastAsia="標楷體" w:hAnsi="標楷體" w:hint="eastAsia"/>
                <w:color w:val="000000" w:themeColor="text1"/>
              </w:rPr>
              <w:t>臺灣高等法院</w:t>
            </w:r>
            <w:r>
              <w:rPr>
                <w:rFonts w:ascii="標楷體" w:eastAsia="標楷體" w:hAnsi="標楷體" w:hint="eastAsia"/>
                <w:color w:val="000000" w:themeColor="text1"/>
              </w:rPr>
              <w:t>臺南分院</w:t>
            </w:r>
          </w:p>
          <w:p w14:paraId="31E8D4FF" w14:textId="77777777" w:rsidR="00A10D82" w:rsidRPr="00312CFF" w:rsidRDefault="00EC293F" w:rsidP="00A10D82">
            <w:pPr>
              <w:spacing w:line="360" w:lineRule="exact"/>
              <w:ind w:left="240" w:hangingChars="100" w:hanging="240"/>
              <w:jc w:val="both"/>
              <w:rPr>
                <w:rFonts w:ascii="標楷體" w:eastAsia="標楷體" w:hAnsi="標楷體"/>
                <w:color w:val="000000" w:themeColor="text1"/>
              </w:rPr>
            </w:pPr>
            <w:hyperlink w:anchor="臺灣高等檢察署臺南檢察分署" w:history="1">
              <w:r w:rsidR="00A10D82" w:rsidRPr="00312CFF">
                <w:rPr>
                  <w:rFonts w:ascii="標楷體" w:eastAsia="標楷體" w:hAnsi="標楷體" w:hint="eastAsia"/>
                  <w:color w:val="000000" w:themeColor="text1"/>
                </w:rPr>
                <w:t>3.臺灣高等檢察署臺南檢察分署</w:t>
              </w:r>
            </w:hyperlink>
          </w:p>
        </w:tc>
      </w:tr>
      <w:tr w:rsidR="00D72D56" w:rsidRPr="00BA2116" w14:paraId="7F7DE982" w14:textId="77777777" w:rsidTr="009904EC">
        <w:trPr>
          <w:trHeight w:val="1313"/>
          <w:jc w:val="center"/>
        </w:trPr>
        <w:tc>
          <w:tcPr>
            <w:tcW w:w="538" w:type="dxa"/>
          </w:tcPr>
          <w:p w14:paraId="57F7D149" w14:textId="134FBD6B" w:rsidR="00D72D56" w:rsidRPr="00BA2116" w:rsidRDefault="00D72D56" w:rsidP="00D72D56">
            <w:pPr>
              <w:spacing w:line="360" w:lineRule="exact"/>
              <w:jc w:val="center"/>
              <w:rPr>
                <w:rFonts w:ascii="標楷體" w:eastAsia="標楷體" w:hAnsi="標楷體"/>
                <w:color w:val="000000" w:themeColor="text1"/>
              </w:rPr>
            </w:pPr>
            <w:r w:rsidRPr="00535328">
              <w:rPr>
                <w:rFonts w:ascii="標楷體" w:eastAsia="標楷體" w:hAnsi="標楷體" w:hint="eastAsia"/>
              </w:rPr>
              <w:t>3</w:t>
            </w:r>
          </w:p>
        </w:tc>
        <w:tc>
          <w:tcPr>
            <w:tcW w:w="1673" w:type="dxa"/>
          </w:tcPr>
          <w:p w14:paraId="5924BD6D" w14:textId="752269D7" w:rsidR="00D72D56" w:rsidRPr="00BA2116" w:rsidRDefault="00D72D56" w:rsidP="00D72D56">
            <w:pPr>
              <w:spacing w:line="360" w:lineRule="exact"/>
              <w:ind w:leftChars="-29" w:left="-70" w:rightChars="-36" w:right="-86"/>
              <w:jc w:val="both"/>
              <w:rPr>
                <w:rFonts w:ascii="標楷體" w:eastAsia="標楷體" w:hAnsi="標楷體"/>
                <w:color w:val="000000" w:themeColor="text1"/>
              </w:rPr>
            </w:pPr>
            <w:r w:rsidRPr="00535328">
              <w:rPr>
                <w:rFonts w:ascii="標楷體" w:eastAsia="標楷體" w:hAnsi="標楷體" w:hint="eastAsia"/>
              </w:rPr>
              <w:t>111年7月</w:t>
            </w:r>
            <w:r w:rsidRPr="00535328">
              <w:rPr>
                <w:rFonts w:ascii="標楷體" w:eastAsia="標楷體" w:hAnsi="標楷體"/>
                <w:spacing w:val="-20"/>
              </w:rPr>
              <w:t>28</w:t>
            </w:r>
            <w:r w:rsidRPr="00535328">
              <w:rPr>
                <w:rFonts w:ascii="標楷體" w:eastAsia="標楷體" w:hAnsi="標楷體" w:hint="eastAsia"/>
                <w:spacing w:val="-20"/>
              </w:rPr>
              <w:t>日（星期四）</w:t>
            </w:r>
          </w:p>
        </w:tc>
        <w:tc>
          <w:tcPr>
            <w:tcW w:w="1318" w:type="dxa"/>
          </w:tcPr>
          <w:p w14:paraId="7183EB9E" w14:textId="4443513F" w:rsidR="00D72D56" w:rsidRPr="00BA2116" w:rsidRDefault="00D72D56" w:rsidP="00D72D56">
            <w:pPr>
              <w:spacing w:line="360" w:lineRule="exact"/>
              <w:ind w:leftChars="-29" w:left="-70" w:rightChars="-36" w:right="-86"/>
              <w:jc w:val="center"/>
              <w:rPr>
                <w:rFonts w:ascii="標楷體" w:eastAsia="標楷體" w:hAnsi="標楷體"/>
                <w:color w:val="000000" w:themeColor="text1"/>
              </w:rPr>
            </w:pPr>
            <w:r w:rsidRPr="00535328">
              <w:rPr>
                <w:rFonts w:ascii="標楷體" w:eastAsia="標楷體" w:hAnsi="標楷體" w:hint="eastAsia"/>
              </w:rPr>
              <w:t>陳委員以信(領隊)</w:t>
            </w:r>
          </w:p>
        </w:tc>
        <w:tc>
          <w:tcPr>
            <w:tcW w:w="3403" w:type="dxa"/>
          </w:tcPr>
          <w:p w14:paraId="6CF2F140" w14:textId="6590A657" w:rsidR="00D72D56" w:rsidRPr="00BA2116" w:rsidRDefault="00D72D56" w:rsidP="00D72D56">
            <w:pPr>
              <w:spacing w:line="360" w:lineRule="exact"/>
              <w:jc w:val="both"/>
              <w:rPr>
                <w:rFonts w:ascii="標楷體" w:eastAsia="標楷體" w:hAnsi="標楷體"/>
                <w:color w:val="000000" w:themeColor="text1"/>
              </w:rPr>
            </w:pPr>
            <w:r w:rsidRPr="00535328">
              <w:rPr>
                <w:rFonts w:ascii="標楷體" w:eastAsia="標楷體" w:hAnsi="標楷體" w:hint="eastAsia"/>
              </w:rPr>
              <w:t>考察國史館暨所屬臺灣文獻館業務概況。</w:t>
            </w:r>
          </w:p>
        </w:tc>
        <w:tc>
          <w:tcPr>
            <w:tcW w:w="2109" w:type="dxa"/>
          </w:tcPr>
          <w:p w14:paraId="4F84069B" w14:textId="77777777" w:rsidR="00E45DD4" w:rsidRPr="00E45DD4" w:rsidRDefault="00EC293F" w:rsidP="00E45DD4">
            <w:pPr>
              <w:spacing w:line="360" w:lineRule="exact"/>
              <w:jc w:val="both"/>
              <w:rPr>
                <w:rStyle w:val="af1"/>
                <w:rFonts w:ascii="標楷體" w:eastAsia="標楷體" w:hAnsi="標楷體"/>
                <w:color w:val="000000" w:themeColor="text1"/>
                <w:u w:val="none"/>
              </w:rPr>
            </w:pPr>
            <w:hyperlink w:anchor="國史館" w:history="1">
              <w:r w:rsidR="00E45DD4" w:rsidRPr="00E45DD4">
                <w:rPr>
                  <w:rStyle w:val="af1"/>
                  <w:rFonts w:ascii="標楷體" w:eastAsia="標楷體" w:hAnsi="標楷體" w:hint="eastAsia"/>
                  <w:color w:val="000000" w:themeColor="text1"/>
                  <w:u w:val="none"/>
                </w:rPr>
                <w:t>1.國史館</w:t>
              </w:r>
            </w:hyperlink>
          </w:p>
          <w:p w14:paraId="3F1E10F9" w14:textId="16FE3F3A" w:rsidR="00D72D56" w:rsidRPr="00E45DD4" w:rsidRDefault="00EC293F" w:rsidP="00E45DD4">
            <w:pPr>
              <w:spacing w:line="360" w:lineRule="exact"/>
              <w:jc w:val="both"/>
              <w:rPr>
                <w:rFonts w:ascii="標楷體" w:eastAsia="標楷體" w:hAnsi="標楷體"/>
                <w:color w:val="000000" w:themeColor="text1"/>
              </w:rPr>
            </w:pPr>
            <w:hyperlink w:anchor="臺灣文獻館" w:history="1">
              <w:r w:rsidR="00E45DD4" w:rsidRPr="00E45DD4">
                <w:rPr>
                  <w:rStyle w:val="af1"/>
                  <w:rFonts w:hint="eastAsia"/>
                  <w:color w:val="000000" w:themeColor="text1"/>
                  <w:u w:val="none"/>
                </w:rPr>
                <w:t>2.</w:t>
              </w:r>
              <w:r w:rsidR="00E45DD4" w:rsidRPr="00E45DD4">
                <w:rPr>
                  <w:rStyle w:val="af1"/>
                  <w:rFonts w:ascii="標楷體" w:eastAsia="標楷體" w:hAnsi="標楷體" w:hint="eastAsia"/>
                  <w:color w:val="000000" w:themeColor="text1"/>
                  <w:u w:val="none"/>
                </w:rPr>
                <w:t>臺灣文獻館</w:t>
              </w:r>
            </w:hyperlink>
          </w:p>
        </w:tc>
      </w:tr>
      <w:tr w:rsidR="00D17D5B" w:rsidRPr="00BA2116" w14:paraId="752611DE" w14:textId="77777777" w:rsidTr="009904EC">
        <w:trPr>
          <w:trHeight w:val="1313"/>
          <w:jc w:val="center"/>
        </w:trPr>
        <w:tc>
          <w:tcPr>
            <w:tcW w:w="538" w:type="dxa"/>
          </w:tcPr>
          <w:p w14:paraId="4E648256" w14:textId="48D71F3B" w:rsidR="00D17D5B" w:rsidRPr="00535328" w:rsidRDefault="00D17D5B" w:rsidP="00D17D5B">
            <w:pPr>
              <w:spacing w:line="360" w:lineRule="exact"/>
              <w:jc w:val="center"/>
              <w:rPr>
                <w:rFonts w:ascii="標楷體" w:eastAsia="標楷體" w:hAnsi="標楷體"/>
              </w:rPr>
            </w:pPr>
            <w:r>
              <w:rPr>
                <w:rFonts w:ascii="標楷體" w:eastAsia="標楷體" w:hAnsi="標楷體" w:hint="eastAsia"/>
              </w:rPr>
              <w:t>4</w:t>
            </w:r>
          </w:p>
        </w:tc>
        <w:tc>
          <w:tcPr>
            <w:tcW w:w="1673" w:type="dxa"/>
          </w:tcPr>
          <w:p w14:paraId="00E8F12B" w14:textId="11214197" w:rsidR="00D17D5B" w:rsidRPr="004E762B" w:rsidRDefault="00D17D5B" w:rsidP="004E762B">
            <w:pPr>
              <w:spacing w:line="360" w:lineRule="exact"/>
              <w:ind w:leftChars="-29" w:left="-70" w:rightChars="-36" w:right="-86"/>
              <w:jc w:val="both"/>
              <w:rPr>
                <w:rFonts w:ascii="標楷體" w:eastAsia="標楷體" w:hAnsi="標楷體"/>
                <w:spacing w:val="-20"/>
              </w:rPr>
            </w:pPr>
            <w:r w:rsidRPr="00535328">
              <w:rPr>
                <w:rFonts w:ascii="標楷體" w:eastAsia="標楷體" w:hAnsi="標楷體" w:hint="eastAsia"/>
              </w:rPr>
              <w:t>111年</w:t>
            </w:r>
            <w:r>
              <w:rPr>
                <w:rFonts w:ascii="標楷體" w:eastAsia="標楷體" w:hAnsi="標楷體" w:hint="eastAsia"/>
              </w:rPr>
              <w:t>8</w:t>
            </w:r>
            <w:r w:rsidRPr="00535328">
              <w:rPr>
                <w:rFonts w:ascii="標楷體" w:eastAsia="標楷體" w:hAnsi="標楷體" w:hint="eastAsia"/>
              </w:rPr>
              <w:t>月</w:t>
            </w:r>
            <w:r>
              <w:rPr>
                <w:rFonts w:ascii="標楷體" w:eastAsia="標楷體" w:hAnsi="標楷體" w:hint="eastAsia"/>
              </w:rPr>
              <w:t>9</w:t>
            </w:r>
            <w:r w:rsidR="004E762B">
              <w:rPr>
                <w:rFonts w:ascii="標楷體" w:eastAsia="標楷體" w:hAnsi="標楷體" w:hint="eastAsia"/>
                <w:spacing w:val="-20"/>
              </w:rPr>
              <w:t>日（星期二</w:t>
            </w:r>
            <w:r w:rsidRPr="00535328">
              <w:rPr>
                <w:rFonts w:ascii="標楷體" w:eastAsia="標楷體" w:hAnsi="標楷體" w:hint="eastAsia"/>
                <w:spacing w:val="-20"/>
              </w:rPr>
              <w:t>）</w:t>
            </w:r>
          </w:p>
        </w:tc>
        <w:tc>
          <w:tcPr>
            <w:tcW w:w="1318" w:type="dxa"/>
          </w:tcPr>
          <w:p w14:paraId="03789C86" w14:textId="40529FBD" w:rsidR="00D17D5B" w:rsidRPr="00535328" w:rsidRDefault="00D17D5B" w:rsidP="00D17D5B">
            <w:pPr>
              <w:spacing w:line="360" w:lineRule="exact"/>
              <w:ind w:leftChars="-29" w:left="-70" w:rightChars="-36" w:right="-86"/>
              <w:jc w:val="center"/>
              <w:rPr>
                <w:rFonts w:ascii="標楷體" w:eastAsia="標楷體" w:hAnsi="標楷體"/>
              </w:rPr>
            </w:pPr>
            <w:r w:rsidRPr="00535328">
              <w:rPr>
                <w:rFonts w:ascii="標楷體" w:eastAsia="標楷體" w:hAnsi="標楷體" w:hint="eastAsia"/>
              </w:rPr>
              <w:t>陳委員以信(領隊)</w:t>
            </w:r>
          </w:p>
        </w:tc>
        <w:tc>
          <w:tcPr>
            <w:tcW w:w="3403" w:type="dxa"/>
          </w:tcPr>
          <w:p w14:paraId="45196000" w14:textId="2CC8BED2" w:rsidR="00D17D5B" w:rsidRPr="00535328" w:rsidRDefault="00D17D5B" w:rsidP="00D17D5B">
            <w:pPr>
              <w:spacing w:line="360" w:lineRule="exact"/>
              <w:jc w:val="both"/>
              <w:rPr>
                <w:rFonts w:ascii="標楷體" w:eastAsia="標楷體" w:hAnsi="標楷體"/>
              </w:rPr>
            </w:pPr>
            <w:r w:rsidRPr="00CB39C1">
              <w:rPr>
                <w:rFonts w:ascii="標楷體" w:eastAsia="標楷體" w:hAnsi="標楷體" w:hint="eastAsia"/>
                <w:color w:val="000000" w:themeColor="text1"/>
                <w:kern w:val="0"/>
              </w:rPr>
              <w:t>考察法務部矯正署自強外役監獄業務概況</w:t>
            </w:r>
            <w:r w:rsidR="00CF1FD1">
              <w:rPr>
                <w:rFonts w:ascii="標楷體" w:eastAsia="標楷體" w:hAnsi="標楷體" w:hint="eastAsia"/>
                <w:color w:val="000000" w:themeColor="text1"/>
                <w:kern w:val="0"/>
              </w:rPr>
              <w:t>。</w:t>
            </w:r>
          </w:p>
        </w:tc>
        <w:tc>
          <w:tcPr>
            <w:tcW w:w="2109" w:type="dxa"/>
          </w:tcPr>
          <w:p w14:paraId="7984C27C" w14:textId="144852AF" w:rsidR="00D17D5B" w:rsidRPr="00E45DD4" w:rsidRDefault="00EC293F" w:rsidP="00815C0C">
            <w:pPr>
              <w:spacing w:line="360" w:lineRule="exact"/>
              <w:jc w:val="both"/>
              <w:rPr>
                <w:rFonts w:ascii="標楷體" w:eastAsia="標楷體" w:hAnsi="標楷體"/>
                <w:color w:val="000000" w:themeColor="text1"/>
              </w:rPr>
            </w:pPr>
            <w:hyperlink w:anchor="自強外役監" w:history="1">
              <w:r w:rsidR="00E45DD4" w:rsidRPr="00E45DD4">
                <w:rPr>
                  <w:rStyle w:val="af1"/>
                  <w:rFonts w:ascii="標楷體" w:eastAsia="標楷體" w:hAnsi="標楷體" w:hint="eastAsia"/>
                  <w:color w:val="000000" w:themeColor="text1"/>
                  <w:u w:val="none"/>
                </w:rPr>
                <w:t>自強外役監獄</w:t>
              </w:r>
            </w:hyperlink>
          </w:p>
        </w:tc>
      </w:tr>
      <w:tr w:rsidR="00094924" w:rsidRPr="00BA2116" w14:paraId="7F749E92" w14:textId="77777777" w:rsidTr="009904EC">
        <w:trPr>
          <w:trHeight w:val="1313"/>
          <w:jc w:val="center"/>
        </w:trPr>
        <w:tc>
          <w:tcPr>
            <w:tcW w:w="538" w:type="dxa"/>
          </w:tcPr>
          <w:p w14:paraId="0D87D92A" w14:textId="27E575A6" w:rsidR="00094924" w:rsidRDefault="00094924" w:rsidP="00094924">
            <w:pPr>
              <w:spacing w:line="360" w:lineRule="exact"/>
              <w:jc w:val="center"/>
              <w:rPr>
                <w:rFonts w:ascii="標楷體" w:eastAsia="標楷體" w:hAnsi="標楷體"/>
              </w:rPr>
            </w:pPr>
            <w:r>
              <w:rPr>
                <w:rFonts w:ascii="標楷體" w:eastAsia="標楷體" w:hAnsi="標楷體" w:hint="eastAsia"/>
              </w:rPr>
              <w:t>5</w:t>
            </w:r>
          </w:p>
        </w:tc>
        <w:tc>
          <w:tcPr>
            <w:tcW w:w="1673" w:type="dxa"/>
          </w:tcPr>
          <w:p w14:paraId="2FA2D6A8" w14:textId="28DF183B" w:rsidR="00094924" w:rsidRPr="00535328" w:rsidRDefault="00094924" w:rsidP="00094924">
            <w:pPr>
              <w:spacing w:line="360" w:lineRule="exact"/>
              <w:ind w:leftChars="-29" w:left="-70" w:rightChars="-36" w:right="-86"/>
              <w:jc w:val="both"/>
              <w:rPr>
                <w:rFonts w:ascii="標楷體" w:eastAsia="標楷體" w:hAnsi="標楷體"/>
              </w:rPr>
            </w:pPr>
            <w:r>
              <w:rPr>
                <w:rFonts w:ascii="標楷體" w:eastAsia="標楷體" w:hAnsi="標楷體" w:hint="eastAsia"/>
              </w:rPr>
              <w:t>111</w:t>
            </w:r>
            <w:r w:rsidRPr="006C2C24">
              <w:rPr>
                <w:rFonts w:ascii="標楷體" w:eastAsia="標楷體" w:hAnsi="標楷體" w:hint="eastAsia"/>
              </w:rPr>
              <w:t>年</w:t>
            </w:r>
            <w:r>
              <w:rPr>
                <w:rFonts w:ascii="標楷體" w:eastAsia="標楷體" w:hAnsi="標楷體" w:hint="eastAsia"/>
              </w:rPr>
              <w:t>8</w:t>
            </w:r>
            <w:r w:rsidRPr="006C2C24">
              <w:rPr>
                <w:rFonts w:ascii="標楷體" w:eastAsia="標楷體" w:hAnsi="標楷體" w:hint="eastAsia"/>
              </w:rPr>
              <w:t>月</w:t>
            </w:r>
            <w:r>
              <w:rPr>
                <w:rFonts w:ascii="標楷體" w:eastAsia="標楷體" w:hAnsi="標楷體"/>
                <w:spacing w:val="-20"/>
              </w:rPr>
              <w:t>25</w:t>
            </w:r>
            <w:r>
              <w:rPr>
                <w:rFonts w:ascii="標楷體" w:eastAsia="標楷體" w:hAnsi="標楷體" w:hint="eastAsia"/>
                <w:spacing w:val="-20"/>
              </w:rPr>
              <w:t>日（星期四）</w:t>
            </w:r>
          </w:p>
        </w:tc>
        <w:tc>
          <w:tcPr>
            <w:tcW w:w="1318" w:type="dxa"/>
          </w:tcPr>
          <w:p w14:paraId="1511BFEE" w14:textId="11B14862" w:rsidR="00094924" w:rsidRPr="00535328" w:rsidRDefault="00094924" w:rsidP="00094924">
            <w:pPr>
              <w:spacing w:line="360" w:lineRule="exact"/>
              <w:ind w:leftChars="-29" w:left="-70" w:rightChars="-36" w:right="-86"/>
              <w:jc w:val="center"/>
              <w:rPr>
                <w:rFonts w:ascii="標楷體" w:eastAsia="標楷體" w:hAnsi="標楷體"/>
              </w:rPr>
            </w:pPr>
            <w:r>
              <w:rPr>
                <w:rFonts w:ascii="標楷體" w:eastAsia="標楷體" w:hAnsi="標楷體" w:hint="eastAsia"/>
              </w:rPr>
              <w:t>陳委員以信(領隊)</w:t>
            </w:r>
          </w:p>
        </w:tc>
        <w:tc>
          <w:tcPr>
            <w:tcW w:w="3403" w:type="dxa"/>
          </w:tcPr>
          <w:p w14:paraId="64FCB938" w14:textId="59328CE0" w:rsidR="00094924" w:rsidRPr="00CB39C1" w:rsidRDefault="00094924" w:rsidP="00094924">
            <w:pPr>
              <w:spacing w:line="360" w:lineRule="exact"/>
              <w:jc w:val="both"/>
              <w:rPr>
                <w:rFonts w:ascii="標楷體" w:eastAsia="標楷體" w:hAnsi="標楷體"/>
                <w:color w:val="000000" w:themeColor="text1"/>
                <w:kern w:val="0"/>
              </w:rPr>
            </w:pPr>
            <w:r w:rsidRPr="00B07D4D">
              <w:rPr>
                <w:rFonts w:ascii="標楷體" w:eastAsia="標楷體" w:hAnsi="標楷體" w:hint="eastAsia"/>
              </w:rPr>
              <w:t>考察法務部矯正署八德外役監獄業務概況</w:t>
            </w:r>
            <w:r>
              <w:rPr>
                <w:rFonts w:ascii="標楷體" w:eastAsia="標楷體" w:hAnsi="標楷體" w:hint="eastAsia"/>
              </w:rPr>
              <w:t>。</w:t>
            </w:r>
          </w:p>
        </w:tc>
        <w:tc>
          <w:tcPr>
            <w:tcW w:w="2109" w:type="dxa"/>
          </w:tcPr>
          <w:p w14:paraId="4E5A762E" w14:textId="03534CD6" w:rsidR="00094924" w:rsidRPr="00094924" w:rsidRDefault="00EC293F" w:rsidP="00094924">
            <w:pPr>
              <w:spacing w:line="360" w:lineRule="exact"/>
              <w:jc w:val="both"/>
            </w:pPr>
            <w:hyperlink w:anchor="八德外役監" w:history="1">
              <w:r w:rsidR="00094924" w:rsidRPr="00094924">
                <w:rPr>
                  <w:rStyle w:val="af1"/>
                  <w:rFonts w:ascii="標楷體" w:eastAsia="標楷體" w:hAnsi="標楷體" w:hint="eastAsia"/>
                  <w:color w:val="000000" w:themeColor="text1"/>
                  <w:u w:val="none"/>
                </w:rPr>
                <w:t>八德外役監獄</w:t>
              </w:r>
            </w:hyperlink>
          </w:p>
        </w:tc>
      </w:tr>
    </w:tbl>
    <w:p w14:paraId="4ED79B17" w14:textId="77777777" w:rsidR="00A10D82" w:rsidRPr="00BA2116" w:rsidRDefault="00A10D82" w:rsidP="00742ACB">
      <w:pPr>
        <w:tabs>
          <w:tab w:val="left" w:pos="1134"/>
          <w:tab w:val="left" w:pos="1902"/>
        </w:tabs>
        <w:spacing w:line="500" w:lineRule="exact"/>
        <w:jc w:val="distribute"/>
        <w:outlineLvl w:val="2"/>
        <w:rPr>
          <w:rFonts w:ascii="標楷體" w:eastAsia="標楷體" w:hAnsi="標楷體" w:cs="Arial"/>
          <w:b/>
          <w:bCs/>
          <w:color w:val="000000" w:themeColor="text1"/>
          <w:sz w:val="36"/>
          <w:szCs w:val="36"/>
        </w:rPr>
      </w:pPr>
      <w:r w:rsidRPr="00BA2116">
        <w:rPr>
          <w:rFonts w:ascii="標楷體" w:eastAsia="標楷體" w:hAnsi="標楷體" w:cs="BiauKai"/>
          <w:b/>
          <w:color w:val="000000" w:themeColor="text1"/>
          <w:sz w:val="32"/>
          <w:szCs w:val="40"/>
        </w:rPr>
        <w:br w:type="page"/>
      </w:r>
      <w:bookmarkStart w:id="495" w:name="雲林地院地檢"/>
      <w:bookmarkStart w:id="496" w:name="臺北地院"/>
      <w:r w:rsidRPr="00BA2116">
        <w:rPr>
          <w:rFonts w:ascii="標楷體" w:eastAsia="標楷體" w:hAnsi="標楷體" w:cs="Arial" w:hint="eastAsia"/>
          <w:b/>
          <w:bCs/>
          <w:color w:val="000000" w:themeColor="text1"/>
          <w:sz w:val="36"/>
          <w:szCs w:val="36"/>
        </w:rPr>
        <w:lastRenderedPageBreak/>
        <w:t>立法院司法及法制委員會參訪臺灣雲林地方法院及</w:t>
      </w:r>
    </w:p>
    <w:p w14:paraId="4065A144" w14:textId="77777777" w:rsidR="00A10D82" w:rsidRPr="00BA2116" w:rsidRDefault="00A10D82" w:rsidP="00742ACB">
      <w:pPr>
        <w:tabs>
          <w:tab w:val="left" w:pos="1134"/>
          <w:tab w:val="left" w:pos="1902"/>
        </w:tabs>
        <w:spacing w:line="500" w:lineRule="exact"/>
        <w:jc w:val="distribute"/>
        <w:outlineLvl w:val="2"/>
        <w:rPr>
          <w:rFonts w:ascii="標楷體" w:eastAsia="標楷體" w:hAnsi="標楷體" w:cs="Arial"/>
          <w:b/>
          <w:bCs/>
          <w:color w:val="000000" w:themeColor="text1"/>
          <w:spacing w:val="-20"/>
          <w:w w:val="90"/>
          <w:sz w:val="36"/>
          <w:szCs w:val="36"/>
        </w:rPr>
      </w:pPr>
      <w:r w:rsidRPr="00BA2116">
        <w:rPr>
          <w:rFonts w:ascii="標楷體" w:eastAsia="標楷體" w:hAnsi="標楷體" w:cs="Arial" w:hint="eastAsia"/>
          <w:b/>
          <w:bCs/>
          <w:color w:val="000000" w:themeColor="text1"/>
          <w:spacing w:val="-20"/>
          <w:w w:val="90"/>
          <w:sz w:val="36"/>
          <w:szCs w:val="36"/>
        </w:rPr>
        <w:t>考察臺灣雲林地方檢署遷建辦公廳舍新建計畫綜合座談會會議紀錄</w:t>
      </w:r>
      <w:bookmarkEnd w:id="495"/>
    </w:p>
    <w:p w14:paraId="15E8745D" w14:textId="77777777" w:rsidR="00A10D82" w:rsidRPr="00BA2116" w:rsidRDefault="00A10D82" w:rsidP="00A10D82">
      <w:pPr>
        <w:adjustRightInd w:val="0"/>
        <w:spacing w:beforeLines="50" w:before="180" w:line="500" w:lineRule="exact"/>
        <w:textAlignment w:val="baseline"/>
        <w:rPr>
          <w:rFonts w:ascii="標楷體" w:eastAsia="標楷體" w:hAnsi="標楷體" w:cs="Arial"/>
          <w:b/>
          <w:color w:val="000000" w:themeColor="text1"/>
          <w:sz w:val="32"/>
          <w:szCs w:val="32"/>
        </w:rPr>
      </w:pPr>
      <w:r w:rsidRPr="00BA2116">
        <w:rPr>
          <w:rFonts w:ascii="標楷體" w:eastAsia="標楷體" w:hAnsi="標楷體" w:cs="Arial" w:hint="eastAsia"/>
          <w:b/>
          <w:color w:val="000000" w:themeColor="text1"/>
          <w:sz w:val="32"/>
          <w:szCs w:val="32"/>
        </w:rPr>
        <w:t>時</w:t>
      </w:r>
      <w:r w:rsidRPr="00BA2116">
        <w:rPr>
          <w:rFonts w:ascii="標楷體" w:eastAsia="標楷體" w:hAnsi="標楷體" w:cs="Arial"/>
          <w:b/>
          <w:color w:val="000000" w:themeColor="text1"/>
          <w:sz w:val="32"/>
          <w:szCs w:val="32"/>
        </w:rPr>
        <w:t xml:space="preserve">    </w:t>
      </w:r>
      <w:r w:rsidRPr="00BA2116">
        <w:rPr>
          <w:rFonts w:ascii="標楷體" w:eastAsia="標楷體" w:hAnsi="標楷體" w:cs="Arial" w:hint="eastAsia"/>
          <w:b/>
          <w:color w:val="000000" w:themeColor="text1"/>
          <w:sz w:val="32"/>
          <w:szCs w:val="32"/>
        </w:rPr>
        <w:t>間：1</w:t>
      </w:r>
      <w:r w:rsidRPr="00BA2116">
        <w:rPr>
          <w:rFonts w:ascii="標楷體" w:eastAsia="標楷體" w:hAnsi="標楷體" w:cs="Arial"/>
          <w:b/>
          <w:color w:val="000000" w:themeColor="text1"/>
          <w:sz w:val="32"/>
          <w:szCs w:val="32"/>
        </w:rPr>
        <w:t>11</w:t>
      </w:r>
      <w:r w:rsidRPr="00BA2116">
        <w:rPr>
          <w:rFonts w:ascii="標楷體" w:eastAsia="標楷體" w:hAnsi="標楷體" w:cs="Arial" w:hint="eastAsia"/>
          <w:b/>
          <w:color w:val="000000" w:themeColor="text1"/>
          <w:sz w:val="32"/>
          <w:szCs w:val="32"/>
        </w:rPr>
        <w:t>年5月5日上午1</w:t>
      </w:r>
      <w:r w:rsidRPr="00BA2116">
        <w:rPr>
          <w:rFonts w:ascii="標楷體" w:eastAsia="標楷體" w:hAnsi="標楷體" w:cs="Arial"/>
          <w:b/>
          <w:color w:val="000000" w:themeColor="text1"/>
          <w:sz w:val="32"/>
          <w:szCs w:val="32"/>
        </w:rPr>
        <w:t>0</w:t>
      </w:r>
      <w:r w:rsidRPr="00BA2116">
        <w:rPr>
          <w:rFonts w:ascii="標楷體" w:eastAsia="標楷體" w:hAnsi="標楷體" w:cs="Arial" w:hint="eastAsia"/>
          <w:b/>
          <w:color w:val="000000" w:themeColor="text1"/>
          <w:sz w:val="32"/>
          <w:szCs w:val="32"/>
        </w:rPr>
        <w:t>時30分</w:t>
      </w:r>
    </w:p>
    <w:p w14:paraId="11C4D247" w14:textId="77777777" w:rsidR="00A10D82" w:rsidRPr="00BA2116" w:rsidRDefault="00A10D82" w:rsidP="00A10D82">
      <w:pPr>
        <w:adjustRightInd w:val="0"/>
        <w:spacing w:line="500" w:lineRule="exact"/>
        <w:textAlignment w:val="baseline"/>
        <w:rPr>
          <w:rFonts w:ascii="標楷體" w:eastAsia="標楷體" w:hAnsi="標楷體" w:cs="Arial"/>
          <w:b/>
          <w:color w:val="000000" w:themeColor="text1"/>
          <w:sz w:val="32"/>
          <w:szCs w:val="32"/>
        </w:rPr>
      </w:pPr>
      <w:r w:rsidRPr="00BA2116">
        <w:rPr>
          <w:rFonts w:ascii="標楷體" w:eastAsia="標楷體" w:hAnsi="標楷體" w:cs="Arial" w:hint="eastAsia"/>
          <w:b/>
          <w:color w:val="000000" w:themeColor="text1"/>
          <w:sz w:val="32"/>
          <w:szCs w:val="32"/>
        </w:rPr>
        <w:t>地</w:t>
      </w:r>
      <w:r w:rsidRPr="00BA2116">
        <w:rPr>
          <w:rFonts w:ascii="標楷體" w:eastAsia="標楷體" w:hAnsi="標楷體" w:cs="Arial"/>
          <w:b/>
          <w:color w:val="000000" w:themeColor="text1"/>
          <w:sz w:val="32"/>
          <w:szCs w:val="32"/>
        </w:rPr>
        <w:t xml:space="preserve">    </w:t>
      </w:r>
      <w:r w:rsidRPr="00BA2116">
        <w:rPr>
          <w:rFonts w:ascii="標楷體" w:eastAsia="標楷體" w:hAnsi="標楷體" w:cs="Arial" w:hint="eastAsia"/>
          <w:b/>
          <w:color w:val="000000" w:themeColor="text1"/>
          <w:sz w:val="32"/>
          <w:szCs w:val="32"/>
        </w:rPr>
        <w:t>點：臺灣雲林地方法院</w:t>
      </w:r>
      <w:r w:rsidRPr="00BA2116">
        <w:rPr>
          <w:rFonts w:ascii="標楷體" w:eastAsia="標楷體" w:hAnsi="標楷體" w:cs="Arial"/>
          <w:b/>
          <w:color w:val="000000" w:themeColor="text1"/>
          <w:sz w:val="32"/>
          <w:szCs w:val="32"/>
        </w:rPr>
        <w:t>3</w:t>
      </w:r>
      <w:r w:rsidRPr="00BA2116">
        <w:rPr>
          <w:rFonts w:ascii="標楷體" w:eastAsia="標楷體" w:hAnsi="標楷體" w:cs="Arial" w:hint="eastAsia"/>
          <w:b/>
          <w:color w:val="000000" w:themeColor="text1"/>
          <w:sz w:val="32"/>
          <w:szCs w:val="32"/>
        </w:rPr>
        <w:t>樓會議室</w:t>
      </w:r>
    </w:p>
    <w:p w14:paraId="31E3F0B2" w14:textId="77777777" w:rsidR="00376215" w:rsidRPr="00BA2116" w:rsidRDefault="00A10D82" w:rsidP="00A10D82">
      <w:pPr>
        <w:adjustRightInd w:val="0"/>
        <w:spacing w:line="500" w:lineRule="exact"/>
        <w:textAlignment w:val="baseline"/>
        <w:rPr>
          <w:rFonts w:ascii="標楷體" w:eastAsia="標楷體" w:hAnsi="標楷體" w:cs="Arial"/>
          <w:b/>
          <w:color w:val="000000" w:themeColor="text1"/>
          <w:sz w:val="32"/>
          <w:szCs w:val="32"/>
        </w:rPr>
      </w:pPr>
      <w:r w:rsidRPr="00BA2116">
        <w:rPr>
          <w:rFonts w:ascii="標楷體" w:eastAsia="標楷體" w:hAnsi="標楷體" w:cs="Arial" w:hint="eastAsia"/>
          <w:b/>
          <w:color w:val="000000" w:themeColor="text1"/>
          <w:sz w:val="32"/>
          <w:szCs w:val="32"/>
        </w:rPr>
        <w:t>出席人員：</w:t>
      </w:r>
    </w:p>
    <w:p w14:paraId="19A34354" w14:textId="77777777" w:rsidR="00376215" w:rsidRPr="00BA2116" w:rsidRDefault="00376215" w:rsidP="00376215">
      <w:pPr>
        <w:autoSpaceDE w:val="0"/>
        <w:autoSpaceDN w:val="0"/>
        <w:adjustRightInd w:val="0"/>
        <w:spacing w:after="330" w:line="360" w:lineRule="exact"/>
        <w:ind w:firstLineChars="152" w:firstLine="426"/>
        <w:rPr>
          <w:rFonts w:ascii="標楷體" w:eastAsia="標楷體" w:cs="標楷體"/>
          <w:color w:val="000000" w:themeColor="text1"/>
          <w:spacing w:val="-20"/>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一</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立法院：</w:t>
      </w:r>
      <w:r w:rsidRPr="00BA2116">
        <w:rPr>
          <w:rFonts w:ascii="標楷體" w:eastAsia="標楷體" w:cs="標楷體" w:hint="eastAsia"/>
          <w:color w:val="000000" w:themeColor="text1"/>
          <w:spacing w:val="-20"/>
          <w:kern w:val="0"/>
          <w:sz w:val="28"/>
          <w:szCs w:val="28"/>
        </w:rPr>
        <w:t>林文瑞、林思銘、吳斯懷、葉毓蘭及蘇治芬等</w:t>
      </w:r>
      <w:r w:rsidRPr="00BA2116">
        <w:rPr>
          <w:rFonts w:ascii="標楷體" w:eastAsia="標楷體" w:cs="標楷體"/>
          <w:color w:val="000000" w:themeColor="text1"/>
          <w:spacing w:val="-20"/>
          <w:kern w:val="0"/>
          <w:sz w:val="28"/>
          <w:szCs w:val="28"/>
        </w:rPr>
        <w:t>5</w:t>
      </w:r>
      <w:r w:rsidRPr="00BA2116">
        <w:rPr>
          <w:rFonts w:ascii="標楷體" w:eastAsia="標楷體" w:cs="標楷體" w:hint="eastAsia"/>
          <w:color w:val="000000" w:themeColor="text1"/>
          <w:spacing w:val="-20"/>
          <w:kern w:val="0"/>
          <w:sz w:val="28"/>
          <w:szCs w:val="28"/>
        </w:rPr>
        <w:t>位委員。</w:t>
      </w:r>
    </w:p>
    <w:p w14:paraId="275AA1AB" w14:textId="77777777" w:rsidR="00376215" w:rsidRPr="00BA2116" w:rsidRDefault="00376215" w:rsidP="00376215">
      <w:pPr>
        <w:autoSpaceDE w:val="0"/>
        <w:autoSpaceDN w:val="0"/>
        <w:adjustRightInd w:val="0"/>
        <w:spacing w:after="330" w:line="360" w:lineRule="exact"/>
        <w:ind w:firstLineChars="152" w:firstLine="426"/>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二</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司法院：副秘書長周占春。</w:t>
      </w:r>
    </w:p>
    <w:p w14:paraId="5AF8E0C8" w14:textId="29376D4E" w:rsidR="00376215" w:rsidRPr="00BA2116" w:rsidRDefault="00376215" w:rsidP="00376215">
      <w:pPr>
        <w:autoSpaceDE w:val="0"/>
        <w:autoSpaceDN w:val="0"/>
        <w:adjustRightInd w:val="0"/>
        <w:spacing w:after="330" w:line="360" w:lineRule="exact"/>
        <w:ind w:firstLineChars="152" w:firstLine="426"/>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三</w:t>
      </w:r>
      <w:r w:rsidRPr="00BA2116">
        <w:rPr>
          <w:rFonts w:ascii="標楷體" w:eastAsia="標楷體" w:cs="標楷體"/>
          <w:color w:val="000000" w:themeColor="text1"/>
          <w:kern w:val="0"/>
          <w:sz w:val="28"/>
          <w:szCs w:val="28"/>
        </w:rPr>
        <w:t>)</w:t>
      </w:r>
      <w:r w:rsidR="00802E5C">
        <w:rPr>
          <w:rFonts w:ascii="標楷體" w:eastAsia="標楷體" w:cs="標楷體" w:hint="eastAsia"/>
          <w:color w:val="000000" w:themeColor="text1"/>
          <w:kern w:val="0"/>
          <w:sz w:val="28"/>
          <w:szCs w:val="28"/>
        </w:rPr>
        <w:t>法務部：政</w:t>
      </w:r>
      <w:r w:rsidRPr="00BA2116">
        <w:rPr>
          <w:rFonts w:ascii="標楷體" w:eastAsia="標楷體" w:cs="標楷體" w:hint="eastAsia"/>
          <w:color w:val="000000" w:themeColor="text1"/>
          <w:kern w:val="0"/>
          <w:sz w:val="28"/>
          <w:szCs w:val="28"/>
        </w:rPr>
        <w:t>務次長蔡碧仲、調查局副局長黃義春等。</w:t>
      </w:r>
    </w:p>
    <w:p w14:paraId="18D43352" w14:textId="77777777" w:rsidR="00376215" w:rsidRPr="00BA2116" w:rsidRDefault="00376215" w:rsidP="00376215">
      <w:pPr>
        <w:autoSpaceDE w:val="0"/>
        <w:autoSpaceDN w:val="0"/>
        <w:adjustRightInd w:val="0"/>
        <w:spacing w:after="330" w:line="360" w:lineRule="exact"/>
        <w:ind w:leftChars="181" w:left="977" w:rightChars="-145" w:right="-348" w:hangingChars="194" w:hanging="543"/>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四</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spacing w:val="-20"/>
          <w:kern w:val="0"/>
          <w:sz w:val="28"/>
          <w:szCs w:val="28"/>
        </w:rPr>
        <w:t>國防部：軍備局工程營產處處長賀志豪及中部工營處處長朱錦屏等。</w:t>
      </w:r>
    </w:p>
    <w:p w14:paraId="1FC1A263" w14:textId="77777777" w:rsidR="00376215" w:rsidRPr="00BA2116" w:rsidRDefault="00376215" w:rsidP="00376215">
      <w:pPr>
        <w:autoSpaceDE w:val="0"/>
        <w:autoSpaceDN w:val="0"/>
        <w:adjustRightInd w:val="0"/>
        <w:spacing w:after="330" w:line="360" w:lineRule="exact"/>
        <w:ind w:firstLineChars="152" w:firstLine="426"/>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五</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國有財產署：中區分署雲林辦事處主任張能軒。</w:t>
      </w:r>
    </w:p>
    <w:p w14:paraId="627F8262" w14:textId="77777777" w:rsidR="00376215" w:rsidRPr="00BA2116" w:rsidRDefault="00376215" w:rsidP="00376215">
      <w:pPr>
        <w:autoSpaceDE w:val="0"/>
        <w:autoSpaceDN w:val="0"/>
        <w:adjustRightInd w:val="0"/>
        <w:spacing w:after="330" w:line="360" w:lineRule="exact"/>
        <w:ind w:firstLineChars="152" w:firstLine="426"/>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六</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雲林縣政府：城鄉處科長周太郎。</w:t>
      </w:r>
    </w:p>
    <w:p w14:paraId="5CDD4568" w14:textId="77777777" w:rsidR="00A10D82" w:rsidRPr="00BA2116" w:rsidRDefault="00A10D82" w:rsidP="00A10D82">
      <w:pPr>
        <w:tabs>
          <w:tab w:val="left" w:pos="6974"/>
        </w:tabs>
        <w:adjustRightInd w:val="0"/>
        <w:spacing w:line="500" w:lineRule="exact"/>
        <w:textAlignment w:val="baseline"/>
        <w:rPr>
          <w:rFonts w:ascii="標楷體" w:eastAsia="標楷體" w:hAnsi="標楷體" w:cs="Arial"/>
          <w:b/>
          <w:color w:val="000000" w:themeColor="text1"/>
          <w:sz w:val="28"/>
          <w:szCs w:val="28"/>
        </w:rPr>
      </w:pPr>
      <w:r w:rsidRPr="00BA2116">
        <w:rPr>
          <w:rFonts w:ascii="標楷體" w:eastAsia="標楷體" w:hAnsi="標楷體" w:cs="Arial" w:hint="eastAsia"/>
          <w:b/>
          <w:color w:val="000000" w:themeColor="text1"/>
          <w:sz w:val="32"/>
          <w:szCs w:val="32"/>
        </w:rPr>
        <w:t xml:space="preserve">主 持 人：陳召集委員以信             </w:t>
      </w:r>
      <w:r w:rsidRPr="00BA2116">
        <w:rPr>
          <w:rFonts w:ascii="標楷體" w:eastAsia="標楷體" w:hAnsi="標楷體" w:cs="Arial"/>
          <w:b/>
          <w:color w:val="000000" w:themeColor="text1"/>
          <w:sz w:val="32"/>
          <w:szCs w:val="32"/>
        </w:rPr>
        <w:t xml:space="preserve">  </w:t>
      </w:r>
      <w:r w:rsidRPr="00BA2116">
        <w:rPr>
          <w:rFonts w:ascii="標楷體" w:eastAsia="標楷體" w:hAnsi="標楷體" w:cs="Arial" w:hint="eastAsia"/>
          <w:b/>
          <w:color w:val="000000" w:themeColor="text1"/>
          <w:sz w:val="32"/>
          <w:szCs w:val="32"/>
        </w:rPr>
        <w:t>紀錄：蕭如娟</w:t>
      </w:r>
    </w:p>
    <w:p w14:paraId="2FBC85B7" w14:textId="77777777" w:rsidR="00A10D82" w:rsidRPr="00BA2116" w:rsidRDefault="00A10D82" w:rsidP="00A05251">
      <w:pPr>
        <w:numPr>
          <w:ilvl w:val="0"/>
          <w:numId w:val="30"/>
        </w:numPr>
        <w:adjustRightInd w:val="0"/>
        <w:spacing w:beforeLines="50" w:before="180" w:line="500" w:lineRule="exact"/>
        <w:textAlignment w:val="baseline"/>
        <w:rPr>
          <w:rFonts w:ascii="Arial" w:eastAsia="標楷體" w:hAnsi="標楷體" w:cs="Arial"/>
          <w:b/>
          <w:color w:val="000000" w:themeColor="text1"/>
          <w:sz w:val="32"/>
          <w:szCs w:val="32"/>
        </w:rPr>
      </w:pPr>
      <w:r w:rsidRPr="00BA2116">
        <w:rPr>
          <w:rFonts w:ascii="Arial" w:eastAsia="標楷體" w:hAnsi="標楷體" w:cs="Arial" w:hint="eastAsia"/>
          <w:b/>
          <w:color w:val="000000" w:themeColor="text1"/>
          <w:sz w:val="32"/>
          <w:szCs w:val="32"/>
        </w:rPr>
        <w:t>主持人致詞</w:t>
      </w:r>
    </w:p>
    <w:p w14:paraId="6E629CA3" w14:textId="77777777" w:rsidR="00A10D82" w:rsidRPr="00BA2116" w:rsidRDefault="00A10D82" w:rsidP="00A10D82">
      <w:pPr>
        <w:adjustRightInd w:val="0"/>
        <w:spacing w:line="480" w:lineRule="exact"/>
        <w:ind w:leftChars="253" w:left="607" w:firstLineChars="200" w:firstLine="560"/>
        <w:jc w:val="both"/>
        <w:textAlignment w:val="baseline"/>
        <w:rPr>
          <w:rFonts w:ascii="Arial" w:eastAsia="標楷體" w:hAnsi="標楷體" w:cs="Arial"/>
          <w:color w:val="000000" w:themeColor="text1"/>
          <w:sz w:val="28"/>
          <w:szCs w:val="28"/>
        </w:rPr>
      </w:pPr>
      <w:r w:rsidRPr="00BA2116">
        <w:rPr>
          <w:rFonts w:ascii="Arial" w:eastAsia="標楷體" w:hAnsi="標楷體" w:cs="Arial" w:hint="eastAsia"/>
          <w:color w:val="000000" w:themeColor="text1"/>
          <w:sz w:val="28"/>
          <w:szCs w:val="28"/>
        </w:rPr>
        <w:t>首先，</w:t>
      </w:r>
      <w:r w:rsidRPr="00BA2116">
        <w:rPr>
          <w:rFonts w:ascii="Arial" w:eastAsia="標楷體" w:hAnsi="標楷體" w:cs="Arial"/>
          <w:color w:val="000000" w:themeColor="text1"/>
          <w:sz w:val="28"/>
          <w:szCs w:val="28"/>
        </w:rPr>
        <w:t>感謝各</w:t>
      </w:r>
      <w:r w:rsidRPr="00BA2116">
        <w:rPr>
          <w:rFonts w:ascii="Arial" w:eastAsia="標楷體" w:hAnsi="標楷體" w:cs="Arial" w:hint="eastAsia"/>
          <w:color w:val="000000" w:themeColor="text1"/>
          <w:sz w:val="28"/>
          <w:szCs w:val="28"/>
        </w:rPr>
        <w:t>位</w:t>
      </w:r>
      <w:r w:rsidRPr="00BA2116">
        <w:rPr>
          <w:rFonts w:ascii="Arial" w:eastAsia="標楷體" w:hAnsi="標楷體" w:cs="Arial"/>
          <w:color w:val="000000" w:themeColor="text1"/>
          <w:sz w:val="28"/>
          <w:szCs w:val="28"/>
        </w:rPr>
        <w:t>委員今</w:t>
      </w:r>
      <w:r w:rsidRPr="00BA2116">
        <w:rPr>
          <w:rFonts w:ascii="Arial" w:eastAsia="標楷體" w:hAnsi="標楷體" w:cs="Arial" w:hint="eastAsia"/>
          <w:color w:val="000000" w:themeColor="text1"/>
          <w:sz w:val="28"/>
          <w:szCs w:val="28"/>
        </w:rPr>
        <w:t>日</w:t>
      </w:r>
      <w:r w:rsidRPr="00BA2116">
        <w:rPr>
          <w:rFonts w:ascii="Arial" w:eastAsia="標楷體" w:hAnsi="標楷體" w:cs="Arial"/>
          <w:color w:val="000000" w:themeColor="text1"/>
          <w:sz w:val="28"/>
          <w:szCs w:val="28"/>
        </w:rPr>
        <w:t>前來考察，</w:t>
      </w:r>
      <w:r w:rsidRPr="00BA2116">
        <w:rPr>
          <w:rFonts w:ascii="Arial" w:eastAsia="標楷體" w:hAnsi="標楷體" w:cs="Arial" w:hint="eastAsia"/>
          <w:color w:val="000000" w:themeColor="text1"/>
          <w:sz w:val="28"/>
          <w:szCs w:val="28"/>
        </w:rPr>
        <w:t>也</w:t>
      </w:r>
      <w:r w:rsidRPr="00BA2116">
        <w:rPr>
          <w:rFonts w:ascii="Arial" w:eastAsia="標楷體" w:hAnsi="標楷體" w:cs="Arial"/>
          <w:color w:val="000000" w:themeColor="text1"/>
          <w:sz w:val="28"/>
          <w:szCs w:val="28"/>
        </w:rPr>
        <w:t>感謝</w:t>
      </w:r>
      <w:r w:rsidRPr="00BA2116">
        <w:rPr>
          <w:rFonts w:ascii="Arial" w:eastAsia="標楷體" w:hAnsi="標楷體" w:cs="Arial" w:hint="eastAsia"/>
          <w:color w:val="000000" w:themeColor="text1"/>
          <w:sz w:val="28"/>
          <w:szCs w:val="28"/>
        </w:rPr>
        <w:t>司</w:t>
      </w:r>
      <w:r w:rsidRPr="00BA2116">
        <w:rPr>
          <w:rFonts w:ascii="Arial" w:eastAsia="標楷體" w:hAnsi="標楷體" w:cs="Arial"/>
          <w:color w:val="000000" w:themeColor="text1"/>
          <w:sz w:val="28"/>
          <w:szCs w:val="28"/>
        </w:rPr>
        <w:t>法院周</w:t>
      </w:r>
      <w:r w:rsidRPr="00BA2116">
        <w:rPr>
          <w:rFonts w:ascii="Arial" w:eastAsia="標楷體" w:hAnsi="標楷體" w:cs="Arial" w:hint="eastAsia"/>
          <w:color w:val="000000" w:themeColor="text1"/>
          <w:sz w:val="28"/>
          <w:szCs w:val="28"/>
        </w:rPr>
        <w:t>副</w:t>
      </w:r>
      <w:r w:rsidRPr="00BA2116">
        <w:rPr>
          <w:rFonts w:ascii="Arial" w:eastAsia="標楷體" w:hAnsi="標楷體" w:cs="Arial"/>
          <w:color w:val="000000" w:themeColor="text1"/>
          <w:sz w:val="28"/>
          <w:szCs w:val="28"/>
        </w:rPr>
        <w:t>秘書長</w:t>
      </w:r>
      <w:r w:rsidRPr="00BA2116">
        <w:rPr>
          <w:rFonts w:ascii="Arial" w:eastAsia="標楷體" w:hAnsi="標楷體" w:cs="Arial" w:hint="eastAsia"/>
          <w:color w:val="000000" w:themeColor="text1"/>
          <w:sz w:val="28"/>
          <w:szCs w:val="28"/>
        </w:rPr>
        <w:t>、</w:t>
      </w:r>
      <w:r w:rsidRPr="00BA2116">
        <w:rPr>
          <w:rFonts w:ascii="Arial" w:eastAsia="標楷體" w:hAnsi="標楷體" w:cs="Arial"/>
          <w:color w:val="000000" w:themeColor="text1"/>
          <w:sz w:val="28"/>
          <w:szCs w:val="28"/>
        </w:rPr>
        <w:t>法務部</w:t>
      </w:r>
      <w:r w:rsidRPr="00BA2116">
        <w:rPr>
          <w:rFonts w:ascii="Arial" w:eastAsia="標楷體" w:hAnsi="標楷體" w:cs="Arial" w:hint="eastAsia"/>
          <w:color w:val="000000" w:themeColor="text1"/>
          <w:sz w:val="28"/>
          <w:szCs w:val="28"/>
        </w:rPr>
        <w:t>蔡次</w:t>
      </w:r>
      <w:r w:rsidRPr="00BA2116">
        <w:rPr>
          <w:rFonts w:ascii="Arial" w:eastAsia="標楷體" w:hAnsi="標楷體" w:cs="Arial"/>
          <w:color w:val="000000" w:themeColor="text1"/>
          <w:sz w:val="28"/>
          <w:szCs w:val="28"/>
        </w:rPr>
        <w:t>長</w:t>
      </w:r>
      <w:r w:rsidRPr="00BA2116">
        <w:rPr>
          <w:rFonts w:ascii="Arial" w:eastAsia="標楷體" w:hAnsi="標楷體" w:cs="Arial" w:hint="eastAsia"/>
          <w:color w:val="000000" w:themeColor="text1"/>
          <w:sz w:val="28"/>
          <w:szCs w:val="28"/>
        </w:rPr>
        <w:t>、</w:t>
      </w:r>
      <w:r w:rsidRPr="00BA2116">
        <w:rPr>
          <w:rFonts w:ascii="Arial" w:eastAsia="標楷體" w:hAnsi="標楷體" w:cs="Arial"/>
          <w:color w:val="000000" w:themeColor="text1"/>
          <w:sz w:val="28"/>
          <w:szCs w:val="28"/>
        </w:rPr>
        <w:t>南高分院、</w:t>
      </w:r>
      <w:r w:rsidRPr="00BA2116">
        <w:rPr>
          <w:rFonts w:ascii="Arial" w:eastAsia="標楷體" w:hAnsi="標楷體" w:cs="Arial" w:hint="eastAsia"/>
          <w:color w:val="000000" w:themeColor="text1"/>
          <w:sz w:val="28"/>
          <w:szCs w:val="28"/>
        </w:rPr>
        <w:t>南高分檢、</w:t>
      </w:r>
      <w:r w:rsidRPr="00BA2116">
        <w:rPr>
          <w:rFonts w:ascii="Arial" w:eastAsia="標楷體" w:hAnsi="標楷體" w:cs="Arial"/>
          <w:color w:val="000000" w:themeColor="text1"/>
          <w:sz w:val="28"/>
          <w:szCs w:val="28"/>
        </w:rPr>
        <w:t>雲</w:t>
      </w:r>
      <w:r w:rsidRPr="00BA2116">
        <w:rPr>
          <w:rFonts w:ascii="Arial" w:eastAsia="標楷體" w:hAnsi="標楷體" w:cs="Arial" w:hint="eastAsia"/>
          <w:color w:val="000000" w:themeColor="text1"/>
          <w:sz w:val="28"/>
          <w:szCs w:val="28"/>
        </w:rPr>
        <w:t>林</w:t>
      </w:r>
      <w:r w:rsidRPr="00BA2116">
        <w:rPr>
          <w:rFonts w:ascii="Arial" w:eastAsia="標楷體" w:hAnsi="標楷體" w:cs="Arial"/>
          <w:color w:val="000000" w:themeColor="text1"/>
          <w:sz w:val="28"/>
          <w:szCs w:val="28"/>
        </w:rPr>
        <w:t>地院、雲林地檢、調查局</w:t>
      </w:r>
      <w:r w:rsidRPr="00BA2116">
        <w:rPr>
          <w:rFonts w:ascii="Arial" w:eastAsia="標楷體" w:hAnsi="標楷體" w:cs="Arial" w:hint="eastAsia"/>
          <w:color w:val="000000" w:themeColor="text1"/>
          <w:sz w:val="28"/>
          <w:szCs w:val="28"/>
        </w:rPr>
        <w:t>及</w:t>
      </w:r>
      <w:r w:rsidRPr="00BA2116">
        <w:rPr>
          <w:rFonts w:ascii="Arial" w:eastAsia="標楷體" w:hAnsi="標楷體" w:cs="Arial"/>
          <w:color w:val="000000" w:themeColor="text1"/>
          <w:sz w:val="28"/>
          <w:szCs w:val="28"/>
        </w:rPr>
        <w:t>所屬同</w:t>
      </w:r>
      <w:r w:rsidRPr="00BA2116">
        <w:rPr>
          <w:rFonts w:ascii="Arial" w:eastAsia="標楷體" w:hAnsi="標楷體" w:cs="Arial" w:hint="eastAsia"/>
          <w:color w:val="000000" w:themeColor="text1"/>
          <w:sz w:val="28"/>
          <w:szCs w:val="28"/>
        </w:rPr>
        <w:t>仁與會。</w:t>
      </w:r>
    </w:p>
    <w:p w14:paraId="58200D47" w14:textId="77777777" w:rsidR="00A10D82" w:rsidRPr="00BA2116" w:rsidRDefault="00A10D82" w:rsidP="00A10D82">
      <w:pPr>
        <w:adjustRightInd w:val="0"/>
        <w:spacing w:line="480" w:lineRule="exact"/>
        <w:ind w:leftChars="253" w:left="607" w:firstLineChars="200" w:firstLine="560"/>
        <w:jc w:val="both"/>
        <w:textAlignment w:val="baseline"/>
        <w:rPr>
          <w:rFonts w:ascii="Arial" w:eastAsia="標楷體" w:hAnsi="標楷體" w:cs="Arial"/>
          <w:color w:val="000000" w:themeColor="text1"/>
          <w:sz w:val="28"/>
          <w:szCs w:val="28"/>
        </w:rPr>
      </w:pPr>
      <w:r w:rsidRPr="00BA2116">
        <w:rPr>
          <w:rFonts w:ascii="Arial" w:eastAsia="標楷體" w:hAnsi="標楷體" w:cs="Arial"/>
          <w:color w:val="000000" w:themeColor="text1"/>
          <w:sz w:val="28"/>
          <w:szCs w:val="28"/>
        </w:rPr>
        <w:t>很</w:t>
      </w:r>
      <w:r w:rsidRPr="00BA2116">
        <w:rPr>
          <w:rFonts w:ascii="Arial" w:eastAsia="標楷體" w:hAnsi="標楷體" w:cs="Arial" w:hint="eastAsia"/>
          <w:color w:val="000000" w:themeColor="text1"/>
          <w:sz w:val="28"/>
          <w:szCs w:val="28"/>
        </w:rPr>
        <w:t>高</w:t>
      </w:r>
      <w:r w:rsidRPr="00BA2116">
        <w:rPr>
          <w:rFonts w:ascii="Arial" w:eastAsia="標楷體" w:hAnsi="標楷體" w:cs="Arial"/>
          <w:color w:val="000000" w:themeColor="text1"/>
          <w:sz w:val="28"/>
          <w:szCs w:val="28"/>
        </w:rPr>
        <w:t>興代表司法及法制委員會前來考察，</w:t>
      </w:r>
      <w:r w:rsidRPr="00BA2116">
        <w:rPr>
          <w:rFonts w:ascii="Arial" w:eastAsia="標楷體" w:hAnsi="標楷體" w:cs="Arial" w:hint="eastAsia"/>
          <w:color w:val="000000" w:themeColor="text1"/>
          <w:sz w:val="28"/>
          <w:szCs w:val="28"/>
        </w:rPr>
        <w:t>剛</w:t>
      </w:r>
      <w:r w:rsidRPr="00BA2116">
        <w:rPr>
          <w:rFonts w:ascii="Arial" w:eastAsia="標楷體" w:hAnsi="標楷體" w:cs="Arial"/>
          <w:color w:val="000000" w:themeColor="text1"/>
          <w:sz w:val="28"/>
          <w:szCs w:val="28"/>
        </w:rPr>
        <w:t>才在</w:t>
      </w:r>
      <w:r w:rsidRPr="00BA2116">
        <w:rPr>
          <w:rFonts w:ascii="Arial" w:eastAsia="標楷體" w:hAnsi="標楷體" w:cs="Arial" w:hint="eastAsia"/>
          <w:color w:val="000000" w:themeColor="text1"/>
          <w:sz w:val="28"/>
          <w:szCs w:val="28"/>
        </w:rPr>
        <w:t>參</w:t>
      </w:r>
      <w:r w:rsidRPr="00BA2116">
        <w:rPr>
          <w:rFonts w:ascii="Arial" w:eastAsia="標楷體" w:hAnsi="標楷體" w:cs="Arial"/>
          <w:color w:val="000000" w:themeColor="text1"/>
          <w:sz w:val="28"/>
          <w:szCs w:val="28"/>
        </w:rPr>
        <w:t>訪時已聽到</w:t>
      </w:r>
      <w:r w:rsidRPr="00BA2116">
        <w:rPr>
          <w:rFonts w:ascii="Arial" w:eastAsia="標楷體" w:hAnsi="標楷體" w:cs="Arial" w:hint="eastAsia"/>
          <w:color w:val="000000" w:themeColor="text1"/>
          <w:sz w:val="28"/>
          <w:szCs w:val="28"/>
        </w:rPr>
        <w:t>雲林地院、雲林地檢的</w:t>
      </w:r>
      <w:r w:rsidRPr="00BA2116">
        <w:rPr>
          <w:rFonts w:ascii="Arial" w:eastAsia="標楷體" w:hAnsi="標楷體" w:cs="Arial"/>
          <w:color w:val="000000" w:themeColor="text1"/>
          <w:sz w:val="28"/>
          <w:szCs w:val="28"/>
        </w:rPr>
        <w:t>問題</w:t>
      </w:r>
      <w:r w:rsidRPr="00BA2116">
        <w:rPr>
          <w:rFonts w:ascii="Arial" w:eastAsia="標楷體" w:hAnsi="標楷體" w:cs="Arial" w:hint="eastAsia"/>
          <w:color w:val="000000" w:themeColor="text1"/>
          <w:sz w:val="28"/>
          <w:szCs w:val="28"/>
        </w:rPr>
        <w:t>、現</w:t>
      </w:r>
      <w:r w:rsidRPr="00BA2116">
        <w:rPr>
          <w:rFonts w:ascii="Arial" w:eastAsia="標楷體" w:hAnsi="標楷體" w:cs="Arial"/>
          <w:color w:val="000000" w:themeColor="text1"/>
          <w:sz w:val="28"/>
          <w:szCs w:val="28"/>
        </w:rPr>
        <w:t>況</w:t>
      </w:r>
      <w:r w:rsidRPr="00BA2116">
        <w:rPr>
          <w:rFonts w:ascii="Arial" w:eastAsia="標楷體" w:hAnsi="標楷體" w:cs="Arial" w:hint="eastAsia"/>
          <w:color w:val="000000" w:themeColor="text1"/>
          <w:sz w:val="28"/>
          <w:szCs w:val="28"/>
        </w:rPr>
        <w:t>及需求等</w:t>
      </w:r>
      <w:r w:rsidRPr="00BA2116">
        <w:rPr>
          <w:rFonts w:ascii="Arial" w:eastAsia="標楷體" w:hAnsi="標楷體" w:cs="Arial"/>
          <w:color w:val="000000" w:themeColor="text1"/>
          <w:sz w:val="28"/>
          <w:szCs w:val="28"/>
        </w:rPr>
        <w:t>，</w:t>
      </w:r>
      <w:r w:rsidRPr="00BA2116">
        <w:rPr>
          <w:rFonts w:ascii="Arial" w:eastAsia="標楷體" w:hAnsi="標楷體" w:cs="Arial" w:hint="eastAsia"/>
          <w:color w:val="000000" w:themeColor="text1"/>
          <w:sz w:val="28"/>
          <w:szCs w:val="28"/>
        </w:rPr>
        <w:t>今日</w:t>
      </w:r>
      <w:r w:rsidRPr="00BA2116">
        <w:rPr>
          <w:rFonts w:ascii="Arial" w:eastAsia="標楷體" w:hAnsi="標楷體" w:cs="Arial"/>
          <w:color w:val="000000" w:themeColor="text1"/>
          <w:sz w:val="28"/>
          <w:szCs w:val="28"/>
        </w:rPr>
        <w:t>考察的目</w:t>
      </w:r>
      <w:r w:rsidRPr="00BA2116">
        <w:rPr>
          <w:rFonts w:ascii="Arial" w:eastAsia="標楷體" w:hAnsi="標楷體" w:cs="Arial" w:hint="eastAsia"/>
          <w:color w:val="000000" w:themeColor="text1"/>
          <w:sz w:val="28"/>
          <w:szCs w:val="28"/>
        </w:rPr>
        <w:t>的就</w:t>
      </w:r>
      <w:r w:rsidRPr="00BA2116">
        <w:rPr>
          <w:rFonts w:ascii="Arial" w:eastAsia="標楷體" w:hAnsi="標楷體" w:cs="Arial"/>
          <w:color w:val="000000" w:themeColor="text1"/>
          <w:sz w:val="28"/>
          <w:szCs w:val="28"/>
        </w:rPr>
        <w:t>是要了解實際</w:t>
      </w:r>
      <w:r w:rsidRPr="00BA2116">
        <w:rPr>
          <w:rFonts w:ascii="Arial" w:eastAsia="標楷體" w:hAnsi="標楷體" w:cs="Arial" w:hint="eastAsia"/>
          <w:color w:val="000000" w:themeColor="text1"/>
          <w:sz w:val="28"/>
          <w:szCs w:val="28"/>
        </w:rPr>
        <w:t>狀</w:t>
      </w:r>
      <w:r w:rsidRPr="00BA2116">
        <w:rPr>
          <w:rFonts w:ascii="Arial" w:eastAsia="標楷體" w:hAnsi="標楷體" w:cs="Arial"/>
          <w:color w:val="000000" w:themeColor="text1"/>
          <w:sz w:val="28"/>
          <w:szCs w:val="28"/>
        </w:rPr>
        <w:t>況，</w:t>
      </w:r>
      <w:r w:rsidRPr="00BA2116">
        <w:rPr>
          <w:rFonts w:ascii="Arial" w:eastAsia="標楷體" w:hAnsi="標楷體" w:cs="Arial" w:hint="eastAsia"/>
          <w:color w:val="000000" w:themeColor="text1"/>
          <w:sz w:val="28"/>
          <w:szCs w:val="28"/>
        </w:rPr>
        <w:t>俾</w:t>
      </w:r>
      <w:r w:rsidRPr="00BA2116">
        <w:rPr>
          <w:rFonts w:ascii="Arial" w:eastAsia="標楷體" w:hAnsi="標楷體" w:cs="Arial"/>
          <w:color w:val="000000" w:themeColor="text1"/>
          <w:sz w:val="28"/>
          <w:szCs w:val="28"/>
        </w:rPr>
        <w:t>未來可以協助大家，</w:t>
      </w:r>
      <w:r w:rsidRPr="00BA2116">
        <w:rPr>
          <w:rFonts w:ascii="Arial" w:eastAsia="標楷體" w:hAnsi="標楷體" w:cs="Arial" w:hint="eastAsia"/>
          <w:color w:val="000000" w:themeColor="text1"/>
          <w:sz w:val="28"/>
          <w:szCs w:val="28"/>
        </w:rPr>
        <w:t>把</w:t>
      </w:r>
      <w:r w:rsidRPr="00BA2116">
        <w:rPr>
          <w:rFonts w:ascii="Arial" w:eastAsia="標楷體" w:hAnsi="標楷體" w:cs="Arial"/>
          <w:color w:val="000000" w:themeColor="text1"/>
          <w:sz w:val="28"/>
          <w:szCs w:val="28"/>
        </w:rPr>
        <w:t>院區蓋的又快又好</w:t>
      </w:r>
      <w:r w:rsidRPr="00BA2116">
        <w:rPr>
          <w:rFonts w:ascii="Arial" w:eastAsia="標楷體" w:hAnsi="標楷體" w:cs="Arial" w:hint="eastAsia"/>
          <w:color w:val="000000" w:themeColor="text1"/>
          <w:sz w:val="28"/>
          <w:szCs w:val="28"/>
        </w:rPr>
        <w:t>。</w:t>
      </w:r>
    </w:p>
    <w:p w14:paraId="60AA4491" w14:textId="77777777" w:rsidR="00A10D82" w:rsidRPr="00BA2116" w:rsidRDefault="00A10D82" w:rsidP="00A10D82">
      <w:pPr>
        <w:adjustRightInd w:val="0"/>
        <w:spacing w:line="480" w:lineRule="exact"/>
        <w:ind w:leftChars="253" w:left="607" w:firstLineChars="200" w:firstLine="560"/>
        <w:textAlignment w:val="baseline"/>
        <w:rPr>
          <w:rFonts w:ascii="Arial" w:eastAsia="標楷體" w:hAnsi="標楷體" w:cs="Arial"/>
          <w:color w:val="000000" w:themeColor="text1"/>
          <w:sz w:val="28"/>
          <w:szCs w:val="28"/>
        </w:rPr>
      </w:pPr>
      <w:r w:rsidRPr="00BA2116">
        <w:rPr>
          <w:rFonts w:ascii="Arial" w:eastAsia="標楷體" w:hAnsi="標楷體" w:cs="Arial" w:hint="eastAsia"/>
          <w:color w:val="000000" w:themeColor="text1"/>
          <w:sz w:val="28"/>
          <w:szCs w:val="28"/>
        </w:rPr>
        <w:t>最後</w:t>
      </w:r>
      <w:r w:rsidRPr="00BA2116">
        <w:rPr>
          <w:rFonts w:ascii="Arial" w:eastAsia="標楷體" w:hAnsi="標楷體" w:cs="Arial"/>
          <w:color w:val="000000" w:themeColor="text1"/>
          <w:sz w:val="28"/>
          <w:szCs w:val="28"/>
        </w:rPr>
        <w:t>，</w:t>
      </w:r>
      <w:r w:rsidRPr="00BA2116">
        <w:rPr>
          <w:rFonts w:ascii="Arial" w:eastAsia="標楷體" w:hAnsi="標楷體" w:cs="Arial" w:hint="eastAsia"/>
          <w:color w:val="000000" w:themeColor="text1"/>
          <w:sz w:val="28"/>
          <w:szCs w:val="28"/>
        </w:rPr>
        <w:t>希</w:t>
      </w:r>
      <w:r w:rsidRPr="00BA2116">
        <w:rPr>
          <w:rFonts w:ascii="Arial" w:eastAsia="標楷體" w:hAnsi="標楷體" w:cs="Arial"/>
          <w:color w:val="000000" w:themeColor="text1"/>
          <w:sz w:val="28"/>
          <w:szCs w:val="28"/>
        </w:rPr>
        <w:t>望今</w:t>
      </w:r>
      <w:r w:rsidRPr="00BA2116">
        <w:rPr>
          <w:rFonts w:ascii="Arial" w:eastAsia="標楷體" w:hAnsi="標楷體" w:cs="Arial" w:hint="eastAsia"/>
          <w:color w:val="000000" w:themeColor="text1"/>
          <w:sz w:val="28"/>
          <w:szCs w:val="28"/>
        </w:rPr>
        <w:t>天</w:t>
      </w:r>
      <w:r w:rsidRPr="00BA2116">
        <w:rPr>
          <w:rFonts w:ascii="Arial" w:eastAsia="標楷體" w:hAnsi="標楷體" w:cs="Arial"/>
          <w:color w:val="000000" w:themeColor="text1"/>
          <w:sz w:val="28"/>
          <w:szCs w:val="28"/>
        </w:rPr>
        <w:t>的考察</w:t>
      </w:r>
      <w:r w:rsidRPr="00BA2116">
        <w:rPr>
          <w:rFonts w:ascii="Arial" w:eastAsia="標楷體" w:hAnsi="標楷體" w:cs="Arial" w:hint="eastAsia"/>
          <w:color w:val="000000" w:themeColor="text1"/>
          <w:sz w:val="28"/>
          <w:szCs w:val="28"/>
        </w:rPr>
        <w:t>過</w:t>
      </w:r>
      <w:r w:rsidRPr="00BA2116">
        <w:rPr>
          <w:rFonts w:ascii="Arial" w:eastAsia="標楷體" w:hAnsi="標楷體" w:cs="Arial"/>
          <w:color w:val="000000" w:themeColor="text1"/>
          <w:sz w:val="28"/>
          <w:szCs w:val="28"/>
        </w:rPr>
        <w:t>程順利，</w:t>
      </w:r>
      <w:r w:rsidRPr="00BA2116">
        <w:rPr>
          <w:rFonts w:ascii="Arial" w:eastAsia="標楷體" w:hAnsi="標楷體" w:cs="Arial" w:hint="eastAsia"/>
          <w:color w:val="000000" w:themeColor="text1"/>
          <w:sz w:val="28"/>
          <w:szCs w:val="28"/>
        </w:rPr>
        <w:t>現</w:t>
      </w:r>
      <w:r w:rsidRPr="00BA2116">
        <w:rPr>
          <w:rFonts w:ascii="Arial" w:eastAsia="標楷體" w:hAnsi="標楷體" w:cs="Arial"/>
          <w:color w:val="000000" w:themeColor="text1"/>
          <w:sz w:val="28"/>
          <w:szCs w:val="28"/>
        </w:rPr>
        <w:t>在開始後面的議程。</w:t>
      </w:r>
    </w:p>
    <w:p w14:paraId="7F155E77" w14:textId="77777777" w:rsidR="00A10D82" w:rsidRPr="00BA2116" w:rsidRDefault="00A10D82" w:rsidP="00A05251">
      <w:pPr>
        <w:numPr>
          <w:ilvl w:val="0"/>
          <w:numId w:val="30"/>
        </w:numPr>
        <w:adjustRightInd w:val="0"/>
        <w:spacing w:beforeLines="50" w:before="180" w:line="500" w:lineRule="exact"/>
        <w:textAlignment w:val="baseline"/>
        <w:rPr>
          <w:rFonts w:ascii="Arial" w:eastAsia="標楷體" w:hAnsi="標楷體" w:cs="Arial"/>
          <w:b/>
          <w:color w:val="000000" w:themeColor="text1"/>
          <w:sz w:val="32"/>
          <w:szCs w:val="32"/>
        </w:rPr>
      </w:pPr>
      <w:r w:rsidRPr="00BA2116">
        <w:rPr>
          <w:rFonts w:ascii="Arial" w:eastAsia="標楷體" w:hAnsi="標楷體" w:cs="Arial" w:hint="eastAsia"/>
          <w:b/>
          <w:color w:val="000000" w:themeColor="text1"/>
          <w:sz w:val="32"/>
          <w:szCs w:val="32"/>
        </w:rPr>
        <w:t>簡報</w:t>
      </w:r>
    </w:p>
    <w:p w14:paraId="71D5FBBB" w14:textId="77777777" w:rsidR="00A10D82" w:rsidRPr="00BA2116" w:rsidRDefault="00A10D82" w:rsidP="00A05251">
      <w:pPr>
        <w:numPr>
          <w:ilvl w:val="0"/>
          <w:numId w:val="31"/>
        </w:numPr>
        <w:adjustRightInd w:val="0"/>
        <w:spacing w:line="500" w:lineRule="exact"/>
        <w:ind w:left="567" w:hanging="567"/>
        <w:textAlignment w:val="baseline"/>
        <w:rPr>
          <w:rFonts w:ascii="Arial" w:eastAsia="標楷體" w:hAnsi="標楷體" w:cs="Arial"/>
          <w:color w:val="000000" w:themeColor="text1"/>
          <w:sz w:val="28"/>
          <w:szCs w:val="28"/>
        </w:rPr>
      </w:pPr>
      <w:r w:rsidRPr="00BA2116">
        <w:rPr>
          <w:rFonts w:ascii="標楷體" w:eastAsia="標楷體" w:hAnsi="標楷體" w:hint="eastAsia"/>
          <w:b/>
          <w:color w:val="000000" w:themeColor="text1"/>
          <w:kern w:val="0"/>
          <w:sz w:val="28"/>
          <w:szCs w:val="20"/>
        </w:rPr>
        <w:t>臺灣雲林地方法院劉院長長宜：</w:t>
      </w:r>
      <w:r w:rsidRPr="00BA2116">
        <w:rPr>
          <w:rFonts w:ascii="Arial" w:eastAsia="標楷體" w:hAnsi="標楷體" w:cs="Arial"/>
          <w:color w:val="000000" w:themeColor="text1"/>
          <w:sz w:val="28"/>
          <w:szCs w:val="28"/>
        </w:rPr>
        <w:t xml:space="preserve"> </w:t>
      </w:r>
    </w:p>
    <w:p w14:paraId="3927228E" w14:textId="77777777" w:rsidR="00A10D82" w:rsidRPr="00BA2116" w:rsidRDefault="00A10D82" w:rsidP="00A10D82">
      <w:pPr>
        <w:adjustRightInd w:val="0"/>
        <w:spacing w:line="500" w:lineRule="exact"/>
        <w:ind w:left="567"/>
        <w:textAlignment w:val="baseline"/>
        <w:rPr>
          <w:rFonts w:ascii="Arial" w:eastAsia="標楷體" w:hAnsi="標楷體" w:cs="Arial"/>
          <w:color w:val="000000" w:themeColor="text1"/>
          <w:sz w:val="28"/>
          <w:szCs w:val="28"/>
        </w:rPr>
      </w:pPr>
      <w:r w:rsidRPr="00BA2116">
        <w:rPr>
          <w:rFonts w:ascii="Arial" w:eastAsia="標楷體" w:hAnsi="標楷體" w:cs="Arial" w:hint="eastAsia"/>
          <w:color w:val="000000" w:themeColor="text1"/>
          <w:sz w:val="28"/>
          <w:szCs w:val="28"/>
        </w:rPr>
        <w:t>立法院陳以信召委、林思銘委員、蘇治芬委員、林文瑞委員、吳斯懷委員、葉毓蘭委員；司法院周副秘書長、法務部蔡政務次長、</w:t>
      </w:r>
      <w:r w:rsidRPr="00BA2116">
        <w:rPr>
          <w:rFonts w:ascii="Arial" w:eastAsia="標楷體" w:hAnsi="標楷體" w:cs="Arial" w:hint="eastAsia"/>
          <w:color w:val="000000" w:themeColor="text1"/>
          <w:sz w:val="28"/>
          <w:szCs w:val="28"/>
        </w:rPr>
        <w:lastRenderedPageBreak/>
        <w:t>臺南高分院黃院長、臺南高分檢費檢察長、法務部王司長、調查局黃副局長、雲林地檢署洪檢察長、軍備局賀處長、雲林縣調站張主任、國產署雲林辦事處張主任、雲林縣政府周科長，以及立法院、司法院、調查局、軍備局、雲林縣政府、雲林院檢的各位長官、同仁，大家早安大家好。今天非常高興也非常感謝各位委員及長官在百忙中能撥冗，一早就風塵僕僕的從台北趕搭高鐵來到雲林，二位在地的委員也抽空蒞臨本院一起來關心、了解本院辦公廳舍老舊不敷使用的困境及未來的遷建規劃，讓個人有機會向大家報告辦公廳舍的遷建進度及所面臨的問題。以下就開始進行簡報。（內容略）</w:t>
      </w:r>
    </w:p>
    <w:p w14:paraId="2D657189" w14:textId="77777777" w:rsidR="00A10D82" w:rsidRPr="00BA2116" w:rsidRDefault="00A10D82" w:rsidP="00A05251">
      <w:pPr>
        <w:numPr>
          <w:ilvl w:val="0"/>
          <w:numId w:val="31"/>
        </w:numPr>
        <w:adjustRightInd w:val="0"/>
        <w:spacing w:line="500" w:lineRule="exact"/>
        <w:textAlignment w:val="baseline"/>
        <w:rPr>
          <w:rFonts w:ascii="標楷體" w:eastAsia="標楷體" w:hAnsi="標楷體"/>
          <w:b/>
          <w:color w:val="000000" w:themeColor="text1"/>
          <w:kern w:val="0"/>
          <w:sz w:val="28"/>
          <w:szCs w:val="20"/>
        </w:rPr>
      </w:pPr>
      <w:r w:rsidRPr="00BA2116">
        <w:rPr>
          <w:rFonts w:ascii="標楷體" w:eastAsia="標楷體" w:hAnsi="標楷體" w:hint="eastAsia"/>
          <w:b/>
          <w:color w:val="000000" w:themeColor="text1"/>
          <w:kern w:val="0"/>
          <w:sz w:val="28"/>
          <w:szCs w:val="20"/>
        </w:rPr>
        <w:t>臺灣雲林地方檢察署洪檢察長家原：</w:t>
      </w:r>
      <w:r w:rsidRPr="00BA2116">
        <w:rPr>
          <w:rFonts w:ascii="標楷體" w:eastAsia="標楷體" w:hAnsi="標楷體"/>
          <w:b/>
          <w:color w:val="000000" w:themeColor="text1"/>
          <w:kern w:val="0"/>
          <w:sz w:val="28"/>
          <w:szCs w:val="20"/>
        </w:rPr>
        <w:t xml:space="preserve"> </w:t>
      </w:r>
    </w:p>
    <w:p w14:paraId="27C16758" w14:textId="77777777" w:rsidR="00A10D82" w:rsidRPr="00BA2116" w:rsidRDefault="00A10D82" w:rsidP="00A10D82">
      <w:pPr>
        <w:adjustRightInd w:val="0"/>
        <w:spacing w:line="500" w:lineRule="exact"/>
        <w:ind w:left="567" w:firstLineChars="200" w:firstLine="560"/>
        <w:jc w:val="both"/>
        <w:textAlignment w:val="baseline"/>
        <w:rPr>
          <w:rFonts w:ascii="標楷體" w:eastAsia="標楷體" w:hAnsi="標楷體"/>
          <w:color w:val="000000" w:themeColor="text1"/>
          <w:kern w:val="0"/>
          <w:sz w:val="28"/>
          <w:szCs w:val="20"/>
        </w:rPr>
      </w:pPr>
      <w:r w:rsidRPr="00BA2116">
        <w:rPr>
          <w:rFonts w:ascii="Arial" w:eastAsia="標楷體" w:hAnsi="標楷體" w:cs="Arial" w:hint="eastAsia"/>
          <w:color w:val="000000" w:themeColor="text1"/>
          <w:sz w:val="28"/>
          <w:szCs w:val="28"/>
        </w:rPr>
        <w:t>立法院司法及法制委員會陳召委、各立法委員、主任秘書、司法院及法務部的各位長官及各與會單位機關代表，大家午安大家好，以下開始就本署辦公廳舍遷建新建計畫進行報告。</w:t>
      </w:r>
      <w:r w:rsidRPr="00BA2116">
        <w:rPr>
          <w:rFonts w:ascii="標楷體" w:eastAsia="標楷體" w:hAnsi="標楷體" w:hint="eastAsia"/>
          <w:color w:val="000000" w:themeColor="text1"/>
          <w:kern w:val="0"/>
          <w:sz w:val="28"/>
          <w:szCs w:val="20"/>
        </w:rPr>
        <w:t>(內容略）</w:t>
      </w:r>
    </w:p>
    <w:p w14:paraId="41A654E3" w14:textId="77777777" w:rsidR="00A10D82" w:rsidRPr="00BA2116" w:rsidRDefault="00A10D82" w:rsidP="00A05251">
      <w:pPr>
        <w:numPr>
          <w:ilvl w:val="0"/>
          <w:numId w:val="30"/>
        </w:numPr>
        <w:adjustRightInd w:val="0"/>
        <w:spacing w:beforeLines="50" w:before="180" w:line="500" w:lineRule="exact"/>
        <w:textAlignment w:val="baseline"/>
        <w:rPr>
          <w:rFonts w:ascii="Arial" w:eastAsia="標楷體" w:hAnsi="標楷體" w:cs="Arial"/>
          <w:b/>
          <w:color w:val="000000" w:themeColor="text1"/>
          <w:sz w:val="32"/>
          <w:szCs w:val="32"/>
        </w:rPr>
      </w:pPr>
      <w:r w:rsidRPr="00BA2116">
        <w:rPr>
          <w:rFonts w:ascii="Arial" w:eastAsia="標楷體" w:hAnsi="標楷體" w:cs="Arial" w:hint="eastAsia"/>
          <w:b/>
          <w:color w:val="000000" w:themeColor="text1"/>
          <w:sz w:val="32"/>
          <w:szCs w:val="32"/>
        </w:rPr>
        <w:t>意見交流</w:t>
      </w:r>
    </w:p>
    <w:p w14:paraId="251371F7" w14:textId="77777777" w:rsidR="00A10D82" w:rsidRPr="00BA2116" w:rsidRDefault="00A10D82" w:rsidP="00A10D82">
      <w:pPr>
        <w:kinsoku w:val="0"/>
        <w:adjustRightInd w:val="0"/>
        <w:spacing w:line="500" w:lineRule="exact"/>
        <w:ind w:leftChars="200" w:left="480" w:firstLineChars="2" w:firstLine="6"/>
        <w:jc w:val="both"/>
        <w:textAlignment w:val="baseline"/>
        <w:rPr>
          <w:rFonts w:ascii="Arial" w:eastAsia="標楷體" w:hAnsi="標楷體" w:cs="Arial"/>
          <w:b/>
          <w:color w:val="000000" w:themeColor="text1"/>
          <w:sz w:val="28"/>
          <w:szCs w:val="28"/>
        </w:rPr>
      </w:pPr>
      <w:r w:rsidRPr="00BA2116">
        <w:rPr>
          <w:rFonts w:ascii="Arial" w:eastAsia="標楷體" w:hAnsi="標楷體" w:cs="Arial" w:hint="eastAsia"/>
          <w:b/>
          <w:color w:val="000000" w:themeColor="text1"/>
          <w:sz w:val="28"/>
          <w:szCs w:val="28"/>
        </w:rPr>
        <w:t>陳召集委員以信：</w:t>
      </w:r>
    </w:p>
    <w:p w14:paraId="7607E0FA" w14:textId="77777777" w:rsidR="00A10D82" w:rsidRPr="00BA2116" w:rsidRDefault="00A10D82" w:rsidP="00A10D82">
      <w:pPr>
        <w:adjustRightInd w:val="0"/>
        <w:spacing w:line="500" w:lineRule="exact"/>
        <w:ind w:left="567" w:firstLineChars="200" w:firstLine="560"/>
        <w:jc w:val="both"/>
        <w:textAlignment w:val="baseline"/>
        <w:rPr>
          <w:rFonts w:ascii="Arial" w:eastAsia="標楷體" w:hAnsi="標楷體" w:cs="Arial"/>
          <w:color w:val="000000" w:themeColor="text1"/>
          <w:sz w:val="28"/>
          <w:szCs w:val="28"/>
        </w:rPr>
      </w:pPr>
      <w:r w:rsidRPr="00BA2116">
        <w:rPr>
          <w:rFonts w:ascii="Arial" w:eastAsia="標楷體" w:hAnsi="標楷體" w:cs="Arial" w:hint="eastAsia"/>
          <w:color w:val="000000" w:themeColor="text1"/>
          <w:sz w:val="28"/>
          <w:szCs w:val="28"/>
        </w:rPr>
        <w:t>感謝雲院劉院長及雲檢洪檢察長詳細的報告，我們對於未來司法園區的前景、需要性及未來發展都充滿了期待，今日這場考察很重要，希望大家能意見交換，我知道大家可能還有不同的需求及面臨不同的狀況，等一下先請調查局、國有國產署、軍備局發言，再請各位委員提出看法及建議，再來再請司法院、法務部綜合答覆。</w:t>
      </w:r>
    </w:p>
    <w:p w14:paraId="274EC544" w14:textId="77777777" w:rsidR="00A10D82" w:rsidRPr="00BA2116" w:rsidRDefault="00A10D82" w:rsidP="00A10D82">
      <w:pPr>
        <w:kinsoku w:val="0"/>
        <w:adjustRightInd w:val="0"/>
        <w:spacing w:line="500" w:lineRule="exact"/>
        <w:ind w:leftChars="200" w:left="480" w:firstLineChars="2" w:firstLine="6"/>
        <w:jc w:val="both"/>
        <w:textAlignment w:val="baseline"/>
        <w:rPr>
          <w:rFonts w:ascii="Arial" w:eastAsia="標楷體" w:hAnsi="標楷體" w:cs="Arial"/>
          <w:b/>
          <w:color w:val="000000" w:themeColor="text1"/>
          <w:sz w:val="32"/>
          <w:szCs w:val="32"/>
        </w:rPr>
      </w:pPr>
      <w:r w:rsidRPr="00BA2116">
        <w:rPr>
          <w:rFonts w:ascii="標楷體" w:eastAsia="標楷體" w:hAnsi="標楷體" w:hint="eastAsia"/>
          <w:b/>
          <w:color w:val="000000" w:themeColor="text1"/>
          <w:kern w:val="0"/>
          <w:sz w:val="28"/>
          <w:szCs w:val="20"/>
        </w:rPr>
        <w:t>法務部調查局黃副局長義村：</w:t>
      </w:r>
    </w:p>
    <w:p w14:paraId="13F291A8"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立</w:t>
      </w:r>
      <w:r w:rsidRPr="00BA2116">
        <w:rPr>
          <w:rFonts w:ascii="標楷體" w:eastAsia="標楷體" w:hAnsi="標楷體"/>
          <w:color w:val="000000" w:themeColor="text1"/>
          <w:kern w:val="0"/>
          <w:sz w:val="28"/>
          <w:szCs w:val="20"/>
        </w:rPr>
        <w:t>法院司法及法制委員會陳召委、</w:t>
      </w:r>
      <w:r w:rsidRPr="00BA2116">
        <w:rPr>
          <w:rFonts w:ascii="標楷體" w:eastAsia="標楷體" w:hAnsi="標楷體" w:hint="eastAsia"/>
          <w:color w:val="000000" w:themeColor="text1"/>
          <w:kern w:val="0"/>
          <w:sz w:val="28"/>
          <w:szCs w:val="20"/>
        </w:rPr>
        <w:t>吳</w:t>
      </w:r>
      <w:r w:rsidRPr="00BA2116">
        <w:rPr>
          <w:rFonts w:ascii="標楷體" w:eastAsia="標楷體" w:hAnsi="標楷體"/>
          <w:color w:val="000000" w:themeColor="text1"/>
          <w:kern w:val="0"/>
          <w:sz w:val="28"/>
          <w:szCs w:val="20"/>
        </w:rPr>
        <w:t>斯懷委員、葉毓蘭委員、林思銘委員、林文瑞委員、蘇治</w:t>
      </w:r>
      <w:r w:rsidRPr="00BA2116">
        <w:rPr>
          <w:rFonts w:ascii="標楷體" w:eastAsia="標楷體" w:hAnsi="標楷體" w:hint="eastAsia"/>
          <w:color w:val="000000" w:themeColor="text1"/>
          <w:kern w:val="0"/>
          <w:sz w:val="28"/>
          <w:szCs w:val="20"/>
        </w:rPr>
        <w:t>芬</w:t>
      </w:r>
      <w:r w:rsidRPr="00BA2116">
        <w:rPr>
          <w:rFonts w:ascii="標楷體" w:eastAsia="標楷體" w:hAnsi="標楷體"/>
          <w:color w:val="000000" w:themeColor="text1"/>
          <w:kern w:val="0"/>
          <w:sz w:val="28"/>
          <w:szCs w:val="20"/>
        </w:rPr>
        <w:t>委員，</w:t>
      </w:r>
      <w:r w:rsidRPr="00BA2116">
        <w:rPr>
          <w:rFonts w:ascii="標楷體" w:eastAsia="標楷體" w:hAnsi="標楷體" w:hint="eastAsia"/>
          <w:color w:val="000000" w:themeColor="text1"/>
          <w:kern w:val="0"/>
          <w:sz w:val="28"/>
          <w:szCs w:val="20"/>
        </w:rPr>
        <w:t>以及今</w:t>
      </w:r>
      <w:r w:rsidRPr="00BA2116">
        <w:rPr>
          <w:rFonts w:ascii="標楷體" w:eastAsia="標楷體" w:hAnsi="標楷體"/>
          <w:color w:val="000000" w:themeColor="text1"/>
          <w:kern w:val="0"/>
          <w:sz w:val="28"/>
          <w:szCs w:val="20"/>
        </w:rPr>
        <w:t>日在座</w:t>
      </w:r>
      <w:r w:rsidRPr="00BA2116">
        <w:rPr>
          <w:rFonts w:ascii="標楷體" w:eastAsia="標楷體" w:hAnsi="標楷體" w:hint="eastAsia"/>
          <w:color w:val="000000" w:themeColor="text1"/>
          <w:kern w:val="0"/>
          <w:sz w:val="28"/>
          <w:szCs w:val="20"/>
        </w:rPr>
        <w:t>各</w:t>
      </w:r>
      <w:r w:rsidRPr="00BA2116">
        <w:rPr>
          <w:rFonts w:ascii="標楷體" w:eastAsia="標楷體" w:hAnsi="標楷體"/>
          <w:color w:val="000000" w:themeColor="text1"/>
          <w:kern w:val="0"/>
          <w:sz w:val="28"/>
          <w:szCs w:val="20"/>
        </w:rPr>
        <w:t>位長官、各位</w:t>
      </w:r>
      <w:r w:rsidRPr="00BA2116">
        <w:rPr>
          <w:rFonts w:ascii="標楷體" w:eastAsia="標楷體" w:hAnsi="標楷體" w:hint="eastAsia"/>
          <w:color w:val="000000" w:themeColor="text1"/>
          <w:kern w:val="0"/>
          <w:sz w:val="28"/>
          <w:szCs w:val="20"/>
        </w:rPr>
        <w:t>先</w:t>
      </w:r>
      <w:r w:rsidRPr="00BA2116">
        <w:rPr>
          <w:rFonts w:ascii="標楷體" w:eastAsia="標楷體" w:hAnsi="標楷體"/>
          <w:color w:val="000000" w:themeColor="text1"/>
          <w:kern w:val="0"/>
          <w:sz w:val="28"/>
          <w:szCs w:val="20"/>
        </w:rPr>
        <w:t>進大家好。</w:t>
      </w:r>
    </w:p>
    <w:p w14:paraId="5BCA863D"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全</w:t>
      </w:r>
      <w:r w:rsidRPr="00BA2116">
        <w:rPr>
          <w:rFonts w:ascii="標楷體" w:eastAsia="標楷體" w:hAnsi="標楷體"/>
          <w:color w:val="000000" w:themeColor="text1"/>
          <w:kern w:val="0"/>
          <w:sz w:val="28"/>
          <w:szCs w:val="20"/>
        </w:rPr>
        <w:t>國</w:t>
      </w:r>
      <w:r w:rsidRPr="00BA2116">
        <w:rPr>
          <w:rFonts w:ascii="標楷體" w:eastAsia="標楷體" w:hAnsi="標楷體" w:hint="eastAsia"/>
          <w:color w:val="000000" w:themeColor="text1"/>
          <w:kern w:val="0"/>
          <w:sz w:val="28"/>
          <w:szCs w:val="20"/>
        </w:rPr>
        <w:t>調</w:t>
      </w:r>
      <w:r w:rsidRPr="00BA2116">
        <w:rPr>
          <w:rFonts w:ascii="標楷體" w:eastAsia="標楷體" w:hAnsi="標楷體"/>
          <w:color w:val="000000" w:themeColor="text1"/>
          <w:kern w:val="0"/>
          <w:sz w:val="28"/>
          <w:szCs w:val="20"/>
        </w:rPr>
        <w:t>查站</w:t>
      </w:r>
      <w:r w:rsidRPr="00BA2116">
        <w:rPr>
          <w:rFonts w:ascii="標楷體" w:eastAsia="標楷體" w:hAnsi="標楷體" w:hint="eastAsia"/>
          <w:color w:val="000000" w:themeColor="text1"/>
          <w:kern w:val="0"/>
          <w:sz w:val="28"/>
          <w:szCs w:val="20"/>
        </w:rPr>
        <w:t>只</w:t>
      </w:r>
      <w:r w:rsidRPr="00BA2116">
        <w:rPr>
          <w:rFonts w:ascii="標楷體" w:eastAsia="標楷體" w:hAnsi="標楷體"/>
          <w:color w:val="000000" w:themeColor="text1"/>
          <w:kern w:val="0"/>
          <w:sz w:val="28"/>
          <w:szCs w:val="20"/>
        </w:rPr>
        <w:t>有二個單位不跟地檢署在一起，</w:t>
      </w:r>
      <w:r w:rsidRPr="00BA2116">
        <w:rPr>
          <w:rFonts w:ascii="標楷體" w:eastAsia="標楷體" w:hAnsi="標楷體" w:hint="eastAsia"/>
          <w:color w:val="000000" w:themeColor="text1"/>
          <w:kern w:val="0"/>
          <w:sz w:val="28"/>
          <w:szCs w:val="20"/>
        </w:rPr>
        <w:t>一</w:t>
      </w:r>
      <w:r w:rsidRPr="00BA2116">
        <w:rPr>
          <w:rFonts w:ascii="標楷體" w:eastAsia="標楷體" w:hAnsi="標楷體"/>
          <w:color w:val="000000" w:themeColor="text1"/>
          <w:kern w:val="0"/>
          <w:sz w:val="28"/>
          <w:szCs w:val="20"/>
        </w:rPr>
        <w:t>個是彰化一個是雲林，</w:t>
      </w:r>
      <w:r w:rsidRPr="00BA2116">
        <w:rPr>
          <w:rFonts w:ascii="標楷體" w:eastAsia="標楷體" w:hAnsi="標楷體" w:hint="eastAsia"/>
          <w:color w:val="000000" w:themeColor="text1"/>
          <w:kern w:val="0"/>
          <w:sz w:val="28"/>
          <w:szCs w:val="20"/>
        </w:rPr>
        <w:t>雲林縣</w:t>
      </w:r>
      <w:r w:rsidRPr="00BA2116">
        <w:rPr>
          <w:rFonts w:ascii="標楷體" w:eastAsia="標楷體" w:hAnsi="標楷體"/>
          <w:color w:val="000000" w:themeColor="text1"/>
          <w:kern w:val="0"/>
          <w:sz w:val="28"/>
          <w:szCs w:val="20"/>
        </w:rPr>
        <w:t>調查站相距地檢</w:t>
      </w:r>
      <w:r w:rsidRPr="00BA2116">
        <w:rPr>
          <w:rFonts w:ascii="標楷體" w:eastAsia="標楷體" w:hAnsi="標楷體" w:hint="eastAsia"/>
          <w:color w:val="000000" w:themeColor="text1"/>
          <w:kern w:val="0"/>
          <w:sz w:val="28"/>
          <w:szCs w:val="20"/>
        </w:rPr>
        <w:t>署</w:t>
      </w:r>
      <w:r w:rsidRPr="00BA2116">
        <w:rPr>
          <w:rFonts w:ascii="標楷體" w:eastAsia="標楷體" w:hAnsi="標楷體"/>
          <w:color w:val="000000" w:themeColor="text1"/>
          <w:kern w:val="0"/>
          <w:sz w:val="28"/>
          <w:szCs w:val="20"/>
        </w:rPr>
        <w:t>有</w:t>
      </w:r>
      <w:r w:rsidRPr="00BA2116">
        <w:rPr>
          <w:rFonts w:ascii="標楷體" w:eastAsia="標楷體" w:hAnsi="標楷體" w:hint="eastAsia"/>
          <w:color w:val="000000" w:themeColor="text1"/>
          <w:kern w:val="0"/>
          <w:sz w:val="28"/>
          <w:szCs w:val="20"/>
        </w:rPr>
        <w:t>三十</w:t>
      </w:r>
      <w:r w:rsidRPr="00BA2116">
        <w:rPr>
          <w:rFonts w:ascii="標楷體" w:eastAsia="標楷體" w:hAnsi="標楷體"/>
          <w:color w:val="000000" w:themeColor="text1"/>
          <w:kern w:val="0"/>
          <w:sz w:val="28"/>
          <w:szCs w:val="20"/>
        </w:rPr>
        <w:t>分鐘的車程，</w:t>
      </w:r>
      <w:r w:rsidRPr="00BA2116">
        <w:rPr>
          <w:rFonts w:ascii="標楷體" w:eastAsia="標楷體" w:hAnsi="標楷體" w:hint="eastAsia"/>
          <w:color w:val="000000" w:themeColor="text1"/>
          <w:kern w:val="0"/>
          <w:sz w:val="28"/>
          <w:szCs w:val="20"/>
        </w:rPr>
        <w:t>對</w:t>
      </w:r>
      <w:r w:rsidRPr="00BA2116">
        <w:rPr>
          <w:rFonts w:ascii="標楷體" w:eastAsia="標楷體" w:hAnsi="標楷體"/>
          <w:color w:val="000000" w:themeColor="text1"/>
          <w:kern w:val="0"/>
          <w:sz w:val="28"/>
          <w:szCs w:val="20"/>
        </w:rPr>
        <w:t>我們來講</w:t>
      </w:r>
      <w:r w:rsidRPr="00BA2116">
        <w:rPr>
          <w:rFonts w:ascii="標楷體" w:eastAsia="標楷體" w:hAnsi="標楷體"/>
          <w:color w:val="000000" w:themeColor="text1"/>
          <w:kern w:val="0"/>
          <w:sz w:val="28"/>
          <w:szCs w:val="20"/>
        </w:rPr>
        <w:lastRenderedPageBreak/>
        <w:t>壓力很</w:t>
      </w:r>
      <w:r w:rsidRPr="00BA2116">
        <w:rPr>
          <w:rFonts w:ascii="標楷體" w:eastAsia="標楷體" w:hAnsi="標楷體" w:hint="eastAsia"/>
          <w:color w:val="000000" w:themeColor="text1"/>
          <w:kern w:val="0"/>
          <w:sz w:val="28"/>
          <w:szCs w:val="20"/>
        </w:rPr>
        <w:t>大。首先，因</w:t>
      </w:r>
      <w:r w:rsidRPr="00BA2116">
        <w:rPr>
          <w:rFonts w:ascii="標楷體" w:eastAsia="標楷體" w:hAnsi="標楷體"/>
          <w:color w:val="000000" w:themeColor="text1"/>
          <w:kern w:val="0"/>
          <w:sz w:val="28"/>
          <w:szCs w:val="20"/>
        </w:rPr>
        <w:t>為我們與地檢署需要密</w:t>
      </w:r>
      <w:r w:rsidRPr="00BA2116">
        <w:rPr>
          <w:rFonts w:ascii="標楷體" w:eastAsia="標楷體" w:hAnsi="標楷體" w:hint="eastAsia"/>
          <w:color w:val="000000" w:themeColor="text1"/>
          <w:kern w:val="0"/>
          <w:sz w:val="28"/>
          <w:szCs w:val="20"/>
        </w:rPr>
        <w:t>切</w:t>
      </w:r>
      <w:r w:rsidRPr="00BA2116">
        <w:rPr>
          <w:rFonts w:ascii="標楷體" w:eastAsia="標楷體" w:hAnsi="標楷體"/>
          <w:color w:val="000000" w:themeColor="text1"/>
          <w:kern w:val="0"/>
          <w:sz w:val="28"/>
          <w:szCs w:val="20"/>
        </w:rPr>
        <w:t>的溝通、協助與配合，</w:t>
      </w:r>
      <w:r w:rsidRPr="00BA2116">
        <w:rPr>
          <w:rFonts w:ascii="標楷體" w:eastAsia="標楷體" w:hAnsi="標楷體" w:hint="eastAsia"/>
          <w:color w:val="000000" w:themeColor="text1"/>
          <w:kern w:val="0"/>
          <w:sz w:val="28"/>
          <w:szCs w:val="20"/>
        </w:rPr>
        <w:t>很</w:t>
      </w:r>
      <w:r w:rsidRPr="00BA2116">
        <w:rPr>
          <w:rFonts w:ascii="標楷體" w:eastAsia="標楷體" w:hAnsi="標楷體"/>
          <w:color w:val="000000" w:themeColor="text1"/>
          <w:kern w:val="0"/>
          <w:sz w:val="28"/>
          <w:szCs w:val="20"/>
        </w:rPr>
        <w:t>多案件要報請地檢</w:t>
      </w:r>
      <w:r w:rsidRPr="00BA2116">
        <w:rPr>
          <w:rFonts w:ascii="標楷體" w:eastAsia="標楷體" w:hAnsi="標楷體" w:hint="eastAsia"/>
          <w:color w:val="000000" w:themeColor="text1"/>
          <w:kern w:val="0"/>
          <w:sz w:val="28"/>
          <w:szCs w:val="20"/>
        </w:rPr>
        <w:t>署</w:t>
      </w:r>
      <w:r w:rsidRPr="00BA2116">
        <w:rPr>
          <w:rFonts w:ascii="標楷體" w:eastAsia="標楷體" w:hAnsi="標楷體"/>
          <w:color w:val="000000" w:themeColor="text1"/>
          <w:kern w:val="0"/>
          <w:sz w:val="28"/>
          <w:szCs w:val="20"/>
        </w:rPr>
        <w:t>檢察官指揮偵辦，可是因為距離遠很不方便</w:t>
      </w:r>
      <w:r w:rsidRPr="00BA2116">
        <w:rPr>
          <w:rFonts w:ascii="標楷體" w:eastAsia="標楷體" w:hAnsi="標楷體" w:hint="eastAsia"/>
          <w:color w:val="000000" w:themeColor="text1"/>
          <w:kern w:val="0"/>
          <w:sz w:val="28"/>
          <w:szCs w:val="20"/>
        </w:rPr>
        <w:t>。其</w:t>
      </w:r>
      <w:r w:rsidRPr="00BA2116">
        <w:rPr>
          <w:rFonts w:ascii="標楷體" w:eastAsia="標楷體" w:hAnsi="標楷體"/>
          <w:color w:val="000000" w:themeColor="text1"/>
          <w:kern w:val="0"/>
          <w:sz w:val="28"/>
          <w:szCs w:val="20"/>
        </w:rPr>
        <w:t>次</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我們</w:t>
      </w:r>
      <w:r w:rsidRPr="00BA2116">
        <w:rPr>
          <w:rFonts w:ascii="標楷體" w:eastAsia="標楷體" w:hAnsi="標楷體" w:hint="eastAsia"/>
          <w:color w:val="000000" w:themeColor="text1"/>
          <w:kern w:val="0"/>
          <w:sz w:val="28"/>
          <w:szCs w:val="20"/>
        </w:rPr>
        <w:t>需</w:t>
      </w:r>
      <w:r w:rsidRPr="00BA2116">
        <w:rPr>
          <w:rFonts w:ascii="標楷體" w:eastAsia="標楷體" w:hAnsi="標楷體"/>
          <w:color w:val="000000" w:themeColor="text1"/>
          <w:kern w:val="0"/>
          <w:sz w:val="28"/>
          <w:szCs w:val="20"/>
        </w:rPr>
        <w:t>經常解送人犯，</w:t>
      </w:r>
      <w:r w:rsidRPr="00BA2116">
        <w:rPr>
          <w:rFonts w:ascii="標楷體" w:eastAsia="標楷體" w:hAnsi="標楷體" w:hint="eastAsia"/>
          <w:color w:val="000000" w:themeColor="text1"/>
          <w:kern w:val="0"/>
          <w:sz w:val="28"/>
          <w:szCs w:val="20"/>
        </w:rPr>
        <w:t>而</w:t>
      </w:r>
      <w:r w:rsidRPr="00BA2116">
        <w:rPr>
          <w:rFonts w:ascii="標楷體" w:eastAsia="標楷體" w:hAnsi="標楷體"/>
          <w:color w:val="000000" w:themeColor="text1"/>
          <w:kern w:val="0"/>
          <w:sz w:val="28"/>
          <w:szCs w:val="20"/>
        </w:rPr>
        <w:t>這個解送對我們來講是最大的壓力，</w:t>
      </w:r>
      <w:r w:rsidRPr="00BA2116">
        <w:rPr>
          <w:rFonts w:ascii="標楷體" w:eastAsia="標楷體" w:hAnsi="標楷體" w:hint="eastAsia"/>
          <w:color w:val="000000" w:themeColor="text1"/>
          <w:kern w:val="0"/>
          <w:sz w:val="28"/>
          <w:szCs w:val="20"/>
        </w:rPr>
        <w:t>因</w:t>
      </w:r>
      <w:r w:rsidRPr="00BA2116">
        <w:rPr>
          <w:rFonts w:ascii="標楷體" w:eastAsia="標楷體" w:hAnsi="標楷體"/>
          <w:color w:val="000000" w:themeColor="text1"/>
          <w:kern w:val="0"/>
          <w:sz w:val="28"/>
          <w:szCs w:val="20"/>
        </w:rPr>
        <w:t>為</w:t>
      </w:r>
      <w:r w:rsidRPr="00BA2116">
        <w:rPr>
          <w:rFonts w:ascii="標楷體" w:eastAsia="標楷體" w:hAnsi="標楷體" w:hint="eastAsia"/>
          <w:color w:val="000000" w:themeColor="text1"/>
          <w:kern w:val="0"/>
          <w:sz w:val="28"/>
          <w:szCs w:val="20"/>
        </w:rPr>
        <w:t>車</w:t>
      </w:r>
      <w:r w:rsidRPr="00BA2116">
        <w:rPr>
          <w:rFonts w:ascii="標楷體" w:eastAsia="標楷體" w:hAnsi="標楷體"/>
          <w:color w:val="000000" w:themeColor="text1"/>
          <w:kern w:val="0"/>
          <w:sz w:val="28"/>
          <w:szCs w:val="20"/>
        </w:rPr>
        <w:t>程長了，所以就有很大的風險，</w:t>
      </w:r>
      <w:r w:rsidRPr="00BA2116">
        <w:rPr>
          <w:rFonts w:ascii="標楷體" w:eastAsia="標楷體" w:hAnsi="標楷體" w:hint="eastAsia"/>
          <w:color w:val="000000" w:themeColor="text1"/>
          <w:kern w:val="0"/>
          <w:sz w:val="28"/>
          <w:szCs w:val="20"/>
        </w:rPr>
        <w:t>所</w:t>
      </w:r>
      <w:r w:rsidRPr="00BA2116">
        <w:rPr>
          <w:rFonts w:ascii="標楷體" w:eastAsia="標楷體" w:hAnsi="標楷體"/>
          <w:color w:val="000000" w:themeColor="text1"/>
          <w:kern w:val="0"/>
          <w:sz w:val="28"/>
          <w:szCs w:val="20"/>
        </w:rPr>
        <w:t>以</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我們很希望可以與地檢署</w:t>
      </w:r>
      <w:r w:rsidRPr="00BA2116">
        <w:rPr>
          <w:rFonts w:ascii="標楷體" w:eastAsia="標楷體" w:hAnsi="標楷體" w:hint="eastAsia"/>
          <w:color w:val="000000" w:themeColor="text1"/>
          <w:kern w:val="0"/>
          <w:sz w:val="28"/>
          <w:szCs w:val="20"/>
        </w:rPr>
        <w:t>密切</w:t>
      </w:r>
      <w:r w:rsidRPr="00BA2116">
        <w:rPr>
          <w:rFonts w:ascii="標楷體" w:eastAsia="標楷體" w:hAnsi="標楷體"/>
          <w:color w:val="000000" w:themeColor="text1"/>
          <w:kern w:val="0"/>
          <w:sz w:val="28"/>
          <w:szCs w:val="20"/>
        </w:rPr>
        <w:t>在一起，</w:t>
      </w:r>
      <w:r w:rsidRPr="00BA2116">
        <w:rPr>
          <w:rFonts w:ascii="標楷體" w:eastAsia="標楷體" w:hAnsi="標楷體" w:hint="eastAsia"/>
          <w:color w:val="000000" w:themeColor="text1"/>
          <w:kern w:val="0"/>
          <w:sz w:val="28"/>
          <w:szCs w:val="20"/>
        </w:rPr>
        <w:t>這</w:t>
      </w:r>
      <w:r w:rsidRPr="00BA2116">
        <w:rPr>
          <w:rFonts w:ascii="標楷體" w:eastAsia="標楷體" w:hAnsi="標楷體"/>
          <w:color w:val="000000" w:themeColor="text1"/>
          <w:kern w:val="0"/>
          <w:sz w:val="28"/>
          <w:szCs w:val="20"/>
        </w:rPr>
        <w:t>在其他地方都沒有問題，</w:t>
      </w:r>
      <w:r w:rsidRPr="00BA2116">
        <w:rPr>
          <w:rFonts w:ascii="標楷體" w:eastAsia="標楷體" w:hAnsi="標楷體" w:hint="eastAsia"/>
          <w:color w:val="000000" w:themeColor="text1"/>
          <w:kern w:val="0"/>
          <w:sz w:val="28"/>
          <w:szCs w:val="20"/>
        </w:rPr>
        <w:t>但</w:t>
      </w:r>
      <w:r w:rsidRPr="00BA2116">
        <w:rPr>
          <w:rFonts w:ascii="標楷體" w:eastAsia="標楷體" w:hAnsi="標楷體"/>
          <w:color w:val="000000" w:themeColor="text1"/>
          <w:kern w:val="0"/>
          <w:sz w:val="28"/>
          <w:szCs w:val="20"/>
        </w:rPr>
        <w:t>在雲林就有這個問題，</w:t>
      </w:r>
      <w:r w:rsidRPr="00BA2116">
        <w:rPr>
          <w:rFonts w:ascii="標楷體" w:eastAsia="標楷體" w:hAnsi="標楷體" w:hint="eastAsia"/>
          <w:color w:val="000000" w:themeColor="text1"/>
          <w:kern w:val="0"/>
          <w:sz w:val="28"/>
          <w:szCs w:val="20"/>
        </w:rPr>
        <w:t>再來，</w:t>
      </w:r>
      <w:r w:rsidRPr="00BA2116">
        <w:rPr>
          <w:rFonts w:ascii="標楷體" w:eastAsia="標楷體" w:hAnsi="標楷體"/>
          <w:color w:val="000000" w:themeColor="text1"/>
          <w:kern w:val="0"/>
          <w:sz w:val="28"/>
          <w:szCs w:val="20"/>
        </w:rPr>
        <w:t>雲林縣調</w:t>
      </w:r>
      <w:r w:rsidRPr="00BA2116">
        <w:rPr>
          <w:rFonts w:ascii="標楷體" w:eastAsia="標楷體" w:hAnsi="標楷體" w:hint="eastAsia"/>
          <w:color w:val="000000" w:themeColor="text1"/>
          <w:kern w:val="0"/>
          <w:sz w:val="28"/>
          <w:szCs w:val="20"/>
        </w:rPr>
        <w:t>查</w:t>
      </w:r>
      <w:r w:rsidRPr="00BA2116">
        <w:rPr>
          <w:rFonts w:ascii="標楷體" w:eastAsia="標楷體" w:hAnsi="標楷體"/>
          <w:color w:val="000000" w:themeColor="text1"/>
          <w:kern w:val="0"/>
          <w:sz w:val="28"/>
          <w:szCs w:val="20"/>
        </w:rPr>
        <w:t>站</w:t>
      </w:r>
      <w:r w:rsidRPr="00BA2116">
        <w:rPr>
          <w:rFonts w:ascii="標楷體" w:eastAsia="標楷體" w:hAnsi="標楷體" w:hint="eastAsia"/>
          <w:color w:val="000000" w:themeColor="text1"/>
          <w:kern w:val="0"/>
          <w:sz w:val="28"/>
          <w:szCs w:val="20"/>
        </w:rPr>
        <w:t>有二棟建</w:t>
      </w:r>
      <w:r w:rsidRPr="00BA2116">
        <w:rPr>
          <w:rFonts w:ascii="標楷體" w:eastAsia="標楷體" w:hAnsi="標楷體"/>
          <w:color w:val="000000" w:themeColor="text1"/>
          <w:kern w:val="0"/>
          <w:sz w:val="28"/>
          <w:szCs w:val="20"/>
        </w:rPr>
        <w:t>築</w:t>
      </w:r>
      <w:r w:rsidRPr="00BA2116">
        <w:rPr>
          <w:rFonts w:ascii="標楷體" w:eastAsia="標楷體" w:hAnsi="標楷體" w:hint="eastAsia"/>
          <w:color w:val="000000" w:themeColor="text1"/>
          <w:kern w:val="0"/>
          <w:sz w:val="28"/>
          <w:szCs w:val="20"/>
        </w:rPr>
        <w:t>都很老舊，</w:t>
      </w:r>
      <w:r w:rsidRPr="00BA2116">
        <w:rPr>
          <w:rFonts w:ascii="標楷體" w:eastAsia="標楷體" w:hAnsi="標楷體"/>
          <w:color w:val="000000" w:themeColor="text1"/>
          <w:kern w:val="0"/>
          <w:sz w:val="28"/>
          <w:szCs w:val="20"/>
        </w:rPr>
        <w:t>一棟四十年，一棟三十年，</w:t>
      </w:r>
      <w:r w:rsidRPr="00BA2116">
        <w:rPr>
          <w:rFonts w:ascii="標楷體" w:eastAsia="標楷體" w:hAnsi="標楷體" w:hint="eastAsia"/>
          <w:color w:val="000000" w:themeColor="text1"/>
          <w:kern w:val="0"/>
          <w:sz w:val="28"/>
          <w:szCs w:val="20"/>
        </w:rPr>
        <w:t>已</w:t>
      </w:r>
      <w:r w:rsidRPr="00BA2116">
        <w:rPr>
          <w:rFonts w:ascii="標楷體" w:eastAsia="標楷體" w:hAnsi="標楷體"/>
          <w:color w:val="000000" w:themeColor="text1"/>
          <w:kern w:val="0"/>
          <w:sz w:val="28"/>
          <w:szCs w:val="20"/>
        </w:rPr>
        <w:t>經不太有</w:t>
      </w:r>
      <w:r w:rsidRPr="00BA2116">
        <w:rPr>
          <w:rFonts w:ascii="標楷體" w:eastAsia="標楷體" w:hAnsi="標楷體" w:hint="eastAsia"/>
          <w:color w:val="000000" w:themeColor="text1"/>
          <w:kern w:val="0"/>
          <w:sz w:val="28"/>
          <w:szCs w:val="20"/>
        </w:rPr>
        <w:t>維</w:t>
      </w:r>
      <w:r w:rsidRPr="00BA2116">
        <w:rPr>
          <w:rFonts w:ascii="標楷體" w:eastAsia="標楷體" w:hAnsi="標楷體"/>
          <w:color w:val="000000" w:themeColor="text1"/>
          <w:kern w:val="0"/>
          <w:sz w:val="28"/>
          <w:szCs w:val="20"/>
        </w:rPr>
        <w:t>修的效益了，</w:t>
      </w:r>
      <w:r w:rsidRPr="00BA2116">
        <w:rPr>
          <w:rFonts w:ascii="標楷體" w:eastAsia="標楷體" w:hAnsi="標楷體" w:hint="eastAsia"/>
          <w:color w:val="000000" w:themeColor="text1"/>
          <w:kern w:val="0"/>
          <w:sz w:val="28"/>
          <w:szCs w:val="20"/>
        </w:rPr>
        <w:t>水</w:t>
      </w:r>
      <w:r w:rsidRPr="00BA2116">
        <w:rPr>
          <w:rFonts w:ascii="標楷體" w:eastAsia="標楷體" w:hAnsi="標楷體"/>
          <w:color w:val="000000" w:themeColor="text1"/>
          <w:kern w:val="0"/>
          <w:sz w:val="28"/>
          <w:szCs w:val="20"/>
        </w:rPr>
        <w:t>泥建築物最高的效益是五十年，</w:t>
      </w:r>
      <w:r w:rsidRPr="00BA2116">
        <w:rPr>
          <w:rFonts w:ascii="標楷體" w:eastAsia="標楷體" w:hAnsi="標楷體" w:hint="eastAsia"/>
          <w:color w:val="000000" w:themeColor="text1"/>
          <w:kern w:val="0"/>
          <w:sz w:val="28"/>
          <w:szCs w:val="20"/>
        </w:rPr>
        <w:t>超</w:t>
      </w:r>
      <w:r w:rsidRPr="00BA2116">
        <w:rPr>
          <w:rFonts w:ascii="標楷體" w:eastAsia="標楷體" w:hAnsi="標楷體"/>
          <w:color w:val="000000" w:themeColor="text1"/>
          <w:kern w:val="0"/>
          <w:sz w:val="28"/>
          <w:szCs w:val="20"/>
        </w:rPr>
        <w:t>過五十年</w:t>
      </w:r>
      <w:r w:rsidRPr="00BA2116">
        <w:rPr>
          <w:rFonts w:ascii="標楷體" w:eastAsia="標楷體" w:hAnsi="標楷體" w:hint="eastAsia"/>
          <w:color w:val="000000" w:themeColor="text1"/>
          <w:kern w:val="0"/>
          <w:sz w:val="28"/>
          <w:szCs w:val="20"/>
        </w:rPr>
        <w:t>廠</w:t>
      </w:r>
      <w:r w:rsidRPr="00BA2116">
        <w:rPr>
          <w:rFonts w:ascii="標楷體" w:eastAsia="標楷體" w:hAnsi="標楷體"/>
          <w:color w:val="000000" w:themeColor="text1"/>
          <w:kern w:val="0"/>
          <w:sz w:val="28"/>
          <w:szCs w:val="20"/>
        </w:rPr>
        <w:t>商就建議不要</w:t>
      </w:r>
      <w:r w:rsidRPr="00BA2116">
        <w:rPr>
          <w:rFonts w:ascii="標楷體" w:eastAsia="標楷體" w:hAnsi="標楷體" w:hint="eastAsia"/>
          <w:color w:val="000000" w:themeColor="text1"/>
          <w:kern w:val="0"/>
          <w:sz w:val="28"/>
          <w:szCs w:val="20"/>
        </w:rPr>
        <w:t>維</w:t>
      </w:r>
      <w:r w:rsidRPr="00BA2116">
        <w:rPr>
          <w:rFonts w:ascii="標楷體" w:eastAsia="標楷體" w:hAnsi="標楷體"/>
          <w:color w:val="000000" w:themeColor="text1"/>
          <w:kern w:val="0"/>
          <w:sz w:val="28"/>
          <w:szCs w:val="20"/>
        </w:rPr>
        <w:t>修了，</w:t>
      </w:r>
      <w:r w:rsidRPr="00BA2116">
        <w:rPr>
          <w:rFonts w:ascii="標楷體" w:eastAsia="標楷體" w:hAnsi="標楷體" w:hint="eastAsia"/>
          <w:color w:val="000000" w:themeColor="text1"/>
          <w:kern w:val="0"/>
          <w:sz w:val="28"/>
          <w:szCs w:val="20"/>
        </w:rPr>
        <w:t>因為已經</w:t>
      </w:r>
      <w:r w:rsidRPr="00BA2116">
        <w:rPr>
          <w:rFonts w:ascii="標楷體" w:eastAsia="標楷體" w:hAnsi="標楷體"/>
          <w:color w:val="000000" w:themeColor="text1"/>
          <w:kern w:val="0"/>
          <w:sz w:val="28"/>
          <w:szCs w:val="20"/>
        </w:rPr>
        <w:t>沒有效益了，所以</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很希望藉由這次機會，</w:t>
      </w:r>
      <w:r w:rsidRPr="00BA2116">
        <w:rPr>
          <w:rFonts w:ascii="標楷體" w:eastAsia="標楷體" w:hAnsi="標楷體" w:hint="eastAsia"/>
          <w:color w:val="000000" w:themeColor="text1"/>
          <w:kern w:val="0"/>
          <w:sz w:val="28"/>
          <w:szCs w:val="20"/>
        </w:rPr>
        <w:t>一</w:t>
      </w:r>
      <w:r w:rsidRPr="00BA2116">
        <w:rPr>
          <w:rFonts w:ascii="標楷體" w:eastAsia="標楷體" w:hAnsi="標楷體"/>
          <w:color w:val="000000" w:themeColor="text1"/>
          <w:kern w:val="0"/>
          <w:sz w:val="28"/>
          <w:szCs w:val="20"/>
        </w:rPr>
        <w:t>併納入司法園區，</w:t>
      </w:r>
      <w:r w:rsidRPr="00BA2116">
        <w:rPr>
          <w:rFonts w:ascii="標楷體" w:eastAsia="標楷體" w:hAnsi="標楷體" w:hint="eastAsia"/>
          <w:color w:val="000000" w:themeColor="text1"/>
          <w:kern w:val="0"/>
          <w:sz w:val="28"/>
          <w:szCs w:val="20"/>
        </w:rPr>
        <w:t>這</w:t>
      </w:r>
      <w:r w:rsidRPr="00BA2116">
        <w:rPr>
          <w:rFonts w:ascii="標楷體" w:eastAsia="標楷體" w:hAnsi="標楷體"/>
          <w:color w:val="000000" w:themeColor="text1"/>
          <w:kern w:val="0"/>
          <w:sz w:val="28"/>
          <w:szCs w:val="20"/>
        </w:rPr>
        <w:t>對於爾後</w:t>
      </w:r>
      <w:r w:rsidRPr="00BA2116">
        <w:rPr>
          <w:rFonts w:ascii="標楷體" w:eastAsia="標楷體" w:hAnsi="標楷體" w:hint="eastAsia"/>
          <w:color w:val="000000" w:themeColor="text1"/>
          <w:kern w:val="0"/>
          <w:sz w:val="28"/>
          <w:szCs w:val="20"/>
        </w:rPr>
        <w:t>工</w:t>
      </w:r>
      <w:r w:rsidRPr="00BA2116">
        <w:rPr>
          <w:rFonts w:ascii="標楷體" w:eastAsia="標楷體" w:hAnsi="標楷體"/>
          <w:color w:val="000000" w:themeColor="text1"/>
          <w:kern w:val="0"/>
          <w:sz w:val="28"/>
          <w:szCs w:val="20"/>
        </w:rPr>
        <w:t>作</w:t>
      </w:r>
      <w:r w:rsidRPr="00BA2116">
        <w:rPr>
          <w:rFonts w:ascii="標楷體" w:eastAsia="標楷體" w:hAnsi="標楷體" w:hint="eastAsia"/>
          <w:color w:val="000000" w:themeColor="text1"/>
          <w:kern w:val="0"/>
          <w:sz w:val="28"/>
          <w:szCs w:val="20"/>
        </w:rPr>
        <w:t>的</w:t>
      </w:r>
      <w:r w:rsidRPr="00BA2116">
        <w:rPr>
          <w:rFonts w:ascii="標楷體" w:eastAsia="標楷體" w:hAnsi="標楷體"/>
          <w:color w:val="000000" w:themeColor="text1"/>
          <w:kern w:val="0"/>
          <w:sz w:val="28"/>
          <w:szCs w:val="20"/>
        </w:rPr>
        <w:t>推動非常</w:t>
      </w:r>
      <w:r w:rsidRPr="00BA2116">
        <w:rPr>
          <w:rFonts w:ascii="標楷體" w:eastAsia="標楷體" w:hAnsi="標楷體" w:hint="eastAsia"/>
          <w:color w:val="000000" w:themeColor="text1"/>
          <w:kern w:val="0"/>
          <w:sz w:val="28"/>
          <w:szCs w:val="20"/>
        </w:rPr>
        <w:t>有幫</w:t>
      </w:r>
      <w:r w:rsidRPr="00BA2116">
        <w:rPr>
          <w:rFonts w:ascii="標楷體" w:eastAsia="標楷體" w:hAnsi="標楷體"/>
          <w:color w:val="000000" w:themeColor="text1"/>
          <w:kern w:val="0"/>
          <w:sz w:val="28"/>
          <w:szCs w:val="20"/>
        </w:rPr>
        <w:t>助，</w:t>
      </w:r>
      <w:r w:rsidRPr="00BA2116">
        <w:rPr>
          <w:rFonts w:ascii="標楷體" w:eastAsia="標楷體" w:hAnsi="標楷體" w:hint="eastAsia"/>
          <w:color w:val="000000" w:themeColor="text1"/>
          <w:kern w:val="0"/>
          <w:sz w:val="28"/>
          <w:szCs w:val="20"/>
        </w:rPr>
        <w:t>在</w:t>
      </w:r>
      <w:r w:rsidRPr="00BA2116">
        <w:rPr>
          <w:rFonts w:ascii="標楷體" w:eastAsia="標楷體" w:hAnsi="標楷體"/>
          <w:color w:val="000000" w:themeColor="text1"/>
          <w:kern w:val="0"/>
          <w:sz w:val="28"/>
          <w:szCs w:val="20"/>
        </w:rPr>
        <w:t>此深切</w:t>
      </w:r>
      <w:r w:rsidRPr="00BA2116">
        <w:rPr>
          <w:rFonts w:ascii="標楷體" w:eastAsia="標楷體" w:hAnsi="標楷體" w:hint="eastAsia"/>
          <w:color w:val="000000" w:themeColor="text1"/>
          <w:kern w:val="0"/>
          <w:sz w:val="28"/>
          <w:szCs w:val="20"/>
        </w:rPr>
        <w:t>地</w:t>
      </w:r>
      <w:r w:rsidRPr="00BA2116">
        <w:rPr>
          <w:rFonts w:ascii="標楷體" w:eastAsia="標楷體" w:hAnsi="標楷體"/>
          <w:color w:val="000000" w:themeColor="text1"/>
          <w:kern w:val="0"/>
          <w:sz w:val="28"/>
          <w:szCs w:val="20"/>
        </w:rPr>
        <w:t>懇</w:t>
      </w:r>
      <w:r w:rsidRPr="00BA2116">
        <w:rPr>
          <w:rFonts w:ascii="標楷體" w:eastAsia="標楷體" w:hAnsi="標楷體" w:hint="eastAsia"/>
          <w:color w:val="000000" w:themeColor="text1"/>
          <w:kern w:val="0"/>
          <w:sz w:val="28"/>
          <w:szCs w:val="20"/>
        </w:rPr>
        <w:t>請</w:t>
      </w:r>
      <w:r w:rsidRPr="00BA2116">
        <w:rPr>
          <w:rFonts w:ascii="標楷體" w:eastAsia="標楷體" w:hAnsi="標楷體"/>
          <w:color w:val="000000" w:themeColor="text1"/>
          <w:kern w:val="0"/>
          <w:sz w:val="28"/>
          <w:szCs w:val="20"/>
        </w:rPr>
        <w:t>各位委員幫忙，</w:t>
      </w:r>
      <w:r w:rsidRPr="00BA2116">
        <w:rPr>
          <w:rFonts w:ascii="標楷體" w:eastAsia="標楷體" w:hAnsi="標楷體" w:hint="eastAsia"/>
          <w:color w:val="000000" w:themeColor="text1"/>
          <w:kern w:val="0"/>
          <w:sz w:val="28"/>
          <w:szCs w:val="20"/>
        </w:rPr>
        <w:t>併納</w:t>
      </w:r>
      <w:r w:rsidRPr="00BA2116">
        <w:rPr>
          <w:rFonts w:ascii="標楷體" w:eastAsia="標楷體" w:hAnsi="標楷體"/>
          <w:color w:val="000000" w:themeColor="text1"/>
          <w:kern w:val="0"/>
          <w:sz w:val="28"/>
          <w:szCs w:val="20"/>
        </w:rPr>
        <w:t>入本次司法</w:t>
      </w:r>
      <w:r w:rsidRPr="00BA2116">
        <w:rPr>
          <w:rFonts w:ascii="標楷體" w:eastAsia="標楷體" w:hAnsi="標楷體" w:hint="eastAsia"/>
          <w:color w:val="000000" w:themeColor="text1"/>
          <w:kern w:val="0"/>
          <w:sz w:val="28"/>
          <w:szCs w:val="20"/>
        </w:rPr>
        <w:t>園</w:t>
      </w:r>
      <w:r w:rsidRPr="00BA2116">
        <w:rPr>
          <w:rFonts w:ascii="標楷體" w:eastAsia="標楷體" w:hAnsi="標楷體"/>
          <w:color w:val="000000" w:themeColor="text1"/>
          <w:kern w:val="0"/>
          <w:sz w:val="28"/>
          <w:szCs w:val="20"/>
        </w:rPr>
        <w:t>區的規劃，謝謝。</w:t>
      </w:r>
    </w:p>
    <w:p w14:paraId="038CB272" w14:textId="77777777" w:rsidR="00A10D82" w:rsidRPr="00BA2116" w:rsidRDefault="00A10D82" w:rsidP="00A10D82">
      <w:pPr>
        <w:kinsoku w:val="0"/>
        <w:adjustRightInd w:val="0"/>
        <w:spacing w:line="500" w:lineRule="exact"/>
        <w:ind w:leftChars="200" w:left="480" w:firstLineChars="2" w:firstLine="6"/>
        <w:jc w:val="both"/>
        <w:textAlignment w:val="baseline"/>
        <w:rPr>
          <w:rFonts w:ascii="標楷體" w:eastAsia="標楷體" w:hAnsi="標楷體"/>
          <w:b/>
          <w:color w:val="000000" w:themeColor="text1"/>
          <w:kern w:val="0"/>
          <w:sz w:val="28"/>
          <w:szCs w:val="20"/>
        </w:rPr>
      </w:pPr>
      <w:r w:rsidRPr="00BA2116">
        <w:rPr>
          <w:rFonts w:ascii="標楷體" w:eastAsia="標楷體" w:hAnsi="標楷體" w:hint="eastAsia"/>
          <w:b/>
          <w:color w:val="000000" w:themeColor="text1"/>
          <w:kern w:val="0"/>
          <w:sz w:val="28"/>
          <w:szCs w:val="20"/>
        </w:rPr>
        <w:t>陳召集委員以信：</w:t>
      </w:r>
    </w:p>
    <w:p w14:paraId="47A6828D" w14:textId="77777777" w:rsidR="00A10D82" w:rsidRPr="00BA2116" w:rsidRDefault="00A10D82" w:rsidP="00A10D82">
      <w:pPr>
        <w:adjustRightInd w:val="0"/>
        <w:spacing w:line="500" w:lineRule="exact"/>
        <w:ind w:leftChars="200" w:left="480" w:firstLineChars="200" w:firstLine="560"/>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感</w:t>
      </w:r>
      <w:r w:rsidRPr="00BA2116">
        <w:rPr>
          <w:rFonts w:ascii="標楷體" w:eastAsia="標楷體" w:hAnsi="標楷體"/>
          <w:color w:val="000000" w:themeColor="text1"/>
          <w:kern w:val="0"/>
          <w:sz w:val="28"/>
          <w:szCs w:val="20"/>
        </w:rPr>
        <w:t>謝</w:t>
      </w:r>
      <w:r w:rsidRPr="00BA2116">
        <w:rPr>
          <w:rFonts w:ascii="標楷體" w:eastAsia="標楷體" w:hAnsi="標楷體" w:hint="eastAsia"/>
          <w:color w:val="000000" w:themeColor="text1"/>
          <w:kern w:val="0"/>
          <w:sz w:val="28"/>
          <w:szCs w:val="20"/>
        </w:rPr>
        <w:t>調</w:t>
      </w:r>
      <w:r w:rsidRPr="00BA2116">
        <w:rPr>
          <w:rFonts w:ascii="標楷體" w:eastAsia="標楷體" w:hAnsi="標楷體"/>
          <w:color w:val="000000" w:themeColor="text1"/>
          <w:kern w:val="0"/>
          <w:sz w:val="28"/>
          <w:szCs w:val="20"/>
        </w:rPr>
        <w:t>查局黃副局長的說明，請國產署說明狀況</w:t>
      </w:r>
      <w:r w:rsidRPr="00BA2116">
        <w:rPr>
          <w:rFonts w:ascii="標楷體" w:eastAsia="標楷體" w:hAnsi="標楷體" w:hint="eastAsia"/>
          <w:color w:val="000000" w:themeColor="text1"/>
          <w:kern w:val="0"/>
          <w:sz w:val="28"/>
          <w:szCs w:val="20"/>
        </w:rPr>
        <w:t>及</w:t>
      </w:r>
      <w:r w:rsidRPr="00BA2116">
        <w:rPr>
          <w:rFonts w:ascii="標楷體" w:eastAsia="標楷體" w:hAnsi="標楷體"/>
          <w:color w:val="000000" w:themeColor="text1"/>
          <w:kern w:val="0"/>
          <w:sz w:val="28"/>
          <w:szCs w:val="20"/>
        </w:rPr>
        <w:t>補充說明。</w:t>
      </w:r>
    </w:p>
    <w:p w14:paraId="59EB2B78" w14:textId="77777777" w:rsidR="00A10D82" w:rsidRPr="00BA2116" w:rsidRDefault="00A10D82" w:rsidP="00A10D82">
      <w:pPr>
        <w:kinsoku w:val="0"/>
        <w:adjustRightInd w:val="0"/>
        <w:spacing w:line="500" w:lineRule="exact"/>
        <w:ind w:leftChars="200" w:left="480" w:firstLineChars="2" w:firstLine="6"/>
        <w:jc w:val="both"/>
        <w:textAlignment w:val="baseline"/>
        <w:rPr>
          <w:rFonts w:ascii="標楷體" w:eastAsia="標楷體" w:hAnsi="標楷體"/>
          <w:b/>
          <w:color w:val="000000" w:themeColor="text1"/>
          <w:kern w:val="0"/>
          <w:sz w:val="28"/>
          <w:szCs w:val="20"/>
        </w:rPr>
      </w:pPr>
      <w:r w:rsidRPr="00BA2116">
        <w:rPr>
          <w:rFonts w:ascii="標楷體" w:eastAsia="標楷體" w:hAnsi="標楷體" w:hint="eastAsia"/>
          <w:b/>
          <w:color w:val="000000" w:themeColor="text1"/>
          <w:kern w:val="0"/>
          <w:sz w:val="28"/>
          <w:szCs w:val="20"/>
        </w:rPr>
        <w:t>財政部國有國產署中區分署雲林辦事處張主任能軒：</w:t>
      </w:r>
    </w:p>
    <w:p w14:paraId="2DEF890A" w14:textId="77777777" w:rsidR="00A10D82" w:rsidRPr="00BA2116" w:rsidRDefault="00A10D82" w:rsidP="00A10D82">
      <w:pPr>
        <w:kinsoku w:val="0"/>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主</w:t>
      </w:r>
      <w:r w:rsidRPr="00BA2116">
        <w:rPr>
          <w:rFonts w:ascii="標楷體" w:eastAsia="標楷體" w:hAnsi="標楷體"/>
          <w:color w:val="000000" w:themeColor="text1"/>
          <w:kern w:val="0"/>
          <w:sz w:val="28"/>
          <w:szCs w:val="20"/>
        </w:rPr>
        <w:t>席、各位委員及各機關代表大家早安</w:t>
      </w:r>
      <w:r w:rsidRPr="00BA2116">
        <w:rPr>
          <w:rFonts w:ascii="標楷體" w:eastAsia="標楷體" w:hAnsi="標楷體" w:hint="eastAsia"/>
          <w:color w:val="000000" w:themeColor="text1"/>
          <w:kern w:val="0"/>
          <w:sz w:val="28"/>
          <w:szCs w:val="20"/>
        </w:rPr>
        <w:t>。有</w:t>
      </w:r>
      <w:r w:rsidRPr="00BA2116">
        <w:rPr>
          <w:rFonts w:ascii="標楷體" w:eastAsia="標楷體" w:hAnsi="標楷體"/>
          <w:color w:val="000000" w:themeColor="text1"/>
          <w:kern w:val="0"/>
          <w:sz w:val="28"/>
          <w:szCs w:val="20"/>
        </w:rPr>
        <w:t>關雲林地院及地檢撥用軍備局國有</w:t>
      </w:r>
      <w:r w:rsidRPr="00BA2116">
        <w:rPr>
          <w:rFonts w:ascii="標楷體" w:eastAsia="標楷體" w:hAnsi="標楷體" w:hint="eastAsia"/>
          <w:color w:val="000000" w:themeColor="text1"/>
          <w:kern w:val="0"/>
          <w:sz w:val="28"/>
          <w:szCs w:val="20"/>
        </w:rPr>
        <w:t>地</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已</w:t>
      </w:r>
      <w:r w:rsidRPr="00BA2116">
        <w:rPr>
          <w:rFonts w:ascii="標楷體" w:eastAsia="標楷體" w:hAnsi="標楷體"/>
          <w:color w:val="000000" w:themeColor="text1"/>
          <w:kern w:val="0"/>
          <w:sz w:val="28"/>
          <w:szCs w:val="20"/>
        </w:rPr>
        <w:t>獲得軍備局同意，</w:t>
      </w:r>
      <w:r w:rsidRPr="00BA2116">
        <w:rPr>
          <w:rFonts w:ascii="標楷體" w:eastAsia="標楷體" w:hAnsi="標楷體" w:hint="eastAsia"/>
          <w:color w:val="000000" w:themeColor="text1"/>
          <w:kern w:val="0"/>
          <w:sz w:val="28"/>
          <w:szCs w:val="20"/>
        </w:rPr>
        <w:t>待</w:t>
      </w:r>
      <w:r w:rsidRPr="00BA2116">
        <w:rPr>
          <w:rFonts w:ascii="標楷體" w:eastAsia="標楷體" w:hAnsi="標楷體"/>
          <w:color w:val="000000" w:themeColor="text1"/>
          <w:kern w:val="0"/>
          <w:sz w:val="28"/>
          <w:szCs w:val="20"/>
        </w:rPr>
        <w:t>這二個機關</w:t>
      </w:r>
      <w:r w:rsidRPr="00BA2116">
        <w:rPr>
          <w:rFonts w:ascii="標楷體" w:eastAsia="標楷體" w:hAnsi="標楷體" w:hint="eastAsia"/>
          <w:color w:val="000000" w:themeColor="text1"/>
          <w:kern w:val="0"/>
          <w:sz w:val="28"/>
          <w:szCs w:val="20"/>
        </w:rPr>
        <w:t>遷</w:t>
      </w:r>
      <w:r w:rsidRPr="00BA2116">
        <w:rPr>
          <w:rFonts w:ascii="標楷體" w:eastAsia="標楷體" w:hAnsi="標楷體"/>
          <w:color w:val="000000" w:themeColor="text1"/>
          <w:kern w:val="0"/>
          <w:sz w:val="28"/>
          <w:szCs w:val="20"/>
        </w:rPr>
        <w:t>建辦公廳舍的</w:t>
      </w:r>
      <w:r w:rsidRPr="00BA2116">
        <w:rPr>
          <w:rFonts w:ascii="標楷體" w:eastAsia="標楷體" w:hAnsi="標楷體" w:hint="eastAsia"/>
          <w:color w:val="000000" w:themeColor="text1"/>
          <w:kern w:val="0"/>
          <w:sz w:val="28"/>
          <w:szCs w:val="20"/>
        </w:rPr>
        <w:t>興</w:t>
      </w:r>
      <w:r w:rsidRPr="00BA2116">
        <w:rPr>
          <w:rFonts w:ascii="標楷體" w:eastAsia="標楷體" w:hAnsi="標楷體"/>
          <w:color w:val="000000" w:themeColor="text1"/>
          <w:kern w:val="0"/>
          <w:sz w:val="28"/>
          <w:szCs w:val="20"/>
        </w:rPr>
        <w:t>辦計畫</w:t>
      </w:r>
      <w:r w:rsidRPr="00BA2116">
        <w:rPr>
          <w:rFonts w:ascii="標楷體" w:eastAsia="標楷體" w:hAnsi="標楷體" w:hint="eastAsia"/>
          <w:color w:val="000000" w:themeColor="text1"/>
          <w:kern w:val="0"/>
          <w:sz w:val="28"/>
          <w:szCs w:val="20"/>
        </w:rPr>
        <w:t>以</w:t>
      </w:r>
      <w:r w:rsidRPr="00BA2116">
        <w:rPr>
          <w:rFonts w:ascii="標楷體" w:eastAsia="標楷體" w:hAnsi="標楷體"/>
          <w:color w:val="000000" w:themeColor="text1"/>
          <w:kern w:val="0"/>
          <w:sz w:val="28"/>
          <w:szCs w:val="20"/>
        </w:rPr>
        <w:t>及</w:t>
      </w:r>
      <w:r w:rsidRPr="00BA2116">
        <w:rPr>
          <w:rFonts w:ascii="標楷體" w:eastAsia="標楷體" w:hAnsi="標楷體" w:hint="eastAsia"/>
          <w:color w:val="000000" w:themeColor="text1"/>
          <w:kern w:val="0"/>
          <w:sz w:val="28"/>
          <w:szCs w:val="20"/>
        </w:rPr>
        <w:t>興</w:t>
      </w:r>
      <w:r w:rsidRPr="00BA2116">
        <w:rPr>
          <w:rFonts w:ascii="標楷體" w:eastAsia="標楷體" w:hAnsi="標楷體"/>
          <w:color w:val="000000" w:themeColor="text1"/>
          <w:kern w:val="0"/>
          <w:sz w:val="28"/>
          <w:szCs w:val="20"/>
        </w:rPr>
        <w:t>建的經費來源都確認後，</w:t>
      </w:r>
      <w:r w:rsidRPr="00BA2116">
        <w:rPr>
          <w:rFonts w:ascii="標楷體" w:eastAsia="標楷體" w:hAnsi="標楷體" w:hint="eastAsia"/>
          <w:color w:val="000000" w:themeColor="text1"/>
          <w:kern w:val="0"/>
          <w:sz w:val="28"/>
          <w:szCs w:val="20"/>
        </w:rPr>
        <w:t>就</w:t>
      </w:r>
      <w:r w:rsidRPr="00BA2116">
        <w:rPr>
          <w:rFonts w:ascii="標楷體" w:eastAsia="標楷體" w:hAnsi="標楷體"/>
          <w:color w:val="000000" w:themeColor="text1"/>
          <w:kern w:val="0"/>
          <w:sz w:val="28"/>
          <w:szCs w:val="20"/>
        </w:rPr>
        <w:t>可以把它檢附在撥用計畫上，</w:t>
      </w:r>
      <w:r w:rsidRPr="00BA2116">
        <w:rPr>
          <w:rFonts w:ascii="標楷體" w:eastAsia="標楷體" w:hAnsi="標楷體" w:hint="eastAsia"/>
          <w:color w:val="000000" w:themeColor="text1"/>
          <w:kern w:val="0"/>
          <w:sz w:val="28"/>
          <w:szCs w:val="20"/>
        </w:rPr>
        <w:t>並</w:t>
      </w:r>
      <w:r w:rsidRPr="00BA2116">
        <w:rPr>
          <w:rFonts w:ascii="標楷體" w:eastAsia="標楷體" w:hAnsi="標楷體"/>
          <w:color w:val="000000" w:themeColor="text1"/>
          <w:kern w:val="0"/>
          <w:sz w:val="28"/>
          <w:szCs w:val="20"/>
        </w:rPr>
        <w:t>報到財</w:t>
      </w:r>
      <w:r w:rsidRPr="00BA2116">
        <w:rPr>
          <w:rFonts w:ascii="標楷體" w:eastAsia="標楷體" w:hAnsi="標楷體" w:hint="eastAsia"/>
          <w:color w:val="000000" w:themeColor="text1"/>
          <w:kern w:val="0"/>
          <w:sz w:val="28"/>
          <w:szCs w:val="20"/>
        </w:rPr>
        <w:t>政</w:t>
      </w:r>
      <w:r w:rsidRPr="00BA2116">
        <w:rPr>
          <w:rFonts w:ascii="標楷體" w:eastAsia="標楷體" w:hAnsi="標楷體"/>
          <w:color w:val="000000" w:themeColor="text1"/>
          <w:kern w:val="0"/>
          <w:sz w:val="28"/>
          <w:szCs w:val="20"/>
        </w:rPr>
        <w:t>部</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我們</w:t>
      </w:r>
      <w:r w:rsidRPr="00BA2116">
        <w:rPr>
          <w:rFonts w:ascii="標楷體" w:eastAsia="標楷體" w:hAnsi="標楷體" w:hint="eastAsia"/>
          <w:color w:val="000000" w:themeColor="text1"/>
          <w:kern w:val="0"/>
          <w:sz w:val="28"/>
          <w:szCs w:val="20"/>
        </w:rPr>
        <w:t>會配</w:t>
      </w:r>
      <w:r w:rsidRPr="00BA2116">
        <w:rPr>
          <w:rFonts w:ascii="標楷體" w:eastAsia="標楷體" w:hAnsi="標楷體"/>
          <w:color w:val="000000" w:themeColor="text1"/>
          <w:kern w:val="0"/>
          <w:sz w:val="28"/>
          <w:szCs w:val="20"/>
        </w:rPr>
        <w:t>合辦理</w:t>
      </w:r>
      <w:r w:rsidRPr="00BA2116">
        <w:rPr>
          <w:rFonts w:ascii="標楷體" w:eastAsia="標楷體" w:hAnsi="標楷體" w:hint="eastAsia"/>
          <w:color w:val="000000" w:themeColor="text1"/>
          <w:kern w:val="0"/>
          <w:sz w:val="28"/>
          <w:szCs w:val="20"/>
        </w:rPr>
        <w:t>。</w:t>
      </w:r>
    </w:p>
    <w:p w14:paraId="5969146E" w14:textId="77777777" w:rsidR="00A10D82" w:rsidRPr="00BA2116" w:rsidRDefault="00A10D82" w:rsidP="00A10D82">
      <w:pPr>
        <w:kinsoku w:val="0"/>
        <w:adjustRightInd w:val="0"/>
        <w:spacing w:line="500" w:lineRule="exact"/>
        <w:ind w:leftChars="200" w:left="480" w:firstLineChars="2" w:firstLine="6"/>
        <w:jc w:val="both"/>
        <w:textAlignment w:val="baseline"/>
        <w:rPr>
          <w:rFonts w:ascii="標楷體" w:eastAsia="標楷體" w:hAnsi="標楷體"/>
          <w:b/>
          <w:color w:val="000000" w:themeColor="text1"/>
          <w:kern w:val="0"/>
          <w:sz w:val="28"/>
          <w:szCs w:val="20"/>
        </w:rPr>
      </w:pPr>
      <w:r w:rsidRPr="00BA2116">
        <w:rPr>
          <w:rFonts w:ascii="標楷體" w:eastAsia="標楷體" w:hAnsi="標楷體" w:hint="eastAsia"/>
          <w:b/>
          <w:color w:val="000000" w:themeColor="text1"/>
          <w:kern w:val="0"/>
          <w:sz w:val="28"/>
          <w:szCs w:val="20"/>
        </w:rPr>
        <w:t>陳召集委員以信：</w:t>
      </w:r>
    </w:p>
    <w:p w14:paraId="2F41AAF6" w14:textId="77777777" w:rsidR="00A10D82" w:rsidRPr="00BA2116" w:rsidRDefault="00A10D82" w:rsidP="00A10D82">
      <w:pPr>
        <w:kinsoku w:val="0"/>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color w:val="000000" w:themeColor="text1"/>
          <w:kern w:val="0"/>
          <w:sz w:val="28"/>
          <w:szCs w:val="20"/>
        </w:rPr>
        <w:t>聽起來院、檢都沒有問題</w:t>
      </w:r>
      <w:r w:rsidRPr="00BA2116">
        <w:rPr>
          <w:rFonts w:ascii="標楷體" w:eastAsia="標楷體" w:hAnsi="標楷體" w:hint="eastAsia"/>
          <w:color w:val="000000" w:themeColor="text1"/>
          <w:kern w:val="0"/>
          <w:sz w:val="28"/>
          <w:szCs w:val="20"/>
        </w:rPr>
        <w:t>，調查</w:t>
      </w:r>
      <w:r w:rsidRPr="00BA2116">
        <w:rPr>
          <w:rFonts w:ascii="標楷體" w:eastAsia="標楷體" w:hAnsi="標楷體"/>
          <w:color w:val="000000" w:themeColor="text1"/>
          <w:kern w:val="0"/>
          <w:sz w:val="28"/>
          <w:szCs w:val="20"/>
        </w:rPr>
        <w:t>局</w:t>
      </w:r>
      <w:r w:rsidRPr="00BA2116">
        <w:rPr>
          <w:rFonts w:ascii="標楷體" w:eastAsia="標楷體" w:hAnsi="標楷體" w:hint="eastAsia"/>
          <w:color w:val="000000" w:themeColor="text1"/>
          <w:kern w:val="0"/>
          <w:sz w:val="28"/>
          <w:szCs w:val="20"/>
        </w:rPr>
        <w:t>今</w:t>
      </w:r>
      <w:r w:rsidRPr="00BA2116">
        <w:rPr>
          <w:rFonts w:ascii="標楷體" w:eastAsia="標楷體" w:hAnsi="標楷體"/>
          <w:color w:val="000000" w:themeColor="text1"/>
          <w:kern w:val="0"/>
          <w:sz w:val="28"/>
          <w:szCs w:val="20"/>
        </w:rPr>
        <w:t>天提出</w:t>
      </w:r>
      <w:r w:rsidRPr="00BA2116">
        <w:rPr>
          <w:rFonts w:ascii="標楷體" w:eastAsia="標楷體" w:hAnsi="標楷體" w:hint="eastAsia"/>
          <w:color w:val="000000" w:themeColor="text1"/>
          <w:kern w:val="0"/>
          <w:sz w:val="28"/>
          <w:szCs w:val="20"/>
        </w:rPr>
        <w:t>的</w:t>
      </w:r>
      <w:r w:rsidRPr="00BA2116">
        <w:rPr>
          <w:rFonts w:ascii="標楷體" w:eastAsia="標楷體" w:hAnsi="標楷體"/>
          <w:color w:val="000000" w:themeColor="text1"/>
          <w:kern w:val="0"/>
          <w:sz w:val="28"/>
          <w:szCs w:val="20"/>
        </w:rPr>
        <w:t>需</w:t>
      </w:r>
      <w:r w:rsidRPr="00BA2116">
        <w:rPr>
          <w:rFonts w:ascii="標楷體" w:eastAsia="標楷體" w:hAnsi="標楷體" w:hint="eastAsia"/>
          <w:color w:val="000000" w:themeColor="text1"/>
          <w:kern w:val="0"/>
          <w:sz w:val="28"/>
          <w:szCs w:val="20"/>
        </w:rPr>
        <w:t>求</w:t>
      </w:r>
      <w:r w:rsidRPr="00BA2116">
        <w:rPr>
          <w:rFonts w:ascii="標楷體" w:eastAsia="標楷體" w:hAnsi="標楷體"/>
          <w:color w:val="000000" w:themeColor="text1"/>
          <w:kern w:val="0"/>
          <w:sz w:val="28"/>
          <w:szCs w:val="20"/>
        </w:rPr>
        <w:t>，國產署</w:t>
      </w:r>
      <w:r w:rsidRPr="00BA2116">
        <w:rPr>
          <w:rFonts w:ascii="標楷體" w:eastAsia="標楷體" w:hAnsi="標楷體" w:hint="eastAsia"/>
          <w:color w:val="000000" w:themeColor="text1"/>
          <w:kern w:val="0"/>
          <w:sz w:val="28"/>
          <w:szCs w:val="20"/>
        </w:rPr>
        <w:t>的回應。</w:t>
      </w:r>
    </w:p>
    <w:p w14:paraId="05486188" w14:textId="77777777" w:rsidR="00A10D82" w:rsidRPr="00BA2116" w:rsidRDefault="00A10D82" w:rsidP="00A10D82">
      <w:pPr>
        <w:kinsoku w:val="0"/>
        <w:adjustRightInd w:val="0"/>
        <w:spacing w:line="500" w:lineRule="exact"/>
        <w:ind w:leftChars="200" w:left="480" w:firstLineChars="2" w:firstLine="6"/>
        <w:jc w:val="both"/>
        <w:textAlignment w:val="baseline"/>
        <w:rPr>
          <w:rFonts w:ascii="標楷體" w:eastAsia="標楷體" w:hAnsi="標楷體"/>
          <w:b/>
          <w:color w:val="000000" w:themeColor="text1"/>
          <w:kern w:val="0"/>
          <w:sz w:val="28"/>
          <w:szCs w:val="20"/>
        </w:rPr>
      </w:pPr>
      <w:r w:rsidRPr="00BA2116">
        <w:rPr>
          <w:rFonts w:ascii="標楷體" w:eastAsia="標楷體" w:hAnsi="標楷體" w:hint="eastAsia"/>
          <w:b/>
          <w:color w:val="000000" w:themeColor="text1"/>
          <w:kern w:val="0"/>
          <w:sz w:val="28"/>
          <w:szCs w:val="20"/>
        </w:rPr>
        <w:t>財政部國有國產署中區分署雲林辦事處張主任能軒：</w:t>
      </w:r>
    </w:p>
    <w:p w14:paraId="44D260CB" w14:textId="77777777" w:rsidR="00A10D82" w:rsidRPr="00BA2116" w:rsidRDefault="00A10D82" w:rsidP="00A10D82">
      <w:pPr>
        <w:kinsoku w:val="0"/>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如果雲林縣調查站也希望在這個用地範圍，因為旁邊沒有我們經管的國有土地，大概也都是軍備局的土地，如果也有徵得軍備局的同意，比照院檢二個機關辦公廳舍興辦計畫及興建經費來源都確認後，隨同撥用計畫報到財政部來，我們也是配合辦理。</w:t>
      </w:r>
    </w:p>
    <w:p w14:paraId="55D82309" w14:textId="77777777" w:rsidR="00A10D82" w:rsidRPr="00BA2116" w:rsidRDefault="00A10D82" w:rsidP="00A10D82">
      <w:pPr>
        <w:adjustRightInd w:val="0"/>
        <w:spacing w:line="500" w:lineRule="exact"/>
        <w:ind w:left="567"/>
        <w:textAlignment w:val="baseline"/>
        <w:rPr>
          <w:rFonts w:ascii="標楷體" w:eastAsia="標楷體" w:hAnsi="標楷體"/>
          <w:b/>
          <w:color w:val="000000" w:themeColor="text1"/>
          <w:kern w:val="0"/>
          <w:sz w:val="28"/>
          <w:szCs w:val="20"/>
        </w:rPr>
      </w:pPr>
      <w:r w:rsidRPr="00BA2116">
        <w:rPr>
          <w:rFonts w:ascii="標楷體" w:eastAsia="標楷體" w:hAnsi="標楷體" w:hint="eastAsia"/>
          <w:b/>
          <w:color w:val="000000" w:themeColor="text1"/>
          <w:kern w:val="0"/>
          <w:sz w:val="28"/>
          <w:szCs w:val="20"/>
        </w:rPr>
        <w:t>陳召集委員以信：</w:t>
      </w:r>
    </w:p>
    <w:p w14:paraId="5FC5018F" w14:textId="77777777" w:rsidR="00A10D82" w:rsidRPr="00BA2116" w:rsidRDefault="00A10D82" w:rsidP="00A10D82">
      <w:pPr>
        <w:adjustRightInd w:val="0"/>
        <w:spacing w:line="500" w:lineRule="exact"/>
        <w:ind w:left="567" w:firstLineChars="200" w:firstLine="560"/>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謝</w:t>
      </w:r>
      <w:r w:rsidRPr="00BA2116">
        <w:rPr>
          <w:rFonts w:ascii="標楷體" w:eastAsia="標楷體" w:hAnsi="標楷體"/>
          <w:color w:val="000000" w:themeColor="text1"/>
          <w:kern w:val="0"/>
          <w:sz w:val="28"/>
          <w:szCs w:val="20"/>
        </w:rPr>
        <w:t>謝</w:t>
      </w:r>
      <w:r w:rsidRPr="00BA2116">
        <w:rPr>
          <w:rFonts w:ascii="標楷體" w:eastAsia="標楷體" w:hAnsi="標楷體" w:hint="eastAsia"/>
          <w:color w:val="000000" w:themeColor="text1"/>
          <w:kern w:val="0"/>
          <w:sz w:val="28"/>
          <w:szCs w:val="20"/>
        </w:rPr>
        <w:t>張</w:t>
      </w:r>
      <w:r w:rsidRPr="00BA2116">
        <w:rPr>
          <w:rFonts w:ascii="標楷體" w:eastAsia="標楷體" w:hAnsi="標楷體"/>
          <w:color w:val="000000" w:themeColor="text1"/>
          <w:kern w:val="0"/>
          <w:sz w:val="28"/>
          <w:szCs w:val="20"/>
        </w:rPr>
        <w:t>主任，球既然踢給軍備局，</w:t>
      </w:r>
      <w:r w:rsidRPr="00BA2116">
        <w:rPr>
          <w:rFonts w:ascii="標楷體" w:eastAsia="標楷體" w:hAnsi="標楷體" w:hint="eastAsia"/>
          <w:color w:val="000000" w:themeColor="text1"/>
          <w:kern w:val="0"/>
          <w:sz w:val="28"/>
          <w:szCs w:val="20"/>
        </w:rPr>
        <w:t>請</w:t>
      </w:r>
      <w:r w:rsidRPr="00BA2116">
        <w:rPr>
          <w:rFonts w:ascii="標楷體" w:eastAsia="標楷體" w:hAnsi="標楷體"/>
          <w:color w:val="000000" w:themeColor="text1"/>
          <w:kern w:val="0"/>
          <w:sz w:val="28"/>
          <w:szCs w:val="20"/>
        </w:rPr>
        <w:t>軍備局賀處長補充</w:t>
      </w:r>
      <w:r w:rsidRPr="00BA2116">
        <w:rPr>
          <w:rFonts w:ascii="標楷體" w:eastAsia="標楷體" w:hAnsi="標楷體" w:hint="eastAsia"/>
          <w:color w:val="000000" w:themeColor="text1"/>
          <w:kern w:val="0"/>
          <w:sz w:val="28"/>
          <w:szCs w:val="20"/>
        </w:rPr>
        <w:t>說</w:t>
      </w:r>
      <w:r w:rsidRPr="00BA2116">
        <w:rPr>
          <w:rFonts w:ascii="標楷體" w:eastAsia="標楷體" w:hAnsi="標楷體"/>
          <w:color w:val="000000" w:themeColor="text1"/>
          <w:kern w:val="0"/>
          <w:sz w:val="28"/>
          <w:szCs w:val="20"/>
        </w:rPr>
        <w:t>明。</w:t>
      </w:r>
    </w:p>
    <w:p w14:paraId="23D9BD5E" w14:textId="77777777" w:rsidR="00A10D82" w:rsidRPr="00BA2116" w:rsidRDefault="00A10D82" w:rsidP="00A10D82">
      <w:pPr>
        <w:adjustRightInd w:val="0"/>
        <w:spacing w:line="500" w:lineRule="exact"/>
        <w:ind w:left="567"/>
        <w:jc w:val="both"/>
        <w:textAlignment w:val="baseline"/>
        <w:rPr>
          <w:rFonts w:ascii="標楷體" w:eastAsia="標楷體" w:hAnsi="標楷體"/>
          <w:b/>
          <w:color w:val="000000" w:themeColor="text1"/>
          <w:kern w:val="0"/>
          <w:sz w:val="28"/>
          <w:szCs w:val="20"/>
        </w:rPr>
      </w:pPr>
      <w:r w:rsidRPr="00BA2116">
        <w:rPr>
          <w:rFonts w:ascii="標楷體" w:eastAsia="標楷體" w:hAnsi="標楷體" w:hint="eastAsia"/>
          <w:b/>
          <w:color w:val="000000" w:themeColor="text1"/>
          <w:kern w:val="0"/>
          <w:sz w:val="28"/>
          <w:szCs w:val="20"/>
        </w:rPr>
        <w:lastRenderedPageBreak/>
        <w:t>國防部軍備局工程營展處賀處長志豪：</w:t>
      </w:r>
    </w:p>
    <w:p w14:paraId="734280A2" w14:textId="77777777" w:rsidR="00A10D82" w:rsidRPr="00BA2116" w:rsidRDefault="00A10D82" w:rsidP="00A10D82">
      <w:pPr>
        <w:adjustRightInd w:val="0"/>
        <w:spacing w:line="500" w:lineRule="exact"/>
        <w:ind w:left="567" w:firstLineChars="200" w:firstLine="560"/>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召委、各位委員、副秘書長、次長及各位先進，大家早。</w:t>
      </w:r>
    </w:p>
    <w:p w14:paraId="594DBD9D"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虎尾營區已完成國防使用需求及相關部隊駐用規劃，已無營地釋出空間，且目前刻正辦理新建工程招標，預計111年底動工，如再行檢討土地恐影響工程推動。</w:t>
      </w:r>
    </w:p>
    <w:p w14:paraId="16700621" w14:textId="77777777" w:rsidR="00A10D82" w:rsidRPr="00BA2116" w:rsidRDefault="00A10D82" w:rsidP="00A10D82">
      <w:pPr>
        <w:adjustRightInd w:val="0"/>
        <w:spacing w:line="500" w:lineRule="exact"/>
        <w:ind w:left="567"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建議於未來雲林地院、地檢署遷建預定地上，整合檢調人員與辦公運用需求，以增加棟數或提高樓層、面積方式辦理，共創國防與司法雙贏。</w:t>
      </w:r>
    </w:p>
    <w:p w14:paraId="62A7EE83"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陳召集</w:t>
      </w:r>
      <w:r w:rsidRPr="00BA2116">
        <w:rPr>
          <w:rFonts w:ascii="標楷體" w:eastAsia="標楷體" w:hAnsi="標楷體"/>
          <w:b/>
          <w:color w:val="000000" w:themeColor="text1"/>
          <w:kern w:val="0"/>
          <w:sz w:val="28"/>
          <w:szCs w:val="20"/>
        </w:rPr>
        <w:t>委</w:t>
      </w:r>
      <w:r w:rsidRPr="00BA2116">
        <w:rPr>
          <w:rFonts w:ascii="標楷體" w:eastAsia="標楷體" w:hAnsi="標楷體" w:hint="eastAsia"/>
          <w:b/>
          <w:color w:val="000000" w:themeColor="text1"/>
          <w:kern w:val="0"/>
          <w:sz w:val="28"/>
          <w:szCs w:val="20"/>
        </w:rPr>
        <w:t>員以信</w:t>
      </w:r>
      <w:r w:rsidRPr="00BA2116">
        <w:rPr>
          <w:rFonts w:ascii="標楷體" w:eastAsia="標楷體" w:hAnsi="標楷體"/>
          <w:color w:val="000000" w:themeColor="text1"/>
          <w:kern w:val="0"/>
          <w:sz w:val="28"/>
          <w:szCs w:val="20"/>
        </w:rPr>
        <w:t>：</w:t>
      </w:r>
    </w:p>
    <w:p w14:paraId="5F75FF37"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b/>
          <w:color w:val="000000" w:themeColor="text1"/>
          <w:kern w:val="0"/>
          <w:sz w:val="28"/>
          <w:szCs w:val="20"/>
        </w:rPr>
      </w:pPr>
      <w:r w:rsidRPr="00BA2116">
        <w:rPr>
          <w:rFonts w:ascii="標楷體" w:eastAsia="標楷體" w:hAnsi="標楷體"/>
          <w:color w:val="000000" w:themeColor="text1"/>
          <w:kern w:val="0"/>
          <w:sz w:val="28"/>
          <w:szCs w:val="20"/>
        </w:rPr>
        <w:t>感謝軍備局的說明</w:t>
      </w:r>
      <w:r w:rsidRPr="00BA2116">
        <w:rPr>
          <w:rFonts w:ascii="標楷體" w:eastAsia="標楷體" w:hAnsi="標楷體" w:hint="eastAsia"/>
          <w:color w:val="000000" w:themeColor="text1"/>
          <w:kern w:val="0"/>
          <w:sz w:val="28"/>
          <w:szCs w:val="20"/>
        </w:rPr>
        <w:t>，因</w:t>
      </w:r>
      <w:r w:rsidRPr="00BA2116">
        <w:rPr>
          <w:rFonts w:ascii="標楷體" w:eastAsia="標楷體" w:hAnsi="標楷體"/>
          <w:color w:val="000000" w:themeColor="text1"/>
          <w:kern w:val="0"/>
          <w:sz w:val="28"/>
          <w:szCs w:val="20"/>
        </w:rPr>
        <w:t>為今天不是協調會議，所以我們就暫且了解這樣子的狀況，</w:t>
      </w:r>
      <w:r w:rsidRPr="00BA2116">
        <w:rPr>
          <w:rFonts w:ascii="標楷體" w:eastAsia="標楷體" w:hAnsi="標楷體" w:hint="eastAsia"/>
          <w:color w:val="000000" w:themeColor="text1"/>
          <w:kern w:val="0"/>
          <w:sz w:val="28"/>
          <w:szCs w:val="20"/>
        </w:rPr>
        <w:t>讓</w:t>
      </w:r>
      <w:r w:rsidRPr="00BA2116">
        <w:rPr>
          <w:rFonts w:ascii="標楷體" w:eastAsia="標楷體" w:hAnsi="標楷體"/>
          <w:color w:val="000000" w:themeColor="text1"/>
          <w:kern w:val="0"/>
          <w:sz w:val="28"/>
          <w:szCs w:val="20"/>
        </w:rPr>
        <w:t>各</w:t>
      </w:r>
      <w:r w:rsidRPr="00BA2116">
        <w:rPr>
          <w:rFonts w:ascii="標楷體" w:eastAsia="標楷體" w:hAnsi="標楷體" w:hint="eastAsia"/>
          <w:color w:val="000000" w:themeColor="text1"/>
          <w:kern w:val="0"/>
          <w:sz w:val="28"/>
          <w:szCs w:val="20"/>
        </w:rPr>
        <w:t>個</w:t>
      </w:r>
      <w:r w:rsidRPr="00BA2116">
        <w:rPr>
          <w:rFonts w:ascii="標楷體" w:eastAsia="標楷體" w:hAnsi="標楷體"/>
          <w:color w:val="000000" w:themeColor="text1"/>
          <w:kern w:val="0"/>
          <w:sz w:val="28"/>
          <w:szCs w:val="20"/>
        </w:rPr>
        <w:t>委員也知道狀況，</w:t>
      </w:r>
      <w:r w:rsidRPr="00BA2116">
        <w:rPr>
          <w:rFonts w:ascii="標楷體" w:eastAsia="標楷體" w:hAnsi="標楷體" w:hint="eastAsia"/>
          <w:color w:val="000000" w:themeColor="text1"/>
          <w:kern w:val="0"/>
          <w:sz w:val="28"/>
          <w:szCs w:val="20"/>
        </w:rPr>
        <w:t>未</w:t>
      </w:r>
      <w:r w:rsidRPr="00BA2116">
        <w:rPr>
          <w:rFonts w:ascii="標楷體" w:eastAsia="標楷體" w:hAnsi="標楷體"/>
          <w:color w:val="000000" w:themeColor="text1"/>
          <w:kern w:val="0"/>
          <w:sz w:val="28"/>
          <w:szCs w:val="20"/>
        </w:rPr>
        <w:t>來我們要進一步來協調這些事情，就有一個</w:t>
      </w:r>
      <w:r w:rsidRPr="00BA2116">
        <w:rPr>
          <w:rFonts w:ascii="標楷體" w:eastAsia="標楷體" w:hAnsi="標楷體" w:hint="eastAsia"/>
          <w:color w:val="000000" w:themeColor="text1"/>
          <w:kern w:val="0"/>
          <w:sz w:val="28"/>
          <w:szCs w:val="20"/>
        </w:rPr>
        <w:t>比</w:t>
      </w:r>
      <w:r w:rsidRPr="00BA2116">
        <w:rPr>
          <w:rFonts w:ascii="標楷體" w:eastAsia="標楷體" w:hAnsi="標楷體"/>
          <w:color w:val="000000" w:themeColor="text1"/>
          <w:kern w:val="0"/>
          <w:sz w:val="28"/>
          <w:szCs w:val="20"/>
        </w:rPr>
        <w:t>較好的基</w:t>
      </w:r>
      <w:r w:rsidRPr="00BA2116">
        <w:rPr>
          <w:rFonts w:ascii="標楷體" w:eastAsia="標楷體" w:hAnsi="標楷體" w:hint="eastAsia"/>
          <w:color w:val="000000" w:themeColor="text1"/>
          <w:kern w:val="0"/>
          <w:sz w:val="28"/>
          <w:szCs w:val="20"/>
        </w:rPr>
        <w:t>礎</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在</w:t>
      </w:r>
      <w:r w:rsidRPr="00BA2116">
        <w:rPr>
          <w:rFonts w:ascii="標楷體" w:eastAsia="標楷體" w:hAnsi="標楷體"/>
          <w:color w:val="000000" w:themeColor="text1"/>
          <w:kern w:val="0"/>
          <w:sz w:val="28"/>
          <w:szCs w:val="20"/>
        </w:rPr>
        <w:t>場</w:t>
      </w:r>
      <w:r w:rsidRPr="00BA2116">
        <w:rPr>
          <w:rFonts w:ascii="標楷體" w:eastAsia="標楷體" w:hAnsi="標楷體" w:hint="eastAsia"/>
          <w:color w:val="000000" w:themeColor="text1"/>
          <w:kern w:val="0"/>
          <w:sz w:val="28"/>
          <w:szCs w:val="20"/>
        </w:rPr>
        <w:t>有</w:t>
      </w:r>
      <w:r w:rsidRPr="00BA2116">
        <w:rPr>
          <w:rFonts w:ascii="標楷體" w:eastAsia="標楷體" w:hAnsi="標楷體"/>
          <w:color w:val="000000" w:themeColor="text1"/>
          <w:kern w:val="0"/>
          <w:sz w:val="28"/>
          <w:szCs w:val="20"/>
        </w:rPr>
        <w:t>沒有行政單位要補充說明的。</w:t>
      </w:r>
    </w:p>
    <w:p w14:paraId="4CCCC2D6"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雲</w:t>
      </w:r>
      <w:r w:rsidRPr="00BA2116">
        <w:rPr>
          <w:rFonts w:ascii="標楷體" w:eastAsia="標楷體" w:hAnsi="標楷體"/>
          <w:b/>
          <w:color w:val="000000" w:themeColor="text1"/>
          <w:kern w:val="0"/>
          <w:sz w:val="28"/>
          <w:szCs w:val="20"/>
        </w:rPr>
        <w:t>林縣政府城鄉</w:t>
      </w:r>
      <w:r w:rsidRPr="00BA2116">
        <w:rPr>
          <w:rFonts w:ascii="標楷體" w:eastAsia="標楷體" w:hAnsi="標楷體" w:hint="eastAsia"/>
          <w:b/>
          <w:color w:val="000000" w:themeColor="text1"/>
          <w:kern w:val="0"/>
          <w:sz w:val="28"/>
          <w:szCs w:val="20"/>
        </w:rPr>
        <w:t>發展</w:t>
      </w:r>
      <w:r w:rsidRPr="00BA2116">
        <w:rPr>
          <w:rFonts w:ascii="標楷體" w:eastAsia="標楷體" w:hAnsi="標楷體"/>
          <w:b/>
          <w:color w:val="000000" w:themeColor="text1"/>
          <w:kern w:val="0"/>
          <w:sz w:val="28"/>
          <w:szCs w:val="20"/>
        </w:rPr>
        <w:t>處周科長</w:t>
      </w:r>
      <w:r w:rsidRPr="00BA2116">
        <w:rPr>
          <w:rFonts w:ascii="標楷體" w:eastAsia="標楷體" w:hAnsi="標楷體" w:hint="eastAsia"/>
          <w:b/>
          <w:color w:val="000000" w:themeColor="text1"/>
          <w:kern w:val="0"/>
          <w:sz w:val="28"/>
          <w:szCs w:val="20"/>
        </w:rPr>
        <w:t>太郎</w:t>
      </w:r>
      <w:r w:rsidRPr="00BA2116">
        <w:rPr>
          <w:rFonts w:ascii="標楷體" w:eastAsia="標楷體" w:hAnsi="標楷體"/>
          <w:color w:val="000000" w:themeColor="text1"/>
          <w:kern w:val="0"/>
          <w:sz w:val="28"/>
          <w:szCs w:val="20"/>
        </w:rPr>
        <w:t>：</w:t>
      </w:r>
    </w:p>
    <w:p w14:paraId="665B6E1F"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主席、各委員及各位長官，僅代表雲林縣政府表達意見，雲院書記官長有到縣府與我們協調土地變更事宜，當時是尋求非都市計畫土地的變更，但有一個很大盲點，因要有一些保留地，</w:t>
      </w:r>
      <w:r w:rsidRPr="00BA2116">
        <w:rPr>
          <w:rFonts w:ascii="標楷體" w:eastAsia="標楷體" w:hAnsi="標楷體"/>
          <w:color w:val="000000" w:themeColor="text1"/>
          <w:kern w:val="0"/>
          <w:sz w:val="28"/>
          <w:szCs w:val="20"/>
        </w:rPr>
        <w:t>5</w:t>
      </w:r>
      <w:r w:rsidRPr="00BA2116">
        <w:rPr>
          <w:rFonts w:ascii="標楷體" w:eastAsia="標楷體" w:hAnsi="標楷體" w:hint="eastAsia"/>
          <w:color w:val="000000" w:themeColor="text1"/>
          <w:kern w:val="0"/>
          <w:sz w:val="28"/>
          <w:szCs w:val="20"/>
        </w:rPr>
        <w:t>公頃土地扣一扣大概剩下</w:t>
      </w:r>
      <w:r w:rsidRPr="00BA2116">
        <w:rPr>
          <w:rFonts w:ascii="標楷體" w:eastAsia="標楷體" w:hAnsi="標楷體"/>
          <w:color w:val="000000" w:themeColor="text1"/>
          <w:kern w:val="0"/>
          <w:sz w:val="28"/>
          <w:szCs w:val="20"/>
        </w:rPr>
        <w:t>3</w:t>
      </w:r>
      <w:r w:rsidRPr="00BA2116">
        <w:rPr>
          <w:rFonts w:ascii="標楷體" w:eastAsia="標楷體" w:hAnsi="標楷體" w:hint="eastAsia"/>
          <w:color w:val="000000" w:themeColor="text1"/>
          <w:kern w:val="0"/>
          <w:sz w:val="28"/>
          <w:szCs w:val="20"/>
        </w:rPr>
        <w:t>公頃，應該無法滿足院檢的需求，現剛好有一個因應擴大高鐵都市計畫的區塊，我估計院檢進度大概差半年的時程，把它納到都市計畫裡面，</w:t>
      </w:r>
      <w:r w:rsidRPr="00BA2116">
        <w:rPr>
          <w:rFonts w:ascii="標楷體" w:eastAsia="標楷體" w:hAnsi="標楷體"/>
          <w:color w:val="000000" w:themeColor="text1"/>
          <w:kern w:val="0"/>
          <w:sz w:val="28"/>
          <w:szCs w:val="20"/>
        </w:rPr>
        <w:t>5</w:t>
      </w:r>
      <w:r w:rsidRPr="00BA2116">
        <w:rPr>
          <w:rFonts w:ascii="標楷體" w:eastAsia="標楷體" w:hAnsi="標楷體" w:hint="eastAsia"/>
          <w:color w:val="000000" w:themeColor="text1"/>
          <w:kern w:val="0"/>
          <w:sz w:val="28"/>
          <w:szCs w:val="20"/>
        </w:rPr>
        <w:t>公頃的土地可以完整使用，當然有些法定空間是要相對保留，相差有</w:t>
      </w:r>
      <w:r w:rsidRPr="00BA2116">
        <w:rPr>
          <w:rFonts w:ascii="標楷體" w:eastAsia="標楷體" w:hAnsi="標楷體"/>
          <w:color w:val="000000" w:themeColor="text1"/>
          <w:kern w:val="0"/>
          <w:sz w:val="28"/>
          <w:szCs w:val="20"/>
        </w:rPr>
        <w:t>2</w:t>
      </w:r>
      <w:r w:rsidRPr="00BA2116">
        <w:rPr>
          <w:rFonts w:ascii="標楷體" w:eastAsia="標楷體" w:hAnsi="標楷體" w:hint="eastAsia"/>
          <w:color w:val="000000" w:themeColor="text1"/>
          <w:kern w:val="0"/>
          <w:sz w:val="28"/>
          <w:szCs w:val="20"/>
        </w:rPr>
        <w:t>公頃的差異性，這部分提供給院檢參考。</w:t>
      </w:r>
    </w:p>
    <w:p w14:paraId="5C9C880E"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另外(參附件三)，這是因應擴大高鐵都市計畫裡的構想，國防部之前一直有些計畫要處理，但是一直都沒有處理，當初三月我們與國防部協調時，提出一個構想，這是一個無人機研修場地，可以搭配虎科大讓產業做出來，無人機的產業發展，可以帶動高鐵、虎尾、中科及附近相關產業的發展，所以我們當初於沿環機場大排有規畫一個綠帶，在這個會議之前雲院魏科長有找我，國產署對於這</w:t>
      </w:r>
      <w:r w:rsidRPr="00BA2116">
        <w:rPr>
          <w:rFonts w:ascii="標楷體" w:eastAsia="標楷體" w:hAnsi="標楷體" w:hint="eastAsia"/>
          <w:color w:val="000000" w:themeColor="text1"/>
          <w:kern w:val="0"/>
          <w:sz w:val="28"/>
          <w:szCs w:val="20"/>
        </w:rPr>
        <w:lastRenderedPageBreak/>
        <w:t>個藍綠帶有一些想法，如果規劃成綠帶就不是院裡面可以撥用的事情，所以，在這邊釐清一下，既然行政院已經核定相關計畫，原則上我們會尊重各機關的計畫，我們會配合調整，這個藍綠帶區塊我們也會把他調整為機關用地，在撥用上本就可以依現行法令辦理，即便未來之規劃亦不會妨礙原撥用原因，國產署的疑慮在此作一個釐清。</w:t>
      </w:r>
    </w:p>
    <w:p w14:paraId="7C1C7765" w14:textId="77777777" w:rsidR="00A10D82" w:rsidRPr="00BA2116" w:rsidRDefault="00A10D82" w:rsidP="00A10D82">
      <w:pPr>
        <w:adjustRightInd w:val="0"/>
        <w:spacing w:line="500" w:lineRule="exact"/>
        <w:ind w:leftChars="200" w:left="480" w:firstLineChars="203" w:firstLine="568"/>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至於後續的建築行為，誠如剛剛院長提到舊院檢可以作成打卡地點，其實我個人也希望以後院檢的司法計畫，不再是一個冷衙門，把景觀作起來，也可以成為一個打卡地點。</w:t>
      </w:r>
    </w:p>
    <w:p w14:paraId="6B1D56A0"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調查局的區塊如果可以確定，都市計畫也可以配合把它納進來，這可與軍備局協商，在三月協商過程中，我看到軍備局整個規劃內容，好像還有一部分的空地，等空間核定，這空地到底有沒有空間讓調查局使用，這部分調查局可與他們協商。</w:t>
      </w:r>
    </w:p>
    <w:p w14:paraId="5F91188E"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原則上，這塊土地之使用，不管是軍備局、院檢，我們會配合調整為機關用地，這大概是縣府的立場。</w:t>
      </w:r>
    </w:p>
    <w:p w14:paraId="5C67F718" w14:textId="77777777" w:rsidR="00A10D82" w:rsidRPr="00BA2116" w:rsidRDefault="00A10D82" w:rsidP="00A10D82">
      <w:pPr>
        <w:adjustRightInd w:val="0"/>
        <w:spacing w:line="500" w:lineRule="exact"/>
        <w:ind w:leftChars="200" w:left="480"/>
        <w:textAlignment w:val="baseline"/>
        <w:rPr>
          <w:rFonts w:ascii="標楷體" w:eastAsia="標楷體" w:hAnsi="標楷體"/>
          <w:b/>
          <w:color w:val="000000" w:themeColor="text1"/>
          <w:kern w:val="0"/>
          <w:sz w:val="28"/>
          <w:szCs w:val="20"/>
        </w:rPr>
      </w:pPr>
      <w:r w:rsidRPr="00BA2116">
        <w:rPr>
          <w:rFonts w:ascii="標楷體" w:eastAsia="標楷體" w:hAnsi="標楷體" w:hint="eastAsia"/>
          <w:b/>
          <w:color w:val="000000" w:themeColor="text1"/>
          <w:kern w:val="0"/>
          <w:sz w:val="28"/>
          <w:szCs w:val="20"/>
        </w:rPr>
        <w:t>陳</w:t>
      </w:r>
      <w:r w:rsidRPr="00BA2116">
        <w:rPr>
          <w:rFonts w:ascii="標楷體" w:eastAsia="標楷體" w:hAnsi="標楷體"/>
          <w:b/>
          <w:color w:val="000000" w:themeColor="text1"/>
          <w:kern w:val="0"/>
          <w:sz w:val="28"/>
          <w:szCs w:val="20"/>
        </w:rPr>
        <w:t>召</w:t>
      </w:r>
      <w:r w:rsidRPr="00BA2116">
        <w:rPr>
          <w:rFonts w:ascii="標楷體" w:eastAsia="標楷體" w:hAnsi="標楷體" w:hint="eastAsia"/>
          <w:b/>
          <w:color w:val="000000" w:themeColor="text1"/>
          <w:kern w:val="0"/>
          <w:sz w:val="28"/>
          <w:szCs w:val="20"/>
        </w:rPr>
        <w:t>集</w:t>
      </w:r>
      <w:r w:rsidRPr="00BA2116">
        <w:rPr>
          <w:rFonts w:ascii="標楷體" w:eastAsia="標楷體" w:hAnsi="標楷體"/>
          <w:b/>
          <w:color w:val="000000" w:themeColor="text1"/>
          <w:kern w:val="0"/>
          <w:sz w:val="28"/>
          <w:szCs w:val="20"/>
        </w:rPr>
        <w:t>委</w:t>
      </w:r>
      <w:r w:rsidRPr="00BA2116">
        <w:rPr>
          <w:rFonts w:ascii="標楷體" w:eastAsia="標楷體" w:hAnsi="標楷體" w:hint="eastAsia"/>
          <w:b/>
          <w:color w:val="000000" w:themeColor="text1"/>
          <w:kern w:val="0"/>
          <w:sz w:val="28"/>
          <w:szCs w:val="20"/>
        </w:rPr>
        <w:t>員以信</w:t>
      </w:r>
      <w:r w:rsidRPr="00BA2116">
        <w:rPr>
          <w:rFonts w:ascii="標楷體" w:eastAsia="標楷體" w:hAnsi="標楷體"/>
          <w:b/>
          <w:color w:val="000000" w:themeColor="text1"/>
          <w:kern w:val="0"/>
          <w:sz w:val="28"/>
          <w:szCs w:val="20"/>
        </w:rPr>
        <w:t>：</w:t>
      </w:r>
    </w:p>
    <w:p w14:paraId="1B7F490F" w14:textId="77777777" w:rsidR="00A10D82" w:rsidRPr="00BA2116" w:rsidRDefault="00A10D82" w:rsidP="00A10D82">
      <w:pPr>
        <w:adjustRightInd w:val="0"/>
        <w:spacing w:line="500" w:lineRule="exact"/>
        <w:ind w:leftChars="200" w:left="480"/>
        <w:textAlignment w:val="baseline"/>
        <w:rPr>
          <w:rFonts w:ascii="標楷體" w:eastAsia="標楷體" w:hAnsi="標楷體"/>
          <w:b/>
          <w:color w:val="000000" w:themeColor="text1"/>
          <w:kern w:val="0"/>
          <w:sz w:val="28"/>
          <w:szCs w:val="20"/>
        </w:rPr>
      </w:pPr>
      <w:r w:rsidRPr="00BA2116">
        <w:rPr>
          <w:rFonts w:ascii="標楷體" w:eastAsia="標楷體" w:hAnsi="標楷體"/>
          <w:color w:val="000000" w:themeColor="text1"/>
          <w:kern w:val="0"/>
          <w:sz w:val="28"/>
          <w:szCs w:val="20"/>
        </w:rPr>
        <w:t>謝謝周科長的說明。</w:t>
      </w:r>
    </w:p>
    <w:p w14:paraId="7D228928"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蘇委員</w:t>
      </w:r>
      <w:r w:rsidRPr="00BA2116">
        <w:rPr>
          <w:rFonts w:ascii="標楷體" w:eastAsia="標楷體" w:hAnsi="標楷體"/>
          <w:b/>
          <w:color w:val="000000" w:themeColor="text1"/>
          <w:kern w:val="0"/>
          <w:sz w:val="28"/>
          <w:szCs w:val="20"/>
        </w:rPr>
        <w:t>治芬</w:t>
      </w:r>
      <w:r w:rsidRPr="00BA2116">
        <w:rPr>
          <w:rFonts w:ascii="標楷體" w:eastAsia="標楷體" w:hAnsi="標楷體"/>
          <w:color w:val="000000" w:themeColor="text1"/>
          <w:kern w:val="0"/>
          <w:sz w:val="28"/>
          <w:szCs w:val="20"/>
        </w:rPr>
        <w:t>：</w:t>
      </w:r>
    </w:p>
    <w:p w14:paraId="30F4B307"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cs="標楷體" w:hint="eastAsia"/>
          <w:color w:val="000000" w:themeColor="text1"/>
          <w:kern w:val="0"/>
          <w:sz w:val="28"/>
          <w:szCs w:val="28"/>
        </w:rPr>
        <w:t>這回是院檢遷建，包括以後可能變成院檢調一體，變成一個院檢調的司法園區，我是樂觀其成，但希望程序上可否走快一點，不要再拖，在考察整個院、檢辦公廳舍過程中，各委員可以感受到院檢過去是真的非常辛苦。在此，有幾個問題提出：</w:t>
      </w:r>
    </w:p>
    <w:p w14:paraId="3684D1CF" w14:textId="77777777" w:rsidR="00A10D82" w:rsidRPr="00BA2116" w:rsidRDefault="00A10D82" w:rsidP="00A05251">
      <w:pPr>
        <w:numPr>
          <w:ilvl w:val="0"/>
          <w:numId w:val="32"/>
        </w:numPr>
        <w:adjustRightInd w:val="0"/>
        <w:spacing w:line="500" w:lineRule="exact"/>
        <w:jc w:val="both"/>
        <w:textAlignment w:val="baseline"/>
        <w:rPr>
          <w:rFonts w:ascii="標楷體" w:eastAsia="標楷體" w:hAnsi="標楷體"/>
          <w:color w:val="000000" w:themeColor="text1"/>
          <w:kern w:val="0"/>
          <w:sz w:val="28"/>
          <w:szCs w:val="20"/>
        </w:rPr>
      </w:pPr>
      <w:r w:rsidRPr="00BA2116">
        <w:rPr>
          <w:rFonts w:ascii="標楷體" w:eastAsia="標楷體" w:hAnsi="標楷體" w:cs="標楷體" w:hint="eastAsia"/>
          <w:color w:val="000000" w:themeColor="text1"/>
          <w:kern w:val="0"/>
          <w:sz w:val="28"/>
          <w:szCs w:val="28"/>
        </w:rPr>
        <w:t>法院估大概18億元，檢方估大概14億元，二者樓地板面積相差大概有一萬多平方公尺，可理解為法院需求的樓地板面積比較大，檢方需求的樓地板面積比較小，這部分是否可以請院檢解釋一下？今天院檢都有特別提到戒護的安全及司法部門的尊嚴，對於收押人或等待羈押庭的人之人權及尊嚴，希望你們可以顧慮，等待羈押庭的拘留室可否不要像牢房一樣，因為我有</w:t>
      </w:r>
      <w:r w:rsidRPr="00BA2116">
        <w:rPr>
          <w:rFonts w:ascii="標楷體" w:eastAsia="標楷體" w:hAnsi="標楷體" w:cs="標楷體" w:hint="eastAsia"/>
          <w:color w:val="000000" w:themeColor="text1"/>
          <w:kern w:val="0"/>
          <w:sz w:val="28"/>
          <w:szCs w:val="28"/>
        </w:rPr>
        <w:lastRenderedPageBreak/>
        <w:t>進去過，所以有經驗，在這邊特別提醒。</w:t>
      </w:r>
    </w:p>
    <w:p w14:paraId="2071C9DE" w14:textId="77777777" w:rsidR="00A10D82" w:rsidRPr="00BA2116" w:rsidRDefault="00A10D82" w:rsidP="00A05251">
      <w:pPr>
        <w:numPr>
          <w:ilvl w:val="0"/>
          <w:numId w:val="32"/>
        </w:numPr>
        <w:adjustRightInd w:val="0"/>
        <w:spacing w:line="500" w:lineRule="exact"/>
        <w:ind w:leftChars="200" w:left="84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剛才雲林縣政府也有提到不要變成冷衙門，可以變成一個打卡的景點，蔡總統的政策是強調綠能、綠建築，院、檢是各自發包？希望你們在介面的接軌能順，不要二棟建物風格各異，希望以後公部門的建築都要符合綠建築，最好是自己用的電自己想辦法，才不會受到台電的影響，你們可考慮一下，做為以後公用建築的典範。</w:t>
      </w:r>
    </w:p>
    <w:p w14:paraId="485A110E" w14:textId="77777777" w:rsidR="00A10D82" w:rsidRPr="00BA2116" w:rsidRDefault="00A10D82" w:rsidP="00A05251">
      <w:pPr>
        <w:numPr>
          <w:ilvl w:val="0"/>
          <w:numId w:val="32"/>
        </w:numPr>
        <w:adjustRightInd w:val="0"/>
        <w:spacing w:line="500" w:lineRule="exact"/>
        <w:ind w:leftChars="200" w:left="84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在功能上，樓地板面積上院、檢有沒有考慮到停車，在虎尾地區最頭痛的就是停車的問題，這部分是否有考慮進來，到底停車是要佔用樓地板面積或是平面的，剛才沒有講得那麼細，所以我們也沒有聽得很清楚。</w:t>
      </w:r>
    </w:p>
    <w:p w14:paraId="424D23E5" w14:textId="77777777" w:rsidR="00A10D82" w:rsidRPr="00BA2116" w:rsidRDefault="00A10D82" w:rsidP="00A05251">
      <w:pPr>
        <w:numPr>
          <w:ilvl w:val="0"/>
          <w:numId w:val="32"/>
        </w:numPr>
        <w:adjustRightInd w:val="0"/>
        <w:spacing w:line="500" w:lineRule="exact"/>
        <w:jc w:val="both"/>
        <w:textAlignment w:val="baseline"/>
        <w:rPr>
          <w:rFonts w:ascii="標楷體" w:eastAsia="標楷體" w:hAnsi="標楷體"/>
          <w:color w:val="000000" w:themeColor="text1"/>
          <w:kern w:val="0"/>
          <w:sz w:val="28"/>
          <w:szCs w:val="20"/>
        </w:rPr>
      </w:pPr>
      <w:r w:rsidRPr="00BA2116">
        <w:rPr>
          <w:rFonts w:ascii="標楷體" w:eastAsia="標楷體" w:hAnsi="標楷體" w:cs="標楷體" w:hint="eastAsia"/>
          <w:color w:val="000000" w:themeColor="text1"/>
          <w:kern w:val="0"/>
          <w:sz w:val="28"/>
          <w:szCs w:val="28"/>
        </w:rPr>
        <w:t>請召委特別幫我處理一件事情，我覺得軍備局對於過去這塊85公頃的空軍用地，當年縣府要了17多公頃，後來虎尾科技大學要了17多公頃，扣除這二塊地35公頃，大概還有50公頃面積，現在移撥了各3、2公頃給院、檢，尚有45公頃，這45公頃20多年來，一直說有規劃，但結果都沒有動工，到現在還講什麼工程要發包，工兵、憲兵、海軍等等，軍方到底有沒有要使用？軍備局的效率怎麼拖了這麼久？過了20年來，我回雲林看到這塊地，還是一樣的狀況，所以，現在縣調站多要1公頃來遷建，我舉雙手贊成，因為我覺得軍備局對於自己的土地到底要不要運用，都無法定論，如果要運用的話就好好運用，如果你不運用，不要在那麼黃金核心的地帶佔用土地閒置，也因為你們國防部空地太多，今天台大要了50公頃去，誰要幾公頃去，今天你還有50公頃，現在院、檢要了5公頃，還剩45公頃，那45公頃對於你的需求會不會太大，所以，我們仔細的檢視一下，當然剛才有提到都計跟非都的問題，這牽涉到容積率及建蔽率的問題，這部分我們希望院、檢與縣府儘快達成一個協議，看如何協調，看來院、檢是希望單一機關，依目前狀況是用非</w:t>
      </w:r>
      <w:r w:rsidRPr="00BA2116">
        <w:rPr>
          <w:rFonts w:ascii="標楷體" w:eastAsia="標楷體" w:hAnsi="標楷體" w:cs="標楷體" w:hint="eastAsia"/>
          <w:color w:val="000000" w:themeColor="text1"/>
          <w:kern w:val="0"/>
          <w:sz w:val="28"/>
          <w:szCs w:val="28"/>
        </w:rPr>
        <w:lastRenderedPageBreak/>
        <w:t>都的身分，以單一機關用地趕快進行，但縣府也提醒你們，如果走非都的話，你們使用的面積也會受限，就是容積率會被降低，所以，這部分趕快達成一個協議，希望不要再拖，既然政策已經決定，趕快協調好到底要走什麼樣的路徑，積極進行，我個人的立場是覺得院、檢、調合在一起的話，對於大家都是好處，所以，我希望國防部軍備局退一步，以上是我的意見，謝謝。</w:t>
      </w:r>
    </w:p>
    <w:p w14:paraId="2466F1EB"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陳</w:t>
      </w:r>
      <w:r w:rsidRPr="00BA2116">
        <w:rPr>
          <w:rFonts w:ascii="標楷體" w:eastAsia="標楷體" w:hAnsi="標楷體"/>
          <w:b/>
          <w:color w:val="000000" w:themeColor="text1"/>
          <w:kern w:val="0"/>
          <w:sz w:val="28"/>
          <w:szCs w:val="20"/>
        </w:rPr>
        <w:t>召</w:t>
      </w:r>
      <w:r w:rsidRPr="00BA2116">
        <w:rPr>
          <w:rFonts w:ascii="標楷體" w:eastAsia="標楷體" w:hAnsi="標楷體" w:hint="eastAsia"/>
          <w:b/>
          <w:color w:val="000000" w:themeColor="text1"/>
          <w:kern w:val="0"/>
          <w:sz w:val="28"/>
          <w:szCs w:val="20"/>
        </w:rPr>
        <w:t>集</w:t>
      </w:r>
      <w:r w:rsidRPr="00BA2116">
        <w:rPr>
          <w:rFonts w:ascii="標楷體" w:eastAsia="標楷體" w:hAnsi="標楷體"/>
          <w:b/>
          <w:color w:val="000000" w:themeColor="text1"/>
          <w:kern w:val="0"/>
          <w:sz w:val="28"/>
          <w:szCs w:val="20"/>
        </w:rPr>
        <w:t>委</w:t>
      </w:r>
      <w:r w:rsidRPr="00BA2116">
        <w:rPr>
          <w:rFonts w:ascii="標楷體" w:eastAsia="標楷體" w:hAnsi="標楷體" w:hint="eastAsia"/>
          <w:b/>
          <w:color w:val="000000" w:themeColor="text1"/>
          <w:kern w:val="0"/>
          <w:sz w:val="28"/>
          <w:szCs w:val="20"/>
        </w:rPr>
        <w:t>員以信</w:t>
      </w:r>
      <w:r w:rsidRPr="00BA2116">
        <w:rPr>
          <w:rFonts w:ascii="標楷體" w:eastAsia="標楷體" w:hAnsi="標楷體"/>
          <w:color w:val="000000" w:themeColor="text1"/>
          <w:kern w:val="0"/>
          <w:sz w:val="28"/>
          <w:szCs w:val="20"/>
        </w:rPr>
        <w:t>：</w:t>
      </w:r>
    </w:p>
    <w:p w14:paraId="1C5B832A"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謝謝蘇委員的發言，本席現在雖是司法的召委，上一會期是國防的召委，所以，</w:t>
      </w:r>
      <w:r w:rsidRPr="00BA2116">
        <w:rPr>
          <w:rFonts w:ascii="標楷體" w:eastAsia="標楷體" w:hAnsi="標楷體"/>
          <w:color w:val="000000" w:themeColor="text1"/>
          <w:kern w:val="0"/>
          <w:sz w:val="28"/>
          <w:szCs w:val="20"/>
        </w:rPr>
        <w:t>對於</w:t>
      </w:r>
      <w:r w:rsidRPr="00BA2116">
        <w:rPr>
          <w:rFonts w:ascii="標楷體" w:eastAsia="標楷體" w:hAnsi="標楷體" w:hint="eastAsia"/>
          <w:color w:val="000000" w:themeColor="text1"/>
          <w:kern w:val="0"/>
          <w:sz w:val="28"/>
          <w:szCs w:val="20"/>
        </w:rPr>
        <w:t>軍備局</w:t>
      </w:r>
      <w:r w:rsidRPr="00BA2116">
        <w:rPr>
          <w:rFonts w:ascii="標楷體" w:eastAsia="標楷體" w:hAnsi="標楷體"/>
          <w:color w:val="000000" w:themeColor="text1"/>
          <w:kern w:val="0"/>
          <w:sz w:val="28"/>
          <w:szCs w:val="20"/>
        </w:rPr>
        <w:t>這邊還是有協調的空</w:t>
      </w:r>
      <w:r w:rsidRPr="00BA2116">
        <w:rPr>
          <w:rFonts w:ascii="標楷體" w:eastAsia="標楷體" w:hAnsi="標楷體" w:hint="eastAsia"/>
          <w:color w:val="000000" w:themeColor="text1"/>
          <w:kern w:val="0"/>
          <w:sz w:val="28"/>
          <w:szCs w:val="20"/>
        </w:rPr>
        <w:t>間</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在</w:t>
      </w:r>
      <w:r w:rsidRPr="00BA2116">
        <w:rPr>
          <w:rFonts w:ascii="標楷體" w:eastAsia="標楷體" w:hAnsi="標楷體"/>
          <w:color w:val="000000" w:themeColor="text1"/>
          <w:kern w:val="0"/>
          <w:sz w:val="28"/>
          <w:szCs w:val="20"/>
        </w:rPr>
        <w:t>座</w:t>
      </w:r>
      <w:r w:rsidRPr="00BA2116">
        <w:rPr>
          <w:rFonts w:ascii="標楷體" w:eastAsia="標楷體" w:hAnsi="標楷體" w:hint="eastAsia"/>
          <w:color w:val="000000" w:themeColor="text1"/>
          <w:kern w:val="0"/>
          <w:sz w:val="28"/>
          <w:szCs w:val="20"/>
        </w:rPr>
        <w:t>也有外交及</w:t>
      </w:r>
      <w:r w:rsidRPr="00BA2116">
        <w:rPr>
          <w:rFonts w:ascii="標楷體" w:eastAsia="標楷體" w:hAnsi="標楷體"/>
          <w:color w:val="000000" w:themeColor="text1"/>
          <w:kern w:val="0"/>
          <w:sz w:val="28"/>
          <w:szCs w:val="20"/>
        </w:rPr>
        <w:t>國防委員會的</w:t>
      </w:r>
      <w:r w:rsidRPr="00BA2116">
        <w:rPr>
          <w:rFonts w:ascii="標楷體" w:eastAsia="標楷體" w:hAnsi="標楷體" w:hint="eastAsia"/>
          <w:color w:val="000000" w:themeColor="text1"/>
          <w:kern w:val="0"/>
          <w:sz w:val="28"/>
          <w:szCs w:val="20"/>
        </w:rPr>
        <w:t>吳</w:t>
      </w:r>
      <w:r w:rsidRPr="00BA2116">
        <w:rPr>
          <w:rFonts w:ascii="標楷體" w:eastAsia="標楷體" w:hAnsi="標楷體"/>
          <w:color w:val="000000" w:themeColor="text1"/>
          <w:kern w:val="0"/>
          <w:sz w:val="28"/>
          <w:szCs w:val="20"/>
        </w:rPr>
        <w:t>委員，這部分我們可以一併討論，</w:t>
      </w:r>
      <w:r w:rsidRPr="00BA2116">
        <w:rPr>
          <w:rFonts w:ascii="標楷體" w:eastAsia="標楷體" w:hAnsi="標楷體" w:hint="eastAsia"/>
          <w:color w:val="000000" w:themeColor="text1"/>
          <w:kern w:val="0"/>
          <w:sz w:val="28"/>
          <w:szCs w:val="20"/>
        </w:rPr>
        <w:t>剛</w:t>
      </w:r>
      <w:r w:rsidRPr="00BA2116">
        <w:rPr>
          <w:rFonts w:ascii="標楷體" w:eastAsia="標楷體" w:hAnsi="標楷體"/>
          <w:color w:val="000000" w:themeColor="text1"/>
          <w:kern w:val="0"/>
          <w:sz w:val="28"/>
          <w:szCs w:val="20"/>
        </w:rPr>
        <w:t>蘇委員有提到院、檢面積的需求及未來的規劃</w:t>
      </w:r>
      <w:r w:rsidRPr="00BA2116">
        <w:rPr>
          <w:rFonts w:ascii="標楷體" w:eastAsia="標楷體" w:hAnsi="標楷體" w:hint="eastAsia"/>
          <w:color w:val="000000" w:themeColor="text1"/>
          <w:kern w:val="0"/>
          <w:sz w:val="28"/>
          <w:szCs w:val="20"/>
        </w:rPr>
        <w:t>、停</w:t>
      </w:r>
      <w:r w:rsidRPr="00BA2116">
        <w:rPr>
          <w:rFonts w:ascii="標楷體" w:eastAsia="標楷體" w:hAnsi="標楷體"/>
          <w:color w:val="000000" w:themeColor="text1"/>
          <w:kern w:val="0"/>
          <w:sz w:val="28"/>
          <w:szCs w:val="20"/>
        </w:rPr>
        <w:t>車的問題</w:t>
      </w:r>
      <w:r w:rsidRPr="00BA2116">
        <w:rPr>
          <w:rFonts w:ascii="標楷體" w:eastAsia="標楷體" w:hAnsi="標楷體" w:hint="eastAsia"/>
          <w:color w:val="000000" w:themeColor="text1"/>
          <w:kern w:val="0"/>
          <w:sz w:val="28"/>
          <w:szCs w:val="20"/>
        </w:rPr>
        <w:t>等，</w:t>
      </w:r>
      <w:r w:rsidRPr="00BA2116">
        <w:rPr>
          <w:rFonts w:ascii="標楷體" w:eastAsia="標楷體" w:hAnsi="標楷體"/>
          <w:color w:val="000000" w:themeColor="text1"/>
          <w:kern w:val="0"/>
          <w:sz w:val="28"/>
          <w:szCs w:val="20"/>
        </w:rPr>
        <w:t>都是很重要的問題，</w:t>
      </w:r>
      <w:r w:rsidRPr="00BA2116">
        <w:rPr>
          <w:rFonts w:ascii="標楷體" w:eastAsia="標楷體" w:hAnsi="標楷體" w:hint="eastAsia"/>
          <w:color w:val="000000" w:themeColor="text1"/>
          <w:kern w:val="0"/>
          <w:sz w:val="28"/>
          <w:szCs w:val="20"/>
        </w:rPr>
        <w:t>今天</w:t>
      </w:r>
      <w:r w:rsidRPr="00BA2116">
        <w:rPr>
          <w:rFonts w:ascii="標楷體" w:eastAsia="標楷體" w:hAnsi="標楷體"/>
          <w:color w:val="000000" w:themeColor="text1"/>
          <w:kern w:val="0"/>
          <w:sz w:val="28"/>
          <w:szCs w:val="20"/>
        </w:rPr>
        <w:t>時間有限，如果要再延長會影響到其他人回</w:t>
      </w:r>
      <w:r w:rsidRPr="00BA2116">
        <w:rPr>
          <w:rFonts w:ascii="標楷體" w:eastAsia="標楷體" w:hAnsi="標楷體" w:hint="eastAsia"/>
          <w:color w:val="000000" w:themeColor="text1"/>
          <w:kern w:val="0"/>
          <w:sz w:val="28"/>
          <w:szCs w:val="20"/>
        </w:rPr>
        <w:t>臺</w:t>
      </w:r>
      <w:r w:rsidRPr="00BA2116">
        <w:rPr>
          <w:rFonts w:ascii="標楷體" w:eastAsia="標楷體" w:hAnsi="標楷體"/>
          <w:color w:val="000000" w:themeColor="text1"/>
          <w:kern w:val="0"/>
          <w:sz w:val="28"/>
          <w:szCs w:val="20"/>
        </w:rPr>
        <w:t>北的車程</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所以</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請</w:t>
      </w:r>
      <w:r w:rsidRPr="00BA2116">
        <w:rPr>
          <w:rFonts w:ascii="標楷體" w:eastAsia="標楷體" w:hAnsi="標楷體" w:hint="eastAsia"/>
          <w:color w:val="000000" w:themeColor="text1"/>
          <w:kern w:val="0"/>
          <w:sz w:val="28"/>
          <w:szCs w:val="20"/>
        </w:rPr>
        <w:t>其他</w:t>
      </w:r>
      <w:r w:rsidRPr="00BA2116">
        <w:rPr>
          <w:rFonts w:ascii="標楷體" w:eastAsia="標楷體" w:hAnsi="標楷體"/>
          <w:color w:val="000000" w:themeColor="text1"/>
          <w:kern w:val="0"/>
          <w:sz w:val="28"/>
          <w:szCs w:val="20"/>
        </w:rPr>
        <w:t>委員簡短發問，再請司法院、法務部回</w:t>
      </w:r>
      <w:r w:rsidRPr="00BA2116">
        <w:rPr>
          <w:rFonts w:ascii="標楷體" w:eastAsia="標楷體" w:hAnsi="標楷體" w:hint="eastAsia"/>
          <w:color w:val="000000" w:themeColor="text1"/>
          <w:kern w:val="0"/>
          <w:sz w:val="28"/>
          <w:szCs w:val="20"/>
        </w:rPr>
        <w:t>覆說明</w:t>
      </w:r>
      <w:r w:rsidRPr="00BA2116">
        <w:rPr>
          <w:rFonts w:ascii="標楷體" w:eastAsia="標楷體" w:hAnsi="標楷體"/>
          <w:color w:val="000000" w:themeColor="text1"/>
          <w:kern w:val="0"/>
          <w:sz w:val="28"/>
          <w:szCs w:val="20"/>
        </w:rPr>
        <w:t>，今</w:t>
      </w:r>
      <w:r w:rsidRPr="00BA2116">
        <w:rPr>
          <w:rFonts w:ascii="標楷體" w:eastAsia="標楷體" w:hAnsi="標楷體" w:hint="eastAsia"/>
          <w:color w:val="000000" w:themeColor="text1"/>
          <w:kern w:val="0"/>
          <w:sz w:val="28"/>
          <w:szCs w:val="20"/>
        </w:rPr>
        <w:t>天</w:t>
      </w:r>
      <w:r w:rsidRPr="00BA2116">
        <w:rPr>
          <w:rFonts w:ascii="標楷體" w:eastAsia="標楷體" w:hAnsi="標楷體"/>
          <w:color w:val="000000" w:themeColor="text1"/>
          <w:kern w:val="0"/>
          <w:sz w:val="28"/>
          <w:szCs w:val="20"/>
        </w:rPr>
        <w:t>最主要</w:t>
      </w:r>
      <w:r w:rsidRPr="00BA2116">
        <w:rPr>
          <w:rFonts w:ascii="標楷體" w:eastAsia="標楷體" w:hAnsi="標楷體" w:hint="eastAsia"/>
          <w:color w:val="000000" w:themeColor="text1"/>
          <w:kern w:val="0"/>
          <w:sz w:val="28"/>
          <w:szCs w:val="20"/>
        </w:rPr>
        <w:t>是溝</w:t>
      </w:r>
      <w:r w:rsidRPr="00BA2116">
        <w:rPr>
          <w:rFonts w:ascii="標楷體" w:eastAsia="標楷體" w:hAnsi="標楷體"/>
          <w:color w:val="000000" w:themeColor="text1"/>
          <w:kern w:val="0"/>
          <w:sz w:val="28"/>
          <w:szCs w:val="20"/>
        </w:rPr>
        <w:t>通、交換問題，</w:t>
      </w:r>
      <w:r w:rsidRPr="00BA2116">
        <w:rPr>
          <w:rFonts w:ascii="標楷體" w:eastAsia="標楷體" w:hAnsi="標楷體" w:hint="eastAsia"/>
          <w:color w:val="000000" w:themeColor="text1"/>
          <w:kern w:val="0"/>
          <w:sz w:val="28"/>
          <w:szCs w:val="20"/>
        </w:rPr>
        <w:t>並</w:t>
      </w:r>
      <w:r w:rsidRPr="00BA2116">
        <w:rPr>
          <w:rFonts w:ascii="標楷體" w:eastAsia="標楷體" w:hAnsi="標楷體"/>
          <w:color w:val="000000" w:themeColor="text1"/>
          <w:kern w:val="0"/>
          <w:sz w:val="28"/>
          <w:szCs w:val="20"/>
        </w:rPr>
        <w:t>不是協調解決，今天沒有辦法解決什麼事情，</w:t>
      </w:r>
      <w:r w:rsidRPr="00BA2116">
        <w:rPr>
          <w:rFonts w:ascii="標楷體" w:eastAsia="標楷體" w:hAnsi="標楷體" w:hint="eastAsia"/>
          <w:color w:val="000000" w:themeColor="text1"/>
          <w:kern w:val="0"/>
          <w:sz w:val="28"/>
          <w:szCs w:val="20"/>
        </w:rPr>
        <w:t>但</w:t>
      </w:r>
      <w:r w:rsidRPr="00BA2116">
        <w:rPr>
          <w:rFonts w:ascii="標楷體" w:eastAsia="標楷體" w:hAnsi="標楷體"/>
          <w:color w:val="000000" w:themeColor="text1"/>
          <w:kern w:val="0"/>
          <w:sz w:val="28"/>
          <w:szCs w:val="20"/>
        </w:rPr>
        <w:t>我們都了解狀況後，有助於未來的處理</w:t>
      </w:r>
      <w:r w:rsidRPr="00BA2116">
        <w:rPr>
          <w:rFonts w:ascii="標楷體" w:eastAsia="標楷體" w:hAnsi="標楷體" w:hint="eastAsia"/>
          <w:color w:val="000000" w:themeColor="text1"/>
          <w:kern w:val="0"/>
          <w:sz w:val="28"/>
          <w:szCs w:val="20"/>
        </w:rPr>
        <w:t>。</w:t>
      </w:r>
    </w:p>
    <w:p w14:paraId="7DC39DF9"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林委員</w:t>
      </w:r>
      <w:r w:rsidRPr="00BA2116">
        <w:rPr>
          <w:rFonts w:ascii="標楷體" w:eastAsia="標楷體" w:hAnsi="標楷體"/>
          <w:b/>
          <w:color w:val="000000" w:themeColor="text1"/>
          <w:kern w:val="0"/>
          <w:sz w:val="28"/>
          <w:szCs w:val="20"/>
        </w:rPr>
        <w:t>文瑞</w:t>
      </w:r>
      <w:r w:rsidRPr="00BA2116">
        <w:rPr>
          <w:rFonts w:ascii="標楷體" w:eastAsia="標楷體" w:hAnsi="標楷體"/>
          <w:color w:val="000000" w:themeColor="text1"/>
          <w:kern w:val="0"/>
          <w:sz w:val="28"/>
          <w:szCs w:val="20"/>
        </w:rPr>
        <w:t>：</w:t>
      </w:r>
    </w:p>
    <w:p w14:paraId="549050BE"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今</w:t>
      </w:r>
      <w:r w:rsidRPr="00BA2116">
        <w:rPr>
          <w:rFonts w:ascii="標楷體" w:eastAsia="標楷體" w:hAnsi="標楷體"/>
          <w:color w:val="000000" w:themeColor="text1"/>
          <w:kern w:val="0"/>
          <w:sz w:val="28"/>
          <w:szCs w:val="20"/>
        </w:rPr>
        <w:t>天考察最主要是要解決院、檢遷建的問題，</w:t>
      </w:r>
      <w:r w:rsidRPr="00BA2116">
        <w:rPr>
          <w:rFonts w:ascii="標楷體" w:eastAsia="標楷體" w:hAnsi="標楷體" w:hint="eastAsia"/>
          <w:color w:val="000000" w:themeColor="text1"/>
          <w:kern w:val="0"/>
          <w:sz w:val="28"/>
          <w:szCs w:val="20"/>
        </w:rPr>
        <w:t>所</w:t>
      </w:r>
      <w:r w:rsidRPr="00BA2116">
        <w:rPr>
          <w:rFonts w:ascii="標楷體" w:eastAsia="標楷體" w:hAnsi="標楷體"/>
          <w:color w:val="000000" w:themeColor="text1"/>
          <w:kern w:val="0"/>
          <w:sz w:val="28"/>
          <w:szCs w:val="20"/>
        </w:rPr>
        <w:t>以</w:t>
      </w:r>
      <w:r w:rsidRPr="00BA2116">
        <w:rPr>
          <w:rFonts w:ascii="標楷體" w:eastAsia="標楷體" w:hAnsi="標楷體" w:hint="eastAsia"/>
          <w:color w:val="000000" w:themeColor="text1"/>
          <w:kern w:val="0"/>
          <w:sz w:val="28"/>
          <w:szCs w:val="20"/>
        </w:rPr>
        <w:t>才</w:t>
      </w:r>
      <w:r w:rsidRPr="00BA2116">
        <w:rPr>
          <w:rFonts w:ascii="標楷體" w:eastAsia="標楷體" w:hAnsi="標楷體"/>
          <w:color w:val="000000" w:themeColor="text1"/>
          <w:kern w:val="0"/>
          <w:sz w:val="28"/>
          <w:szCs w:val="20"/>
        </w:rPr>
        <w:t>拜託召</w:t>
      </w:r>
      <w:r w:rsidRPr="00BA2116">
        <w:rPr>
          <w:rFonts w:ascii="標楷體" w:eastAsia="標楷體" w:hAnsi="標楷體" w:hint="eastAsia"/>
          <w:color w:val="000000" w:themeColor="text1"/>
          <w:kern w:val="0"/>
          <w:sz w:val="28"/>
          <w:szCs w:val="20"/>
        </w:rPr>
        <w:t>委</w:t>
      </w:r>
      <w:r w:rsidRPr="00BA2116">
        <w:rPr>
          <w:rFonts w:ascii="標楷體" w:eastAsia="標楷體" w:hAnsi="標楷體"/>
          <w:color w:val="000000" w:themeColor="text1"/>
          <w:kern w:val="0"/>
          <w:sz w:val="28"/>
          <w:szCs w:val="20"/>
        </w:rPr>
        <w:t>安排本次的</w:t>
      </w:r>
      <w:r w:rsidRPr="00BA2116">
        <w:rPr>
          <w:rFonts w:ascii="標楷體" w:eastAsia="標楷體" w:hAnsi="標楷體" w:hint="eastAsia"/>
          <w:color w:val="000000" w:themeColor="text1"/>
          <w:kern w:val="0"/>
          <w:sz w:val="28"/>
          <w:szCs w:val="20"/>
        </w:rPr>
        <w:t>現勘</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今</w:t>
      </w:r>
      <w:r w:rsidRPr="00BA2116">
        <w:rPr>
          <w:rFonts w:ascii="標楷體" w:eastAsia="標楷體" w:hAnsi="標楷體"/>
          <w:color w:val="000000" w:themeColor="text1"/>
          <w:kern w:val="0"/>
          <w:sz w:val="28"/>
          <w:szCs w:val="20"/>
        </w:rPr>
        <w:t>天</w:t>
      </w:r>
      <w:r w:rsidRPr="00BA2116">
        <w:rPr>
          <w:rFonts w:ascii="標楷體" w:eastAsia="標楷體" w:hAnsi="標楷體" w:hint="eastAsia"/>
          <w:color w:val="000000" w:themeColor="text1"/>
          <w:kern w:val="0"/>
          <w:sz w:val="28"/>
          <w:szCs w:val="20"/>
        </w:rPr>
        <w:t>已</w:t>
      </w:r>
      <w:r w:rsidRPr="00BA2116">
        <w:rPr>
          <w:rFonts w:ascii="標楷體" w:eastAsia="標楷體" w:hAnsi="標楷體"/>
          <w:color w:val="000000" w:themeColor="text1"/>
          <w:kern w:val="0"/>
          <w:sz w:val="28"/>
          <w:szCs w:val="20"/>
        </w:rPr>
        <w:t>經很確定大家都同意，</w:t>
      </w:r>
      <w:r w:rsidRPr="00BA2116">
        <w:rPr>
          <w:rFonts w:ascii="標楷體" w:eastAsia="標楷體" w:hAnsi="標楷體" w:hint="eastAsia"/>
          <w:color w:val="000000" w:themeColor="text1"/>
          <w:kern w:val="0"/>
          <w:sz w:val="28"/>
          <w:szCs w:val="20"/>
        </w:rPr>
        <w:t>今</w:t>
      </w:r>
      <w:r w:rsidRPr="00BA2116">
        <w:rPr>
          <w:rFonts w:ascii="標楷體" w:eastAsia="標楷體" w:hAnsi="標楷體"/>
          <w:color w:val="000000" w:themeColor="text1"/>
          <w:kern w:val="0"/>
          <w:sz w:val="28"/>
          <w:szCs w:val="20"/>
        </w:rPr>
        <w:t>天我個人也代表雲林</w:t>
      </w:r>
      <w:r w:rsidRPr="00BA2116">
        <w:rPr>
          <w:rFonts w:ascii="標楷體" w:eastAsia="標楷體" w:hAnsi="標楷體" w:hint="eastAsia"/>
          <w:color w:val="000000" w:themeColor="text1"/>
          <w:kern w:val="0"/>
          <w:sz w:val="28"/>
          <w:szCs w:val="20"/>
        </w:rPr>
        <w:t>縣尤其是</w:t>
      </w:r>
      <w:r w:rsidRPr="00BA2116">
        <w:rPr>
          <w:rFonts w:ascii="標楷體" w:eastAsia="標楷體" w:hAnsi="標楷體"/>
          <w:color w:val="000000" w:themeColor="text1"/>
          <w:kern w:val="0"/>
          <w:sz w:val="28"/>
          <w:szCs w:val="20"/>
        </w:rPr>
        <w:t>虎尾地區</w:t>
      </w:r>
      <w:r w:rsidRPr="00BA2116">
        <w:rPr>
          <w:rFonts w:ascii="標楷體" w:eastAsia="標楷體" w:hAnsi="標楷體" w:hint="eastAsia"/>
          <w:color w:val="000000" w:themeColor="text1"/>
          <w:kern w:val="0"/>
          <w:sz w:val="28"/>
          <w:szCs w:val="20"/>
        </w:rPr>
        <w:t>，希</w:t>
      </w:r>
      <w:r w:rsidRPr="00BA2116">
        <w:rPr>
          <w:rFonts w:ascii="標楷體" w:eastAsia="標楷體" w:hAnsi="標楷體"/>
          <w:color w:val="000000" w:themeColor="text1"/>
          <w:kern w:val="0"/>
          <w:sz w:val="28"/>
          <w:szCs w:val="20"/>
        </w:rPr>
        <w:t>望院、檢、調</w:t>
      </w:r>
      <w:r w:rsidRPr="00BA2116">
        <w:rPr>
          <w:rFonts w:ascii="標楷體" w:eastAsia="標楷體" w:hAnsi="標楷體" w:hint="eastAsia"/>
          <w:color w:val="000000" w:themeColor="text1"/>
          <w:kern w:val="0"/>
          <w:sz w:val="28"/>
          <w:szCs w:val="20"/>
        </w:rPr>
        <w:t>能</w:t>
      </w:r>
      <w:r w:rsidRPr="00BA2116">
        <w:rPr>
          <w:rFonts w:ascii="標楷體" w:eastAsia="標楷體" w:hAnsi="標楷體"/>
          <w:color w:val="000000" w:themeColor="text1"/>
          <w:kern w:val="0"/>
          <w:sz w:val="28"/>
          <w:szCs w:val="20"/>
        </w:rPr>
        <w:t>一併遷建到司法園區，</w:t>
      </w:r>
      <w:r w:rsidRPr="00BA2116">
        <w:rPr>
          <w:rFonts w:ascii="標楷體" w:eastAsia="標楷體" w:hAnsi="標楷體" w:hint="eastAsia"/>
          <w:color w:val="000000" w:themeColor="text1"/>
          <w:kern w:val="0"/>
          <w:sz w:val="28"/>
          <w:szCs w:val="20"/>
        </w:rPr>
        <w:t>所</w:t>
      </w:r>
      <w:r w:rsidRPr="00BA2116">
        <w:rPr>
          <w:rFonts w:ascii="標楷體" w:eastAsia="標楷體" w:hAnsi="標楷體"/>
          <w:color w:val="000000" w:themeColor="text1"/>
          <w:kern w:val="0"/>
          <w:sz w:val="28"/>
          <w:szCs w:val="20"/>
        </w:rPr>
        <w:t>以</w:t>
      </w:r>
      <w:r w:rsidRPr="00BA2116">
        <w:rPr>
          <w:rFonts w:ascii="標楷體" w:eastAsia="標楷體" w:hAnsi="標楷體" w:hint="eastAsia"/>
          <w:color w:val="000000" w:themeColor="text1"/>
          <w:kern w:val="0"/>
          <w:sz w:val="28"/>
          <w:szCs w:val="20"/>
        </w:rPr>
        <w:t>，希</w:t>
      </w:r>
      <w:r w:rsidRPr="00BA2116">
        <w:rPr>
          <w:rFonts w:ascii="標楷體" w:eastAsia="標楷體" w:hAnsi="標楷體"/>
          <w:color w:val="000000" w:themeColor="text1"/>
          <w:kern w:val="0"/>
          <w:sz w:val="28"/>
          <w:szCs w:val="20"/>
        </w:rPr>
        <w:t>望軍備</w:t>
      </w:r>
      <w:r w:rsidRPr="00BA2116">
        <w:rPr>
          <w:rFonts w:ascii="標楷體" w:eastAsia="標楷體" w:hAnsi="標楷體" w:hint="eastAsia"/>
          <w:color w:val="000000" w:themeColor="text1"/>
          <w:kern w:val="0"/>
          <w:sz w:val="28"/>
          <w:szCs w:val="20"/>
        </w:rPr>
        <w:t>局</w:t>
      </w:r>
      <w:r w:rsidRPr="00BA2116">
        <w:rPr>
          <w:rFonts w:ascii="標楷體" w:eastAsia="標楷體" w:hAnsi="標楷體"/>
          <w:color w:val="000000" w:themeColor="text1"/>
          <w:kern w:val="0"/>
          <w:sz w:val="28"/>
          <w:szCs w:val="20"/>
        </w:rPr>
        <w:t>、國</w:t>
      </w:r>
      <w:r w:rsidRPr="00BA2116">
        <w:rPr>
          <w:rFonts w:ascii="標楷體" w:eastAsia="標楷體" w:hAnsi="標楷體" w:hint="eastAsia"/>
          <w:color w:val="000000" w:themeColor="text1"/>
          <w:kern w:val="0"/>
          <w:sz w:val="28"/>
          <w:szCs w:val="20"/>
        </w:rPr>
        <w:t>產</w:t>
      </w:r>
      <w:r w:rsidRPr="00BA2116">
        <w:rPr>
          <w:rFonts w:ascii="標楷體" w:eastAsia="標楷體" w:hAnsi="標楷體"/>
          <w:color w:val="000000" w:themeColor="text1"/>
          <w:kern w:val="0"/>
          <w:sz w:val="28"/>
          <w:szCs w:val="20"/>
        </w:rPr>
        <w:t>署作業上一定要配合院、檢、調的需求</w:t>
      </w:r>
      <w:r w:rsidRPr="00BA2116">
        <w:rPr>
          <w:rFonts w:ascii="標楷體" w:eastAsia="標楷體" w:hAnsi="標楷體" w:hint="eastAsia"/>
          <w:color w:val="000000" w:themeColor="text1"/>
          <w:kern w:val="0"/>
          <w:sz w:val="28"/>
          <w:szCs w:val="20"/>
        </w:rPr>
        <w:t>，也</w:t>
      </w:r>
      <w:r w:rsidRPr="00BA2116">
        <w:rPr>
          <w:rFonts w:ascii="標楷體" w:eastAsia="標楷體" w:hAnsi="標楷體"/>
          <w:color w:val="000000" w:themeColor="text1"/>
          <w:kern w:val="0"/>
          <w:sz w:val="28"/>
          <w:szCs w:val="20"/>
        </w:rPr>
        <w:t>是迎合地</w:t>
      </w:r>
      <w:r w:rsidRPr="00BA2116">
        <w:rPr>
          <w:rFonts w:ascii="標楷體" w:eastAsia="標楷體" w:hAnsi="標楷體" w:hint="eastAsia"/>
          <w:color w:val="000000" w:themeColor="text1"/>
          <w:kern w:val="0"/>
          <w:sz w:val="28"/>
          <w:szCs w:val="20"/>
        </w:rPr>
        <w:t>方</w:t>
      </w:r>
      <w:r w:rsidRPr="00BA2116">
        <w:rPr>
          <w:rFonts w:ascii="標楷體" w:eastAsia="標楷體" w:hAnsi="標楷體"/>
          <w:color w:val="000000" w:themeColor="text1"/>
          <w:kern w:val="0"/>
          <w:sz w:val="28"/>
          <w:szCs w:val="20"/>
        </w:rPr>
        <w:t>上的需求，</w:t>
      </w:r>
      <w:r w:rsidRPr="00BA2116">
        <w:rPr>
          <w:rFonts w:ascii="標楷體" w:eastAsia="標楷體" w:hAnsi="標楷體" w:hint="eastAsia"/>
          <w:color w:val="000000" w:themeColor="text1"/>
          <w:kern w:val="0"/>
          <w:sz w:val="28"/>
          <w:szCs w:val="20"/>
        </w:rPr>
        <w:t>希</w:t>
      </w:r>
      <w:r w:rsidRPr="00BA2116">
        <w:rPr>
          <w:rFonts w:ascii="標楷體" w:eastAsia="標楷體" w:hAnsi="標楷體"/>
          <w:color w:val="000000" w:themeColor="text1"/>
          <w:kern w:val="0"/>
          <w:sz w:val="28"/>
          <w:szCs w:val="20"/>
        </w:rPr>
        <w:t>望未來</w:t>
      </w:r>
      <w:r w:rsidRPr="00BA2116">
        <w:rPr>
          <w:rFonts w:ascii="標楷體" w:eastAsia="標楷體" w:hAnsi="標楷體" w:hint="eastAsia"/>
          <w:color w:val="000000" w:themeColor="text1"/>
          <w:kern w:val="0"/>
          <w:sz w:val="28"/>
          <w:szCs w:val="20"/>
        </w:rPr>
        <w:t>不要</w:t>
      </w:r>
      <w:r w:rsidRPr="00BA2116">
        <w:rPr>
          <w:rFonts w:ascii="標楷體" w:eastAsia="標楷體" w:hAnsi="標楷體"/>
          <w:color w:val="000000" w:themeColor="text1"/>
          <w:kern w:val="0"/>
          <w:sz w:val="28"/>
          <w:szCs w:val="20"/>
        </w:rPr>
        <w:t>再有國防委員會</w:t>
      </w:r>
      <w:r w:rsidRPr="00BA2116">
        <w:rPr>
          <w:rFonts w:ascii="標楷體" w:eastAsia="標楷體" w:hAnsi="標楷體" w:hint="eastAsia"/>
          <w:color w:val="000000" w:themeColor="text1"/>
          <w:kern w:val="0"/>
          <w:sz w:val="28"/>
          <w:szCs w:val="20"/>
        </w:rPr>
        <w:t>或財政委員會</w:t>
      </w:r>
      <w:r w:rsidRPr="00BA2116">
        <w:rPr>
          <w:rFonts w:ascii="標楷體" w:eastAsia="標楷體" w:hAnsi="標楷體"/>
          <w:color w:val="000000" w:themeColor="text1"/>
          <w:kern w:val="0"/>
          <w:sz w:val="28"/>
          <w:szCs w:val="20"/>
        </w:rPr>
        <w:t>來現</w:t>
      </w:r>
      <w:r w:rsidRPr="00BA2116">
        <w:rPr>
          <w:rFonts w:ascii="標楷體" w:eastAsia="標楷體" w:hAnsi="標楷體" w:hint="eastAsia"/>
          <w:color w:val="000000" w:themeColor="text1"/>
          <w:kern w:val="0"/>
          <w:sz w:val="28"/>
          <w:szCs w:val="20"/>
        </w:rPr>
        <w:t>場</w:t>
      </w:r>
      <w:r w:rsidRPr="00BA2116">
        <w:rPr>
          <w:rFonts w:ascii="標楷體" w:eastAsia="標楷體" w:hAnsi="標楷體"/>
          <w:color w:val="000000" w:themeColor="text1"/>
          <w:kern w:val="0"/>
          <w:sz w:val="28"/>
          <w:szCs w:val="20"/>
        </w:rPr>
        <w:t>會勘，</w:t>
      </w:r>
      <w:r w:rsidRPr="00BA2116">
        <w:rPr>
          <w:rFonts w:ascii="標楷體" w:eastAsia="標楷體" w:hAnsi="標楷體" w:hint="eastAsia"/>
          <w:color w:val="000000" w:themeColor="text1"/>
          <w:kern w:val="0"/>
          <w:sz w:val="28"/>
          <w:szCs w:val="20"/>
        </w:rPr>
        <w:t>希</w:t>
      </w:r>
      <w:r w:rsidRPr="00BA2116">
        <w:rPr>
          <w:rFonts w:ascii="標楷體" w:eastAsia="標楷體" w:hAnsi="標楷體"/>
          <w:color w:val="000000" w:themeColor="text1"/>
          <w:kern w:val="0"/>
          <w:sz w:val="28"/>
          <w:szCs w:val="20"/>
        </w:rPr>
        <w:t>望你們可以自己</w:t>
      </w:r>
      <w:r w:rsidRPr="00BA2116">
        <w:rPr>
          <w:rFonts w:ascii="標楷體" w:eastAsia="標楷體" w:hAnsi="標楷體" w:hint="eastAsia"/>
          <w:color w:val="000000" w:themeColor="text1"/>
          <w:kern w:val="0"/>
          <w:sz w:val="28"/>
          <w:szCs w:val="20"/>
        </w:rPr>
        <w:t>做</w:t>
      </w:r>
      <w:r w:rsidRPr="00BA2116">
        <w:rPr>
          <w:rFonts w:ascii="標楷體" w:eastAsia="標楷體" w:hAnsi="標楷體"/>
          <w:color w:val="000000" w:themeColor="text1"/>
          <w:kern w:val="0"/>
          <w:sz w:val="28"/>
          <w:szCs w:val="20"/>
        </w:rPr>
        <w:t>好</w:t>
      </w:r>
      <w:r w:rsidRPr="00BA2116">
        <w:rPr>
          <w:rFonts w:ascii="標楷體" w:eastAsia="標楷體" w:hAnsi="標楷體" w:hint="eastAsia"/>
          <w:color w:val="000000" w:themeColor="text1"/>
          <w:kern w:val="0"/>
          <w:sz w:val="28"/>
          <w:szCs w:val="20"/>
        </w:rPr>
        <w:t>這</w:t>
      </w:r>
      <w:r w:rsidRPr="00BA2116">
        <w:rPr>
          <w:rFonts w:ascii="標楷體" w:eastAsia="標楷體" w:hAnsi="標楷體"/>
          <w:color w:val="000000" w:themeColor="text1"/>
          <w:kern w:val="0"/>
          <w:sz w:val="28"/>
          <w:szCs w:val="20"/>
        </w:rPr>
        <w:t>種準備，替地方解決</w:t>
      </w:r>
      <w:r w:rsidRPr="00BA2116">
        <w:rPr>
          <w:rFonts w:ascii="標楷體" w:eastAsia="標楷體" w:hAnsi="標楷體" w:hint="eastAsia"/>
          <w:color w:val="000000" w:themeColor="text1"/>
          <w:kern w:val="0"/>
          <w:sz w:val="28"/>
          <w:szCs w:val="20"/>
        </w:rPr>
        <w:t>遷建的</w:t>
      </w:r>
      <w:r w:rsidRPr="00BA2116">
        <w:rPr>
          <w:rFonts w:ascii="標楷體" w:eastAsia="標楷體" w:hAnsi="標楷體"/>
          <w:color w:val="000000" w:themeColor="text1"/>
          <w:kern w:val="0"/>
          <w:sz w:val="28"/>
          <w:szCs w:val="20"/>
        </w:rPr>
        <w:t>事情，</w:t>
      </w:r>
      <w:r w:rsidRPr="00BA2116">
        <w:rPr>
          <w:rFonts w:ascii="標楷體" w:eastAsia="標楷體" w:hAnsi="標楷體" w:hint="eastAsia"/>
          <w:color w:val="000000" w:themeColor="text1"/>
          <w:kern w:val="0"/>
          <w:sz w:val="28"/>
          <w:szCs w:val="20"/>
        </w:rPr>
        <w:t>因</w:t>
      </w:r>
      <w:r w:rsidRPr="00BA2116">
        <w:rPr>
          <w:rFonts w:ascii="標楷體" w:eastAsia="標楷體" w:hAnsi="標楷體"/>
          <w:color w:val="000000" w:themeColor="text1"/>
          <w:kern w:val="0"/>
          <w:sz w:val="28"/>
          <w:szCs w:val="20"/>
        </w:rPr>
        <w:t>為這對於整個業務的推動、安全上都是非常好的</w:t>
      </w:r>
      <w:r w:rsidRPr="00BA2116">
        <w:rPr>
          <w:rFonts w:ascii="標楷體" w:eastAsia="標楷體" w:hAnsi="標楷體" w:hint="eastAsia"/>
          <w:color w:val="000000" w:themeColor="text1"/>
          <w:kern w:val="0"/>
          <w:sz w:val="28"/>
          <w:szCs w:val="20"/>
        </w:rPr>
        <w:t>事</w:t>
      </w:r>
      <w:r w:rsidRPr="00BA2116">
        <w:rPr>
          <w:rFonts w:ascii="標楷體" w:eastAsia="標楷體" w:hAnsi="標楷體"/>
          <w:color w:val="000000" w:themeColor="text1"/>
          <w:kern w:val="0"/>
          <w:sz w:val="28"/>
          <w:szCs w:val="20"/>
        </w:rPr>
        <w:t>情，</w:t>
      </w:r>
      <w:r w:rsidRPr="00BA2116">
        <w:rPr>
          <w:rFonts w:ascii="標楷體" w:eastAsia="標楷體" w:hAnsi="標楷體" w:hint="eastAsia"/>
          <w:color w:val="000000" w:themeColor="text1"/>
          <w:kern w:val="0"/>
          <w:sz w:val="28"/>
          <w:szCs w:val="20"/>
        </w:rPr>
        <w:t>希</w:t>
      </w:r>
      <w:r w:rsidRPr="00BA2116">
        <w:rPr>
          <w:rFonts w:ascii="標楷體" w:eastAsia="標楷體" w:hAnsi="標楷體"/>
          <w:color w:val="000000" w:themeColor="text1"/>
          <w:kern w:val="0"/>
          <w:sz w:val="28"/>
          <w:szCs w:val="20"/>
        </w:rPr>
        <w:t>望你們可以</w:t>
      </w:r>
      <w:r w:rsidRPr="00BA2116">
        <w:rPr>
          <w:rFonts w:ascii="標楷體" w:eastAsia="標楷體" w:hAnsi="標楷體" w:hint="eastAsia"/>
          <w:color w:val="000000" w:themeColor="text1"/>
          <w:kern w:val="0"/>
          <w:sz w:val="28"/>
          <w:szCs w:val="20"/>
        </w:rPr>
        <w:t>斟</w:t>
      </w:r>
      <w:r w:rsidRPr="00BA2116">
        <w:rPr>
          <w:rFonts w:ascii="標楷體" w:eastAsia="標楷體" w:hAnsi="標楷體"/>
          <w:color w:val="000000" w:themeColor="text1"/>
          <w:kern w:val="0"/>
          <w:sz w:val="28"/>
          <w:szCs w:val="20"/>
        </w:rPr>
        <w:t>酌</w:t>
      </w:r>
      <w:r w:rsidRPr="00BA2116">
        <w:rPr>
          <w:rFonts w:ascii="標楷體" w:eastAsia="標楷體" w:hAnsi="標楷體" w:hint="eastAsia"/>
          <w:color w:val="000000" w:themeColor="text1"/>
          <w:kern w:val="0"/>
          <w:sz w:val="28"/>
          <w:szCs w:val="20"/>
        </w:rPr>
        <w:t>一</w:t>
      </w:r>
      <w:r w:rsidRPr="00BA2116">
        <w:rPr>
          <w:rFonts w:ascii="標楷體" w:eastAsia="標楷體" w:hAnsi="標楷體"/>
          <w:color w:val="000000" w:themeColor="text1"/>
          <w:kern w:val="0"/>
          <w:sz w:val="28"/>
          <w:szCs w:val="20"/>
        </w:rPr>
        <w:t>下。</w:t>
      </w:r>
    </w:p>
    <w:p w14:paraId="3F766975"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陳</w:t>
      </w:r>
      <w:r w:rsidRPr="00BA2116">
        <w:rPr>
          <w:rFonts w:ascii="標楷體" w:eastAsia="標楷體" w:hAnsi="標楷體"/>
          <w:b/>
          <w:color w:val="000000" w:themeColor="text1"/>
          <w:kern w:val="0"/>
          <w:sz w:val="28"/>
          <w:szCs w:val="20"/>
        </w:rPr>
        <w:t>召</w:t>
      </w:r>
      <w:r w:rsidRPr="00BA2116">
        <w:rPr>
          <w:rFonts w:ascii="標楷體" w:eastAsia="標楷體" w:hAnsi="標楷體" w:hint="eastAsia"/>
          <w:b/>
          <w:color w:val="000000" w:themeColor="text1"/>
          <w:kern w:val="0"/>
          <w:sz w:val="28"/>
          <w:szCs w:val="20"/>
        </w:rPr>
        <w:t>集</w:t>
      </w:r>
      <w:r w:rsidRPr="00BA2116">
        <w:rPr>
          <w:rFonts w:ascii="標楷體" w:eastAsia="標楷體" w:hAnsi="標楷體"/>
          <w:b/>
          <w:color w:val="000000" w:themeColor="text1"/>
          <w:kern w:val="0"/>
          <w:sz w:val="28"/>
          <w:szCs w:val="20"/>
        </w:rPr>
        <w:t>委</w:t>
      </w:r>
      <w:r w:rsidRPr="00BA2116">
        <w:rPr>
          <w:rFonts w:ascii="標楷體" w:eastAsia="標楷體" w:hAnsi="標楷體" w:hint="eastAsia"/>
          <w:b/>
          <w:color w:val="000000" w:themeColor="text1"/>
          <w:kern w:val="0"/>
          <w:sz w:val="28"/>
          <w:szCs w:val="20"/>
        </w:rPr>
        <w:t>員以信</w:t>
      </w:r>
      <w:r w:rsidRPr="00BA2116">
        <w:rPr>
          <w:rFonts w:ascii="標楷體" w:eastAsia="標楷體" w:hAnsi="標楷體" w:hint="eastAsia"/>
          <w:color w:val="000000" w:themeColor="text1"/>
          <w:kern w:val="0"/>
          <w:sz w:val="28"/>
          <w:szCs w:val="20"/>
        </w:rPr>
        <w:t>：</w:t>
      </w:r>
    </w:p>
    <w:p w14:paraId="3CB87E94"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謝謝林</w:t>
      </w:r>
      <w:r w:rsidRPr="00BA2116">
        <w:rPr>
          <w:rFonts w:ascii="標楷體" w:eastAsia="標楷體" w:hAnsi="標楷體"/>
          <w:color w:val="000000" w:themeColor="text1"/>
          <w:kern w:val="0"/>
          <w:sz w:val="28"/>
          <w:szCs w:val="20"/>
        </w:rPr>
        <w:t>委員</w:t>
      </w:r>
      <w:r w:rsidRPr="00BA2116">
        <w:rPr>
          <w:rFonts w:ascii="標楷體" w:eastAsia="標楷體" w:hAnsi="標楷體" w:hint="eastAsia"/>
          <w:color w:val="000000" w:themeColor="text1"/>
          <w:kern w:val="0"/>
          <w:sz w:val="28"/>
          <w:szCs w:val="20"/>
        </w:rPr>
        <w:t>。</w:t>
      </w:r>
    </w:p>
    <w:p w14:paraId="0CDCBBC6"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林委員</w:t>
      </w:r>
      <w:r w:rsidRPr="00BA2116">
        <w:rPr>
          <w:rFonts w:ascii="標楷體" w:eastAsia="標楷體" w:hAnsi="標楷體"/>
          <w:b/>
          <w:color w:val="000000" w:themeColor="text1"/>
          <w:kern w:val="0"/>
          <w:sz w:val="28"/>
          <w:szCs w:val="20"/>
        </w:rPr>
        <w:t>思銘</w:t>
      </w:r>
      <w:r w:rsidRPr="00BA2116">
        <w:rPr>
          <w:rFonts w:ascii="標楷體" w:eastAsia="標楷體" w:hAnsi="標楷體"/>
          <w:color w:val="000000" w:themeColor="text1"/>
          <w:kern w:val="0"/>
          <w:sz w:val="28"/>
          <w:szCs w:val="20"/>
        </w:rPr>
        <w:t>：</w:t>
      </w:r>
    </w:p>
    <w:p w14:paraId="0B1C63C3"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lastRenderedPageBreak/>
        <w:t>今</w:t>
      </w:r>
      <w:r w:rsidRPr="00BA2116">
        <w:rPr>
          <w:rFonts w:ascii="標楷體" w:eastAsia="標楷體" w:hAnsi="標楷體"/>
          <w:color w:val="000000" w:themeColor="text1"/>
          <w:kern w:val="0"/>
          <w:sz w:val="28"/>
          <w:szCs w:val="20"/>
        </w:rPr>
        <w:t>天非</w:t>
      </w:r>
      <w:r w:rsidRPr="00BA2116">
        <w:rPr>
          <w:rFonts w:ascii="標楷體" w:eastAsia="標楷體" w:hAnsi="標楷體" w:hint="eastAsia"/>
          <w:color w:val="000000" w:themeColor="text1"/>
          <w:kern w:val="0"/>
          <w:sz w:val="28"/>
          <w:szCs w:val="20"/>
        </w:rPr>
        <w:t>常</w:t>
      </w:r>
      <w:r w:rsidRPr="00BA2116">
        <w:rPr>
          <w:rFonts w:ascii="標楷體" w:eastAsia="標楷體" w:hAnsi="標楷體"/>
          <w:color w:val="000000" w:themeColor="text1"/>
          <w:kern w:val="0"/>
          <w:sz w:val="28"/>
          <w:szCs w:val="20"/>
        </w:rPr>
        <w:t>感謝召委的安排，也要感謝</w:t>
      </w:r>
      <w:r w:rsidRPr="00BA2116">
        <w:rPr>
          <w:rFonts w:ascii="標楷體" w:eastAsia="標楷體" w:hAnsi="標楷體" w:hint="eastAsia"/>
          <w:color w:val="000000" w:themeColor="text1"/>
          <w:kern w:val="0"/>
          <w:sz w:val="28"/>
          <w:szCs w:val="20"/>
        </w:rPr>
        <w:t>在地</w:t>
      </w:r>
      <w:r w:rsidRPr="00BA2116">
        <w:rPr>
          <w:rFonts w:ascii="標楷體" w:eastAsia="標楷體" w:hAnsi="標楷體"/>
          <w:color w:val="000000" w:themeColor="text1"/>
          <w:kern w:val="0"/>
          <w:sz w:val="28"/>
          <w:szCs w:val="20"/>
        </w:rPr>
        <w:t>的林</w:t>
      </w:r>
      <w:r w:rsidRPr="00BA2116">
        <w:rPr>
          <w:rFonts w:ascii="標楷體" w:eastAsia="標楷體" w:hAnsi="標楷體" w:hint="eastAsia"/>
          <w:color w:val="000000" w:themeColor="text1"/>
          <w:kern w:val="0"/>
          <w:sz w:val="28"/>
          <w:szCs w:val="20"/>
        </w:rPr>
        <w:t>委</w:t>
      </w:r>
      <w:r w:rsidRPr="00BA2116">
        <w:rPr>
          <w:rFonts w:ascii="標楷體" w:eastAsia="標楷體" w:hAnsi="標楷體"/>
          <w:color w:val="000000" w:themeColor="text1"/>
          <w:kern w:val="0"/>
          <w:sz w:val="28"/>
          <w:szCs w:val="20"/>
        </w:rPr>
        <w:t>員、蘇委員對這個</w:t>
      </w:r>
      <w:r w:rsidRPr="00BA2116">
        <w:rPr>
          <w:rFonts w:ascii="標楷體" w:eastAsia="標楷體" w:hAnsi="標楷體" w:hint="eastAsia"/>
          <w:color w:val="000000" w:themeColor="text1"/>
          <w:kern w:val="0"/>
          <w:sz w:val="28"/>
          <w:szCs w:val="20"/>
        </w:rPr>
        <w:t>遷建</w:t>
      </w:r>
      <w:r w:rsidRPr="00BA2116">
        <w:rPr>
          <w:rFonts w:ascii="標楷體" w:eastAsia="標楷體" w:hAnsi="標楷體"/>
          <w:color w:val="000000" w:themeColor="text1"/>
          <w:kern w:val="0"/>
          <w:sz w:val="28"/>
          <w:szCs w:val="20"/>
        </w:rPr>
        <w:t>案的關心，</w:t>
      </w:r>
      <w:r w:rsidRPr="00BA2116">
        <w:rPr>
          <w:rFonts w:ascii="標楷體" w:eastAsia="標楷體" w:hAnsi="標楷體" w:hint="eastAsia"/>
          <w:color w:val="000000" w:themeColor="text1"/>
          <w:kern w:val="0"/>
          <w:sz w:val="28"/>
          <w:szCs w:val="20"/>
        </w:rPr>
        <w:t>剛</w:t>
      </w:r>
      <w:r w:rsidRPr="00BA2116">
        <w:rPr>
          <w:rFonts w:ascii="標楷體" w:eastAsia="標楷體" w:hAnsi="標楷體"/>
          <w:color w:val="000000" w:themeColor="text1"/>
          <w:kern w:val="0"/>
          <w:sz w:val="28"/>
          <w:szCs w:val="20"/>
        </w:rPr>
        <w:t>才聽到劉院長、洪檢察長的簡</w:t>
      </w:r>
      <w:r w:rsidRPr="00BA2116">
        <w:rPr>
          <w:rFonts w:ascii="標楷體" w:eastAsia="標楷體" w:hAnsi="標楷體" w:hint="eastAsia"/>
          <w:color w:val="000000" w:themeColor="text1"/>
          <w:kern w:val="0"/>
          <w:sz w:val="28"/>
          <w:szCs w:val="20"/>
        </w:rPr>
        <w:t>報</w:t>
      </w:r>
      <w:r w:rsidRPr="00BA2116">
        <w:rPr>
          <w:rFonts w:ascii="標楷體" w:eastAsia="標楷體" w:hAnsi="標楷體"/>
          <w:color w:val="000000" w:themeColor="text1"/>
          <w:kern w:val="0"/>
          <w:sz w:val="28"/>
          <w:szCs w:val="20"/>
        </w:rPr>
        <w:t>，這個案</w:t>
      </w:r>
      <w:r w:rsidRPr="00BA2116">
        <w:rPr>
          <w:rFonts w:ascii="標楷體" w:eastAsia="標楷體" w:hAnsi="標楷體" w:hint="eastAsia"/>
          <w:color w:val="000000" w:themeColor="text1"/>
          <w:kern w:val="0"/>
          <w:sz w:val="28"/>
          <w:szCs w:val="20"/>
        </w:rPr>
        <w:t>子</w:t>
      </w:r>
      <w:r w:rsidRPr="00BA2116">
        <w:rPr>
          <w:rFonts w:ascii="標楷體" w:eastAsia="標楷體" w:hAnsi="標楷體"/>
          <w:color w:val="000000" w:themeColor="text1"/>
          <w:kern w:val="0"/>
          <w:sz w:val="28"/>
          <w:szCs w:val="20"/>
        </w:rPr>
        <w:t>在</w:t>
      </w:r>
      <w:r w:rsidRPr="00BA2116">
        <w:rPr>
          <w:rFonts w:ascii="標楷體" w:eastAsia="標楷體" w:hAnsi="標楷體" w:hint="eastAsia"/>
          <w:color w:val="000000" w:themeColor="text1"/>
          <w:kern w:val="0"/>
          <w:sz w:val="28"/>
          <w:szCs w:val="20"/>
        </w:rPr>
        <w:t>103年</w:t>
      </w:r>
      <w:r w:rsidRPr="00BA2116">
        <w:rPr>
          <w:rFonts w:ascii="標楷體" w:eastAsia="標楷體" w:hAnsi="標楷體"/>
          <w:color w:val="000000" w:themeColor="text1"/>
          <w:kern w:val="0"/>
          <w:sz w:val="28"/>
          <w:szCs w:val="20"/>
        </w:rPr>
        <w:t>就開始</w:t>
      </w:r>
      <w:r w:rsidRPr="00BA2116">
        <w:rPr>
          <w:rFonts w:ascii="標楷體" w:eastAsia="標楷體" w:hAnsi="標楷體" w:hint="eastAsia"/>
          <w:color w:val="000000" w:themeColor="text1"/>
          <w:kern w:val="0"/>
          <w:sz w:val="28"/>
          <w:szCs w:val="20"/>
        </w:rPr>
        <w:t>籌</w:t>
      </w:r>
      <w:r w:rsidRPr="00BA2116">
        <w:rPr>
          <w:rFonts w:ascii="標楷體" w:eastAsia="標楷體" w:hAnsi="標楷體"/>
          <w:color w:val="000000" w:themeColor="text1"/>
          <w:kern w:val="0"/>
          <w:sz w:val="28"/>
          <w:szCs w:val="20"/>
        </w:rPr>
        <w:t>畫了，</w:t>
      </w:r>
      <w:r w:rsidRPr="00BA2116">
        <w:rPr>
          <w:rFonts w:ascii="標楷體" w:eastAsia="標楷體" w:hAnsi="標楷體" w:hint="eastAsia"/>
          <w:color w:val="000000" w:themeColor="text1"/>
          <w:kern w:val="0"/>
          <w:sz w:val="28"/>
          <w:szCs w:val="20"/>
        </w:rPr>
        <w:t>但拖</w:t>
      </w:r>
      <w:r w:rsidRPr="00BA2116">
        <w:rPr>
          <w:rFonts w:ascii="標楷體" w:eastAsia="標楷體" w:hAnsi="標楷體"/>
          <w:color w:val="000000" w:themeColor="text1"/>
          <w:kern w:val="0"/>
          <w:sz w:val="28"/>
          <w:szCs w:val="20"/>
        </w:rPr>
        <w:t>到</w:t>
      </w:r>
      <w:r w:rsidRPr="00BA2116">
        <w:rPr>
          <w:rFonts w:ascii="標楷體" w:eastAsia="標楷體" w:hAnsi="標楷體" w:hint="eastAsia"/>
          <w:color w:val="000000" w:themeColor="text1"/>
          <w:kern w:val="0"/>
          <w:sz w:val="28"/>
          <w:szCs w:val="20"/>
        </w:rPr>
        <w:t>109年才由</w:t>
      </w:r>
      <w:r w:rsidRPr="00BA2116">
        <w:rPr>
          <w:rFonts w:ascii="標楷體" w:eastAsia="標楷體" w:hAnsi="標楷體"/>
          <w:color w:val="000000" w:themeColor="text1"/>
          <w:kern w:val="0"/>
          <w:sz w:val="28"/>
          <w:szCs w:val="20"/>
        </w:rPr>
        <w:t>國防部軍備局同意撥用土地，</w:t>
      </w:r>
      <w:r w:rsidRPr="00BA2116">
        <w:rPr>
          <w:rFonts w:ascii="標楷體" w:eastAsia="標楷體" w:hAnsi="標楷體" w:hint="eastAsia"/>
          <w:color w:val="000000" w:themeColor="text1"/>
          <w:kern w:val="0"/>
          <w:sz w:val="28"/>
          <w:szCs w:val="20"/>
        </w:rPr>
        <w:t>同</w:t>
      </w:r>
      <w:r w:rsidRPr="00BA2116">
        <w:rPr>
          <w:rFonts w:ascii="標楷體" w:eastAsia="標楷體" w:hAnsi="標楷體"/>
          <w:color w:val="000000" w:themeColor="text1"/>
          <w:kern w:val="0"/>
          <w:sz w:val="28"/>
          <w:szCs w:val="20"/>
        </w:rPr>
        <w:t>意撥用後，</w:t>
      </w:r>
      <w:r w:rsidRPr="00BA2116">
        <w:rPr>
          <w:rFonts w:ascii="標楷體" w:eastAsia="標楷體" w:hAnsi="標楷體" w:hint="eastAsia"/>
          <w:color w:val="000000" w:themeColor="text1"/>
          <w:kern w:val="0"/>
          <w:sz w:val="28"/>
          <w:szCs w:val="20"/>
        </w:rPr>
        <w:t>又</w:t>
      </w:r>
      <w:r w:rsidRPr="00BA2116">
        <w:rPr>
          <w:rFonts w:ascii="標楷體" w:eastAsia="標楷體" w:hAnsi="標楷體"/>
          <w:color w:val="000000" w:themeColor="text1"/>
          <w:kern w:val="0"/>
          <w:sz w:val="28"/>
          <w:szCs w:val="20"/>
        </w:rPr>
        <w:t>有許多</w:t>
      </w:r>
      <w:r w:rsidRPr="00BA2116">
        <w:rPr>
          <w:rFonts w:ascii="標楷體" w:eastAsia="標楷體" w:hAnsi="標楷體" w:hint="eastAsia"/>
          <w:color w:val="000000" w:themeColor="text1"/>
          <w:kern w:val="0"/>
          <w:sz w:val="28"/>
          <w:szCs w:val="20"/>
        </w:rPr>
        <w:t>問</w:t>
      </w:r>
      <w:r w:rsidRPr="00BA2116">
        <w:rPr>
          <w:rFonts w:ascii="標楷體" w:eastAsia="標楷體" w:hAnsi="標楷體"/>
          <w:color w:val="000000" w:themeColor="text1"/>
          <w:kern w:val="0"/>
          <w:sz w:val="28"/>
          <w:szCs w:val="20"/>
        </w:rPr>
        <w:t>題跑出來，包括都市計畫的問題</w:t>
      </w:r>
      <w:r w:rsidRPr="00BA2116">
        <w:rPr>
          <w:rFonts w:ascii="標楷體" w:eastAsia="標楷體" w:hAnsi="標楷體" w:hint="eastAsia"/>
          <w:color w:val="000000" w:themeColor="text1"/>
          <w:kern w:val="0"/>
          <w:sz w:val="28"/>
          <w:szCs w:val="20"/>
        </w:rPr>
        <w:t>及</w:t>
      </w:r>
      <w:r w:rsidRPr="00BA2116">
        <w:rPr>
          <w:rFonts w:ascii="標楷體" w:eastAsia="標楷體" w:hAnsi="標楷體"/>
          <w:color w:val="000000" w:themeColor="text1"/>
          <w:kern w:val="0"/>
          <w:sz w:val="28"/>
          <w:szCs w:val="20"/>
        </w:rPr>
        <w:t>國</w:t>
      </w:r>
      <w:r w:rsidRPr="00BA2116">
        <w:rPr>
          <w:rFonts w:ascii="標楷體" w:eastAsia="標楷體" w:hAnsi="標楷體" w:hint="eastAsia"/>
          <w:color w:val="000000" w:themeColor="text1"/>
          <w:kern w:val="0"/>
          <w:sz w:val="28"/>
          <w:szCs w:val="20"/>
        </w:rPr>
        <w:t>產</w:t>
      </w:r>
      <w:r w:rsidRPr="00BA2116">
        <w:rPr>
          <w:rFonts w:ascii="標楷體" w:eastAsia="標楷體" w:hAnsi="標楷體"/>
          <w:color w:val="000000" w:themeColor="text1"/>
          <w:kern w:val="0"/>
          <w:sz w:val="28"/>
          <w:szCs w:val="20"/>
        </w:rPr>
        <w:t>署</w:t>
      </w:r>
      <w:r w:rsidRPr="00BA2116">
        <w:rPr>
          <w:rFonts w:ascii="標楷體" w:eastAsia="標楷體" w:hAnsi="標楷體" w:hint="eastAsia"/>
          <w:color w:val="000000" w:themeColor="text1"/>
          <w:kern w:val="0"/>
          <w:sz w:val="28"/>
          <w:szCs w:val="20"/>
        </w:rPr>
        <w:t>的撥用</w:t>
      </w:r>
      <w:r w:rsidRPr="00BA2116">
        <w:rPr>
          <w:rFonts w:ascii="標楷體" w:eastAsia="標楷體" w:hAnsi="標楷體"/>
          <w:color w:val="000000" w:themeColor="text1"/>
          <w:kern w:val="0"/>
          <w:sz w:val="28"/>
          <w:szCs w:val="20"/>
        </w:rPr>
        <w:t>，院、檢都有充</w:t>
      </w:r>
      <w:r w:rsidRPr="00BA2116">
        <w:rPr>
          <w:rFonts w:ascii="標楷體" w:eastAsia="標楷體" w:hAnsi="標楷體" w:hint="eastAsia"/>
          <w:color w:val="000000" w:themeColor="text1"/>
          <w:kern w:val="0"/>
          <w:sz w:val="28"/>
          <w:szCs w:val="20"/>
        </w:rPr>
        <w:t>分</w:t>
      </w:r>
      <w:r w:rsidRPr="00BA2116">
        <w:rPr>
          <w:rFonts w:ascii="標楷體" w:eastAsia="標楷體" w:hAnsi="標楷體"/>
          <w:color w:val="000000" w:themeColor="text1"/>
          <w:kern w:val="0"/>
          <w:sz w:val="28"/>
          <w:szCs w:val="20"/>
        </w:rPr>
        <w:t>的遷建</w:t>
      </w:r>
      <w:r w:rsidRPr="00BA2116">
        <w:rPr>
          <w:rFonts w:ascii="標楷體" w:eastAsia="標楷體" w:hAnsi="標楷體" w:hint="eastAsia"/>
          <w:color w:val="000000" w:themeColor="text1"/>
          <w:kern w:val="0"/>
          <w:sz w:val="28"/>
          <w:szCs w:val="20"/>
        </w:rPr>
        <w:t>評估</w:t>
      </w:r>
      <w:r w:rsidRPr="00BA2116">
        <w:rPr>
          <w:rFonts w:ascii="標楷體" w:eastAsia="標楷體" w:hAnsi="標楷體"/>
          <w:color w:val="000000" w:themeColor="text1"/>
          <w:kern w:val="0"/>
          <w:sz w:val="28"/>
          <w:szCs w:val="20"/>
        </w:rPr>
        <w:t>報告，</w:t>
      </w:r>
      <w:r w:rsidRPr="00BA2116">
        <w:rPr>
          <w:rFonts w:ascii="標楷體" w:eastAsia="標楷體" w:hAnsi="標楷體" w:hint="eastAsia"/>
          <w:color w:val="000000" w:themeColor="text1"/>
          <w:kern w:val="0"/>
          <w:sz w:val="28"/>
          <w:szCs w:val="20"/>
        </w:rPr>
        <w:t>也</w:t>
      </w:r>
      <w:r w:rsidRPr="00BA2116">
        <w:rPr>
          <w:rFonts w:ascii="標楷體" w:eastAsia="標楷體" w:hAnsi="標楷體"/>
          <w:color w:val="000000" w:themeColor="text1"/>
          <w:kern w:val="0"/>
          <w:sz w:val="28"/>
          <w:szCs w:val="20"/>
        </w:rPr>
        <w:t>在規劃了，但我個人感覺還有一段路要</w:t>
      </w:r>
      <w:r w:rsidRPr="00BA2116">
        <w:rPr>
          <w:rFonts w:ascii="標楷體" w:eastAsia="標楷體" w:hAnsi="標楷體" w:hint="eastAsia"/>
          <w:color w:val="000000" w:themeColor="text1"/>
          <w:kern w:val="0"/>
          <w:sz w:val="28"/>
          <w:szCs w:val="20"/>
        </w:rPr>
        <w:t>走</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所</w:t>
      </w:r>
      <w:r w:rsidRPr="00BA2116">
        <w:rPr>
          <w:rFonts w:ascii="標楷體" w:eastAsia="標楷體" w:hAnsi="標楷體"/>
          <w:color w:val="000000" w:themeColor="text1"/>
          <w:kern w:val="0"/>
          <w:sz w:val="28"/>
          <w:szCs w:val="20"/>
        </w:rPr>
        <w:t>以</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希望各</w:t>
      </w:r>
      <w:r w:rsidRPr="00BA2116">
        <w:rPr>
          <w:rFonts w:ascii="標楷體" w:eastAsia="標楷體" w:hAnsi="標楷體" w:hint="eastAsia"/>
          <w:color w:val="000000" w:themeColor="text1"/>
          <w:kern w:val="0"/>
          <w:sz w:val="28"/>
          <w:szCs w:val="20"/>
        </w:rPr>
        <w:t>部會樂觀其成，雲林</w:t>
      </w:r>
      <w:r w:rsidRPr="00BA2116">
        <w:rPr>
          <w:rFonts w:ascii="標楷體" w:eastAsia="標楷體" w:hAnsi="標楷體"/>
          <w:color w:val="000000" w:themeColor="text1"/>
          <w:kern w:val="0"/>
          <w:sz w:val="28"/>
          <w:szCs w:val="20"/>
        </w:rPr>
        <w:t>院、檢、</w:t>
      </w:r>
      <w:r w:rsidRPr="00BA2116">
        <w:rPr>
          <w:rFonts w:ascii="標楷體" w:eastAsia="標楷體" w:hAnsi="標楷體" w:hint="eastAsia"/>
          <w:color w:val="000000" w:themeColor="text1"/>
          <w:kern w:val="0"/>
          <w:sz w:val="28"/>
          <w:szCs w:val="20"/>
        </w:rPr>
        <w:t>調</w:t>
      </w:r>
      <w:r w:rsidRPr="00BA2116">
        <w:rPr>
          <w:rFonts w:ascii="標楷體" w:eastAsia="標楷體" w:hAnsi="標楷體"/>
          <w:color w:val="000000" w:themeColor="text1"/>
          <w:kern w:val="0"/>
          <w:sz w:val="28"/>
          <w:szCs w:val="20"/>
        </w:rPr>
        <w:t>的司法園區</w:t>
      </w:r>
      <w:r w:rsidRPr="00BA2116">
        <w:rPr>
          <w:rFonts w:ascii="標楷體" w:eastAsia="標楷體" w:hAnsi="標楷體" w:hint="eastAsia"/>
          <w:color w:val="000000" w:themeColor="text1"/>
          <w:kern w:val="0"/>
          <w:sz w:val="28"/>
          <w:szCs w:val="20"/>
        </w:rPr>
        <w:t>案</w:t>
      </w:r>
      <w:r w:rsidRPr="00BA2116">
        <w:rPr>
          <w:rFonts w:ascii="標楷體" w:eastAsia="標楷體" w:hAnsi="標楷體"/>
          <w:color w:val="000000" w:themeColor="text1"/>
          <w:kern w:val="0"/>
          <w:sz w:val="28"/>
          <w:szCs w:val="20"/>
        </w:rPr>
        <w:t>可以</w:t>
      </w:r>
      <w:r w:rsidRPr="00BA2116">
        <w:rPr>
          <w:rFonts w:ascii="標楷體" w:eastAsia="標楷體" w:hAnsi="標楷體" w:hint="eastAsia"/>
          <w:color w:val="000000" w:themeColor="text1"/>
          <w:kern w:val="0"/>
          <w:sz w:val="28"/>
          <w:szCs w:val="20"/>
        </w:rPr>
        <w:t>趕</w:t>
      </w:r>
      <w:r w:rsidRPr="00BA2116">
        <w:rPr>
          <w:rFonts w:ascii="標楷體" w:eastAsia="標楷體" w:hAnsi="標楷體"/>
          <w:color w:val="000000" w:themeColor="text1"/>
          <w:kern w:val="0"/>
          <w:sz w:val="28"/>
          <w:szCs w:val="20"/>
        </w:rPr>
        <w:t>快完成，看完簡</w:t>
      </w:r>
      <w:r w:rsidRPr="00BA2116">
        <w:rPr>
          <w:rFonts w:ascii="標楷體" w:eastAsia="標楷體" w:hAnsi="標楷體" w:hint="eastAsia"/>
          <w:color w:val="000000" w:themeColor="text1"/>
          <w:kern w:val="0"/>
          <w:sz w:val="28"/>
          <w:szCs w:val="20"/>
        </w:rPr>
        <w:t>報</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50幾年的</w:t>
      </w:r>
      <w:r w:rsidRPr="00BA2116">
        <w:rPr>
          <w:rFonts w:ascii="標楷體" w:eastAsia="標楷體" w:hAnsi="標楷體"/>
          <w:color w:val="000000" w:themeColor="text1"/>
          <w:kern w:val="0"/>
          <w:sz w:val="28"/>
          <w:szCs w:val="20"/>
        </w:rPr>
        <w:t>建築物</w:t>
      </w:r>
      <w:r w:rsidRPr="00BA2116">
        <w:rPr>
          <w:rFonts w:ascii="標楷體" w:eastAsia="標楷體" w:hAnsi="標楷體" w:hint="eastAsia"/>
          <w:color w:val="000000" w:themeColor="text1"/>
          <w:kern w:val="0"/>
          <w:sz w:val="28"/>
          <w:szCs w:val="20"/>
        </w:rPr>
        <w:t>現在</w:t>
      </w:r>
      <w:r w:rsidRPr="00BA2116">
        <w:rPr>
          <w:rFonts w:ascii="標楷體" w:eastAsia="標楷體" w:hAnsi="標楷體"/>
          <w:color w:val="000000" w:themeColor="text1"/>
          <w:kern w:val="0"/>
          <w:sz w:val="28"/>
          <w:szCs w:val="20"/>
        </w:rPr>
        <w:t>還在用，我們司法人員</w:t>
      </w:r>
      <w:r w:rsidRPr="00BA2116">
        <w:rPr>
          <w:rFonts w:ascii="標楷體" w:eastAsia="標楷體" w:hAnsi="標楷體" w:hint="eastAsia"/>
          <w:color w:val="000000" w:themeColor="text1"/>
          <w:kern w:val="0"/>
          <w:sz w:val="28"/>
          <w:szCs w:val="20"/>
        </w:rPr>
        <w:t>非</w:t>
      </w:r>
      <w:r w:rsidRPr="00BA2116">
        <w:rPr>
          <w:rFonts w:ascii="標楷體" w:eastAsia="標楷體" w:hAnsi="標楷體"/>
          <w:color w:val="000000" w:themeColor="text1"/>
          <w:kern w:val="0"/>
          <w:sz w:val="28"/>
          <w:szCs w:val="20"/>
        </w:rPr>
        <w:t>常辛苦，</w:t>
      </w:r>
      <w:r w:rsidRPr="00BA2116">
        <w:rPr>
          <w:rFonts w:ascii="標楷體" w:eastAsia="標楷體" w:hAnsi="標楷體" w:hint="eastAsia"/>
          <w:color w:val="000000" w:themeColor="text1"/>
          <w:kern w:val="0"/>
          <w:sz w:val="28"/>
          <w:szCs w:val="20"/>
        </w:rPr>
        <w:t>所</w:t>
      </w:r>
      <w:r w:rsidRPr="00BA2116">
        <w:rPr>
          <w:rFonts w:ascii="標楷體" w:eastAsia="標楷體" w:hAnsi="標楷體"/>
          <w:color w:val="000000" w:themeColor="text1"/>
          <w:kern w:val="0"/>
          <w:sz w:val="28"/>
          <w:szCs w:val="20"/>
        </w:rPr>
        <w:t>以</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我們要加快</w:t>
      </w:r>
      <w:r w:rsidRPr="00BA2116">
        <w:rPr>
          <w:rFonts w:ascii="標楷體" w:eastAsia="標楷體" w:hAnsi="標楷體" w:hint="eastAsia"/>
          <w:color w:val="000000" w:themeColor="text1"/>
          <w:kern w:val="0"/>
          <w:sz w:val="28"/>
          <w:szCs w:val="20"/>
        </w:rPr>
        <w:t>腳</w:t>
      </w:r>
      <w:r w:rsidRPr="00BA2116">
        <w:rPr>
          <w:rFonts w:ascii="標楷體" w:eastAsia="標楷體" w:hAnsi="標楷體"/>
          <w:color w:val="000000" w:themeColor="text1"/>
          <w:kern w:val="0"/>
          <w:sz w:val="28"/>
          <w:szCs w:val="20"/>
        </w:rPr>
        <w:t>步，</w:t>
      </w:r>
      <w:r w:rsidRPr="00BA2116">
        <w:rPr>
          <w:rFonts w:ascii="標楷體" w:eastAsia="標楷體" w:hAnsi="標楷體" w:hint="eastAsia"/>
          <w:color w:val="000000" w:themeColor="text1"/>
          <w:kern w:val="0"/>
          <w:sz w:val="28"/>
          <w:szCs w:val="20"/>
        </w:rPr>
        <w:t>不</w:t>
      </w:r>
      <w:r w:rsidRPr="00BA2116">
        <w:rPr>
          <w:rFonts w:ascii="標楷體" w:eastAsia="標楷體" w:hAnsi="標楷體"/>
          <w:color w:val="000000" w:themeColor="text1"/>
          <w:kern w:val="0"/>
          <w:sz w:val="28"/>
          <w:szCs w:val="20"/>
        </w:rPr>
        <w:t>要再拖了，聽完整個簡報，未來我們在立法院</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司法院、行政院</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大家要</w:t>
      </w:r>
      <w:r w:rsidRPr="00BA2116">
        <w:rPr>
          <w:rFonts w:ascii="標楷體" w:eastAsia="標楷體" w:hAnsi="標楷體" w:hint="eastAsia"/>
          <w:color w:val="000000" w:themeColor="text1"/>
          <w:kern w:val="0"/>
          <w:sz w:val="28"/>
          <w:szCs w:val="20"/>
        </w:rPr>
        <w:t>一起</w:t>
      </w:r>
      <w:r w:rsidRPr="00BA2116">
        <w:rPr>
          <w:rFonts w:ascii="標楷體" w:eastAsia="標楷體" w:hAnsi="標楷體"/>
          <w:color w:val="000000" w:themeColor="text1"/>
          <w:kern w:val="0"/>
          <w:sz w:val="28"/>
          <w:szCs w:val="20"/>
        </w:rPr>
        <w:t>來齊心合作，</w:t>
      </w:r>
      <w:r w:rsidRPr="00BA2116">
        <w:rPr>
          <w:rFonts w:ascii="標楷體" w:eastAsia="標楷體" w:hAnsi="標楷體" w:hint="eastAsia"/>
          <w:color w:val="000000" w:themeColor="text1"/>
          <w:kern w:val="0"/>
          <w:sz w:val="28"/>
          <w:szCs w:val="20"/>
        </w:rPr>
        <w:t>未來預</w:t>
      </w:r>
      <w:r w:rsidRPr="00BA2116">
        <w:rPr>
          <w:rFonts w:ascii="標楷體" w:eastAsia="標楷體" w:hAnsi="標楷體"/>
          <w:color w:val="000000" w:themeColor="text1"/>
          <w:kern w:val="0"/>
          <w:sz w:val="28"/>
          <w:szCs w:val="20"/>
        </w:rPr>
        <w:t>算送到立法院我們</w:t>
      </w:r>
      <w:r w:rsidRPr="00BA2116">
        <w:rPr>
          <w:rFonts w:ascii="標楷體" w:eastAsia="標楷體" w:hAnsi="標楷體" w:hint="eastAsia"/>
          <w:color w:val="000000" w:themeColor="text1"/>
          <w:kern w:val="0"/>
          <w:sz w:val="28"/>
          <w:szCs w:val="20"/>
        </w:rPr>
        <w:t>也</w:t>
      </w:r>
      <w:r w:rsidRPr="00BA2116">
        <w:rPr>
          <w:rFonts w:ascii="標楷體" w:eastAsia="標楷體" w:hAnsi="標楷體"/>
          <w:color w:val="000000" w:themeColor="text1"/>
          <w:kern w:val="0"/>
          <w:sz w:val="28"/>
          <w:szCs w:val="20"/>
        </w:rPr>
        <w:t>會加速審議，</w:t>
      </w:r>
      <w:r w:rsidRPr="00BA2116">
        <w:rPr>
          <w:rFonts w:ascii="標楷體" w:eastAsia="標楷體" w:hAnsi="標楷體" w:hint="eastAsia"/>
          <w:color w:val="000000" w:themeColor="text1"/>
          <w:kern w:val="0"/>
          <w:sz w:val="28"/>
          <w:szCs w:val="20"/>
        </w:rPr>
        <w:t>所以，希</w:t>
      </w:r>
      <w:r w:rsidRPr="00BA2116">
        <w:rPr>
          <w:rFonts w:ascii="標楷體" w:eastAsia="標楷體" w:hAnsi="標楷體"/>
          <w:color w:val="000000" w:themeColor="text1"/>
          <w:kern w:val="0"/>
          <w:sz w:val="28"/>
          <w:szCs w:val="20"/>
        </w:rPr>
        <w:t>望</w:t>
      </w:r>
      <w:r w:rsidRPr="00BA2116">
        <w:rPr>
          <w:rFonts w:ascii="標楷體" w:eastAsia="標楷體" w:hAnsi="標楷體" w:hint="eastAsia"/>
          <w:color w:val="000000" w:themeColor="text1"/>
          <w:kern w:val="0"/>
          <w:sz w:val="28"/>
          <w:szCs w:val="20"/>
        </w:rPr>
        <w:t>計畫</w:t>
      </w:r>
      <w:r w:rsidRPr="00BA2116">
        <w:rPr>
          <w:rFonts w:ascii="標楷體" w:eastAsia="標楷體" w:hAnsi="標楷體"/>
          <w:color w:val="000000" w:themeColor="text1"/>
          <w:kern w:val="0"/>
          <w:sz w:val="28"/>
          <w:szCs w:val="20"/>
        </w:rPr>
        <w:t>趕</w:t>
      </w:r>
      <w:r w:rsidRPr="00BA2116">
        <w:rPr>
          <w:rFonts w:ascii="標楷體" w:eastAsia="標楷體" w:hAnsi="標楷體" w:hint="eastAsia"/>
          <w:color w:val="000000" w:themeColor="text1"/>
          <w:kern w:val="0"/>
          <w:sz w:val="28"/>
          <w:szCs w:val="20"/>
        </w:rPr>
        <w:t>快提</w:t>
      </w:r>
      <w:r w:rsidRPr="00BA2116">
        <w:rPr>
          <w:rFonts w:ascii="標楷體" w:eastAsia="標楷體" w:hAnsi="標楷體"/>
          <w:color w:val="000000" w:themeColor="text1"/>
          <w:kern w:val="0"/>
          <w:sz w:val="28"/>
          <w:szCs w:val="20"/>
        </w:rPr>
        <w:t>出來。</w:t>
      </w:r>
    </w:p>
    <w:p w14:paraId="5B2BF898"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color w:val="000000" w:themeColor="text1"/>
          <w:kern w:val="0"/>
          <w:sz w:val="28"/>
          <w:szCs w:val="20"/>
        </w:rPr>
        <w:t>蘇</w:t>
      </w:r>
      <w:r w:rsidRPr="00BA2116">
        <w:rPr>
          <w:rFonts w:ascii="標楷體" w:eastAsia="標楷體" w:hAnsi="標楷體" w:hint="eastAsia"/>
          <w:color w:val="000000" w:themeColor="text1"/>
          <w:kern w:val="0"/>
          <w:sz w:val="28"/>
          <w:szCs w:val="20"/>
        </w:rPr>
        <w:t>治</w:t>
      </w:r>
      <w:r w:rsidRPr="00BA2116">
        <w:rPr>
          <w:rFonts w:ascii="標楷體" w:eastAsia="標楷體" w:hAnsi="標楷體"/>
          <w:color w:val="000000" w:themeColor="text1"/>
          <w:kern w:val="0"/>
          <w:sz w:val="28"/>
          <w:szCs w:val="20"/>
        </w:rPr>
        <w:t>芬委員</w:t>
      </w:r>
      <w:r w:rsidRPr="00BA2116">
        <w:rPr>
          <w:rFonts w:ascii="標楷體" w:eastAsia="標楷體" w:hAnsi="標楷體" w:hint="eastAsia"/>
          <w:color w:val="000000" w:themeColor="text1"/>
          <w:kern w:val="0"/>
          <w:sz w:val="28"/>
          <w:szCs w:val="20"/>
        </w:rPr>
        <w:t>也有</w:t>
      </w:r>
      <w:r w:rsidRPr="00BA2116">
        <w:rPr>
          <w:rFonts w:ascii="標楷體" w:eastAsia="標楷體" w:hAnsi="標楷體"/>
          <w:color w:val="000000" w:themeColor="text1"/>
          <w:kern w:val="0"/>
          <w:sz w:val="28"/>
          <w:szCs w:val="20"/>
        </w:rPr>
        <w:t>提到的</w:t>
      </w:r>
      <w:r w:rsidRPr="00BA2116">
        <w:rPr>
          <w:rFonts w:ascii="標楷體" w:eastAsia="標楷體" w:hAnsi="標楷體" w:hint="eastAsia"/>
          <w:color w:val="000000" w:themeColor="text1"/>
          <w:kern w:val="0"/>
          <w:sz w:val="28"/>
          <w:szCs w:val="20"/>
        </w:rPr>
        <w:t>院</w:t>
      </w:r>
      <w:r w:rsidRPr="00BA2116">
        <w:rPr>
          <w:rFonts w:ascii="標楷體" w:eastAsia="標楷體" w:hAnsi="標楷體"/>
          <w:color w:val="000000" w:themeColor="text1"/>
          <w:kern w:val="0"/>
          <w:sz w:val="28"/>
          <w:szCs w:val="20"/>
        </w:rPr>
        <w:t>、檢</w:t>
      </w:r>
      <w:r w:rsidRPr="00BA2116">
        <w:rPr>
          <w:rFonts w:ascii="標楷體" w:eastAsia="標楷體" w:hAnsi="標楷體" w:hint="eastAsia"/>
          <w:color w:val="000000" w:themeColor="text1"/>
          <w:kern w:val="0"/>
          <w:sz w:val="28"/>
          <w:szCs w:val="20"/>
        </w:rPr>
        <w:t>拘</w:t>
      </w:r>
      <w:r w:rsidRPr="00BA2116">
        <w:rPr>
          <w:rFonts w:ascii="標楷體" w:eastAsia="標楷體" w:hAnsi="標楷體"/>
          <w:color w:val="000000" w:themeColor="text1"/>
          <w:kern w:val="0"/>
          <w:sz w:val="28"/>
          <w:szCs w:val="20"/>
        </w:rPr>
        <w:t>留室的問題，</w:t>
      </w:r>
      <w:r w:rsidRPr="00BA2116">
        <w:rPr>
          <w:rFonts w:ascii="標楷體" w:eastAsia="標楷體" w:hAnsi="標楷體" w:hint="eastAsia"/>
          <w:color w:val="000000" w:themeColor="text1"/>
          <w:kern w:val="0"/>
          <w:sz w:val="28"/>
          <w:szCs w:val="20"/>
        </w:rPr>
        <w:t>我</w:t>
      </w:r>
      <w:r w:rsidRPr="00BA2116">
        <w:rPr>
          <w:rFonts w:ascii="標楷體" w:eastAsia="標楷體" w:hAnsi="標楷體"/>
          <w:color w:val="000000" w:themeColor="text1"/>
          <w:kern w:val="0"/>
          <w:sz w:val="28"/>
          <w:szCs w:val="20"/>
        </w:rPr>
        <w:t>個人也深深感受到，</w:t>
      </w:r>
      <w:r w:rsidRPr="00BA2116">
        <w:rPr>
          <w:rFonts w:ascii="標楷體" w:eastAsia="標楷體" w:hAnsi="標楷體" w:hint="eastAsia"/>
          <w:color w:val="000000" w:themeColor="text1"/>
          <w:kern w:val="0"/>
          <w:sz w:val="28"/>
          <w:szCs w:val="20"/>
        </w:rPr>
        <w:t>新竹</w:t>
      </w:r>
      <w:r w:rsidRPr="00BA2116">
        <w:rPr>
          <w:rFonts w:ascii="標楷體" w:eastAsia="標楷體" w:hAnsi="標楷體"/>
          <w:color w:val="000000" w:themeColor="text1"/>
          <w:kern w:val="0"/>
          <w:sz w:val="28"/>
          <w:szCs w:val="20"/>
        </w:rPr>
        <w:t>院、</w:t>
      </w:r>
      <w:r w:rsidRPr="00BA2116">
        <w:rPr>
          <w:rFonts w:ascii="標楷體" w:eastAsia="標楷體" w:hAnsi="標楷體" w:hint="eastAsia"/>
          <w:color w:val="000000" w:themeColor="text1"/>
          <w:kern w:val="0"/>
          <w:sz w:val="28"/>
          <w:szCs w:val="20"/>
        </w:rPr>
        <w:t>檢</w:t>
      </w:r>
      <w:r w:rsidRPr="00BA2116">
        <w:rPr>
          <w:rFonts w:ascii="標楷體" w:eastAsia="標楷體" w:hAnsi="標楷體"/>
          <w:color w:val="000000" w:themeColor="text1"/>
          <w:kern w:val="0"/>
          <w:sz w:val="28"/>
          <w:szCs w:val="20"/>
        </w:rPr>
        <w:t>也剛蓋好完成，</w:t>
      </w:r>
      <w:r w:rsidRPr="00BA2116">
        <w:rPr>
          <w:rFonts w:ascii="標楷體" w:eastAsia="標楷體" w:hAnsi="標楷體" w:hint="eastAsia"/>
          <w:color w:val="000000" w:themeColor="text1"/>
          <w:kern w:val="0"/>
          <w:sz w:val="28"/>
          <w:szCs w:val="20"/>
        </w:rPr>
        <w:t>我</w:t>
      </w:r>
      <w:r w:rsidRPr="00BA2116">
        <w:rPr>
          <w:rFonts w:ascii="標楷體" w:eastAsia="標楷體" w:hAnsi="標楷體"/>
          <w:color w:val="000000" w:themeColor="text1"/>
          <w:kern w:val="0"/>
          <w:sz w:val="28"/>
          <w:szCs w:val="20"/>
        </w:rPr>
        <w:t>覺</w:t>
      </w:r>
      <w:r w:rsidRPr="00BA2116">
        <w:rPr>
          <w:rFonts w:ascii="標楷體" w:eastAsia="標楷體" w:hAnsi="標楷體" w:hint="eastAsia"/>
          <w:color w:val="000000" w:themeColor="text1"/>
          <w:kern w:val="0"/>
          <w:sz w:val="28"/>
          <w:szCs w:val="20"/>
        </w:rPr>
        <w:t>得</w:t>
      </w:r>
      <w:r w:rsidRPr="00BA2116">
        <w:rPr>
          <w:rFonts w:ascii="標楷體" w:eastAsia="標楷體" w:hAnsi="標楷體"/>
          <w:color w:val="000000" w:themeColor="text1"/>
          <w:kern w:val="0"/>
          <w:sz w:val="28"/>
          <w:szCs w:val="20"/>
        </w:rPr>
        <w:t>拘留室真得是冷冰冰的，</w:t>
      </w:r>
      <w:r w:rsidRPr="00BA2116">
        <w:rPr>
          <w:rFonts w:ascii="標楷體" w:eastAsia="標楷體" w:hAnsi="標楷體" w:hint="eastAsia"/>
          <w:color w:val="000000" w:themeColor="text1"/>
          <w:kern w:val="0"/>
          <w:sz w:val="28"/>
          <w:szCs w:val="20"/>
        </w:rPr>
        <w:t>感</w:t>
      </w:r>
      <w:r w:rsidRPr="00BA2116">
        <w:rPr>
          <w:rFonts w:ascii="標楷體" w:eastAsia="標楷體" w:hAnsi="標楷體"/>
          <w:color w:val="000000" w:themeColor="text1"/>
          <w:kern w:val="0"/>
          <w:sz w:val="28"/>
          <w:szCs w:val="20"/>
        </w:rPr>
        <w:t>覺很不好，所以</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既然我們要</w:t>
      </w:r>
      <w:r w:rsidRPr="00BA2116">
        <w:rPr>
          <w:rFonts w:ascii="標楷體" w:eastAsia="標楷體" w:hAnsi="標楷體" w:hint="eastAsia"/>
          <w:color w:val="000000" w:themeColor="text1"/>
          <w:kern w:val="0"/>
          <w:sz w:val="28"/>
          <w:szCs w:val="20"/>
        </w:rPr>
        <w:t>做</w:t>
      </w:r>
      <w:r w:rsidRPr="00BA2116">
        <w:rPr>
          <w:rFonts w:ascii="標楷體" w:eastAsia="標楷體" w:hAnsi="標楷體"/>
          <w:color w:val="000000" w:themeColor="text1"/>
          <w:kern w:val="0"/>
          <w:sz w:val="28"/>
          <w:szCs w:val="20"/>
        </w:rPr>
        <w:t>有溫度的司法、有人性的司法</w:t>
      </w:r>
      <w:r w:rsidRPr="00BA2116">
        <w:rPr>
          <w:rFonts w:ascii="標楷體" w:eastAsia="標楷體" w:hAnsi="標楷體" w:hint="eastAsia"/>
          <w:color w:val="000000" w:themeColor="text1"/>
          <w:kern w:val="0"/>
          <w:sz w:val="28"/>
          <w:szCs w:val="20"/>
        </w:rPr>
        <w:t>、親</w:t>
      </w:r>
      <w:r w:rsidRPr="00BA2116">
        <w:rPr>
          <w:rFonts w:ascii="標楷體" w:eastAsia="標楷體" w:hAnsi="標楷體"/>
          <w:color w:val="000000" w:themeColor="text1"/>
          <w:kern w:val="0"/>
          <w:sz w:val="28"/>
          <w:szCs w:val="20"/>
        </w:rPr>
        <w:t>民的</w:t>
      </w:r>
      <w:r w:rsidRPr="00BA2116">
        <w:rPr>
          <w:rFonts w:ascii="標楷體" w:eastAsia="標楷體" w:hAnsi="標楷體" w:hint="eastAsia"/>
          <w:color w:val="000000" w:themeColor="text1"/>
          <w:kern w:val="0"/>
          <w:sz w:val="28"/>
          <w:szCs w:val="20"/>
        </w:rPr>
        <w:t>司</w:t>
      </w:r>
      <w:r w:rsidRPr="00BA2116">
        <w:rPr>
          <w:rFonts w:ascii="標楷體" w:eastAsia="標楷體" w:hAnsi="標楷體"/>
          <w:color w:val="000000" w:themeColor="text1"/>
          <w:kern w:val="0"/>
          <w:sz w:val="28"/>
          <w:szCs w:val="20"/>
        </w:rPr>
        <w:t>法，在未來的規劃設計上，</w:t>
      </w:r>
      <w:r w:rsidRPr="00BA2116">
        <w:rPr>
          <w:rFonts w:ascii="標楷體" w:eastAsia="標楷體" w:hAnsi="標楷體" w:hint="eastAsia"/>
          <w:color w:val="000000" w:themeColor="text1"/>
          <w:kern w:val="0"/>
          <w:sz w:val="28"/>
          <w:szCs w:val="20"/>
        </w:rPr>
        <w:t>希</w:t>
      </w:r>
      <w:r w:rsidRPr="00BA2116">
        <w:rPr>
          <w:rFonts w:ascii="標楷體" w:eastAsia="標楷體" w:hAnsi="標楷體"/>
          <w:color w:val="000000" w:themeColor="text1"/>
          <w:kern w:val="0"/>
          <w:sz w:val="28"/>
          <w:szCs w:val="20"/>
        </w:rPr>
        <w:t>望可以多所著墨，</w:t>
      </w:r>
      <w:r w:rsidRPr="00BA2116">
        <w:rPr>
          <w:rFonts w:ascii="標楷體" w:eastAsia="標楷體" w:hAnsi="標楷體" w:hint="eastAsia"/>
          <w:color w:val="000000" w:themeColor="text1"/>
          <w:kern w:val="0"/>
          <w:sz w:val="28"/>
          <w:szCs w:val="20"/>
        </w:rPr>
        <w:t>我</w:t>
      </w:r>
      <w:r w:rsidRPr="00BA2116">
        <w:rPr>
          <w:rFonts w:ascii="標楷體" w:eastAsia="標楷體" w:hAnsi="標楷體"/>
          <w:color w:val="000000" w:themeColor="text1"/>
          <w:kern w:val="0"/>
          <w:sz w:val="28"/>
          <w:szCs w:val="20"/>
        </w:rPr>
        <w:t>講一個故事，</w:t>
      </w:r>
      <w:r w:rsidRPr="00BA2116">
        <w:rPr>
          <w:rFonts w:ascii="標楷體" w:eastAsia="標楷體" w:hAnsi="標楷體" w:hint="eastAsia"/>
          <w:color w:val="000000" w:themeColor="text1"/>
          <w:kern w:val="0"/>
          <w:sz w:val="28"/>
          <w:szCs w:val="20"/>
        </w:rPr>
        <w:t>當</w:t>
      </w:r>
      <w:r w:rsidRPr="00BA2116">
        <w:rPr>
          <w:rFonts w:ascii="標楷體" w:eastAsia="標楷體" w:hAnsi="標楷體"/>
          <w:color w:val="000000" w:themeColor="text1"/>
          <w:kern w:val="0"/>
          <w:sz w:val="28"/>
          <w:szCs w:val="20"/>
        </w:rPr>
        <w:t>時我</w:t>
      </w:r>
      <w:r w:rsidRPr="00BA2116">
        <w:rPr>
          <w:rFonts w:ascii="標楷體" w:eastAsia="標楷體" w:hAnsi="標楷體" w:hint="eastAsia"/>
          <w:color w:val="000000" w:themeColor="text1"/>
          <w:kern w:val="0"/>
          <w:sz w:val="28"/>
          <w:szCs w:val="20"/>
        </w:rPr>
        <w:t>是</w:t>
      </w:r>
      <w:r w:rsidRPr="00BA2116">
        <w:rPr>
          <w:rFonts w:ascii="標楷體" w:eastAsia="標楷體" w:hAnsi="標楷體"/>
          <w:color w:val="000000" w:themeColor="text1"/>
          <w:kern w:val="0"/>
          <w:sz w:val="28"/>
          <w:szCs w:val="20"/>
        </w:rPr>
        <w:t>辯護人，黃院長</w:t>
      </w:r>
      <w:r w:rsidRPr="00BA2116">
        <w:rPr>
          <w:rFonts w:ascii="標楷體" w:eastAsia="標楷體" w:hAnsi="標楷體" w:hint="eastAsia"/>
          <w:color w:val="000000" w:themeColor="text1"/>
          <w:kern w:val="0"/>
          <w:sz w:val="28"/>
          <w:szCs w:val="20"/>
        </w:rPr>
        <w:t>是</w:t>
      </w:r>
      <w:r w:rsidRPr="00BA2116">
        <w:rPr>
          <w:rFonts w:ascii="標楷體" w:eastAsia="標楷體" w:hAnsi="標楷體"/>
          <w:color w:val="000000" w:themeColor="text1"/>
          <w:kern w:val="0"/>
          <w:sz w:val="28"/>
          <w:szCs w:val="20"/>
        </w:rPr>
        <w:t>庭長，</w:t>
      </w:r>
      <w:r w:rsidRPr="00BA2116">
        <w:rPr>
          <w:rFonts w:ascii="標楷體" w:eastAsia="標楷體" w:hAnsi="標楷體" w:hint="eastAsia"/>
          <w:color w:val="000000" w:themeColor="text1"/>
          <w:kern w:val="0"/>
          <w:sz w:val="28"/>
          <w:szCs w:val="20"/>
        </w:rPr>
        <w:t>有</w:t>
      </w:r>
      <w:r w:rsidRPr="00BA2116">
        <w:rPr>
          <w:rFonts w:ascii="標楷體" w:eastAsia="標楷體" w:hAnsi="標楷體"/>
          <w:color w:val="000000" w:themeColor="text1"/>
          <w:kern w:val="0"/>
          <w:sz w:val="28"/>
          <w:szCs w:val="20"/>
        </w:rPr>
        <w:t>個案件非常感謝</w:t>
      </w:r>
      <w:r w:rsidRPr="00BA2116">
        <w:rPr>
          <w:rFonts w:ascii="標楷體" w:eastAsia="標楷體" w:hAnsi="標楷體" w:hint="eastAsia"/>
          <w:color w:val="000000" w:themeColor="text1"/>
          <w:kern w:val="0"/>
          <w:sz w:val="28"/>
          <w:szCs w:val="20"/>
        </w:rPr>
        <w:t>她</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黃</w:t>
      </w:r>
      <w:r w:rsidRPr="00BA2116">
        <w:rPr>
          <w:rFonts w:ascii="標楷體" w:eastAsia="標楷體" w:hAnsi="標楷體"/>
          <w:color w:val="000000" w:themeColor="text1"/>
          <w:kern w:val="0"/>
          <w:sz w:val="28"/>
          <w:szCs w:val="20"/>
        </w:rPr>
        <w:t>院長就是</w:t>
      </w:r>
      <w:r w:rsidRPr="00BA2116">
        <w:rPr>
          <w:rFonts w:ascii="標楷體" w:eastAsia="標楷體" w:hAnsi="標楷體" w:hint="eastAsia"/>
          <w:color w:val="000000" w:themeColor="text1"/>
          <w:kern w:val="0"/>
          <w:sz w:val="28"/>
          <w:szCs w:val="20"/>
        </w:rPr>
        <w:t>展現</w:t>
      </w:r>
      <w:r w:rsidRPr="00BA2116">
        <w:rPr>
          <w:rFonts w:ascii="標楷體" w:eastAsia="標楷體" w:hAnsi="標楷體"/>
          <w:color w:val="000000" w:themeColor="text1"/>
          <w:kern w:val="0"/>
          <w:sz w:val="28"/>
          <w:szCs w:val="20"/>
        </w:rPr>
        <w:t>一個有溫度的司法，</w:t>
      </w:r>
      <w:r w:rsidRPr="00BA2116">
        <w:rPr>
          <w:rFonts w:ascii="標楷體" w:eastAsia="標楷體" w:hAnsi="標楷體" w:hint="eastAsia"/>
          <w:color w:val="000000" w:themeColor="text1"/>
          <w:kern w:val="0"/>
          <w:sz w:val="28"/>
          <w:szCs w:val="20"/>
        </w:rPr>
        <w:t>循循</w:t>
      </w:r>
      <w:r w:rsidRPr="00BA2116">
        <w:rPr>
          <w:rFonts w:ascii="標楷體" w:eastAsia="標楷體" w:hAnsi="標楷體"/>
          <w:color w:val="000000" w:themeColor="text1"/>
          <w:kern w:val="0"/>
          <w:sz w:val="28"/>
          <w:szCs w:val="20"/>
        </w:rPr>
        <w:t>善</w:t>
      </w:r>
      <w:r w:rsidRPr="00BA2116">
        <w:rPr>
          <w:rFonts w:ascii="標楷體" w:eastAsia="標楷體" w:hAnsi="標楷體" w:hint="eastAsia"/>
          <w:color w:val="000000" w:themeColor="text1"/>
          <w:kern w:val="0"/>
          <w:sz w:val="28"/>
          <w:szCs w:val="20"/>
        </w:rPr>
        <w:t>誘</w:t>
      </w:r>
      <w:r w:rsidRPr="00BA2116">
        <w:rPr>
          <w:rFonts w:ascii="標楷體" w:eastAsia="標楷體" w:hAnsi="標楷體"/>
          <w:color w:val="000000" w:themeColor="text1"/>
          <w:kern w:val="0"/>
          <w:sz w:val="28"/>
          <w:szCs w:val="20"/>
        </w:rPr>
        <w:t>告訴被告說你觸犯了這個罪，</w:t>
      </w:r>
      <w:r w:rsidRPr="00BA2116">
        <w:rPr>
          <w:rFonts w:ascii="標楷體" w:eastAsia="標楷體" w:hAnsi="標楷體" w:hint="eastAsia"/>
          <w:color w:val="000000" w:themeColor="text1"/>
          <w:kern w:val="0"/>
          <w:sz w:val="28"/>
          <w:szCs w:val="20"/>
        </w:rPr>
        <w:t>就</w:t>
      </w:r>
      <w:r w:rsidRPr="00BA2116">
        <w:rPr>
          <w:rFonts w:ascii="標楷體" w:eastAsia="標楷體" w:hAnsi="標楷體"/>
          <w:color w:val="000000" w:themeColor="text1"/>
          <w:kern w:val="0"/>
          <w:sz w:val="28"/>
          <w:szCs w:val="20"/>
        </w:rPr>
        <w:t>算是上訴到高院可能也是會被</w:t>
      </w:r>
      <w:r w:rsidRPr="00BA2116">
        <w:rPr>
          <w:rFonts w:ascii="標楷體" w:eastAsia="標楷體" w:hAnsi="標楷體" w:hint="eastAsia"/>
          <w:color w:val="000000" w:themeColor="text1"/>
          <w:kern w:val="0"/>
          <w:sz w:val="28"/>
          <w:szCs w:val="20"/>
        </w:rPr>
        <w:t>駁</w:t>
      </w:r>
      <w:r w:rsidRPr="00BA2116">
        <w:rPr>
          <w:rFonts w:ascii="標楷體" w:eastAsia="標楷體" w:hAnsi="標楷體"/>
          <w:color w:val="000000" w:themeColor="text1"/>
          <w:kern w:val="0"/>
          <w:sz w:val="28"/>
          <w:szCs w:val="20"/>
        </w:rPr>
        <w:t>回，</w:t>
      </w:r>
      <w:r w:rsidRPr="00BA2116">
        <w:rPr>
          <w:rFonts w:ascii="標楷體" w:eastAsia="標楷體" w:hAnsi="標楷體" w:hint="eastAsia"/>
          <w:color w:val="000000" w:themeColor="text1"/>
          <w:kern w:val="0"/>
          <w:sz w:val="28"/>
          <w:szCs w:val="20"/>
        </w:rPr>
        <w:t>當</w:t>
      </w:r>
      <w:r w:rsidRPr="00BA2116">
        <w:rPr>
          <w:rFonts w:ascii="標楷體" w:eastAsia="標楷體" w:hAnsi="標楷體"/>
          <w:color w:val="000000" w:themeColor="text1"/>
          <w:kern w:val="0"/>
          <w:sz w:val="28"/>
          <w:szCs w:val="20"/>
        </w:rPr>
        <w:t>然我們辯護人也來參</w:t>
      </w:r>
      <w:r w:rsidRPr="00BA2116">
        <w:rPr>
          <w:rFonts w:ascii="標楷體" w:eastAsia="標楷體" w:hAnsi="標楷體" w:hint="eastAsia"/>
          <w:color w:val="000000" w:themeColor="text1"/>
          <w:kern w:val="0"/>
          <w:sz w:val="28"/>
          <w:szCs w:val="20"/>
        </w:rPr>
        <w:t>與</w:t>
      </w:r>
      <w:r w:rsidRPr="00BA2116">
        <w:rPr>
          <w:rFonts w:ascii="標楷體" w:eastAsia="標楷體" w:hAnsi="標楷體"/>
          <w:color w:val="000000" w:themeColor="text1"/>
          <w:kern w:val="0"/>
          <w:sz w:val="28"/>
          <w:szCs w:val="20"/>
        </w:rPr>
        <w:t>勸諭被告</w:t>
      </w:r>
      <w:r w:rsidRPr="00BA2116">
        <w:rPr>
          <w:rFonts w:ascii="標楷體" w:eastAsia="標楷體" w:hAnsi="標楷體" w:hint="eastAsia"/>
          <w:color w:val="000000" w:themeColor="text1"/>
          <w:kern w:val="0"/>
          <w:sz w:val="28"/>
          <w:szCs w:val="20"/>
        </w:rPr>
        <w:t>認</w:t>
      </w:r>
      <w:r w:rsidRPr="00BA2116">
        <w:rPr>
          <w:rFonts w:ascii="標楷體" w:eastAsia="標楷體" w:hAnsi="標楷體"/>
          <w:color w:val="000000" w:themeColor="text1"/>
          <w:kern w:val="0"/>
          <w:sz w:val="28"/>
          <w:szCs w:val="20"/>
        </w:rPr>
        <w:t>罪，黃院長也因被告認罪犯</w:t>
      </w:r>
      <w:r w:rsidRPr="00BA2116">
        <w:rPr>
          <w:rFonts w:ascii="標楷體" w:eastAsia="標楷體" w:hAnsi="標楷體" w:hint="eastAsia"/>
          <w:color w:val="000000" w:themeColor="text1"/>
          <w:kern w:val="0"/>
          <w:sz w:val="28"/>
          <w:szCs w:val="20"/>
        </w:rPr>
        <w:t>後</w:t>
      </w:r>
      <w:r w:rsidRPr="00BA2116">
        <w:rPr>
          <w:rFonts w:ascii="標楷體" w:eastAsia="標楷體" w:hAnsi="標楷體"/>
          <w:color w:val="000000" w:themeColor="text1"/>
          <w:kern w:val="0"/>
          <w:sz w:val="28"/>
          <w:szCs w:val="20"/>
        </w:rPr>
        <w:t>態度良好，判比較</w:t>
      </w:r>
      <w:r w:rsidRPr="00BA2116">
        <w:rPr>
          <w:rFonts w:ascii="標楷體" w:eastAsia="標楷體" w:hAnsi="標楷體" w:hint="eastAsia"/>
          <w:color w:val="000000" w:themeColor="text1"/>
          <w:kern w:val="0"/>
          <w:sz w:val="28"/>
          <w:szCs w:val="20"/>
        </w:rPr>
        <w:t>輕</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被</w:t>
      </w:r>
      <w:r w:rsidRPr="00BA2116">
        <w:rPr>
          <w:rFonts w:ascii="標楷體" w:eastAsia="標楷體" w:hAnsi="標楷體"/>
          <w:color w:val="000000" w:themeColor="text1"/>
          <w:kern w:val="0"/>
          <w:sz w:val="28"/>
          <w:szCs w:val="20"/>
        </w:rPr>
        <w:t>告欣然接受，後來</w:t>
      </w:r>
      <w:r w:rsidRPr="00BA2116">
        <w:rPr>
          <w:rFonts w:ascii="標楷體" w:eastAsia="標楷體" w:hAnsi="標楷體" w:hint="eastAsia"/>
          <w:color w:val="000000" w:themeColor="text1"/>
          <w:kern w:val="0"/>
          <w:sz w:val="28"/>
          <w:szCs w:val="20"/>
        </w:rPr>
        <w:t>出</w:t>
      </w:r>
      <w:r w:rsidRPr="00BA2116">
        <w:rPr>
          <w:rFonts w:ascii="標楷體" w:eastAsia="標楷體" w:hAnsi="標楷體"/>
          <w:color w:val="000000" w:themeColor="text1"/>
          <w:kern w:val="0"/>
          <w:sz w:val="28"/>
          <w:szCs w:val="20"/>
        </w:rPr>
        <w:t>監後遇到我，</w:t>
      </w:r>
      <w:r w:rsidRPr="00BA2116">
        <w:rPr>
          <w:rFonts w:ascii="標楷體" w:eastAsia="標楷體" w:hAnsi="標楷體" w:hint="eastAsia"/>
          <w:color w:val="000000" w:themeColor="text1"/>
          <w:kern w:val="0"/>
          <w:sz w:val="28"/>
          <w:szCs w:val="20"/>
        </w:rPr>
        <w:t>跟</w:t>
      </w:r>
      <w:r w:rsidRPr="00BA2116">
        <w:rPr>
          <w:rFonts w:ascii="標楷體" w:eastAsia="標楷體" w:hAnsi="標楷體"/>
          <w:color w:val="000000" w:themeColor="text1"/>
          <w:kern w:val="0"/>
          <w:sz w:val="28"/>
          <w:szCs w:val="20"/>
        </w:rPr>
        <w:t>我道謝，我說你要感謝那個非常用心的法官，</w:t>
      </w:r>
      <w:r w:rsidRPr="00BA2116">
        <w:rPr>
          <w:rFonts w:ascii="標楷體" w:eastAsia="標楷體" w:hAnsi="標楷體" w:hint="eastAsia"/>
          <w:color w:val="000000" w:themeColor="text1"/>
          <w:kern w:val="0"/>
          <w:sz w:val="28"/>
          <w:szCs w:val="20"/>
        </w:rPr>
        <w:t>法</w:t>
      </w:r>
      <w:r w:rsidRPr="00BA2116">
        <w:rPr>
          <w:rFonts w:ascii="標楷體" w:eastAsia="標楷體" w:hAnsi="標楷體"/>
          <w:color w:val="000000" w:themeColor="text1"/>
          <w:kern w:val="0"/>
          <w:sz w:val="28"/>
          <w:szCs w:val="20"/>
        </w:rPr>
        <w:t>官的英明，讓</w:t>
      </w:r>
      <w:r w:rsidRPr="00BA2116">
        <w:rPr>
          <w:rFonts w:ascii="標楷體" w:eastAsia="標楷體" w:hAnsi="標楷體" w:hint="eastAsia"/>
          <w:color w:val="000000" w:themeColor="text1"/>
          <w:kern w:val="0"/>
          <w:sz w:val="28"/>
          <w:szCs w:val="20"/>
        </w:rPr>
        <w:t>他在現在</w:t>
      </w:r>
      <w:r w:rsidRPr="00BA2116">
        <w:rPr>
          <w:rFonts w:ascii="標楷體" w:eastAsia="標楷體" w:hAnsi="標楷體"/>
          <w:color w:val="000000" w:themeColor="text1"/>
          <w:kern w:val="0"/>
          <w:sz w:val="28"/>
          <w:szCs w:val="20"/>
        </w:rPr>
        <w:t>的社會上</w:t>
      </w:r>
      <w:r w:rsidRPr="00BA2116">
        <w:rPr>
          <w:rFonts w:ascii="標楷體" w:eastAsia="標楷體" w:hAnsi="標楷體" w:hint="eastAsia"/>
          <w:color w:val="000000" w:themeColor="text1"/>
          <w:kern w:val="0"/>
          <w:sz w:val="28"/>
          <w:szCs w:val="20"/>
        </w:rPr>
        <w:t>也做</w:t>
      </w:r>
      <w:r w:rsidRPr="00BA2116">
        <w:rPr>
          <w:rFonts w:ascii="標楷體" w:eastAsia="標楷體" w:hAnsi="標楷體"/>
          <w:color w:val="000000" w:themeColor="text1"/>
          <w:kern w:val="0"/>
          <w:sz w:val="28"/>
          <w:szCs w:val="20"/>
        </w:rPr>
        <w:t>了很多的貢獻，</w:t>
      </w:r>
      <w:r w:rsidRPr="00BA2116">
        <w:rPr>
          <w:rFonts w:ascii="標楷體" w:eastAsia="標楷體" w:hAnsi="標楷體" w:hint="eastAsia"/>
          <w:color w:val="000000" w:themeColor="text1"/>
          <w:kern w:val="0"/>
          <w:sz w:val="28"/>
          <w:szCs w:val="20"/>
        </w:rPr>
        <w:t>所</w:t>
      </w:r>
      <w:r w:rsidRPr="00BA2116">
        <w:rPr>
          <w:rFonts w:ascii="標楷體" w:eastAsia="標楷體" w:hAnsi="標楷體"/>
          <w:color w:val="000000" w:themeColor="text1"/>
          <w:kern w:val="0"/>
          <w:sz w:val="28"/>
          <w:szCs w:val="20"/>
        </w:rPr>
        <w:t>以</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我的意思是</w:t>
      </w:r>
      <w:r w:rsidRPr="00BA2116">
        <w:rPr>
          <w:rFonts w:ascii="標楷體" w:eastAsia="標楷體" w:hAnsi="標楷體" w:hint="eastAsia"/>
          <w:color w:val="000000" w:themeColor="text1"/>
          <w:kern w:val="0"/>
          <w:sz w:val="28"/>
          <w:szCs w:val="20"/>
        </w:rPr>
        <w:t>希望</w:t>
      </w:r>
      <w:r w:rsidRPr="00BA2116">
        <w:rPr>
          <w:rFonts w:ascii="標楷體" w:eastAsia="標楷體" w:hAnsi="標楷體"/>
          <w:color w:val="000000" w:themeColor="text1"/>
          <w:kern w:val="0"/>
          <w:sz w:val="28"/>
          <w:szCs w:val="20"/>
        </w:rPr>
        <w:t>未來我們司法</w:t>
      </w:r>
      <w:r w:rsidRPr="00BA2116">
        <w:rPr>
          <w:rFonts w:ascii="標楷體" w:eastAsia="標楷體" w:hAnsi="標楷體" w:hint="eastAsia"/>
          <w:color w:val="000000" w:themeColor="text1"/>
          <w:kern w:val="0"/>
          <w:sz w:val="28"/>
          <w:szCs w:val="20"/>
        </w:rPr>
        <w:t>在有</w:t>
      </w:r>
      <w:r w:rsidRPr="00BA2116">
        <w:rPr>
          <w:rFonts w:ascii="標楷體" w:eastAsia="標楷體" w:hAnsi="標楷體"/>
          <w:color w:val="000000" w:themeColor="text1"/>
          <w:kern w:val="0"/>
          <w:sz w:val="28"/>
          <w:szCs w:val="20"/>
        </w:rPr>
        <w:t>這麼好的</w:t>
      </w:r>
      <w:r w:rsidRPr="00BA2116">
        <w:rPr>
          <w:rFonts w:ascii="標楷體" w:eastAsia="標楷體" w:hAnsi="標楷體" w:hint="eastAsia"/>
          <w:color w:val="000000" w:themeColor="text1"/>
          <w:kern w:val="0"/>
          <w:sz w:val="28"/>
          <w:szCs w:val="20"/>
        </w:rPr>
        <w:t>硬</w:t>
      </w:r>
      <w:r w:rsidRPr="00BA2116">
        <w:rPr>
          <w:rFonts w:ascii="標楷體" w:eastAsia="標楷體" w:hAnsi="標楷體"/>
          <w:color w:val="000000" w:themeColor="text1"/>
          <w:kern w:val="0"/>
          <w:sz w:val="28"/>
          <w:szCs w:val="20"/>
        </w:rPr>
        <w:t>體設</w:t>
      </w:r>
      <w:r w:rsidRPr="00BA2116">
        <w:rPr>
          <w:rFonts w:ascii="標楷體" w:eastAsia="標楷體" w:hAnsi="標楷體" w:hint="eastAsia"/>
          <w:color w:val="000000" w:themeColor="text1"/>
          <w:kern w:val="0"/>
          <w:sz w:val="28"/>
          <w:szCs w:val="20"/>
        </w:rPr>
        <w:t>施及軟體設備</w:t>
      </w:r>
      <w:r w:rsidRPr="00BA2116">
        <w:rPr>
          <w:rFonts w:ascii="標楷體" w:eastAsia="標楷體" w:hAnsi="標楷體"/>
          <w:color w:val="000000" w:themeColor="text1"/>
          <w:kern w:val="0"/>
          <w:sz w:val="28"/>
          <w:szCs w:val="20"/>
        </w:rPr>
        <w:t>充實後，法</w:t>
      </w:r>
      <w:r w:rsidRPr="00BA2116">
        <w:rPr>
          <w:rFonts w:ascii="標楷體" w:eastAsia="標楷體" w:hAnsi="標楷體" w:hint="eastAsia"/>
          <w:color w:val="000000" w:themeColor="text1"/>
          <w:kern w:val="0"/>
          <w:sz w:val="28"/>
          <w:szCs w:val="20"/>
        </w:rPr>
        <w:t>官</w:t>
      </w:r>
      <w:r w:rsidRPr="00BA2116">
        <w:rPr>
          <w:rFonts w:ascii="標楷體" w:eastAsia="標楷體" w:hAnsi="標楷體"/>
          <w:color w:val="000000" w:themeColor="text1"/>
          <w:kern w:val="0"/>
          <w:sz w:val="28"/>
          <w:szCs w:val="20"/>
        </w:rPr>
        <w:t>在辦案</w:t>
      </w:r>
      <w:r w:rsidRPr="00BA2116">
        <w:rPr>
          <w:rFonts w:ascii="標楷體" w:eastAsia="標楷體" w:hAnsi="標楷體" w:hint="eastAsia"/>
          <w:color w:val="000000" w:themeColor="text1"/>
          <w:kern w:val="0"/>
          <w:sz w:val="28"/>
          <w:szCs w:val="20"/>
        </w:rPr>
        <w:t>能</w:t>
      </w:r>
      <w:r w:rsidRPr="00BA2116">
        <w:rPr>
          <w:rFonts w:ascii="標楷體" w:eastAsia="標楷體" w:hAnsi="標楷體"/>
          <w:color w:val="000000" w:themeColor="text1"/>
          <w:kern w:val="0"/>
          <w:sz w:val="28"/>
          <w:szCs w:val="20"/>
        </w:rPr>
        <w:t>更親民，有溫度的司法，</w:t>
      </w:r>
      <w:r w:rsidRPr="00BA2116">
        <w:rPr>
          <w:rFonts w:ascii="標楷體" w:eastAsia="標楷體" w:hAnsi="標楷體" w:hint="eastAsia"/>
          <w:color w:val="000000" w:themeColor="text1"/>
          <w:kern w:val="0"/>
          <w:sz w:val="28"/>
          <w:szCs w:val="20"/>
        </w:rPr>
        <w:t>這</w:t>
      </w:r>
      <w:r w:rsidRPr="00BA2116">
        <w:rPr>
          <w:rFonts w:ascii="標楷體" w:eastAsia="標楷體" w:hAnsi="標楷體"/>
          <w:color w:val="000000" w:themeColor="text1"/>
          <w:kern w:val="0"/>
          <w:sz w:val="28"/>
          <w:szCs w:val="20"/>
        </w:rPr>
        <w:t>是我對各位</w:t>
      </w:r>
      <w:r w:rsidRPr="00BA2116">
        <w:rPr>
          <w:rFonts w:ascii="標楷體" w:eastAsia="標楷體" w:hAnsi="標楷體" w:hint="eastAsia"/>
          <w:color w:val="000000" w:themeColor="text1"/>
          <w:kern w:val="0"/>
          <w:sz w:val="28"/>
          <w:szCs w:val="20"/>
        </w:rPr>
        <w:t>未來</w:t>
      </w:r>
      <w:r w:rsidRPr="00BA2116">
        <w:rPr>
          <w:rFonts w:ascii="標楷體" w:eastAsia="標楷體" w:hAnsi="標楷體"/>
          <w:color w:val="000000" w:themeColor="text1"/>
          <w:kern w:val="0"/>
          <w:sz w:val="28"/>
          <w:szCs w:val="20"/>
        </w:rPr>
        <w:t>的期許。</w:t>
      </w:r>
    </w:p>
    <w:p w14:paraId="40ECC75F" w14:textId="77777777" w:rsidR="00A10D82" w:rsidRPr="00BA2116" w:rsidRDefault="00A10D82" w:rsidP="00A10D82">
      <w:pPr>
        <w:adjustRightInd w:val="0"/>
        <w:spacing w:line="500" w:lineRule="exact"/>
        <w:ind w:leftChars="200" w:left="480"/>
        <w:textAlignment w:val="baseline"/>
        <w:rPr>
          <w:rFonts w:ascii="標楷體" w:eastAsia="標楷體" w:hAnsi="標楷體"/>
          <w:b/>
          <w:color w:val="000000" w:themeColor="text1"/>
          <w:kern w:val="0"/>
          <w:sz w:val="28"/>
          <w:szCs w:val="20"/>
        </w:rPr>
      </w:pPr>
      <w:r w:rsidRPr="00BA2116">
        <w:rPr>
          <w:rFonts w:ascii="標楷體" w:eastAsia="標楷體" w:hAnsi="標楷體" w:hint="eastAsia"/>
          <w:b/>
          <w:color w:val="000000" w:themeColor="text1"/>
          <w:kern w:val="0"/>
          <w:sz w:val="28"/>
          <w:szCs w:val="20"/>
        </w:rPr>
        <w:t>陳</w:t>
      </w:r>
      <w:r w:rsidRPr="00BA2116">
        <w:rPr>
          <w:rFonts w:ascii="標楷體" w:eastAsia="標楷體" w:hAnsi="標楷體"/>
          <w:b/>
          <w:color w:val="000000" w:themeColor="text1"/>
          <w:kern w:val="0"/>
          <w:sz w:val="28"/>
          <w:szCs w:val="20"/>
        </w:rPr>
        <w:t>召</w:t>
      </w:r>
      <w:r w:rsidRPr="00BA2116">
        <w:rPr>
          <w:rFonts w:ascii="標楷體" w:eastAsia="標楷體" w:hAnsi="標楷體" w:hint="eastAsia"/>
          <w:b/>
          <w:color w:val="000000" w:themeColor="text1"/>
          <w:kern w:val="0"/>
          <w:sz w:val="28"/>
          <w:szCs w:val="20"/>
        </w:rPr>
        <w:t>集</w:t>
      </w:r>
      <w:r w:rsidRPr="00BA2116">
        <w:rPr>
          <w:rFonts w:ascii="標楷體" w:eastAsia="標楷體" w:hAnsi="標楷體"/>
          <w:b/>
          <w:color w:val="000000" w:themeColor="text1"/>
          <w:kern w:val="0"/>
          <w:sz w:val="28"/>
          <w:szCs w:val="20"/>
        </w:rPr>
        <w:t>委</w:t>
      </w:r>
      <w:r w:rsidRPr="00BA2116">
        <w:rPr>
          <w:rFonts w:ascii="標楷體" w:eastAsia="標楷體" w:hAnsi="標楷體" w:hint="eastAsia"/>
          <w:b/>
          <w:color w:val="000000" w:themeColor="text1"/>
          <w:kern w:val="0"/>
          <w:sz w:val="28"/>
          <w:szCs w:val="20"/>
        </w:rPr>
        <w:t>員以信</w:t>
      </w:r>
      <w:r w:rsidRPr="00BA2116">
        <w:rPr>
          <w:rFonts w:ascii="標楷體" w:eastAsia="標楷體" w:hAnsi="標楷體"/>
          <w:b/>
          <w:color w:val="000000" w:themeColor="text1"/>
          <w:kern w:val="0"/>
          <w:sz w:val="28"/>
          <w:szCs w:val="20"/>
        </w:rPr>
        <w:t>：</w:t>
      </w:r>
    </w:p>
    <w:p w14:paraId="56A94D6B"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color w:val="000000" w:themeColor="text1"/>
          <w:kern w:val="0"/>
          <w:sz w:val="28"/>
          <w:szCs w:val="20"/>
        </w:rPr>
        <w:t>謝謝林思銘委員。</w:t>
      </w:r>
    </w:p>
    <w:p w14:paraId="380BEDC5"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葉委員</w:t>
      </w:r>
      <w:r w:rsidRPr="00BA2116">
        <w:rPr>
          <w:rFonts w:ascii="標楷體" w:eastAsia="標楷體" w:hAnsi="標楷體"/>
          <w:b/>
          <w:color w:val="000000" w:themeColor="text1"/>
          <w:kern w:val="0"/>
          <w:sz w:val="28"/>
          <w:szCs w:val="20"/>
        </w:rPr>
        <w:t>毓蘭</w:t>
      </w:r>
      <w:r w:rsidRPr="00BA2116">
        <w:rPr>
          <w:rFonts w:ascii="標楷體" w:eastAsia="標楷體" w:hAnsi="標楷體" w:hint="eastAsia"/>
          <w:color w:val="000000" w:themeColor="text1"/>
          <w:kern w:val="0"/>
          <w:sz w:val="28"/>
          <w:szCs w:val="20"/>
        </w:rPr>
        <w:t>：</w:t>
      </w:r>
    </w:p>
    <w:p w14:paraId="3CAD679F" w14:textId="77777777" w:rsidR="00A10D82" w:rsidRPr="00BA2116" w:rsidRDefault="00A10D82" w:rsidP="00A10D82">
      <w:pPr>
        <w:adjustRightInd w:val="0"/>
        <w:spacing w:line="500" w:lineRule="exact"/>
        <w:ind w:leftChars="200" w:left="480" w:firstLineChars="200" w:firstLine="560"/>
        <w:jc w:val="both"/>
        <w:textAlignment w:val="baseline"/>
        <w:rPr>
          <w:rFonts w:eastAsia="超研澤粗楷"/>
          <w:color w:val="000000" w:themeColor="text1"/>
          <w:kern w:val="0"/>
          <w:sz w:val="28"/>
          <w:szCs w:val="20"/>
        </w:rPr>
      </w:pPr>
      <w:r w:rsidRPr="00BA2116">
        <w:rPr>
          <w:rFonts w:ascii="標楷體" w:eastAsia="標楷體" w:hAnsi="標楷體" w:hint="eastAsia"/>
          <w:color w:val="000000" w:themeColor="text1"/>
          <w:kern w:val="0"/>
          <w:sz w:val="28"/>
          <w:szCs w:val="20"/>
        </w:rPr>
        <w:t>在</w:t>
      </w:r>
      <w:r w:rsidRPr="00BA2116">
        <w:rPr>
          <w:rFonts w:ascii="標楷體" w:eastAsia="標楷體" w:hAnsi="標楷體"/>
          <w:color w:val="000000" w:themeColor="text1"/>
          <w:kern w:val="0"/>
          <w:sz w:val="28"/>
          <w:szCs w:val="20"/>
        </w:rPr>
        <w:t>座的先進各位好</w:t>
      </w:r>
      <w:r w:rsidRPr="00BA2116">
        <w:rPr>
          <w:rFonts w:ascii="標楷體" w:eastAsia="標楷體" w:hAnsi="標楷體" w:hint="eastAsia"/>
          <w:color w:val="000000" w:themeColor="text1"/>
          <w:kern w:val="0"/>
          <w:sz w:val="28"/>
          <w:szCs w:val="20"/>
        </w:rPr>
        <w:t>。因</w:t>
      </w:r>
      <w:r w:rsidRPr="00BA2116">
        <w:rPr>
          <w:rFonts w:ascii="標楷體" w:eastAsia="標楷體" w:hAnsi="標楷體"/>
          <w:color w:val="000000" w:themeColor="text1"/>
          <w:kern w:val="0"/>
          <w:sz w:val="28"/>
          <w:szCs w:val="20"/>
        </w:rPr>
        <w:t>為我是宜蘭人，今天在高鐵站遇到</w:t>
      </w:r>
      <w:r w:rsidRPr="00BA2116">
        <w:rPr>
          <w:rFonts w:ascii="標楷體" w:eastAsia="標楷體" w:hAnsi="標楷體" w:hint="eastAsia"/>
          <w:color w:val="000000" w:themeColor="text1"/>
          <w:kern w:val="0"/>
          <w:sz w:val="28"/>
          <w:szCs w:val="20"/>
        </w:rPr>
        <w:t>二</w:t>
      </w:r>
      <w:r w:rsidRPr="00BA2116">
        <w:rPr>
          <w:rFonts w:ascii="標楷體" w:eastAsia="標楷體" w:hAnsi="標楷體"/>
          <w:color w:val="000000" w:themeColor="text1"/>
          <w:kern w:val="0"/>
          <w:sz w:val="28"/>
          <w:szCs w:val="20"/>
        </w:rPr>
        <w:t>十</w:t>
      </w:r>
      <w:r w:rsidRPr="00BA2116">
        <w:rPr>
          <w:rFonts w:ascii="標楷體" w:eastAsia="標楷體" w:hAnsi="標楷體"/>
          <w:color w:val="000000" w:themeColor="text1"/>
          <w:kern w:val="0"/>
          <w:sz w:val="28"/>
          <w:szCs w:val="20"/>
        </w:rPr>
        <w:lastRenderedPageBreak/>
        <w:t>年前在宜蘭</w:t>
      </w:r>
      <w:r w:rsidRPr="00BA2116">
        <w:rPr>
          <w:rFonts w:ascii="標楷體" w:eastAsia="標楷體" w:hAnsi="標楷體" w:hint="eastAsia"/>
          <w:color w:val="000000" w:themeColor="text1"/>
          <w:kern w:val="0"/>
          <w:sz w:val="28"/>
          <w:szCs w:val="20"/>
        </w:rPr>
        <w:t>任職</w:t>
      </w:r>
      <w:r w:rsidRPr="00BA2116">
        <w:rPr>
          <w:rFonts w:ascii="標楷體" w:eastAsia="標楷體" w:hAnsi="標楷體"/>
          <w:color w:val="000000" w:themeColor="text1"/>
          <w:kern w:val="0"/>
          <w:sz w:val="28"/>
          <w:szCs w:val="20"/>
        </w:rPr>
        <w:t>的黃院長、費檢察長，</w:t>
      </w:r>
      <w:r w:rsidRPr="00BA2116">
        <w:rPr>
          <w:rFonts w:ascii="標楷體" w:eastAsia="標楷體" w:hAnsi="標楷體" w:hint="eastAsia"/>
          <w:color w:val="000000" w:themeColor="text1"/>
          <w:kern w:val="0"/>
          <w:sz w:val="28"/>
          <w:szCs w:val="20"/>
        </w:rPr>
        <w:t>當</w:t>
      </w:r>
      <w:r w:rsidRPr="00BA2116">
        <w:rPr>
          <w:rFonts w:ascii="標楷體" w:eastAsia="標楷體" w:hAnsi="標楷體"/>
          <w:color w:val="000000" w:themeColor="text1"/>
          <w:kern w:val="0"/>
          <w:sz w:val="28"/>
          <w:szCs w:val="20"/>
        </w:rPr>
        <w:t>時</w:t>
      </w:r>
      <w:r w:rsidRPr="00BA2116">
        <w:rPr>
          <w:rFonts w:ascii="標楷體" w:eastAsia="標楷體" w:hAnsi="標楷體" w:hint="eastAsia"/>
          <w:color w:val="000000" w:themeColor="text1"/>
          <w:kern w:val="0"/>
          <w:sz w:val="28"/>
          <w:szCs w:val="20"/>
        </w:rPr>
        <w:t>宜</w:t>
      </w:r>
      <w:r w:rsidRPr="00BA2116">
        <w:rPr>
          <w:rFonts w:ascii="標楷體" w:eastAsia="標楷體" w:hAnsi="標楷體"/>
          <w:color w:val="000000" w:themeColor="text1"/>
          <w:kern w:val="0"/>
          <w:sz w:val="28"/>
          <w:szCs w:val="20"/>
        </w:rPr>
        <w:t>蘭就有一</w:t>
      </w:r>
      <w:r w:rsidRPr="00BA2116">
        <w:rPr>
          <w:rFonts w:ascii="標楷體" w:eastAsia="標楷體" w:hAnsi="標楷體" w:hint="eastAsia"/>
          <w:color w:val="000000" w:themeColor="text1"/>
          <w:kern w:val="0"/>
          <w:sz w:val="28"/>
          <w:szCs w:val="20"/>
        </w:rPr>
        <w:t>棟</w:t>
      </w:r>
      <w:r w:rsidRPr="00BA2116">
        <w:rPr>
          <w:rFonts w:ascii="標楷體" w:eastAsia="標楷體" w:hAnsi="標楷體"/>
          <w:color w:val="000000" w:themeColor="text1"/>
          <w:kern w:val="0"/>
          <w:sz w:val="28"/>
          <w:szCs w:val="20"/>
        </w:rPr>
        <w:t>非常新穎的司法大廈，</w:t>
      </w:r>
      <w:r w:rsidRPr="00BA2116">
        <w:rPr>
          <w:rFonts w:ascii="標楷體" w:eastAsia="標楷體" w:hAnsi="標楷體" w:hint="eastAsia"/>
          <w:color w:val="000000" w:themeColor="text1"/>
          <w:kern w:val="0"/>
          <w:sz w:val="28"/>
          <w:szCs w:val="20"/>
        </w:rPr>
        <w:t>剛來到這</w:t>
      </w:r>
      <w:r w:rsidRPr="00BA2116">
        <w:rPr>
          <w:rFonts w:ascii="標楷體" w:eastAsia="標楷體" w:hAnsi="標楷體"/>
          <w:color w:val="000000" w:themeColor="text1"/>
          <w:kern w:val="0"/>
          <w:sz w:val="28"/>
          <w:szCs w:val="20"/>
        </w:rPr>
        <w:t>，心中非常的感觸</w:t>
      </w:r>
      <w:r w:rsidRPr="00BA2116">
        <w:rPr>
          <w:rFonts w:ascii="標楷體" w:eastAsia="標楷體" w:hAnsi="標楷體" w:hint="eastAsia"/>
          <w:color w:val="000000" w:themeColor="text1"/>
          <w:kern w:val="0"/>
          <w:sz w:val="28"/>
          <w:szCs w:val="20"/>
        </w:rPr>
        <w:t>。雲</w:t>
      </w:r>
      <w:r w:rsidRPr="00BA2116">
        <w:rPr>
          <w:rFonts w:ascii="標楷體" w:eastAsia="標楷體" w:hAnsi="標楷體"/>
          <w:color w:val="000000" w:themeColor="text1"/>
          <w:kern w:val="0"/>
          <w:sz w:val="28"/>
          <w:szCs w:val="20"/>
        </w:rPr>
        <w:t>林</w:t>
      </w:r>
      <w:r w:rsidRPr="00BA2116">
        <w:rPr>
          <w:rFonts w:ascii="標楷體" w:eastAsia="標楷體" w:hAnsi="標楷體" w:hint="eastAsia"/>
          <w:color w:val="000000" w:themeColor="text1"/>
          <w:kern w:val="0"/>
          <w:sz w:val="28"/>
          <w:szCs w:val="20"/>
        </w:rPr>
        <w:t>號</w:t>
      </w:r>
      <w:r w:rsidRPr="00BA2116">
        <w:rPr>
          <w:rFonts w:ascii="標楷體" w:eastAsia="標楷體" w:hAnsi="標楷體"/>
          <w:color w:val="000000" w:themeColor="text1"/>
          <w:kern w:val="0"/>
          <w:sz w:val="28"/>
          <w:szCs w:val="20"/>
        </w:rPr>
        <w:t>稱是很多司法</w:t>
      </w:r>
      <w:r w:rsidRPr="00BA2116">
        <w:rPr>
          <w:rFonts w:ascii="標楷體" w:eastAsia="標楷體" w:hAnsi="標楷體" w:hint="eastAsia"/>
          <w:color w:val="000000" w:themeColor="text1"/>
          <w:kern w:val="0"/>
          <w:sz w:val="28"/>
          <w:szCs w:val="20"/>
        </w:rPr>
        <w:t>官</w:t>
      </w:r>
      <w:r w:rsidRPr="00BA2116">
        <w:rPr>
          <w:rFonts w:ascii="標楷體" w:eastAsia="標楷體" w:hAnsi="標楷體"/>
          <w:color w:val="000000" w:themeColor="text1"/>
          <w:kern w:val="0"/>
          <w:sz w:val="28"/>
          <w:szCs w:val="20"/>
        </w:rPr>
        <w:t>、警</w:t>
      </w:r>
      <w:r w:rsidRPr="00BA2116">
        <w:rPr>
          <w:rFonts w:ascii="標楷體" w:eastAsia="標楷體" w:hAnsi="標楷體" w:hint="eastAsia"/>
          <w:color w:val="000000" w:themeColor="text1"/>
          <w:kern w:val="0"/>
          <w:sz w:val="28"/>
          <w:szCs w:val="20"/>
        </w:rPr>
        <w:t>察</w:t>
      </w:r>
      <w:r w:rsidRPr="00BA2116">
        <w:rPr>
          <w:rFonts w:ascii="標楷體" w:eastAsia="標楷體" w:hAnsi="標楷體"/>
          <w:color w:val="000000" w:themeColor="text1"/>
          <w:kern w:val="0"/>
          <w:sz w:val="28"/>
          <w:szCs w:val="20"/>
        </w:rPr>
        <w:t>、律</w:t>
      </w:r>
      <w:r w:rsidRPr="00BA2116">
        <w:rPr>
          <w:rFonts w:ascii="標楷體" w:eastAsia="標楷體" w:hAnsi="標楷體" w:hint="eastAsia"/>
          <w:color w:val="000000" w:themeColor="text1"/>
          <w:kern w:val="0"/>
          <w:sz w:val="28"/>
          <w:szCs w:val="20"/>
        </w:rPr>
        <w:t>師</w:t>
      </w:r>
      <w:r w:rsidRPr="00BA2116">
        <w:rPr>
          <w:rFonts w:ascii="標楷體" w:eastAsia="標楷體" w:hAnsi="標楷體"/>
          <w:color w:val="000000" w:themeColor="text1"/>
          <w:kern w:val="0"/>
          <w:sz w:val="28"/>
          <w:szCs w:val="20"/>
        </w:rPr>
        <w:t>的搖籃</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我</w:t>
      </w:r>
      <w:r w:rsidRPr="00BA2116">
        <w:rPr>
          <w:rFonts w:ascii="標楷體" w:eastAsia="標楷體" w:hAnsi="標楷體" w:hint="eastAsia"/>
          <w:color w:val="000000" w:themeColor="text1"/>
          <w:kern w:val="0"/>
          <w:sz w:val="28"/>
          <w:szCs w:val="20"/>
        </w:rPr>
        <w:t>非</w:t>
      </w:r>
      <w:r w:rsidRPr="00BA2116">
        <w:rPr>
          <w:rFonts w:ascii="標楷體" w:eastAsia="標楷體" w:hAnsi="標楷體"/>
          <w:color w:val="000000" w:themeColor="text1"/>
          <w:kern w:val="0"/>
          <w:sz w:val="28"/>
          <w:szCs w:val="20"/>
        </w:rPr>
        <w:t>常多的同學都是來自雲林，剛才大家都提到被告的人權</w:t>
      </w:r>
      <w:r w:rsidRPr="00BA2116">
        <w:rPr>
          <w:rFonts w:ascii="標楷體" w:eastAsia="標楷體" w:hAnsi="標楷體" w:hint="eastAsia"/>
          <w:color w:val="000000" w:themeColor="text1"/>
          <w:kern w:val="0"/>
          <w:sz w:val="28"/>
          <w:szCs w:val="20"/>
        </w:rPr>
        <w:t>、尊</w:t>
      </w:r>
      <w:r w:rsidRPr="00BA2116">
        <w:rPr>
          <w:rFonts w:ascii="標楷體" w:eastAsia="標楷體" w:hAnsi="標楷體"/>
          <w:color w:val="000000" w:themeColor="text1"/>
          <w:kern w:val="0"/>
          <w:sz w:val="28"/>
          <w:szCs w:val="20"/>
        </w:rPr>
        <w:t>嚴，雲林院檢同仁在這樣子的環境，新三年、舊三年、縫縫補補又三年，</w:t>
      </w:r>
      <w:r w:rsidRPr="00BA2116">
        <w:rPr>
          <w:rFonts w:ascii="標楷體" w:eastAsia="標楷體" w:hAnsi="標楷體" w:hint="eastAsia"/>
          <w:color w:val="000000" w:themeColor="text1"/>
          <w:kern w:val="0"/>
          <w:sz w:val="28"/>
          <w:szCs w:val="20"/>
        </w:rPr>
        <w:t>雲</w:t>
      </w:r>
      <w:r w:rsidRPr="00BA2116">
        <w:rPr>
          <w:rFonts w:ascii="標楷體" w:eastAsia="標楷體" w:hAnsi="標楷體"/>
          <w:color w:val="000000" w:themeColor="text1"/>
          <w:kern w:val="0"/>
          <w:sz w:val="28"/>
          <w:szCs w:val="20"/>
        </w:rPr>
        <w:t>林院檢建築物已經五十幾年了，</w:t>
      </w:r>
      <w:r w:rsidRPr="00BA2116">
        <w:rPr>
          <w:rFonts w:ascii="標楷體" w:eastAsia="標楷體" w:hAnsi="標楷體" w:hint="eastAsia"/>
          <w:color w:val="000000" w:themeColor="text1"/>
          <w:kern w:val="0"/>
          <w:sz w:val="28"/>
          <w:szCs w:val="20"/>
        </w:rPr>
        <w:t>剛又</w:t>
      </w:r>
      <w:r w:rsidRPr="00BA2116">
        <w:rPr>
          <w:rFonts w:ascii="標楷體" w:eastAsia="標楷體" w:hAnsi="標楷體"/>
          <w:color w:val="000000" w:themeColor="text1"/>
          <w:kern w:val="0"/>
          <w:sz w:val="28"/>
          <w:szCs w:val="20"/>
        </w:rPr>
        <w:t>看</w:t>
      </w:r>
      <w:r w:rsidRPr="00BA2116">
        <w:rPr>
          <w:rFonts w:ascii="標楷體" w:eastAsia="標楷體" w:hAnsi="標楷體" w:hint="eastAsia"/>
          <w:color w:val="000000" w:themeColor="text1"/>
          <w:kern w:val="0"/>
          <w:sz w:val="28"/>
          <w:szCs w:val="20"/>
        </w:rPr>
        <w:t>到</w:t>
      </w:r>
      <w:r w:rsidRPr="00BA2116">
        <w:rPr>
          <w:rFonts w:ascii="標楷體" w:eastAsia="標楷體" w:hAnsi="標楷體"/>
          <w:color w:val="000000" w:themeColor="text1"/>
          <w:kern w:val="0"/>
          <w:sz w:val="28"/>
          <w:szCs w:val="20"/>
        </w:rPr>
        <w:t>耐震補強</w:t>
      </w:r>
      <w:r w:rsidRPr="00BA2116">
        <w:rPr>
          <w:rFonts w:ascii="標楷體" w:eastAsia="標楷體" w:hAnsi="標楷體" w:hint="eastAsia"/>
          <w:color w:val="000000" w:themeColor="text1"/>
          <w:kern w:val="0"/>
          <w:sz w:val="28"/>
          <w:szCs w:val="20"/>
        </w:rPr>
        <w:t>花了</w:t>
      </w:r>
      <w:r w:rsidRPr="00BA2116">
        <w:rPr>
          <w:rFonts w:ascii="標楷體" w:eastAsia="標楷體" w:hAnsi="標楷體"/>
          <w:color w:val="000000" w:themeColor="text1"/>
          <w:kern w:val="0"/>
          <w:sz w:val="28"/>
          <w:szCs w:val="20"/>
        </w:rPr>
        <w:t>幾百</w:t>
      </w:r>
      <w:r w:rsidRPr="00BA2116">
        <w:rPr>
          <w:rFonts w:ascii="標楷體" w:eastAsia="標楷體" w:hAnsi="標楷體" w:hint="eastAsia"/>
          <w:color w:val="000000" w:themeColor="text1"/>
          <w:kern w:val="0"/>
          <w:sz w:val="28"/>
          <w:szCs w:val="20"/>
        </w:rPr>
        <w:t>萬</w:t>
      </w:r>
      <w:r w:rsidRPr="00BA2116">
        <w:rPr>
          <w:rFonts w:ascii="標楷體" w:eastAsia="標楷體" w:hAnsi="標楷體"/>
          <w:color w:val="000000" w:themeColor="text1"/>
          <w:kern w:val="0"/>
          <w:sz w:val="28"/>
          <w:szCs w:val="20"/>
        </w:rPr>
        <w:t>元，</w:t>
      </w:r>
      <w:r w:rsidRPr="00BA2116">
        <w:rPr>
          <w:rFonts w:ascii="標楷體" w:eastAsia="標楷體" w:hAnsi="標楷體" w:hint="eastAsia"/>
          <w:color w:val="000000" w:themeColor="text1"/>
          <w:kern w:val="0"/>
          <w:sz w:val="28"/>
          <w:szCs w:val="20"/>
        </w:rPr>
        <w:t>不</w:t>
      </w:r>
      <w:r w:rsidRPr="00BA2116">
        <w:rPr>
          <w:rFonts w:ascii="標楷體" w:eastAsia="標楷體" w:hAnsi="標楷體"/>
          <w:color w:val="000000" w:themeColor="text1"/>
          <w:kern w:val="0"/>
          <w:sz w:val="28"/>
          <w:szCs w:val="20"/>
        </w:rPr>
        <w:t>知道還要花費</w:t>
      </w:r>
      <w:r w:rsidRPr="00BA2116">
        <w:rPr>
          <w:rFonts w:ascii="標楷體" w:eastAsia="標楷體" w:hAnsi="標楷體" w:hint="eastAsia"/>
          <w:color w:val="000000" w:themeColor="text1"/>
          <w:kern w:val="0"/>
          <w:sz w:val="28"/>
          <w:szCs w:val="20"/>
        </w:rPr>
        <w:t>維</w:t>
      </w:r>
      <w:r w:rsidRPr="00BA2116">
        <w:rPr>
          <w:rFonts w:ascii="標楷體" w:eastAsia="標楷體" w:hAnsi="標楷體"/>
          <w:color w:val="000000" w:themeColor="text1"/>
          <w:kern w:val="0"/>
          <w:sz w:val="28"/>
          <w:szCs w:val="20"/>
        </w:rPr>
        <w:t>修多久，</w:t>
      </w:r>
      <w:r w:rsidRPr="00BA2116">
        <w:rPr>
          <w:rFonts w:ascii="標楷體" w:eastAsia="標楷體" w:hAnsi="標楷體" w:hint="eastAsia"/>
          <w:color w:val="000000" w:themeColor="text1"/>
          <w:kern w:val="0"/>
          <w:sz w:val="28"/>
          <w:szCs w:val="20"/>
        </w:rPr>
        <w:t>剛看了你們這裡面</w:t>
      </w:r>
      <w:r w:rsidRPr="00BA2116">
        <w:rPr>
          <w:rFonts w:ascii="標楷體" w:eastAsia="標楷體" w:hAnsi="標楷體"/>
          <w:color w:val="000000" w:themeColor="text1"/>
          <w:kern w:val="0"/>
          <w:sz w:val="28"/>
          <w:szCs w:val="20"/>
        </w:rPr>
        <w:t>因陃就簡</w:t>
      </w:r>
      <w:r w:rsidRPr="00BA2116">
        <w:rPr>
          <w:rFonts w:ascii="標楷體" w:eastAsia="標楷體" w:hAnsi="標楷體" w:hint="eastAsia"/>
          <w:color w:val="000000" w:themeColor="text1"/>
          <w:kern w:val="0"/>
          <w:sz w:val="28"/>
          <w:szCs w:val="20"/>
        </w:rPr>
        <w:t>之外</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還有建物安</w:t>
      </w:r>
      <w:r w:rsidRPr="00BA2116">
        <w:rPr>
          <w:rFonts w:ascii="標楷體" w:eastAsia="標楷體" w:hAnsi="標楷體"/>
          <w:color w:val="000000" w:themeColor="text1"/>
          <w:kern w:val="0"/>
          <w:sz w:val="28"/>
          <w:szCs w:val="20"/>
        </w:rPr>
        <w:t>全</w:t>
      </w:r>
      <w:r w:rsidRPr="00BA2116">
        <w:rPr>
          <w:rFonts w:ascii="標楷體" w:eastAsia="標楷體" w:hAnsi="標楷體" w:hint="eastAsia"/>
          <w:color w:val="000000" w:themeColor="text1"/>
          <w:kern w:val="0"/>
          <w:sz w:val="28"/>
          <w:szCs w:val="20"/>
        </w:rPr>
        <w:t>的</w:t>
      </w:r>
      <w:r w:rsidRPr="00BA2116">
        <w:rPr>
          <w:rFonts w:ascii="標楷體" w:eastAsia="標楷體" w:hAnsi="標楷體"/>
          <w:color w:val="000000" w:themeColor="text1"/>
          <w:kern w:val="0"/>
          <w:sz w:val="28"/>
          <w:szCs w:val="20"/>
        </w:rPr>
        <w:t>問題，</w:t>
      </w:r>
      <w:r w:rsidRPr="00BA2116">
        <w:rPr>
          <w:rFonts w:ascii="標楷體" w:eastAsia="標楷體" w:hAnsi="標楷體" w:hint="eastAsia"/>
          <w:color w:val="000000" w:themeColor="text1"/>
          <w:kern w:val="0"/>
          <w:sz w:val="28"/>
          <w:szCs w:val="20"/>
        </w:rPr>
        <w:t>環</w:t>
      </w:r>
      <w:r w:rsidRPr="00BA2116">
        <w:rPr>
          <w:rFonts w:ascii="標楷體" w:eastAsia="標楷體" w:hAnsi="標楷體"/>
          <w:color w:val="000000" w:themeColor="text1"/>
          <w:kern w:val="0"/>
          <w:sz w:val="28"/>
          <w:szCs w:val="20"/>
        </w:rPr>
        <w:t>境造成同仁健康</w:t>
      </w:r>
      <w:r w:rsidRPr="00BA2116">
        <w:rPr>
          <w:rFonts w:ascii="標楷體" w:eastAsia="標楷體" w:hAnsi="標楷體" w:hint="eastAsia"/>
          <w:color w:val="000000" w:themeColor="text1"/>
          <w:kern w:val="0"/>
          <w:sz w:val="28"/>
          <w:szCs w:val="20"/>
        </w:rPr>
        <w:t>的</w:t>
      </w:r>
      <w:r w:rsidRPr="00BA2116">
        <w:rPr>
          <w:rFonts w:ascii="標楷體" w:eastAsia="標楷體" w:hAnsi="標楷體"/>
          <w:color w:val="000000" w:themeColor="text1"/>
          <w:kern w:val="0"/>
          <w:sz w:val="28"/>
          <w:szCs w:val="20"/>
        </w:rPr>
        <w:t>影響，</w:t>
      </w:r>
      <w:r w:rsidRPr="00BA2116">
        <w:rPr>
          <w:rFonts w:ascii="標楷體" w:eastAsia="標楷體" w:hAnsi="標楷體" w:hint="eastAsia"/>
          <w:color w:val="000000" w:themeColor="text1"/>
          <w:kern w:val="0"/>
          <w:sz w:val="28"/>
          <w:szCs w:val="20"/>
        </w:rPr>
        <w:t>漏</w:t>
      </w:r>
      <w:r w:rsidRPr="00BA2116">
        <w:rPr>
          <w:rFonts w:ascii="標楷體" w:eastAsia="標楷體" w:hAnsi="標楷體"/>
          <w:color w:val="000000" w:themeColor="text1"/>
          <w:kern w:val="0"/>
          <w:sz w:val="28"/>
          <w:szCs w:val="20"/>
        </w:rPr>
        <w:t>水、壁癌等</w:t>
      </w:r>
      <w:r w:rsidRPr="00BA2116">
        <w:rPr>
          <w:rFonts w:ascii="標楷體" w:eastAsia="標楷體" w:hAnsi="標楷體" w:hint="eastAsia"/>
          <w:color w:val="000000" w:themeColor="text1"/>
          <w:kern w:val="0"/>
          <w:sz w:val="28"/>
          <w:szCs w:val="20"/>
        </w:rPr>
        <w:t>等</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不是戒護安全而已，過</w:t>
      </w:r>
      <w:r w:rsidRPr="00BA2116">
        <w:rPr>
          <w:rFonts w:ascii="標楷體" w:eastAsia="標楷體" w:hAnsi="標楷體"/>
          <w:color w:val="000000" w:themeColor="text1"/>
          <w:kern w:val="0"/>
          <w:sz w:val="28"/>
          <w:szCs w:val="20"/>
        </w:rPr>
        <w:t>去我們也常聽過</w:t>
      </w:r>
      <w:r w:rsidRPr="00BA2116">
        <w:rPr>
          <w:rFonts w:ascii="標楷體" w:eastAsia="標楷體" w:hAnsi="標楷體" w:hint="eastAsia"/>
          <w:color w:val="000000" w:themeColor="text1"/>
          <w:kern w:val="0"/>
          <w:sz w:val="28"/>
          <w:szCs w:val="20"/>
        </w:rPr>
        <w:t>黑</w:t>
      </w:r>
      <w:r w:rsidRPr="00BA2116">
        <w:rPr>
          <w:rFonts w:ascii="標楷體" w:eastAsia="標楷體" w:hAnsi="標楷體"/>
          <w:color w:val="000000" w:themeColor="text1"/>
          <w:kern w:val="0"/>
          <w:sz w:val="28"/>
          <w:szCs w:val="20"/>
        </w:rPr>
        <w:t>道、火</w:t>
      </w:r>
      <w:r w:rsidRPr="00BA2116">
        <w:rPr>
          <w:rFonts w:ascii="標楷體" w:eastAsia="標楷體" w:hAnsi="標楷體" w:hint="eastAsia"/>
          <w:color w:val="000000" w:themeColor="text1"/>
          <w:kern w:val="0"/>
          <w:sz w:val="28"/>
          <w:szCs w:val="20"/>
        </w:rPr>
        <w:t>拚</w:t>
      </w:r>
      <w:r w:rsidRPr="00BA2116">
        <w:rPr>
          <w:rFonts w:ascii="標楷體" w:eastAsia="標楷體" w:hAnsi="標楷體"/>
          <w:color w:val="000000" w:themeColor="text1"/>
          <w:kern w:val="0"/>
          <w:sz w:val="28"/>
          <w:szCs w:val="20"/>
        </w:rPr>
        <w:t>的勢</w:t>
      </w:r>
      <w:r w:rsidRPr="00BA2116">
        <w:rPr>
          <w:rFonts w:ascii="標楷體" w:eastAsia="標楷體" w:hAnsi="標楷體" w:hint="eastAsia"/>
          <w:color w:val="000000" w:themeColor="text1"/>
          <w:kern w:val="0"/>
          <w:sz w:val="28"/>
          <w:szCs w:val="20"/>
        </w:rPr>
        <w:t>力等</w:t>
      </w:r>
      <w:r w:rsidRPr="00BA2116">
        <w:rPr>
          <w:rFonts w:ascii="標楷體" w:eastAsia="標楷體" w:hAnsi="標楷體"/>
          <w:color w:val="000000" w:themeColor="text1"/>
          <w:kern w:val="0"/>
          <w:sz w:val="28"/>
          <w:szCs w:val="20"/>
        </w:rPr>
        <w:t>等，</w:t>
      </w:r>
      <w:r w:rsidRPr="00BA2116">
        <w:rPr>
          <w:rFonts w:ascii="標楷體" w:eastAsia="標楷體" w:hAnsi="標楷體" w:hint="eastAsia"/>
          <w:color w:val="000000" w:themeColor="text1"/>
          <w:kern w:val="0"/>
          <w:sz w:val="28"/>
          <w:szCs w:val="20"/>
        </w:rPr>
        <w:t>你</w:t>
      </w:r>
      <w:r w:rsidRPr="00BA2116">
        <w:rPr>
          <w:rFonts w:ascii="標楷體" w:eastAsia="標楷體" w:hAnsi="標楷體"/>
          <w:color w:val="000000" w:themeColor="text1"/>
          <w:kern w:val="0"/>
          <w:sz w:val="28"/>
          <w:szCs w:val="20"/>
        </w:rPr>
        <w:t>們這</w:t>
      </w:r>
      <w:r w:rsidRPr="00BA2116">
        <w:rPr>
          <w:rFonts w:ascii="標楷體" w:eastAsia="標楷體" w:hAnsi="標楷體" w:hint="eastAsia"/>
          <w:color w:val="000000" w:themeColor="text1"/>
          <w:kern w:val="0"/>
          <w:sz w:val="28"/>
          <w:szCs w:val="20"/>
        </w:rPr>
        <w:t>裡</w:t>
      </w:r>
      <w:r w:rsidRPr="00BA2116">
        <w:rPr>
          <w:rFonts w:ascii="標楷體" w:eastAsia="標楷體" w:hAnsi="標楷體"/>
          <w:color w:val="000000" w:themeColor="text1"/>
          <w:kern w:val="0"/>
          <w:sz w:val="28"/>
          <w:szCs w:val="20"/>
        </w:rPr>
        <w:t>基本上有沒有保護自己</w:t>
      </w:r>
      <w:r w:rsidRPr="00BA2116">
        <w:rPr>
          <w:rFonts w:ascii="標楷體" w:eastAsia="標楷體" w:hAnsi="標楷體" w:hint="eastAsia"/>
          <w:color w:val="000000" w:themeColor="text1"/>
          <w:kern w:val="0"/>
          <w:sz w:val="28"/>
          <w:szCs w:val="20"/>
        </w:rPr>
        <w:t>的能</w:t>
      </w:r>
      <w:r w:rsidRPr="00BA2116">
        <w:rPr>
          <w:rFonts w:ascii="標楷體" w:eastAsia="標楷體" w:hAnsi="標楷體"/>
          <w:color w:val="000000" w:themeColor="text1"/>
          <w:kern w:val="0"/>
          <w:sz w:val="28"/>
          <w:szCs w:val="20"/>
        </w:rPr>
        <w:t>力，我都懷</w:t>
      </w:r>
      <w:r w:rsidRPr="00BA2116">
        <w:rPr>
          <w:rFonts w:ascii="標楷體" w:eastAsia="標楷體" w:hAnsi="標楷體" w:hint="eastAsia"/>
          <w:color w:val="000000" w:themeColor="text1"/>
          <w:kern w:val="0"/>
          <w:sz w:val="28"/>
          <w:szCs w:val="20"/>
        </w:rPr>
        <w:t>疑。我</w:t>
      </w:r>
      <w:r w:rsidRPr="00BA2116">
        <w:rPr>
          <w:rFonts w:ascii="標楷體" w:eastAsia="標楷體" w:hAnsi="標楷體"/>
          <w:color w:val="000000" w:themeColor="text1"/>
          <w:kern w:val="0"/>
          <w:sz w:val="28"/>
          <w:szCs w:val="20"/>
        </w:rPr>
        <w:t>剛問了蘇委員，她說不</w:t>
      </w:r>
      <w:r w:rsidRPr="00BA2116">
        <w:rPr>
          <w:rFonts w:ascii="標楷體" w:eastAsia="標楷體" w:hAnsi="標楷體" w:hint="eastAsia"/>
          <w:color w:val="000000" w:themeColor="text1"/>
          <w:kern w:val="0"/>
          <w:sz w:val="28"/>
          <w:szCs w:val="20"/>
        </w:rPr>
        <w:t>知</w:t>
      </w:r>
      <w:r w:rsidRPr="00BA2116">
        <w:rPr>
          <w:rFonts w:ascii="標楷體" w:eastAsia="標楷體" w:hAnsi="標楷體"/>
          <w:color w:val="000000" w:themeColor="text1"/>
          <w:kern w:val="0"/>
          <w:sz w:val="28"/>
          <w:szCs w:val="20"/>
        </w:rPr>
        <w:t>道是誰在</w:t>
      </w:r>
      <w:r w:rsidRPr="00BA2116">
        <w:rPr>
          <w:rFonts w:ascii="標楷體" w:eastAsia="標楷體" w:hAnsi="標楷體" w:hint="eastAsia"/>
          <w:color w:val="000000" w:themeColor="text1"/>
          <w:kern w:val="0"/>
          <w:sz w:val="28"/>
          <w:szCs w:val="20"/>
        </w:rPr>
        <w:t>拖</w:t>
      </w:r>
      <w:r w:rsidRPr="00BA2116">
        <w:rPr>
          <w:rFonts w:ascii="標楷體" w:eastAsia="標楷體" w:hAnsi="標楷體"/>
          <w:color w:val="000000" w:themeColor="text1"/>
          <w:kern w:val="0"/>
          <w:sz w:val="28"/>
          <w:szCs w:val="20"/>
        </w:rPr>
        <w:t>的，大概三年前</w:t>
      </w:r>
      <w:r w:rsidRPr="00BA2116">
        <w:rPr>
          <w:rFonts w:ascii="標楷體" w:eastAsia="標楷體" w:hAnsi="標楷體" w:hint="eastAsia"/>
          <w:color w:val="000000" w:themeColor="text1"/>
          <w:kern w:val="0"/>
          <w:sz w:val="28"/>
          <w:szCs w:val="20"/>
        </w:rPr>
        <w:t>她</w:t>
      </w:r>
      <w:r w:rsidRPr="00BA2116">
        <w:rPr>
          <w:rFonts w:ascii="標楷體" w:eastAsia="標楷體" w:hAnsi="標楷體"/>
          <w:color w:val="000000" w:themeColor="text1"/>
          <w:kern w:val="0"/>
          <w:sz w:val="28"/>
          <w:szCs w:val="20"/>
        </w:rPr>
        <w:t>就啟動了，</w:t>
      </w:r>
      <w:r w:rsidRPr="00BA2116">
        <w:rPr>
          <w:rFonts w:ascii="標楷體" w:eastAsia="標楷體" w:hAnsi="標楷體" w:hint="eastAsia"/>
          <w:color w:val="000000" w:themeColor="text1"/>
          <w:kern w:val="0"/>
          <w:sz w:val="28"/>
          <w:szCs w:val="20"/>
        </w:rPr>
        <w:t>大</w:t>
      </w:r>
      <w:r w:rsidRPr="00BA2116">
        <w:rPr>
          <w:rFonts w:ascii="標楷體" w:eastAsia="標楷體" w:hAnsi="標楷體"/>
          <w:color w:val="000000" w:themeColor="text1"/>
          <w:kern w:val="0"/>
          <w:sz w:val="28"/>
          <w:szCs w:val="20"/>
        </w:rPr>
        <w:t>家都說同意了，</w:t>
      </w:r>
      <w:r w:rsidRPr="00BA2116">
        <w:rPr>
          <w:rFonts w:ascii="標楷體" w:eastAsia="標楷體" w:hAnsi="標楷體" w:hint="eastAsia"/>
          <w:color w:val="000000" w:themeColor="text1"/>
          <w:kern w:val="0"/>
          <w:sz w:val="28"/>
          <w:szCs w:val="20"/>
        </w:rPr>
        <w:t>剛</w:t>
      </w:r>
      <w:r w:rsidRPr="00BA2116">
        <w:rPr>
          <w:rFonts w:ascii="標楷體" w:eastAsia="標楷體" w:hAnsi="標楷體"/>
          <w:color w:val="000000" w:themeColor="text1"/>
          <w:kern w:val="0"/>
          <w:sz w:val="28"/>
          <w:szCs w:val="20"/>
        </w:rPr>
        <w:t>跟我講，搞不好是司法院在拖，</w:t>
      </w:r>
      <w:r w:rsidRPr="00BA2116">
        <w:rPr>
          <w:rFonts w:ascii="標楷體" w:eastAsia="標楷體" w:hAnsi="標楷體" w:hint="eastAsia"/>
          <w:color w:val="000000" w:themeColor="text1"/>
          <w:kern w:val="0"/>
          <w:sz w:val="28"/>
          <w:szCs w:val="20"/>
        </w:rPr>
        <w:t>副秘書長</w:t>
      </w:r>
      <w:r w:rsidRPr="00BA2116">
        <w:rPr>
          <w:rFonts w:ascii="標楷體" w:eastAsia="標楷體" w:hAnsi="標楷體"/>
          <w:color w:val="000000" w:themeColor="text1"/>
          <w:kern w:val="0"/>
          <w:sz w:val="28"/>
          <w:szCs w:val="20"/>
        </w:rPr>
        <w:t>說不是，</w:t>
      </w:r>
      <w:r w:rsidRPr="00BA2116">
        <w:rPr>
          <w:rFonts w:ascii="標楷體" w:eastAsia="標楷體" w:hAnsi="標楷體" w:hint="eastAsia"/>
          <w:color w:val="000000" w:themeColor="text1"/>
          <w:kern w:val="0"/>
          <w:sz w:val="28"/>
          <w:szCs w:val="20"/>
        </w:rPr>
        <w:t>感</w:t>
      </w:r>
      <w:r w:rsidRPr="00BA2116">
        <w:rPr>
          <w:rFonts w:ascii="標楷體" w:eastAsia="標楷體" w:hAnsi="標楷體"/>
          <w:color w:val="000000" w:themeColor="text1"/>
          <w:kern w:val="0"/>
          <w:sz w:val="28"/>
          <w:szCs w:val="20"/>
        </w:rPr>
        <w:t>覺</w:t>
      </w:r>
      <w:r w:rsidRPr="00BA2116">
        <w:rPr>
          <w:rFonts w:ascii="標楷體" w:eastAsia="標楷體" w:hAnsi="標楷體" w:hint="eastAsia"/>
          <w:color w:val="000000" w:themeColor="text1"/>
          <w:kern w:val="0"/>
          <w:sz w:val="28"/>
          <w:szCs w:val="20"/>
        </w:rPr>
        <w:t>上</w:t>
      </w:r>
      <w:r w:rsidRPr="00BA2116">
        <w:rPr>
          <w:rFonts w:ascii="標楷體" w:eastAsia="標楷體" w:hAnsi="標楷體"/>
          <w:color w:val="000000" w:themeColor="text1"/>
          <w:kern w:val="0"/>
          <w:sz w:val="28"/>
          <w:szCs w:val="20"/>
        </w:rPr>
        <w:t>雲</w:t>
      </w:r>
      <w:r w:rsidRPr="00BA2116">
        <w:rPr>
          <w:rFonts w:ascii="標楷體" w:eastAsia="標楷體" w:hAnsi="標楷體" w:hint="eastAsia"/>
          <w:color w:val="000000" w:themeColor="text1"/>
          <w:kern w:val="0"/>
          <w:sz w:val="28"/>
          <w:szCs w:val="20"/>
        </w:rPr>
        <w:t>林</w:t>
      </w:r>
      <w:r w:rsidRPr="00BA2116">
        <w:rPr>
          <w:rFonts w:ascii="標楷體" w:eastAsia="標楷體" w:hAnsi="標楷體"/>
          <w:color w:val="000000" w:themeColor="text1"/>
          <w:kern w:val="0"/>
          <w:sz w:val="28"/>
          <w:szCs w:val="20"/>
        </w:rPr>
        <w:t>縣政府</w:t>
      </w:r>
      <w:r w:rsidRPr="00BA2116">
        <w:rPr>
          <w:rFonts w:ascii="標楷體" w:eastAsia="標楷體" w:hAnsi="標楷體" w:hint="eastAsia"/>
          <w:color w:val="000000" w:themeColor="text1"/>
          <w:kern w:val="0"/>
          <w:sz w:val="28"/>
          <w:szCs w:val="20"/>
        </w:rPr>
        <w:t>提</w:t>
      </w:r>
      <w:r w:rsidRPr="00BA2116">
        <w:rPr>
          <w:rFonts w:ascii="標楷體" w:eastAsia="標楷體" w:hAnsi="標楷體"/>
          <w:color w:val="000000" w:themeColor="text1"/>
          <w:kern w:val="0"/>
          <w:sz w:val="28"/>
          <w:szCs w:val="20"/>
        </w:rPr>
        <w:t>供給我們一個</w:t>
      </w:r>
      <w:r w:rsidRPr="00BA2116">
        <w:rPr>
          <w:rFonts w:ascii="標楷體" w:eastAsia="標楷體" w:hAnsi="標楷體" w:hint="eastAsia"/>
          <w:color w:val="000000" w:themeColor="text1"/>
          <w:kern w:val="0"/>
          <w:sz w:val="28"/>
          <w:szCs w:val="20"/>
        </w:rPr>
        <w:t>願</w:t>
      </w:r>
      <w:r w:rsidRPr="00BA2116">
        <w:rPr>
          <w:rFonts w:ascii="標楷體" w:eastAsia="標楷體" w:hAnsi="標楷體"/>
          <w:color w:val="000000" w:themeColor="text1"/>
          <w:kern w:val="0"/>
          <w:sz w:val="28"/>
          <w:szCs w:val="20"/>
        </w:rPr>
        <w:t>景還更</w:t>
      </w:r>
      <w:r w:rsidRPr="00BA2116">
        <w:rPr>
          <w:rFonts w:ascii="標楷體" w:eastAsia="標楷體" w:hAnsi="標楷體" w:hint="eastAsia"/>
          <w:color w:val="000000" w:themeColor="text1"/>
          <w:kern w:val="0"/>
          <w:sz w:val="28"/>
          <w:szCs w:val="20"/>
        </w:rPr>
        <w:t>好</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我</w:t>
      </w:r>
      <w:r w:rsidRPr="00BA2116">
        <w:rPr>
          <w:rFonts w:ascii="標楷體" w:eastAsia="標楷體" w:hAnsi="標楷體"/>
          <w:color w:val="000000" w:themeColor="text1"/>
          <w:kern w:val="0"/>
          <w:sz w:val="28"/>
          <w:szCs w:val="20"/>
        </w:rPr>
        <w:t>覺</w:t>
      </w:r>
      <w:r w:rsidRPr="00BA2116">
        <w:rPr>
          <w:rFonts w:ascii="標楷體" w:eastAsia="標楷體" w:hAnsi="標楷體" w:hint="eastAsia"/>
          <w:color w:val="000000" w:themeColor="text1"/>
          <w:kern w:val="0"/>
          <w:sz w:val="28"/>
          <w:szCs w:val="20"/>
        </w:rPr>
        <w:t>得現</w:t>
      </w:r>
      <w:r w:rsidRPr="00BA2116">
        <w:rPr>
          <w:rFonts w:ascii="標楷體" w:eastAsia="標楷體" w:hAnsi="標楷體"/>
          <w:color w:val="000000" w:themeColor="text1"/>
          <w:kern w:val="0"/>
          <w:sz w:val="28"/>
          <w:szCs w:val="20"/>
        </w:rPr>
        <w:t>在大家是需要放下本位，</w:t>
      </w:r>
      <w:r w:rsidRPr="00BA2116">
        <w:rPr>
          <w:rFonts w:ascii="標楷體" w:eastAsia="標楷體" w:hAnsi="標楷體" w:hint="eastAsia"/>
          <w:color w:val="000000" w:themeColor="text1"/>
          <w:kern w:val="0"/>
          <w:sz w:val="28"/>
          <w:szCs w:val="20"/>
        </w:rPr>
        <w:t>軍</w:t>
      </w:r>
      <w:r w:rsidRPr="00BA2116">
        <w:rPr>
          <w:rFonts w:ascii="標楷體" w:eastAsia="標楷體" w:hAnsi="標楷體"/>
          <w:color w:val="000000" w:themeColor="text1"/>
          <w:kern w:val="0"/>
          <w:sz w:val="28"/>
          <w:szCs w:val="20"/>
        </w:rPr>
        <w:t>備局當然我知道你們把它當成寸土不能失的感覺，</w:t>
      </w:r>
      <w:r w:rsidRPr="00BA2116">
        <w:rPr>
          <w:rFonts w:ascii="標楷體" w:eastAsia="標楷體" w:hAnsi="標楷體" w:hint="eastAsia"/>
          <w:color w:val="000000" w:themeColor="text1"/>
          <w:kern w:val="0"/>
          <w:sz w:val="28"/>
          <w:szCs w:val="20"/>
        </w:rPr>
        <w:t>沒</w:t>
      </w:r>
      <w:r w:rsidRPr="00BA2116">
        <w:rPr>
          <w:rFonts w:ascii="標楷體" w:eastAsia="標楷體" w:hAnsi="標楷體"/>
          <w:color w:val="000000" w:themeColor="text1"/>
          <w:kern w:val="0"/>
          <w:sz w:val="28"/>
          <w:szCs w:val="20"/>
        </w:rPr>
        <w:t>有什麼</w:t>
      </w:r>
      <w:r w:rsidRPr="00BA2116">
        <w:rPr>
          <w:rFonts w:ascii="標楷體" w:eastAsia="標楷體" w:hAnsi="標楷體" w:hint="eastAsia"/>
          <w:color w:val="000000" w:themeColor="text1"/>
          <w:kern w:val="0"/>
          <w:sz w:val="28"/>
          <w:szCs w:val="20"/>
        </w:rPr>
        <w:t>軍</w:t>
      </w:r>
      <w:r w:rsidRPr="00BA2116">
        <w:rPr>
          <w:rFonts w:ascii="標楷體" w:eastAsia="標楷體" w:hAnsi="標楷體"/>
          <w:color w:val="000000" w:themeColor="text1"/>
          <w:kern w:val="0"/>
          <w:sz w:val="28"/>
          <w:szCs w:val="20"/>
        </w:rPr>
        <w:t>備局的土地、國防部的</w:t>
      </w:r>
      <w:r w:rsidRPr="00BA2116">
        <w:rPr>
          <w:rFonts w:ascii="標楷體" w:eastAsia="標楷體" w:hAnsi="標楷體" w:hint="eastAsia"/>
          <w:color w:val="000000" w:themeColor="text1"/>
          <w:kern w:val="0"/>
          <w:sz w:val="28"/>
          <w:szCs w:val="20"/>
        </w:rPr>
        <w:t>土</w:t>
      </w:r>
      <w:r w:rsidRPr="00BA2116">
        <w:rPr>
          <w:rFonts w:ascii="標楷體" w:eastAsia="標楷體" w:hAnsi="標楷體"/>
          <w:color w:val="000000" w:themeColor="text1"/>
          <w:kern w:val="0"/>
          <w:sz w:val="28"/>
          <w:szCs w:val="20"/>
        </w:rPr>
        <w:t>地、司法院的土地，</w:t>
      </w:r>
      <w:r w:rsidRPr="00BA2116">
        <w:rPr>
          <w:rFonts w:ascii="標楷體" w:eastAsia="標楷體" w:hAnsi="標楷體" w:hint="eastAsia"/>
          <w:color w:val="000000" w:themeColor="text1"/>
          <w:kern w:val="0"/>
          <w:sz w:val="28"/>
          <w:szCs w:val="20"/>
        </w:rPr>
        <w:t>剛</w:t>
      </w:r>
      <w:r w:rsidRPr="00BA2116">
        <w:rPr>
          <w:rFonts w:ascii="標楷體" w:eastAsia="標楷體" w:hAnsi="標楷體"/>
          <w:color w:val="000000" w:themeColor="text1"/>
          <w:kern w:val="0"/>
          <w:sz w:val="28"/>
          <w:szCs w:val="20"/>
        </w:rPr>
        <w:t>才聽到洪檢察長一直在感謝雲院劉院長，</w:t>
      </w:r>
      <w:r w:rsidRPr="00BA2116">
        <w:rPr>
          <w:rFonts w:ascii="標楷體" w:eastAsia="標楷體" w:hAnsi="標楷體" w:hint="eastAsia"/>
          <w:color w:val="000000" w:themeColor="text1"/>
          <w:kern w:val="0"/>
          <w:sz w:val="28"/>
          <w:szCs w:val="20"/>
        </w:rPr>
        <w:t>感</w:t>
      </w:r>
      <w:r w:rsidRPr="00BA2116">
        <w:rPr>
          <w:rFonts w:ascii="標楷體" w:eastAsia="標楷體" w:hAnsi="標楷體"/>
          <w:color w:val="000000" w:themeColor="text1"/>
          <w:kern w:val="0"/>
          <w:sz w:val="28"/>
          <w:szCs w:val="20"/>
        </w:rPr>
        <w:t>謝他們長期</w:t>
      </w:r>
      <w:r w:rsidRPr="00BA2116">
        <w:rPr>
          <w:rFonts w:ascii="標楷體" w:eastAsia="標楷體" w:hAnsi="標楷體" w:hint="eastAsia"/>
          <w:color w:val="000000" w:themeColor="text1"/>
          <w:kern w:val="0"/>
          <w:sz w:val="28"/>
          <w:szCs w:val="20"/>
        </w:rPr>
        <w:t>出</w:t>
      </w:r>
      <w:r w:rsidRPr="00BA2116">
        <w:rPr>
          <w:rFonts w:ascii="標楷體" w:eastAsia="標楷體" w:hAnsi="標楷體"/>
          <w:color w:val="000000" w:themeColor="text1"/>
          <w:kern w:val="0"/>
          <w:sz w:val="28"/>
          <w:szCs w:val="20"/>
        </w:rPr>
        <w:t>借法院的建築物給檢方使用，</w:t>
      </w:r>
      <w:r w:rsidRPr="00BA2116">
        <w:rPr>
          <w:rFonts w:ascii="標楷體" w:eastAsia="標楷體" w:hAnsi="標楷體" w:hint="eastAsia"/>
          <w:color w:val="000000" w:themeColor="text1"/>
          <w:kern w:val="0"/>
          <w:sz w:val="28"/>
          <w:szCs w:val="20"/>
        </w:rPr>
        <w:t>我</w:t>
      </w:r>
      <w:r w:rsidRPr="00BA2116">
        <w:rPr>
          <w:rFonts w:ascii="標楷體" w:eastAsia="標楷體" w:hAnsi="標楷體"/>
          <w:color w:val="000000" w:themeColor="text1"/>
          <w:kern w:val="0"/>
          <w:sz w:val="28"/>
          <w:szCs w:val="20"/>
        </w:rPr>
        <w:t>們只有中華民國</w:t>
      </w:r>
      <w:r w:rsidRPr="00BA2116">
        <w:rPr>
          <w:rFonts w:ascii="標楷體" w:eastAsia="標楷體" w:hAnsi="標楷體" w:hint="eastAsia"/>
          <w:color w:val="000000" w:themeColor="text1"/>
          <w:kern w:val="0"/>
          <w:sz w:val="28"/>
          <w:szCs w:val="20"/>
        </w:rPr>
        <w:t>，只</w:t>
      </w:r>
      <w:r w:rsidRPr="00BA2116">
        <w:rPr>
          <w:rFonts w:ascii="標楷體" w:eastAsia="標楷體" w:hAnsi="標楷體"/>
          <w:color w:val="000000" w:themeColor="text1"/>
          <w:kern w:val="0"/>
          <w:sz w:val="28"/>
          <w:szCs w:val="20"/>
        </w:rPr>
        <w:t>有</w:t>
      </w:r>
      <w:r w:rsidRPr="00BA2116">
        <w:rPr>
          <w:rFonts w:ascii="標楷體" w:eastAsia="標楷體" w:hAnsi="標楷體" w:hint="eastAsia"/>
          <w:color w:val="000000" w:themeColor="text1"/>
          <w:kern w:val="0"/>
          <w:sz w:val="28"/>
          <w:szCs w:val="20"/>
        </w:rPr>
        <w:t>國</w:t>
      </w:r>
      <w:r w:rsidRPr="00BA2116">
        <w:rPr>
          <w:rFonts w:ascii="標楷體" w:eastAsia="標楷體" w:hAnsi="標楷體"/>
          <w:color w:val="000000" w:themeColor="text1"/>
          <w:kern w:val="0"/>
          <w:sz w:val="28"/>
          <w:szCs w:val="20"/>
        </w:rPr>
        <w:t>人，只有雲林地</w:t>
      </w:r>
      <w:r w:rsidRPr="00BA2116">
        <w:rPr>
          <w:rFonts w:ascii="標楷體" w:eastAsia="標楷體" w:hAnsi="標楷體" w:hint="eastAsia"/>
          <w:color w:val="000000" w:themeColor="text1"/>
          <w:kern w:val="0"/>
          <w:sz w:val="28"/>
          <w:szCs w:val="20"/>
        </w:rPr>
        <w:t>方</w:t>
      </w:r>
      <w:r w:rsidRPr="00BA2116">
        <w:rPr>
          <w:rFonts w:ascii="標楷體" w:eastAsia="標楷體" w:hAnsi="標楷體"/>
          <w:color w:val="000000" w:themeColor="text1"/>
          <w:kern w:val="0"/>
          <w:sz w:val="28"/>
          <w:szCs w:val="20"/>
        </w:rPr>
        <w:t>人民的需求，</w:t>
      </w:r>
      <w:r w:rsidRPr="00BA2116">
        <w:rPr>
          <w:rFonts w:ascii="標楷體" w:eastAsia="標楷體" w:hAnsi="標楷體" w:hint="eastAsia"/>
          <w:color w:val="000000" w:themeColor="text1"/>
          <w:kern w:val="0"/>
          <w:sz w:val="28"/>
          <w:szCs w:val="20"/>
        </w:rPr>
        <w:t>所</w:t>
      </w:r>
      <w:r w:rsidRPr="00BA2116">
        <w:rPr>
          <w:rFonts w:ascii="標楷體" w:eastAsia="標楷體" w:hAnsi="標楷體"/>
          <w:color w:val="000000" w:themeColor="text1"/>
          <w:kern w:val="0"/>
          <w:sz w:val="28"/>
          <w:szCs w:val="20"/>
        </w:rPr>
        <w:t>以我們放下本位，趕快把這件事情好好的成</w:t>
      </w:r>
      <w:r w:rsidRPr="00BA2116">
        <w:rPr>
          <w:rFonts w:ascii="標楷體" w:eastAsia="標楷體" w:hAnsi="標楷體" w:hint="eastAsia"/>
          <w:color w:val="000000" w:themeColor="text1"/>
          <w:kern w:val="0"/>
          <w:sz w:val="28"/>
          <w:szCs w:val="20"/>
        </w:rPr>
        <w:t>全</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謝</w:t>
      </w:r>
      <w:r w:rsidRPr="00BA2116">
        <w:rPr>
          <w:rFonts w:ascii="標楷體" w:eastAsia="標楷體" w:hAnsi="標楷體"/>
          <w:color w:val="000000" w:themeColor="text1"/>
          <w:kern w:val="0"/>
          <w:sz w:val="28"/>
          <w:szCs w:val="20"/>
        </w:rPr>
        <w:t>謝。</w:t>
      </w:r>
    </w:p>
    <w:p w14:paraId="636D1C6C"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陳</w:t>
      </w:r>
      <w:r w:rsidRPr="00BA2116">
        <w:rPr>
          <w:rFonts w:ascii="標楷體" w:eastAsia="標楷體" w:hAnsi="標楷體"/>
          <w:b/>
          <w:color w:val="000000" w:themeColor="text1"/>
          <w:kern w:val="0"/>
          <w:sz w:val="28"/>
          <w:szCs w:val="20"/>
        </w:rPr>
        <w:t>召</w:t>
      </w:r>
      <w:r w:rsidRPr="00BA2116">
        <w:rPr>
          <w:rFonts w:ascii="標楷體" w:eastAsia="標楷體" w:hAnsi="標楷體" w:hint="eastAsia"/>
          <w:b/>
          <w:color w:val="000000" w:themeColor="text1"/>
          <w:kern w:val="0"/>
          <w:sz w:val="28"/>
          <w:szCs w:val="20"/>
        </w:rPr>
        <w:t>集</w:t>
      </w:r>
      <w:r w:rsidRPr="00BA2116">
        <w:rPr>
          <w:rFonts w:ascii="標楷體" w:eastAsia="標楷體" w:hAnsi="標楷體"/>
          <w:b/>
          <w:color w:val="000000" w:themeColor="text1"/>
          <w:kern w:val="0"/>
          <w:sz w:val="28"/>
          <w:szCs w:val="20"/>
        </w:rPr>
        <w:t>委</w:t>
      </w:r>
      <w:r w:rsidRPr="00BA2116">
        <w:rPr>
          <w:rFonts w:ascii="標楷體" w:eastAsia="標楷體" w:hAnsi="標楷體" w:hint="eastAsia"/>
          <w:b/>
          <w:color w:val="000000" w:themeColor="text1"/>
          <w:kern w:val="0"/>
          <w:sz w:val="28"/>
          <w:szCs w:val="20"/>
        </w:rPr>
        <w:t>員以信</w:t>
      </w:r>
      <w:r w:rsidRPr="00BA2116">
        <w:rPr>
          <w:rFonts w:ascii="標楷體" w:eastAsia="標楷體" w:hAnsi="標楷體"/>
          <w:color w:val="000000" w:themeColor="text1"/>
          <w:kern w:val="0"/>
          <w:sz w:val="28"/>
          <w:szCs w:val="20"/>
        </w:rPr>
        <w:t>：</w:t>
      </w:r>
    </w:p>
    <w:p w14:paraId="6BE83705"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color w:val="000000" w:themeColor="text1"/>
          <w:kern w:val="0"/>
          <w:sz w:val="28"/>
          <w:szCs w:val="20"/>
        </w:rPr>
        <w:t>與會各</w:t>
      </w:r>
      <w:r w:rsidRPr="00BA2116">
        <w:rPr>
          <w:rFonts w:ascii="標楷體" w:eastAsia="標楷體" w:hAnsi="標楷體" w:hint="eastAsia"/>
          <w:color w:val="000000" w:themeColor="text1"/>
          <w:kern w:val="0"/>
          <w:sz w:val="28"/>
          <w:szCs w:val="20"/>
        </w:rPr>
        <w:t>單</w:t>
      </w:r>
      <w:r w:rsidRPr="00BA2116">
        <w:rPr>
          <w:rFonts w:ascii="標楷體" w:eastAsia="標楷體" w:hAnsi="標楷體"/>
          <w:color w:val="000000" w:themeColor="text1"/>
          <w:kern w:val="0"/>
          <w:sz w:val="28"/>
          <w:szCs w:val="20"/>
        </w:rPr>
        <w:t>位</w:t>
      </w:r>
      <w:r w:rsidRPr="00BA2116">
        <w:rPr>
          <w:rFonts w:ascii="標楷體" w:eastAsia="標楷體" w:hAnsi="標楷體" w:hint="eastAsia"/>
          <w:color w:val="000000" w:themeColor="text1"/>
          <w:kern w:val="0"/>
          <w:sz w:val="28"/>
          <w:szCs w:val="20"/>
        </w:rPr>
        <w:t>如</w:t>
      </w:r>
      <w:r w:rsidRPr="00BA2116">
        <w:rPr>
          <w:rFonts w:ascii="標楷體" w:eastAsia="標楷體" w:hAnsi="標楷體"/>
          <w:color w:val="000000" w:themeColor="text1"/>
          <w:kern w:val="0"/>
          <w:sz w:val="28"/>
          <w:szCs w:val="20"/>
        </w:rPr>
        <w:t>有人</w:t>
      </w:r>
      <w:r w:rsidRPr="00BA2116">
        <w:rPr>
          <w:rFonts w:ascii="標楷體" w:eastAsia="標楷體" w:hAnsi="標楷體" w:hint="eastAsia"/>
          <w:color w:val="000000" w:themeColor="text1"/>
          <w:kern w:val="0"/>
          <w:sz w:val="28"/>
          <w:szCs w:val="20"/>
        </w:rPr>
        <w:t>必</w:t>
      </w:r>
      <w:r w:rsidRPr="00BA2116">
        <w:rPr>
          <w:rFonts w:ascii="標楷體" w:eastAsia="標楷體" w:hAnsi="標楷體"/>
          <w:color w:val="000000" w:themeColor="text1"/>
          <w:kern w:val="0"/>
          <w:sz w:val="28"/>
          <w:szCs w:val="20"/>
        </w:rPr>
        <w:t>須趕搭</w:t>
      </w:r>
      <w:r w:rsidRPr="00BA2116">
        <w:rPr>
          <w:rFonts w:ascii="標楷體" w:eastAsia="標楷體" w:hAnsi="標楷體" w:hint="eastAsia"/>
          <w:color w:val="000000" w:themeColor="text1"/>
          <w:kern w:val="0"/>
          <w:sz w:val="28"/>
          <w:szCs w:val="20"/>
        </w:rPr>
        <w:t>12點12分</w:t>
      </w:r>
      <w:r w:rsidRPr="00BA2116">
        <w:rPr>
          <w:rFonts w:ascii="標楷體" w:eastAsia="標楷體" w:hAnsi="標楷體"/>
          <w:color w:val="000000" w:themeColor="text1"/>
          <w:kern w:val="0"/>
          <w:sz w:val="28"/>
          <w:szCs w:val="20"/>
        </w:rPr>
        <w:t>高鐵</w:t>
      </w:r>
      <w:r w:rsidRPr="00BA2116">
        <w:rPr>
          <w:rFonts w:ascii="標楷體" w:eastAsia="標楷體" w:hAnsi="標楷體" w:hint="eastAsia"/>
          <w:color w:val="000000" w:themeColor="text1"/>
          <w:kern w:val="0"/>
          <w:sz w:val="28"/>
          <w:szCs w:val="20"/>
        </w:rPr>
        <w:t>可</w:t>
      </w:r>
      <w:r w:rsidRPr="00BA2116">
        <w:rPr>
          <w:rFonts w:ascii="標楷體" w:eastAsia="標楷體" w:hAnsi="標楷體"/>
          <w:color w:val="000000" w:themeColor="text1"/>
          <w:kern w:val="0"/>
          <w:sz w:val="28"/>
          <w:szCs w:val="20"/>
        </w:rPr>
        <w:t>先行離席，因為本人下午二點黨部有會議</w:t>
      </w:r>
      <w:r w:rsidRPr="00BA2116">
        <w:rPr>
          <w:rFonts w:ascii="標楷體" w:eastAsia="標楷體" w:hAnsi="標楷體" w:hint="eastAsia"/>
          <w:color w:val="000000" w:themeColor="text1"/>
          <w:kern w:val="0"/>
          <w:sz w:val="28"/>
          <w:szCs w:val="20"/>
        </w:rPr>
        <w:t>要</w:t>
      </w:r>
      <w:r w:rsidRPr="00BA2116">
        <w:rPr>
          <w:rFonts w:ascii="標楷體" w:eastAsia="標楷體" w:hAnsi="標楷體"/>
          <w:color w:val="000000" w:themeColor="text1"/>
          <w:kern w:val="0"/>
          <w:sz w:val="28"/>
          <w:szCs w:val="20"/>
        </w:rPr>
        <w:t>先行離開，接下來</w:t>
      </w:r>
      <w:r w:rsidRPr="00BA2116">
        <w:rPr>
          <w:rFonts w:ascii="標楷體" w:eastAsia="標楷體" w:hAnsi="標楷體" w:hint="eastAsia"/>
          <w:color w:val="000000" w:themeColor="text1"/>
          <w:kern w:val="0"/>
          <w:sz w:val="28"/>
          <w:szCs w:val="20"/>
        </w:rPr>
        <w:t>請</w:t>
      </w:r>
      <w:r w:rsidRPr="00BA2116">
        <w:rPr>
          <w:rFonts w:ascii="標楷體" w:eastAsia="標楷體" w:hAnsi="標楷體"/>
          <w:color w:val="000000" w:themeColor="text1"/>
          <w:kern w:val="0"/>
          <w:sz w:val="28"/>
          <w:szCs w:val="20"/>
        </w:rPr>
        <w:t>林思銘委員代理</w:t>
      </w:r>
      <w:r w:rsidRPr="00BA2116">
        <w:rPr>
          <w:rFonts w:ascii="標楷體" w:eastAsia="標楷體" w:hAnsi="標楷體" w:hint="eastAsia"/>
          <w:color w:val="000000" w:themeColor="text1"/>
          <w:kern w:val="0"/>
          <w:sz w:val="28"/>
          <w:szCs w:val="20"/>
        </w:rPr>
        <w:t>主</w:t>
      </w:r>
      <w:r w:rsidRPr="00BA2116">
        <w:rPr>
          <w:rFonts w:ascii="標楷體" w:eastAsia="標楷體" w:hAnsi="標楷體"/>
          <w:color w:val="000000" w:themeColor="text1"/>
          <w:kern w:val="0"/>
          <w:sz w:val="28"/>
          <w:szCs w:val="20"/>
        </w:rPr>
        <w:t>席。</w:t>
      </w:r>
    </w:p>
    <w:p w14:paraId="4693A836"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吳委員</w:t>
      </w:r>
      <w:r w:rsidRPr="00BA2116">
        <w:rPr>
          <w:rFonts w:ascii="標楷體" w:eastAsia="標楷體" w:hAnsi="標楷體"/>
          <w:b/>
          <w:color w:val="000000" w:themeColor="text1"/>
          <w:kern w:val="0"/>
          <w:sz w:val="28"/>
          <w:szCs w:val="20"/>
        </w:rPr>
        <w:t>斯懷</w:t>
      </w:r>
      <w:r w:rsidRPr="00BA2116">
        <w:rPr>
          <w:rFonts w:ascii="標楷體" w:eastAsia="標楷體" w:hAnsi="標楷體"/>
          <w:color w:val="000000" w:themeColor="text1"/>
          <w:kern w:val="0"/>
          <w:sz w:val="28"/>
          <w:szCs w:val="20"/>
        </w:rPr>
        <w:t>：</w:t>
      </w:r>
    </w:p>
    <w:p w14:paraId="29A900F3"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聽</w:t>
      </w:r>
      <w:r w:rsidRPr="00BA2116">
        <w:rPr>
          <w:rFonts w:ascii="標楷體" w:eastAsia="標楷體" w:hAnsi="標楷體"/>
          <w:color w:val="000000" w:themeColor="text1"/>
          <w:kern w:val="0"/>
          <w:sz w:val="28"/>
          <w:szCs w:val="20"/>
        </w:rPr>
        <w:t>完剛才簡報，有</w:t>
      </w:r>
      <w:r w:rsidRPr="00BA2116">
        <w:rPr>
          <w:rFonts w:ascii="標楷體" w:eastAsia="標楷體" w:hAnsi="標楷體" w:hint="eastAsia"/>
          <w:color w:val="000000" w:themeColor="text1"/>
          <w:kern w:val="0"/>
          <w:sz w:val="28"/>
          <w:szCs w:val="20"/>
        </w:rPr>
        <w:t>幾</w:t>
      </w:r>
      <w:r w:rsidRPr="00BA2116">
        <w:rPr>
          <w:rFonts w:ascii="標楷體" w:eastAsia="標楷體" w:hAnsi="標楷體"/>
          <w:color w:val="000000" w:themeColor="text1"/>
          <w:kern w:val="0"/>
          <w:sz w:val="28"/>
          <w:szCs w:val="20"/>
        </w:rPr>
        <w:t>個問題</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1.</w:t>
      </w:r>
      <w:r w:rsidRPr="00BA2116">
        <w:rPr>
          <w:rFonts w:ascii="標楷體" w:eastAsia="標楷體" w:hAnsi="標楷體" w:hint="eastAsia"/>
          <w:color w:val="000000" w:themeColor="text1"/>
          <w:kern w:val="0"/>
          <w:sz w:val="28"/>
          <w:szCs w:val="20"/>
        </w:rPr>
        <w:t>法</w:t>
      </w:r>
      <w:r w:rsidRPr="00BA2116">
        <w:rPr>
          <w:rFonts w:ascii="標楷體" w:eastAsia="標楷體" w:hAnsi="標楷體"/>
          <w:color w:val="000000" w:themeColor="text1"/>
          <w:kern w:val="0"/>
          <w:sz w:val="28"/>
          <w:szCs w:val="20"/>
        </w:rPr>
        <w:t>定程序要走很久</w:t>
      </w:r>
      <w:r w:rsidRPr="00BA2116">
        <w:rPr>
          <w:rFonts w:ascii="標楷體" w:eastAsia="標楷體" w:hAnsi="標楷體" w:hint="eastAsia"/>
          <w:color w:val="000000" w:themeColor="text1"/>
          <w:kern w:val="0"/>
          <w:sz w:val="28"/>
          <w:szCs w:val="20"/>
        </w:rPr>
        <w:t>，最後要到國產署。2.調</w:t>
      </w:r>
      <w:r w:rsidRPr="00BA2116">
        <w:rPr>
          <w:rFonts w:ascii="標楷體" w:eastAsia="標楷體" w:hAnsi="標楷體"/>
          <w:color w:val="000000" w:themeColor="text1"/>
          <w:kern w:val="0"/>
          <w:sz w:val="28"/>
          <w:szCs w:val="20"/>
        </w:rPr>
        <w:t>查局這個案件，請問二個部會，</w:t>
      </w:r>
      <w:r w:rsidRPr="00BA2116">
        <w:rPr>
          <w:rFonts w:ascii="標楷體" w:eastAsia="標楷體" w:hAnsi="標楷體" w:hint="eastAsia"/>
          <w:color w:val="000000" w:themeColor="text1"/>
          <w:kern w:val="0"/>
          <w:sz w:val="28"/>
          <w:szCs w:val="20"/>
        </w:rPr>
        <w:t>你</w:t>
      </w:r>
      <w:r w:rsidRPr="00BA2116">
        <w:rPr>
          <w:rFonts w:ascii="標楷體" w:eastAsia="標楷體" w:hAnsi="標楷體"/>
          <w:color w:val="000000" w:themeColor="text1"/>
          <w:kern w:val="0"/>
          <w:sz w:val="28"/>
          <w:szCs w:val="20"/>
        </w:rPr>
        <w:t>們要重新</w:t>
      </w:r>
      <w:r w:rsidRPr="00BA2116">
        <w:rPr>
          <w:rFonts w:ascii="標楷體" w:eastAsia="標楷體" w:hAnsi="標楷體" w:hint="eastAsia"/>
          <w:color w:val="000000" w:themeColor="text1"/>
          <w:kern w:val="0"/>
          <w:sz w:val="28"/>
          <w:szCs w:val="20"/>
        </w:rPr>
        <w:t>啟</w:t>
      </w:r>
      <w:r w:rsidRPr="00BA2116">
        <w:rPr>
          <w:rFonts w:ascii="標楷體" w:eastAsia="標楷體" w:hAnsi="標楷體"/>
          <w:color w:val="000000" w:themeColor="text1"/>
          <w:kern w:val="0"/>
          <w:sz w:val="28"/>
          <w:szCs w:val="20"/>
        </w:rPr>
        <w:t>案</w:t>
      </w:r>
      <w:r w:rsidRPr="00BA2116">
        <w:rPr>
          <w:rFonts w:ascii="標楷體" w:eastAsia="標楷體" w:hAnsi="標楷體" w:hint="eastAsia"/>
          <w:color w:val="000000" w:themeColor="text1"/>
          <w:kern w:val="0"/>
          <w:sz w:val="28"/>
          <w:szCs w:val="20"/>
        </w:rPr>
        <w:t>申</w:t>
      </w:r>
      <w:r w:rsidRPr="00BA2116">
        <w:rPr>
          <w:rFonts w:ascii="標楷體" w:eastAsia="標楷體" w:hAnsi="標楷體"/>
          <w:color w:val="000000" w:themeColor="text1"/>
          <w:kern w:val="0"/>
          <w:sz w:val="28"/>
          <w:szCs w:val="20"/>
        </w:rPr>
        <w:t>請撥用，</w:t>
      </w:r>
      <w:r w:rsidRPr="00BA2116">
        <w:rPr>
          <w:rFonts w:ascii="標楷體" w:eastAsia="標楷體" w:hAnsi="標楷體" w:hint="eastAsia"/>
          <w:color w:val="000000" w:themeColor="text1"/>
          <w:kern w:val="0"/>
          <w:sz w:val="28"/>
          <w:szCs w:val="20"/>
        </w:rPr>
        <w:t>那</w:t>
      </w:r>
      <w:r w:rsidRPr="00BA2116">
        <w:rPr>
          <w:rFonts w:ascii="標楷體" w:eastAsia="標楷體" w:hAnsi="標楷體"/>
          <w:color w:val="000000" w:themeColor="text1"/>
          <w:kern w:val="0"/>
          <w:sz w:val="28"/>
          <w:szCs w:val="20"/>
        </w:rPr>
        <w:t>勢必要把程序重新走一遍，</w:t>
      </w:r>
      <w:r w:rsidRPr="00BA2116">
        <w:rPr>
          <w:rFonts w:ascii="標楷體" w:eastAsia="標楷體" w:hAnsi="標楷體" w:hint="eastAsia"/>
          <w:color w:val="000000" w:themeColor="text1"/>
          <w:kern w:val="0"/>
          <w:sz w:val="28"/>
          <w:szCs w:val="20"/>
        </w:rPr>
        <w:t>協</w:t>
      </w:r>
      <w:r w:rsidRPr="00BA2116">
        <w:rPr>
          <w:rFonts w:ascii="標楷體" w:eastAsia="標楷體" w:hAnsi="標楷體"/>
          <w:color w:val="000000" w:themeColor="text1"/>
          <w:kern w:val="0"/>
          <w:sz w:val="28"/>
          <w:szCs w:val="20"/>
        </w:rPr>
        <w:t>調到國防</w:t>
      </w:r>
      <w:r w:rsidRPr="00BA2116">
        <w:rPr>
          <w:rFonts w:ascii="標楷體" w:eastAsia="標楷體" w:hAnsi="標楷體" w:hint="eastAsia"/>
          <w:color w:val="000000" w:themeColor="text1"/>
          <w:kern w:val="0"/>
          <w:sz w:val="28"/>
          <w:szCs w:val="20"/>
        </w:rPr>
        <w:t>部</w:t>
      </w:r>
      <w:r w:rsidRPr="00BA2116">
        <w:rPr>
          <w:rFonts w:ascii="標楷體" w:eastAsia="標楷體" w:hAnsi="標楷體"/>
          <w:color w:val="000000" w:themeColor="text1"/>
          <w:kern w:val="0"/>
          <w:sz w:val="28"/>
          <w:szCs w:val="20"/>
        </w:rPr>
        <w:t>同意，</w:t>
      </w:r>
      <w:r w:rsidRPr="00BA2116">
        <w:rPr>
          <w:rFonts w:ascii="標楷體" w:eastAsia="標楷體" w:hAnsi="標楷體" w:hint="eastAsia"/>
          <w:color w:val="000000" w:themeColor="text1"/>
          <w:kern w:val="0"/>
          <w:sz w:val="28"/>
          <w:szCs w:val="20"/>
        </w:rPr>
        <w:t>不管是1公頃或是0.5公頃，重</w:t>
      </w:r>
      <w:r w:rsidRPr="00BA2116">
        <w:rPr>
          <w:rFonts w:ascii="標楷體" w:eastAsia="標楷體" w:hAnsi="標楷體"/>
          <w:color w:val="000000" w:themeColor="text1"/>
          <w:kern w:val="0"/>
          <w:sz w:val="28"/>
          <w:szCs w:val="20"/>
        </w:rPr>
        <w:t>新啟一個案，行政程序要多少時間，</w:t>
      </w:r>
      <w:r w:rsidRPr="00BA2116">
        <w:rPr>
          <w:rFonts w:ascii="標楷體" w:eastAsia="標楷體" w:hAnsi="標楷體" w:hint="eastAsia"/>
          <w:color w:val="000000" w:themeColor="text1"/>
          <w:kern w:val="0"/>
          <w:sz w:val="28"/>
          <w:szCs w:val="20"/>
        </w:rPr>
        <w:t>然</w:t>
      </w:r>
      <w:r w:rsidRPr="00BA2116">
        <w:rPr>
          <w:rFonts w:ascii="標楷體" w:eastAsia="標楷體" w:hAnsi="標楷體"/>
          <w:color w:val="000000" w:themeColor="text1"/>
          <w:kern w:val="0"/>
          <w:sz w:val="28"/>
          <w:szCs w:val="20"/>
        </w:rPr>
        <w:t>後國產署在重新按照程序走一</w:t>
      </w:r>
      <w:r w:rsidRPr="00BA2116">
        <w:rPr>
          <w:rFonts w:ascii="標楷體" w:eastAsia="標楷體" w:hAnsi="標楷體" w:hint="eastAsia"/>
          <w:color w:val="000000" w:themeColor="text1"/>
          <w:kern w:val="0"/>
          <w:sz w:val="28"/>
          <w:szCs w:val="20"/>
        </w:rPr>
        <w:t>遍</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這</w:t>
      </w:r>
      <w:r w:rsidRPr="00BA2116">
        <w:rPr>
          <w:rFonts w:ascii="標楷體" w:eastAsia="標楷體" w:hAnsi="標楷體"/>
          <w:color w:val="000000" w:themeColor="text1"/>
          <w:kern w:val="0"/>
          <w:sz w:val="28"/>
          <w:szCs w:val="20"/>
        </w:rPr>
        <w:t>是一個方式</w:t>
      </w:r>
      <w:r w:rsidRPr="00BA2116">
        <w:rPr>
          <w:rFonts w:ascii="標楷體" w:eastAsia="標楷體" w:hAnsi="標楷體" w:hint="eastAsia"/>
          <w:color w:val="000000" w:themeColor="text1"/>
          <w:kern w:val="0"/>
          <w:sz w:val="28"/>
          <w:szCs w:val="20"/>
        </w:rPr>
        <w:t>。3另</w:t>
      </w:r>
      <w:r w:rsidRPr="00BA2116">
        <w:rPr>
          <w:rFonts w:ascii="標楷體" w:eastAsia="標楷體" w:hAnsi="標楷體"/>
          <w:color w:val="000000" w:themeColor="text1"/>
          <w:kern w:val="0"/>
          <w:sz w:val="28"/>
          <w:szCs w:val="20"/>
        </w:rPr>
        <w:t>一個是併案，如</w:t>
      </w:r>
      <w:r w:rsidRPr="00BA2116">
        <w:rPr>
          <w:rFonts w:ascii="標楷體" w:eastAsia="標楷體" w:hAnsi="標楷體"/>
          <w:color w:val="000000" w:themeColor="text1"/>
          <w:kern w:val="0"/>
          <w:sz w:val="28"/>
          <w:szCs w:val="20"/>
        </w:rPr>
        <w:lastRenderedPageBreak/>
        <w:t>果按照</w:t>
      </w:r>
      <w:r w:rsidRPr="00BA2116">
        <w:rPr>
          <w:rFonts w:ascii="標楷體" w:eastAsia="標楷體" w:hAnsi="標楷體" w:hint="eastAsia"/>
          <w:color w:val="000000" w:themeColor="text1"/>
          <w:kern w:val="0"/>
          <w:sz w:val="28"/>
          <w:szCs w:val="20"/>
        </w:rPr>
        <w:t>縣</w:t>
      </w:r>
      <w:r w:rsidRPr="00BA2116">
        <w:rPr>
          <w:rFonts w:ascii="標楷體" w:eastAsia="標楷體" w:hAnsi="標楷體"/>
          <w:color w:val="000000" w:themeColor="text1"/>
          <w:kern w:val="0"/>
          <w:sz w:val="28"/>
          <w:szCs w:val="20"/>
        </w:rPr>
        <w:t>政府提的</w:t>
      </w:r>
      <w:r w:rsidRPr="00BA2116">
        <w:rPr>
          <w:rFonts w:ascii="標楷體" w:eastAsia="標楷體" w:hAnsi="標楷體" w:hint="eastAsia"/>
          <w:color w:val="000000" w:themeColor="text1"/>
          <w:kern w:val="0"/>
          <w:sz w:val="28"/>
          <w:szCs w:val="20"/>
        </w:rPr>
        <w:t>新</w:t>
      </w:r>
      <w:r w:rsidRPr="00BA2116">
        <w:rPr>
          <w:rFonts w:ascii="標楷體" w:eastAsia="標楷體" w:hAnsi="標楷體"/>
          <w:color w:val="000000" w:themeColor="text1"/>
          <w:kern w:val="0"/>
          <w:sz w:val="28"/>
          <w:szCs w:val="20"/>
        </w:rPr>
        <w:t>都更</w:t>
      </w:r>
      <w:r w:rsidRPr="00BA2116">
        <w:rPr>
          <w:rFonts w:ascii="標楷體" w:eastAsia="標楷體" w:hAnsi="標楷體" w:hint="eastAsia"/>
          <w:color w:val="000000" w:themeColor="text1"/>
          <w:kern w:val="0"/>
          <w:sz w:val="28"/>
          <w:szCs w:val="20"/>
        </w:rPr>
        <w:t>計畫</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等</w:t>
      </w:r>
      <w:r w:rsidRPr="00BA2116">
        <w:rPr>
          <w:rFonts w:ascii="標楷體" w:eastAsia="標楷體" w:hAnsi="標楷體"/>
          <w:color w:val="000000" w:themeColor="text1"/>
          <w:kern w:val="0"/>
          <w:sz w:val="28"/>
          <w:szCs w:val="20"/>
        </w:rPr>
        <w:t>個幾個月</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建蔽率、容</w:t>
      </w:r>
      <w:r w:rsidRPr="00BA2116">
        <w:rPr>
          <w:rFonts w:ascii="標楷體" w:eastAsia="標楷體" w:hAnsi="標楷體" w:hint="eastAsia"/>
          <w:color w:val="000000" w:themeColor="text1"/>
          <w:kern w:val="0"/>
          <w:sz w:val="28"/>
          <w:szCs w:val="20"/>
        </w:rPr>
        <w:t>積</w:t>
      </w:r>
      <w:r w:rsidRPr="00BA2116">
        <w:rPr>
          <w:rFonts w:ascii="標楷體" w:eastAsia="標楷體" w:hAnsi="標楷體"/>
          <w:color w:val="000000" w:themeColor="text1"/>
          <w:kern w:val="0"/>
          <w:sz w:val="28"/>
          <w:szCs w:val="20"/>
        </w:rPr>
        <w:t>率擴增，可以充</w:t>
      </w:r>
      <w:r w:rsidRPr="00BA2116">
        <w:rPr>
          <w:rFonts w:ascii="標楷體" w:eastAsia="標楷體" w:hAnsi="標楷體" w:hint="eastAsia"/>
          <w:color w:val="000000" w:themeColor="text1"/>
          <w:kern w:val="0"/>
          <w:sz w:val="28"/>
          <w:szCs w:val="20"/>
        </w:rPr>
        <w:t>份運</w:t>
      </w:r>
      <w:r w:rsidRPr="00BA2116">
        <w:rPr>
          <w:rFonts w:ascii="標楷體" w:eastAsia="標楷體" w:hAnsi="標楷體"/>
          <w:color w:val="000000" w:themeColor="text1"/>
          <w:kern w:val="0"/>
          <w:sz w:val="28"/>
          <w:szCs w:val="20"/>
        </w:rPr>
        <w:t>用這</w:t>
      </w:r>
      <w:r w:rsidRPr="00BA2116">
        <w:rPr>
          <w:rFonts w:ascii="標楷體" w:eastAsia="標楷體" w:hAnsi="標楷體" w:hint="eastAsia"/>
          <w:color w:val="000000" w:themeColor="text1"/>
          <w:kern w:val="0"/>
          <w:sz w:val="28"/>
          <w:szCs w:val="20"/>
        </w:rPr>
        <w:t>5公</w:t>
      </w:r>
      <w:r w:rsidRPr="00BA2116">
        <w:rPr>
          <w:rFonts w:ascii="標楷體" w:eastAsia="標楷體" w:hAnsi="標楷體"/>
          <w:color w:val="000000" w:themeColor="text1"/>
          <w:kern w:val="0"/>
          <w:sz w:val="28"/>
          <w:szCs w:val="20"/>
        </w:rPr>
        <w:t>頃</w:t>
      </w:r>
      <w:r w:rsidRPr="00BA2116">
        <w:rPr>
          <w:rFonts w:ascii="標楷體" w:eastAsia="標楷體" w:hAnsi="標楷體" w:hint="eastAsia"/>
          <w:color w:val="000000" w:themeColor="text1"/>
          <w:kern w:val="0"/>
          <w:sz w:val="28"/>
          <w:szCs w:val="20"/>
        </w:rPr>
        <w:t>的土地，</w:t>
      </w:r>
      <w:r w:rsidRPr="00BA2116">
        <w:rPr>
          <w:rFonts w:ascii="標楷體" w:eastAsia="標楷體" w:hAnsi="標楷體"/>
          <w:color w:val="000000" w:themeColor="text1"/>
          <w:kern w:val="0"/>
          <w:sz w:val="28"/>
          <w:szCs w:val="20"/>
        </w:rPr>
        <w:t>調查局可不可以一起併，</w:t>
      </w:r>
      <w:r w:rsidRPr="00BA2116">
        <w:rPr>
          <w:rFonts w:ascii="標楷體" w:eastAsia="標楷體" w:hAnsi="標楷體" w:hint="eastAsia"/>
          <w:color w:val="000000" w:themeColor="text1"/>
          <w:kern w:val="0"/>
          <w:sz w:val="28"/>
          <w:szCs w:val="20"/>
        </w:rPr>
        <w:t>因</w:t>
      </w:r>
      <w:r w:rsidRPr="00BA2116">
        <w:rPr>
          <w:rFonts w:ascii="標楷體" w:eastAsia="標楷體" w:hAnsi="標楷體"/>
          <w:color w:val="000000" w:themeColor="text1"/>
          <w:kern w:val="0"/>
          <w:sz w:val="28"/>
          <w:szCs w:val="20"/>
        </w:rPr>
        <w:t>為樓地板面積增加了</w:t>
      </w:r>
      <w:r w:rsidRPr="00BA2116">
        <w:rPr>
          <w:rFonts w:ascii="標楷體" w:eastAsia="標楷體" w:hAnsi="標楷體" w:hint="eastAsia"/>
          <w:color w:val="000000" w:themeColor="text1"/>
          <w:kern w:val="0"/>
          <w:sz w:val="28"/>
          <w:szCs w:val="20"/>
        </w:rPr>
        <w:t>非</w:t>
      </w:r>
      <w:r w:rsidRPr="00BA2116">
        <w:rPr>
          <w:rFonts w:ascii="標楷體" w:eastAsia="標楷體" w:hAnsi="標楷體"/>
          <w:color w:val="000000" w:themeColor="text1"/>
          <w:kern w:val="0"/>
          <w:sz w:val="28"/>
          <w:szCs w:val="20"/>
        </w:rPr>
        <w:t>常多，</w:t>
      </w:r>
      <w:r w:rsidRPr="00BA2116">
        <w:rPr>
          <w:rFonts w:ascii="標楷體" w:eastAsia="標楷體" w:hAnsi="標楷體" w:hint="eastAsia"/>
          <w:color w:val="000000" w:themeColor="text1"/>
          <w:kern w:val="0"/>
          <w:sz w:val="28"/>
          <w:szCs w:val="20"/>
        </w:rPr>
        <w:t>幾</w:t>
      </w:r>
      <w:r w:rsidRPr="00BA2116">
        <w:rPr>
          <w:rFonts w:ascii="標楷體" w:eastAsia="標楷體" w:hAnsi="標楷體"/>
          <w:color w:val="000000" w:themeColor="text1"/>
          <w:kern w:val="0"/>
          <w:sz w:val="28"/>
          <w:szCs w:val="20"/>
        </w:rPr>
        <w:t>乎到三分之一以上，</w:t>
      </w:r>
      <w:r w:rsidRPr="00BA2116">
        <w:rPr>
          <w:rFonts w:ascii="標楷體" w:eastAsia="標楷體" w:hAnsi="標楷體" w:hint="eastAsia"/>
          <w:color w:val="000000" w:themeColor="text1"/>
          <w:kern w:val="0"/>
          <w:sz w:val="28"/>
          <w:szCs w:val="20"/>
        </w:rPr>
        <w:t>院</w:t>
      </w:r>
      <w:r w:rsidRPr="00BA2116">
        <w:rPr>
          <w:rFonts w:ascii="標楷體" w:eastAsia="標楷體" w:hAnsi="標楷體"/>
          <w:color w:val="000000" w:themeColor="text1"/>
          <w:kern w:val="0"/>
          <w:sz w:val="28"/>
          <w:szCs w:val="20"/>
        </w:rPr>
        <w:t>、檢能不能協調，</w:t>
      </w:r>
      <w:r w:rsidRPr="00BA2116">
        <w:rPr>
          <w:rFonts w:ascii="標楷體" w:eastAsia="標楷體" w:hAnsi="標楷體" w:hint="eastAsia"/>
          <w:color w:val="000000" w:themeColor="text1"/>
          <w:kern w:val="0"/>
          <w:sz w:val="28"/>
          <w:szCs w:val="20"/>
        </w:rPr>
        <w:t>這</w:t>
      </w:r>
      <w:r w:rsidRPr="00BA2116">
        <w:rPr>
          <w:rFonts w:ascii="標楷體" w:eastAsia="標楷體" w:hAnsi="標楷體"/>
          <w:color w:val="000000" w:themeColor="text1"/>
          <w:kern w:val="0"/>
          <w:sz w:val="28"/>
          <w:szCs w:val="20"/>
        </w:rPr>
        <w:t>是一個方案</w:t>
      </w:r>
      <w:r w:rsidRPr="00BA2116">
        <w:rPr>
          <w:rFonts w:ascii="標楷體" w:eastAsia="標楷體" w:hAnsi="標楷體" w:hint="eastAsia"/>
          <w:color w:val="000000" w:themeColor="text1"/>
          <w:kern w:val="0"/>
          <w:sz w:val="28"/>
          <w:szCs w:val="20"/>
        </w:rPr>
        <w:t>，如果要等軍備局同意，這個協調過程法定程序要走多久，</w:t>
      </w:r>
      <w:r w:rsidRPr="00BA2116">
        <w:rPr>
          <w:rFonts w:ascii="標楷體" w:eastAsia="標楷體" w:hAnsi="標楷體"/>
          <w:color w:val="000000" w:themeColor="text1"/>
          <w:kern w:val="0"/>
          <w:sz w:val="28"/>
          <w:szCs w:val="20"/>
        </w:rPr>
        <w:t>你們要下決心</w:t>
      </w:r>
      <w:r w:rsidRPr="00BA2116">
        <w:rPr>
          <w:rFonts w:ascii="標楷體" w:eastAsia="標楷體" w:hAnsi="標楷體" w:hint="eastAsia"/>
          <w:color w:val="000000" w:themeColor="text1"/>
          <w:kern w:val="0"/>
          <w:sz w:val="28"/>
          <w:szCs w:val="20"/>
        </w:rPr>
        <w:t>到</w:t>
      </w:r>
      <w:r w:rsidRPr="00BA2116">
        <w:rPr>
          <w:rFonts w:ascii="標楷體" w:eastAsia="標楷體" w:hAnsi="標楷體"/>
          <w:color w:val="000000" w:themeColor="text1"/>
          <w:kern w:val="0"/>
          <w:sz w:val="28"/>
          <w:szCs w:val="20"/>
        </w:rPr>
        <w:t>底要走那個案，</w:t>
      </w:r>
      <w:r w:rsidRPr="00BA2116">
        <w:rPr>
          <w:rFonts w:ascii="標楷體" w:eastAsia="標楷體" w:hAnsi="標楷體" w:hint="eastAsia"/>
          <w:color w:val="000000" w:themeColor="text1"/>
          <w:kern w:val="0"/>
          <w:sz w:val="28"/>
          <w:szCs w:val="20"/>
        </w:rPr>
        <w:t>等</w:t>
      </w:r>
      <w:r w:rsidRPr="00BA2116">
        <w:rPr>
          <w:rFonts w:ascii="標楷體" w:eastAsia="標楷體" w:hAnsi="標楷體"/>
          <w:color w:val="000000" w:themeColor="text1"/>
          <w:kern w:val="0"/>
          <w:sz w:val="28"/>
          <w:szCs w:val="20"/>
        </w:rPr>
        <w:t>新的都更案</w:t>
      </w:r>
      <w:r w:rsidRPr="00BA2116">
        <w:rPr>
          <w:rFonts w:ascii="標楷體" w:eastAsia="標楷體" w:hAnsi="標楷體" w:hint="eastAsia"/>
          <w:color w:val="000000" w:themeColor="text1"/>
          <w:kern w:val="0"/>
          <w:sz w:val="28"/>
          <w:szCs w:val="20"/>
        </w:rPr>
        <w:t>建蔽率</w:t>
      </w:r>
      <w:r w:rsidRPr="00BA2116">
        <w:rPr>
          <w:rFonts w:ascii="標楷體" w:eastAsia="標楷體" w:hAnsi="標楷體"/>
          <w:color w:val="000000" w:themeColor="text1"/>
          <w:kern w:val="0"/>
          <w:sz w:val="28"/>
          <w:szCs w:val="20"/>
        </w:rPr>
        <w:t>、容積率增加，</w:t>
      </w:r>
      <w:r w:rsidRPr="00BA2116">
        <w:rPr>
          <w:rFonts w:ascii="標楷體" w:eastAsia="標楷體" w:hAnsi="標楷體" w:hint="eastAsia"/>
          <w:color w:val="000000" w:themeColor="text1"/>
          <w:kern w:val="0"/>
          <w:sz w:val="28"/>
          <w:szCs w:val="20"/>
        </w:rPr>
        <w:t>那</w:t>
      </w:r>
      <w:r w:rsidRPr="00BA2116">
        <w:rPr>
          <w:rFonts w:ascii="標楷體" w:eastAsia="標楷體" w:hAnsi="標楷體"/>
          <w:color w:val="000000" w:themeColor="text1"/>
          <w:kern w:val="0"/>
          <w:sz w:val="28"/>
          <w:szCs w:val="20"/>
        </w:rPr>
        <w:t>大家都有很多好處，時</w:t>
      </w:r>
      <w:r w:rsidRPr="00BA2116">
        <w:rPr>
          <w:rFonts w:ascii="標楷體" w:eastAsia="標楷體" w:hAnsi="標楷體" w:hint="eastAsia"/>
          <w:color w:val="000000" w:themeColor="text1"/>
          <w:kern w:val="0"/>
          <w:sz w:val="28"/>
          <w:szCs w:val="20"/>
        </w:rPr>
        <w:t>程會</w:t>
      </w:r>
      <w:r w:rsidRPr="00BA2116">
        <w:rPr>
          <w:rFonts w:ascii="標楷體" w:eastAsia="標楷體" w:hAnsi="標楷體"/>
          <w:color w:val="000000" w:themeColor="text1"/>
          <w:kern w:val="0"/>
          <w:sz w:val="28"/>
          <w:szCs w:val="20"/>
        </w:rPr>
        <w:t>拖一點，</w:t>
      </w:r>
      <w:r w:rsidRPr="00BA2116">
        <w:rPr>
          <w:rFonts w:ascii="標楷體" w:eastAsia="標楷體" w:hAnsi="標楷體" w:hint="eastAsia"/>
          <w:color w:val="000000" w:themeColor="text1"/>
          <w:kern w:val="0"/>
          <w:sz w:val="28"/>
          <w:szCs w:val="20"/>
        </w:rPr>
        <w:t>這</w:t>
      </w:r>
      <w:r w:rsidRPr="00BA2116">
        <w:rPr>
          <w:rFonts w:ascii="標楷體" w:eastAsia="標楷體" w:hAnsi="標楷體"/>
          <w:color w:val="000000" w:themeColor="text1"/>
          <w:kern w:val="0"/>
          <w:sz w:val="28"/>
          <w:szCs w:val="20"/>
        </w:rPr>
        <w:t>些都是可以協調的，</w:t>
      </w:r>
      <w:r w:rsidRPr="00BA2116">
        <w:rPr>
          <w:rFonts w:ascii="標楷體" w:eastAsia="標楷體" w:hAnsi="標楷體" w:hint="eastAsia"/>
          <w:color w:val="000000" w:themeColor="text1"/>
          <w:kern w:val="0"/>
          <w:sz w:val="28"/>
          <w:szCs w:val="20"/>
        </w:rPr>
        <w:t>中</w:t>
      </w:r>
      <w:r w:rsidRPr="00BA2116">
        <w:rPr>
          <w:rFonts w:ascii="標楷體" w:eastAsia="標楷體" w:hAnsi="標楷體"/>
          <w:color w:val="000000" w:themeColor="text1"/>
          <w:kern w:val="0"/>
          <w:sz w:val="28"/>
          <w:szCs w:val="20"/>
        </w:rPr>
        <w:t>央</w:t>
      </w:r>
      <w:r w:rsidRPr="00BA2116">
        <w:rPr>
          <w:rFonts w:ascii="標楷體" w:eastAsia="標楷體" w:hAnsi="標楷體" w:hint="eastAsia"/>
          <w:color w:val="000000" w:themeColor="text1"/>
          <w:kern w:val="0"/>
          <w:sz w:val="28"/>
          <w:szCs w:val="20"/>
        </w:rPr>
        <w:t>與</w:t>
      </w:r>
      <w:r w:rsidRPr="00BA2116">
        <w:rPr>
          <w:rFonts w:ascii="標楷體" w:eastAsia="標楷體" w:hAnsi="標楷體"/>
          <w:color w:val="000000" w:themeColor="text1"/>
          <w:kern w:val="0"/>
          <w:sz w:val="28"/>
          <w:szCs w:val="20"/>
        </w:rPr>
        <w:t>地方</w:t>
      </w:r>
      <w:r w:rsidRPr="00BA2116">
        <w:rPr>
          <w:rFonts w:ascii="標楷體" w:eastAsia="標楷體" w:hAnsi="標楷體" w:hint="eastAsia"/>
          <w:color w:val="000000" w:themeColor="text1"/>
          <w:kern w:val="0"/>
          <w:sz w:val="28"/>
          <w:szCs w:val="20"/>
        </w:rPr>
        <w:t>自治法</w:t>
      </w:r>
      <w:r w:rsidRPr="00BA2116">
        <w:rPr>
          <w:rFonts w:ascii="標楷體" w:eastAsia="標楷體" w:hAnsi="標楷體"/>
          <w:color w:val="000000" w:themeColor="text1"/>
          <w:kern w:val="0"/>
          <w:sz w:val="28"/>
          <w:szCs w:val="20"/>
        </w:rPr>
        <w:t>有很多可以協調的空間，</w:t>
      </w:r>
      <w:r w:rsidRPr="00BA2116">
        <w:rPr>
          <w:rFonts w:ascii="標楷體" w:eastAsia="標楷體" w:hAnsi="標楷體" w:hint="eastAsia"/>
          <w:color w:val="000000" w:themeColor="text1"/>
          <w:kern w:val="0"/>
          <w:sz w:val="28"/>
          <w:szCs w:val="20"/>
        </w:rPr>
        <w:t>需</w:t>
      </w:r>
      <w:r w:rsidRPr="00BA2116">
        <w:rPr>
          <w:rFonts w:ascii="標楷體" w:eastAsia="標楷體" w:hAnsi="標楷體"/>
          <w:color w:val="000000" w:themeColor="text1"/>
          <w:kern w:val="0"/>
          <w:sz w:val="28"/>
          <w:szCs w:val="20"/>
        </w:rPr>
        <w:t>要就到本院</w:t>
      </w:r>
      <w:r w:rsidRPr="00BA2116">
        <w:rPr>
          <w:rFonts w:ascii="標楷體" w:eastAsia="標楷體" w:hAnsi="標楷體" w:hint="eastAsia"/>
          <w:color w:val="000000" w:themeColor="text1"/>
          <w:kern w:val="0"/>
          <w:sz w:val="28"/>
          <w:szCs w:val="20"/>
        </w:rPr>
        <w:t>來</w:t>
      </w:r>
      <w:r w:rsidRPr="00BA2116">
        <w:rPr>
          <w:rFonts w:ascii="標楷體" w:eastAsia="標楷體" w:hAnsi="標楷體"/>
          <w:color w:val="000000" w:themeColor="text1"/>
          <w:kern w:val="0"/>
          <w:sz w:val="28"/>
          <w:szCs w:val="20"/>
        </w:rPr>
        <w:t>我們各委員會</w:t>
      </w:r>
      <w:r w:rsidRPr="00BA2116">
        <w:rPr>
          <w:rFonts w:ascii="標楷體" w:eastAsia="標楷體" w:hAnsi="標楷體" w:hint="eastAsia"/>
          <w:color w:val="000000" w:themeColor="text1"/>
          <w:kern w:val="0"/>
          <w:sz w:val="28"/>
          <w:szCs w:val="20"/>
        </w:rPr>
        <w:t>會給</w:t>
      </w:r>
      <w:r w:rsidRPr="00BA2116">
        <w:rPr>
          <w:rFonts w:ascii="標楷體" w:eastAsia="標楷體" w:hAnsi="標楷體"/>
          <w:color w:val="000000" w:themeColor="text1"/>
          <w:kern w:val="0"/>
          <w:sz w:val="28"/>
          <w:szCs w:val="20"/>
        </w:rPr>
        <w:t>予協助，</w:t>
      </w:r>
      <w:r w:rsidRPr="00BA2116">
        <w:rPr>
          <w:rFonts w:ascii="標楷體" w:eastAsia="標楷體" w:hAnsi="標楷體" w:hint="eastAsia"/>
          <w:color w:val="000000" w:themeColor="text1"/>
          <w:kern w:val="0"/>
          <w:sz w:val="28"/>
          <w:szCs w:val="20"/>
        </w:rPr>
        <w:t>但</w:t>
      </w:r>
      <w:r w:rsidRPr="00BA2116">
        <w:rPr>
          <w:rFonts w:ascii="標楷體" w:eastAsia="標楷體" w:hAnsi="標楷體"/>
          <w:color w:val="000000" w:themeColor="text1"/>
          <w:kern w:val="0"/>
          <w:sz w:val="28"/>
          <w:szCs w:val="20"/>
        </w:rPr>
        <w:t>你們要下決心，因為法定程序</w:t>
      </w:r>
      <w:r w:rsidRPr="00BA2116">
        <w:rPr>
          <w:rFonts w:ascii="標楷體" w:eastAsia="標楷體" w:hAnsi="標楷體" w:hint="eastAsia"/>
          <w:color w:val="000000" w:themeColor="text1"/>
          <w:kern w:val="0"/>
          <w:sz w:val="28"/>
          <w:szCs w:val="20"/>
        </w:rPr>
        <w:t>誰都</w:t>
      </w:r>
      <w:r w:rsidRPr="00BA2116">
        <w:rPr>
          <w:rFonts w:ascii="標楷體" w:eastAsia="標楷體" w:hAnsi="標楷體"/>
          <w:color w:val="000000" w:themeColor="text1"/>
          <w:kern w:val="0"/>
          <w:sz w:val="28"/>
          <w:szCs w:val="20"/>
        </w:rPr>
        <w:t>不可以動的，你們都是學法的人，</w:t>
      </w:r>
      <w:r w:rsidRPr="00BA2116">
        <w:rPr>
          <w:rFonts w:ascii="標楷體" w:eastAsia="標楷體" w:hAnsi="標楷體" w:hint="eastAsia"/>
          <w:color w:val="000000" w:themeColor="text1"/>
          <w:kern w:val="0"/>
          <w:sz w:val="28"/>
          <w:szCs w:val="20"/>
        </w:rPr>
        <w:t>行</w:t>
      </w:r>
      <w:r w:rsidRPr="00BA2116">
        <w:rPr>
          <w:rFonts w:ascii="標楷體" w:eastAsia="標楷體" w:hAnsi="標楷體"/>
          <w:color w:val="000000" w:themeColor="text1"/>
          <w:kern w:val="0"/>
          <w:sz w:val="28"/>
          <w:szCs w:val="20"/>
        </w:rPr>
        <w:t>政程序、法</w:t>
      </w:r>
      <w:r w:rsidRPr="00BA2116">
        <w:rPr>
          <w:rFonts w:ascii="標楷體" w:eastAsia="標楷體" w:hAnsi="標楷體" w:hint="eastAsia"/>
          <w:color w:val="000000" w:themeColor="text1"/>
          <w:kern w:val="0"/>
          <w:sz w:val="28"/>
          <w:szCs w:val="20"/>
        </w:rPr>
        <w:t>定</w:t>
      </w:r>
      <w:r w:rsidRPr="00BA2116">
        <w:rPr>
          <w:rFonts w:ascii="標楷體" w:eastAsia="標楷體" w:hAnsi="標楷體"/>
          <w:color w:val="000000" w:themeColor="text1"/>
          <w:kern w:val="0"/>
          <w:sz w:val="28"/>
          <w:szCs w:val="20"/>
        </w:rPr>
        <w:t>程</w:t>
      </w:r>
      <w:r w:rsidRPr="00BA2116">
        <w:rPr>
          <w:rFonts w:ascii="標楷體" w:eastAsia="標楷體" w:hAnsi="標楷體" w:hint="eastAsia"/>
          <w:color w:val="000000" w:themeColor="text1"/>
          <w:kern w:val="0"/>
          <w:sz w:val="28"/>
          <w:szCs w:val="20"/>
        </w:rPr>
        <w:t>序該</w:t>
      </w:r>
      <w:r w:rsidRPr="00BA2116">
        <w:rPr>
          <w:rFonts w:ascii="標楷體" w:eastAsia="標楷體" w:hAnsi="標楷體"/>
          <w:color w:val="000000" w:themeColor="text1"/>
          <w:kern w:val="0"/>
          <w:sz w:val="28"/>
          <w:szCs w:val="20"/>
        </w:rPr>
        <w:t>怎麼辦就怎麼辦，</w:t>
      </w:r>
      <w:r w:rsidRPr="00BA2116">
        <w:rPr>
          <w:rFonts w:ascii="標楷體" w:eastAsia="標楷體" w:hAnsi="標楷體" w:hint="eastAsia"/>
          <w:color w:val="000000" w:themeColor="text1"/>
          <w:kern w:val="0"/>
          <w:sz w:val="28"/>
          <w:szCs w:val="20"/>
        </w:rPr>
        <w:t>如</w:t>
      </w:r>
      <w:r w:rsidRPr="00BA2116">
        <w:rPr>
          <w:rFonts w:ascii="標楷體" w:eastAsia="標楷體" w:hAnsi="標楷體"/>
          <w:color w:val="000000" w:themeColor="text1"/>
          <w:kern w:val="0"/>
          <w:sz w:val="28"/>
          <w:szCs w:val="20"/>
        </w:rPr>
        <w:t>果調查局</w:t>
      </w:r>
      <w:r w:rsidRPr="00BA2116">
        <w:rPr>
          <w:rFonts w:ascii="標楷體" w:eastAsia="標楷體" w:hAnsi="標楷體" w:hint="eastAsia"/>
          <w:color w:val="000000" w:themeColor="text1"/>
          <w:kern w:val="0"/>
          <w:sz w:val="28"/>
          <w:szCs w:val="20"/>
        </w:rPr>
        <w:t>要土地是一</w:t>
      </w:r>
      <w:r w:rsidRPr="00BA2116">
        <w:rPr>
          <w:rFonts w:ascii="標楷體" w:eastAsia="標楷體" w:hAnsi="標楷體"/>
          <w:color w:val="000000" w:themeColor="text1"/>
          <w:kern w:val="0"/>
          <w:sz w:val="28"/>
          <w:szCs w:val="20"/>
        </w:rPr>
        <w:t>個新增案，</w:t>
      </w:r>
      <w:r w:rsidRPr="00BA2116">
        <w:rPr>
          <w:rFonts w:ascii="標楷體" w:eastAsia="標楷體" w:hAnsi="標楷體" w:hint="eastAsia"/>
          <w:color w:val="000000" w:themeColor="text1"/>
          <w:kern w:val="0"/>
          <w:sz w:val="28"/>
          <w:szCs w:val="20"/>
        </w:rPr>
        <w:t>那</w:t>
      </w:r>
      <w:r w:rsidRPr="00BA2116">
        <w:rPr>
          <w:rFonts w:ascii="標楷體" w:eastAsia="標楷體" w:hAnsi="標楷體"/>
          <w:color w:val="000000" w:themeColor="text1"/>
          <w:kern w:val="0"/>
          <w:sz w:val="28"/>
          <w:szCs w:val="20"/>
        </w:rPr>
        <w:t>請</w:t>
      </w:r>
      <w:r w:rsidRPr="00BA2116">
        <w:rPr>
          <w:rFonts w:ascii="標楷體" w:eastAsia="標楷體" w:hAnsi="標楷體" w:hint="eastAsia"/>
          <w:color w:val="000000" w:themeColor="text1"/>
          <w:kern w:val="0"/>
          <w:sz w:val="28"/>
          <w:szCs w:val="20"/>
        </w:rPr>
        <w:t>按</w:t>
      </w:r>
      <w:r w:rsidRPr="00BA2116">
        <w:rPr>
          <w:rFonts w:ascii="標楷體" w:eastAsia="標楷體" w:hAnsi="標楷體"/>
          <w:color w:val="000000" w:themeColor="text1"/>
          <w:kern w:val="0"/>
          <w:sz w:val="28"/>
          <w:szCs w:val="20"/>
        </w:rPr>
        <w:t>照程序來，</w:t>
      </w:r>
      <w:r w:rsidRPr="00BA2116">
        <w:rPr>
          <w:rFonts w:ascii="標楷體" w:eastAsia="標楷體" w:hAnsi="標楷體" w:hint="eastAsia"/>
          <w:color w:val="000000" w:themeColor="text1"/>
          <w:kern w:val="0"/>
          <w:sz w:val="28"/>
          <w:szCs w:val="20"/>
        </w:rPr>
        <w:t>那</w:t>
      </w:r>
      <w:r w:rsidRPr="00BA2116">
        <w:rPr>
          <w:rFonts w:ascii="標楷體" w:eastAsia="標楷體" w:hAnsi="標楷體"/>
          <w:color w:val="000000" w:themeColor="text1"/>
          <w:kern w:val="0"/>
          <w:sz w:val="28"/>
          <w:szCs w:val="20"/>
        </w:rPr>
        <w:t>就是重新走一遍，</w:t>
      </w:r>
      <w:r w:rsidRPr="00BA2116">
        <w:rPr>
          <w:rFonts w:ascii="標楷體" w:eastAsia="標楷體" w:hAnsi="標楷體" w:hint="eastAsia"/>
          <w:color w:val="000000" w:themeColor="text1"/>
          <w:kern w:val="0"/>
          <w:sz w:val="28"/>
          <w:szCs w:val="20"/>
        </w:rPr>
        <w:t>如</w:t>
      </w:r>
      <w:r w:rsidRPr="00BA2116">
        <w:rPr>
          <w:rFonts w:ascii="標楷體" w:eastAsia="標楷體" w:hAnsi="標楷體"/>
          <w:color w:val="000000" w:themeColor="text1"/>
          <w:kern w:val="0"/>
          <w:sz w:val="28"/>
          <w:szCs w:val="20"/>
        </w:rPr>
        <w:t>果要併進來，</w:t>
      </w:r>
      <w:r w:rsidRPr="00BA2116">
        <w:rPr>
          <w:rFonts w:ascii="標楷體" w:eastAsia="標楷體" w:hAnsi="標楷體" w:hint="eastAsia"/>
          <w:color w:val="000000" w:themeColor="text1"/>
          <w:kern w:val="0"/>
          <w:sz w:val="28"/>
          <w:szCs w:val="20"/>
        </w:rPr>
        <w:t>那</w:t>
      </w:r>
      <w:r w:rsidRPr="00BA2116">
        <w:rPr>
          <w:rFonts w:ascii="標楷體" w:eastAsia="標楷體" w:hAnsi="標楷體"/>
          <w:color w:val="000000" w:themeColor="text1"/>
          <w:kern w:val="0"/>
          <w:sz w:val="28"/>
          <w:szCs w:val="20"/>
        </w:rPr>
        <w:t>你們要不要等都更，這些都是你們必須要</w:t>
      </w:r>
      <w:r w:rsidRPr="00BA2116">
        <w:rPr>
          <w:rFonts w:ascii="標楷體" w:eastAsia="標楷體" w:hAnsi="標楷體" w:hint="eastAsia"/>
          <w:color w:val="000000" w:themeColor="text1"/>
          <w:kern w:val="0"/>
          <w:sz w:val="28"/>
          <w:szCs w:val="20"/>
        </w:rPr>
        <w:t>決</w:t>
      </w:r>
      <w:r w:rsidRPr="00BA2116">
        <w:rPr>
          <w:rFonts w:ascii="標楷體" w:eastAsia="標楷體" w:hAnsi="標楷體"/>
          <w:color w:val="000000" w:themeColor="text1"/>
          <w:kern w:val="0"/>
          <w:sz w:val="28"/>
          <w:szCs w:val="20"/>
        </w:rPr>
        <w:t>定的，</w:t>
      </w:r>
      <w:r w:rsidRPr="00BA2116">
        <w:rPr>
          <w:rFonts w:ascii="標楷體" w:eastAsia="標楷體" w:hAnsi="標楷體" w:hint="eastAsia"/>
          <w:color w:val="000000" w:themeColor="text1"/>
          <w:kern w:val="0"/>
          <w:sz w:val="28"/>
          <w:szCs w:val="20"/>
        </w:rPr>
        <w:t>我</w:t>
      </w:r>
      <w:r w:rsidRPr="00BA2116">
        <w:rPr>
          <w:rFonts w:ascii="標楷體" w:eastAsia="標楷體" w:hAnsi="標楷體"/>
          <w:color w:val="000000" w:themeColor="text1"/>
          <w:kern w:val="0"/>
          <w:sz w:val="28"/>
          <w:szCs w:val="20"/>
        </w:rPr>
        <w:t>只提醒這個</w:t>
      </w:r>
      <w:r w:rsidRPr="00BA2116">
        <w:rPr>
          <w:rFonts w:ascii="標楷體" w:eastAsia="標楷體" w:hAnsi="標楷體" w:hint="eastAsia"/>
          <w:color w:val="000000" w:themeColor="text1"/>
          <w:kern w:val="0"/>
          <w:sz w:val="28"/>
          <w:szCs w:val="20"/>
        </w:rPr>
        <w:t>。</w:t>
      </w:r>
    </w:p>
    <w:p w14:paraId="5396423E"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林</w:t>
      </w:r>
      <w:r w:rsidRPr="00BA2116">
        <w:rPr>
          <w:rFonts w:ascii="標楷體" w:eastAsia="標楷體" w:hAnsi="標楷體"/>
          <w:b/>
          <w:color w:val="000000" w:themeColor="text1"/>
          <w:kern w:val="0"/>
          <w:sz w:val="28"/>
          <w:szCs w:val="20"/>
        </w:rPr>
        <w:t>委員</w:t>
      </w:r>
      <w:r w:rsidRPr="00BA2116">
        <w:rPr>
          <w:rFonts w:ascii="標楷體" w:eastAsia="標楷體" w:hAnsi="標楷體" w:hint="eastAsia"/>
          <w:b/>
          <w:color w:val="000000" w:themeColor="text1"/>
          <w:kern w:val="0"/>
          <w:sz w:val="28"/>
          <w:szCs w:val="20"/>
        </w:rPr>
        <w:t>思銘</w:t>
      </w:r>
      <w:r w:rsidRPr="00BA2116">
        <w:rPr>
          <w:rFonts w:ascii="標楷體" w:eastAsia="標楷體" w:hAnsi="標楷體"/>
          <w:color w:val="000000" w:themeColor="text1"/>
          <w:kern w:val="0"/>
          <w:sz w:val="28"/>
          <w:szCs w:val="20"/>
        </w:rPr>
        <w:t>：</w:t>
      </w:r>
    </w:p>
    <w:p w14:paraId="467827CE"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color w:val="000000" w:themeColor="text1"/>
          <w:kern w:val="0"/>
          <w:sz w:val="28"/>
          <w:szCs w:val="20"/>
        </w:rPr>
        <w:t>謝謝吳委員，調查局這部分可否請蔡政次</w:t>
      </w:r>
      <w:r w:rsidRPr="00BA2116">
        <w:rPr>
          <w:rFonts w:ascii="標楷體" w:eastAsia="標楷體" w:hAnsi="標楷體" w:hint="eastAsia"/>
          <w:color w:val="000000" w:themeColor="text1"/>
          <w:kern w:val="0"/>
          <w:sz w:val="28"/>
          <w:szCs w:val="20"/>
        </w:rPr>
        <w:t>簡短扼要的</w:t>
      </w:r>
      <w:r w:rsidRPr="00BA2116">
        <w:rPr>
          <w:rFonts w:ascii="標楷體" w:eastAsia="標楷體" w:hAnsi="標楷體"/>
          <w:color w:val="000000" w:themeColor="text1"/>
          <w:kern w:val="0"/>
          <w:sz w:val="28"/>
          <w:szCs w:val="20"/>
        </w:rPr>
        <w:t>說明。</w:t>
      </w:r>
    </w:p>
    <w:p w14:paraId="0A9BD72A"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法務部蔡</w:t>
      </w:r>
      <w:r w:rsidRPr="00BA2116">
        <w:rPr>
          <w:rFonts w:ascii="標楷體" w:eastAsia="標楷體" w:hAnsi="標楷體"/>
          <w:b/>
          <w:color w:val="000000" w:themeColor="text1"/>
          <w:kern w:val="0"/>
          <w:sz w:val="28"/>
          <w:szCs w:val="20"/>
        </w:rPr>
        <w:t>政</w:t>
      </w:r>
      <w:r w:rsidRPr="00BA2116">
        <w:rPr>
          <w:rFonts w:ascii="標楷體" w:eastAsia="標楷體" w:hAnsi="標楷體" w:hint="eastAsia"/>
          <w:b/>
          <w:color w:val="000000" w:themeColor="text1"/>
          <w:kern w:val="0"/>
          <w:sz w:val="28"/>
          <w:szCs w:val="20"/>
        </w:rPr>
        <w:t>務</w:t>
      </w:r>
      <w:r w:rsidRPr="00BA2116">
        <w:rPr>
          <w:rFonts w:ascii="標楷體" w:eastAsia="標楷體" w:hAnsi="標楷體"/>
          <w:b/>
          <w:color w:val="000000" w:themeColor="text1"/>
          <w:kern w:val="0"/>
          <w:sz w:val="28"/>
          <w:szCs w:val="20"/>
        </w:rPr>
        <w:t>次</w:t>
      </w:r>
      <w:r w:rsidRPr="00BA2116">
        <w:rPr>
          <w:rFonts w:ascii="標楷體" w:eastAsia="標楷體" w:hAnsi="標楷體" w:hint="eastAsia"/>
          <w:b/>
          <w:color w:val="000000" w:themeColor="text1"/>
          <w:kern w:val="0"/>
          <w:sz w:val="28"/>
          <w:szCs w:val="20"/>
        </w:rPr>
        <w:t>長碧仲</w:t>
      </w:r>
      <w:r w:rsidRPr="00BA2116">
        <w:rPr>
          <w:rFonts w:ascii="標楷體" w:eastAsia="標楷體" w:hAnsi="標楷體"/>
          <w:color w:val="000000" w:themeColor="text1"/>
          <w:kern w:val="0"/>
          <w:sz w:val="28"/>
          <w:szCs w:val="20"/>
        </w:rPr>
        <w:t>：</w:t>
      </w:r>
    </w:p>
    <w:p w14:paraId="179A2B1F"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color w:val="000000" w:themeColor="text1"/>
          <w:kern w:val="0"/>
          <w:sz w:val="28"/>
          <w:szCs w:val="20"/>
        </w:rPr>
        <w:t>非常感謝大院</w:t>
      </w:r>
      <w:r w:rsidRPr="00BA2116">
        <w:rPr>
          <w:rFonts w:ascii="標楷體" w:eastAsia="標楷體" w:hAnsi="標楷體" w:hint="eastAsia"/>
          <w:color w:val="000000" w:themeColor="text1"/>
          <w:kern w:val="0"/>
          <w:sz w:val="28"/>
          <w:szCs w:val="20"/>
        </w:rPr>
        <w:t>立法院</w:t>
      </w:r>
      <w:r w:rsidRPr="00BA2116">
        <w:rPr>
          <w:rFonts w:ascii="標楷體" w:eastAsia="標楷體" w:hAnsi="標楷體"/>
          <w:color w:val="000000" w:themeColor="text1"/>
          <w:kern w:val="0"/>
          <w:sz w:val="28"/>
          <w:szCs w:val="20"/>
        </w:rPr>
        <w:t>各委員</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林文瑞委</w:t>
      </w:r>
      <w:r w:rsidRPr="00BA2116">
        <w:rPr>
          <w:rFonts w:ascii="標楷體" w:eastAsia="標楷體" w:hAnsi="標楷體" w:hint="eastAsia"/>
          <w:color w:val="000000" w:themeColor="text1"/>
          <w:kern w:val="0"/>
          <w:sz w:val="28"/>
          <w:szCs w:val="20"/>
        </w:rPr>
        <w:t>員所</w:t>
      </w:r>
      <w:r w:rsidRPr="00BA2116">
        <w:rPr>
          <w:rFonts w:ascii="標楷體" w:eastAsia="標楷體" w:hAnsi="標楷體"/>
          <w:color w:val="000000" w:themeColor="text1"/>
          <w:kern w:val="0"/>
          <w:sz w:val="28"/>
          <w:szCs w:val="20"/>
        </w:rPr>
        <w:t>講的讓我非常感動，我也是雲林在地的子弟，</w:t>
      </w:r>
      <w:r w:rsidRPr="00BA2116">
        <w:rPr>
          <w:rFonts w:ascii="標楷體" w:eastAsia="標楷體" w:hAnsi="標楷體" w:hint="eastAsia"/>
          <w:color w:val="000000" w:themeColor="text1"/>
          <w:kern w:val="0"/>
          <w:sz w:val="28"/>
          <w:szCs w:val="20"/>
        </w:rPr>
        <w:t>我</w:t>
      </w:r>
      <w:r w:rsidRPr="00BA2116">
        <w:rPr>
          <w:rFonts w:ascii="標楷體" w:eastAsia="標楷體" w:hAnsi="標楷體"/>
          <w:color w:val="000000" w:themeColor="text1"/>
          <w:kern w:val="0"/>
          <w:sz w:val="28"/>
          <w:szCs w:val="20"/>
        </w:rPr>
        <w:t>也曾在雲檢服</w:t>
      </w:r>
      <w:r w:rsidRPr="00BA2116">
        <w:rPr>
          <w:rFonts w:ascii="標楷體" w:eastAsia="標楷體" w:hAnsi="標楷體" w:hint="eastAsia"/>
          <w:color w:val="000000" w:themeColor="text1"/>
          <w:kern w:val="0"/>
          <w:sz w:val="28"/>
          <w:szCs w:val="20"/>
        </w:rPr>
        <w:t>務</w:t>
      </w:r>
      <w:r w:rsidRPr="00BA2116">
        <w:rPr>
          <w:rFonts w:ascii="標楷體" w:eastAsia="標楷體" w:hAnsi="標楷體"/>
          <w:color w:val="000000" w:themeColor="text1"/>
          <w:kern w:val="0"/>
          <w:sz w:val="28"/>
          <w:szCs w:val="20"/>
        </w:rPr>
        <w:t>過，民國</w:t>
      </w:r>
      <w:r w:rsidRPr="00BA2116">
        <w:rPr>
          <w:rFonts w:ascii="標楷體" w:eastAsia="標楷體" w:hAnsi="標楷體" w:hint="eastAsia"/>
          <w:color w:val="000000" w:themeColor="text1"/>
          <w:kern w:val="0"/>
          <w:sz w:val="28"/>
          <w:szCs w:val="20"/>
        </w:rPr>
        <w:t>78年</w:t>
      </w:r>
      <w:r w:rsidRPr="00BA2116">
        <w:rPr>
          <w:rFonts w:ascii="標楷體" w:eastAsia="標楷體" w:hAnsi="標楷體"/>
          <w:color w:val="000000" w:themeColor="text1"/>
          <w:kern w:val="0"/>
          <w:sz w:val="28"/>
          <w:szCs w:val="20"/>
        </w:rPr>
        <w:t>就是這個</w:t>
      </w:r>
      <w:r w:rsidRPr="00BA2116">
        <w:rPr>
          <w:rFonts w:ascii="標楷體" w:eastAsia="標楷體" w:hAnsi="標楷體" w:hint="eastAsia"/>
          <w:color w:val="000000" w:themeColor="text1"/>
          <w:kern w:val="0"/>
          <w:sz w:val="28"/>
          <w:szCs w:val="20"/>
        </w:rPr>
        <w:t>樣</w:t>
      </w:r>
      <w:r w:rsidRPr="00BA2116">
        <w:rPr>
          <w:rFonts w:ascii="標楷體" w:eastAsia="標楷體" w:hAnsi="標楷體"/>
          <w:color w:val="000000" w:themeColor="text1"/>
          <w:kern w:val="0"/>
          <w:sz w:val="28"/>
          <w:szCs w:val="20"/>
        </w:rPr>
        <w:t>子</w:t>
      </w:r>
      <w:r w:rsidRPr="00BA2116">
        <w:rPr>
          <w:rFonts w:ascii="標楷體" w:eastAsia="標楷體" w:hAnsi="標楷體" w:hint="eastAsia"/>
          <w:color w:val="000000" w:themeColor="text1"/>
          <w:kern w:val="0"/>
          <w:sz w:val="28"/>
          <w:szCs w:val="20"/>
        </w:rPr>
        <w:t>了</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都</w:t>
      </w:r>
      <w:r w:rsidRPr="00BA2116">
        <w:rPr>
          <w:rFonts w:ascii="標楷體" w:eastAsia="標楷體" w:hAnsi="標楷體"/>
          <w:color w:val="000000" w:themeColor="text1"/>
          <w:kern w:val="0"/>
          <w:sz w:val="28"/>
          <w:szCs w:val="20"/>
        </w:rPr>
        <w:t>沒有改變過，</w:t>
      </w:r>
      <w:r w:rsidRPr="00BA2116">
        <w:rPr>
          <w:rFonts w:ascii="標楷體" w:eastAsia="標楷體" w:hAnsi="標楷體" w:hint="eastAsia"/>
          <w:color w:val="000000" w:themeColor="text1"/>
          <w:kern w:val="0"/>
          <w:sz w:val="28"/>
          <w:szCs w:val="20"/>
        </w:rPr>
        <w:t>當</w:t>
      </w:r>
      <w:r w:rsidRPr="00BA2116">
        <w:rPr>
          <w:rFonts w:ascii="標楷體" w:eastAsia="標楷體" w:hAnsi="標楷體"/>
          <w:color w:val="000000" w:themeColor="text1"/>
          <w:kern w:val="0"/>
          <w:sz w:val="28"/>
          <w:szCs w:val="20"/>
        </w:rPr>
        <w:t>時才</w:t>
      </w:r>
      <w:r w:rsidRPr="00BA2116">
        <w:rPr>
          <w:rFonts w:ascii="標楷體" w:eastAsia="標楷體" w:hAnsi="標楷體" w:hint="eastAsia"/>
          <w:color w:val="000000" w:themeColor="text1"/>
          <w:kern w:val="0"/>
          <w:sz w:val="28"/>
          <w:szCs w:val="20"/>
        </w:rPr>
        <w:t>12個</w:t>
      </w:r>
      <w:r w:rsidRPr="00BA2116">
        <w:rPr>
          <w:rFonts w:ascii="標楷體" w:eastAsia="標楷體" w:hAnsi="標楷體"/>
          <w:color w:val="000000" w:themeColor="text1"/>
          <w:kern w:val="0"/>
          <w:sz w:val="28"/>
          <w:szCs w:val="20"/>
        </w:rPr>
        <w:t>檢察官，不夠用，有被告的人權，有被害人的保障，</w:t>
      </w:r>
      <w:r w:rsidRPr="00BA2116">
        <w:rPr>
          <w:rFonts w:ascii="標楷體" w:eastAsia="標楷體" w:hAnsi="標楷體" w:hint="eastAsia"/>
          <w:color w:val="000000" w:themeColor="text1"/>
          <w:kern w:val="0"/>
          <w:sz w:val="28"/>
          <w:szCs w:val="20"/>
        </w:rPr>
        <w:t>這</w:t>
      </w:r>
      <w:r w:rsidRPr="00BA2116">
        <w:rPr>
          <w:rFonts w:ascii="標楷體" w:eastAsia="標楷體" w:hAnsi="標楷體"/>
          <w:color w:val="000000" w:themeColor="text1"/>
          <w:kern w:val="0"/>
          <w:sz w:val="28"/>
          <w:szCs w:val="20"/>
        </w:rPr>
        <w:t>些司法人員的尊嚴，</w:t>
      </w:r>
      <w:r w:rsidRPr="00BA2116">
        <w:rPr>
          <w:rFonts w:ascii="標楷體" w:eastAsia="標楷體" w:hAnsi="標楷體" w:hint="eastAsia"/>
          <w:color w:val="000000" w:themeColor="text1"/>
          <w:kern w:val="0"/>
          <w:sz w:val="28"/>
          <w:szCs w:val="20"/>
        </w:rPr>
        <w:t>沒</w:t>
      </w:r>
      <w:r w:rsidRPr="00BA2116">
        <w:rPr>
          <w:rFonts w:ascii="標楷體" w:eastAsia="標楷體" w:hAnsi="標楷體"/>
          <w:color w:val="000000" w:themeColor="text1"/>
          <w:kern w:val="0"/>
          <w:sz w:val="28"/>
          <w:szCs w:val="20"/>
        </w:rPr>
        <w:t>有一定的空間是沒有尊嚴可言的，</w:t>
      </w:r>
      <w:r w:rsidRPr="00BA2116">
        <w:rPr>
          <w:rFonts w:ascii="標楷體" w:eastAsia="標楷體" w:hAnsi="標楷體" w:hint="eastAsia"/>
          <w:color w:val="000000" w:themeColor="text1"/>
          <w:kern w:val="0"/>
          <w:sz w:val="28"/>
          <w:szCs w:val="20"/>
        </w:rPr>
        <w:t>還</w:t>
      </w:r>
      <w:r w:rsidRPr="00BA2116">
        <w:rPr>
          <w:rFonts w:ascii="標楷體" w:eastAsia="標楷體" w:hAnsi="標楷體"/>
          <w:color w:val="000000" w:themeColor="text1"/>
          <w:kern w:val="0"/>
          <w:sz w:val="28"/>
          <w:szCs w:val="20"/>
        </w:rPr>
        <w:t>有最基本的安危，所以</w:t>
      </w:r>
      <w:r w:rsidRPr="00BA2116">
        <w:rPr>
          <w:rFonts w:ascii="標楷體" w:eastAsia="標楷體" w:hAnsi="標楷體" w:hint="eastAsia"/>
          <w:color w:val="000000" w:themeColor="text1"/>
          <w:kern w:val="0"/>
          <w:sz w:val="28"/>
          <w:szCs w:val="20"/>
        </w:rPr>
        <w:t>，不</w:t>
      </w:r>
      <w:r w:rsidRPr="00BA2116">
        <w:rPr>
          <w:rFonts w:ascii="標楷體" w:eastAsia="標楷體" w:hAnsi="標楷體"/>
          <w:color w:val="000000" w:themeColor="text1"/>
          <w:kern w:val="0"/>
          <w:sz w:val="28"/>
          <w:szCs w:val="20"/>
        </w:rPr>
        <w:t>管</w:t>
      </w:r>
      <w:r w:rsidRPr="00BA2116">
        <w:rPr>
          <w:rFonts w:ascii="標楷體" w:eastAsia="標楷體" w:hAnsi="標楷體" w:hint="eastAsia"/>
          <w:color w:val="000000" w:themeColor="text1"/>
          <w:kern w:val="0"/>
          <w:sz w:val="28"/>
          <w:szCs w:val="20"/>
        </w:rPr>
        <w:t>是否</w:t>
      </w:r>
      <w:r w:rsidRPr="00BA2116">
        <w:rPr>
          <w:rFonts w:ascii="標楷體" w:eastAsia="標楷體" w:hAnsi="標楷體"/>
          <w:color w:val="000000" w:themeColor="text1"/>
          <w:kern w:val="0"/>
          <w:sz w:val="28"/>
          <w:szCs w:val="20"/>
        </w:rPr>
        <w:t>採用吳委員的建議，</w:t>
      </w:r>
      <w:r w:rsidRPr="00BA2116">
        <w:rPr>
          <w:rFonts w:ascii="標楷體" w:eastAsia="標楷體" w:hAnsi="標楷體" w:hint="eastAsia"/>
          <w:color w:val="000000" w:themeColor="text1"/>
          <w:kern w:val="0"/>
          <w:sz w:val="28"/>
          <w:szCs w:val="20"/>
        </w:rPr>
        <w:t>大</w:t>
      </w:r>
      <w:r w:rsidRPr="00BA2116">
        <w:rPr>
          <w:rFonts w:ascii="標楷體" w:eastAsia="標楷體" w:hAnsi="標楷體"/>
          <w:color w:val="000000" w:themeColor="text1"/>
          <w:kern w:val="0"/>
          <w:sz w:val="28"/>
          <w:szCs w:val="20"/>
        </w:rPr>
        <w:t>家最重要的是要體</w:t>
      </w:r>
      <w:r w:rsidRPr="00BA2116">
        <w:rPr>
          <w:rFonts w:ascii="標楷體" w:eastAsia="標楷體" w:hAnsi="標楷體" w:hint="eastAsia"/>
          <w:color w:val="000000" w:themeColor="text1"/>
          <w:kern w:val="0"/>
          <w:sz w:val="28"/>
          <w:szCs w:val="20"/>
        </w:rPr>
        <w:t>現</w:t>
      </w:r>
      <w:r w:rsidRPr="00BA2116">
        <w:rPr>
          <w:rFonts w:ascii="標楷體" w:eastAsia="標楷體" w:hAnsi="標楷體"/>
          <w:color w:val="000000" w:themeColor="text1"/>
          <w:kern w:val="0"/>
          <w:sz w:val="28"/>
          <w:szCs w:val="20"/>
        </w:rPr>
        <w:t>大家的苦，</w:t>
      </w:r>
      <w:r w:rsidRPr="00BA2116">
        <w:rPr>
          <w:rFonts w:ascii="標楷體" w:eastAsia="標楷體" w:hAnsi="標楷體" w:hint="eastAsia"/>
          <w:color w:val="000000" w:themeColor="text1"/>
          <w:kern w:val="0"/>
          <w:sz w:val="28"/>
          <w:szCs w:val="20"/>
        </w:rPr>
        <w:t>用</w:t>
      </w:r>
      <w:r w:rsidRPr="00BA2116">
        <w:rPr>
          <w:rFonts w:ascii="標楷體" w:eastAsia="標楷體" w:hAnsi="標楷體"/>
          <w:color w:val="000000" w:themeColor="text1"/>
          <w:kern w:val="0"/>
          <w:sz w:val="28"/>
          <w:szCs w:val="20"/>
        </w:rPr>
        <w:t>最快的時間，院、檢以前是要</w:t>
      </w:r>
      <w:r w:rsidRPr="00BA2116">
        <w:rPr>
          <w:rFonts w:ascii="標楷體" w:eastAsia="標楷體" w:hAnsi="標楷體" w:hint="eastAsia"/>
          <w:color w:val="000000" w:themeColor="text1"/>
          <w:kern w:val="0"/>
          <w:sz w:val="28"/>
          <w:szCs w:val="20"/>
        </w:rPr>
        <w:t>個</w:t>
      </w:r>
      <w:r w:rsidRPr="00BA2116">
        <w:rPr>
          <w:rFonts w:ascii="標楷體" w:eastAsia="標楷體" w:hAnsi="標楷體"/>
          <w:color w:val="000000" w:themeColor="text1"/>
          <w:kern w:val="0"/>
          <w:sz w:val="28"/>
          <w:szCs w:val="20"/>
        </w:rPr>
        <w:t>自蓋建，現在沒有這個問題，</w:t>
      </w:r>
      <w:r w:rsidRPr="00BA2116">
        <w:rPr>
          <w:rFonts w:ascii="標楷體" w:eastAsia="標楷體" w:hAnsi="標楷體" w:hint="eastAsia"/>
          <w:color w:val="000000" w:themeColor="text1"/>
          <w:kern w:val="0"/>
          <w:sz w:val="28"/>
          <w:szCs w:val="20"/>
        </w:rPr>
        <w:t>各</w:t>
      </w:r>
      <w:r w:rsidRPr="00BA2116">
        <w:rPr>
          <w:rFonts w:ascii="標楷體" w:eastAsia="標楷體" w:hAnsi="標楷體"/>
          <w:color w:val="000000" w:themeColor="text1"/>
          <w:kern w:val="0"/>
          <w:sz w:val="28"/>
          <w:szCs w:val="20"/>
        </w:rPr>
        <w:t>相關的機關，這個土地就是我們的，</w:t>
      </w:r>
      <w:r w:rsidRPr="00BA2116">
        <w:rPr>
          <w:rFonts w:ascii="標楷體" w:eastAsia="標楷體" w:hAnsi="標楷體" w:hint="eastAsia"/>
          <w:color w:val="000000" w:themeColor="text1"/>
          <w:kern w:val="0"/>
          <w:sz w:val="28"/>
          <w:szCs w:val="20"/>
        </w:rPr>
        <w:t>你</w:t>
      </w:r>
      <w:r w:rsidRPr="00BA2116">
        <w:rPr>
          <w:rFonts w:ascii="標楷體" w:eastAsia="標楷體" w:hAnsi="標楷體"/>
          <w:color w:val="000000" w:themeColor="text1"/>
          <w:kern w:val="0"/>
          <w:sz w:val="28"/>
          <w:szCs w:val="20"/>
        </w:rPr>
        <w:t>用在院、用在</w:t>
      </w:r>
      <w:r w:rsidRPr="00BA2116">
        <w:rPr>
          <w:rFonts w:ascii="標楷體" w:eastAsia="標楷體" w:hAnsi="標楷體" w:hint="eastAsia"/>
          <w:color w:val="000000" w:themeColor="text1"/>
          <w:kern w:val="0"/>
          <w:sz w:val="28"/>
          <w:szCs w:val="20"/>
        </w:rPr>
        <w:t>檢</w:t>
      </w:r>
      <w:r w:rsidRPr="00BA2116">
        <w:rPr>
          <w:rFonts w:ascii="標楷體" w:eastAsia="標楷體" w:hAnsi="標楷體"/>
          <w:color w:val="000000" w:themeColor="text1"/>
          <w:kern w:val="0"/>
          <w:sz w:val="28"/>
          <w:szCs w:val="20"/>
        </w:rPr>
        <w:t>、用在國防就是需求，所以</w:t>
      </w:r>
      <w:r w:rsidRPr="00BA2116">
        <w:rPr>
          <w:rFonts w:ascii="標楷體" w:eastAsia="標楷體" w:hAnsi="標楷體" w:hint="eastAsia"/>
          <w:color w:val="000000" w:themeColor="text1"/>
          <w:kern w:val="0"/>
          <w:sz w:val="28"/>
          <w:szCs w:val="20"/>
        </w:rPr>
        <w:t>，如</w:t>
      </w:r>
      <w:r w:rsidRPr="00BA2116">
        <w:rPr>
          <w:rFonts w:ascii="標楷體" w:eastAsia="標楷體" w:hAnsi="標楷體"/>
          <w:color w:val="000000" w:themeColor="text1"/>
          <w:kern w:val="0"/>
          <w:sz w:val="28"/>
          <w:szCs w:val="20"/>
        </w:rPr>
        <w:t>果國防部有不得</w:t>
      </w:r>
      <w:r w:rsidRPr="00BA2116">
        <w:rPr>
          <w:rFonts w:ascii="標楷體" w:eastAsia="標楷體" w:hAnsi="標楷體" w:hint="eastAsia"/>
          <w:color w:val="000000" w:themeColor="text1"/>
          <w:kern w:val="0"/>
          <w:sz w:val="28"/>
          <w:szCs w:val="20"/>
        </w:rPr>
        <w:t>釋</w:t>
      </w:r>
      <w:r w:rsidRPr="00BA2116">
        <w:rPr>
          <w:rFonts w:ascii="標楷體" w:eastAsia="標楷體" w:hAnsi="標楷體"/>
          <w:color w:val="000000" w:themeColor="text1"/>
          <w:kern w:val="0"/>
          <w:sz w:val="28"/>
          <w:szCs w:val="20"/>
        </w:rPr>
        <w:t>出的</w:t>
      </w:r>
      <w:r w:rsidRPr="00BA2116">
        <w:rPr>
          <w:rFonts w:ascii="標楷體" w:eastAsia="標楷體" w:hAnsi="標楷體" w:hint="eastAsia"/>
          <w:color w:val="000000" w:themeColor="text1"/>
          <w:kern w:val="0"/>
          <w:sz w:val="28"/>
          <w:szCs w:val="20"/>
        </w:rPr>
        <w:t>困境</w:t>
      </w:r>
      <w:r w:rsidRPr="00BA2116">
        <w:rPr>
          <w:rFonts w:ascii="標楷體" w:eastAsia="標楷體" w:hAnsi="標楷體"/>
          <w:color w:val="000000" w:themeColor="text1"/>
          <w:kern w:val="0"/>
          <w:sz w:val="28"/>
          <w:szCs w:val="20"/>
        </w:rPr>
        <w:t>就要說明，如果有轉寰的</w:t>
      </w:r>
      <w:r w:rsidRPr="00BA2116">
        <w:rPr>
          <w:rFonts w:ascii="標楷體" w:eastAsia="標楷體" w:hAnsi="標楷體" w:hint="eastAsia"/>
          <w:color w:val="000000" w:themeColor="text1"/>
          <w:kern w:val="0"/>
          <w:sz w:val="28"/>
          <w:szCs w:val="20"/>
        </w:rPr>
        <w:t>空</w:t>
      </w:r>
      <w:r w:rsidRPr="00BA2116">
        <w:rPr>
          <w:rFonts w:ascii="標楷體" w:eastAsia="標楷體" w:hAnsi="標楷體"/>
          <w:color w:val="000000" w:themeColor="text1"/>
          <w:kern w:val="0"/>
          <w:sz w:val="28"/>
          <w:szCs w:val="20"/>
        </w:rPr>
        <w:t>間</w:t>
      </w:r>
      <w:r w:rsidRPr="00BA2116">
        <w:rPr>
          <w:rFonts w:ascii="標楷體" w:eastAsia="標楷體" w:hAnsi="標楷體" w:hint="eastAsia"/>
          <w:color w:val="000000" w:themeColor="text1"/>
          <w:kern w:val="0"/>
          <w:sz w:val="28"/>
          <w:szCs w:val="20"/>
        </w:rPr>
        <w:t>，一定要</w:t>
      </w:r>
      <w:r w:rsidRPr="00BA2116">
        <w:rPr>
          <w:rFonts w:ascii="標楷體" w:eastAsia="標楷體" w:hAnsi="標楷體"/>
          <w:color w:val="000000" w:themeColor="text1"/>
          <w:kern w:val="0"/>
          <w:sz w:val="28"/>
          <w:szCs w:val="20"/>
        </w:rPr>
        <w:t>讓我們司法園區能夠</w:t>
      </w:r>
      <w:r w:rsidRPr="00BA2116">
        <w:rPr>
          <w:rFonts w:ascii="標楷體" w:eastAsia="標楷體" w:hAnsi="標楷體" w:hint="eastAsia"/>
          <w:color w:val="000000" w:themeColor="text1"/>
          <w:kern w:val="0"/>
          <w:sz w:val="28"/>
          <w:szCs w:val="20"/>
        </w:rPr>
        <w:t>更</w:t>
      </w:r>
      <w:r w:rsidRPr="00BA2116">
        <w:rPr>
          <w:rFonts w:ascii="標楷體" w:eastAsia="標楷體" w:hAnsi="標楷體"/>
          <w:color w:val="000000" w:themeColor="text1"/>
          <w:kern w:val="0"/>
          <w:sz w:val="28"/>
          <w:szCs w:val="20"/>
        </w:rPr>
        <w:t>完整</w:t>
      </w:r>
      <w:r w:rsidRPr="00BA2116">
        <w:rPr>
          <w:rFonts w:ascii="標楷體" w:eastAsia="標楷體" w:hAnsi="標楷體" w:hint="eastAsia"/>
          <w:color w:val="000000" w:themeColor="text1"/>
          <w:kern w:val="0"/>
          <w:sz w:val="28"/>
          <w:szCs w:val="20"/>
        </w:rPr>
        <w:t>。</w:t>
      </w:r>
    </w:p>
    <w:p w14:paraId="1074F4F8"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調</w:t>
      </w:r>
      <w:r w:rsidRPr="00BA2116">
        <w:rPr>
          <w:rFonts w:ascii="標楷體" w:eastAsia="標楷體" w:hAnsi="標楷體"/>
          <w:color w:val="000000" w:themeColor="text1"/>
          <w:kern w:val="0"/>
          <w:sz w:val="28"/>
          <w:szCs w:val="20"/>
        </w:rPr>
        <w:t>查站在斗六，</w:t>
      </w:r>
      <w:r w:rsidRPr="00BA2116">
        <w:rPr>
          <w:rFonts w:ascii="標楷體" w:eastAsia="標楷體" w:hAnsi="標楷體" w:hint="eastAsia"/>
          <w:color w:val="000000" w:themeColor="text1"/>
          <w:kern w:val="0"/>
          <w:sz w:val="28"/>
          <w:szCs w:val="20"/>
        </w:rPr>
        <w:t>地</w:t>
      </w:r>
      <w:r w:rsidRPr="00BA2116">
        <w:rPr>
          <w:rFonts w:ascii="標楷體" w:eastAsia="標楷體" w:hAnsi="標楷體"/>
          <w:color w:val="000000" w:themeColor="text1"/>
          <w:kern w:val="0"/>
          <w:sz w:val="28"/>
          <w:szCs w:val="20"/>
        </w:rPr>
        <w:t>檢署在虎尾，</w:t>
      </w:r>
      <w:r w:rsidRPr="00BA2116">
        <w:rPr>
          <w:rFonts w:ascii="標楷體" w:eastAsia="標楷體" w:hAnsi="標楷體" w:hint="eastAsia"/>
          <w:color w:val="000000" w:themeColor="text1"/>
          <w:kern w:val="0"/>
          <w:sz w:val="28"/>
          <w:szCs w:val="20"/>
        </w:rPr>
        <w:t>這</w:t>
      </w:r>
      <w:r w:rsidRPr="00BA2116">
        <w:rPr>
          <w:rFonts w:ascii="標楷體" w:eastAsia="標楷體" w:hAnsi="標楷體"/>
          <w:color w:val="000000" w:themeColor="text1"/>
          <w:kern w:val="0"/>
          <w:sz w:val="28"/>
          <w:szCs w:val="20"/>
        </w:rPr>
        <w:t>段空間，人犯的解送、安全，還有檢調</w:t>
      </w:r>
      <w:r w:rsidRPr="00BA2116">
        <w:rPr>
          <w:rFonts w:ascii="標楷體" w:eastAsia="標楷體" w:hAnsi="標楷體" w:hint="eastAsia"/>
          <w:color w:val="000000" w:themeColor="text1"/>
          <w:kern w:val="0"/>
          <w:sz w:val="28"/>
          <w:szCs w:val="20"/>
        </w:rPr>
        <w:t>之間的</w:t>
      </w:r>
      <w:r w:rsidRPr="00BA2116">
        <w:rPr>
          <w:rFonts w:ascii="標楷體" w:eastAsia="標楷體" w:hAnsi="標楷體"/>
          <w:color w:val="000000" w:themeColor="text1"/>
          <w:kern w:val="0"/>
          <w:sz w:val="28"/>
          <w:szCs w:val="20"/>
        </w:rPr>
        <w:t>協調就有很大的困境，今天在這裡沒有辦法解決</w:t>
      </w:r>
      <w:r w:rsidRPr="00BA2116">
        <w:rPr>
          <w:rFonts w:ascii="標楷體" w:eastAsia="標楷體" w:hAnsi="標楷體" w:hint="eastAsia"/>
          <w:color w:val="000000" w:themeColor="text1"/>
          <w:kern w:val="0"/>
          <w:sz w:val="28"/>
          <w:szCs w:val="20"/>
        </w:rPr>
        <w:t>的</w:t>
      </w:r>
      <w:r w:rsidRPr="00BA2116">
        <w:rPr>
          <w:rFonts w:ascii="標楷體" w:eastAsia="標楷體" w:hAnsi="標楷體"/>
          <w:color w:val="000000" w:themeColor="text1"/>
          <w:kern w:val="0"/>
          <w:sz w:val="28"/>
          <w:szCs w:val="20"/>
        </w:rPr>
        <w:t>問題，但是</w:t>
      </w:r>
      <w:r w:rsidRPr="00BA2116">
        <w:rPr>
          <w:rFonts w:ascii="標楷體" w:eastAsia="標楷體" w:hAnsi="標楷體" w:hint="eastAsia"/>
          <w:color w:val="000000" w:themeColor="text1"/>
          <w:kern w:val="0"/>
          <w:sz w:val="28"/>
          <w:szCs w:val="20"/>
        </w:rPr>
        <w:t>，</w:t>
      </w:r>
      <w:r w:rsidRPr="00BA2116">
        <w:rPr>
          <w:rFonts w:ascii="標楷體" w:eastAsia="標楷體" w:hAnsi="標楷體"/>
          <w:color w:val="000000" w:themeColor="text1"/>
          <w:kern w:val="0"/>
          <w:sz w:val="28"/>
          <w:szCs w:val="20"/>
        </w:rPr>
        <w:t>關鍵就是</w:t>
      </w:r>
      <w:r w:rsidRPr="00BA2116">
        <w:rPr>
          <w:rFonts w:ascii="標楷體" w:eastAsia="標楷體" w:hAnsi="標楷體" w:hint="eastAsia"/>
          <w:color w:val="000000" w:themeColor="text1"/>
          <w:kern w:val="0"/>
          <w:sz w:val="28"/>
          <w:szCs w:val="20"/>
        </w:rPr>
        <w:t>今</w:t>
      </w:r>
      <w:r w:rsidRPr="00BA2116">
        <w:rPr>
          <w:rFonts w:ascii="標楷體" w:eastAsia="標楷體" w:hAnsi="標楷體"/>
          <w:color w:val="000000" w:themeColor="text1"/>
          <w:kern w:val="0"/>
          <w:sz w:val="28"/>
          <w:szCs w:val="20"/>
        </w:rPr>
        <w:t>天來看了之後，不要回去就忘了這個感受，</w:t>
      </w:r>
      <w:r w:rsidRPr="00BA2116">
        <w:rPr>
          <w:rFonts w:ascii="標楷體" w:eastAsia="標楷體" w:hAnsi="標楷體" w:hint="eastAsia"/>
          <w:color w:val="000000" w:themeColor="text1"/>
          <w:kern w:val="0"/>
          <w:sz w:val="28"/>
          <w:szCs w:val="20"/>
        </w:rPr>
        <w:lastRenderedPageBreak/>
        <w:t>趕</w:t>
      </w:r>
      <w:r w:rsidRPr="00BA2116">
        <w:rPr>
          <w:rFonts w:ascii="標楷體" w:eastAsia="標楷體" w:hAnsi="標楷體"/>
          <w:color w:val="000000" w:themeColor="text1"/>
          <w:kern w:val="0"/>
          <w:sz w:val="28"/>
          <w:szCs w:val="20"/>
        </w:rPr>
        <w:t>快把這個問題聚焦，</w:t>
      </w:r>
      <w:r w:rsidRPr="00BA2116">
        <w:rPr>
          <w:rFonts w:ascii="標楷體" w:eastAsia="標楷體" w:hAnsi="標楷體" w:hint="eastAsia"/>
          <w:color w:val="000000" w:themeColor="text1"/>
          <w:kern w:val="0"/>
          <w:sz w:val="28"/>
          <w:szCs w:val="20"/>
        </w:rPr>
        <w:t>各單位、</w:t>
      </w:r>
      <w:r w:rsidRPr="00BA2116">
        <w:rPr>
          <w:rFonts w:ascii="標楷體" w:eastAsia="標楷體" w:hAnsi="標楷體"/>
          <w:color w:val="000000" w:themeColor="text1"/>
          <w:kern w:val="0"/>
          <w:sz w:val="28"/>
          <w:szCs w:val="20"/>
        </w:rPr>
        <w:t>本部、</w:t>
      </w:r>
      <w:r w:rsidRPr="00BA2116">
        <w:rPr>
          <w:rFonts w:ascii="標楷體" w:eastAsia="標楷體" w:hAnsi="標楷體" w:hint="eastAsia"/>
          <w:color w:val="000000" w:themeColor="text1"/>
          <w:kern w:val="0"/>
          <w:sz w:val="28"/>
          <w:szCs w:val="20"/>
        </w:rPr>
        <w:t>調查局、</w:t>
      </w:r>
      <w:r w:rsidRPr="00BA2116">
        <w:rPr>
          <w:rFonts w:ascii="標楷體" w:eastAsia="標楷體" w:hAnsi="標楷體"/>
          <w:color w:val="000000" w:themeColor="text1"/>
          <w:kern w:val="0"/>
          <w:sz w:val="28"/>
          <w:szCs w:val="20"/>
        </w:rPr>
        <w:t>司法院</w:t>
      </w:r>
      <w:r w:rsidRPr="00BA2116">
        <w:rPr>
          <w:rFonts w:ascii="標楷體" w:eastAsia="標楷體" w:hAnsi="標楷體" w:hint="eastAsia"/>
          <w:color w:val="000000" w:themeColor="text1"/>
          <w:kern w:val="0"/>
          <w:sz w:val="28"/>
          <w:szCs w:val="20"/>
        </w:rPr>
        <w:t>回</w:t>
      </w:r>
      <w:r w:rsidRPr="00BA2116">
        <w:rPr>
          <w:rFonts w:ascii="標楷體" w:eastAsia="標楷體" w:hAnsi="標楷體"/>
          <w:color w:val="000000" w:themeColor="text1"/>
          <w:kern w:val="0"/>
          <w:sz w:val="28"/>
          <w:szCs w:val="20"/>
        </w:rPr>
        <w:t>去聚焦這個問題檢討，</w:t>
      </w:r>
      <w:r w:rsidRPr="00BA2116">
        <w:rPr>
          <w:rFonts w:ascii="標楷體" w:eastAsia="標楷體" w:hAnsi="標楷體" w:hint="eastAsia"/>
          <w:color w:val="000000" w:themeColor="text1"/>
          <w:kern w:val="0"/>
          <w:sz w:val="28"/>
          <w:szCs w:val="20"/>
        </w:rPr>
        <w:t>用</w:t>
      </w:r>
      <w:r w:rsidRPr="00BA2116">
        <w:rPr>
          <w:rFonts w:ascii="標楷體" w:eastAsia="標楷體" w:hAnsi="標楷體"/>
          <w:color w:val="000000" w:themeColor="text1"/>
          <w:kern w:val="0"/>
          <w:sz w:val="28"/>
          <w:szCs w:val="20"/>
        </w:rPr>
        <w:t>最快、最好的方式，只要大家願意，</w:t>
      </w:r>
      <w:r w:rsidRPr="00BA2116">
        <w:rPr>
          <w:rFonts w:ascii="標楷體" w:eastAsia="標楷體" w:hAnsi="標楷體" w:hint="eastAsia"/>
          <w:color w:val="000000" w:themeColor="text1"/>
          <w:kern w:val="0"/>
          <w:sz w:val="28"/>
          <w:szCs w:val="20"/>
        </w:rPr>
        <w:t>這</w:t>
      </w:r>
      <w:r w:rsidRPr="00BA2116">
        <w:rPr>
          <w:rFonts w:ascii="標楷體" w:eastAsia="標楷體" w:hAnsi="標楷體"/>
          <w:color w:val="000000" w:themeColor="text1"/>
          <w:kern w:val="0"/>
          <w:sz w:val="28"/>
          <w:szCs w:val="20"/>
        </w:rPr>
        <w:t>個一定可以完成，</w:t>
      </w:r>
      <w:r w:rsidRPr="00BA2116">
        <w:rPr>
          <w:rFonts w:ascii="標楷體" w:eastAsia="標楷體" w:hAnsi="標楷體" w:hint="eastAsia"/>
          <w:color w:val="000000" w:themeColor="text1"/>
          <w:kern w:val="0"/>
          <w:sz w:val="28"/>
          <w:szCs w:val="20"/>
        </w:rPr>
        <w:t>謝</w:t>
      </w:r>
      <w:r w:rsidRPr="00BA2116">
        <w:rPr>
          <w:rFonts w:ascii="標楷體" w:eastAsia="標楷體" w:hAnsi="標楷體"/>
          <w:color w:val="000000" w:themeColor="text1"/>
          <w:kern w:val="0"/>
          <w:sz w:val="28"/>
          <w:szCs w:val="20"/>
        </w:rPr>
        <w:t>謝大家。</w:t>
      </w:r>
    </w:p>
    <w:p w14:paraId="71E6841D" w14:textId="77777777" w:rsidR="00A10D82" w:rsidRPr="00BA2116" w:rsidRDefault="00A10D82" w:rsidP="00A10D82">
      <w:pPr>
        <w:adjustRightInd w:val="0"/>
        <w:spacing w:line="500" w:lineRule="exact"/>
        <w:ind w:leftChars="200" w:left="480"/>
        <w:textAlignment w:val="baseline"/>
        <w:rPr>
          <w:rFonts w:ascii="標楷體" w:eastAsia="標楷體" w:hAnsi="標楷體"/>
          <w:b/>
          <w:color w:val="000000" w:themeColor="text1"/>
          <w:kern w:val="0"/>
          <w:sz w:val="28"/>
          <w:szCs w:val="20"/>
        </w:rPr>
      </w:pPr>
      <w:r w:rsidRPr="00BA2116">
        <w:rPr>
          <w:rFonts w:ascii="標楷體" w:eastAsia="標楷體" w:hAnsi="標楷體" w:hint="eastAsia"/>
          <w:b/>
          <w:color w:val="000000" w:themeColor="text1"/>
          <w:kern w:val="0"/>
          <w:sz w:val="28"/>
          <w:szCs w:val="20"/>
        </w:rPr>
        <w:t>林</w:t>
      </w:r>
      <w:r w:rsidRPr="00BA2116">
        <w:rPr>
          <w:rFonts w:ascii="標楷體" w:eastAsia="標楷體" w:hAnsi="標楷體"/>
          <w:b/>
          <w:color w:val="000000" w:themeColor="text1"/>
          <w:kern w:val="0"/>
          <w:sz w:val="28"/>
          <w:szCs w:val="20"/>
        </w:rPr>
        <w:t>委員</w:t>
      </w:r>
      <w:r w:rsidRPr="00BA2116">
        <w:rPr>
          <w:rFonts w:ascii="標楷體" w:eastAsia="標楷體" w:hAnsi="標楷體" w:hint="eastAsia"/>
          <w:b/>
          <w:color w:val="000000" w:themeColor="text1"/>
          <w:kern w:val="0"/>
          <w:sz w:val="28"/>
          <w:szCs w:val="20"/>
        </w:rPr>
        <w:t>思銘</w:t>
      </w:r>
      <w:r w:rsidRPr="00BA2116">
        <w:rPr>
          <w:rFonts w:ascii="標楷體" w:eastAsia="標楷體" w:hAnsi="標楷體"/>
          <w:b/>
          <w:color w:val="000000" w:themeColor="text1"/>
          <w:kern w:val="0"/>
          <w:sz w:val="28"/>
          <w:szCs w:val="20"/>
        </w:rPr>
        <w:t>：</w:t>
      </w:r>
    </w:p>
    <w:p w14:paraId="33674B51"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謝</w:t>
      </w:r>
      <w:r w:rsidRPr="00BA2116">
        <w:rPr>
          <w:rFonts w:ascii="標楷體" w:eastAsia="標楷體" w:hAnsi="標楷體"/>
          <w:color w:val="000000" w:themeColor="text1"/>
          <w:kern w:val="0"/>
          <w:sz w:val="28"/>
          <w:szCs w:val="20"/>
        </w:rPr>
        <w:t>謝次長的</w:t>
      </w:r>
      <w:r w:rsidRPr="00BA2116">
        <w:rPr>
          <w:rFonts w:ascii="標楷體" w:eastAsia="標楷體" w:hAnsi="標楷體" w:hint="eastAsia"/>
          <w:color w:val="000000" w:themeColor="text1"/>
          <w:kern w:val="0"/>
          <w:sz w:val="28"/>
          <w:szCs w:val="20"/>
        </w:rPr>
        <w:t>說明</w:t>
      </w:r>
      <w:r w:rsidRPr="00BA2116">
        <w:rPr>
          <w:rFonts w:ascii="標楷體" w:eastAsia="標楷體" w:hAnsi="標楷體"/>
          <w:color w:val="000000" w:themeColor="text1"/>
          <w:kern w:val="0"/>
          <w:sz w:val="28"/>
          <w:szCs w:val="20"/>
        </w:rPr>
        <w:t>，我想確實如吳委員講的，</w:t>
      </w:r>
      <w:r w:rsidRPr="00BA2116">
        <w:rPr>
          <w:rFonts w:ascii="標楷體" w:eastAsia="標楷體" w:hAnsi="標楷體" w:hint="eastAsia"/>
          <w:color w:val="000000" w:themeColor="text1"/>
          <w:kern w:val="0"/>
          <w:sz w:val="28"/>
          <w:szCs w:val="20"/>
        </w:rPr>
        <w:t>未</w:t>
      </w:r>
      <w:r w:rsidRPr="00BA2116">
        <w:rPr>
          <w:rFonts w:ascii="標楷體" w:eastAsia="標楷體" w:hAnsi="標楷體"/>
          <w:color w:val="000000" w:themeColor="text1"/>
          <w:kern w:val="0"/>
          <w:sz w:val="28"/>
          <w:szCs w:val="20"/>
        </w:rPr>
        <w:t>來調查</w:t>
      </w:r>
      <w:r w:rsidRPr="00BA2116">
        <w:rPr>
          <w:rFonts w:ascii="標楷體" w:eastAsia="標楷體" w:hAnsi="標楷體" w:hint="eastAsia"/>
          <w:color w:val="000000" w:themeColor="text1"/>
          <w:kern w:val="0"/>
          <w:sz w:val="28"/>
          <w:szCs w:val="20"/>
        </w:rPr>
        <w:t>站</w:t>
      </w:r>
      <w:r w:rsidRPr="00BA2116">
        <w:rPr>
          <w:rFonts w:ascii="標楷體" w:eastAsia="標楷體" w:hAnsi="標楷體"/>
          <w:color w:val="000000" w:themeColor="text1"/>
          <w:kern w:val="0"/>
          <w:sz w:val="28"/>
          <w:szCs w:val="20"/>
        </w:rPr>
        <w:t>這部分，</w:t>
      </w:r>
      <w:r w:rsidRPr="00BA2116">
        <w:rPr>
          <w:rFonts w:ascii="標楷體" w:eastAsia="標楷體" w:hAnsi="標楷體" w:hint="eastAsia"/>
          <w:color w:val="000000" w:themeColor="text1"/>
          <w:kern w:val="0"/>
          <w:sz w:val="28"/>
          <w:szCs w:val="20"/>
        </w:rPr>
        <w:t>也</w:t>
      </w:r>
      <w:r w:rsidRPr="00BA2116">
        <w:rPr>
          <w:rFonts w:ascii="標楷體" w:eastAsia="標楷體" w:hAnsi="標楷體"/>
          <w:color w:val="000000" w:themeColor="text1"/>
          <w:kern w:val="0"/>
          <w:sz w:val="28"/>
          <w:szCs w:val="20"/>
        </w:rPr>
        <w:t>要儘速來辦理撥補的程序，</w:t>
      </w:r>
      <w:r w:rsidRPr="00BA2116">
        <w:rPr>
          <w:rFonts w:ascii="標楷體" w:eastAsia="標楷體" w:hAnsi="標楷體" w:hint="eastAsia"/>
          <w:color w:val="000000" w:themeColor="text1"/>
          <w:kern w:val="0"/>
          <w:sz w:val="28"/>
          <w:szCs w:val="20"/>
        </w:rPr>
        <w:t>趕</w:t>
      </w:r>
      <w:r w:rsidRPr="00BA2116">
        <w:rPr>
          <w:rFonts w:ascii="標楷體" w:eastAsia="標楷體" w:hAnsi="標楷體"/>
          <w:color w:val="000000" w:themeColor="text1"/>
          <w:kern w:val="0"/>
          <w:sz w:val="28"/>
          <w:szCs w:val="20"/>
        </w:rPr>
        <w:t>快完</w:t>
      </w:r>
      <w:r w:rsidRPr="00BA2116">
        <w:rPr>
          <w:rFonts w:ascii="標楷體" w:eastAsia="標楷體" w:hAnsi="標楷體" w:hint="eastAsia"/>
          <w:color w:val="000000" w:themeColor="text1"/>
          <w:kern w:val="0"/>
          <w:sz w:val="28"/>
          <w:szCs w:val="20"/>
        </w:rPr>
        <w:t>成</w:t>
      </w:r>
      <w:r w:rsidRPr="00BA2116">
        <w:rPr>
          <w:rFonts w:ascii="標楷體" w:eastAsia="標楷體" w:hAnsi="標楷體"/>
          <w:color w:val="000000" w:themeColor="text1"/>
          <w:kern w:val="0"/>
          <w:sz w:val="28"/>
          <w:szCs w:val="20"/>
        </w:rPr>
        <w:t>，我們立法院</w:t>
      </w:r>
      <w:r w:rsidRPr="00BA2116">
        <w:rPr>
          <w:rFonts w:ascii="標楷體" w:eastAsia="標楷體" w:hAnsi="標楷體" w:hint="eastAsia"/>
          <w:color w:val="000000" w:themeColor="text1"/>
          <w:kern w:val="0"/>
          <w:sz w:val="28"/>
          <w:szCs w:val="20"/>
        </w:rPr>
        <w:t>各</w:t>
      </w:r>
      <w:r w:rsidRPr="00BA2116">
        <w:rPr>
          <w:rFonts w:ascii="標楷體" w:eastAsia="標楷體" w:hAnsi="標楷體"/>
          <w:color w:val="000000" w:themeColor="text1"/>
          <w:kern w:val="0"/>
          <w:sz w:val="28"/>
          <w:szCs w:val="20"/>
        </w:rPr>
        <w:t>委員會都會願意來協助，</w:t>
      </w:r>
      <w:r w:rsidRPr="00BA2116">
        <w:rPr>
          <w:rFonts w:ascii="標楷體" w:eastAsia="標楷體" w:hAnsi="標楷體" w:hint="eastAsia"/>
          <w:color w:val="000000" w:themeColor="text1"/>
          <w:kern w:val="0"/>
          <w:sz w:val="28"/>
          <w:szCs w:val="20"/>
        </w:rPr>
        <w:t>財</w:t>
      </w:r>
      <w:r w:rsidRPr="00BA2116">
        <w:rPr>
          <w:rFonts w:ascii="標楷體" w:eastAsia="標楷體" w:hAnsi="標楷體"/>
          <w:color w:val="000000" w:themeColor="text1"/>
          <w:kern w:val="0"/>
          <w:sz w:val="28"/>
          <w:szCs w:val="20"/>
        </w:rPr>
        <w:t>政委員</w:t>
      </w:r>
      <w:r w:rsidRPr="00BA2116">
        <w:rPr>
          <w:rFonts w:ascii="標楷體" w:eastAsia="標楷體" w:hAnsi="標楷體" w:hint="eastAsia"/>
          <w:color w:val="000000" w:themeColor="text1"/>
          <w:kern w:val="0"/>
          <w:sz w:val="28"/>
          <w:szCs w:val="20"/>
        </w:rPr>
        <w:t>會</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司法及法制委員會、外交及</w:t>
      </w:r>
      <w:r w:rsidRPr="00BA2116">
        <w:rPr>
          <w:rFonts w:ascii="標楷體" w:eastAsia="標楷體" w:hAnsi="標楷體"/>
          <w:color w:val="000000" w:themeColor="text1"/>
          <w:kern w:val="0"/>
          <w:sz w:val="28"/>
          <w:szCs w:val="20"/>
        </w:rPr>
        <w:t>國防委員會與法</w:t>
      </w:r>
      <w:r w:rsidRPr="00BA2116">
        <w:rPr>
          <w:rFonts w:ascii="標楷體" w:eastAsia="標楷體" w:hAnsi="標楷體" w:hint="eastAsia"/>
          <w:color w:val="000000" w:themeColor="text1"/>
          <w:kern w:val="0"/>
          <w:sz w:val="28"/>
          <w:szCs w:val="20"/>
        </w:rPr>
        <w:t>務</w:t>
      </w:r>
      <w:r w:rsidRPr="00BA2116">
        <w:rPr>
          <w:rFonts w:ascii="標楷體" w:eastAsia="標楷體" w:hAnsi="標楷體"/>
          <w:color w:val="000000" w:themeColor="text1"/>
          <w:kern w:val="0"/>
          <w:sz w:val="28"/>
          <w:szCs w:val="20"/>
        </w:rPr>
        <w:t>部大家一起來努力。</w:t>
      </w:r>
    </w:p>
    <w:p w14:paraId="1CC122CB" w14:textId="77777777" w:rsidR="00A10D82" w:rsidRPr="00BA2116" w:rsidRDefault="00A10D82" w:rsidP="00A10D82">
      <w:pPr>
        <w:adjustRightInd w:val="0"/>
        <w:spacing w:line="500" w:lineRule="exact"/>
        <w:ind w:leftChars="200" w:left="480"/>
        <w:textAlignment w:val="baseline"/>
        <w:rPr>
          <w:rFonts w:ascii="標楷體" w:eastAsia="標楷體" w:hAnsi="標楷體"/>
          <w:color w:val="000000" w:themeColor="text1"/>
          <w:kern w:val="0"/>
          <w:sz w:val="28"/>
          <w:szCs w:val="20"/>
        </w:rPr>
      </w:pPr>
      <w:r w:rsidRPr="00BA2116">
        <w:rPr>
          <w:rFonts w:ascii="標楷體" w:eastAsia="標楷體" w:hAnsi="標楷體" w:hint="eastAsia"/>
          <w:b/>
          <w:color w:val="000000" w:themeColor="text1"/>
          <w:kern w:val="0"/>
          <w:sz w:val="28"/>
          <w:szCs w:val="20"/>
        </w:rPr>
        <w:t>司法院周副</w:t>
      </w:r>
      <w:r w:rsidRPr="00BA2116">
        <w:rPr>
          <w:rFonts w:ascii="標楷體" w:eastAsia="標楷體" w:hAnsi="標楷體"/>
          <w:b/>
          <w:color w:val="000000" w:themeColor="text1"/>
          <w:kern w:val="0"/>
          <w:sz w:val="28"/>
          <w:szCs w:val="20"/>
        </w:rPr>
        <w:t>秘書長</w:t>
      </w:r>
      <w:r w:rsidRPr="00BA2116">
        <w:rPr>
          <w:rFonts w:ascii="標楷體" w:eastAsia="標楷體" w:hAnsi="標楷體" w:hint="eastAsia"/>
          <w:b/>
          <w:color w:val="000000" w:themeColor="text1"/>
          <w:kern w:val="0"/>
          <w:sz w:val="28"/>
          <w:szCs w:val="20"/>
        </w:rPr>
        <w:t>占春</w:t>
      </w:r>
      <w:r w:rsidRPr="00BA2116">
        <w:rPr>
          <w:rFonts w:ascii="標楷體" w:eastAsia="標楷體" w:hAnsi="標楷體"/>
          <w:color w:val="000000" w:themeColor="text1"/>
          <w:kern w:val="0"/>
          <w:sz w:val="28"/>
          <w:szCs w:val="20"/>
        </w:rPr>
        <w:t>：</w:t>
      </w:r>
    </w:p>
    <w:p w14:paraId="38607A59" w14:textId="77777777" w:rsidR="00A10D82" w:rsidRPr="00BA2116" w:rsidRDefault="00A10D82" w:rsidP="00A10D82">
      <w:pPr>
        <w:adjustRightInd w:val="0"/>
        <w:spacing w:line="500" w:lineRule="exact"/>
        <w:ind w:leftChars="200" w:left="480"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召委</w:t>
      </w:r>
      <w:r w:rsidRPr="00BA2116">
        <w:rPr>
          <w:rFonts w:ascii="標楷體" w:eastAsia="標楷體" w:hAnsi="標楷體"/>
          <w:color w:val="000000" w:themeColor="text1"/>
          <w:kern w:val="0"/>
          <w:sz w:val="28"/>
          <w:szCs w:val="20"/>
        </w:rPr>
        <w:t>、各位</w:t>
      </w:r>
      <w:r w:rsidRPr="00BA2116">
        <w:rPr>
          <w:rFonts w:ascii="標楷體" w:eastAsia="標楷體" w:hAnsi="標楷體" w:hint="eastAsia"/>
          <w:color w:val="000000" w:themeColor="text1"/>
          <w:kern w:val="0"/>
          <w:sz w:val="28"/>
          <w:szCs w:val="20"/>
        </w:rPr>
        <w:t>先</w:t>
      </w:r>
      <w:r w:rsidRPr="00BA2116">
        <w:rPr>
          <w:rFonts w:ascii="標楷體" w:eastAsia="標楷體" w:hAnsi="標楷體"/>
          <w:color w:val="000000" w:themeColor="text1"/>
          <w:kern w:val="0"/>
          <w:sz w:val="28"/>
          <w:szCs w:val="20"/>
        </w:rPr>
        <w:t>進，</w:t>
      </w:r>
      <w:r w:rsidRPr="00BA2116">
        <w:rPr>
          <w:rFonts w:ascii="標楷體" w:eastAsia="標楷體" w:hAnsi="標楷體" w:hint="eastAsia"/>
          <w:color w:val="000000" w:themeColor="text1"/>
          <w:kern w:val="0"/>
          <w:sz w:val="28"/>
          <w:szCs w:val="20"/>
        </w:rPr>
        <w:t>劉</w:t>
      </w:r>
      <w:r w:rsidRPr="00BA2116">
        <w:rPr>
          <w:rFonts w:ascii="標楷體" w:eastAsia="標楷體" w:hAnsi="標楷體"/>
          <w:color w:val="000000" w:themeColor="text1"/>
          <w:kern w:val="0"/>
          <w:sz w:val="28"/>
          <w:szCs w:val="20"/>
        </w:rPr>
        <w:t>院長</w:t>
      </w:r>
      <w:r w:rsidRPr="00BA2116">
        <w:rPr>
          <w:rFonts w:ascii="標楷體" w:eastAsia="標楷體" w:hAnsi="標楷體" w:hint="eastAsia"/>
          <w:color w:val="000000" w:themeColor="text1"/>
          <w:kern w:val="0"/>
          <w:sz w:val="28"/>
          <w:szCs w:val="20"/>
        </w:rPr>
        <w:t>於</w:t>
      </w:r>
      <w:r w:rsidRPr="00BA2116">
        <w:rPr>
          <w:rFonts w:ascii="標楷體" w:eastAsia="標楷體" w:hAnsi="標楷體"/>
          <w:color w:val="000000" w:themeColor="text1"/>
          <w:kern w:val="0"/>
          <w:sz w:val="28"/>
          <w:szCs w:val="20"/>
        </w:rPr>
        <w:t>就任</w:t>
      </w:r>
      <w:r w:rsidRPr="00BA2116">
        <w:rPr>
          <w:rFonts w:ascii="標楷體" w:eastAsia="標楷體" w:hAnsi="標楷體" w:hint="eastAsia"/>
          <w:color w:val="000000" w:themeColor="text1"/>
          <w:kern w:val="0"/>
          <w:sz w:val="28"/>
          <w:szCs w:val="20"/>
        </w:rPr>
        <w:t>後</w:t>
      </w:r>
      <w:r w:rsidRPr="00BA2116">
        <w:rPr>
          <w:rFonts w:ascii="標楷體" w:eastAsia="標楷體" w:hAnsi="標楷體"/>
          <w:color w:val="000000" w:themeColor="text1"/>
          <w:kern w:val="0"/>
          <w:sz w:val="28"/>
          <w:szCs w:val="20"/>
        </w:rPr>
        <w:t>就</w:t>
      </w:r>
      <w:r w:rsidRPr="00BA2116">
        <w:rPr>
          <w:rFonts w:ascii="標楷體" w:eastAsia="標楷體" w:hAnsi="標楷體" w:hint="eastAsia"/>
          <w:color w:val="000000" w:themeColor="text1"/>
          <w:kern w:val="0"/>
          <w:sz w:val="28"/>
          <w:szCs w:val="20"/>
        </w:rPr>
        <w:t>為院宇的興建</w:t>
      </w:r>
      <w:r w:rsidRPr="00BA2116">
        <w:rPr>
          <w:rFonts w:ascii="標楷體" w:eastAsia="標楷體" w:hAnsi="標楷體"/>
          <w:color w:val="000000" w:themeColor="text1"/>
          <w:kern w:val="0"/>
          <w:sz w:val="28"/>
          <w:szCs w:val="20"/>
        </w:rPr>
        <w:t>積極</w:t>
      </w:r>
      <w:r w:rsidRPr="00BA2116">
        <w:rPr>
          <w:rFonts w:ascii="標楷體" w:eastAsia="標楷體" w:hAnsi="標楷體" w:hint="eastAsia"/>
          <w:color w:val="000000" w:themeColor="text1"/>
          <w:kern w:val="0"/>
          <w:sz w:val="28"/>
          <w:szCs w:val="20"/>
        </w:rPr>
        <w:t>投入心力，司法院目前進度則是正欲請國產署移撥土地，卻有</w:t>
      </w:r>
      <w:r w:rsidRPr="00BA2116">
        <w:rPr>
          <w:rFonts w:ascii="標楷體" w:eastAsia="標楷體" w:hAnsi="標楷體"/>
          <w:color w:val="000000" w:themeColor="text1"/>
          <w:kern w:val="0"/>
          <w:sz w:val="28"/>
          <w:szCs w:val="20"/>
        </w:rPr>
        <w:t>遇到一點困難</w:t>
      </w:r>
      <w:r w:rsidRPr="00BA2116">
        <w:rPr>
          <w:rFonts w:ascii="標楷體" w:eastAsia="標楷體" w:hAnsi="標楷體" w:hint="eastAsia"/>
          <w:color w:val="000000" w:themeColor="text1"/>
          <w:kern w:val="0"/>
          <w:sz w:val="28"/>
          <w:szCs w:val="20"/>
        </w:rPr>
        <w:t>，就是國產署認為我們應先提出興建計畫並於預算有著落，再來進行土地的移撥，惟司法院的困難是未先移撥土地，就無法請縣政府進行</w:t>
      </w:r>
      <w:r w:rsidRPr="00BA2116">
        <w:rPr>
          <w:rFonts w:ascii="標楷體" w:eastAsia="標楷體" w:hAnsi="標楷體"/>
          <w:color w:val="000000" w:themeColor="text1"/>
          <w:kern w:val="0"/>
          <w:sz w:val="28"/>
          <w:szCs w:val="20"/>
        </w:rPr>
        <w:t>都更計</w:t>
      </w:r>
      <w:r w:rsidRPr="00BA2116">
        <w:rPr>
          <w:rFonts w:ascii="標楷體" w:eastAsia="標楷體" w:hAnsi="標楷體" w:hint="eastAsia"/>
          <w:color w:val="000000" w:themeColor="text1"/>
          <w:kern w:val="0"/>
          <w:sz w:val="28"/>
          <w:szCs w:val="20"/>
        </w:rPr>
        <w:t>畫</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將土地變更為機關用地，也</w:t>
      </w:r>
      <w:r w:rsidRPr="00BA2116">
        <w:rPr>
          <w:rFonts w:ascii="標楷體" w:eastAsia="標楷體" w:hAnsi="標楷體"/>
          <w:color w:val="000000" w:themeColor="text1"/>
          <w:kern w:val="0"/>
          <w:sz w:val="28"/>
          <w:szCs w:val="20"/>
        </w:rPr>
        <w:t>不知道容積率是多少，</w:t>
      </w:r>
      <w:r w:rsidRPr="00BA2116">
        <w:rPr>
          <w:rFonts w:ascii="標楷體" w:eastAsia="標楷體" w:hAnsi="標楷體" w:hint="eastAsia"/>
          <w:color w:val="000000" w:themeColor="text1"/>
          <w:kern w:val="0"/>
          <w:sz w:val="28"/>
          <w:szCs w:val="20"/>
        </w:rPr>
        <w:t>自然無從據以精準提出興建計劃，進而編列精確的預算。所以，在移撥土地與提出興建計畫、編列預算的先後順序上是有差別的。其實，司法院也瞭解機關用地取得十分不易，故於土地移撥後定會積極籌備興建，不致讓土地有閒置的情形發生。為讓國產署放心，我們將再與國產署</w:t>
      </w:r>
      <w:r w:rsidRPr="00BA2116">
        <w:rPr>
          <w:rFonts w:ascii="標楷體" w:eastAsia="標楷體" w:hAnsi="標楷體"/>
          <w:color w:val="000000" w:themeColor="text1"/>
          <w:kern w:val="0"/>
          <w:sz w:val="28"/>
          <w:szCs w:val="20"/>
        </w:rPr>
        <w:t>協調</w:t>
      </w:r>
      <w:r w:rsidRPr="00BA2116">
        <w:rPr>
          <w:rFonts w:ascii="標楷體" w:eastAsia="標楷體" w:hAnsi="標楷體" w:hint="eastAsia"/>
          <w:color w:val="000000" w:themeColor="text1"/>
          <w:kern w:val="0"/>
          <w:sz w:val="28"/>
          <w:szCs w:val="20"/>
        </w:rPr>
        <w:t>。另外，土地於移撥後，要如何配合縣政府進行都更計畫、辦理土地用途變登，因劉院長與縣政府持續有在進行溝通、協調，故應不致有問題。因此，目前的重點是應先移撥土地，才能讓後面的程序可順利進行，預算也是移撥土地</w:t>
      </w:r>
      <w:r w:rsidRPr="00BA2116">
        <w:rPr>
          <w:rFonts w:ascii="標楷體" w:eastAsia="標楷體" w:hAnsi="標楷體"/>
          <w:color w:val="000000" w:themeColor="text1"/>
          <w:kern w:val="0"/>
          <w:sz w:val="28"/>
          <w:szCs w:val="20"/>
        </w:rPr>
        <w:t>後才能編列，</w:t>
      </w:r>
      <w:r w:rsidRPr="00BA2116">
        <w:rPr>
          <w:rFonts w:ascii="標楷體" w:eastAsia="標楷體" w:hAnsi="標楷體" w:hint="eastAsia"/>
          <w:color w:val="000000" w:themeColor="text1"/>
          <w:kern w:val="0"/>
          <w:sz w:val="28"/>
          <w:szCs w:val="20"/>
        </w:rPr>
        <w:t>我們很需國財署大力幫忙。在此謹向召</w:t>
      </w:r>
      <w:r w:rsidRPr="00BA2116">
        <w:rPr>
          <w:rFonts w:ascii="標楷體" w:eastAsia="標楷體" w:hAnsi="標楷體"/>
          <w:color w:val="000000" w:themeColor="text1"/>
          <w:kern w:val="0"/>
          <w:sz w:val="28"/>
          <w:szCs w:val="20"/>
        </w:rPr>
        <w:t>委</w:t>
      </w:r>
      <w:r w:rsidRPr="00BA2116">
        <w:rPr>
          <w:rFonts w:ascii="標楷體" w:eastAsia="標楷體" w:hAnsi="標楷體" w:hint="eastAsia"/>
          <w:color w:val="000000" w:themeColor="text1"/>
          <w:kern w:val="0"/>
          <w:sz w:val="28"/>
          <w:szCs w:val="20"/>
        </w:rPr>
        <w:t>及</w:t>
      </w:r>
      <w:r w:rsidRPr="00BA2116">
        <w:rPr>
          <w:rFonts w:ascii="標楷體" w:eastAsia="標楷體" w:hAnsi="標楷體"/>
          <w:color w:val="000000" w:themeColor="text1"/>
          <w:kern w:val="0"/>
          <w:sz w:val="28"/>
          <w:szCs w:val="20"/>
        </w:rPr>
        <w:t>各位委員</w:t>
      </w:r>
      <w:r w:rsidRPr="00BA2116">
        <w:rPr>
          <w:rFonts w:ascii="標楷體" w:eastAsia="標楷體" w:hAnsi="標楷體" w:hint="eastAsia"/>
          <w:color w:val="000000" w:themeColor="text1"/>
          <w:kern w:val="0"/>
          <w:sz w:val="28"/>
          <w:szCs w:val="20"/>
        </w:rPr>
        <w:t>今日能前來</w:t>
      </w:r>
      <w:r w:rsidRPr="00BA2116">
        <w:rPr>
          <w:rFonts w:ascii="標楷體" w:eastAsia="標楷體" w:hAnsi="標楷體"/>
          <w:color w:val="000000" w:themeColor="text1"/>
          <w:kern w:val="0"/>
          <w:sz w:val="28"/>
          <w:szCs w:val="20"/>
        </w:rPr>
        <w:t>協助與關心</w:t>
      </w:r>
      <w:r w:rsidRPr="00BA2116">
        <w:rPr>
          <w:rFonts w:ascii="標楷體" w:eastAsia="標楷體" w:hAnsi="標楷體" w:hint="eastAsia"/>
          <w:color w:val="000000" w:themeColor="text1"/>
          <w:kern w:val="0"/>
          <w:sz w:val="28"/>
          <w:szCs w:val="20"/>
        </w:rPr>
        <w:t>，表達非常感謝。謝謝大家。</w:t>
      </w:r>
    </w:p>
    <w:p w14:paraId="68426F70" w14:textId="77777777" w:rsidR="00A10D82" w:rsidRPr="00BA2116" w:rsidRDefault="00A10D82" w:rsidP="00A10D82">
      <w:pPr>
        <w:adjustRightInd w:val="0"/>
        <w:spacing w:line="500" w:lineRule="exact"/>
        <w:ind w:leftChars="200" w:left="480"/>
        <w:textAlignment w:val="baseline"/>
        <w:rPr>
          <w:rFonts w:ascii="標楷體" w:eastAsia="標楷體" w:hAnsi="標楷體"/>
          <w:b/>
          <w:color w:val="000000" w:themeColor="text1"/>
          <w:kern w:val="0"/>
          <w:sz w:val="28"/>
          <w:szCs w:val="20"/>
        </w:rPr>
      </w:pPr>
      <w:r w:rsidRPr="00BA2116">
        <w:rPr>
          <w:rFonts w:ascii="標楷體" w:eastAsia="標楷體" w:hAnsi="標楷體" w:hint="eastAsia"/>
          <w:b/>
          <w:color w:val="000000" w:themeColor="text1"/>
          <w:kern w:val="0"/>
          <w:sz w:val="28"/>
          <w:szCs w:val="20"/>
        </w:rPr>
        <w:t>林委員思銘：</w:t>
      </w:r>
    </w:p>
    <w:p w14:paraId="57BA03FD" w14:textId="77777777" w:rsidR="00A10D82" w:rsidRPr="00BA2116" w:rsidRDefault="00A10D82" w:rsidP="00A10D82">
      <w:pPr>
        <w:adjustRightInd w:val="0"/>
        <w:spacing w:line="500" w:lineRule="exact"/>
        <w:ind w:left="567" w:firstLineChars="200" w:firstLine="560"/>
        <w:jc w:val="both"/>
        <w:textAlignment w:val="baseline"/>
        <w:rPr>
          <w:rFonts w:ascii="標楷體" w:eastAsia="標楷體" w:hAnsi="標楷體"/>
          <w:color w:val="000000" w:themeColor="text1"/>
          <w:kern w:val="0"/>
          <w:sz w:val="28"/>
          <w:szCs w:val="20"/>
        </w:rPr>
      </w:pPr>
      <w:r w:rsidRPr="00BA2116">
        <w:rPr>
          <w:rFonts w:ascii="標楷體" w:eastAsia="標楷體" w:hAnsi="標楷體" w:hint="eastAsia"/>
          <w:color w:val="000000" w:themeColor="text1"/>
          <w:kern w:val="0"/>
          <w:sz w:val="28"/>
          <w:szCs w:val="20"/>
        </w:rPr>
        <w:t>謝</w:t>
      </w:r>
      <w:r w:rsidRPr="00BA2116">
        <w:rPr>
          <w:rFonts w:ascii="標楷體" w:eastAsia="標楷體" w:hAnsi="標楷體"/>
          <w:color w:val="000000" w:themeColor="text1"/>
          <w:kern w:val="0"/>
          <w:sz w:val="28"/>
          <w:szCs w:val="20"/>
        </w:rPr>
        <w:t>謝司法院</w:t>
      </w:r>
      <w:r w:rsidRPr="00BA2116">
        <w:rPr>
          <w:rFonts w:ascii="標楷體" w:eastAsia="標楷體" w:hAnsi="標楷體" w:hint="eastAsia"/>
          <w:color w:val="000000" w:themeColor="text1"/>
          <w:kern w:val="0"/>
          <w:sz w:val="28"/>
          <w:szCs w:val="20"/>
        </w:rPr>
        <w:t>周</w:t>
      </w:r>
      <w:r w:rsidRPr="00BA2116">
        <w:rPr>
          <w:rFonts w:ascii="標楷體" w:eastAsia="標楷體" w:hAnsi="標楷體"/>
          <w:color w:val="000000" w:themeColor="text1"/>
          <w:kern w:val="0"/>
          <w:sz w:val="28"/>
          <w:szCs w:val="20"/>
        </w:rPr>
        <w:t>副秘書長，移撥</w:t>
      </w:r>
      <w:r w:rsidRPr="00BA2116">
        <w:rPr>
          <w:rFonts w:ascii="標楷體" w:eastAsia="標楷體" w:hAnsi="標楷體" w:hint="eastAsia"/>
          <w:color w:val="000000" w:themeColor="text1"/>
          <w:kern w:val="0"/>
          <w:sz w:val="28"/>
          <w:szCs w:val="20"/>
        </w:rPr>
        <w:t>土</w:t>
      </w:r>
      <w:r w:rsidRPr="00BA2116">
        <w:rPr>
          <w:rFonts w:ascii="標楷體" w:eastAsia="標楷體" w:hAnsi="標楷體"/>
          <w:color w:val="000000" w:themeColor="text1"/>
          <w:kern w:val="0"/>
          <w:sz w:val="28"/>
          <w:szCs w:val="20"/>
        </w:rPr>
        <w:t>地</w:t>
      </w:r>
      <w:r w:rsidRPr="00BA2116">
        <w:rPr>
          <w:rFonts w:ascii="標楷體" w:eastAsia="標楷體" w:hAnsi="標楷體" w:hint="eastAsia"/>
          <w:color w:val="000000" w:themeColor="text1"/>
          <w:kern w:val="0"/>
          <w:sz w:val="28"/>
          <w:szCs w:val="20"/>
        </w:rPr>
        <w:t>這件事</w:t>
      </w:r>
      <w:r w:rsidRPr="00BA2116">
        <w:rPr>
          <w:rFonts w:ascii="標楷體" w:eastAsia="標楷體" w:hAnsi="標楷體"/>
          <w:color w:val="000000" w:themeColor="text1"/>
          <w:kern w:val="0"/>
          <w:sz w:val="28"/>
          <w:szCs w:val="20"/>
        </w:rPr>
        <w:t>，</w:t>
      </w:r>
      <w:r w:rsidRPr="00BA2116">
        <w:rPr>
          <w:rFonts w:ascii="標楷體" w:eastAsia="標楷體" w:hAnsi="標楷體" w:hint="eastAsia"/>
          <w:color w:val="000000" w:themeColor="text1"/>
          <w:kern w:val="0"/>
          <w:sz w:val="28"/>
          <w:szCs w:val="20"/>
        </w:rPr>
        <w:t>希</w:t>
      </w:r>
      <w:r w:rsidRPr="00BA2116">
        <w:rPr>
          <w:rFonts w:ascii="標楷體" w:eastAsia="標楷體" w:hAnsi="標楷體"/>
          <w:color w:val="000000" w:themeColor="text1"/>
          <w:kern w:val="0"/>
          <w:sz w:val="28"/>
          <w:szCs w:val="20"/>
        </w:rPr>
        <w:t>望國產署</w:t>
      </w:r>
      <w:r w:rsidRPr="00BA2116">
        <w:rPr>
          <w:rFonts w:ascii="標楷體" w:eastAsia="標楷體" w:hAnsi="標楷體" w:hint="eastAsia"/>
          <w:color w:val="000000" w:themeColor="text1"/>
          <w:kern w:val="0"/>
          <w:sz w:val="28"/>
          <w:szCs w:val="20"/>
        </w:rPr>
        <w:t>能</w:t>
      </w:r>
      <w:r w:rsidRPr="00BA2116">
        <w:rPr>
          <w:rFonts w:ascii="標楷體" w:eastAsia="標楷體" w:hAnsi="標楷體"/>
          <w:color w:val="000000" w:themeColor="text1"/>
          <w:kern w:val="0"/>
          <w:sz w:val="28"/>
          <w:szCs w:val="20"/>
        </w:rPr>
        <w:t>儘快與司法</w:t>
      </w:r>
      <w:r w:rsidRPr="00BA2116">
        <w:rPr>
          <w:rFonts w:ascii="標楷體" w:eastAsia="標楷體" w:hAnsi="標楷體" w:hint="eastAsia"/>
          <w:color w:val="000000" w:themeColor="text1"/>
          <w:kern w:val="0"/>
          <w:sz w:val="28"/>
          <w:szCs w:val="20"/>
        </w:rPr>
        <w:t>院溝</w:t>
      </w:r>
      <w:r w:rsidRPr="00BA2116">
        <w:rPr>
          <w:rFonts w:ascii="標楷體" w:eastAsia="標楷體" w:hAnsi="標楷體"/>
          <w:color w:val="000000" w:themeColor="text1"/>
          <w:kern w:val="0"/>
          <w:sz w:val="28"/>
          <w:szCs w:val="20"/>
        </w:rPr>
        <w:t>通</w:t>
      </w:r>
      <w:r w:rsidRPr="00BA2116">
        <w:rPr>
          <w:rFonts w:ascii="標楷體" w:eastAsia="標楷體" w:hAnsi="標楷體" w:hint="eastAsia"/>
          <w:color w:val="000000" w:themeColor="text1"/>
          <w:kern w:val="0"/>
          <w:sz w:val="28"/>
          <w:szCs w:val="20"/>
        </w:rPr>
        <w:t>協</w:t>
      </w:r>
      <w:r w:rsidRPr="00BA2116">
        <w:rPr>
          <w:rFonts w:ascii="標楷體" w:eastAsia="標楷體" w:hAnsi="標楷體"/>
          <w:color w:val="000000" w:themeColor="text1"/>
          <w:kern w:val="0"/>
          <w:sz w:val="28"/>
          <w:szCs w:val="20"/>
        </w:rPr>
        <w:t>調</w:t>
      </w:r>
      <w:r w:rsidRPr="00BA2116">
        <w:rPr>
          <w:rFonts w:ascii="標楷體" w:eastAsia="標楷體" w:hAnsi="標楷體" w:hint="eastAsia"/>
          <w:color w:val="000000" w:themeColor="text1"/>
          <w:kern w:val="0"/>
          <w:sz w:val="28"/>
          <w:szCs w:val="20"/>
        </w:rPr>
        <w:t>。</w:t>
      </w:r>
    </w:p>
    <w:p w14:paraId="1637D4C2" w14:textId="77777777" w:rsidR="00A10D82" w:rsidRPr="00BA2116" w:rsidRDefault="00A10D82" w:rsidP="00A05251">
      <w:pPr>
        <w:numPr>
          <w:ilvl w:val="0"/>
          <w:numId w:val="30"/>
        </w:numPr>
        <w:adjustRightInd w:val="0"/>
        <w:spacing w:beforeLines="50" w:before="180" w:line="500" w:lineRule="exact"/>
        <w:textAlignment w:val="baseline"/>
        <w:rPr>
          <w:rFonts w:ascii="Arial" w:eastAsia="標楷體" w:hAnsi="標楷體" w:cs="Arial"/>
          <w:b/>
          <w:color w:val="000000" w:themeColor="text1"/>
          <w:sz w:val="32"/>
          <w:szCs w:val="32"/>
        </w:rPr>
      </w:pPr>
      <w:r w:rsidRPr="00BA2116">
        <w:rPr>
          <w:rFonts w:ascii="Arial" w:eastAsia="標楷體" w:hAnsi="標楷體" w:cs="Arial" w:hint="eastAsia"/>
          <w:b/>
          <w:color w:val="000000" w:themeColor="text1"/>
          <w:sz w:val="32"/>
          <w:szCs w:val="32"/>
        </w:rPr>
        <w:t>主持人結論</w:t>
      </w:r>
    </w:p>
    <w:p w14:paraId="76E9D3C4" w14:textId="77777777" w:rsidR="00A10D82" w:rsidRPr="00BA2116" w:rsidRDefault="00A10D82" w:rsidP="00A10D82">
      <w:pPr>
        <w:adjustRightInd w:val="0"/>
        <w:spacing w:line="500" w:lineRule="exact"/>
        <w:ind w:leftChars="253" w:left="607"/>
        <w:textAlignment w:val="baseline"/>
        <w:rPr>
          <w:rFonts w:ascii="Arial" w:eastAsia="標楷體" w:hAnsi="標楷體" w:cs="Arial"/>
          <w:color w:val="000000" w:themeColor="text1"/>
          <w:sz w:val="28"/>
          <w:szCs w:val="28"/>
        </w:rPr>
      </w:pPr>
      <w:r w:rsidRPr="00DF7BCA">
        <w:rPr>
          <w:rFonts w:ascii="Arial" w:eastAsia="標楷體" w:hAnsi="標楷體" w:cs="Arial" w:hint="eastAsia"/>
          <w:b/>
          <w:color w:val="000000" w:themeColor="text1"/>
          <w:sz w:val="28"/>
          <w:szCs w:val="28"/>
        </w:rPr>
        <w:lastRenderedPageBreak/>
        <w:t>林委員</w:t>
      </w:r>
      <w:r w:rsidRPr="00DF7BCA">
        <w:rPr>
          <w:rFonts w:ascii="Arial" w:eastAsia="標楷體" w:hAnsi="標楷體" w:cs="Arial"/>
          <w:b/>
          <w:color w:val="000000" w:themeColor="text1"/>
          <w:sz w:val="28"/>
          <w:szCs w:val="28"/>
        </w:rPr>
        <w:t>思銘</w:t>
      </w:r>
      <w:r w:rsidRPr="00DF7BCA">
        <w:rPr>
          <w:rFonts w:ascii="Arial" w:eastAsia="標楷體" w:hAnsi="標楷體" w:cs="Arial"/>
          <w:color w:val="000000" w:themeColor="text1"/>
          <w:sz w:val="28"/>
          <w:szCs w:val="28"/>
        </w:rPr>
        <w:t>：</w:t>
      </w:r>
    </w:p>
    <w:p w14:paraId="036DF660" w14:textId="77777777" w:rsidR="00A10D82" w:rsidRPr="00BA2116" w:rsidRDefault="00A10D82" w:rsidP="00A10D82">
      <w:pPr>
        <w:adjustRightInd w:val="0"/>
        <w:spacing w:line="500" w:lineRule="exact"/>
        <w:ind w:leftChars="253" w:left="607"/>
        <w:textAlignment w:val="baseline"/>
        <w:rPr>
          <w:rFonts w:ascii="Arial" w:eastAsia="標楷體" w:hAnsi="標楷體" w:cs="Arial"/>
          <w:color w:val="000000" w:themeColor="text1"/>
          <w:sz w:val="28"/>
          <w:szCs w:val="28"/>
        </w:rPr>
      </w:pPr>
      <w:r w:rsidRPr="00BA2116">
        <w:rPr>
          <w:rFonts w:ascii="Arial" w:eastAsia="標楷體" w:hAnsi="標楷體" w:cs="Arial" w:hint="eastAsia"/>
          <w:color w:val="000000" w:themeColor="text1"/>
          <w:sz w:val="28"/>
          <w:szCs w:val="28"/>
        </w:rPr>
        <w:t>非</w:t>
      </w:r>
      <w:r w:rsidRPr="00BA2116">
        <w:rPr>
          <w:rFonts w:ascii="Arial" w:eastAsia="標楷體" w:hAnsi="標楷體" w:cs="Arial"/>
          <w:color w:val="000000" w:themeColor="text1"/>
          <w:sz w:val="28"/>
          <w:szCs w:val="28"/>
        </w:rPr>
        <w:t>常感謝今天各單位的與會。</w:t>
      </w:r>
    </w:p>
    <w:p w14:paraId="2C917135" w14:textId="77777777" w:rsidR="00A10D82" w:rsidRPr="00BA2116" w:rsidRDefault="00A10D82" w:rsidP="00A10D82">
      <w:pPr>
        <w:widowControl/>
        <w:rPr>
          <w:rFonts w:ascii="Arial" w:eastAsia="標楷體" w:hAnsi="標楷體" w:cs="Arial"/>
          <w:b/>
          <w:color w:val="000000" w:themeColor="text1"/>
          <w:sz w:val="32"/>
          <w:szCs w:val="32"/>
        </w:rPr>
      </w:pPr>
      <w:r w:rsidRPr="00BA2116">
        <w:rPr>
          <w:rFonts w:ascii="Arial" w:eastAsia="標楷體" w:hAnsi="標楷體" w:cs="Arial" w:hint="eastAsia"/>
          <w:b/>
          <w:color w:val="000000" w:themeColor="text1"/>
          <w:sz w:val="32"/>
          <w:szCs w:val="32"/>
        </w:rPr>
        <w:t>伍、散會</w:t>
      </w:r>
    </w:p>
    <w:p w14:paraId="412FA447" w14:textId="77777777" w:rsidR="00742ACB" w:rsidRPr="00BA2116" w:rsidRDefault="00A10D82" w:rsidP="00742ACB">
      <w:pPr>
        <w:tabs>
          <w:tab w:val="left" w:pos="1134"/>
          <w:tab w:val="left" w:pos="1902"/>
        </w:tabs>
        <w:spacing w:line="500" w:lineRule="exact"/>
        <w:jc w:val="distribute"/>
        <w:outlineLvl w:val="2"/>
        <w:rPr>
          <w:rFonts w:ascii="標楷體" w:eastAsia="標楷體" w:hAnsi="標楷體" w:cs="Arial"/>
          <w:b/>
          <w:bCs/>
          <w:color w:val="000000" w:themeColor="text1"/>
          <w:sz w:val="36"/>
          <w:szCs w:val="36"/>
        </w:rPr>
      </w:pPr>
      <w:r w:rsidRPr="00BA2116">
        <w:rPr>
          <w:rFonts w:ascii="標楷體" w:eastAsia="標楷體" w:hAnsi="標楷體" w:cs="Arial"/>
          <w:b/>
          <w:bCs/>
          <w:color w:val="000000" w:themeColor="text1"/>
          <w:sz w:val="36"/>
          <w:szCs w:val="36"/>
        </w:rPr>
        <w:br w:type="page"/>
      </w:r>
      <w:bookmarkStart w:id="497" w:name="軍備局"/>
    </w:p>
    <w:p w14:paraId="7FD40F8B" w14:textId="77777777" w:rsidR="00742ACB" w:rsidRPr="00BA2116" w:rsidRDefault="00742ACB" w:rsidP="00742ACB">
      <w:pPr>
        <w:tabs>
          <w:tab w:val="left" w:pos="1134"/>
          <w:tab w:val="left" w:pos="1902"/>
        </w:tabs>
        <w:spacing w:line="500" w:lineRule="exact"/>
        <w:jc w:val="distribute"/>
        <w:outlineLvl w:val="2"/>
        <w:rPr>
          <w:rFonts w:ascii="標楷體" w:eastAsia="標楷體" w:hAnsi="標楷體" w:cs="Arial"/>
          <w:b/>
          <w:bCs/>
          <w:color w:val="000000" w:themeColor="text1"/>
          <w:sz w:val="36"/>
          <w:szCs w:val="36"/>
        </w:rPr>
      </w:pPr>
      <w:r w:rsidRPr="00BA2116">
        <w:rPr>
          <w:rFonts w:ascii="標楷體" w:eastAsia="標楷體" w:hAnsi="標楷體" w:cs="Arial" w:hint="eastAsia"/>
          <w:b/>
          <w:bCs/>
          <w:color w:val="000000" w:themeColor="text1"/>
          <w:sz w:val="36"/>
          <w:szCs w:val="36"/>
        </w:rPr>
        <w:lastRenderedPageBreak/>
        <w:t>立法院司法及法制委員會參訪臺灣雲林地方法院及</w:t>
      </w:r>
    </w:p>
    <w:p w14:paraId="05654455" w14:textId="77777777" w:rsidR="00742ACB" w:rsidRPr="00BA2116" w:rsidRDefault="00742ACB" w:rsidP="00742ACB">
      <w:pPr>
        <w:tabs>
          <w:tab w:val="left" w:pos="1134"/>
          <w:tab w:val="left" w:pos="1902"/>
        </w:tabs>
        <w:spacing w:line="500" w:lineRule="exact"/>
        <w:jc w:val="distribute"/>
        <w:outlineLvl w:val="2"/>
        <w:rPr>
          <w:rFonts w:ascii="標楷體" w:eastAsia="標楷體" w:hAnsi="標楷體" w:cs="Arial"/>
          <w:b/>
          <w:bCs/>
          <w:color w:val="000000" w:themeColor="text1"/>
          <w:spacing w:val="-20"/>
          <w:w w:val="90"/>
          <w:sz w:val="36"/>
          <w:szCs w:val="36"/>
        </w:rPr>
      </w:pPr>
      <w:r w:rsidRPr="00BA2116">
        <w:rPr>
          <w:rFonts w:ascii="標楷體" w:eastAsia="標楷體" w:hAnsi="標楷體" w:cs="Arial" w:hint="eastAsia"/>
          <w:b/>
          <w:bCs/>
          <w:color w:val="000000" w:themeColor="text1"/>
          <w:spacing w:val="-20"/>
          <w:w w:val="90"/>
          <w:sz w:val="36"/>
          <w:szCs w:val="36"/>
        </w:rPr>
        <w:t>考察臺灣雲林地方檢署遷建辦公廳舍新建計畫綜合座談會會議紀錄</w:t>
      </w:r>
    </w:p>
    <w:bookmarkEnd w:id="497"/>
    <w:p w14:paraId="6B93A8D7" w14:textId="77777777" w:rsidR="00A10D82" w:rsidRPr="00BA2116" w:rsidRDefault="00A10D82" w:rsidP="00A10D82">
      <w:pPr>
        <w:autoSpaceDE w:val="0"/>
        <w:autoSpaceDN w:val="0"/>
        <w:adjustRightInd w:val="0"/>
        <w:spacing w:beforeLines="50" w:before="180" w:after="330" w:line="360" w:lineRule="exact"/>
        <w:rPr>
          <w:rFonts w:ascii="標楷體" w:eastAsia="標楷體" w:cs="標楷體"/>
          <w:color w:val="000000" w:themeColor="text1"/>
          <w:kern w:val="0"/>
          <w:sz w:val="28"/>
          <w:szCs w:val="28"/>
        </w:rPr>
      </w:pPr>
      <w:r w:rsidRPr="00BA2116">
        <w:rPr>
          <w:rFonts w:ascii="標楷體" w:eastAsia="標楷體" w:cs="標楷體" w:hint="eastAsia"/>
          <w:color w:val="000000" w:themeColor="text1"/>
          <w:kern w:val="0"/>
          <w:sz w:val="28"/>
          <w:szCs w:val="28"/>
        </w:rPr>
        <w:t>一、時間：</w:t>
      </w:r>
      <w:r w:rsidRPr="00BA2116">
        <w:rPr>
          <w:rFonts w:ascii="標楷體" w:eastAsia="標楷體" w:cs="標楷體"/>
          <w:color w:val="000000" w:themeColor="text1"/>
          <w:kern w:val="0"/>
          <w:sz w:val="28"/>
          <w:szCs w:val="28"/>
        </w:rPr>
        <w:t>111</w:t>
      </w:r>
      <w:r w:rsidRPr="00BA2116">
        <w:rPr>
          <w:rFonts w:ascii="標楷體" w:eastAsia="標楷體" w:cs="標楷體" w:hint="eastAsia"/>
          <w:color w:val="000000" w:themeColor="text1"/>
          <w:kern w:val="0"/>
          <w:sz w:val="28"/>
          <w:szCs w:val="28"/>
        </w:rPr>
        <w:t>年</w:t>
      </w:r>
      <w:r w:rsidRPr="00BA2116">
        <w:rPr>
          <w:rFonts w:ascii="標楷體" w:eastAsia="標楷體" w:cs="標楷體"/>
          <w:color w:val="000000" w:themeColor="text1"/>
          <w:kern w:val="0"/>
          <w:sz w:val="28"/>
          <w:szCs w:val="28"/>
        </w:rPr>
        <w:t>5</w:t>
      </w:r>
      <w:r w:rsidRPr="00BA2116">
        <w:rPr>
          <w:rFonts w:ascii="標楷體" w:eastAsia="標楷體" w:cs="標楷體" w:hint="eastAsia"/>
          <w:color w:val="000000" w:themeColor="text1"/>
          <w:kern w:val="0"/>
          <w:sz w:val="28"/>
          <w:szCs w:val="28"/>
        </w:rPr>
        <w:t>月</w:t>
      </w:r>
      <w:r w:rsidRPr="00BA2116">
        <w:rPr>
          <w:rFonts w:ascii="標楷體" w:eastAsia="標楷體" w:cs="標楷體"/>
          <w:color w:val="000000" w:themeColor="text1"/>
          <w:kern w:val="0"/>
          <w:sz w:val="28"/>
          <w:szCs w:val="28"/>
        </w:rPr>
        <w:t>5</w:t>
      </w:r>
      <w:r w:rsidRPr="00BA2116">
        <w:rPr>
          <w:rFonts w:ascii="標楷體" w:eastAsia="標楷體" w:cs="標楷體" w:hint="eastAsia"/>
          <w:color w:val="000000" w:themeColor="text1"/>
          <w:kern w:val="0"/>
          <w:sz w:val="28"/>
          <w:szCs w:val="28"/>
        </w:rPr>
        <w:t>日（星期四）</w:t>
      </w:r>
      <w:r w:rsidRPr="00BA2116">
        <w:rPr>
          <w:rFonts w:ascii="標楷體" w:eastAsia="標楷體" w:cs="標楷體"/>
          <w:color w:val="000000" w:themeColor="text1"/>
          <w:kern w:val="0"/>
          <w:sz w:val="28"/>
          <w:szCs w:val="28"/>
        </w:rPr>
        <w:t>10</w:t>
      </w:r>
      <w:r w:rsidRPr="00BA2116">
        <w:rPr>
          <w:rFonts w:ascii="標楷體" w:eastAsia="標楷體" w:cs="標楷體" w:hint="eastAsia"/>
          <w:color w:val="000000" w:themeColor="text1"/>
          <w:kern w:val="0"/>
          <w:sz w:val="28"/>
          <w:szCs w:val="28"/>
        </w:rPr>
        <w:t>時</w:t>
      </w:r>
      <w:r w:rsidRPr="00BA2116">
        <w:rPr>
          <w:rFonts w:ascii="標楷體" w:eastAsia="標楷體" w:cs="標楷體"/>
          <w:color w:val="000000" w:themeColor="text1"/>
          <w:kern w:val="0"/>
          <w:sz w:val="28"/>
          <w:szCs w:val="28"/>
        </w:rPr>
        <w:t>20</w:t>
      </w:r>
      <w:r w:rsidRPr="00BA2116">
        <w:rPr>
          <w:rFonts w:ascii="標楷體" w:eastAsia="標楷體" w:cs="標楷體" w:hint="eastAsia"/>
          <w:color w:val="000000" w:themeColor="text1"/>
          <w:kern w:val="0"/>
          <w:sz w:val="28"/>
          <w:szCs w:val="28"/>
        </w:rPr>
        <w:t>分</w:t>
      </w:r>
    </w:p>
    <w:p w14:paraId="1AC12CAE" w14:textId="77777777" w:rsidR="00A10D82" w:rsidRPr="00BA2116" w:rsidRDefault="00A10D82" w:rsidP="00A10D82">
      <w:pPr>
        <w:autoSpaceDE w:val="0"/>
        <w:autoSpaceDN w:val="0"/>
        <w:adjustRightInd w:val="0"/>
        <w:spacing w:after="330" w:line="360" w:lineRule="exact"/>
        <w:rPr>
          <w:rFonts w:ascii="標楷體" w:eastAsia="標楷體" w:cs="標楷體"/>
          <w:color w:val="000000" w:themeColor="text1"/>
          <w:kern w:val="0"/>
          <w:sz w:val="28"/>
          <w:szCs w:val="28"/>
        </w:rPr>
      </w:pPr>
      <w:r w:rsidRPr="00BA2116">
        <w:rPr>
          <w:rFonts w:ascii="標楷體" w:eastAsia="標楷體" w:cs="標楷體" w:hint="eastAsia"/>
          <w:color w:val="000000" w:themeColor="text1"/>
          <w:kern w:val="0"/>
          <w:sz w:val="28"/>
          <w:szCs w:val="28"/>
        </w:rPr>
        <w:t>二、地點：臺灣雲林地方法院會議室</w:t>
      </w:r>
    </w:p>
    <w:p w14:paraId="7FDBCA53" w14:textId="77777777" w:rsidR="00A10D82" w:rsidRPr="00BA2116" w:rsidRDefault="00A10D82" w:rsidP="00A10D82">
      <w:pPr>
        <w:autoSpaceDE w:val="0"/>
        <w:autoSpaceDN w:val="0"/>
        <w:adjustRightInd w:val="0"/>
        <w:spacing w:after="330" w:line="360" w:lineRule="exact"/>
        <w:rPr>
          <w:rFonts w:ascii="標楷體" w:eastAsia="標楷體" w:cs="標楷體"/>
          <w:color w:val="000000" w:themeColor="text1"/>
          <w:kern w:val="0"/>
          <w:sz w:val="28"/>
          <w:szCs w:val="28"/>
        </w:rPr>
      </w:pPr>
      <w:r w:rsidRPr="00BA2116">
        <w:rPr>
          <w:rFonts w:ascii="標楷體" w:eastAsia="標楷體" w:cs="標楷體" w:hint="eastAsia"/>
          <w:color w:val="000000" w:themeColor="text1"/>
          <w:kern w:val="0"/>
          <w:sz w:val="28"/>
          <w:szCs w:val="28"/>
        </w:rPr>
        <w:t>三、主席：立法院陳召集委員以信</w:t>
      </w:r>
    </w:p>
    <w:p w14:paraId="2DEDDE6B" w14:textId="77777777" w:rsidR="00A10D82" w:rsidRPr="00BA2116" w:rsidRDefault="00A10D82" w:rsidP="00A10D82">
      <w:pPr>
        <w:autoSpaceDE w:val="0"/>
        <w:autoSpaceDN w:val="0"/>
        <w:adjustRightInd w:val="0"/>
        <w:spacing w:line="360" w:lineRule="exact"/>
        <w:rPr>
          <w:rFonts w:ascii="標楷體" w:eastAsia="標楷體" w:cs="標楷體"/>
          <w:color w:val="000000" w:themeColor="text1"/>
          <w:kern w:val="0"/>
          <w:sz w:val="28"/>
          <w:szCs w:val="28"/>
        </w:rPr>
      </w:pPr>
      <w:r w:rsidRPr="00BA2116">
        <w:rPr>
          <w:rFonts w:ascii="標楷體" w:eastAsia="標楷體" w:cs="標楷體" w:hint="eastAsia"/>
          <w:color w:val="000000" w:themeColor="text1"/>
          <w:kern w:val="0"/>
          <w:sz w:val="28"/>
          <w:szCs w:val="28"/>
        </w:rPr>
        <w:t>四、出席人員：</w:t>
      </w:r>
    </w:p>
    <w:p w14:paraId="197A89E9" w14:textId="77777777" w:rsidR="00A10D82" w:rsidRPr="00BA2116" w:rsidRDefault="00A10D82" w:rsidP="00A10D82">
      <w:pPr>
        <w:autoSpaceDE w:val="0"/>
        <w:autoSpaceDN w:val="0"/>
        <w:adjustRightInd w:val="0"/>
        <w:spacing w:after="330" w:line="360" w:lineRule="exact"/>
        <w:ind w:firstLineChars="152" w:firstLine="426"/>
        <w:rPr>
          <w:rFonts w:ascii="標楷體" w:eastAsia="標楷體" w:cs="標楷體"/>
          <w:color w:val="000000" w:themeColor="text1"/>
          <w:spacing w:val="-20"/>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一</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立法院：</w:t>
      </w:r>
      <w:r w:rsidRPr="00BA2116">
        <w:rPr>
          <w:rFonts w:ascii="標楷體" w:eastAsia="標楷體" w:cs="標楷體" w:hint="eastAsia"/>
          <w:color w:val="000000" w:themeColor="text1"/>
          <w:spacing w:val="-20"/>
          <w:kern w:val="0"/>
          <w:sz w:val="28"/>
          <w:szCs w:val="28"/>
        </w:rPr>
        <w:t>林文瑞、林思銘、吳斯懷、葉毓蘭及蘇治芬等</w:t>
      </w:r>
      <w:r w:rsidRPr="00BA2116">
        <w:rPr>
          <w:rFonts w:ascii="標楷體" w:eastAsia="標楷體" w:cs="標楷體"/>
          <w:color w:val="000000" w:themeColor="text1"/>
          <w:spacing w:val="-20"/>
          <w:kern w:val="0"/>
          <w:sz w:val="28"/>
          <w:szCs w:val="28"/>
        </w:rPr>
        <w:t>5</w:t>
      </w:r>
      <w:r w:rsidRPr="00BA2116">
        <w:rPr>
          <w:rFonts w:ascii="標楷體" w:eastAsia="標楷體" w:cs="標楷體" w:hint="eastAsia"/>
          <w:color w:val="000000" w:themeColor="text1"/>
          <w:spacing w:val="-20"/>
          <w:kern w:val="0"/>
          <w:sz w:val="28"/>
          <w:szCs w:val="28"/>
        </w:rPr>
        <w:t>位委員。</w:t>
      </w:r>
    </w:p>
    <w:p w14:paraId="0D097DB9" w14:textId="77777777" w:rsidR="00A10D82" w:rsidRPr="00BA2116" w:rsidRDefault="00A10D82" w:rsidP="00A10D82">
      <w:pPr>
        <w:autoSpaceDE w:val="0"/>
        <w:autoSpaceDN w:val="0"/>
        <w:adjustRightInd w:val="0"/>
        <w:spacing w:after="330" w:line="360" w:lineRule="exact"/>
        <w:ind w:firstLineChars="152" w:firstLine="426"/>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二</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司法院：副秘書長周占春。</w:t>
      </w:r>
    </w:p>
    <w:p w14:paraId="4028E006" w14:textId="2EA98172" w:rsidR="00A10D82" w:rsidRPr="00BA2116" w:rsidRDefault="00A10D82" w:rsidP="00A10D82">
      <w:pPr>
        <w:autoSpaceDE w:val="0"/>
        <w:autoSpaceDN w:val="0"/>
        <w:adjustRightInd w:val="0"/>
        <w:spacing w:after="330" w:line="360" w:lineRule="exact"/>
        <w:ind w:firstLineChars="152" w:firstLine="426"/>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三</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法務部：</w:t>
      </w:r>
      <w:r w:rsidR="00B451B3">
        <w:rPr>
          <w:rFonts w:ascii="標楷體" w:eastAsia="標楷體" w:cs="標楷體" w:hint="eastAsia"/>
          <w:color w:val="000000" w:themeColor="text1"/>
          <w:kern w:val="0"/>
          <w:sz w:val="28"/>
          <w:szCs w:val="28"/>
        </w:rPr>
        <w:t>政</w:t>
      </w:r>
      <w:r w:rsidRPr="00BA2116">
        <w:rPr>
          <w:rFonts w:ascii="標楷體" w:eastAsia="標楷體" w:cs="標楷體" w:hint="eastAsia"/>
          <w:color w:val="000000" w:themeColor="text1"/>
          <w:kern w:val="0"/>
          <w:sz w:val="28"/>
          <w:szCs w:val="28"/>
        </w:rPr>
        <w:t>務次長蔡碧仲、調查局副局長黃義春等。</w:t>
      </w:r>
    </w:p>
    <w:p w14:paraId="7B271A65" w14:textId="77777777" w:rsidR="00A10D82" w:rsidRPr="00BA2116" w:rsidRDefault="00A10D82" w:rsidP="00A10D82">
      <w:pPr>
        <w:autoSpaceDE w:val="0"/>
        <w:autoSpaceDN w:val="0"/>
        <w:adjustRightInd w:val="0"/>
        <w:spacing w:after="330" w:line="360" w:lineRule="exact"/>
        <w:ind w:leftChars="181" w:left="977" w:rightChars="-145" w:right="-348" w:hangingChars="194" w:hanging="543"/>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四</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spacing w:val="-20"/>
          <w:kern w:val="0"/>
          <w:sz w:val="28"/>
          <w:szCs w:val="28"/>
        </w:rPr>
        <w:t>國防部：軍備局工程營產處處長賀志豪及中部工營處處長朱錦屏等。</w:t>
      </w:r>
    </w:p>
    <w:p w14:paraId="262C9B31" w14:textId="77777777" w:rsidR="00A10D82" w:rsidRPr="00BA2116" w:rsidRDefault="00A10D82" w:rsidP="00A10D82">
      <w:pPr>
        <w:autoSpaceDE w:val="0"/>
        <w:autoSpaceDN w:val="0"/>
        <w:adjustRightInd w:val="0"/>
        <w:spacing w:after="330" w:line="360" w:lineRule="exact"/>
        <w:ind w:firstLineChars="152" w:firstLine="426"/>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五</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國有財產署：中區分署雲林辦事處主任張能軒。</w:t>
      </w:r>
    </w:p>
    <w:p w14:paraId="184A5C14" w14:textId="77777777" w:rsidR="00A10D82" w:rsidRPr="00BA2116" w:rsidRDefault="00A10D82" w:rsidP="00A10D82">
      <w:pPr>
        <w:autoSpaceDE w:val="0"/>
        <w:autoSpaceDN w:val="0"/>
        <w:adjustRightInd w:val="0"/>
        <w:spacing w:after="330" w:line="360" w:lineRule="exact"/>
        <w:ind w:firstLineChars="152" w:firstLine="426"/>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六</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雲林縣政府：城鄉處科長周太郎。</w:t>
      </w:r>
    </w:p>
    <w:p w14:paraId="77BB245C" w14:textId="77777777" w:rsidR="00A10D82" w:rsidRPr="00BA2116" w:rsidRDefault="00A10D82" w:rsidP="00A10D82">
      <w:pPr>
        <w:autoSpaceDE w:val="0"/>
        <w:autoSpaceDN w:val="0"/>
        <w:adjustRightInd w:val="0"/>
        <w:spacing w:after="330" w:line="360" w:lineRule="exact"/>
        <w:rPr>
          <w:rFonts w:ascii="標楷體" w:eastAsia="標楷體" w:cs="標楷體"/>
          <w:color w:val="000000" w:themeColor="text1"/>
          <w:kern w:val="0"/>
          <w:sz w:val="28"/>
          <w:szCs w:val="28"/>
        </w:rPr>
      </w:pPr>
      <w:r w:rsidRPr="00BA2116">
        <w:rPr>
          <w:rFonts w:ascii="標楷體" w:eastAsia="標楷體" w:cs="標楷體" w:hint="eastAsia"/>
          <w:color w:val="000000" w:themeColor="text1"/>
          <w:kern w:val="0"/>
          <w:sz w:val="28"/>
          <w:szCs w:val="28"/>
        </w:rPr>
        <w:t>五、臺灣雲林地方法院、臺灣雲林地方檢察署聯合簡報：（略）</w:t>
      </w:r>
    </w:p>
    <w:p w14:paraId="616EC6FE" w14:textId="77777777" w:rsidR="00A10D82" w:rsidRPr="00BA2116" w:rsidRDefault="00A10D82" w:rsidP="00A10D82">
      <w:pPr>
        <w:autoSpaceDE w:val="0"/>
        <w:autoSpaceDN w:val="0"/>
        <w:adjustRightInd w:val="0"/>
        <w:spacing w:line="360" w:lineRule="exact"/>
        <w:rPr>
          <w:rFonts w:ascii="標楷體" w:eastAsia="標楷體" w:cs="標楷體"/>
          <w:color w:val="000000" w:themeColor="text1"/>
          <w:kern w:val="0"/>
          <w:sz w:val="28"/>
          <w:szCs w:val="28"/>
        </w:rPr>
      </w:pPr>
      <w:r w:rsidRPr="00BA2116">
        <w:rPr>
          <w:rFonts w:ascii="標楷體" w:eastAsia="標楷體" w:cs="標楷體" w:hint="eastAsia"/>
          <w:color w:val="000000" w:themeColor="text1"/>
          <w:kern w:val="0"/>
          <w:sz w:val="28"/>
          <w:szCs w:val="28"/>
        </w:rPr>
        <w:t>六、綜合座談：</w:t>
      </w:r>
    </w:p>
    <w:p w14:paraId="71D4FBED" w14:textId="77777777" w:rsidR="00A10D82" w:rsidRPr="00BA2116" w:rsidRDefault="00A10D82" w:rsidP="00A10D82">
      <w:pPr>
        <w:autoSpaceDE w:val="0"/>
        <w:autoSpaceDN w:val="0"/>
        <w:adjustRightInd w:val="0"/>
        <w:spacing w:after="330" w:line="360" w:lineRule="exact"/>
        <w:ind w:leftChars="129" w:left="853" w:hangingChars="194" w:hanging="543"/>
        <w:jc w:val="both"/>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一</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法務部調查局：考量院檢調一體，且雲林調查站現況老舊不堪使用，請軍方同意再釋出</w:t>
      </w:r>
      <w:r w:rsidRPr="00BA2116">
        <w:rPr>
          <w:rFonts w:ascii="標楷體" w:eastAsia="標楷體" w:cs="標楷體"/>
          <w:color w:val="000000" w:themeColor="text1"/>
          <w:kern w:val="0"/>
          <w:sz w:val="28"/>
          <w:szCs w:val="28"/>
        </w:rPr>
        <w:t>1</w:t>
      </w:r>
      <w:r w:rsidRPr="00BA2116">
        <w:rPr>
          <w:rFonts w:ascii="標楷體" w:eastAsia="標楷體" w:cs="標楷體" w:hint="eastAsia"/>
          <w:color w:val="000000" w:themeColor="text1"/>
          <w:kern w:val="0"/>
          <w:sz w:val="28"/>
          <w:szCs w:val="28"/>
        </w:rPr>
        <w:t>公頃土地，讓調查站一同遷建，以利公務遂行。</w:t>
      </w:r>
    </w:p>
    <w:p w14:paraId="12D1A464" w14:textId="77777777" w:rsidR="00A10D82" w:rsidRPr="00BA2116" w:rsidRDefault="00A10D82" w:rsidP="00A10D82">
      <w:pPr>
        <w:autoSpaceDE w:val="0"/>
        <w:autoSpaceDN w:val="0"/>
        <w:adjustRightInd w:val="0"/>
        <w:spacing w:after="330" w:line="360" w:lineRule="exact"/>
        <w:ind w:leftChars="129" w:left="853" w:hangingChars="194" w:hanging="543"/>
        <w:jc w:val="both"/>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二</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國產署雲林辦事處：法院及地檢署遷建預定地周邊已無閒置國有土地，若有新增用地需求請洽軍備局檢討，並依規定於完成興辦事業計畫核定後，再送財政部辦理土地撥用。</w:t>
      </w:r>
    </w:p>
    <w:p w14:paraId="0F9C5C62" w14:textId="77777777" w:rsidR="00A10D82" w:rsidRPr="00BA2116" w:rsidRDefault="00A10D82" w:rsidP="00A10D82">
      <w:pPr>
        <w:autoSpaceDE w:val="0"/>
        <w:autoSpaceDN w:val="0"/>
        <w:adjustRightInd w:val="0"/>
        <w:spacing w:line="360" w:lineRule="exact"/>
        <w:ind w:firstLineChars="110" w:firstLine="308"/>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三</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國防部軍備局：</w:t>
      </w:r>
    </w:p>
    <w:p w14:paraId="7C90DD16" w14:textId="77777777" w:rsidR="00A10D82" w:rsidRPr="00BA2116" w:rsidRDefault="00A10D82" w:rsidP="00A10D82">
      <w:pPr>
        <w:autoSpaceDE w:val="0"/>
        <w:autoSpaceDN w:val="0"/>
        <w:adjustRightInd w:val="0"/>
        <w:spacing w:line="360" w:lineRule="exact"/>
        <w:ind w:leftChars="280" w:left="966" w:hangingChars="105" w:hanging="294"/>
        <w:jc w:val="both"/>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1.</w:t>
      </w:r>
      <w:r w:rsidRPr="00BA2116">
        <w:rPr>
          <w:rFonts w:ascii="標楷體" w:eastAsia="標楷體" w:cs="標楷體" w:hint="eastAsia"/>
          <w:color w:val="000000" w:themeColor="text1"/>
          <w:kern w:val="0"/>
          <w:sz w:val="28"/>
          <w:szCs w:val="28"/>
        </w:rPr>
        <w:t>「虎尾營區」已完成國防使用需求及相關部隊駐用規劃，已無營地釋出空間，且目前刻正辦理新建工程招標，預計</w:t>
      </w:r>
      <w:r w:rsidRPr="00BA2116">
        <w:rPr>
          <w:rFonts w:ascii="標楷體" w:eastAsia="標楷體" w:cs="標楷體"/>
          <w:color w:val="000000" w:themeColor="text1"/>
          <w:kern w:val="0"/>
          <w:sz w:val="28"/>
          <w:szCs w:val="28"/>
        </w:rPr>
        <w:t>111</w:t>
      </w:r>
      <w:r w:rsidRPr="00BA2116">
        <w:rPr>
          <w:rFonts w:ascii="標楷體" w:eastAsia="標楷體" w:cs="標楷體" w:hint="eastAsia"/>
          <w:color w:val="000000" w:themeColor="text1"/>
          <w:kern w:val="0"/>
          <w:sz w:val="28"/>
          <w:szCs w:val="28"/>
        </w:rPr>
        <w:t>年底動工，如再行檢討土地，恐影響工程推動。</w:t>
      </w:r>
    </w:p>
    <w:p w14:paraId="5C7E8BC1" w14:textId="77777777" w:rsidR="00A10D82" w:rsidRPr="00BA2116" w:rsidRDefault="00A10D82" w:rsidP="00A10D82">
      <w:pPr>
        <w:autoSpaceDE w:val="0"/>
        <w:autoSpaceDN w:val="0"/>
        <w:adjustRightInd w:val="0"/>
        <w:spacing w:line="360" w:lineRule="exact"/>
        <w:ind w:leftChars="281" w:left="951" w:hangingChars="99" w:hanging="277"/>
        <w:jc w:val="both"/>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2.</w:t>
      </w:r>
      <w:r w:rsidRPr="00BA2116">
        <w:rPr>
          <w:rFonts w:ascii="標楷體" w:eastAsia="標楷體" w:cs="標楷體" w:hint="eastAsia"/>
          <w:color w:val="000000" w:themeColor="text1"/>
          <w:kern w:val="0"/>
          <w:sz w:val="28"/>
          <w:szCs w:val="28"/>
        </w:rPr>
        <w:t>建議於雲林地方法院、地檢署遷建預定地上，整合檢調人員與辦公運用需求，採增加棟數或提高樓層、面積方式辦理，共創司法與國防雙贏。</w:t>
      </w:r>
    </w:p>
    <w:p w14:paraId="7DC44134" w14:textId="77777777" w:rsidR="00A10D82" w:rsidRPr="00BA2116" w:rsidRDefault="00A10D82" w:rsidP="00A10D82">
      <w:pPr>
        <w:autoSpaceDE w:val="0"/>
        <w:autoSpaceDN w:val="0"/>
        <w:adjustRightInd w:val="0"/>
        <w:spacing w:line="360" w:lineRule="exact"/>
        <w:rPr>
          <w:rFonts w:ascii="標楷體" w:eastAsia="標楷體" w:cs="標楷體"/>
          <w:color w:val="000000" w:themeColor="text1"/>
          <w:kern w:val="0"/>
          <w:sz w:val="28"/>
          <w:szCs w:val="28"/>
        </w:rPr>
      </w:pPr>
      <w:r w:rsidRPr="00BA2116">
        <w:rPr>
          <w:rFonts w:ascii="標楷體" w:eastAsia="標楷體" w:cs="標楷體" w:hint="eastAsia"/>
          <w:color w:val="000000" w:themeColor="text1"/>
          <w:kern w:val="0"/>
          <w:sz w:val="28"/>
          <w:szCs w:val="28"/>
        </w:rPr>
        <w:lastRenderedPageBreak/>
        <w:t>七、委員指導：</w:t>
      </w:r>
    </w:p>
    <w:p w14:paraId="6D065CC7" w14:textId="77777777" w:rsidR="00A10D82" w:rsidRPr="00BA2116" w:rsidRDefault="00A10D82" w:rsidP="00A10D82">
      <w:pPr>
        <w:autoSpaceDE w:val="0"/>
        <w:autoSpaceDN w:val="0"/>
        <w:adjustRightInd w:val="0"/>
        <w:spacing w:after="330" w:line="360" w:lineRule="exact"/>
        <w:ind w:leftChars="-10" w:left="519" w:hangingChars="194" w:hanging="543"/>
        <w:jc w:val="both"/>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一</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蘇治芬、林文瑞及葉毓蘭等委員：達成雲林院檢調一體及形塑司法園區，是未來趨勢與目標，請國防部再檢視國防需求，並檢討提供所需用地，促成司法與地方期望。</w:t>
      </w:r>
    </w:p>
    <w:p w14:paraId="282225EC" w14:textId="77777777" w:rsidR="00A10D82" w:rsidRPr="00BA2116" w:rsidRDefault="00A10D82" w:rsidP="00A10D82">
      <w:pPr>
        <w:autoSpaceDE w:val="0"/>
        <w:autoSpaceDN w:val="0"/>
        <w:adjustRightInd w:val="0"/>
        <w:spacing w:after="330" w:line="360" w:lineRule="exact"/>
        <w:ind w:leftChars="-10" w:left="519" w:hangingChars="194" w:hanging="543"/>
        <w:jc w:val="both"/>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二</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吳斯懷委員：法務部應先行評估重新提案撥用土地所需法定程序時間，及就地檢署用地併案檢討</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考量後續都市計畫提升建蔽率、容積率增加興建面積</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等</w:t>
      </w:r>
      <w:r w:rsidRPr="00BA2116">
        <w:rPr>
          <w:rFonts w:ascii="標楷體" w:eastAsia="標楷體" w:cs="標楷體"/>
          <w:color w:val="000000" w:themeColor="text1"/>
          <w:kern w:val="0"/>
          <w:sz w:val="28"/>
          <w:szCs w:val="28"/>
        </w:rPr>
        <w:t>2</w:t>
      </w:r>
      <w:r w:rsidRPr="00BA2116">
        <w:rPr>
          <w:rFonts w:ascii="標楷體" w:eastAsia="標楷體" w:cs="標楷體" w:hint="eastAsia"/>
          <w:color w:val="000000" w:themeColor="text1"/>
          <w:kern w:val="0"/>
          <w:sz w:val="28"/>
          <w:szCs w:val="28"/>
        </w:rPr>
        <w:t>種方案，再行討論與協調用地。</w:t>
      </w:r>
    </w:p>
    <w:p w14:paraId="41158A4D" w14:textId="77777777" w:rsidR="00A10D82" w:rsidRPr="00BA2116" w:rsidRDefault="00A10D82" w:rsidP="00A10D82">
      <w:pPr>
        <w:autoSpaceDE w:val="0"/>
        <w:autoSpaceDN w:val="0"/>
        <w:adjustRightInd w:val="0"/>
        <w:spacing w:after="330" w:line="360" w:lineRule="exact"/>
        <w:ind w:leftChars="-10" w:left="519" w:hangingChars="194" w:hanging="543"/>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三</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林思銘委員：對用地取得，各部會應樂觀其成並加快處理速度。</w:t>
      </w:r>
    </w:p>
    <w:p w14:paraId="72679552" w14:textId="77777777" w:rsidR="00A10D82" w:rsidRPr="00BA2116" w:rsidRDefault="00A10D82" w:rsidP="00A10D82">
      <w:pPr>
        <w:autoSpaceDE w:val="0"/>
        <w:autoSpaceDN w:val="0"/>
        <w:adjustRightInd w:val="0"/>
        <w:spacing w:after="330" w:line="360" w:lineRule="exact"/>
        <w:ind w:leftChars="-10" w:left="519" w:hangingChars="194" w:hanging="543"/>
        <w:jc w:val="both"/>
        <w:rPr>
          <w:rFonts w:ascii="標楷體" w:eastAsia="標楷體" w:cs="標楷體"/>
          <w:color w:val="000000" w:themeColor="text1"/>
          <w:kern w:val="0"/>
          <w:sz w:val="28"/>
          <w:szCs w:val="28"/>
        </w:rPr>
      </w:pP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四</w:t>
      </w:r>
      <w:r w:rsidRPr="00BA2116">
        <w:rPr>
          <w:rFonts w:ascii="標楷體" w:eastAsia="標楷體" w:cs="標楷體"/>
          <w:color w:val="000000" w:themeColor="text1"/>
          <w:kern w:val="0"/>
          <w:sz w:val="28"/>
          <w:szCs w:val="28"/>
        </w:rPr>
        <w:t>)</w:t>
      </w:r>
      <w:r w:rsidRPr="00BA2116">
        <w:rPr>
          <w:rFonts w:ascii="標楷體" w:eastAsia="標楷體" w:cs="標楷體" w:hint="eastAsia"/>
          <w:color w:val="000000" w:themeColor="text1"/>
          <w:kern w:val="0"/>
          <w:sz w:val="28"/>
          <w:szCs w:val="28"/>
        </w:rPr>
        <w:t>陳以信召委：本案請雲林院檢及國產署加快土地撥用與遷建進度，針對調查站新增用地需求部分，屆時再於立院討論與協調。</w:t>
      </w:r>
    </w:p>
    <w:p w14:paraId="0AD85378" w14:textId="77777777" w:rsidR="00A10D82" w:rsidRPr="00BA2116" w:rsidRDefault="00A10D82" w:rsidP="00A10D82">
      <w:pPr>
        <w:widowControl/>
        <w:rPr>
          <w:rFonts w:ascii="標楷體" w:eastAsia="標楷體" w:hAnsi="標楷體"/>
          <w:b/>
          <w:color w:val="000000" w:themeColor="text1"/>
          <w:sz w:val="36"/>
          <w:szCs w:val="36"/>
        </w:rPr>
        <w:sectPr w:rsidR="00A10D82" w:rsidRPr="00BA2116" w:rsidSect="00A10D82">
          <w:footerReference w:type="default" r:id="rId18"/>
          <w:pgSz w:w="11906" w:h="16838" w:code="9"/>
          <w:pgMar w:top="993" w:right="1701" w:bottom="1134" w:left="1701" w:header="851" w:footer="992" w:gutter="0"/>
          <w:cols w:space="425"/>
          <w:docGrid w:type="lines" w:linePitch="360"/>
        </w:sectPr>
      </w:pPr>
    </w:p>
    <w:p w14:paraId="2806CCA1" w14:textId="77777777" w:rsidR="00A10D82" w:rsidRPr="00BA2116" w:rsidRDefault="00A10D82" w:rsidP="0081415A">
      <w:pPr>
        <w:tabs>
          <w:tab w:val="left" w:pos="1134"/>
          <w:tab w:val="left" w:pos="1902"/>
        </w:tabs>
        <w:spacing w:line="500" w:lineRule="exact"/>
        <w:jc w:val="distribute"/>
        <w:outlineLvl w:val="2"/>
        <w:rPr>
          <w:rFonts w:ascii="標楷體" w:eastAsia="標楷體" w:hAnsi="標楷體" w:cs="Arial"/>
          <w:b/>
          <w:bCs/>
          <w:color w:val="000000" w:themeColor="text1"/>
          <w:sz w:val="36"/>
          <w:szCs w:val="36"/>
        </w:rPr>
      </w:pPr>
      <w:bookmarkStart w:id="498" w:name="財政部國有財產署"/>
      <w:r w:rsidRPr="00BA2116">
        <w:rPr>
          <w:rFonts w:ascii="標楷體" w:eastAsia="標楷體" w:hAnsi="標楷體" w:cs="Arial" w:hint="eastAsia"/>
          <w:b/>
          <w:bCs/>
          <w:color w:val="000000" w:themeColor="text1"/>
          <w:sz w:val="36"/>
          <w:szCs w:val="36"/>
        </w:rPr>
        <w:lastRenderedPageBreak/>
        <w:t>立法院司法及法制委員會參訪臺灣雲林地方法院及</w:t>
      </w:r>
    </w:p>
    <w:p w14:paraId="27E51282" w14:textId="77777777" w:rsidR="00A10D82" w:rsidRPr="002143E0" w:rsidRDefault="00A10D82" w:rsidP="002143E0">
      <w:pPr>
        <w:tabs>
          <w:tab w:val="left" w:pos="1134"/>
          <w:tab w:val="left" w:pos="1902"/>
        </w:tabs>
        <w:spacing w:line="500" w:lineRule="exact"/>
        <w:jc w:val="distribute"/>
        <w:outlineLvl w:val="2"/>
        <w:rPr>
          <w:rFonts w:ascii="標楷體" w:eastAsia="標楷體" w:hAnsi="標楷體" w:cs="Arial"/>
          <w:b/>
          <w:bCs/>
          <w:color w:val="000000" w:themeColor="text1"/>
          <w:spacing w:val="-20"/>
          <w:sz w:val="36"/>
          <w:szCs w:val="36"/>
        </w:rPr>
      </w:pPr>
      <w:r w:rsidRPr="002143E0">
        <w:rPr>
          <w:rFonts w:ascii="標楷體" w:eastAsia="標楷體" w:hAnsi="標楷體" w:cs="Arial" w:hint="eastAsia"/>
          <w:b/>
          <w:bCs/>
          <w:color w:val="000000" w:themeColor="text1"/>
          <w:spacing w:val="-20"/>
          <w:sz w:val="36"/>
          <w:szCs w:val="36"/>
        </w:rPr>
        <w:t>考察臺灣雲林地方檢署遷建辦公廳舍新建計畫綜合座談會會議紀錄</w:t>
      </w:r>
    </w:p>
    <w:p w14:paraId="1A03CCC9" w14:textId="77777777" w:rsidR="00A10D82" w:rsidRPr="00BA2116" w:rsidRDefault="00A10D82" w:rsidP="00A10D82">
      <w:pPr>
        <w:widowControl/>
        <w:jc w:val="center"/>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
          <w:bCs/>
          <w:color w:val="000000" w:themeColor="text1"/>
          <w:kern w:val="0"/>
          <w:sz w:val="36"/>
          <w:szCs w:val="36"/>
        </w:rPr>
        <w:t>(涉財政部國有財產署部分)</w:t>
      </w:r>
    </w:p>
    <w:bookmarkEnd w:id="498"/>
    <w:p w14:paraId="1ED40068" w14:textId="77777777" w:rsidR="00A10D82" w:rsidRPr="00BA2116" w:rsidRDefault="00A10D82" w:rsidP="00E466F2">
      <w:pPr>
        <w:widowControl/>
        <w:numPr>
          <w:ilvl w:val="0"/>
          <w:numId w:val="34"/>
        </w:numPr>
        <w:suppressAutoHyphens/>
        <w:spacing w:line="440" w:lineRule="exact"/>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會議時間：111年5月5日(星期四)上午10時20分</w:t>
      </w:r>
    </w:p>
    <w:p w14:paraId="462050E6" w14:textId="77777777" w:rsidR="00A10D82" w:rsidRPr="00BA2116" w:rsidRDefault="00A10D82" w:rsidP="00E466F2">
      <w:pPr>
        <w:widowControl/>
        <w:numPr>
          <w:ilvl w:val="0"/>
          <w:numId w:val="34"/>
        </w:numPr>
        <w:suppressAutoHyphens/>
        <w:spacing w:line="440" w:lineRule="exact"/>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地點：臺灣雲林地方法院（下稱雲林地院）會議室</w:t>
      </w:r>
    </w:p>
    <w:p w14:paraId="60CC6D75" w14:textId="77777777" w:rsidR="00A10D82" w:rsidRPr="00BA2116" w:rsidRDefault="00A10D82" w:rsidP="00E466F2">
      <w:pPr>
        <w:widowControl/>
        <w:numPr>
          <w:ilvl w:val="0"/>
          <w:numId w:val="34"/>
        </w:numPr>
        <w:suppressAutoHyphens/>
        <w:spacing w:line="440" w:lineRule="exact"/>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召集委員：陳委員以信</w:t>
      </w:r>
    </w:p>
    <w:p w14:paraId="1D8FFC8B" w14:textId="77777777" w:rsidR="00A10D82" w:rsidRPr="00BA2116" w:rsidRDefault="00A10D82" w:rsidP="00E466F2">
      <w:pPr>
        <w:widowControl/>
        <w:numPr>
          <w:ilvl w:val="0"/>
          <w:numId w:val="34"/>
        </w:numPr>
        <w:suppressAutoHyphens/>
        <w:spacing w:line="440" w:lineRule="exact"/>
        <w:ind w:left="714" w:hanging="714"/>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出席委員及機關：</w:t>
      </w:r>
    </w:p>
    <w:p w14:paraId="37D82E92" w14:textId="77777777" w:rsidR="00A10D82" w:rsidRPr="00BA2116" w:rsidRDefault="00A10D82" w:rsidP="00A10D82">
      <w:pPr>
        <w:widowControl/>
        <w:suppressAutoHyphens/>
        <w:spacing w:line="440" w:lineRule="exact"/>
        <w:ind w:left="714"/>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林委員文瑞、蘇委員治芬、林委員思銘、葉委員毓蘭、吳委員斯懷、司法院、雲林地院、法務部、法務部調查局（下稱調查局）、臺灣雲林地方檢察署（下稱雲林地檢）、國防部軍備局（下稱軍備局）、雲林縣政府（下稱縣府）、財政部國有財產署（下稱國產署）</w:t>
      </w:r>
    </w:p>
    <w:p w14:paraId="7B7F7B37" w14:textId="77777777" w:rsidR="00A10D82" w:rsidRPr="00BA2116" w:rsidRDefault="00A10D82" w:rsidP="00E466F2">
      <w:pPr>
        <w:widowControl/>
        <w:numPr>
          <w:ilvl w:val="0"/>
          <w:numId w:val="34"/>
        </w:numPr>
        <w:suppressAutoHyphens/>
        <w:spacing w:line="440" w:lineRule="exact"/>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出席委員發言摘要：</w:t>
      </w:r>
    </w:p>
    <w:p w14:paraId="64A6E790" w14:textId="77777777" w:rsidR="00A10D82" w:rsidRPr="00BA2116" w:rsidRDefault="00A10D82" w:rsidP="00E466F2">
      <w:pPr>
        <w:widowControl/>
        <w:numPr>
          <w:ilvl w:val="0"/>
          <w:numId w:val="33"/>
        </w:numPr>
        <w:suppressAutoHyphens/>
        <w:spacing w:line="440" w:lineRule="exact"/>
        <w:ind w:left="426" w:hanging="482"/>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陳召集委員以信：</w:t>
      </w:r>
    </w:p>
    <w:p w14:paraId="720E5F71" w14:textId="77777777" w:rsidR="00A10D82" w:rsidRPr="00BA2116" w:rsidRDefault="00A10D82" w:rsidP="00A10D82">
      <w:pPr>
        <w:widowControl/>
        <w:suppressAutoHyphens/>
        <w:spacing w:line="440" w:lineRule="exact"/>
        <w:ind w:left="700" w:hanging="1"/>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對於本司法園區的前景及未來發展充滿期待，本次考察屬意見交流。</w:t>
      </w:r>
    </w:p>
    <w:p w14:paraId="2C7073FA" w14:textId="77777777" w:rsidR="00A10D82" w:rsidRPr="00BA2116" w:rsidRDefault="00A10D82" w:rsidP="00E466F2">
      <w:pPr>
        <w:widowControl/>
        <w:numPr>
          <w:ilvl w:val="0"/>
          <w:numId w:val="33"/>
        </w:numPr>
        <w:suppressAutoHyphens/>
        <w:spacing w:line="440" w:lineRule="exact"/>
        <w:ind w:left="426" w:hanging="482"/>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林委員文瑞：</w:t>
      </w:r>
    </w:p>
    <w:p w14:paraId="711E1675" w14:textId="77777777" w:rsidR="00A10D82" w:rsidRPr="00BA2116" w:rsidRDefault="00A10D82" w:rsidP="00A10D82">
      <w:pPr>
        <w:widowControl/>
        <w:suppressAutoHyphens/>
        <w:spacing w:line="440" w:lineRule="exact"/>
        <w:ind w:left="700" w:hanging="1"/>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希望雲林地院、雲林地檢（下合稱雲林院檢）及調查局能一併遷建到司法園區，請軍備局及國產署配合相關機關需求。</w:t>
      </w:r>
    </w:p>
    <w:p w14:paraId="2A508223" w14:textId="77777777" w:rsidR="00A10D82" w:rsidRPr="00BA2116" w:rsidRDefault="00A10D82" w:rsidP="00E466F2">
      <w:pPr>
        <w:widowControl/>
        <w:numPr>
          <w:ilvl w:val="0"/>
          <w:numId w:val="33"/>
        </w:numPr>
        <w:suppressAutoHyphens/>
        <w:spacing w:line="440" w:lineRule="exact"/>
        <w:ind w:left="426" w:hanging="482"/>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蘇委員治芬：</w:t>
      </w:r>
    </w:p>
    <w:p w14:paraId="6D9D4776" w14:textId="77777777" w:rsidR="00A10D82" w:rsidRPr="00BA2116" w:rsidRDefault="00A10D82" w:rsidP="00A10D82">
      <w:pPr>
        <w:widowControl/>
        <w:suppressAutoHyphens/>
        <w:spacing w:line="440" w:lineRule="exact"/>
        <w:ind w:left="700" w:hanging="1"/>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本人對雲林院檢遷建樂觀其成，未來可成為司法園區，希望能加速進程，作為公用建築的典範。</w:t>
      </w:r>
    </w:p>
    <w:p w14:paraId="45CB7666" w14:textId="77777777" w:rsidR="00A10D82" w:rsidRPr="00BA2116" w:rsidRDefault="00A10D82" w:rsidP="00E466F2">
      <w:pPr>
        <w:widowControl/>
        <w:numPr>
          <w:ilvl w:val="0"/>
          <w:numId w:val="33"/>
        </w:numPr>
        <w:suppressAutoHyphens/>
        <w:spacing w:line="440" w:lineRule="exact"/>
        <w:ind w:left="426" w:hanging="482"/>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林委員思銘：</w:t>
      </w:r>
    </w:p>
    <w:p w14:paraId="2989FCB3" w14:textId="77777777" w:rsidR="00A10D82" w:rsidRPr="00BA2116" w:rsidRDefault="00A10D82" w:rsidP="00A10D82">
      <w:pPr>
        <w:widowControl/>
        <w:suppressAutoHyphens/>
        <w:spacing w:line="440" w:lineRule="exact"/>
        <w:ind w:left="700" w:hanging="1"/>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本案103年開始籌劃，雲林院檢遷建辦公廳舍已有充分規劃，希望各部會齊心合作協助辦理，未來預算送到立法院也會加速審議。</w:t>
      </w:r>
    </w:p>
    <w:p w14:paraId="2DB02A1B" w14:textId="77777777" w:rsidR="00A10D82" w:rsidRPr="00BA2116" w:rsidRDefault="00A10D82" w:rsidP="00E466F2">
      <w:pPr>
        <w:widowControl/>
        <w:numPr>
          <w:ilvl w:val="0"/>
          <w:numId w:val="33"/>
        </w:numPr>
        <w:suppressAutoHyphens/>
        <w:spacing w:line="440" w:lineRule="exact"/>
        <w:ind w:left="426" w:hanging="482"/>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葉委員毓蘭：</w:t>
      </w:r>
    </w:p>
    <w:p w14:paraId="5A4C27CC" w14:textId="77777777" w:rsidR="00A10D82" w:rsidRPr="00BA2116" w:rsidRDefault="00A10D82" w:rsidP="00A10D82">
      <w:pPr>
        <w:widowControl/>
        <w:suppressAutoHyphens/>
        <w:spacing w:line="440" w:lineRule="exact"/>
        <w:ind w:left="700" w:hanging="1"/>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雲林院檢辦公廳舍老舊(逾50年)，耐震補強耗資費時，各機關應放棄本位思考，儘快協助完成本遷建案。</w:t>
      </w:r>
    </w:p>
    <w:p w14:paraId="369F9CB8" w14:textId="77777777" w:rsidR="00A10D82" w:rsidRPr="00BA2116" w:rsidRDefault="00A10D82" w:rsidP="00E466F2">
      <w:pPr>
        <w:widowControl/>
        <w:numPr>
          <w:ilvl w:val="0"/>
          <w:numId w:val="33"/>
        </w:numPr>
        <w:suppressAutoHyphens/>
        <w:spacing w:line="440" w:lineRule="exact"/>
        <w:ind w:left="426" w:hanging="482"/>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吳委員斯懷：</w:t>
      </w:r>
    </w:p>
    <w:p w14:paraId="244C0FFE" w14:textId="77777777" w:rsidR="00A10D82" w:rsidRPr="00BA2116" w:rsidRDefault="00A10D82" w:rsidP="00A10D82">
      <w:pPr>
        <w:widowControl/>
        <w:suppressAutoHyphens/>
        <w:spacing w:line="440" w:lineRule="exact"/>
        <w:ind w:left="700" w:hanging="1"/>
        <w:jc w:val="both"/>
        <w:rPr>
          <w:rFonts w:ascii="標楷體" w:eastAsia="標楷體" w:hAnsi="標楷體" w:cs="新細明體"/>
          <w:bCs/>
          <w:color w:val="000000" w:themeColor="text1"/>
          <w:kern w:val="0"/>
          <w:sz w:val="32"/>
          <w:szCs w:val="32"/>
        </w:rPr>
      </w:pPr>
      <w:r w:rsidRPr="00BA2116">
        <w:rPr>
          <w:rFonts w:ascii="標楷體" w:eastAsia="標楷體" w:hAnsi="標楷體" w:cs="新細明體" w:hint="eastAsia"/>
          <w:bCs/>
          <w:color w:val="000000" w:themeColor="text1"/>
          <w:kern w:val="0"/>
          <w:sz w:val="32"/>
          <w:szCs w:val="32"/>
        </w:rPr>
        <w:lastRenderedPageBreak/>
        <w:t>調查局新增遷建辦公廳舍用地需求，可協調軍備局釋出營區部分土地，或考量併入雲林院檢遷建基地，相關機關應下決定，以利推動。</w:t>
      </w:r>
    </w:p>
    <w:p w14:paraId="150E5240" w14:textId="77777777" w:rsidR="00A10D82" w:rsidRPr="00BA2116" w:rsidRDefault="00A10D82" w:rsidP="00E466F2">
      <w:pPr>
        <w:widowControl/>
        <w:numPr>
          <w:ilvl w:val="0"/>
          <w:numId w:val="34"/>
        </w:numPr>
        <w:suppressAutoHyphens/>
        <w:spacing w:line="440" w:lineRule="exact"/>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出席機關發言摘要：</w:t>
      </w:r>
    </w:p>
    <w:p w14:paraId="617625F5" w14:textId="45BC5B1F" w:rsidR="00A10D82" w:rsidRPr="00BA2116" w:rsidRDefault="004A3A23" w:rsidP="004A3A23">
      <w:pPr>
        <w:widowControl/>
        <w:suppressAutoHyphens/>
        <w:spacing w:line="440" w:lineRule="exact"/>
        <w:ind w:left="672" w:hangingChars="210" w:hanging="672"/>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(一)</w:t>
      </w:r>
      <w:r w:rsidR="00A10D82" w:rsidRPr="00BA2116">
        <w:rPr>
          <w:rFonts w:ascii="標楷體" w:eastAsia="標楷體" w:hAnsi="標楷體" w:cs="新細明體" w:hint="eastAsia"/>
          <w:bCs/>
          <w:color w:val="000000" w:themeColor="text1"/>
          <w:kern w:val="0"/>
          <w:sz w:val="32"/>
          <w:szCs w:val="32"/>
        </w:rPr>
        <w:t>法務部蔡政務次長碧仲：</w:t>
      </w:r>
      <w:r w:rsidR="00A10D82" w:rsidRPr="00BA2116">
        <w:rPr>
          <w:rFonts w:ascii="標楷體" w:eastAsia="標楷體" w:hAnsi="標楷體" w:cs="新細明體"/>
          <w:bCs/>
          <w:color w:val="000000" w:themeColor="text1"/>
          <w:kern w:val="0"/>
          <w:sz w:val="32"/>
          <w:szCs w:val="32"/>
        </w:rPr>
        <w:br/>
      </w:r>
      <w:r w:rsidR="00A10D82" w:rsidRPr="00BA2116">
        <w:rPr>
          <w:rFonts w:ascii="標楷體" w:eastAsia="標楷體" w:hAnsi="標楷體" w:cs="新細明體" w:hint="eastAsia"/>
          <w:bCs/>
          <w:color w:val="000000" w:themeColor="text1"/>
          <w:kern w:val="0"/>
          <w:sz w:val="32"/>
          <w:szCs w:val="32"/>
        </w:rPr>
        <w:t>雲林院檢及調查局遷建所需土地，如果國防部釋出有困難，請說明緣由，倘有轉寰空間，一定要讓司法園區能夠更完整。</w:t>
      </w:r>
    </w:p>
    <w:p w14:paraId="0C9B1780" w14:textId="77777777" w:rsidR="00A10D82" w:rsidRPr="00BA2116" w:rsidRDefault="00A10D82" w:rsidP="00A10D82">
      <w:pPr>
        <w:widowControl/>
        <w:suppressAutoHyphens/>
        <w:spacing w:line="440" w:lineRule="exact"/>
        <w:jc w:val="both"/>
        <w:rPr>
          <w:rFonts w:ascii="標楷體" w:eastAsia="標楷體" w:hAnsi="標楷體" w:cs="新細明體"/>
          <w:bCs/>
          <w:color w:val="000000" w:themeColor="text1"/>
          <w:kern w:val="0"/>
          <w:sz w:val="32"/>
          <w:szCs w:val="32"/>
        </w:rPr>
      </w:pPr>
      <w:r w:rsidRPr="00BA2116">
        <w:rPr>
          <w:rFonts w:ascii="標楷體" w:eastAsia="標楷體" w:hAnsi="標楷體" w:cs="新細明體" w:hint="eastAsia"/>
          <w:bCs/>
          <w:color w:val="000000" w:themeColor="text1"/>
          <w:kern w:val="0"/>
          <w:sz w:val="32"/>
          <w:szCs w:val="32"/>
        </w:rPr>
        <w:t>(二)司法院周副秘書長占春：</w:t>
      </w:r>
    </w:p>
    <w:p w14:paraId="34E147C4" w14:textId="77777777" w:rsidR="00A10D82" w:rsidRPr="00BA2116" w:rsidRDefault="00A10D82" w:rsidP="00A10D82">
      <w:pPr>
        <w:widowControl/>
        <w:suppressAutoHyphens/>
        <w:spacing w:line="440" w:lineRule="exact"/>
        <w:ind w:leftChars="295" w:left="708"/>
        <w:jc w:val="both"/>
        <w:rPr>
          <w:rFonts w:ascii="標楷體" w:eastAsia="標楷體" w:hAnsi="標楷體" w:cs="新細明體"/>
          <w:bCs/>
          <w:color w:val="000000" w:themeColor="text1"/>
          <w:kern w:val="0"/>
          <w:sz w:val="32"/>
          <w:szCs w:val="32"/>
        </w:rPr>
      </w:pPr>
      <w:r w:rsidRPr="00BA2116">
        <w:rPr>
          <w:rFonts w:ascii="標楷體" w:eastAsia="標楷體" w:hAnsi="標楷體" w:cs="新細明體" w:hint="eastAsia"/>
          <w:bCs/>
          <w:color w:val="000000" w:themeColor="text1"/>
          <w:kern w:val="0"/>
          <w:sz w:val="32"/>
          <w:szCs w:val="32"/>
        </w:rPr>
        <w:t>本院取得用地部分，國產署認為於興建計畫核定及預算經費確認始得申撥，惟未先移撥土地，無法請縣府變更都市計畫為機關用地，據以確認容積率，自無從提出興建計畫、編列預算。我們將再與國產署協調，也持續與縣府溝通。</w:t>
      </w:r>
    </w:p>
    <w:p w14:paraId="418B01DF" w14:textId="77777777" w:rsidR="00A10D82" w:rsidRPr="00BA2116" w:rsidRDefault="00A10D82" w:rsidP="00A10D82">
      <w:pPr>
        <w:widowControl/>
        <w:suppressAutoHyphens/>
        <w:spacing w:line="440" w:lineRule="exact"/>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(三)調查局黃副局長義村：</w:t>
      </w:r>
    </w:p>
    <w:p w14:paraId="0CD38F6C" w14:textId="77777777" w:rsidR="00A10D82" w:rsidRPr="00BA2116" w:rsidRDefault="00A10D82" w:rsidP="00A10D82">
      <w:pPr>
        <w:widowControl/>
        <w:suppressAutoHyphens/>
        <w:spacing w:line="440" w:lineRule="exact"/>
        <w:ind w:left="700"/>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本局雲林縣調查站距雲林地檢30分鐘車程，兩機關需密切溝通、協助與配合，很多案件需報請檢察官指揮偵辦，距離遠很不方便，希望與雲林地檢一併納入司法園區規劃。</w:t>
      </w:r>
    </w:p>
    <w:p w14:paraId="2B31D9AF" w14:textId="77777777" w:rsidR="00A10D82" w:rsidRPr="00BA2116" w:rsidRDefault="00A10D82" w:rsidP="00A10D82">
      <w:pPr>
        <w:widowControl/>
        <w:suppressAutoHyphens/>
        <w:spacing w:line="440" w:lineRule="exact"/>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(四)國產署中區分署雲林辦事處張主任能軒：</w:t>
      </w:r>
    </w:p>
    <w:p w14:paraId="3278D1F0" w14:textId="77777777" w:rsidR="00A10D82" w:rsidRPr="00BA2116" w:rsidRDefault="00A10D82" w:rsidP="00A10D82">
      <w:pPr>
        <w:widowControl/>
        <w:suppressAutoHyphens/>
        <w:spacing w:line="440" w:lineRule="exact"/>
        <w:ind w:left="700"/>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雲林院檢為遷建辦公廳舍，擬撥用軍備局經管國有土地，俟興辦計畫奉核定並確認經費來源，依法申撥時，本署當予協處。調查局擬將所屬調查站辦公廳舍遷建至雲林地檢遷建基地附近一節，因附近無本署經管國有土地，建議調查局洽軍備局協調撥用所需用地。</w:t>
      </w:r>
    </w:p>
    <w:p w14:paraId="601AA2FA" w14:textId="77777777" w:rsidR="00A10D82" w:rsidRPr="00BA2116" w:rsidRDefault="00A10D82" w:rsidP="00A10D82">
      <w:pPr>
        <w:widowControl/>
        <w:suppressAutoHyphens/>
        <w:spacing w:line="440" w:lineRule="exact"/>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(五)縣府城鄉發展處周科長太郎</w:t>
      </w:r>
    </w:p>
    <w:p w14:paraId="78EB32E6" w14:textId="77777777" w:rsidR="00A10D82" w:rsidRPr="00BA2116" w:rsidRDefault="00A10D82" w:rsidP="00A10D82">
      <w:pPr>
        <w:widowControl/>
        <w:suppressAutoHyphens/>
        <w:spacing w:line="440" w:lineRule="exact"/>
        <w:ind w:left="700"/>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調查局所需用地如與軍備局協調確定，本府可配合一併納入都市計畫規劃；本案土地本府會配合調整為機關用地。</w:t>
      </w:r>
    </w:p>
    <w:p w14:paraId="720C98D6" w14:textId="77777777" w:rsidR="00A10D82" w:rsidRPr="00BA2116" w:rsidRDefault="00A10D82" w:rsidP="00A10D82">
      <w:pPr>
        <w:widowControl/>
        <w:suppressAutoHyphens/>
        <w:spacing w:line="440" w:lineRule="exact"/>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(六)軍備局工程營產處賀處長志豪：</w:t>
      </w:r>
    </w:p>
    <w:p w14:paraId="68505089" w14:textId="77777777" w:rsidR="00A10D82" w:rsidRPr="00BA2116" w:rsidRDefault="00A10D82" w:rsidP="00A10D82">
      <w:pPr>
        <w:widowControl/>
        <w:suppressAutoHyphens/>
        <w:spacing w:line="440" w:lineRule="exact"/>
        <w:ind w:left="700"/>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t>虎尾營區已完成國防使用需求及相關部隊駐用規劃，已無營地釋出空間，且刻正辦理新建工程招標，預計111年底動工，如再檢討變更用地範圍，恐影響工程推動，調查局所提需求，建議整合併入雲林院檢遷建基地，以增加棟數或提高樓層數、面積方式辦理。</w:t>
      </w:r>
    </w:p>
    <w:p w14:paraId="6C2E8F47" w14:textId="77777777" w:rsidR="00A10D82" w:rsidRPr="00BA2116" w:rsidRDefault="00A10D82" w:rsidP="00E466F2">
      <w:pPr>
        <w:widowControl/>
        <w:numPr>
          <w:ilvl w:val="0"/>
          <w:numId w:val="34"/>
        </w:numPr>
        <w:suppressAutoHyphens/>
        <w:spacing w:beforeLines="50" w:before="180" w:line="440" w:lineRule="exact"/>
        <w:ind w:left="482" w:hanging="482"/>
        <w:jc w:val="both"/>
        <w:rPr>
          <w:rFonts w:ascii="標楷體" w:eastAsia="標楷體" w:hAnsi="標楷體" w:cs="新細明體"/>
          <w:b/>
          <w:bCs/>
          <w:color w:val="000000" w:themeColor="text1"/>
          <w:kern w:val="0"/>
          <w:sz w:val="36"/>
          <w:szCs w:val="36"/>
        </w:rPr>
      </w:pPr>
      <w:r w:rsidRPr="00BA2116">
        <w:rPr>
          <w:rFonts w:ascii="標楷體" w:eastAsia="標楷體" w:hAnsi="標楷體" w:cs="新細明體" w:hint="eastAsia"/>
          <w:bCs/>
          <w:color w:val="000000" w:themeColor="text1"/>
          <w:kern w:val="0"/>
          <w:sz w:val="32"/>
          <w:szCs w:val="32"/>
        </w:rPr>
        <w:lastRenderedPageBreak/>
        <w:t>散會時間：中午12時。</w:t>
      </w:r>
    </w:p>
    <w:p w14:paraId="513B8C21" w14:textId="77777777" w:rsidR="00A10D82" w:rsidRPr="00BA2116" w:rsidRDefault="00A10D82" w:rsidP="00A10D82">
      <w:pPr>
        <w:suppressAutoHyphens/>
        <w:spacing w:line="400" w:lineRule="exact"/>
        <w:jc w:val="both"/>
        <w:rPr>
          <w:color w:val="000000" w:themeColor="text1"/>
        </w:rPr>
      </w:pPr>
    </w:p>
    <w:p w14:paraId="3DAC67BB" w14:textId="77777777" w:rsidR="00C17484" w:rsidRPr="00BA2116" w:rsidRDefault="00A10D82" w:rsidP="002E29A3">
      <w:pPr>
        <w:tabs>
          <w:tab w:val="left" w:pos="1134"/>
          <w:tab w:val="left" w:pos="1902"/>
        </w:tabs>
        <w:spacing w:line="500" w:lineRule="exact"/>
        <w:jc w:val="distribute"/>
        <w:outlineLvl w:val="2"/>
        <w:rPr>
          <w:rFonts w:ascii="標楷體" w:eastAsia="標楷體" w:hAnsi="標楷體" w:cs="Arial"/>
          <w:b/>
          <w:bCs/>
          <w:color w:val="000000" w:themeColor="text1"/>
          <w:spacing w:val="-20"/>
          <w:w w:val="90"/>
          <w:sz w:val="36"/>
          <w:szCs w:val="36"/>
        </w:rPr>
      </w:pPr>
      <w:r w:rsidRPr="00BA2116">
        <w:rPr>
          <w:rFonts w:ascii="標楷體" w:eastAsia="標楷體" w:hAnsi="標楷體"/>
          <w:b/>
          <w:color w:val="000000" w:themeColor="text1"/>
          <w:sz w:val="36"/>
          <w:szCs w:val="36"/>
        </w:rPr>
        <w:br w:type="page"/>
      </w:r>
      <w:bookmarkStart w:id="499" w:name="明德外役監獄"/>
      <w:r w:rsidRPr="00BA2116">
        <w:rPr>
          <w:rFonts w:ascii="標楷體" w:eastAsia="標楷體" w:hAnsi="標楷體" w:cs="Arial" w:hint="eastAsia"/>
          <w:b/>
          <w:bCs/>
          <w:color w:val="000000" w:themeColor="text1"/>
          <w:spacing w:val="-20"/>
          <w:w w:val="90"/>
          <w:sz w:val="36"/>
          <w:szCs w:val="36"/>
        </w:rPr>
        <w:lastRenderedPageBreak/>
        <w:t>立法院司法及法制委員會實地考察</w:t>
      </w:r>
    </w:p>
    <w:p w14:paraId="747BB935" w14:textId="79A9BFA4" w:rsidR="00A10D82" w:rsidRPr="00BA2116" w:rsidRDefault="00A10D82" w:rsidP="002E29A3">
      <w:pPr>
        <w:tabs>
          <w:tab w:val="left" w:pos="1134"/>
          <w:tab w:val="left" w:pos="1902"/>
        </w:tabs>
        <w:spacing w:line="500" w:lineRule="exact"/>
        <w:jc w:val="distribute"/>
        <w:outlineLvl w:val="2"/>
        <w:rPr>
          <w:rFonts w:ascii="標楷體" w:eastAsia="標楷體" w:hAnsi="標楷體" w:cs="Arial"/>
          <w:b/>
          <w:bCs/>
          <w:color w:val="000000" w:themeColor="text1"/>
          <w:spacing w:val="-20"/>
          <w:w w:val="90"/>
          <w:sz w:val="36"/>
          <w:szCs w:val="36"/>
        </w:rPr>
      </w:pPr>
      <w:r w:rsidRPr="00BA2116">
        <w:rPr>
          <w:rFonts w:ascii="標楷體" w:eastAsia="標楷體" w:hAnsi="標楷體" w:cs="Arial" w:hint="eastAsia"/>
          <w:b/>
          <w:bCs/>
          <w:color w:val="000000" w:themeColor="text1"/>
          <w:spacing w:val="-20"/>
          <w:w w:val="90"/>
          <w:sz w:val="36"/>
          <w:szCs w:val="36"/>
        </w:rPr>
        <w:t>法務部矯正署明德外役監獄防疫措施會議紀錄</w:t>
      </w:r>
      <w:bookmarkEnd w:id="499"/>
    </w:p>
    <w:p w14:paraId="497D23AF" w14:textId="77777777" w:rsidR="00A10D82" w:rsidRPr="00BA2116" w:rsidRDefault="00A10D82" w:rsidP="00A10D82">
      <w:pPr>
        <w:spacing w:line="520" w:lineRule="exact"/>
        <w:jc w:val="both"/>
        <w:rPr>
          <w:rFonts w:eastAsia="標楷體"/>
          <w:color w:val="000000" w:themeColor="text1"/>
          <w:sz w:val="32"/>
          <w:szCs w:val="32"/>
        </w:rPr>
      </w:pPr>
      <w:r w:rsidRPr="00BA2116">
        <w:rPr>
          <w:rFonts w:eastAsia="標楷體" w:hint="eastAsia"/>
          <w:color w:val="000000" w:themeColor="text1"/>
          <w:sz w:val="32"/>
          <w:szCs w:val="32"/>
        </w:rPr>
        <w:t>時間：</w:t>
      </w:r>
      <w:r w:rsidRPr="00BA2116">
        <w:rPr>
          <w:rFonts w:eastAsia="標楷體" w:hint="eastAsia"/>
          <w:color w:val="000000" w:themeColor="text1"/>
          <w:sz w:val="32"/>
          <w:szCs w:val="32"/>
        </w:rPr>
        <w:t>111</w:t>
      </w:r>
      <w:r w:rsidRPr="00BA2116">
        <w:rPr>
          <w:rFonts w:eastAsia="標楷體" w:hint="eastAsia"/>
          <w:color w:val="000000" w:themeColor="text1"/>
          <w:sz w:val="32"/>
          <w:szCs w:val="32"/>
        </w:rPr>
        <w:t>年</w:t>
      </w:r>
      <w:r w:rsidRPr="00BA2116">
        <w:rPr>
          <w:rFonts w:eastAsia="標楷體" w:hint="eastAsia"/>
          <w:color w:val="000000" w:themeColor="text1"/>
          <w:sz w:val="32"/>
          <w:szCs w:val="32"/>
        </w:rPr>
        <w:t>5</w:t>
      </w:r>
      <w:r w:rsidRPr="00BA2116">
        <w:rPr>
          <w:rFonts w:eastAsia="標楷體" w:hint="eastAsia"/>
          <w:color w:val="000000" w:themeColor="text1"/>
          <w:sz w:val="32"/>
          <w:szCs w:val="32"/>
        </w:rPr>
        <w:t>月</w:t>
      </w:r>
      <w:r w:rsidRPr="00BA2116">
        <w:rPr>
          <w:rFonts w:eastAsia="標楷體" w:hint="eastAsia"/>
          <w:color w:val="000000" w:themeColor="text1"/>
          <w:sz w:val="32"/>
          <w:szCs w:val="32"/>
        </w:rPr>
        <w:t>19</w:t>
      </w:r>
      <w:r w:rsidRPr="00BA2116">
        <w:rPr>
          <w:rFonts w:eastAsia="標楷體" w:hint="eastAsia"/>
          <w:color w:val="000000" w:themeColor="text1"/>
          <w:sz w:val="32"/>
          <w:szCs w:val="32"/>
        </w:rPr>
        <w:t>日</w:t>
      </w:r>
      <w:r w:rsidRPr="00BA2116">
        <w:rPr>
          <w:rFonts w:ascii="標楷體" w:eastAsia="標楷體" w:hAnsi="標楷體" w:hint="eastAsia"/>
          <w:color w:val="000000" w:themeColor="text1"/>
          <w:sz w:val="32"/>
          <w:szCs w:val="32"/>
        </w:rPr>
        <w:t>上午10</w:t>
      </w:r>
      <w:r w:rsidRPr="00BA2116">
        <w:rPr>
          <w:rFonts w:eastAsia="標楷體" w:hint="eastAsia"/>
          <w:color w:val="000000" w:themeColor="text1"/>
          <w:sz w:val="32"/>
          <w:szCs w:val="32"/>
        </w:rPr>
        <w:t>時</w:t>
      </w:r>
      <w:r w:rsidRPr="00BA2116">
        <w:rPr>
          <w:rFonts w:eastAsia="標楷體" w:hint="eastAsia"/>
          <w:color w:val="000000" w:themeColor="text1"/>
          <w:sz w:val="32"/>
          <w:szCs w:val="32"/>
        </w:rPr>
        <w:t>10</w:t>
      </w:r>
      <w:r w:rsidRPr="00BA2116">
        <w:rPr>
          <w:rFonts w:eastAsia="標楷體" w:hint="eastAsia"/>
          <w:color w:val="000000" w:themeColor="text1"/>
          <w:sz w:val="32"/>
          <w:szCs w:val="32"/>
        </w:rPr>
        <w:t>分</w:t>
      </w:r>
    </w:p>
    <w:p w14:paraId="60CECD1C" w14:textId="77777777" w:rsidR="00A10D82" w:rsidRPr="00BA2116" w:rsidRDefault="00A10D82" w:rsidP="00A10D82">
      <w:pPr>
        <w:spacing w:line="520" w:lineRule="exact"/>
        <w:jc w:val="both"/>
        <w:rPr>
          <w:rFonts w:eastAsia="標楷體"/>
          <w:color w:val="000000" w:themeColor="text1"/>
          <w:sz w:val="32"/>
          <w:szCs w:val="32"/>
        </w:rPr>
      </w:pPr>
      <w:r w:rsidRPr="00BA2116">
        <w:rPr>
          <w:rFonts w:eastAsia="標楷體" w:hint="eastAsia"/>
          <w:color w:val="000000" w:themeColor="text1"/>
          <w:sz w:val="32"/>
          <w:szCs w:val="32"/>
        </w:rPr>
        <w:t>地點：明德外役監獄明德堂</w:t>
      </w:r>
    </w:p>
    <w:p w14:paraId="789F9185" w14:textId="77777777" w:rsidR="00A10D82" w:rsidRPr="00BA2116" w:rsidRDefault="00A10D82" w:rsidP="00A10D82">
      <w:pPr>
        <w:spacing w:line="520" w:lineRule="exact"/>
        <w:jc w:val="both"/>
        <w:rPr>
          <w:rFonts w:eastAsia="標楷體"/>
          <w:color w:val="000000" w:themeColor="text1"/>
          <w:sz w:val="32"/>
          <w:szCs w:val="32"/>
        </w:rPr>
      </w:pPr>
      <w:r w:rsidRPr="00BA2116">
        <w:rPr>
          <w:rFonts w:eastAsia="標楷體" w:hint="eastAsia"/>
          <w:color w:val="000000" w:themeColor="text1"/>
          <w:sz w:val="32"/>
          <w:szCs w:val="32"/>
        </w:rPr>
        <w:t xml:space="preserve">主席：陳召集委員以信　　</w:t>
      </w:r>
      <w:r w:rsidRPr="00BA2116">
        <w:rPr>
          <w:rFonts w:eastAsia="標楷體" w:hint="eastAsia"/>
          <w:color w:val="000000" w:themeColor="text1"/>
          <w:sz w:val="32"/>
          <w:szCs w:val="32"/>
        </w:rPr>
        <w:t xml:space="preserve">                 </w:t>
      </w:r>
      <w:r w:rsidRPr="00BA2116">
        <w:rPr>
          <w:rFonts w:eastAsia="標楷體" w:hint="eastAsia"/>
          <w:color w:val="000000" w:themeColor="text1"/>
          <w:sz w:val="32"/>
          <w:szCs w:val="32"/>
        </w:rPr>
        <w:t>紀錄：許春雨</w:t>
      </w:r>
    </w:p>
    <w:p w14:paraId="1C9EA02B" w14:textId="77777777" w:rsidR="00A10D82" w:rsidRPr="00BA2116" w:rsidRDefault="00A10D82" w:rsidP="00A10D82">
      <w:pPr>
        <w:spacing w:line="520" w:lineRule="exact"/>
        <w:jc w:val="both"/>
        <w:rPr>
          <w:rFonts w:eastAsia="標楷體"/>
          <w:color w:val="000000" w:themeColor="text1"/>
          <w:sz w:val="32"/>
          <w:szCs w:val="32"/>
        </w:rPr>
      </w:pPr>
      <w:r w:rsidRPr="00BA2116">
        <w:rPr>
          <w:rFonts w:ascii="標楷體" w:eastAsia="標楷體" w:hAnsi="標楷體" w:hint="eastAsia"/>
          <w:color w:val="000000" w:themeColor="text1"/>
          <w:sz w:val="32"/>
          <w:szCs w:val="32"/>
        </w:rPr>
        <w:t xml:space="preserve">出席人員： </w:t>
      </w:r>
      <w:r w:rsidRPr="00BA2116">
        <w:rPr>
          <w:rFonts w:ascii="標楷體" w:eastAsia="標楷體" w:hAnsi="標楷體"/>
          <w:color w:val="000000" w:themeColor="text1"/>
          <w:sz w:val="32"/>
          <w:szCs w:val="32"/>
        </w:rPr>
        <w:t xml:space="preserve">   </w:t>
      </w:r>
      <w:r w:rsidRPr="00BA2116">
        <w:rPr>
          <w:rFonts w:eastAsia="標楷體" w:hint="eastAsia"/>
          <w:color w:val="000000" w:themeColor="text1"/>
          <w:sz w:val="32"/>
          <w:szCs w:val="32"/>
        </w:rPr>
        <w:t>立法院</w:t>
      </w:r>
      <w:r w:rsidRPr="00BA2116">
        <w:rPr>
          <w:rFonts w:eastAsia="標楷體" w:hint="eastAsia"/>
          <w:color w:val="000000" w:themeColor="text1"/>
          <w:sz w:val="32"/>
          <w:szCs w:val="32"/>
        </w:rPr>
        <w:t xml:space="preserve">                   </w:t>
      </w:r>
      <w:r w:rsidRPr="00BA2116">
        <w:rPr>
          <w:rFonts w:eastAsia="標楷體" w:hint="eastAsia"/>
          <w:color w:val="000000" w:themeColor="text1"/>
          <w:sz w:val="32"/>
          <w:szCs w:val="32"/>
        </w:rPr>
        <w:t>張專門委員智為</w:t>
      </w:r>
    </w:p>
    <w:p w14:paraId="0C73470C" w14:textId="77777777" w:rsidR="00A10D82" w:rsidRPr="00BA2116" w:rsidRDefault="00A10D82" w:rsidP="00A10D82">
      <w:pPr>
        <w:spacing w:line="520" w:lineRule="exact"/>
        <w:ind w:firstLineChars="700" w:firstLine="2240"/>
        <w:jc w:val="both"/>
        <w:rPr>
          <w:rFonts w:eastAsia="標楷體"/>
          <w:color w:val="000000" w:themeColor="text1"/>
          <w:sz w:val="32"/>
          <w:szCs w:val="32"/>
        </w:rPr>
      </w:pPr>
      <w:r w:rsidRPr="00BA2116">
        <w:rPr>
          <w:rFonts w:eastAsia="標楷體" w:hint="eastAsia"/>
          <w:color w:val="000000" w:themeColor="text1"/>
          <w:sz w:val="32"/>
          <w:szCs w:val="32"/>
        </w:rPr>
        <w:t>立法院</w:t>
      </w:r>
      <w:r w:rsidRPr="00BA2116">
        <w:rPr>
          <w:rFonts w:eastAsia="標楷體" w:hint="eastAsia"/>
          <w:color w:val="000000" w:themeColor="text1"/>
          <w:sz w:val="32"/>
          <w:szCs w:val="32"/>
        </w:rPr>
        <w:t xml:space="preserve">                   </w:t>
      </w:r>
      <w:r w:rsidRPr="00BA2116">
        <w:rPr>
          <w:rFonts w:eastAsia="標楷體" w:hint="eastAsia"/>
          <w:color w:val="000000" w:themeColor="text1"/>
          <w:sz w:val="32"/>
          <w:szCs w:val="32"/>
        </w:rPr>
        <w:t>謝薦任科員宜庭</w:t>
      </w:r>
    </w:p>
    <w:p w14:paraId="3D795E64" w14:textId="77777777" w:rsidR="00A10D82" w:rsidRPr="00BA2116" w:rsidRDefault="00A10D82" w:rsidP="00A10D82">
      <w:pPr>
        <w:spacing w:line="520" w:lineRule="exact"/>
        <w:jc w:val="both"/>
        <w:rPr>
          <w:rFonts w:eastAsia="標楷體"/>
          <w:color w:val="000000" w:themeColor="text1"/>
          <w:sz w:val="32"/>
          <w:szCs w:val="32"/>
        </w:rPr>
      </w:pPr>
      <w:r w:rsidRPr="00BA2116">
        <w:rPr>
          <w:rFonts w:eastAsia="標楷體" w:hint="eastAsia"/>
          <w:color w:val="000000" w:themeColor="text1"/>
          <w:sz w:val="32"/>
          <w:szCs w:val="32"/>
        </w:rPr>
        <w:t xml:space="preserve">              </w:t>
      </w:r>
      <w:r w:rsidRPr="00BA2116">
        <w:rPr>
          <w:rFonts w:eastAsia="標楷體" w:hint="eastAsia"/>
          <w:color w:val="000000" w:themeColor="text1"/>
          <w:sz w:val="32"/>
          <w:szCs w:val="32"/>
        </w:rPr>
        <w:t>立法院陳以信委員</w:t>
      </w:r>
      <w:r w:rsidRPr="00BA2116">
        <w:rPr>
          <w:rFonts w:eastAsia="標楷體" w:hint="eastAsia"/>
          <w:color w:val="000000" w:themeColor="text1"/>
          <w:sz w:val="32"/>
          <w:szCs w:val="32"/>
        </w:rPr>
        <w:t xml:space="preserve">         </w:t>
      </w:r>
      <w:r w:rsidRPr="00BA2116">
        <w:rPr>
          <w:rFonts w:eastAsia="標楷體" w:hint="eastAsia"/>
          <w:color w:val="000000" w:themeColor="text1"/>
          <w:sz w:val="32"/>
          <w:szCs w:val="32"/>
        </w:rPr>
        <w:t>童顧問盛雄</w:t>
      </w:r>
    </w:p>
    <w:p w14:paraId="742703A8" w14:textId="77777777" w:rsidR="00A10D82" w:rsidRPr="00BA2116" w:rsidRDefault="00A10D82" w:rsidP="00A10D82">
      <w:pPr>
        <w:spacing w:line="520" w:lineRule="exact"/>
        <w:ind w:rightChars="-35" w:right="-84"/>
        <w:jc w:val="both"/>
        <w:rPr>
          <w:rFonts w:eastAsia="標楷體"/>
          <w:color w:val="000000" w:themeColor="text1"/>
          <w:spacing w:val="-40"/>
          <w:sz w:val="32"/>
          <w:szCs w:val="32"/>
        </w:rPr>
      </w:pPr>
      <w:r w:rsidRPr="00BA2116">
        <w:rPr>
          <w:rFonts w:eastAsia="標楷體" w:hint="eastAsia"/>
          <w:color w:val="000000" w:themeColor="text1"/>
          <w:sz w:val="32"/>
          <w:szCs w:val="32"/>
        </w:rPr>
        <w:t xml:space="preserve">              </w:t>
      </w:r>
      <w:r w:rsidRPr="00BA2116">
        <w:rPr>
          <w:rFonts w:eastAsia="標楷體" w:hint="eastAsia"/>
          <w:color w:val="000000" w:themeColor="text1"/>
          <w:sz w:val="32"/>
          <w:szCs w:val="32"/>
        </w:rPr>
        <w:t>立法院王定宇委員</w:t>
      </w:r>
      <w:r w:rsidRPr="00BA2116">
        <w:rPr>
          <w:rFonts w:eastAsia="標楷體" w:hint="eastAsia"/>
          <w:color w:val="000000" w:themeColor="text1"/>
          <w:sz w:val="32"/>
          <w:szCs w:val="32"/>
        </w:rPr>
        <w:t xml:space="preserve">         </w:t>
      </w:r>
      <w:r w:rsidRPr="00BA2116">
        <w:rPr>
          <w:rFonts w:eastAsia="標楷體" w:hint="eastAsia"/>
          <w:color w:val="000000" w:themeColor="text1"/>
          <w:spacing w:val="-40"/>
          <w:sz w:val="32"/>
          <w:szCs w:val="32"/>
        </w:rPr>
        <w:t>林研究室執行長義雄</w:t>
      </w:r>
    </w:p>
    <w:p w14:paraId="17C4425D"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eastAsia="標楷體" w:hint="eastAsia"/>
          <w:color w:val="000000" w:themeColor="text1"/>
          <w:sz w:val="32"/>
          <w:szCs w:val="32"/>
        </w:rPr>
        <w:t xml:space="preserve">        </w:t>
      </w:r>
      <w:r w:rsidRPr="00BA2116">
        <w:rPr>
          <w:rFonts w:ascii="標楷體" w:eastAsia="標楷體" w:hAnsi="標楷體" w:hint="eastAsia"/>
          <w:color w:val="000000" w:themeColor="text1"/>
          <w:sz w:val="32"/>
          <w:szCs w:val="32"/>
        </w:rPr>
        <w:t xml:space="preserve">      法務部                   張常務次長斗輝</w:t>
      </w:r>
    </w:p>
    <w:p w14:paraId="5F32A6DA"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法務部綜合規劃司         王司長文德</w:t>
      </w:r>
    </w:p>
    <w:p w14:paraId="3537D475"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法務部綜合規劃司         謝簡任秘書芳儀</w:t>
      </w:r>
    </w:p>
    <w:p w14:paraId="39DE6F7C"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法務部秘書處             盧專門委員哲科</w:t>
      </w:r>
    </w:p>
    <w:p w14:paraId="2567BFDD"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法務部秘書處             徐助理員明傑 </w:t>
      </w:r>
    </w:p>
    <w:p w14:paraId="183856A2"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法務部矯正署             黃署長俊棠</w:t>
      </w:r>
    </w:p>
    <w:p w14:paraId="4460340E"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法務部矯正署             林專員鈺倫</w:t>
      </w:r>
    </w:p>
    <w:p w14:paraId="39B9E78F"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法務部矯正署             李專員侑穎</w:t>
      </w:r>
    </w:p>
    <w:p w14:paraId="2BF53710"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明德外役監獄             杜典獄長聰典</w:t>
      </w:r>
    </w:p>
    <w:p w14:paraId="794E19AE"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明德外役監獄             鍾副典獄長志宏</w:t>
      </w:r>
    </w:p>
    <w:p w14:paraId="443C233E"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明德外役監獄             黃戒護科長偉智</w:t>
      </w:r>
    </w:p>
    <w:p w14:paraId="5220E541"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明德外役監獄             呂總務科長清偉</w:t>
      </w:r>
    </w:p>
    <w:p w14:paraId="5307BF63"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明德外役監獄             王作業科長任遠</w:t>
      </w:r>
    </w:p>
    <w:p w14:paraId="6B460B75"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明德外役監獄             張教化科長啟誠</w:t>
      </w:r>
    </w:p>
    <w:p w14:paraId="7932872E"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明德外役監獄             趙衛生科長家祥</w:t>
      </w:r>
    </w:p>
    <w:p w14:paraId="2278DD55" w14:textId="77777777" w:rsidR="00A10D82" w:rsidRPr="00BA2116" w:rsidRDefault="00A10D82" w:rsidP="00A10D82">
      <w:pPr>
        <w:spacing w:line="52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明德外役監獄             鄭護理師麗薇</w:t>
      </w:r>
    </w:p>
    <w:p w14:paraId="6D4AF896" w14:textId="77777777" w:rsidR="00A10D82" w:rsidRPr="00BA2116" w:rsidRDefault="00A10D82" w:rsidP="00A10D82">
      <w:pPr>
        <w:spacing w:line="540" w:lineRule="exact"/>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壹、主席致詞</w:t>
      </w:r>
    </w:p>
    <w:p w14:paraId="702F72C6" w14:textId="77777777" w:rsidR="00A10D82" w:rsidRPr="00BA2116" w:rsidRDefault="00A10D82" w:rsidP="00A10D82">
      <w:pPr>
        <w:spacing w:line="540" w:lineRule="exact"/>
        <w:ind w:leftChars="268" w:left="643" w:firstLineChars="197" w:firstLine="63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法務部張次長、矯正署黃署長、司法委員會張專門委員、明</w:t>
      </w:r>
      <w:r w:rsidRPr="00BA2116">
        <w:rPr>
          <w:rFonts w:ascii="標楷體" w:eastAsia="標楷體" w:hAnsi="標楷體" w:hint="eastAsia"/>
          <w:color w:val="000000" w:themeColor="text1"/>
          <w:sz w:val="32"/>
          <w:szCs w:val="32"/>
        </w:rPr>
        <w:lastRenderedPageBreak/>
        <w:t>德外役監獄杜典獄長及所有同仁大家好，這次來明德外役監獄考察防疫期間各項防疫作為，還有矯正工作實際執行情形，感謝大家的安排，接下來請杜典獄長來進行簡報。</w:t>
      </w:r>
    </w:p>
    <w:p w14:paraId="6752FF80" w14:textId="21F7E754" w:rsidR="00A10D82" w:rsidRPr="00BA2116" w:rsidRDefault="00A10D82" w:rsidP="00A10D82">
      <w:pPr>
        <w:spacing w:line="540" w:lineRule="exact"/>
        <w:ind w:left="961" w:hangingChars="300" w:hanging="961"/>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貳、簡報（由杜典獄長聰典報告）：</w:t>
      </w:r>
    </w:p>
    <w:p w14:paraId="7620CF27"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明德外役監獄原為「臺灣臺南監獄山上外役分監」，於74年7月1日經法務部報奉行政院核定成立「臺灣明德外役監獄」。100年1月1日法務部矯正署成立後，機關名稱修正為「法務部矯正署明德外役監獄」，經管土地面積約為260公頃，目前已開發利用之土地面積約為70公頃。本監置簡任典獄長1人、副典獄長1人，下設教化、作業、衛生、戒護、總務等5科及人事室、會計室、統計室及政風室等4室，目前本監預算員額94名，現有員額為88名。</w:t>
      </w:r>
    </w:p>
    <w:p w14:paraId="63B7FC75"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本監收容符合外役監條例第4條規定之男性受刑人，核定容額為461名，截至111年5月18日現有收容人數為421名；疫情發展迄今，有2位職員PCR陽性：1名為會計主任，已痊癒，另1名為統計主任，目前隔離中，均係受家人感染所致。</w:t>
      </w:r>
    </w:p>
    <w:p w14:paraId="245D06EC"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本監防疫依據傳染病防治法、監獄行刑法、中央流行疫情指揮中心相關指引、法務部部務會報部長指示事項（</w:t>
      </w:r>
      <w:r w:rsidRPr="00BA2116">
        <w:rPr>
          <w:rFonts w:ascii="標楷體" w:eastAsia="標楷體" w:hAnsi="標楷體"/>
          <w:color w:val="000000" w:themeColor="text1"/>
          <w:sz w:val="32"/>
          <w:szCs w:val="32"/>
        </w:rPr>
        <w:t>111</w:t>
      </w:r>
      <w:r w:rsidRPr="00BA2116">
        <w:rPr>
          <w:rFonts w:ascii="標楷體" w:eastAsia="標楷體" w:hAnsi="標楷體" w:hint="eastAsia"/>
          <w:color w:val="000000" w:themeColor="text1"/>
          <w:sz w:val="32"/>
          <w:szCs w:val="32"/>
        </w:rPr>
        <w:t>年計</w:t>
      </w:r>
      <w:r w:rsidRPr="00BA2116">
        <w:rPr>
          <w:rFonts w:ascii="標楷體" w:eastAsia="標楷體" w:hAnsi="標楷體"/>
          <w:color w:val="000000" w:themeColor="text1"/>
          <w:sz w:val="32"/>
          <w:szCs w:val="32"/>
        </w:rPr>
        <w:t>5</w:t>
      </w:r>
      <w:r w:rsidRPr="00BA2116">
        <w:rPr>
          <w:rFonts w:ascii="標楷體" w:eastAsia="標楷體" w:hAnsi="標楷體" w:hint="eastAsia"/>
          <w:color w:val="000000" w:themeColor="text1"/>
          <w:sz w:val="32"/>
          <w:szCs w:val="32"/>
        </w:rPr>
        <w:t>次）、法務部矯正署署務會報及傳染病疫情指揮中心會議指示事項（</w:t>
      </w:r>
      <w:r w:rsidRPr="00BA2116">
        <w:rPr>
          <w:rFonts w:ascii="標楷體" w:eastAsia="標楷體" w:hAnsi="標楷體"/>
          <w:color w:val="000000" w:themeColor="text1"/>
          <w:sz w:val="32"/>
          <w:szCs w:val="32"/>
        </w:rPr>
        <w:t>111</w:t>
      </w:r>
      <w:r w:rsidRPr="00BA2116">
        <w:rPr>
          <w:rFonts w:ascii="標楷體" w:eastAsia="標楷體" w:hAnsi="標楷體" w:hint="eastAsia"/>
          <w:color w:val="000000" w:themeColor="text1"/>
          <w:sz w:val="32"/>
          <w:szCs w:val="32"/>
        </w:rPr>
        <w:t>年計已召開</w:t>
      </w:r>
      <w:r w:rsidRPr="00BA2116">
        <w:rPr>
          <w:rFonts w:ascii="標楷體" w:eastAsia="標楷體" w:hAnsi="標楷體"/>
          <w:color w:val="000000" w:themeColor="text1"/>
          <w:sz w:val="32"/>
          <w:szCs w:val="32"/>
        </w:rPr>
        <w:t>19</w:t>
      </w:r>
      <w:r w:rsidRPr="00BA2116">
        <w:rPr>
          <w:rFonts w:ascii="標楷體" w:eastAsia="標楷體" w:hAnsi="標楷體" w:hint="eastAsia"/>
          <w:color w:val="000000" w:themeColor="text1"/>
          <w:sz w:val="32"/>
          <w:szCs w:val="32"/>
        </w:rPr>
        <w:t>次防疫會議）與法務部矯正署自</w:t>
      </w:r>
      <w:r w:rsidRPr="00BA2116">
        <w:rPr>
          <w:rFonts w:ascii="標楷體" w:eastAsia="標楷體" w:hAnsi="標楷體"/>
          <w:color w:val="000000" w:themeColor="text1"/>
          <w:sz w:val="32"/>
          <w:szCs w:val="32"/>
        </w:rPr>
        <w:t>109</w:t>
      </w:r>
      <w:r w:rsidRPr="00BA2116">
        <w:rPr>
          <w:rFonts w:ascii="標楷體" w:eastAsia="標楷體" w:hAnsi="標楷體" w:hint="eastAsia"/>
          <w:color w:val="000000" w:themeColor="text1"/>
          <w:sz w:val="32"/>
          <w:szCs w:val="32"/>
        </w:rPr>
        <w:t>年</w:t>
      </w:r>
      <w:r w:rsidRPr="00BA2116">
        <w:rPr>
          <w:rFonts w:ascii="標楷體" w:eastAsia="標楷體" w:hAnsi="標楷體"/>
          <w:color w:val="000000" w:themeColor="text1"/>
          <w:sz w:val="32"/>
          <w:szCs w:val="32"/>
        </w:rPr>
        <w:t>2</w:t>
      </w:r>
      <w:r w:rsidRPr="00BA2116">
        <w:rPr>
          <w:rFonts w:ascii="標楷體" w:eastAsia="標楷體" w:hAnsi="標楷體" w:hint="eastAsia"/>
          <w:color w:val="000000" w:themeColor="text1"/>
          <w:sz w:val="32"/>
          <w:szCs w:val="32"/>
        </w:rPr>
        <w:t>月</w:t>
      </w:r>
      <w:r w:rsidRPr="00BA2116">
        <w:rPr>
          <w:rFonts w:ascii="標楷體" w:eastAsia="標楷體" w:hAnsi="標楷體"/>
          <w:color w:val="000000" w:themeColor="text1"/>
          <w:sz w:val="32"/>
          <w:szCs w:val="32"/>
        </w:rPr>
        <w:t>14</w:t>
      </w:r>
      <w:r w:rsidRPr="00BA2116">
        <w:rPr>
          <w:rFonts w:ascii="標楷體" w:eastAsia="標楷體" w:hAnsi="標楷體" w:hint="eastAsia"/>
          <w:color w:val="000000" w:themeColor="text1"/>
          <w:sz w:val="32"/>
          <w:szCs w:val="32"/>
        </w:rPr>
        <w:t>日起迄今，共計</w:t>
      </w:r>
      <w:r w:rsidRPr="00BA2116">
        <w:rPr>
          <w:rFonts w:ascii="標楷體" w:eastAsia="標楷體" w:hAnsi="標楷體"/>
          <w:color w:val="000000" w:themeColor="text1"/>
          <w:sz w:val="32"/>
          <w:szCs w:val="32"/>
        </w:rPr>
        <w:t>122</w:t>
      </w:r>
      <w:r w:rsidRPr="00BA2116">
        <w:rPr>
          <w:rFonts w:ascii="標楷體" w:eastAsia="標楷體" w:hAnsi="標楷體" w:hint="eastAsia"/>
          <w:color w:val="000000" w:themeColor="text1"/>
          <w:sz w:val="32"/>
          <w:szCs w:val="32"/>
        </w:rPr>
        <w:t>件相關防疫措施之函令辦理。</w:t>
      </w:r>
    </w:p>
    <w:p w14:paraId="1FDF4D39"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目前有關本監防範「COVID-19」措施乃採「新臺灣模式」防疫政策，包含正常生活、積極防疫、穩健開放、有效控管。</w:t>
      </w:r>
    </w:p>
    <w:p w14:paraId="54A2541B"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員工管理部分：每日於大門量測體溫、實施手部消毒，並填寫體溫量測紀錄表，同仁在戒護區及辦公室，均要求佩戴口罩；另持續宣導社交距離規範及注意事項，室內應保持1.5公尺、室外保</w:t>
      </w:r>
      <w:r w:rsidRPr="00BA2116">
        <w:rPr>
          <w:rFonts w:ascii="標楷體" w:eastAsia="標楷體" w:hAnsi="標楷體" w:hint="eastAsia"/>
          <w:color w:val="000000" w:themeColor="text1"/>
          <w:sz w:val="32"/>
          <w:szCs w:val="32"/>
        </w:rPr>
        <w:lastRenderedPageBreak/>
        <w:t>持1公尺，如無法保持社交距離應全程佩戴口罩。各科室主管確實掌握同仁是否具有嚴重特殊傳染性肺炎感染風險，同仁若有發燒、呼吸道感染等傳染性疾病徵兆應主動向主管報告，並採取適當的治療及防護措施，對於有請長假之職員進行TOCC(旅遊史、職業、接觸史及是否群聚) VPN查詢並登載簿冊陳核。</w:t>
      </w:r>
    </w:p>
    <w:p w14:paraId="728165D3"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收容人健康管理部分：早、晚量測並記錄收容人體溫，落實執行收容人全面佩戴口罩；從外進入矯正機關之收容人，包括新收、監外作業、返家探視、借提、外醫返回等情形者，皆實施體溫檢測，並安排其沐浴更衣後，方可進入寢室。收容人外出(如返家探視、借提…等) 返回機關時，填寫「防疫措施調查表」，若有與受居家檢疫或居家隔離有所接觸者，於返回機關後，即與其他收容人隔離14日，收容人出現咳嗽、喉嚨痛等上呼吸道感染症狀，務必佩戴口罩，並安排看診治療，若合併有發燒（額溫超過37.5℃），即予隔離。</w:t>
      </w:r>
    </w:p>
    <w:p w14:paraId="692C3D92"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訪客管理部分：於大門及接見室張貼疫情警示海報及設置告示牌，由專人量測接見家屬（訪客）體溫、監督口罩佩載情形並執行手部衛生消毒。訪客若有發燒（額溫超過37.5℃或耳溫超過38℃），則不予同意入監；另，訪客應填寫健康聲明(訪客紀錄單)及提供施打3劑疫苗證明，始得入監。進入機關人員(含訪客、廠商、接見親友)，予以「特定地區旅遊及接觸史」VPN查詢並登載簿冊，如係違反居家隔離、檢疫者，或屬應自主健康管理未期滿之親友及訪客，即暫不予接見、入監。</w:t>
      </w:r>
    </w:p>
    <w:p w14:paraId="6142F5DC"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全部職員88人皆完成3劑COVID-19疫苗接種，收容人疫苗接種，皆依規定間隔時間，安排收容人接種，完成第三劑接種為407人次，第三劑施打比率為96.7％。</w:t>
      </w:r>
    </w:p>
    <w:p w14:paraId="60DEE15F"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關於衛教宣導及監測部分：辦理收容人及同仁衛教，宣導「嚴重</w:t>
      </w:r>
      <w:r w:rsidRPr="00BA2116">
        <w:rPr>
          <w:rFonts w:ascii="標楷體" w:eastAsia="標楷體" w:hAnsi="標楷體" w:hint="eastAsia"/>
          <w:color w:val="000000" w:themeColor="text1"/>
          <w:sz w:val="32"/>
          <w:szCs w:val="32"/>
        </w:rPr>
        <w:lastRenderedPageBreak/>
        <w:t>特殊傳染性肺炎」相關防治觀念、鼓勵COVID-19疫苗接種、督促收容人確實餐前、便後等時機洗手，及公筷母匙使用情形，並落實呼吸道衛生與咳嗽禮節。</w:t>
      </w:r>
      <w:r w:rsidRPr="00BA2116">
        <w:rPr>
          <w:rFonts w:ascii="標楷體" w:eastAsia="標楷體" w:hAnsi="標楷體"/>
          <w:color w:val="000000" w:themeColor="text1"/>
          <w:sz w:val="32"/>
          <w:szCs w:val="32"/>
        </w:rPr>
        <w:t>111</w:t>
      </w:r>
      <w:r w:rsidRPr="00BA2116">
        <w:rPr>
          <w:rFonts w:ascii="標楷體" w:eastAsia="標楷體" w:hAnsi="標楷體" w:hint="eastAsia"/>
          <w:color w:val="000000" w:themeColor="text1"/>
          <w:sz w:val="32"/>
          <w:szCs w:val="32"/>
        </w:rPr>
        <w:t>年迄今辦理收容人衛教</w:t>
      </w:r>
      <w:r w:rsidRPr="00BA2116">
        <w:rPr>
          <w:rFonts w:ascii="標楷體" w:eastAsia="標楷體" w:hAnsi="標楷體"/>
          <w:color w:val="000000" w:themeColor="text1"/>
          <w:sz w:val="32"/>
          <w:szCs w:val="32"/>
        </w:rPr>
        <w:t>7</w:t>
      </w:r>
      <w:r w:rsidRPr="00BA2116">
        <w:rPr>
          <w:rFonts w:ascii="標楷體" w:eastAsia="標楷體" w:hAnsi="標楷體" w:hint="eastAsia"/>
          <w:color w:val="000000" w:themeColor="text1"/>
          <w:sz w:val="32"/>
          <w:szCs w:val="32"/>
        </w:rPr>
        <w:t>場次共</w:t>
      </w:r>
      <w:r w:rsidRPr="00BA2116">
        <w:rPr>
          <w:rFonts w:ascii="標楷體" w:eastAsia="標楷體" w:hAnsi="標楷體"/>
          <w:color w:val="000000" w:themeColor="text1"/>
          <w:sz w:val="32"/>
          <w:szCs w:val="32"/>
        </w:rPr>
        <w:t>1,465</w:t>
      </w:r>
      <w:r w:rsidRPr="00BA2116">
        <w:rPr>
          <w:rFonts w:ascii="標楷體" w:eastAsia="標楷體" w:hAnsi="標楷體" w:hint="eastAsia"/>
          <w:color w:val="000000" w:themeColor="text1"/>
          <w:sz w:val="32"/>
          <w:szCs w:val="32"/>
        </w:rPr>
        <w:t>人次參加，同仁衛教辦理3場次，共186人次參加。</w:t>
      </w:r>
    </w:p>
    <w:p w14:paraId="6178DB4B"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收容人寢室、中央台等環境地板每日以稀釋漂白水消毒1次。另，針對經常接觸的環境表面，如：門把、文康桌、餐桌等以酒精擦拭消毒，接見室桌面，於每梯次接見完畢時，以酒精擦拭進行清潔消毒；接見室地面、盥洗室每日以稀釋漂白水消毒2次，收容人寢室、接見室(含廁所)清潔工作完畢後由負責主管依查核項目檢查並於環境清潔紀錄表簽名，收容人寢室、接見室、職員上班簽到打卡、餐廳等入口處設置自動感應體溫酒精消毒機。</w:t>
      </w:r>
    </w:p>
    <w:p w14:paraId="7481A7A8"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關於防疫物資管控，職員進入戒護區內一律佩戴口罩，戒護人員每日發放1片，收容人有呼吸道感染症狀者及發燒、隔離收容人，每日發放1片口罩。與外界有接觸之收容人(戒護外醫、面對面懇親、外僱單位)，發放1片口罩；非高感染風險收容人及外科室同仁每週發放2片口罩。</w:t>
      </w:r>
    </w:p>
    <w:p w14:paraId="2D09C8F3"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隔離空間設置，落實分艙分流原則，規劃收容人隔離寢室及隔離專區、外醫及隔離寢室等勤務固定戒護人員，若收容人經PCR檢測為陽性時，則隔離於宿舍懇親宿舍二樓，其他密切接觸者則隔離於懇親宿舍一樓。</w:t>
      </w:r>
    </w:p>
    <w:p w14:paraId="6B6EE1EC" w14:textId="77777777" w:rsidR="00A10D82" w:rsidRPr="00BA2116" w:rsidRDefault="00A10D82" w:rsidP="00E466F2">
      <w:pPr>
        <w:numPr>
          <w:ilvl w:val="0"/>
          <w:numId w:val="35"/>
        </w:numPr>
        <w:tabs>
          <w:tab w:val="left" w:pos="709"/>
          <w:tab w:val="left" w:pos="851"/>
        </w:tabs>
        <w:spacing w:line="540" w:lineRule="exact"/>
        <w:ind w:leftChars="150" w:left="680" w:hangingChars="100" w:hanging="32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防疫應變規劃及精進作為部分，視疫情發展趨勢，召開防疫應變會議，本監110年度召開計42次，本(111)年已召開16次會議，滾動式檢討相關防疫作為；另，為降低染疫風險，每次接見從2梯每次40組，修正為6梯每次10組，以達人員分流，降低染疫風險。有關監外作業部分，因臺南地區確診人數增加，為確保機關及收容人安全，自111年5月2日起暫停出工。收容人給</w:t>
      </w:r>
      <w:r w:rsidRPr="00BA2116">
        <w:rPr>
          <w:rFonts w:ascii="標楷體" w:eastAsia="標楷體" w:hAnsi="標楷體" w:hint="eastAsia"/>
          <w:color w:val="000000" w:themeColor="text1"/>
          <w:sz w:val="32"/>
          <w:szCs w:val="32"/>
        </w:rPr>
        <w:lastRenderedPageBreak/>
        <w:t>養部分，向廠商採購增進營養加強免疫力之食材(如豆製品、洋蔥、高麗菜、蔥薑蒜、胡蘿蔔等)供同學食用，以提高收容人免疫力。</w:t>
      </w:r>
    </w:p>
    <w:p w14:paraId="17DE1E29" w14:textId="77777777" w:rsidR="00A10D82" w:rsidRPr="00BA2116" w:rsidRDefault="00A10D82" w:rsidP="00A10D82">
      <w:pPr>
        <w:tabs>
          <w:tab w:val="left" w:pos="709"/>
          <w:tab w:val="left" w:pos="851"/>
        </w:tabs>
        <w:spacing w:line="540" w:lineRule="exact"/>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參、意見交流</w:t>
      </w:r>
    </w:p>
    <w:p w14:paraId="3F37D573" w14:textId="77777777" w:rsidR="00A10D82" w:rsidRPr="00BA2116" w:rsidRDefault="00A10D82" w:rsidP="00A10D82">
      <w:pPr>
        <w:tabs>
          <w:tab w:val="left" w:pos="709"/>
          <w:tab w:val="left" w:pos="851"/>
        </w:tabs>
        <w:spacing w:line="54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w:t>
      </w:r>
      <w:r w:rsidRPr="00BA2116">
        <w:rPr>
          <w:rFonts w:ascii="標楷體" w:eastAsia="標楷體" w:hAnsi="標楷體" w:hint="eastAsia"/>
          <w:b/>
          <w:color w:val="000000" w:themeColor="text1"/>
          <w:sz w:val="32"/>
          <w:szCs w:val="32"/>
        </w:rPr>
        <w:t>立法院陳召集委員以信：</w:t>
      </w:r>
    </w:p>
    <w:p w14:paraId="5C046C5A"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感謝杜典獄長詳細的報告，我們看到明德外役監獄各項工作的落實，剛才看到明德外役監獄總共有兩位同仁染疫，希望能早日康復。那麼目前在外役監的421名收容人，是否有確診的案例？在防疫物資管控上，口罩有六萬多枚顯然是足夠，但是快篩試劑的部份現在是381組，這樣的數量符合安全庫存嗎？我想請問快篩試劑多少的數量是符合安全庫存，安全庫存的比例是多少？ </w:t>
      </w:r>
    </w:p>
    <w:p w14:paraId="30BD8ECA"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明德外役監獄杜典獄長聰典:</w:t>
      </w:r>
    </w:p>
    <w:p w14:paraId="731BA9E8"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t xml:space="preserve">    </w:t>
      </w:r>
      <w:r w:rsidRPr="00BA2116">
        <w:rPr>
          <w:rFonts w:ascii="標楷體" w:eastAsia="標楷體" w:hAnsi="標楷體" w:hint="eastAsia"/>
          <w:color w:val="000000" w:themeColor="text1"/>
          <w:sz w:val="32"/>
          <w:szCs w:val="32"/>
        </w:rPr>
        <w:t>目前本監無確診案例之收容人。關於快篩試劑方面，比例上有符合安全存量規劃，此外另有加購兩千劑的快篩試劑，原本四月底會到貨，但因廠商供貨的問題，預計於6月初至6月中到貨。</w:t>
      </w:r>
    </w:p>
    <w:p w14:paraId="075210E9"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法務部矯正署黃署長俊棠：</w:t>
      </w:r>
    </w:p>
    <w:p w14:paraId="725F7636"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t xml:space="preserve">    </w:t>
      </w:r>
      <w:r w:rsidRPr="00BA2116">
        <w:rPr>
          <w:rFonts w:ascii="標楷體" w:eastAsia="標楷體" w:hAnsi="標楷體" w:hint="eastAsia"/>
          <w:color w:val="000000" w:themeColor="text1"/>
          <w:sz w:val="32"/>
          <w:szCs w:val="32"/>
        </w:rPr>
        <w:t>矯正署就防疫物資上是統一規劃，整個矯正機關尚有四萬快篩試劑，部分矯正機關的使用量，一有新收入監、入所，就必須要做快篩，所以我們看各單位的大小、使用量來做分配。明德外役監獄收容人是屬於固定的人員，進出監獄的收容人很少，所以381劑快篩安全庫存是夠的；我們比較嚴重的像是北所，進出所人員比較多，所以安全庫存就保持在兩千劑左右。不足時，本署有備用五千劑的快篩，而口罩也有五百萬的庫存，所以矯正機關防疫物資方面是足夠的。</w:t>
      </w:r>
    </w:p>
    <w:p w14:paraId="5346DEF7" w14:textId="77777777" w:rsidR="00A10D82" w:rsidRPr="00BA2116" w:rsidRDefault="00A10D82" w:rsidP="00A10D82">
      <w:pPr>
        <w:tabs>
          <w:tab w:val="left" w:pos="709"/>
          <w:tab w:val="left" w:pos="851"/>
        </w:tabs>
        <w:spacing w:line="540" w:lineRule="exact"/>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 xml:space="preserve">    立法院陳召集委員以信：</w:t>
      </w:r>
    </w:p>
    <w:p w14:paraId="60E4928E" w14:textId="77777777" w:rsidR="00A10D82" w:rsidRPr="00BA2116" w:rsidRDefault="00A10D82" w:rsidP="00A10D82">
      <w:pPr>
        <w:tabs>
          <w:tab w:val="left" w:pos="709"/>
          <w:tab w:val="left" w:pos="851"/>
        </w:tabs>
        <w:spacing w:line="540" w:lineRule="exact"/>
        <w:ind w:left="645" w:firstLineChars="200" w:firstLine="640"/>
        <w:jc w:val="both"/>
        <w:rPr>
          <w:rFonts w:ascii="標楷體" w:eastAsia="標楷體" w:hAnsi="標楷體"/>
          <w:b/>
          <w:color w:val="000000" w:themeColor="text1"/>
          <w:sz w:val="32"/>
          <w:szCs w:val="32"/>
        </w:rPr>
      </w:pPr>
      <w:r w:rsidRPr="00BA2116">
        <w:rPr>
          <w:rFonts w:ascii="標楷體" w:eastAsia="標楷體" w:hAnsi="標楷體" w:hint="eastAsia"/>
          <w:color w:val="000000" w:themeColor="text1"/>
          <w:sz w:val="32"/>
          <w:szCs w:val="32"/>
        </w:rPr>
        <w:t>這個部分可否請署長做一個統計，就是各監所備用的快篩試</w:t>
      </w:r>
      <w:r w:rsidRPr="00BA2116">
        <w:rPr>
          <w:rFonts w:ascii="標楷體" w:eastAsia="標楷體" w:hAnsi="標楷體" w:hint="eastAsia"/>
          <w:color w:val="000000" w:themeColor="text1"/>
          <w:sz w:val="32"/>
          <w:szCs w:val="32"/>
        </w:rPr>
        <w:lastRenderedPageBreak/>
        <w:t xml:space="preserve">劑是多少劑？安全庫存剩下多少劑？一個月之後，快篩試劑剩下多少劑？因為在一個月之後，我們預計會有一億劑的快篩進口，所以我要的是目前的快篩劑數量以及一個月以後打算增加到多少劑，所以請署長統計，送到我們的委員會，給各委員做參考。 </w:t>
      </w:r>
    </w:p>
    <w:p w14:paraId="3BD72FD9" w14:textId="77777777" w:rsidR="00A10D82" w:rsidRPr="00BA2116" w:rsidRDefault="00A10D82" w:rsidP="00A10D82">
      <w:pPr>
        <w:tabs>
          <w:tab w:val="left" w:pos="709"/>
          <w:tab w:val="left" w:pos="851"/>
        </w:tabs>
        <w:spacing w:line="540" w:lineRule="exact"/>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 xml:space="preserve">    法務部矯正署黃署長俊棠：</w:t>
      </w:r>
    </w:p>
    <w:p w14:paraId="49535EA4" w14:textId="77777777" w:rsidR="00A10D82" w:rsidRPr="00BA2116" w:rsidRDefault="00A10D82" w:rsidP="00A10D82">
      <w:pPr>
        <w:tabs>
          <w:tab w:val="left" w:pos="709"/>
          <w:tab w:val="left" w:pos="851"/>
        </w:tabs>
        <w:spacing w:line="540" w:lineRule="exact"/>
        <w:ind w:left="645"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我想這部分我再做個補充，各單位的物資在物資系統都有控管，例如：各個機關施打疫苗狀況，只要時間一到，就會通知務必按照時程施打。矯正署在108年底就啟動各項防疫作為，109年1月20日成立指揮中心，到目前為止每個星期召開防疫會議，共120次。安全物資包含酒精、口罩、防護衣均有全數掌握，當然目前最主要的重點是快篩試劑，過去只要收容人一入監所，只要有人PCR陽性，所有曾接觸的收容人就全部快篩，這用量就相當大；而目前指揮中心的指引是要有症狀才會篩，所以現在用量會比較小，至於剛剛委員所指示安全庫存的部分，我們再從系統裡面去列印。</w:t>
      </w:r>
    </w:p>
    <w:p w14:paraId="1E628602" w14:textId="77777777" w:rsidR="00A10D82" w:rsidRPr="00BA2116" w:rsidRDefault="00A10D82" w:rsidP="00A10D82">
      <w:pPr>
        <w:tabs>
          <w:tab w:val="left" w:pos="709"/>
          <w:tab w:val="left" w:pos="851"/>
        </w:tabs>
        <w:spacing w:line="540" w:lineRule="exact"/>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t xml:space="preserve">    立法院陳召集委員以信：</w:t>
      </w:r>
    </w:p>
    <w:p w14:paraId="44BBB8B1" w14:textId="77777777" w:rsidR="00A10D82" w:rsidRPr="00BA2116" w:rsidRDefault="00A10D82" w:rsidP="00A10D82">
      <w:pPr>
        <w:tabs>
          <w:tab w:val="left" w:pos="709"/>
          <w:tab w:val="left" w:pos="851"/>
        </w:tabs>
        <w:spacing w:line="540" w:lineRule="exact"/>
        <w:ind w:left="645"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打疫苗是上一個階段的防疫工作，現階段是打疫苗之後，如何防範病毒，並與病毒共存，所以首先要注意快篩試劑是否足夠，為未來作準備。再來是在監所最重要的，一旦收容人有確診案例，能夠妥善地進行隔離，避免病毒擴散至其他收容人，所以請矯正署加強此部分。另，目前明德外役監獄隔離專區有10間舍房，共80床。若收容人經PCR陽性，就確診收容人是規劃多少床？其密切接觸隔離者規劃是多少床？</w:t>
      </w:r>
      <w:r w:rsidRPr="00BA2116">
        <w:rPr>
          <w:rFonts w:ascii="標楷體" w:eastAsia="標楷體" w:hAnsi="標楷體"/>
          <w:color w:val="000000" w:themeColor="text1"/>
          <w:sz w:val="32"/>
          <w:szCs w:val="32"/>
        </w:rPr>
        <w:t>請杜典獄長做</w:t>
      </w:r>
      <w:r w:rsidRPr="00BA2116">
        <w:rPr>
          <w:rFonts w:ascii="標楷體" w:eastAsia="標楷體" w:hAnsi="標楷體" w:hint="eastAsia"/>
          <w:color w:val="000000" w:themeColor="text1"/>
          <w:sz w:val="32"/>
          <w:szCs w:val="32"/>
        </w:rPr>
        <w:t>個</w:t>
      </w:r>
      <w:r w:rsidRPr="00BA2116">
        <w:rPr>
          <w:rFonts w:ascii="標楷體" w:eastAsia="標楷體" w:hAnsi="標楷體"/>
          <w:color w:val="000000" w:themeColor="text1"/>
          <w:sz w:val="32"/>
          <w:szCs w:val="32"/>
        </w:rPr>
        <w:t>說明，就</w:t>
      </w:r>
      <w:r w:rsidRPr="00BA2116">
        <w:rPr>
          <w:rFonts w:ascii="標楷體" w:eastAsia="標楷體" w:hAnsi="標楷體" w:hint="eastAsia"/>
          <w:color w:val="000000" w:themeColor="text1"/>
          <w:sz w:val="32"/>
          <w:szCs w:val="32"/>
        </w:rPr>
        <w:t>隔離空間上確診陽性區與密切接觸區，現在床位是如何分配？請黃署長就全國各監所之隔離狀況做補充說明。</w:t>
      </w:r>
    </w:p>
    <w:p w14:paraId="70A94074"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明德外役監獄杜典獄長聰典：</w:t>
      </w:r>
    </w:p>
    <w:p w14:paraId="281AA066"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lastRenderedPageBreak/>
        <w:t xml:space="preserve">    </w:t>
      </w:r>
      <w:r w:rsidRPr="00BA2116">
        <w:rPr>
          <w:rFonts w:ascii="標楷體" w:eastAsia="標楷體" w:hAnsi="標楷體" w:hint="eastAsia"/>
          <w:color w:val="000000" w:themeColor="text1"/>
          <w:sz w:val="32"/>
          <w:szCs w:val="32"/>
        </w:rPr>
        <w:t>目前隔離專區是規劃於懇親宿舍區，將原本床墊先行整理出來，再加裝排風扇，裡面原本就有規劃浴廁間，所以收容人可以進行妥善隔離。</w:t>
      </w:r>
    </w:p>
    <w:p w14:paraId="20881F15"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立法院陳召集委員以信：</w:t>
      </w:r>
    </w:p>
    <w:p w14:paraId="211D1AAF"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t xml:space="preserve">    </w:t>
      </w:r>
      <w:r w:rsidRPr="00BA2116">
        <w:rPr>
          <w:rFonts w:ascii="標楷體" w:eastAsia="標楷體" w:hAnsi="標楷體" w:hint="eastAsia"/>
          <w:color w:val="000000" w:themeColor="text1"/>
          <w:sz w:val="32"/>
          <w:szCs w:val="32"/>
        </w:rPr>
        <w:t>假設有收容人PCR陽性確診，是一個人隔離於一間舍房裡嗎？還是有怎樣的安排？</w:t>
      </w:r>
    </w:p>
    <w:p w14:paraId="74956BEF"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明德外役監獄杜典獄長聰典:</w:t>
      </w:r>
    </w:p>
    <w:p w14:paraId="235AB127"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b/>
          <w:color w:val="000000" w:themeColor="text1"/>
          <w:sz w:val="32"/>
          <w:szCs w:val="32"/>
        </w:rPr>
        <w:t xml:space="preserve">    </w:t>
      </w:r>
      <w:r w:rsidRPr="00BA2116">
        <w:rPr>
          <w:rFonts w:ascii="標楷體" w:eastAsia="標楷體" w:hAnsi="標楷體" w:hint="eastAsia"/>
          <w:color w:val="000000" w:themeColor="text1"/>
          <w:sz w:val="32"/>
          <w:szCs w:val="32"/>
        </w:rPr>
        <w:t>原本的規劃就是在懇親宿舍二樓的五間舍房為陽性隔離區，目前一間可以收容到七到八位。</w:t>
      </w:r>
    </w:p>
    <w:p w14:paraId="694AEC6C"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立法院陳召集委員以信：</w:t>
      </w:r>
    </w:p>
    <w:p w14:paraId="7A5CE178"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t xml:space="preserve">  </w:t>
      </w:r>
      <w:r w:rsidRPr="00BA2116">
        <w:rPr>
          <w:rFonts w:ascii="標楷體" w:eastAsia="標楷體" w:hAnsi="標楷體" w:hint="eastAsia"/>
          <w:color w:val="000000" w:themeColor="text1"/>
          <w:sz w:val="32"/>
          <w:szCs w:val="32"/>
        </w:rPr>
        <w:t xml:space="preserve">  所以你的意思是說，PCR陽性的全部都在一起？</w:t>
      </w:r>
    </w:p>
    <w:p w14:paraId="5842AA8F"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法務部矯正署黃署長俊棠：</w:t>
      </w:r>
    </w:p>
    <w:p w14:paraId="1096146E"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t xml:space="preserve">  </w:t>
      </w:r>
      <w:r w:rsidRPr="00BA2116">
        <w:rPr>
          <w:rFonts w:ascii="標楷體" w:eastAsia="標楷體" w:hAnsi="標楷體" w:hint="eastAsia"/>
          <w:color w:val="000000" w:themeColor="text1"/>
          <w:sz w:val="32"/>
          <w:szCs w:val="32"/>
        </w:rPr>
        <w:t xml:space="preserve">  關於這點我來補充，早期如果是PCR陽性都是單獨一間，但現就中央疫情指揮中心的規範，PCR陽性也是可以同住的，只需將確診個案與密切接觸者區隔開來就好，同一天確診的會集中同一間舍房，才有利於後續解除隔離的工作，若產生重症就會送到醫院的隔離病房治療，輕症部分，各矯正機關就由醫師做視訊問診與投藥。</w:t>
      </w:r>
    </w:p>
    <w:p w14:paraId="689A89B0"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立法院陳召集委員以信：</w:t>
      </w:r>
    </w:p>
    <w:p w14:paraId="0BA11AF4"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t xml:space="preserve">   </w:t>
      </w:r>
      <w:r w:rsidRPr="00BA2116">
        <w:rPr>
          <w:rFonts w:ascii="標楷體" w:eastAsia="標楷體" w:hAnsi="標楷體" w:hint="eastAsia"/>
          <w:color w:val="000000" w:themeColor="text1"/>
          <w:sz w:val="32"/>
          <w:szCs w:val="32"/>
        </w:rPr>
        <w:t xml:space="preserve"> 假設有間舍房裡面有一名PCR陽性確診，那其密切接觸者是如何隔離？</w:t>
      </w:r>
    </w:p>
    <w:p w14:paraId="3E93B957"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法務部矯正署黃署長俊棠：</w:t>
      </w:r>
    </w:p>
    <w:p w14:paraId="443A0902"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t xml:space="preserve">    </w:t>
      </w:r>
      <w:r w:rsidRPr="00BA2116">
        <w:rPr>
          <w:rFonts w:ascii="標楷體" w:eastAsia="標楷體" w:hAnsi="標楷體" w:hint="eastAsia"/>
          <w:color w:val="000000" w:themeColor="text1"/>
          <w:sz w:val="32"/>
          <w:szCs w:val="32"/>
        </w:rPr>
        <w:t>當收容人PCR陽性確診以後，就會到隔離的照護專區，同一天陽性確診的收容人才會在同一間舍房，這樣才有辦法控管隔離與看診的時間，密切接觸者就會有另外的隔離區。收容人的飲食也有專責收容人負責，且送餐收容人與炊場煮食收容人也會分</w:t>
      </w:r>
      <w:r w:rsidRPr="00BA2116">
        <w:rPr>
          <w:rFonts w:ascii="標楷體" w:eastAsia="標楷體" w:hAnsi="標楷體" w:hint="eastAsia"/>
          <w:color w:val="000000" w:themeColor="text1"/>
          <w:sz w:val="32"/>
          <w:szCs w:val="32"/>
        </w:rPr>
        <w:lastRenderedPageBreak/>
        <w:t>開。</w:t>
      </w:r>
    </w:p>
    <w:p w14:paraId="017879BB"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立法院陳召集委員以信：</w:t>
      </w:r>
    </w:p>
    <w:p w14:paraId="05E2B2E9"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最後，再提醒一點，PCR陽性確診後，就算是輕症，也會有用藥的需求，尤其在各監所用藥是如何送到確診收容人手中，這部分是如何規劃？明德外役監獄有配置多少的醫護人員？</w:t>
      </w:r>
    </w:p>
    <w:p w14:paraId="64F63C0E"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法務部矯正署黃署長俊棠：</w:t>
      </w:r>
    </w:p>
    <w:p w14:paraId="556ADF40"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t xml:space="preserve">    </w:t>
      </w:r>
      <w:r w:rsidRPr="00BA2116">
        <w:rPr>
          <w:rFonts w:ascii="標楷體" w:eastAsia="標楷體" w:hAnsi="標楷體" w:hint="eastAsia"/>
          <w:color w:val="000000" w:themeColor="text1"/>
          <w:sz w:val="32"/>
          <w:szCs w:val="32"/>
        </w:rPr>
        <w:t>由醫院來看診後，並由各監所拿取用藥，再送到各收容人手中。</w:t>
      </w:r>
    </w:p>
    <w:p w14:paraId="00038600"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明德外役監獄杜典獄長聰典：</w:t>
      </w:r>
    </w:p>
    <w:p w14:paraId="2238691F"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t xml:space="preserve">    </w:t>
      </w:r>
      <w:r w:rsidRPr="00BA2116">
        <w:rPr>
          <w:rFonts w:ascii="標楷體" w:eastAsia="標楷體" w:hAnsi="標楷體" w:hint="eastAsia"/>
          <w:color w:val="000000" w:themeColor="text1"/>
          <w:sz w:val="32"/>
          <w:szCs w:val="32"/>
        </w:rPr>
        <w:t>目前明德外役監獄配有衛生科長一人、護理師一人、藥師一人、醫檢師一人，共四名。</w:t>
      </w:r>
    </w:p>
    <w:p w14:paraId="692589CD"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法務部矯正署黃署長俊棠：</w:t>
      </w:r>
    </w:p>
    <w:p w14:paraId="60246655"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b/>
          <w:color w:val="000000" w:themeColor="text1"/>
          <w:sz w:val="32"/>
          <w:szCs w:val="32"/>
        </w:rPr>
        <w:t xml:space="preserve">   </w:t>
      </w:r>
      <w:r w:rsidRPr="00BA2116">
        <w:rPr>
          <w:rFonts w:ascii="標楷體" w:eastAsia="標楷體" w:hAnsi="標楷體" w:hint="eastAsia"/>
          <w:color w:val="000000" w:themeColor="text1"/>
          <w:sz w:val="32"/>
          <w:szCs w:val="32"/>
        </w:rPr>
        <w:t xml:space="preserve"> 再跟委員報告一下，我們醫護人力是不足的。 </w:t>
      </w:r>
    </w:p>
    <w:p w14:paraId="6F76BFC4" w14:textId="77777777" w:rsidR="00A10D82" w:rsidRPr="00BA2116" w:rsidRDefault="00A10D82" w:rsidP="00A10D82">
      <w:pPr>
        <w:tabs>
          <w:tab w:val="left" w:pos="709"/>
          <w:tab w:val="left" w:pos="851"/>
        </w:tabs>
        <w:spacing w:line="540" w:lineRule="exact"/>
        <w:ind w:left="645"/>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立法院陳召集委員以信：</w:t>
      </w:r>
    </w:p>
    <w:p w14:paraId="39A7A9D4" w14:textId="77777777" w:rsidR="00A10D82" w:rsidRPr="00BA2116" w:rsidRDefault="00A10D82" w:rsidP="00A10D82">
      <w:pPr>
        <w:tabs>
          <w:tab w:val="left" w:pos="709"/>
          <w:tab w:val="left" w:pos="851"/>
        </w:tabs>
        <w:spacing w:line="540" w:lineRule="exact"/>
        <w:ind w:left="645"/>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請矯正署針對各監所醫護人員的配置進行統計，若不足人力的部分，請統計出來讓我們來審酌督促，今天的簡報讓我們有更多的了解，感謝大家的參與。</w:t>
      </w:r>
    </w:p>
    <w:p w14:paraId="702B0BF2" w14:textId="77777777" w:rsidR="00A10D82" w:rsidRPr="00BA2116" w:rsidRDefault="00A10D82" w:rsidP="00A10D82">
      <w:pPr>
        <w:tabs>
          <w:tab w:val="left" w:pos="709"/>
          <w:tab w:val="left" w:pos="851"/>
        </w:tabs>
        <w:spacing w:line="540" w:lineRule="exact"/>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肆、實地考察防疫實施現況</w:t>
      </w:r>
    </w:p>
    <w:p w14:paraId="3E762C44" w14:textId="2952E02C" w:rsidR="00A10D82" w:rsidRPr="00BA2116" w:rsidRDefault="00A10D82" w:rsidP="00A10D82">
      <w:pPr>
        <w:tabs>
          <w:tab w:val="left" w:pos="567"/>
        </w:tabs>
        <w:spacing w:line="540" w:lineRule="exact"/>
        <w:ind w:left="320" w:hangingChars="100" w:hanging="320"/>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伍、散會(11:20)</w:t>
      </w:r>
    </w:p>
    <w:p w14:paraId="568CEF2A" w14:textId="3A92D9AB" w:rsidR="00A10D82" w:rsidRPr="00BA2116" w:rsidRDefault="00A10D82" w:rsidP="00A051B3">
      <w:pPr>
        <w:widowControl/>
        <w:outlineLvl w:val="2"/>
        <w:rPr>
          <w:rFonts w:ascii="標楷體" w:eastAsia="標楷體" w:hAnsi="標楷體"/>
          <w:b/>
          <w:color w:val="000000" w:themeColor="text1"/>
          <w:spacing w:val="30"/>
          <w:sz w:val="48"/>
          <w:szCs w:val="48"/>
        </w:rPr>
      </w:pPr>
      <w:r w:rsidRPr="00BA2116">
        <w:rPr>
          <w:rFonts w:ascii="標楷體" w:eastAsia="標楷體" w:hAnsi="標楷體"/>
          <w:b/>
          <w:color w:val="000000" w:themeColor="text1"/>
          <w:sz w:val="36"/>
          <w:szCs w:val="36"/>
        </w:rPr>
        <w:br w:type="page"/>
      </w:r>
    </w:p>
    <w:p w14:paraId="4DC5B352" w14:textId="77777777" w:rsidR="00A051B3" w:rsidRPr="00C656F8" w:rsidRDefault="00A051B3" w:rsidP="007732AE">
      <w:pPr>
        <w:widowControl/>
        <w:jc w:val="distribute"/>
        <w:outlineLvl w:val="2"/>
        <w:rPr>
          <w:rFonts w:ascii="標楷體" w:eastAsia="標楷體" w:hAnsi="標楷體"/>
          <w:b/>
          <w:color w:val="000000" w:themeColor="text1"/>
          <w:spacing w:val="-10"/>
          <w:sz w:val="36"/>
          <w:szCs w:val="36"/>
        </w:rPr>
      </w:pPr>
      <w:r w:rsidRPr="00C656F8">
        <w:rPr>
          <w:rFonts w:ascii="標楷體" w:eastAsia="標楷體" w:hAnsi="標楷體" w:hint="eastAsia"/>
          <w:b/>
          <w:snapToGrid w:val="0"/>
          <w:color w:val="000000" w:themeColor="text1"/>
          <w:spacing w:val="-10"/>
          <w:kern w:val="0"/>
          <w:sz w:val="36"/>
          <w:szCs w:val="36"/>
          <w:lang w:eastAsia="zh-HK"/>
        </w:rPr>
        <w:lastRenderedPageBreak/>
        <w:t>立法院司法及法制委員會</w:t>
      </w:r>
      <w:r w:rsidRPr="00C656F8">
        <w:rPr>
          <w:rFonts w:ascii="標楷體" w:eastAsia="標楷體" w:hAnsi="標楷體" w:hint="eastAsia"/>
          <w:b/>
          <w:color w:val="000000" w:themeColor="text1"/>
          <w:spacing w:val="-10"/>
          <w:sz w:val="36"/>
          <w:szCs w:val="36"/>
        </w:rPr>
        <w:t>考察臺灣高等檢察署臺南檢察分署及</w:t>
      </w:r>
    </w:p>
    <w:p w14:paraId="347D35B8" w14:textId="4C4493E7" w:rsidR="00A051B3" w:rsidRPr="007732AE" w:rsidRDefault="00A051B3" w:rsidP="00A051B3">
      <w:pPr>
        <w:widowControl/>
        <w:outlineLvl w:val="2"/>
        <w:rPr>
          <w:rFonts w:ascii="標楷體" w:eastAsia="標楷體" w:hAnsi="標楷體"/>
          <w:b/>
          <w:snapToGrid w:val="0"/>
          <w:color w:val="000000" w:themeColor="text1"/>
          <w:spacing w:val="-20"/>
          <w:kern w:val="0"/>
          <w:sz w:val="36"/>
          <w:szCs w:val="36"/>
          <w:lang w:eastAsia="zh-HK"/>
        </w:rPr>
      </w:pPr>
      <w:r w:rsidRPr="007732AE">
        <w:rPr>
          <w:rFonts w:ascii="標楷體" w:eastAsia="標楷體" w:hAnsi="標楷體" w:hint="eastAsia"/>
          <w:b/>
          <w:color w:val="000000" w:themeColor="text1"/>
          <w:spacing w:val="-20"/>
          <w:sz w:val="36"/>
          <w:szCs w:val="36"/>
        </w:rPr>
        <w:t>參訪臺灣高等法院臺南分院遷建辦公廳舍新建計畫</w:t>
      </w:r>
      <w:r w:rsidRPr="007732AE">
        <w:rPr>
          <w:rFonts w:ascii="標楷體" w:eastAsia="標楷體" w:hAnsi="標楷體" w:hint="eastAsia"/>
          <w:b/>
          <w:snapToGrid w:val="0"/>
          <w:color w:val="000000" w:themeColor="text1"/>
          <w:spacing w:val="-20"/>
          <w:kern w:val="0"/>
          <w:sz w:val="36"/>
          <w:szCs w:val="36"/>
          <w:lang w:eastAsia="zh-HK"/>
        </w:rPr>
        <w:t>綜合座談會議紀錄</w:t>
      </w:r>
    </w:p>
    <w:p w14:paraId="77BFFC84" w14:textId="77777777" w:rsidR="00A10D82" w:rsidRPr="00BA2116" w:rsidRDefault="00A10D82" w:rsidP="00D12C77">
      <w:pPr>
        <w:spacing w:line="50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時    間：</w:t>
      </w:r>
      <w:r w:rsidRPr="00BA2116">
        <w:rPr>
          <w:rFonts w:ascii="標楷體" w:eastAsia="標楷體" w:hAnsi="標楷體"/>
          <w:color w:val="000000" w:themeColor="text1"/>
          <w:sz w:val="32"/>
          <w:szCs w:val="32"/>
        </w:rPr>
        <w:t>111</w:t>
      </w:r>
      <w:r w:rsidRPr="00BA2116">
        <w:rPr>
          <w:rFonts w:ascii="標楷體" w:eastAsia="標楷體" w:hAnsi="標楷體" w:hint="eastAsia"/>
          <w:color w:val="000000" w:themeColor="text1"/>
          <w:sz w:val="32"/>
          <w:szCs w:val="32"/>
        </w:rPr>
        <w:t>年5月</w:t>
      </w:r>
      <w:r w:rsidRPr="00BA2116">
        <w:rPr>
          <w:rFonts w:ascii="標楷體" w:eastAsia="標楷體" w:hAnsi="標楷體"/>
          <w:color w:val="000000" w:themeColor="text1"/>
          <w:sz w:val="32"/>
          <w:szCs w:val="32"/>
        </w:rPr>
        <w:t>19</w:t>
      </w:r>
      <w:r w:rsidRPr="00BA2116">
        <w:rPr>
          <w:rFonts w:ascii="標楷體" w:eastAsia="標楷體" w:hAnsi="標楷體" w:hint="eastAsia"/>
          <w:color w:val="000000" w:themeColor="text1"/>
          <w:sz w:val="32"/>
          <w:szCs w:val="32"/>
        </w:rPr>
        <w:t>日下午</w:t>
      </w:r>
      <w:r w:rsidRPr="00BA2116">
        <w:rPr>
          <w:rFonts w:ascii="標楷體" w:eastAsia="標楷體" w:hAnsi="標楷體"/>
          <w:color w:val="000000" w:themeColor="text1"/>
          <w:sz w:val="32"/>
          <w:szCs w:val="32"/>
        </w:rPr>
        <w:t>12</w:t>
      </w:r>
      <w:r w:rsidRPr="00BA2116">
        <w:rPr>
          <w:rFonts w:ascii="標楷體" w:eastAsia="標楷體" w:hAnsi="標楷體" w:hint="eastAsia"/>
          <w:color w:val="000000" w:themeColor="text1"/>
          <w:sz w:val="32"/>
          <w:szCs w:val="32"/>
        </w:rPr>
        <w:t>時30分</w:t>
      </w:r>
    </w:p>
    <w:p w14:paraId="1B474120" w14:textId="77777777" w:rsidR="00A10D82" w:rsidRPr="00BA2116" w:rsidRDefault="00A10D82" w:rsidP="00A10D82">
      <w:pPr>
        <w:spacing w:line="50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地    點：本院中棟6樓大禮堂</w:t>
      </w:r>
    </w:p>
    <w:p w14:paraId="59A674B9" w14:textId="27F3B54B" w:rsidR="00E61576" w:rsidRPr="00BA2116" w:rsidRDefault="00A10D82" w:rsidP="00E61576">
      <w:pPr>
        <w:spacing w:line="500" w:lineRule="exact"/>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pacing w:val="80"/>
          <w:kern w:val="0"/>
          <w:sz w:val="32"/>
          <w:szCs w:val="32"/>
          <w:fitText w:val="1280" w:id="-1501836031"/>
        </w:rPr>
        <w:t>主持</w:t>
      </w:r>
      <w:r w:rsidRPr="00BA2116">
        <w:rPr>
          <w:rFonts w:ascii="標楷體" w:eastAsia="標楷體" w:hAnsi="標楷體" w:hint="eastAsia"/>
          <w:color w:val="000000" w:themeColor="text1"/>
          <w:kern w:val="0"/>
          <w:sz w:val="32"/>
          <w:szCs w:val="32"/>
          <w:fitText w:val="1280" w:id="-1501836031"/>
        </w:rPr>
        <w:t>人</w:t>
      </w:r>
      <w:r w:rsidRPr="00BA2116">
        <w:rPr>
          <w:rFonts w:ascii="標楷體" w:eastAsia="標楷體" w:hAnsi="標楷體" w:hint="eastAsia"/>
          <w:color w:val="000000" w:themeColor="text1"/>
          <w:sz w:val="32"/>
          <w:szCs w:val="32"/>
        </w:rPr>
        <w:t>：立法院陳召集委員以信</w:t>
      </w:r>
      <w:r w:rsidR="00E61576" w:rsidRPr="00BA2116">
        <w:rPr>
          <w:rFonts w:ascii="標楷體" w:eastAsia="標楷體" w:hAnsi="標楷體" w:hint="eastAsia"/>
          <w:color w:val="000000" w:themeColor="text1"/>
          <w:sz w:val="32"/>
          <w:szCs w:val="32"/>
        </w:rPr>
        <w:t xml:space="preserve">       紀    錄：李佩珊</w:t>
      </w:r>
    </w:p>
    <w:p w14:paraId="1C6172A3" w14:textId="7741CF1B" w:rsidR="0021632A" w:rsidRPr="00BA2116" w:rsidRDefault="0021632A" w:rsidP="0021632A">
      <w:pPr>
        <w:kinsoku w:val="0"/>
        <w:overflowPunct w:val="0"/>
        <w:autoSpaceDE w:val="0"/>
        <w:autoSpaceDN w:val="0"/>
        <w:adjustRightInd w:val="0"/>
        <w:snapToGrid w:val="0"/>
        <w:spacing w:line="520" w:lineRule="exact"/>
        <w:rPr>
          <w:rFonts w:ascii="標楷體" w:eastAsia="標楷體" w:hAnsi="標楷體"/>
          <w:snapToGrid w:val="0"/>
          <w:color w:val="000000" w:themeColor="text1"/>
          <w:kern w:val="0"/>
          <w:sz w:val="32"/>
          <w:szCs w:val="32"/>
        </w:rPr>
      </w:pPr>
      <w:r w:rsidRPr="00BA2116">
        <w:rPr>
          <w:rFonts w:ascii="標楷體" w:eastAsia="標楷體" w:hAnsi="標楷體" w:hint="eastAsia"/>
          <w:snapToGrid w:val="0"/>
          <w:color w:val="000000" w:themeColor="text1"/>
          <w:kern w:val="0"/>
          <w:sz w:val="32"/>
          <w:szCs w:val="32"/>
        </w:rPr>
        <w:t>出席人員：詳簽到單</w:t>
      </w:r>
    </w:p>
    <w:p w14:paraId="6122BBD5" w14:textId="6646AD28" w:rsidR="00A10D82" w:rsidRPr="00BA2116" w:rsidRDefault="00A10D82" w:rsidP="00A10D82">
      <w:pPr>
        <w:spacing w:line="500" w:lineRule="exact"/>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壹、簡報：</w:t>
      </w:r>
    </w:p>
    <w:p w14:paraId="0C8CB352" w14:textId="77777777" w:rsidR="00A10D82" w:rsidRPr="00BA2116" w:rsidRDefault="00A10D82" w:rsidP="00A10D82">
      <w:pPr>
        <w:spacing w:line="500" w:lineRule="exact"/>
        <w:ind w:leftChars="150" w:left="36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一、臺灣高等法院臺南分院（報告人：黃院長瑞華）</w:t>
      </w:r>
    </w:p>
    <w:p w14:paraId="0CC81B92" w14:textId="77777777" w:rsidR="00A10D82" w:rsidRPr="00BA2116" w:rsidRDefault="00A10D82" w:rsidP="00A10D82">
      <w:pPr>
        <w:spacing w:line="500" w:lineRule="exact"/>
        <w:ind w:leftChars="150" w:left="36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二、臺灣高等檢察署臺南檢察分署（報告人：費檢察長玲玲）</w:t>
      </w:r>
    </w:p>
    <w:p w14:paraId="73D66E27" w14:textId="77777777" w:rsidR="00A10D82" w:rsidRPr="00BA2116" w:rsidRDefault="00A10D82" w:rsidP="00A10D82">
      <w:pPr>
        <w:spacing w:line="500" w:lineRule="exact"/>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貳、綜合座談</w:t>
      </w:r>
    </w:p>
    <w:p w14:paraId="044CBE44"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shd w:val="pct15" w:color="auto" w:fill="FFFFFF"/>
        </w:rPr>
      </w:pPr>
      <w:r w:rsidRPr="00BA2116">
        <w:rPr>
          <w:rFonts w:ascii="標楷體" w:eastAsia="標楷體" w:hAnsi="標楷體" w:hint="eastAsia"/>
          <w:b/>
          <w:color w:val="000000" w:themeColor="text1"/>
          <w:sz w:val="32"/>
          <w:szCs w:val="32"/>
        </w:rPr>
        <w:t>陳召委以信：</w:t>
      </w:r>
    </w:p>
    <w:p w14:paraId="0F2BDFFE" w14:textId="77777777" w:rsidR="00A10D82" w:rsidRPr="00BA2116" w:rsidRDefault="00A10D82" w:rsidP="00A10D82">
      <w:pPr>
        <w:spacing w:line="500" w:lineRule="exact"/>
        <w:ind w:leftChars="280" w:left="672"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謝謝黃院長和費檢察長的報告，非常詳盡、清楚，讓我們知道現在的需要性跟困境，還有未來需要協助的地方。我想請問黃院長，貴院遷建工程，原來希望在110年開始規劃設計，114年6月要完工驗收，現在新的設計是，規劃設計變成是112年，驗收是118年3月。請問原來認為4年可以完成，現在變成6年，是不是有什麼原因？</w:t>
      </w:r>
    </w:p>
    <w:p w14:paraId="213CC9F9"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臺南高分院黃院長瑞華：</w:t>
      </w:r>
    </w:p>
    <w:p w14:paraId="341D1FDD" w14:textId="77777777" w:rsidR="00A10D82" w:rsidRPr="00BA2116" w:rsidRDefault="00A10D82" w:rsidP="00A10D82">
      <w:pPr>
        <w:spacing w:line="500" w:lineRule="exact"/>
        <w:ind w:leftChars="280" w:left="672" w:firstLineChars="215" w:firstLine="688"/>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謝謝主席的提問。原核定計畫是110年10月到114年6月，這個已經是往事如煙，沒辦法完成，主要原因是內政部營建署要蓋長照宅跟社會宅，沒辦法承接本院新建辦公廳室的代辦工程，也因為營建署無法代辦，所以司法院不同意我們編預算，今年的預算是0，但即使是在這樣的情況下，我都還要推動，所以我從去年12月就任後，就想方設法要克服這個問題，終於接洽到臺南市政府工務局允諾承接代辦，近期可望簽約。方才委員問的期程，原本是要花錢找人評估的，但前面提過，我們今年的預算是0，如果等明年有預算再評估，在物價飛漲的情況下，不知道還有什</w:t>
      </w:r>
      <w:r w:rsidRPr="00BA2116">
        <w:rPr>
          <w:rFonts w:ascii="標楷體" w:eastAsia="標楷體" w:hAnsi="標楷體" w:hint="eastAsia"/>
          <w:color w:val="000000" w:themeColor="text1"/>
          <w:sz w:val="32"/>
          <w:szCs w:val="32"/>
        </w:rPr>
        <w:lastRenderedPageBreak/>
        <w:t>麼變數，於是我們情商臺南市政府工務局免費幫我們作專業評估。考量資源短缺，加上許多臺商回流設廠，導致建築業缺工嚴重，因此臺南市政府工務局的工程團隊認為，我們沒辦法像之前評估的那樣4年就完成，保守估計要用到6年的時間。</w:t>
      </w:r>
    </w:p>
    <w:p w14:paraId="5C5C22EC"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shd w:val="pct15" w:color="auto" w:fill="FFFFFF"/>
        </w:rPr>
      </w:pPr>
      <w:r w:rsidRPr="00BA2116">
        <w:rPr>
          <w:rFonts w:ascii="標楷體" w:eastAsia="標楷體" w:hAnsi="標楷體" w:hint="eastAsia"/>
          <w:b/>
          <w:color w:val="000000" w:themeColor="text1"/>
          <w:sz w:val="32"/>
          <w:szCs w:val="32"/>
        </w:rPr>
        <w:t>陳召委以信：</w:t>
      </w:r>
    </w:p>
    <w:p w14:paraId="55B49611" w14:textId="77777777" w:rsidR="00A10D82" w:rsidRPr="00BA2116" w:rsidRDefault="00A10D82" w:rsidP="00A10D82">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謝謝黃院長。最近缺工的情形，的確很嚴重，尤其是在臺南，這是事實。再請教一下，簡報時提到建造總預算，每坪編的錢，依照今年版是每坪9</w:t>
      </w:r>
      <w:r w:rsidRPr="00BA2116">
        <w:rPr>
          <w:rFonts w:ascii="標楷體" w:eastAsia="標楷體" w:hAnsi="標楷體"/>
          <w:color w:val="000000" w:themeColor="text1"/>
          <w:sz w:val="32"/>
          <w:szCs w:val="32"/>
        </w:rPr>
        <w:t>.2</w:t>
      </w:r>
      <w:r w:rsidRPr="00BA2116">
        <w:rPr>
          <w:rFonts w:ascii="標楷體" w:eastAsia="標楷體" w:hAnsi="標楷體" w:hint="eastAsia"/>
          <w:color w:val="000000" w:themeColor="text1"/>
          <w:sz w:val="32"/>
          <w:szCs w:val="32"/>
        </w:rPr>
        <w:t>萬元，並舉臺南市消防局楠西分隊的新建案為例，該案每坪超過16萬元。不過，用消防隊的建物跟法院來做比較，是不是性質不太相同？當然，建築總預算，每坪9</w:t>
      </w:r>
      <w:r w:rsidRPr="00BA2116">
        <w:rPr>
          <w:rFonts w:ascii="標楷體" w:eastAsia="標楷體" w:hAnsi="標楷體"/>
          <w:color w:val="000000" w:themeColor="text1"/>
          <w:sz w:val="32"/>
          <w:szCs w:val="32"/>
        </w:rPr>
        <w:t>.2</w:t>
      </w:r>
      <w:r w:rsidRPr="00BA2116">
        <w:rPr>
          <w:rFonts w:ascii="標楷體" w:eastAsia="標楷體" w:hAnsi="標楷體" w:hint="eastAsia"/>
          <w:color w:val="000000" w:themeColor="text1"/>
          <w:sz w:val="32"/>
          <w:szCs w:val="32"/>
        </w:rPr>
        <w:t>萬元的確很困難，以現在的規劃，每坪是11萬多元，我覺得也是實際上面的需要啦。至於預算上部分，黃院長希望立法院審查能夠順利，我想，只要能被你們說服，我們一定全力支持。</w:t>
      </w:r>
    </w:p>
    <w:p w14:paraId="0BEDFE51"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臺南高分院黃院長瑞華：</w:t>
      </w:r>
    </w:p>
    <w:p w14:paraId="444231BB" w14:textId="77777777" w:rsidR="00A10D82" w:rsidRPr="00BA2116" w:rsidRDefault="00A10D82" w:rsidP="00A10D82">
      <w:pPr>
        <w:spacing w:line="500" w:lineRule="exact"/>
        <w:ind w:leftChars="280" w:left="672" w:firstLineChars="215" w:firstLine="688"/>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目前核定的版本，每坪是11萬餘元，總預算是16億餘元，但臺南市政府工務局認為，以市價估算，可能要花30幾億。另外，消防隊的建物或許有其特殊需求，可是法院的大廳、禮堂還有法庭等等，挑高、跨距都不是一般公寓建築的規模，也是有我們獨特的地方，因此雖然二種建物的性質不同，但仍有值得參考之處。</w:t>
      </w:r>
    </w:p>
    <w:p w14:paraId="3A7AB7A3"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shd w:val="pct15" w:color="auto" w:fill="FFFFFF"/>
        </w:rPr>
      </w:pPr>
      <w:r w:rsidRPr="00BA2116">
        <w:rPr>
          <w:rFonts w:ascii="標楷體" w:eastAsia="標楷體" w:hAnsi="標楷體" w:hint="eastAsia"/>
          <w:b/>
          <w:color w:val="000000" w:themeColor="text1"/>
          <w:sz w:val="32"/>
          <w:szCs w:val="32"/>
        </w:rPr>
        <w:t>陳召委以信：</w:t>
      </w:r>
    </w:p>
    <w:p w14:paraId="10E3C6DA" w14:textId="77777777" w:rsidR="00A10D82" w:rsidRPr="00BA2116" w:rsidRDefault="00A10D82" w:rsidP="00A10D82">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（前略）再請教一個問題，如果法院搬到新址，高分檢不搬，那這地方怎麼辦呢？全部給檢方使用嗎？</w:t>
      </w:r>
    </w:p>
    <w:p w14:paraId="0D505C7C"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臺南高分院黃院長瑞華：</w:t>
      </w:r>
    </w:p>
    <w:p w14:paraId="5EF8B8DE" w14:textId="77777777" w:rsidR="00A10D82" w:rsidRPr="00BA2116" w:rsidRDefault="00A10D82" w:rsidP="00A10D82">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本院前、中、後，三棟建築物，所有權屬於中華民國，前棟、後棟的管理人是本院，中棟則是院、檢共同為管理人；假設幾年後我們搬走，這個財產何去何從，本院無權決定，應該會由司法院統籌規劃後決定。</w:t>
      </w:r>
    </w:p>
    <w:p w14:paraId="06D902DB"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臺南高分檢費檢察長玲玲：</w:t>
      </w:r>
    </w:p>
    <w:p w14:paraId="4E4F35BE" w14:textId="77777777" w:rsidR="00A10D82" w:rsidRPr="00BA2116" w:rsidRDefault="00A10D82" w:rsidP="00A10D82">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lastRenderedPageBreak/>
        <w:t>報告委員，先前行政院答覆本署，遷建計畫沒辦法審核通過的時候，我們就曾經行文司法院，是不是可以把留下來的空間繼續借給我們，但是後來司法院的答覆是否決的，說這個地方還有其他用途，無法給我們使用。</w:t>
      </w:r>
    </w:p>
    <w:p w14:paraId="4FCD9DFA"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shd w:val="pct15" w:color="auto" w:fill="FFFFFF"/>
        </w:rPr>
      </w:pPr>
      <w:r w:rsidRPr="00BA2116">
        <w:rPr>
          <w:rFonts w:ascii="標楷體" w:eastAsia="標楷體" w:hAnsi="標楷體" w:hint="eastAsia"/>
          <w:b/>
          <w:color w:val="000000" w:themeColor="text1"/>
          <w:sz w:val="32"/>
          <w:szCs w:val="32"/>
        </w:rPr>
        <w:t>陳委員玉珍：</w:t>
      </w:r>
    </w:p>
    <w:p w14:paraId="1E326580" w14:textId="77777777" w:rsidR="00A10D82" w:rsidRPr="00BA2116" w:rsidRDefault="00A10D82" w:rsidP="00A10D82">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我先討論高分院的部分。編列這個計畫，明（112）年勢必是要變更了，大家都知道整個市場波動，尤其是台積電要蓋的話，不管料或是工都非常缺乏，物價漲得很厲害。所以到時候編列預算，現在編的一坪9萬多一定沒辦法標出去，沒辦法標出去就流標，第一個拖延時程，第二個物價會繼續再漲，你只能再編新的價格，與其讓這個痛苦不停的凌遲，不如在編列的時候就預見漲幅，一次編足。我想請教周副秘書長，在預算編列編足的部分，司法院有沒有什麼困難？就法律面跟實務面來講？</w:t>
      </w:r>
    </w:p>
    <w:p w14:paraId="0E6CA5A3"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司法院周副秘書長占春：</w:t>
      </w:r>
    </w:p>
    <w:p w14:paraId="791B1249" w14:textId="77777777" w:rsidR="00A10D82" w:rsidRPr="00BA2116" w:rsidRDefault="00A10D82" w:rsidP="00A10D82">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委員講的我瞭解，但預算的部分，仍須依中央政府總預算編列手冊來編列。</w:t>
      </w:r>
    </w:p>
    <w:p w14:paraId="1E9983F1"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shd w:val="pct15" w:color="auto" w:fill="FFFFFF"/>
        </w:rPr>
      </w:pPr>
      <w:r w:rsidRPr="00BA2116">
        <w:rPr>
          <w:rFonts w:ascii="標楷體" w:eastAsia="標楷體" w:hAnsi="標楷體" w:hint="eastAsia"/>
          <w:b/>
          <w:color w:val="000000" w:themeColor="text1"/>
          <w:sz w:val="32"/>
          <w:szCs w:val="32"/>
        </w:rPr>
        <w:t>陳委員玉珍：</w:t>
      </w:r>
    </w:p>
    <w:p w14:paraId="02676D20" w14:textId="77777777" w:rsidR="00A10D82" w:rsidRPr="00BA2116" w:rsidRDefault="00A10D82" w:rsidP="00A10D82">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這部分請司法院向行政院提出來，正式行文給主計總處，我們立法院委員會才可以來協助。事實上這是必要的，不然只是讓工程預算不斷增加，然後嚴重影響進度。臺南高分院遷建的必要性無庸置疑，那麼「工程專案管理技術服務費」從40%提高到100%的部分，司法院應該沒有問題吧。（以下與檢方相關，略）</w:t>
      </w:r>
    </w:p>
    <w:p w14:paraId="54D21D6B"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shd w:val="pct15" w:color="auto" w:fill="FFFFFF"/>
        </w:rPr>
      </w:pPr>
      <w:r w:rsidRPr="00BA2116">
        <w:rPr>
          <w:rFonts w:ascii="標楷體" w:eastAsia="標楷體" w:hAnsi="標楷體" w:hint="eastAsia"/>
          <w:b/>
          <w:color w:val="000000" w:themeColor="text1"/>
          <w:sz w:val="32"/>
          <w:szCs w:val="32"/>
        </w:rPr>
        <w:t>陳召委以信：</w:t>
      </w:r>
    </w:p>
    <w:p w14:paraId="1BBF85F1" w14:textId="77777777" w:rsidR="00A10D82" w:rsidRPr="00BA2116" w:rsidRDefault="00A10D82" w:rsidP="00A10D82">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我這樣聽下來，初步認為，臺南高分院的確應該盡快完成遷建，預算及細部執行上的問題，按部就班還是可以解決。不過高分院八字還有一撇，高分檢是連八字的一撇都沒有，所以我想行政院、法務部要全力協助，當然，高分檢是當事者，應該盡快提出新的評估報告送審，我們立法院這邊才能給予協助。</w:t>
      </w:r>
    </w:p>
    <w:p w14:paraId="1D822088"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shd w:val="pct15" w:color="auto" w:fill="FFFFFF"/>
        </w:rPr>
      </w:pPr>
      <w:r w:rsidRPr="00BA2116">
        <w:rPr>
          <w:rFonts w:ascii="標楷體" w:eastAsia="標楷體" w:hAnsi="標楷體" w:hint="eastAsia"/>
          <w:b/>
          <w:color w:val="000000" w:themeColor="text1"/>
          <w:sz w:val="32"/>
          <w:szCs w:val="32"/>
        </w:rPr>
        <w:lastRenderedPageBreak/>
        <w:t>陳委員玉珍：</w:t>
      </w:r>
    </w:p>
    <w:p w14:paraId="2426BACE" w14:textId="77777777" w:rsidR="00A10D82" w:rsidRPr="00BA2116" w:rsidRDefault="00A10D82" w:rsidP="00A10D82">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報告主席，今天我們實地考察，本席提出幾點建議，請主席裁示。第一個，臺南高分院的遷建預算，根據中央政府總預算編列手冊編列，會造成整個計畫遲延甚至流標，面臨無法按照計畫進行的困境，司法院應該針對預算編列的困境，行文提出相關建議，到時候送到委員會來，我們可以找行政院主計相關部門列席，實際進入討論。第二點，請臺南高分檢盡快提出新的評估報告。今天實地來看，臺南高分檢確實場所不足、建物老舊，有遷建必要，這點請法務部慎重思考。</w:t>
      </w:r>
    </w:p>
    <w:p w14:paraId="7CD9298E" w14:textId="77777777" w:rsidR="00A10D82" w:rsidRPr="00BA2116" w:rsidRDefault="00A10D82" w:rsidP="00A10D82">
      <w:pPr>
        <w:spacing w:line="500" w:lineRule="exact"/>
        <w:ind w:leftChars="100" w:left="240"/>
        <w:jc w:val="both"/>
        <w:rPr>
          <w:rFonts w:ascii="標楷體" w:eastAsia="標楷體" w:hAnsi="標楷體"/>
          <w:b/>
          <w:color w:val="000000" w:themeColor="text1"/>
          <w:sz w:val="32"/>
          <w:szCs w:val="32"/>
          <w:shd w:val="pct15" w:color="auto" w:fill="FFFFFF"/>
        </w:rPr>
      </w:pPr>
      <w:r w:rsidRPr="00BA2116">
        <w:rPr>
          <w:rFonts w:ascii="標楷體" w:eastAsia="標楷體" w:hAnsi="標楷體" w:hint="eastAsia"/>
          <w:b/>
          <w:color w:val="000000" w:themeColor="text1"/>
          <w:sz w:val="32"/>
          <w:szCs w:val="32"/>
        </w:rPr>
        <w:t>陳召委以信：</w:t>
      </w:r>
    </w:p>
    <w:p w14:paraId="321C19AF" w14:textId="77777777" w:rsidR="00A10D82" w:rsidRPr="00BA2116" w:rsidRDefault="00A10D82" w:rsidP="00A10D82">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好，謝謝玉珍委員，剛才所提兩點決議的草案，都相當有道理，請司法委員會列入今天的會議決議。第一，要求臺南高分院、司法院針對預算編列的困境提出具體建議，我們來協助；第二，請臺南高分檢盡快就遷建計畫提出新的評估報告書，後續再進行相關討論。</w:t>
      </w:r>
    </w:p>
    <w:p w14:paraId="7B121408" w14:textId="77777777" w:rsidR="00A10D82" w:rsidRPr="00BA2116" w:rsidRDefault="00A10D82" w:rsidP="00A10D82">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那我們今天的討論就到這邊告一個段落，接著要進行實地的考察，謝謝各位今天的參與，謝謝。</w:t>
      </w:r>
    </w:p>
    <w:p w14:paraId="6F051A88" w14:textId="77777777" w:rsidR="00762821" w:rsidRPr="00BA2116" w:rsidRDefault="00A10D82" w:rsidP="009E15D5">
      <w:pPr>
        <w:widowControl/>
        <w:jc w:val="distribute"/>
        <w:outlineLvl w:val="2"/>
        <w:rPr>
          <w:rFonts w:ascii="標楷體" w:eastAsia="標楷體" w:hAnsi="標楷體"/>
          <w:b/>
          <w:color w:val="000000" w:themeColor="text1"/>
          <w:spacing w:val="-24"/>
          <w:sz w:val="36"/>
          <w:szCs w:val="36"/>
        </w:rPr>
      </w:pPr>
      <w:r w:rsidRPr="00BA2116">
        <w:rPr>
          <w:rFonts w:ascii="標楷體" w:eastAsia="標楷體" w:hAnsi="標楷體"/>
          <w:b/>
          <w:color w:val="000000" w:themeColor="text1"/>
          <w:sz w:val="36"/>
          <w:szCs w:val="36"/>
        </w:rPr>
        <w:br w:type="page"/>
      </w:r>
      <w:bookmarkStart w:id="500" w:name="臺灣高等檢察署臺南檢察分署"/>
      <w:r w:rsidR="006F0798" w:rsidRPr="00BA2116">
        <w:rPr>
          <w:rFonts w:ascii="標楷體" w:eastAsia="標楷體" w:hAnsi="標楷體" w:hint="eastAsia"/>
          <w:b/>
          <w:snapToGrid w:val="0"/>
          <w:color w:val="000000" w:themeColor="text1"/>
          <w:spacing w:val="-24"/>
          <w:kern w:val="0"/>
          <w:sz w:val="36"/>
          <w:szCs w:val="36"/>
          <w:lang w:eastAsia="zh-HK"/>
        </w:rPr>
        <w:lastRenderedPageBreak/>
        <w:t>立法院司法及法制委員會</w:t>
      </w:r>
      <w:r w:rsidR="006F0798" w:rsidRPr="00BA2116">
        <w:rPr>
          <w:rFonts w:ascii="標楷體" w:eastAsia="標楷體" w:hAnsi="標楷體" w:hint="eastAsia"/>
          <w:b/>
          <w:color w:val="000000" w:themeColor="text1"/>
          <w:spacing w:val="-24"/>
          <w:sz w:val="36"/>
          <w:szCs w:val="36"/>
        </w:rPr>
        <w:t>考察臺灣高等檢察署臺南檢察分署及</w:t>
      </w:r>
    </w:p>
    <w:p w14:paraId="7F975F5A" w14:textId="391829B7" w:rsidR="00A10D82" w:rsidRPr="00BA2116" w:rsidRDefault="006F0798" w:rsidP="009E15D5">
      <w:pPr>
        <w:widowControl/>
        <w:jc w:val="distribute"/>
        <w:outlineLvl w:val="2"/>
        <w:rPr>
          <w:rFonts w:ascii="標楷體" w:eastAsia="標楷體" w:hAnsi="標楷體"/>
          <w:b/>
          <w:snapToGrid w:val="0"/>
          <w:color w:val="000000" w:themeColor="text1"/>
          <w:spacing w:val="-40"/>
          <w:kern w:val="0"/>
          <w:sz w:val="36"/>
          <w:szCs w:val="36"/>
          <w:lang w:eastAsia="zh-HK"/>
        </w:rPr>
      </w:pPr>
      <w:r w:rsidRPr="00BA2116">
        <w:rPr>
          <w:rFonts w:ascii="標楷體" w:eastAsia="標楷體" w:hAnsi="標楷體" w:hint="eastAsia"/>
          <w:b/>
          <w:color w:val="000000" w:themeColor="text1"/>
          <w:spacing w:val="-40"/>
          <w:sz w:val="36"/>
          <w:szCs w:val="36"/>
        </w:rPr>
        <w:t>參訪臺灣高等法院臺南分院遷建辦公廳舍新建計畫</w:t>
      </w:r>
      <w:r w:rsidR="00A10D82" w:rsidRPr="00BA2116">
        <w:rPr>
          <w:rFonts w:ascii="標楷體" w:eastAsia="標楷體" w:hAnsi="標楷體" w:hint="eastAsia"/>
          <w:b/>
          <w:snapToGrid w:val="0"/>
          <w:color w:val="000000" w:themeColor="text1"/>
          <w:spacing w:val="-40"/>
          <w:kern w:val="0"/>
          <w:sz w:val="36"/>
          <w:szCs w:val="36"/>
          <w:lang w:eastAsia="zh-HK"/>
        </w:rPr>
        <w:t>綜合座談會議紀錄</w:t>
      </w:r>
      <w:bookmarkEnd w:id="500"/>
    </w:p>
    <w:p w14:paraId="6D3207FD" w14:textId="77777777" w:rsidR="00A10D82" w:rsidRPr="00BA2116" w:rsidRDefault="00A10D82" w:rsidP="00A10D82">
      <w:pPr>
        <w:kinsoku w:val="0"/>
        <w:overflowPunct w:val="0"/>
        <w:autoSpaceDE w:val="0"/>
        <w:autoSpaceDN w:val="0"/>
        <w:adjustRightInd w:val="0"/>
        <w:snapToGrid w:val="0"/>
        <w:spacing w:line="520" w:lineRule="exact"/>
        <w:rPr>
          <w:rFonts w:ascii="標楷體" w:eastAsia="標楷體" w:hAnsi="標楷體"/>
          <w:snapToGrid w:val="0"/>
          <w:color w:val="000000" w:themeColor="text1"/>
          <w:kern w:val="0"/>
          <w:sz w:val="32"/>
          <w:szCs w:val="32"/>
        </w:rPr>
      </w:pPr>
      <w:r w:rsidRPr="00BA2116">
        <w:rPr>
          <w:rFonts w:ascii="標楷體" w:eastAsia="標楷體" w:hAnsi="標楷體" w:hint="eastAsia"/>
          <w:snapToGrid w:val="0"/>
          <w:color w:val="000000" w:themeColor="text1"/>
          <w:kern w:val="0"/>
          <w:sz w:val="32"/>
          <w:szCs w:val="32"/>
        </w:rPr>
        <w:t>時    間：111</w:t>
      </w:r>
      <w:r w:rsidRPr="00BA2116">
        <w:rPr>
          <w:rFonts w:ascii="標楷體" w:eastAsia="標楷體" w:hAnsi="標楷體" w:hint="eastAsia"/>
          <w:snapToGrid w:val="0"/>
          <w:color w:val="000000" w:themeColor="text1"/>
          <w:kern w:val="0"/>
          <w:sz w:val="32"/>
          <w:szCs w:val="32"/>
          <w:lang w:eastAsia="zh-HK"/>
        </w:rPr>
        <w:t>年</w:t>
      </w:r>
      <w:r w:rsidRPr="00BA2116">
        <w:rPr>
          <w:rFonts w:ascii="標楷體" w:eastAsia="標楷體" w:hAnsi="標楷體" w:hint="eastAsia"/>
          <w:snapToGrid w:val="0"/>
          <w:color w:val="000000" w:themeColor="text1"/>
          <w:kern w:val="0"/>
          <w:sz w:val="32"/>
          <w:szCs w:val="32"/>
        </w:rPr>
        <w:t>5</w:t>
      </w:r>
      <w:r w:rsidRPr="00BA2116">
        <w:rPr>
          <w:rFonts w:ascii="標楷體" w:eastAsia="標楷體" w:hAnsi="標楷體" w:hint="eastAsia"/>
          <w:snapToGrid w:val="0"/>
          <w:color w:val="000000" w:themeColor="text1"/>
          <w:kern w:val="0"/>
          <w:sz w:val="32"/>
          <w:szCs w:val="32"/>
          <w:lang w:eastAsia="zh-HK"/>
        </w:rPr>
        <w:t>月</w:t>
      </w:r>
      <w:r w:rsidRPr="00BA2116">
        <w:rPr>
          <w:rFonts w:ascii="標楷體" w:eastAsia="標楷體" w:hAnsi="標楷體" w:hint="eastAsia"/>
          <w:snapToGrid w:val="0"/>
          <w:color w:val="000000" w:themeColor="text1"/>
          <w:kern w:val="0"/>
          <w:sz w:val="32"/>
          <w:szCs w:val="32"/>
        </w:rPr>
        <w:t>19</w:t>
      </w:r>
      <w:r w:rsidRPr="00BA2116">
        <w:rPr>
          <w:rFonts w:ascii="標楷體" w:eastAsia="標楷體" w:hAnsi="標楷體" w:hint="eastAsia"/>
          <w:snapToGrid w:val="0"/>
          <w:color w:val="000000" w:themeColor="text1"/>
          <w:kern w:val="0"/>
          <w:sz w:val="32"/>
          <w:szCs w:val="32"/>
          <w:lang w:eastAsia="zh-HK"/>
        </w:rPr>
        <w:t>日</w:t>
      </w:r>
      <w:r w:rsidRPr="00BA2116">
        <w:rPr>
          <w:rFonts w:ascii="標楷體" w:eastAsia="標楷體" w:hAnsi="標楷體" w:hint="eastAsia"/>
          <w:snapToGrid w:val="0"/>
          <w:color w:val="000000" w:themeColor="text1"/>
          <w:kern w:val="0"/>
          <w:sz w:val="32"/>
          <w:szCs w:val="32"/>
        </w:rPr>
        <w:t>（星期</w:t>
      </w:r>
      <w:r w:rsidRPr="00BA2116">
        <w:rPr>
          <w:rFonts w:ascii="標楷體" w:eastAsia="標楷體" w:hAnsi="標楷體" w:hint="eastAsia"/>
          <w:snapToGrid w:val="0"/>
          <w:color w:val="000000" w:themeColor="text1"/>
          <w:kern w:val="0"/>
          <w:sz w:val="32"/>
          <w:szCs w:val="32"/>
          <w:lang w:eastAsia="zh-HK"/>
        </w:rPr>
        <w:t>四</w:t>
      </w:r>
      <w:r w:rsidRPr="00BA2116">
        <w:rPr>
          <w:rFonts w:ascii="標楷體" w:eastAsia="標楷體" w:hAnsi="標楷體" w:hint="eastAsia"/>
          <w:snapToGrid w:val="0"/>
          <w:color w:val="000000" w:themeColor="text1"/>
          <w:kern w:val="0"/>
          <w:sz w:val="32"/>
          <w:szCs w:val="32"/>
        </w:rPr>
        <w:t>）</w:t>
      </w:r>
      <w:r w:rsidRPr="00BA2116">
        <w:rPr>
          <w:rFonts w:ascii="標楷體" w:eastAsia="標楷體" w:hAnsi="標楷體" w:hint="eastAsia"/>
          <w:snapToGrid w:val="0"/>
          <w:color w:val="000000" w:themeColor="text1"/>
          <w:kern w:val="0"/>
          <w:sz w:val="32"/>
          <w:szCs w:val="32"/>
          <w:lang w:eastAsia="zh-HK"/>
        </w:rPr>
        <w:t>中</w:t>
      </w:r>
      <w:r w:rsidRPr="00BA2116">
        <w:rPr>
          <w:rFonts w:ascii="標楷體" w:eastAsia="標楷體" w:hAnsi="標楷體" w:hint="eastAsia"/>
          <w:snapToGrid w:val="0"/>
          <w:color w:val="000000" w:themeColor="text1"/>
          <w:kern w:val="0"/>
          <w:sz w:val="32"/>
          <w:szCs w:val="32"/>
        </w:rPr>
        <w:t>午12時30分</w:t>
      </w:r>
    </w:p>
    <w:p w14:paraId="33695E56" w14:textId="77777777" w:rsidR="00A10D82" w:rsidRPr="00BA2116" w:rsidRDefault="00A10D82" w:rsidP="00A10D82">
      <w:pPr>
        <w:kinsoku w:val="0"/>
        <w:overflowPunct w:val="0"/>
        <w:autoSpaceDE w:val="0"/>
        <w:autoSpaceDN w:val="0"/>
        <w:adjustRightInd w:val="0"/>
        <w:snapToGrid w:val="0"/>
        <w:spacing w:line="520" w:lineRule="exact"/>
        <w:rPr>
          <w:rFonts w:ascii="標楷體" w:eastAsia="標楷體" w:hAnsi="標楷體"/>
          <w:snapToGrid w:val="0"/>
          <w:color w:val="000000" w:themeColor="text1"/>
          <w:kern w:val="0"/>
          <w:sz w:val="32"/>
          <w:szCs w:val="32"/>
        </w:rPr>
      </w:pPr>
      <w:r w:rsidRPr="00BA2116">
        <w:rPr>
          <w:rFonts w:ascii="標楷體" w:eastAsia="標楷體" w:hAnsi="標楷體" w:hint="eastAsia"/>
          <w:snapToGrid w:val="0"/>
          <w:color w:val="000000" w:themeColor="text1"/>
          <w:kern w:val="0"/>
          <w:sz w:val="32"/>
          <w:szCs w:val="32"/>
        </w:rPr>
        <w:t>地    點：</w:t>
      </w:r>
      <w:r w:rsidRPr="00BA2116">
        <w:rPr>
          <w:rFonts w:ascii="標楷體" w:eastAsia="標楷體" w:hAnsi="標楷體" w:hint="eastAsia"/>
          <w:snapToGrid w:val="0"/>
          <w:color w:val="000000" w:themeColor="text1"/>
          <w:kern w:val="0"/>
          <w:sz w:val="32"/>
          <w:szCs w:val="32"/>
          <w:lang w:eastAsia="zh-HK"/>
        </w:rPr>
        <w:t>臺灣高等法院臺南分院六樓大禮堂</w:t>
      </w:r>
    </w:p>
    <w:p w14:paraId="6C54D298" w14:textId="77777777" w:rsidR="00A10D82" w:rsidRPr="00BA2116" w:rsidRDefault="00A10D82" w:rsidP="00A10D82">
      <w:pPr>
        <w:kinsoku w:val="0"/>
        <w:overflowPunct w:val="0"/>
        <w:autoSpaceDE w:val="0"/>
        <w:autoSpaceDN w:val="0"/>
        <w:adjustRightInd w:val="0"/>
        <w:snapToGrid w:val="0"/>
        <w:spacing w:line="520" w:lineRule="exact"/>
        <w:rPr>
          <w:rFonts w:ascii="標楷體" w:eastAsia="標楷體" w:hAnsi="標楷體"/>
          <w:snapToGrid w:val="0"/>
          <w:color w:val="000000" w:themeColor="text1"/>
          <w:kern w:val="0"/>
          <w:sz w:val="32"/>
          <w:szCs w:val="32"/>
        </w:rPr>
      </w:pPr>
      <w:r w:rsidRPr="00BA2116">
        <w:rPr>
          <w:rFonts w:ascii="標楷體" w:eastAsia="標楷體" w:hAnsi="標楷體" w:hint="eastAsia"/>
          <w:snapToGrid w:val="0"/>
          <w:color w:val="000000" w:themeColor="text1"/>
          <w:kern w:val="0"/>
          <w:sz w:val="32"/>
          <w:szCs w:val="32"/>
        </w:rPr>
        <w:t xml:space="preserve">主 </w:t>
      </w:r>
      <w:r w:rsidRPr="00BA2116">
        <w:rPr>
          <w:rFonts w:ascii="標楷體" w:eastAsia="標楷體" w:hAnsi="標楷體" w:hint="eastAsia"/>
          <w:snapToGrid w:val="0"/>
          <w:color w:val="000000" w:themeColor="text1"/>
          <w:kern w:val="0"/>
          <w:sz w:val="32"/>
          <w:szCs w:val="32"/>
          <w:lang w:eastAsia="zh-HK"/>
        </w:rPr>
        <w:t>持</w:t>
      </w:r>
      <w:r w:rsidRPr="00BA2116">
        <w:rPr>
          <w:rFonts w:ascii="標楷體" w:eastAsia="標楷體" w:hAnsi="標楷體"/>
          <w:snapToGrid w:val="0"/>
          <w:color w:val="000000" w:themeColor="text1"/>
          <w:kern w:val="0"/>
          <w:sz w:val="32"/>
          <w:szCs w:val="32"/>
        </w:rPr>
        <w:t xml:space="preserve"> </w:t>
      </w:r>
      <w:r w:rsidRPr="00BA2116">
        <w:rPr>
          <w:rFonts w:ascii="標楷體" w:eastAsia="標楷體" w:hAnsi="標楷體" w:hint="eastAsia"/>
          <w:snapToGrid w:val="0"/>
          <w:color w:val="000000" w:themeColor="text1"/>
          <w:kern w:val="0"/>
          <w:sz w:val="32"/>
          <w:szCs w:val="32"/>
          <w:lang w:eastAsia="zh-HK"/>
        </w:rPr>
        <w:t>人</w:t>
      </w:r>
      <w:r w:rsidRPr="00BA2116">
        <w:rPr>
          <w:rFonts w:ascii="標楷體" w:eastAsia="標楷體" w:hAnsi="標楷體" w:hint="eastAsia"/>
          <w:snapToGrid w:val="0"/>
          <w:color w:val="000000" w:themeColor="text1"/>
          <w:kern w:val="0"/>
          <w:sz w:val="32"/>
          <w:szCs w:val="32"/>
        </w:rPr>
        <w:t>：</w:t>
      </w:r>
      <w:r w:rsidRPr="00BA2116">
        <w:rPr>
          <w:rFonts w:ascii="標楷體" w:eastAsia="標楷體" w:hAnsi="標楷體" w:hint="eastAsia"/>
          <w:snapToGrid w:val="0"/>
          <w:color w:val="000000" w:themeColor="text1"/>
          <w:kern w:val="0"/>
          <w:sz w:val="32"/>
          <w:szCs w:val="32"/>
          <w:lang w:eastAsia="zh-HK"/>
        </w:rPr>
        <w:t>立法院陳召集委員以信</w:t>
      </w:r>
    </w:p>
    <w:p w14:paraId="0D200AC2" w14:textId="2075BB57" w:rsidR="00A10D82" w:rsidRPr="00BA2116" w:rsidRDefault="00A10D82" w:rsidP="00A10D82">
      <w:pPr>
        <w:kinsoku w:val="0"/>
        <w:overflowPunct w:val="0"/>
        <w:autoSpaceDE w:val="0"/>
        <w:autoSpaceDN w:val="0"/>
        <w:adjustRightInd w:val="0"/>
        <w:snapToGrid w:val="0"/>
        <w:spacing w:line="520" w:lineRule="exact"/>
        <w:rPr>
          <w:rFonts w:ascii="標楷體" w:eastAsia="標楷體" w:hAnsi="標楷體"/>
          <w:snapToGrid w:val="0"/>
          <w:color w:val="000000" w:themeColor="text1"/>
          <w:kern w:val="0"/>
          <w:sz w:val="32"/>
          <w:szCs w:val="32"/>
        </w:rPr>
      </w:pPr>
      <w:r w:rsidRPr="00BA2116">
        <w:rPr>
          <w:rFonts w:ascii="標楷體" w:eastAsia="標楷體" w:hAnsi="標楷體" w:hint="eastAsia"/>
          <w:snapToGrid w:val="0"/>
          <w:color w:val="000000" w:themeColor="text1"/>
          <w:kern w:val="0"/>
          <w:sz w:val="32"/>
          <w:szCs w:val="32"/>
        </w:rPr>
        <w:t>出席人員：詳簽到單</w:t>
      </w:r>
    </w:p>
    <w:p w14:paraId="21495991" w14:textId="77777777" w:rsidR="00A10D82" w:rsidRPr="00BA2116" w:rsidRDefault="00A10D82" w:rsidP="00A10D82">
      <w:pPr>
        <w:kinsoku w:val="0"/>
        <w:overflowPunct w:val="0"/>
        <w:autoSpaceDE w:val="0"/>
        <w:autoSpaceDN w:val="0"/>
        <w:adjustRightInd w:val="0"/>
        <w:snapToGrid w:val="0"/>
        <w:spacing w:line="520" w:lineRule="exact"/>
        <w:rPr>
          <w:rFonts w:ascii="標楷體" w:eastAsia="標楷體" w:hAnsi="標楷體"/>
          <w:snapToGrid w:val="0"/>
          <w:color w:val="000000" w:themeColor="text1"/>
          <w:kern w:val="0"/>
          <w:sz w:val="32"/>
          <w:szCs w:val="32"/>
        </w:rPr>
      </w:pPr>
      <w:r w:rsidRPr="00BA2116">
        <w:rPr>
          <w:rFonts w:ascii="標楷體" w:eastAsia="標楷體" w:hAnsi="標楷體" w:hint="eastAsia"/>
          <w:snapToGrid w:val="0"/>
          <w:color w:val="000000" w:themeColor="text1"/>
          <w:kern w:val="0"/>
          <w:sz w:val="32"/>
          <w:szCs w:val="32"/>
        </w:rPr>
        <w:t>紀錄</w:t>
      </w:r>
      <w:r w:rsidRPr="00BA2116">
        <w:rPr>
          <w:rFonts w:ascii="標楷體" w:eastAsia="標楷體" w:hAnsi="標楷體" w:hint="eastAsia"/>
          <w:snapToGrid w:val="0"/>
          <w:color w:val="000000" w:themeColor="text1"/>
          <w:kern w:val="0"/>
          <w:sz w:val="32"/>
          <w:szCs w:val="32"/>
          <w:lang w:eastAsia="zh-HK"/>
        </w:rPr>
        <w:t>人員</w:t>
      </w:r>
      <w:r w:rsidRPr="00BA2116">
        <w:rPr>
          <w:rFonts w:ascii="標楷體" w:eastAsia="標楷體" w:hAnsi="標楷體" w:hint="eastAsia"/>
          <w:snapToGrid w:val="0"/>
          <w:color w:val="000000" w:themeColor="text1"/>
          <w:kern w:val="0"/>
          <w:sz w:val="32"/>
          <w:szCs w:val="32"/>
        </w:rPr>
        <w:t>：</w:t>
      </w:r>
      <w:r w:rsidRPr="00BA2116">
        <w:rPr>
          <w:rFonts w:ascii="標楷體" w:eastAsia="標楷體" w:hAnsi="標楷體" w:hint="eastAsia"/>
          <w:snapToGrid w:val="0"/>
          <w:color w:val="000000" w:themeColor="text1"/>
          <w:kern w:val="0"/>
          <w:sz w:val="32"/>
          <w:szCs w:val="32"/>
          <w:lang w:eastAsia="zh-HK"/>
        </w:rPr>
        <w:t>張宏瑞</w:t>
      </w:r>
    </w:p>
    <w:p w14:paraId="15FDE625" w14:textId="77777777" w:rsidR="00A10D82" w:rsidRPr="00BA2116" w:rsidRDefault="00A10D82" w:rsidP="00E466F2">
      <w:pPr>
        <w:numPr>
          <w:ilvl w:val="0"/>
          <w:numId w:val="36"/>
        </w:numPr>
        <w:spacing w:beforeLines="50" w:before="180" w:afterLines="50" w:after="180" w:line="500" w:lineRule="exact"/>
        <w:ind w:left="539" w:hanging="567"/>
        <w:rPr>
          <w:rFonts w:ascii="標楷體" w:eastAsia="標楷體" w:hAnsi="標楷體"/>
          <w:b/>
          <w:color w:val="000000" w:themeColor="text1"/>
          <w:sz w:val="32"/>
          <w:szCs w:val="32"/>
          <w:lang w:eastAsia="zh-HK"/>
        </w:rPr>
      </w:pPr>
      <w:r w:rsidRPr="00BA2116">
        <w:rPr>
          <w:rFonts w:ascii="標楷體" w:eastAsia="標楷體" w:hAnsi="標楷體" w:hint="eastAsia"/>
          <w:b/>
          <w:color w:val="000000" w:themeColor="text1"/>
          <w:sz w:val="32"/>
          <w:szCs w:val="32"/>
          <w:lang w:eastAsia="zh-HK"/>
        </w:rPr>
        <w:t>簡報</w:t>
      </w: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臺灣高等法院臺南分院</w:t>
      </w: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臺灣高等檢察署臺南檢察分署聯合簡報</w:t>
      </w:r>
      <w:r w:rsidRPr="00BA2116">
        <w:rPr>
          <w:rFonts w:ascii="標楷體" w:eastAsia="標楷體" w:hAnsi="標楷體" w:hint="eastAsia"/>
          <w:b/>
          <w:color w:val="000000" w:themeColor="text1"/>
          <w:sz w:val="32"/>
          <w:szCs w:val="32"/>
        </w:rPr>
        <w:t>)</w:t>
      </w:r>
    </w:p>
    <w:p w14:paraId="4872E472" w14:textId="77777777" w:rsidR="00A10D82" w:rsidRPr="00BA2116" w:rsidRDefault="00A10D82" w:rsidP="00E466F2">
      <w:pPr>
        <w:numPr>
          <w:ilvl w:val="0"/>
          <w:numId w:val="37"/>
        </w:numPr>
        <w:spacing w:line="500" w:lineRule="exact"/>
        <w:ind w:hanging="1365"/>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臺灣高等法院臺南分院</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報告人</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黃院長瑞華</w:t>
      </w:r>
      <w:r w:rsidRPr="00BA2116">
        <w:rPr>
          <w:rFonts w:ascii="標楷體" w:eastAsia="標楷體" w:hAnsi="標楷體" w:hint="eastAsia"/>
          <w:color w:val="000000" w:themeColor="text1"/>
          <w:sz w:val="32"/>
          <w:szCs w:val="32"/>
        </w:rPr>
        <w:t>)</w:t>
      </w:r>
    </w:p>
    <w:p w14:paraId="7AB2BC6E" w14:textId="77777777" w:rsidR="00A10D82" w:rsidRPr="00BA2116" w:rsidRDefault="00A10D82" w:rsidP="00E466F2">
      <w:pPr>
        <w:numPr>
          <w:ilvl w:val="0"/>
          <w:numId w:val="37"/>
        </w:numPr>
        <w:spacing w:line="500" w:lineRule="exact"/>
        <w:ind w:hanging="1365"/>
        <w:jc w:val="both"/>
        <w:rPr>
          <w:rFonts w:ascii="標楷體" w:eastAsia="標楷體" w:hAnsi="標楷體"/>
          <w:color w:val="000000" w:themeColor="text1"/>
          <w:sz w:val="32"/>
          <w:szCs w:val="32"/>
          <w:lang w:eastAsia="zh-HK"/>
        </w:rPr>
      </w:pPr>
      <w:r w:rsidRPr="00BA2116">
        <w:rPr>
          <w:rFonts w:ascii="標楷體" w:eastAsia="標楷體" w:hAnsi="標楷體" w:hint="eastAsia"/>
          <w:color w:val="000000" w:themeColor="text1"/>
          <w:sz w:val="32"/>
          <w:szCs w:val="32"/>
          <w:lang w:eastAsia="zh-HK"/>
        </w:rPr>
        <w:t>臺灣高等檢察署臺南檢察分署</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報告人</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費檢察長玲玲</w:t>
      </w:r>
      <w:r w:rsidRPr="00BA2116">
        <w:rPr>
          <w:rFonts w:ascii="標楷體" w:eastAsia="標楷體" w:hAnsi="標楷體" w:hint="eastAsia"/>
          <w:color w:val="000000" w:themeColor="text1"/>
          <w:sz w:val="32"/>
          <w:szCs w:val="32"/>
        </w:rPr>
        <w:t>）</w:t>
      </w:r>
    </w:p>
    <w:p w14:paraId="35F3D20E" w14:textId="77777777" w:rsidR="00A10D82" w:rsidRPr="00BA2116" w:rsidRDefault="00A10D82" w:rsidP="00E466F2">
      <w:pPr>
        <w:numPr>
          <w:ilvl w:val="0"/>
          <w:numId w:val="36"/>
        </w:numPr>
        <w:spacing w:beforeLines="50" w:before="180" w:afterLines="50" w:after="180" w:line="500" w:lineRule="exact"/>
        <w:ind w:left="539" w:hanging="567"/>
        <w:rPr>
          <w:rFonts w:ascii="標楷體" w:eastAsia="標楷體" w:hAnsi="標楷體"/>
          <w:b/>
          <w:color w:val="000000" w:themeColor="text1"/>
          <w:sz w:val="32"/>
          <w:szCs w:val="32"/>
          <w:lang w:eastAsia="zh-HK"/>
        </w:rPr>
      </w:pPr>
      <w:r w:rsidRPr="00BA2116">
        <w:rPr>
          <w:rFonts w:ascii="標楷體" w:eastAsia="標楷體" w:hAnsi="標楷體" w:hint="eastAsia"/>
          <w:b/>
          <w:color w:val="000000" w:themeColor="text1"/>
          <w:sz w:val="32"/>
          <w:szCs w:val="32"/>
          <w:lang w:eastAsia="zh-HK"/>
        </w:rPr>
        <w:t>綜合座談</w:t>
      </w:r>
    </w:p>
    <w:p w14:paraId="65CE33EE" w14:textId="77777777" w:rsidR="00A10D82" w:rsidRPr="00BA2116" w:rsidRDefault="00A10D82" w:rsidP="00A10D82">
      <w:pPr>
        <w:spacing w:line="500" w:lineRule="exact"/>
        <w:ind w:firstLineChars="78" w:firstLine="250"/>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sym w:font="Wingdings" w:char="F0A4"/>
      </w:r>
      <w:r w:rsidRPr="00BA2116">
        <w:rPr>
          <w:rFonts w:ascii="標楷體" w:eastAsia="標楷體" w:hAnsi="標楷體" w:hint="eastAsia"/>
          <w:b/>
          <w:color w:val="000000" w:themeColor="text1"/>
          <w:sz w:val="32"/>
          <w:szCs w:val="32"/>
          <w:lang w:eastAsia="zh-HK"/>
        </w:rPr>
        <w:t>主持人</w:t>
      </w:r>
      <w:r w:rsidRPr="00BA2116">
        <w:rPr>
          <w:rFonts w:ascii="標楷體" w:eastAsia="標楷體" w:hAnsi="標楷體" w:hint="eastAsia"/>
          <w:b/>
          <w:color w:val="000000" w:themeColor="text1"/>
          <w:sz w:val="32"/>
          <w:szCs w:val="32"/>
        </w:rPr>
        <w:t>：</w:t>
      </w:r>
    </w:p>
    <w:p w14:paraId="32AB314A" w14:textId="1707F66E"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lang w:eastAsia="zh-HK"/>
        </w:rPr>
      </w:pPr>
      <w:r w:rsidRPr="00BA2116">
        <w:rPr>
          <w:rFonts w:ascii="標楷體" w:eastAsia="標楷體" w:hAnsi="標楷體" w:hint="eastAsia"/>
          <w:color w:val="000000" w:themeColor="text1"/>
          <w:sz w:val="32"/>
          <w:szCs w:val="32"/>
          <w:lang w:eastAsia="zh-HK"/>
        </w:rPr>
        <w:t>感謝黃</w:t>
      </w:r>
      <w:r w:rsidRPr="00BA2116">
        <w:rPr>
          <w:rFonts w:ascii="標楷體" w:eastAsia="標楷體" w:hAnsi="標楷體" w:hint="eastAsia"/>
          <w:color w:val="000000" w:themeColor="text1"/>
          <w:sz w:val="32"/>
          <w:szCs w:val="32"/>
        </w:rPr>
        <w:t>院長</w:t>
      </w:r>
      <w:r w:rsidRPr="00BA2116">
        <w:rPr>
          <w:rFonts w:ascii="標楷體" w:eastAsia="標楷體" w:hAnsi="標楷體" w:hint="eastAsia"/>
          <w:color w:val="000000" w:themeColor="text1"/>
          <w:sz w:val="32"/>
          <w:szCs w:val="32"/>
          <w:lang w:eastAsia="zh-HK"/>
        </w:rPr>
        <w:t>及費檢察長詳盡</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清楚之報告，使與會者可以很容易明瞭院檢遷建所遭遇之困境</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需求及未來需協助之處</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本人在此提出幾點問題</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再請相關單位人員回應</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首先請問黃院長</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就方才報告中所述</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原計畫工程期程為</w:t>
      </w:r>
      <w:r w:rsidRPr="00BA2116">
        <w:rPr>
          <w:rFonts w:ascii="標楷體" w:eastAsia="標楷體" w:hAnsi="標楷體" w:hint="eastAsia"/>
          <w:color w:val="000000" w:themeColor="text1"/>
          <w:sz w:val="32"/>
          <w:szCs w:val="32"/>
        </w:rPr>
        <w:t>110</w:t>
      </w:r>
      <w:r w:rsidRPr="00BA2116">
        <w:rPr>
          <w:rFonts w:ascii="標楷體" w:eastAsia="標楷體" w:hAnsi="標楷體" w:hint="eastAsia"/>
          <w:color w:val="000000" w:themeColor="text1"/>
          <w:sz w:val="32"/>
          <w:szCs w:val="32"/>
          <w:lang w:eastAsia="zh-HK"/>
        </w:rPr>
        <w:t>年至</w:t>
      </w:r>
      <w:r w:rsidRPr="00BA2116">
        <w:rPr>
          <w:rFonts w:ascii="標楷體" w:eastAsia="標楷體" w:hAnsi="標楷體" w:hint="eastAsia"/>
          <w:color w:val="000000" w:themeColor="text1"/>
          <w:sz w:val="32"/>
          <w:szCs w:val="32"/>
        </w:rPr>
        <w:t>114</w:t>
      </w:r>
      <w:r w:rsidRPr="00BA2116">
        <w:rPr>
          <w:rFonts w:ascii="標楷體" w:eastAsia="標楷體" w:hAnsi="標楷體" w:hint="eastAsia"/>
          <w:color w:val="000000" w:themeColor="text1"/>
          <w:sz w:val="32"/>
          <w:szCs w:val="32"/>
          <w:lang w:eastAsia="zh-HK"/>
        </w:rPr>
        <w:t>年</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惟新規劃設計之期程修改為</w:t>
      </w:r>
      <w:r w:rsidRPr="00BA2116">
        <w:rPr>
          <w:rFonts w:ascii="標楷體" w:eastAsia="標楷體" w:hAnsi="標楷體" w:hint="eastAsia"/>
          <w:color w:val="000000" w:themeColor="text1"/>
          <w:sz w:val="32"/>
          <w:szCs w:val="32"/>
        </w:rPr>
        <w:t>112</w:t>
      </w:r>
      <w:r w:rsidRPr="00BA2116">
        <w:rPr>
          <w:rFonts w:ascii="標楷體" w:eastAsia="標楷體" w:hAnsi="標楷體" w:hint="eastAsia"/>
          <w:color w:val="000000" w:themeColor="text1"/>
          <w:sz w:val="32"/>
          <w:szCs w:val="32"/>
          <w:lang w:eastAsia="zh-HK"/>
        </w:rPr>
        <w:t>年至</w:t>
      </w:r>
      <w:r w:rsidRPr="00BA2116">
        <w:rPr>
          <w:rFonts w:ascii="標楷體" w:eastAsia="標楷體" w:hAnsi="標楷體" w:hint="eastAsia"/>
          <w:color w:val="000000" w:themeColor="text1"/>
          <w:sz w:val="32"/>
          <w:szCs w:val="32"/>
        </w:rPr>
        <w:t>118</w:t>
      </w:r>
      <w:r w:rsidRPr="00BA2116">
        <w:rPr>
          <w:rFonts w:ascii="標楷體" w:eastAsia="標楷體" w:hAnsi="標楷體" w:hint="eastAsia"/>
          <w:color w:val="000000" w:themeColor="text1"/>
          <w:sz w:val="32"/>
          <w:szCs w:val="32"/>
          <w:lang w:eastAsia="zh-HK"/>
        </w:rPr>
        <w:t>年</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為何原先規劃可於</w:t>
      </w:r>
      <w:r w:rsidRPr="00BA2116">
        <w:rPr>
          <w:rFonts w:ascii="標楷體" w:eastAsia="標楷體" w:hAnsi="標楷體" w:hint="eastAsia"/>
          <w:color w:val="000000" w:themeColor="text1"/>
          <w:sz w:val="32"/>
          <w:szCs w:val="32"/>
        </w:rPr>
        <w:t>4</w:t>
      </w:r>
      <w:r w:rsidRPr="00BA2116">
        <w:rPr>
          <w:rFonts w:ascii="標楷體" w:eastAsia="標楷體" w:hAnsi="標楷體" w:hint="eastAsia"/>
          <w:color w:val="000000" w:themeColor="text1"/>
          <w:sz w:val="32"/>
          <w:szCs w:val="32"/>
          <w:lang w:eastAsia="zh-HK"/>
        </w:rPr>
        <w:t>年完成之工程</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現今卻需費時</w:t>
      </w:r>
      <w:r w:rsidRPr="00BA2116">
        <w:rPr>
          <w:rFonts w:ascii="標楷體" w:eastAsia="標楷體" w:hAnsi="標楷體" w:hint="eastAsia"/>
          <w:color w:val="000000" w:themeColor="text1"/>
          <w:sz w:val="32"/>
          <w:szCs w:val="32"/>
        </w:rPr>
        <w:t>6</w:t>
      </w:r>
      <w:r w:rsidRPr="00BA2116">
        <w:rPr>
          <w:rFonts w:ascii="標楷體" w:eastAsia="標楷體" w:hAnsi="標楷體" w:hint="eastAsia"/>
          <w:color w:val="000000" w:themeColor="text1"/>
          <w:sz w:val="32"/>
          <w:szCs w:val="32"/>
          <w:lang w:eastAsia="zh-HK"/>
        </w:rPr>
        <w:t>年始能完工</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另外報告中亦舉例臺南巿消防局第二大隊楠西分隊之新建案</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惟消防局建物所需之設施有其特殊性</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可否再蒐集與法院性質較相近之新建物案例供參考</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若貴院所提之理由充分</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本人及今日出席之陳玉珍委員亦很樂意於立院審查預算時全力支持</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司法院及臺灣高等法院將於今年</w:t>
      </w:r>
      <w:r w:rsidRPr="00BA2116">
        <w:rPr>
          <w:rFonts w:ascii="標楷體" w:eastAsia="標楷體" w:hAnsi="標楷體" w:hint="eastAsia"/>
          <w:color w:val="000000" w:themeColor="text1"/>
          <w:sz w:val="32"/>
          <w:szCs w:val="32"/>
        </w:rPr>
        <w:t>10</w:t>
      </w:r>
      <w:r w:rsidRPr="00BA2116">
        <w:rPr>
          <w:rFonts w:ascii="標楷體" w:eastAsia="標楷體" w:hAnsi="標楷體" w:hint="eastAsia"/>
          <w:color w:val="000000" w:themeColor="text1"/>
          <w:sz w:val="32"/>
          <w:szCs w:val="32"/>
          <w:lang w:eastAsia="zh-HK"/>
        </w:rPr>
        <w:t>月審查變更計畫</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我們會將此列入立法院本會期特別關注之焦點</w:t>
      </w:r>
      <w:r w:rsidRPr="00BA2116">
        <w:rPr>
          <w:rFonts w:ascii="標楷體" w:eastAsia="標楷體" w:hAnsi="標楷體" w:hint="eastAsia"/>
          <w:color w:val="000000" w:themeColor="text1"/>
          <w:sz w:val="32"/>
          <w:szCs w:val="32"/>
        </w:rPr>
        <w:t>。</w:t>
      </w:r>
    </w:p>
    <w:p w14:paraId="6C8EB913" w14:textId="77777777" w:rsidR="00A10D82" w:rsidRPr="00BA2116" w:rsidRDefault="00A10D82" w:rsidP="00A10D82">
      <w:pPr>
        <w:spacing w:line="500" w:lineRule="exact"/>
        <w:ind w:leftChars="81" w:left="194"/>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lastRenderedPageBreak/>
        <w:t>◎</w:t>
      </w:r>
      <w:r w:rsidRPr="00BA2116">
        <w:rPr>
          <w:rFonts w:ascii="標楷體" w:eastAsia="標楷體" w:hAnsi="標楷體" w:hint="eastAsia"/>
          <w:b/>
          <w:color w:val="000000" w:themeColor="text1"/>
          <w:sz w:val="32"/>
          <w:szCs w:val="32"/>
          <w:lang w:eastAsia="zh-HK"/>
        </w:rPr>
        <w:t>臺灣高等法院臺南分院黃瑞華院長</w:t>
      </w:r>
      <w:r w:rsidRPr="00BA2116">
        <w:rPr>
          <w:rFonts w:ascii="標楷體" w:eastAsia="標楷體" w:hAnsi="標楷體" w:hint="eastAsia"/>
          <w:b/>
          <w:color w:val="000000" w:themeColor="text1"/>
          <w:sz w:val="32"/>
          <w:szCs w:val="32"/>
        </w:rPr>
        <w:t>：</w:t>
      </w:r>
    </w:p>
    <w:p w14:paraId="3A5EFBE6" w14:textId="77777777" w:rsidR="00A10D82" w:rsidRPr="00BA2116" w:rsidRDefault="00A10D82" w:rsidP="00A10D82">
      <w:pPr>
        <w:spacing w:line="500" w:lineRule="exact"/>
        <w:ind w:leftChars="170" w:left="1006" w:hangingChars="187" w:hanging="598"/>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一</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原核定計劃因內政部營建署遭遇諸多客觀上之困難因素</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故無法再依往例承接司法院所屬機關建築物之代辦工程</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今年因無代辦機關</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故司法院不允許本院編列預算</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雖然今年預算為零</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但本人自去年</w:t>
      </w:r>
      <w:r w:rsidRPr="00BA2116">
        <w:rPr>
          <w:rFonts w:ascii="標楷體" w:eastAsia="標楷體" w:hAnsi="標楷體" w:hint="eastAsia"/>
          <w:color w:val="000000" w:themeColor="text1"/>
          <w:sz w:val="32"/>
          <w:szCs w:val="32"/>
        </w:rPr>
        <w:t>12</w:t>
      </w:r>
      <w:r w:rsidRPr="00BA2116">
        <w:rPr>
          <w:rFonts w:ascii="標楷體" w:eastAsia="標楷體" w:hAnsi="標楷體" w:hint="eastAsia"/>
          <w:color w:val="000000" w:themeColor="text1"/>
          <w:sz w:val="32"/>
          <w:szCs w:val="32"/>
          <w:lang w:eastAsia="zh-HK"/>
        </w:rPr>
        <w:t>月履新以來仍積極推動</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經營建署之推薦</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決定與臺南巿政府工務局合作代辦</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開啟了地方政府與司法機關合作之先例</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現雙方正進行契約文字修正之程序</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而本案規劃設計至完工驗收之期程設定在</w:t>
      </w:r>
      <w:r w:rsidRPr="00BA2116">
        <w:rPr>
          <w:rFonts w:ascii="標楷體" w:eastAsia="標楷體" w:hAnsi="標楷體" w:hint="eastAsia"/>
          <w:color w:val="000000" w:themeColor="text1"/>
          <w:sz w:val="32"/>
          <w:szCs w:val="32"/>
        </w:rPr>
        <w:t>112</w:t>
      </w:r>
      <w:r w:rsidRPr="00BA2116">
        <w:rPr>
          <w:rFonts w:ascii="標楷體" w:eastAsia="標楷體" w:hAnsi="標楷體" w:hint="eastAsia"/>
          <w:color w:val="000000" w:themeColor="text1"/>
          <w:sz w:val="32"/>
          <w:szCs w:val="32"/>
          <w:lang w:eastAsia="zh-HK"/>
        </w:rPr>
        <w:t>年至</w:t>
      </w:r>
      <w:r w:rsidRPr="00BA2116">
        <w:rPr>
          <w:rFonts w:ascii="標楷體" w:eastAsia="標楷體" w:hAnsi="標楷體" w:hint="eastAsia"/>
          <w:color w:val="000000" w:themeColor="text1"/>
          <w:sz w:val="32"/>
          <w:szCs w:val="32"/>
        </w:rPr>
        <w:t>118</w:t>
      </w:r>
      <w:r w:rsidRPr="00BA2116">
        <w:rPr>
          <w:rFonts w:ascii="標楷體" w:eastAsia="標楷體" w:hAnsi="標楷體" w:hint="eastAsia"/>
          <w:color w:val="000000" w:themeColor="text1"/>
          <w:sz w:val="32"/>
          <w:szCs w:val="32"/>
          <w:lang w:eastAsia="zh-HK"/>
        </w:rPr>
        <w:t>年</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亦是臺南巿政府工務局本於其專業</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考量缺工</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原物料供應</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需求巿場等因素後</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保守評估所得</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故其建議本院於今年</w:t>
      </w:r>
      <w:r w:rsidRPr="00BA2116">
        <w:rPr>
          <w:rFonts w:ascii="標楷體" w:eastAsia="標楷體" w:hAnsi="標楷體" w:hint="eastAsia"/>
          <w:color w:val="000000" w:themeColor="text1"/>
          <w:sz w:val="32"/>
          <w:szCs w:val="32"/>
        </w:rPr>
        <w:t>11</w:t>
      </w:r>
      <w:r w:rsidRPr="00BA2116">
        <w:rPr>
          <w:rFonts w:ascii="標楷體" w:eastAsia="標楷體" w:hAnsi="標楷體" w:hint="eastAsia"/>
          <w:color w:val="000000" w:themeColor="text1"/>
          <w:sz w:val="32"/>
          <w:szCs w:val="32"/>
          <w:lang w:eastAsia="zh-HK"/>
        </w:rPr>
        <w:t>月即先辦理招標</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而明年編有預算時再進行決標</w:t>
      </w:r>
      <w:r w:rsidRPr="00BA2116">
        <w:rPr>
          <w:rFonts w:ascii="標楷體" w:eastAsia="標楷體" w:hAnsi="標楷體" w:hint="eastAsia"/>
          <w:color w:val="000000" w:themeColor="text1"/>
          <w:sz w:val="32"/>
          <w:szCs w:val="32"/>
        </w:rPr>
        <w:t>。</w:t>
      </w:r>
    </w:p>
    <w:p w14:paraId="68F272E8" w14:textId="77777777" w:rsidR="00A10D82" w:rsidRPr="00BA2116" w:rsidRDefault="00A10D82" w:rsidP="00A10D82">
      <w:pPr>
        <w:spacing w:line="500" w:lineRule="exact"/>
        <w:ind w:leftChars="193" w:left="978" w:hangingChars="161" w:hanging="515"/>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二</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方才報告中所列本計畫房屋建築總概算每坪</w:t>
      </w:r>
      <w:r w:rsidRPr="00BA2116">
        <w:rPr>
          <w:rFonts w:ascii="標楷體" w:eastAsia="標楷體" w:hAnsi="標楷體" w:hint="eastAsia"/>
          <w:color w:val="000000" w:themeColor="text1"/>
          <w:sz w:val="32"/>
          <w:szCs w:val="32"/>
        </w:rPr>
        <w:t>110,980</w:t>
      </w:r>
      <w:r w:rsidRPr="00BA2116">
        <w:rPr>
          <w:rFonts w:ascii="標楷體" w:eastAsia="標楷體" w:hAnsi="標楷體" w:hint="eastAsia"/>
          <w:color w:val="000000" w:themeColor="text1"/>
          <w:sz w:val="32"/>
          <w:szCs w:val="32"/>
          <w:lang w:eastAsia="zh-HK"/>
        </w:rPr>
        <w:t>元</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此非臺南巿政府工務局之規畫</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而係司法院</w:t>
      </w:r>
      <w:r w:rsidRPr="00BA2116">
        <w:rPr>
          <w:rFonts w:ascii="標楷體" w:eastAsia="標楷體" w:hAnsi="標楷體" w:hint="eastAsia"/>
          <w:color w:val="000000" w:themeColor="text1"/>
          <w:sz w:val="32"/>
          <w:szCs w:val="32"/>
        </w:rPr>
        <w:t>109</w:t>
      </w:r>
      <w:r w:rsidRPr="00BA2116">
        <w:rPr>
          <w:rFonts w:ascii="標楷體" w:eastAsia="標楷體" w:hAnsi="標楷體" w:hint="eastAsia"/>
          <w:color w:val="000000" w:themeColor="text1"/>
          <w:sz w:val="32"/>
          <w:szCs w:val="32"/>
          <w:lang w:eastAsia="zh-HK"/>
        </w:rPr>
        <w:t>年核定版之概算</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係將基地改良費用及周邊建築費用等加總後之總費用</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另外委員所提</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消防局為特殊之建物</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然法院亦為特殊建物</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有其特殊空間需求</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包括法庭</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囚車進出等</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皆非一般建物之規模可比擬</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特殊性亦不輸消防局</w:t>
      </w:r>
      <w:r w:rsidRPr="00BA2116">
        <w:rPr>
          <w:rFonts w:ascii="標楷體" w:eastAsia="標楷體" w:hAnsi="標楷體" w:hint="eastAsia"/>
          <w:color w:val="000000" w:themeColor="text1"/>
          <w:sz w:val="32"/>
          <w:szCs w:val="32"/>
        </w:rPr>
        <w:t>。</w:t>
      </w:r>
    </w:p>
    <w:p w14:paraId="382F0BA5" w14:textId="77777777" w:rsidR="00A10D82" w:rsidRPr="00BA2116" w:rsidRDefault="00A10D82" w:rsidP="00A10D82">
      <w:pPr>
        <w:spacing w:line="500" w:lineRule="exact"/>
        <w:ind w:firstLineChars="70" w:firstLine="224"/>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sym w:font="Wingdings" w:char="F0A4"/>
      </w:r>
      <w:r w:rsidRPr="00BA2116">
        <w:rPr>
          <w:rFonts w:ascii="標楷體" w:eastAsia="標楷體" w:hAnsi="標楷體" w:hint="eastAsia"/>
          <w:b/>
          <w:color w:val="000000" w:themeColor="text1"/>
          <w:sz w:val="32"/>
          <w:szCs w:val="32"/>
          <w:lang w:eastAsia="zh-HK"/>
        </w:rPr>
        <w:t>主持人</w:t>
      </w:r>
      <w:r w:rsidRPr="00BA2116">
        <w:rPr>
          <w:rFonts w:ascii="標楷體" w:eastAsia="標楷體" w:hAnsi="標楷體" w:hint="eastAsia"/>
          <w:b/>
          <w:color w:val="000000" w:themeColor="text1"/>
          <w:sz w:val="32"/>
          <w:szCs w:val="32"/>
        </w:rPr>
        <w:t>：</w:t>
      </w:r>
    </w:p>
    <w:p w14:paraId="7FDE78DA" w14:textId="73DB3DEF"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有關臺南高分檢部分</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從方才簡報中可以瞭解到檢方空間之不足</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書記官甚至需於加蓋之鐵皮屋裡辦公</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且上下樓層動線落差嚴重</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惟假若屆時僅法院搬遷</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則法院現有地應如何處理</w:t>
      </w:r>
      <w:r w:rsidRPr="00BA2116">
        <w:rPr>
          <w:rFonts w:ascii="標楷體" w:eastAsia="標楷體" w:hAnsi="標楷體" w:hint="eastAsia"/>
          <w:color w:val="000000" w:themeColor="text1"/>
          <w:sz w:val="32"/>
          <w:szCs w:val="32"/>
        </w:rPr>
        <w:t>。</w:t>
      </w:r>
    </w:p>
    <w:p w14:paraId="14CF4114" w14:textId="77777777" w:rsidR="00A10D82" w:rsidRPr="00BA2116" w:rsidRDefault="00A10D82" w:rsidP="00A10D82">
      <w:pPr>
        <w:spacing w:line="500" w:lineRule="exact"/>
        <w:ind w:leftChars="87" w:left="545" w:hangingChars="105" w:hanging="336"/>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臺灣高等法院臺南分院黃瑞華院長</w:t>
      </w:r>
      <w:r w:rsidRPr="00BA2116">
        <w:rPr>
          <w:rFonts w:ascii="標楷體" w:eastAsia="標楷體" w:hAnsi="標楷體" w:hint="eastAsia"/>
          <w:b/>
          <w:color w:val="000000" w:themeColor="text1"/>
          <w:sz w:val="32"/>
          <w:szCs w:val="32"/>
        </w:rPr>
        <w:t>：</w:t>
      </w:r>
    </w:p>
    <w:p w14:paraId="6E0055BC" w14:textId="7CBC66E7"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本建築物分為三棟</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所有人為中華民國</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前棟管理者為臺灣高等法院臺南分院</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中棟為院</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檢共同管理</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後棟之管理者亦為本院</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假若本院將來搬遷</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則此地建物之歸屬</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本院無權決定</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司法院始為有權機關</w:t>
      </w:r>
      <w:r w:rsidRPr="00BA2116">
        <w:rPr>
          <w:rFonts w:ascii="標楷體" w:eastAsia="標楷體" w:hAnsi="標楷體" w:hint="eastAsia"/>
          <w:color w:val="000000" w:themeColor="text1"/>
          <w:sz w:val="32"/>
          <w:szCs w:val="32"/>
        </w:rPr>
        <w:t>。</w:t>
      </w:r>
    </w:p>
    <w:p w14:paraId="1DE5F35A" w14:textId="77777777" w:rsidR="00A10D82" w:rsidRPr="00BA2116" w:rsidRDefault="00A10D82" w:rsidP="00A10D82">
      <w:pPr>
        <w:spacing w:line="500" w:lineRule="exact"/>
        <w:ind w:leftChars="87" w:left="545" w:hangingChars="105" w:hanging="336"/>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臺灣高等檢察署臺南檢察分署費玲玲檢察長</w:t>
      </w:r>
      <w:r w:rsidRPr="00BA2116">
        <w:rPr>
          <w:rFonts w:ascii="標楷體" w:eastAsia="標楷體" w:hAnsi="標楷體" w:hint="eastAsia"/>
          <w:b/>
          <w:color w:val="000000" w:themeColor="text1"/>
          <w:sz w:val="32"/>
          <w:szCs w:val="32"/>
        </w:rPr>
        <w:t>：</w:t>
      </w:r>
    </w:p>
    <w:p w14:paraId="19B58676" w14:textId="77777777" w:rsidR="00A10D82" w:rsidRPr="00BA2116" w:rsidRDefault="00A10D82" w:rsidP="00A10D82">
      <w:pPr>
        <w:spacing w:line="500" w:lineRule="exact"/>
        <w:ind w:leftChars="65" w:left="1036" w:hangingChars="275" w:hanging="880"/>
        <w:jc w:val="both"/>
        <w:rPr>
          <w:rFonts w:ascii="標楷體" w:eastAsia="標楷體" w:hAnsi="標楷體"/>
          <w:color w:val="000000" w:themeColor="text1"/>
          <w:sz w:val="32"/>
          <w:szCs w:val="32"/>
        </w:rPr>
      </w:pPr>
      <w:r w:rsidRPr="00BA2116">
        <w:rPr>
          <w:rFonts w:ascii="標楷體" w:eastAsia="標楷體" w:hAnsi="標楷體"/>
          <w:color w:val="000000" w:themeColor="text1"/>
          <w:sz w:val="32"/>
          <w:szCs w:val="32"/>
          <w:lang w:eastAsia="zh-HK"/>
        </w:rPr>
        <w:t xml:space="preserve">  </w:t>
      </w:r>
      <w:r w:rsidRPr="00BA2116">
        <w:rPr>
          <w:rFonts w:ascii="標楷體" w:eastAsia="標楷體" w:hAnsi="標楷體" w:hint="eastAsia"/>
          <w:color w:val="000000" w:themeColor="text1"/>
          <w:sz w:val="32"/>
          <w:szCs w:val="32"/>
          <w:lang w:eastAsia="zh-HK"/>
        </w:rPr>
        <w:t>一</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審檢分</w:t>
      </w:r>
      <w:r w:rsidRPr="00BA2116">
        <w:rPr>
          <w:rFonts w:ascii="標楷體" w:eastAsia="標楷體" w:hAnsi="標楷體" w:hint="eastAsia"/>
          <w:color w:val="000000" w:themeColor="text1"/>
          <w:sz w:val="32"/>
          <w:szCs w:val="32"/>
        </w:rPr>
        <w:t>隸</w:t>
      </w:r>
      <w:r w:rsidRPr="00BA2116">
        <w:rPr>
          <w:rFonts w:ascii="標楷體" w:eastAsia="標楷體" w:hAnsi="標楷體" w:hint="eastAsia"/>
          <w:color w:val="000000" w:themeColor="text1"/>
          <w:sz w:val="32"/>
          <w:szCs w:val="32"/>
          <w:lang w:eastAsia="zh-HK"/>
        </w:rPr>
        <w:t>後</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本署所分得之建物面積</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僅達需求之一半</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辦公</w:t>
      </w:r>
      <w:r w:rsidRPr="00BA2116">
        <w:rPr>
          <w:rFonts w:ascii="標楷體" w:eastAsia="標楷體" w:hAnsi="標楷體" w:hint="eastAsia"/>
          <w:color w:val="000000" w:themeColor="text1"/>
          <w:sz w:val="32"/>
          <w:szCs w:val="32"/>
          <w:lang w:eastAsia="zh-HK"/>
        </w:rPr>
        <w:lastRenderedPageBreak/>
        <w:t>空間非常擁擠</w:t>
      </w:r>
      <w:r w:rsidRPr="00BA2116">
        <w:rPr>
          <w:rFonts w:ascii="標楷體" w:eastAsia="標楷體" w:hAnsi="標楷體" w:hint="eastAsia"/>
          <w:color w:val="000000" w:themeColor="text1"/>
          <w:sz w:val="32"/>
          <w:szCs w:val="32"/>
        </w:rPr>
        <w:t>。</w:t>
      </w:r>
    </w:p>
    <w:p w14:paraId="63F40A46" w14:textId="77777777" w:rsidR="00A10D82" w:rsidRPr="00BA2116" w:rsidRDefault="00A10D82" w:rsidP="00A10D82">
      <w:pPr>
        <w:spacing w:line="500" w:lineRule="exact"/>
        <w:ind w:leftChars="65" w:left="950" w:hangingChars="248" w:hanging="794"/>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rPr>
        <w:t xml:space="preserve">  </w:t>
      </w:r>
      <w:r w:rsidRPr="00BA2116">
        <w:rPr>
          <w:rFonts w:ascii="標楷體" w:eastAsia="標楷體" w:hAnsi="標楷體" w:hint="eastAsia"/>
          <w:color w:val="000000" w:themeColor="text1"/>
          <w:sz w:val="32"/>
          <w:szCs w:val="32"/>
          <w:lang w:eastAsia="zh-HK"/>
        </w:rPr>
        <w:t>二</w:t>
      </w:r>
      <w:r w:rsidRPr="00BA2116">
        <w:rPr>
          <w:rFonts w:ascii="標楷體" w:eastAsia="標楷體" w:hAnsi="標楷體" w:hint="eastAsia"/>
          <w:color w:val="000000" w:themeColor="text1"/>
          <w:sz w:val="32"/>
          <w:szCs w:val="32"/>
        </w:rPr>
        <w:t>、108</w:t>
      </w:r>
      <w:r w:rsidRPr="00BA2116">
        <w:rPr>
          <w:rFonts w:ascii="標楷體" w:eastAsia="標楷體" w:hAnsi="標楷體" w:hint="eastAsia"/>
          <w:color w:val="000000" w:themeColor="text1"/>
          <w:sz w:val="32"/>
          <w:szCs w:val="32"/>
          <w:lang w:eastAsia="zh-HK"/>
        </w:rPr>
        <w:t>年辦理第一階段現有廳舍整建評估報告，行政院未予核定通過時</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法務部曾函詢司法院</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可否將院方搬遷後所留之建物供本署使用</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惟遭司法院否決</w:t>
      </w:r>
      <w:r w:rsidRPr="00BA2116">
        <w:rPr>
          <w:rFonts w:ascii="標楷體" w:eastAsia="標楷體" w:hAnsi="標楷體" w:hint="eastAsia"/>
          <w:color w:val="000000" w:themeColor="text1"/>
          <w:sz w:val="32"/>
          <w:szCs w:val="32"/>
        </w:rPr>
        <w:t>。</w:t>
      </w:r>
    </w:p>
    <w:p w14:paraId="243AFC1E" w14:textId="77777777" w:rsidR="00A10D82" w:rsidRPr="00BA2116" w:rsidRDefault="00A10D82" w:rsidP="00A10D82">
      <w:pPr>
        <w:spacing w:line="500" w:lineRule="exact"/>
        <w:ind w:leftChars="87" w:left="545" w:hangingChars="105" w:hanging="336"/>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立法院陳玉珍委員</w:t>
      </w:r>
      <w:r w:rsidRPr="00BA2116">
        <w:rPr>
          <w:rFonts w:ascii="標楷體" w:eastAsia="標楷體" w:hAnsi="標楷體" w:hint="eastAsia"/>
          <w:b/>
          <w:color w:val="000000" w:themeColor="text1"/>
          <w:sz w:val="32"/>
          <w:szCs w:val="32"/>
        </w:rPr>
        <w:t>：</w:t>
      </w:r>
    </w:p>
    <w:p w14:paraId="05E6D8D4" w14:textId="77777777" w:rsidR="00A10D82" w:rsidRPr="00BA2116" w:rsidRDefault="00A10D82" w:rsidP="00A10D82">
      <w:pPr>
        <w:spacing w:line="500" w:lineRule="exact"/>
        <w:ind w:leftChars="-41" w:left="964" w:hangingChars="332" w:hanging="1062"/>
        <w:jc w:val="both"/>
        <w:rPr>
          <w:rFonts w:ascii="標楷體" w:eastAsia="標楷體" w:hAnsi="標楷體"/>
          <w:color w:val="000000" w:themeColor="text1"/>
          <w:sz w:val="32"/>
          <w:szCs w:val="32"/>
          <w:lang w:eastAsia="zh-HK"/>
        </w:rPr>
      </w:pPr>
      <w:r w:rsidRPr="00BA2116">
        <w:rPr>
          <w:rFonts w:ascii="標楷體" w:eastAsia="標楷體" w:hAnsi="標楷體" w:hint="eastAsia"/>
          <w:color w:val="000000" w:themeColor="text1"/>
          <w:sz w:val="32"/>
          <w:szCs w:val="32"/>
        </w:rPr>
        <w:t xml:space="preserve">   </w:t>
      </w:r>
      <w:r w:rsidRPr="00BA2116">
        <w:rPr>
          <w:rFonts w:ascii="標楷體" w:eastAsia="標楷體" w:hAnsi="標楷體" w:hint="eastAsia"/>
          <w:color w:val="000000" w:themeColor="text1"/>
          <w:sz w:val="32"/>
          <w:szCs w:val="32"/>
          <w:lang w:eastAsia="zh-HK"/>
        </w:rPr>
        <w:t>一</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請教司法院</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就臺南高分院編列遷建預算</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從法律面或實務面來論</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有無困難之處</w:t>
      </w:r>
      <w:r w:rsidRPr="00BA2116">
        <w:rPr>
          <w:rFonts w:ascii="標楷體" w:eastAsia="標楷體" w:hAnsi="標楷體" w:hint="eastAsia"/>
          <w:color w:val="000000" w:themeColor="text1"/>
          <w:sz w:val="32"/>
          <w:szCs w:val="32"/>
        </w:rPr>
        <w:t>。</w:t>
      </w:r>
    </w:p>
    <w:p w14:paraId="0418ECE6" w14:textId="77777777" w:rsidR="00A10D82" w:rsidRPr="00BA2116" w:rsidRDefault="00A10D82" w:rsidP="00A10D82">
      <w:pPr>
        <w:spacing w:line="500" w:lineRule="exact"/>
        <w:ind w:leftChars="-46" w:left="1186" w:hangingChars="405" w:hanging="1296"/>
        <w:jc w:val="both"/>
        <w:rPr>
          <w:rFonts w:ascii="標楷體" w:eastAsia="標楷體" w:hAnsi="標楷體"/>
          <w:color w:val="000000" w:themeColor="text1"/>
          <w:sz w:val="32"/>
          <w:szCs w:val="32"/>
        </w:rPr>
      </w:pPr>
      <w:r w:rsidRPr="00BA2116">
        <w:rPr>
          <w:rFonts w:ascii="標楷體" w:eastAsia="標楷體" w:hAnsi="標楷體"/>
          <w:color w:val="000000" w:themeColor="text1"/>
          <w:sz w:val="32"/>
          <w:szCs w:val="32"/>
        </w:rPr>
        <w:t xml:space="preserve">   </w:t>
      </w:r>
      <w:r w:rsidRPr="00BA2116">
        <w:rPr>
          <w:rFonts w:ascii="標楷體" w:eastAsia="標楷體" w:hAnsi="標楷體" w:hint="eastAsia"/>
          <w:color w:val="000000" w:themeColor="text1"/>
          <w:sz w:val="32"/>
          <w:szCs w:val="32"/>
          <w:lang w:eastAsia="zh-HK"/>
        </w:rPr>
        <w:t>二</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另請教法務部張次長</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有關臺南高分檢遷建之進度為何</w:t>
      </w:r>
      <w:r w:rsidRPr="00BA2116">
        <w:rPr>
          <w:rFonts w:ascii="標楷體" w:eastAsia="標楷體" w:hAnsi="標楷體" w:hint="eastAsia"/>
          <w:color w:val="000000" w:themeColor="text1"/>
          <w:sz w:val="32"/>
          <w:szCs w:val="32"/>
        </w:rPr>
        <w:t>？</w:t>
      </w:r>
    </w:p>
    <w:p w14:paraId="4B44E9A7" w14:textId="77777777" w:rsidR="00A10D82" w:rsidRPr="00BA2116" w:rsidRDefault="00A10D82" w:rsidP="00A10D82">
      <w:pPr>
        <w:spacing w:line="500" w:lineRule="exact"/>
        <w:ind w:leftChars="30" w:left="910" w:hangingChars="262" w:hanging="838"/>
        <w:jc w:val="both"/>
        <w:rPr>
          <w:rFonts w:ascii="標楷體" w:eastAsia="標楷體" w:hAnsi="標楷體"/>
          <w:b/>
          <w:color w:val="000000" w:themeColor="text1"/>
          <w:sz w:val="32"/>
          <w:szCs w:val="32"/>
          <w:lang w:eastAsia="zh-HK"/>
        </w:rPr>
      </w:pPr>
      <w:r w:rsidRPr="00BA2116">
        <w:rPr>
          <w:rFonts w:ascii="標楷體" w:eastAsia="標楷體" w:hAnsi="標楷體" w:hint="eastAsia"/>
          <w:color w:val="000000" w:themeColor="text1"/>
          <w:sz w:val="32"/>
          <w:szCs w:val="32"/>
        </w:rPr>
        <w:t xml:space="preserve"> </w:t>
      </w: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司法院周占春副秘書長</w:t>
      </w:r>
      <w:r w:rsidRPr="00BA2116">
        <w:rPr>
          <w:rFonts w:ascii="標楷體" w:eastAsia="標楷體" w:hAnsi="標楷體" w:hint="eastAsia"/>
          <w:b/>
          <w:color w:val="000000" w:themeColor="text1"/>
          <w:sz w:val="32"/>
          <w:szCs w:val="32"/>
        </w:rPr>
        <w:t>：</w:t>
      </w:r>
    </w:p>
    <w:p w14:paraId="2DC48B0E" w14:textId="3E21087F"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會後會再與本院會計單位研商討論</w:t>
      </w:r>
      <w:r w:rsidRPr="00BA2116">
        <w:rPr>
          <w:rFonts w:ascii="標楷體" w:eastAsia="標楷體" w:hAnsi="標楷體" w:hint="eastAsia"/>
          <w:color w:val="000000" w:themeColor="text1"/>
          <w:sz w:val="32"/>
          <w:szCs w:val="32"/>
        </w:rPr>
        <w:t>。</w:t>
      </w:r>
    </w:p>
    <w:p w14:paraId="68175453" w14:textId="77777777" w:rsidR="00A10D82" w:rsidRPr="00BA2116" w:rsidRDefault="00A10D82" w:rsidP="00A10D82">
      <w:pPr>
        <w:spacing w:line="500" w:lineRule="exact"/>
        <w:ind w:leftChars="87" w:left="910" w:hangingChars="219" w:hanging="701"/>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法務部張斗輝次長</w:t>
      </w:r>
      <w:r w:rsidRPr="00BA2116">
        <w:rPr>
          <w:rFonts w:ascii="標楷體" w:eastAsia="標楷體" w:hAnsi="標楷體" w:hint="eastAsia"/>
          <w:b/>
          <w:color w:val="000000" w:themeColor="text1"/>
          <w:sz w:val="32"/>
          <w:szCs w:val="32"/>
        </w:rPr>
        <w:t>：</w:t>
      </w:r>
    </w:p>
    <w:p w14:paraId="620AF5DA" w14:textId="25353363"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有關臺南高分檢之遷建需求</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本部定會審慎研議</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若所報計畫合理</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本部一定支持</w:t>
      </w:r>
      <w:r w:rsidRPr="00BA2116">
        <w:rPr>
          <w:rFonts w:ascii="標楷體" w:eastAsia="標楷體" w:hAnsi="標楷體" w:hint="eastAsia"/>
          <w:color w:val="000000" w:themeColor="text1"/>
          <w:sz w:val="32"/>
          <w:szCs w:val="32"/>
        </w:rPr>
        <w:t>。</w:t>
      </w:r>
    </w:p>
    <w:p w14:paraId="59869625" w14:textId="77777777" w:rsidR="00A10D82" w:rsidRPr="00BA2116" w:rsidRDefault="00A10D82" w:rsidP="00A10D82">
      <w:pPr>
        <w:spacing w:line="500" w:lineRule="exact"/>
        <w:ind w:leftChars="87" w:left="910" w:hangingChars="219" w:hanging="701"/>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法務部綜合規劃司王文德司長</w:t>
      </w:r>
      <w:r w:rsidRPr="00BA2116">
        <w:rPr>
          <w:rFonts w:ascii="標楷體" w:eastAsia="標楷體" w:hAnsi="標楷體" w:hint="eastAsia"/>
          <w:b/>
          <w:color w:val="000000" w:themeColor="text1"/>
          <w:sz w:val="32"/>
          <w:szCs w:val="32"/>
        </w:rPr>
        <w:t>：</w:t>
      </w:r>
    </w:p>
    <w:p w14:paraId="1B3ADD24" w14:textId="1BA84501"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請臺南</w:t>
      </w:r>
      <w:r w:rsidRPr="00BA2116">
        <w:rPr>
          <w:rFonts w:ascii="標楷體" w:eastAsia="標楷體" w:hAnsi="標楷體" w:hint="eastAsia"/>
          <w:color w:val="000000" w:themeColor="text1"/>
          <w:sz w:val="32"/>
          <w:szCs w:val="32"/>
        </w:rPr>
        <w:t>高分</w:t>
      </w:r>
      <w:r w:rsidRPr="00BA2116">
        <w:rPr>
          <w:rFonts w:ascii="標楷體" w:eastAsia="標楷體" w:hAnsi="標楷體" w:hint="eastAsia"/>
          <w:color w:val="000000" w:themeColor="text1"/>
          <w:sz w:val="32"/>
          <w:szCs w:val="32"/>
          <w:lang w:eastAsia="zh-HK"/>
        </w:rPr>
        <w:t>檢依行政院之指示重新評估</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並重新陳報計畫</w:t>
      </w:r>
      <w:r w:rsidRPr="00BA2116">
        <w:rPr>
          <w:rFonts w:ascii="標楷體" w:eastAsia="標楷體" w:hAnsi="標楷體" w:hint="eastAsia"/>
          <w:color w:val="000000" w:themeColor="text1"/>
          <w:sz w:val="32"/>
          <w:szCs w:val="32"/>
        </w:rPr>
        <w:t>。</w:t>
      </w:r>
    </w:p>
    <w:p w14:paraId="3C425D6F" w14:textId="77777777" w:rsidR="00A10D82" w:rsidRPr="00BA2116" w:rsidRDefault="00A10D82" w:rsidP="00A10D82">
      <w:pPr>
        <w:spacing w:line="500" w:lineRule="exact"/>
        <w:ind w:leftChars="87" w:left="545" w:hangingChars="105" w:hanging="336"/>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臺灣高等檢察署臺南檢察分署費玲玲檢察長</w:t>
      </w:r>
      <w:r w:rsidRPr="00BA2116">
        <w:rPr>
          <w:rFonts w:ascii="標楷體" w:eastAsia="標楷體" w:hAnsi="標楷體" w:hint="eastAsia"/>
          <w:b/>
          <w:color w:val="000000" w:themeColor="text1"/>
          <w:sz w:val="32"/>
          <w:szCs w:val="32"/>
        </w:rPr>
        <w:t>：</w:t>
      </w:r>
    </w:p>
    <w:p w14:paraId="59073D5F" w14:textId="122B91C8"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行政院辦理及核定相關新建案時</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有預算排擠等相關優先性問題之考量</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有關行政院審核結果中提及本署遷建用地利用率過低</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建議可與其他機關合建之問題</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本署亦在積極接洽及評估中</w:t>
      </w:r>
      <w:r w:rsidRPr="00BA2116">
        <w:rPr>
          <w:rFonts w:ascii="標楷體" w:eastAsia="標楷體" w:hAnsi="標楷體" w:hint="eastAsia"/>
          <w:color w:val="000000" w:themeColor="text1"/>
          <w:sz w:val="32"/>
          <w:szCs w:val="32"/>
        </w:rPr>
        <w:t>。</w:t>
      </w:r>
    </w:p>
    <w:p w14:paraId="05CA3B62" w14:textId="77777777" w:rsidR="00A10D82" w:rsidRPr="00BA2116" w:rsidRDefault="00A10D82" w:rsidP="00A10D82">
      <w:pPr>
        <w:spacing w:line="500" w:lineRule="exact"/>
        <w:ind w:leftChars="87" w:left="517" w:rightChars="-87" w:right="-209" w:hangingChars="96" w:hanging="308"/>
        <w:jc w:val="both"/>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◎主持人：</w:t>
      </w:r>
    </w:p>
    <w:p w14:paraId="3A54D839" w14:textId="0DD0938D"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lang w:eastAsia="zh-HK"/>
        </w:rPr>
      </w:pPr>
      <w:r w:rsidRPr="00BA2116">
        <w:rPr>
          <w:rFonts w:ascii="標楷體" w:eastAsia="標楷體" w:hAnsi="標楷體" w:hint="eastAsia"/>
          <w:color w:val="000000" w:themeColor="text1"/>
          <w:sz w:val="32"/>
          <w:szCs w:val="32"/>
          <w:lang w:eastAsia="zh-HK"/>
        </w:rPr>
        <w:t>有關臺南高分院遷建部分</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預算等細節問題應可逐步解決</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臺南高分檢部分</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請儘速提出新的評估報告計畫</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亦請法務部能全力協助</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立法院司委會今天來參訪後</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也大致瞭解整個狀況</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會儘量協助</w:t>
      </w:r>
      <w:r w:rsidRPr="00BA2116">
        <w:rPr>
          <w:rFonts w:ascii="標楷體" w:eastAsia="標楷體" w:hAnsi="標楷體" w:hint="eastAsia"/>
          <w:color w:val="000000" w:themeColor="text1"/>
          <w:sz w:val="32"/>
          <w:szCs w:val="32"/>
        </w:rPr>
        <w:t>。</w:t>
      </w:r>
    </w:p>
    <w:p w14:paraId="63F7D055" w14:textId="77777777" w:rsidR="00A10D82" w:rsidRPr="00BA2116" w:rsidRDefault="00A10D82" w:rsidP="00E466F2">
      <w:pPr>
        <w:numPr>
          <w:ilvl w:val="0"/>
          <w:numId w:val="36"/>
        </w:numPr>
        <w:spacing w:beforeLines="50" w:before="180" w:line="500" w:lineRule="exact"/>
        <w:ind w:hanging="1337"/>
        <w:rPr>
          <w:rFonts w:ascii="標楷體" w:eastAsia="標楷體" w:hAnsi="標楷體"/>
          <w:b/>
          <w:color w:val="000000" w:themeColor="text1"/>
          <w:sz w:val="32"/>
          <w:szCs w:val="32"/>
          <w:lang w:eastAsia="zh-HK"/>
        </w:rPr>
      </w:pPr>
      <w:r w:rsidRPr="00BA2116">
        <w:rPr>
          <w:rFonts w:ascii="標楷體" w:eastAsia="標楷體" w:hAnsi="標楷體" w:hint="eastAsia"/>
          <w:b/>
          <w:color w:val="000000" w:themeColor="text1"/>
          <w:sz w:val="32"/>
          <w:szCs w:val="32"/>
          <w:lang w:eastAsia="zh-HK"/>
        </w:rPr>
        <w:t>結論</w:t>
      </w:r>
    </w:p>
    <w:p w14:paraId="35002D9D" w14:textId="77777777" w:rsidR="00A10D82" w:rsidRPr="00BA2116" w:rsidRDefault="00A10D82" w:rsidP="00A10D82">
      <w:pPr>
        <w:spacing w:beforeLines="50" w:before="180" w:line="500" w:lineRule="exact"/>
        <w:rPr>
          <w:rFonts w:ascii="標楷體" w:eastAsia="標楷體" w:hAnsi="標楷體"/>
          <w:b/>
          <w:color w:val="000000" w:themeColor="text1"/>
          <w:sz w:val="32"/>
          <w:szCs w:val="32"/>
        </w:rPr>
      </w:pPr>
      <w:r w:rsidRPr="00BA2116">
        <w:rPr>
          <w:rFonts w:ascii="標楷體" w:eastAsia="標楷體" w:hAnsi="標楷體" w:hint="eastAsia"/>
          <w:b/>
          <w:color w:val="000000" w:themeColor="text1"/>
          <w:sz w:val="32"/>
          <w:szCs w:val="32"/>
        </w:rPr>
        <w:t xml:space="preserve"> ◎</w:t>
      </w:r>
      <w:r w:rsidRPr="00BA2116">
        <w:rPr>
          <w:rFonts w:ascii="標楷體" w:eastAsia="標楷體" w:hAnsi="標楷體" w:hint="eastAsia"/>
          <w:b/>
          <w:color w:val="000000" w:themeColor="text1"/>
          <w:sz w:val="32"/>
          <w:szCs w:val="32"/>
          <w:lang w:eastAsia="zh-HK"/>
        </w:rPr>
        <w:t>臺灣高等法院臺南分院黃瑞華院長</w:t>
      </w:r>
      <w:r w:rsidRPr="00BA2116">
        <w:rPr>
          <w:rFonts w:ascii="標楷體" w:eastAsia="標楷體" w:hAnsi="標楷體" w:hint="eastAsia"/>
          <w:b/>
          <w:color w:val="000000" w:themeColor="text1"/>
          <w:sz w:val="32"/>
          <w:szCs w:val="32"/>
        </w:rPr>
        <w:t>：</w:t>
      </w:r>
    </w:p>
    <w:p w14:paraId="62E2A69E" w14:textId="69629B63"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除了感謝還是感謝</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也祝福大家在疫情期間都能平安健康</w:t>
      </w:r>
      <w:r w:rsidRPr="00BA2116">
        <w:rPr>
          <w:rFonts w:ascii="標楷體" w:eastAsia="標楷體" w:hAnsi="標楷體" w:hint="eastAsia"/>
          <w:color w:val="000000" w:themeColor="text1"/>
          <w:sz w:val="32"/>
          <w:szCs w:val="32"/>
        </w:rPr>
        <w:t>。</w:t>
      </w:r>
    </w:p>
    <w:p w14:paraId="2C1ED949" w14:textId="77777777" w:rsidR="00A10D82" w:rsidRPr="00BA2116" w:rsidRDefault="00A10D82" w:rsidP="00A10D82">
      <w:pPr>
        <w:spacing w:line="500" w:lineRule="exact"/>
        <w:ind w:leftChars="-70" w:left="911" w:hangingChars="337" w:hanging="1079"/>
        <w:jc w:val="both"/>
        <w:rPr>
          <w:rFonts w:ascii="標楷體" w:eastAsia="標楷體" w:hAnsi="標楷體"/>
          <w:b/>
          <w:color w:val="000000" w:themeColor="text1"/>
          <w:sz w:val="32"/>
          <w:szCs w:val="32"/>
          <w:lang w:eastAsia="zh-HK"/>
        </w:rPr>
      </w:pPr>
      <w:r w:rsidRPr="00BA2116">
        <w:rPr>
          <w:rFonts w:ascii="標楷體" w:eastAsia="標楷體" w:hAnsi="標楷體" w:hint="eastAsia"/>
          <w:b/>
          <w:color w:val="000000" w:themeColor="text1"/>
          <w:sz w:val="32"/>
          <w:szCs w:val="32"/>
        </w:rPr>
        <w:lastRenderedPageBreak/>
        <w:t xml:space="preserve"> </w:t>
      </w:r>
      <w:r w:rsidRPr="00BA2116">
        <w:rPr>
          <w:rFonts w:ascii="標楷體" w:eastAsia="標楷體" w:hAnsi="標楷體" w:hint="eastAsia"/>
          <w:color w:val="000000" w:themeColor="text1"/>
          <w:sz w:val="32"/>
          <w:szCs w:val="32"/>
        </w:rPr>
        <w:t xml:space="preserve"> </w:t>
      </w: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司法院周占春副秘書長</w:t>
      </w:r>
      <w:r w:rsidRPr="00BA2116">
        <w:rPr>
          <w:rFonts w:ascii="標楷體" w:eastAsia="標楷體" w:hAnsi="標楷體" w:hint="eastAsia"/>
          <w:b/>
          <w:color w:val="000000" w:themeColor="text1"/>
          <w:sz w:val="32"/>
          <w:szCs w:val="32"/>
        </w:rPr>
        <w:t>：</w:t>
      </w:r>
    </w:p>
    <w:p w14:paraId="36828FD9" w14:textId="17A9F70B"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感謝</w:t>
      </w:r>
      <w:r w:rsidRPr="00BA2116">
        <w:rPr>
          <w:rFonts w:ascii="標楷體" w:eastAsia="標楷體" w:hAnsi="標楷體" w:hint="eastAsia"/>
          <w:color w:val="000000" w:themeColor="text1"/>
          <w:sz w:val="32"/>
          <w:szCs w:val="32"/>
        </w:rPr>
        <w:t>立法院</w:t>
      </w:r>
      <w:r w:rsidRPr="00BA2116">
        <w:rPr>
          <w:rFonts w:ascii="標楷體" w:eastAsia="標楷體" w:hAnsi="標楷體" w:hint="eastAsia"/>
          <w:color w:val="000000" w:themeColor="text1"/>
          <w:sz w:val="32"/>
          <w:szCs w:val="32"/>
          <w:lang w:eastAsia="zh-HK"/>
        </w:rPr>
        <w:t>的支持</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期盼未來無論是司法院或高等法院的審查都能儘速</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並且能將問題一次解決</w:t>
      </w:r>
      <w:r w:rsidRPr="00BA2116">
        <w:rPr>
          <w:rFonts w:ascii="標楷體" w:eastAsia="標楷體" w:hAnsi="標楷體" w:hint="eastAsia"/>
          <w:color w:val="000000" w:themeColor="text1"/>
          <w:sz w:val="32"/>
          <w:szCs w:val="32"/>
        </w:rPr>
        <w:t>。</w:t>
      </w:r>
    </w:p>
    <w:p w14:paraId="49D558DD" w14:textId="77777777" w:rsidR="00A10D82" w:rsidRPr="00BA2116" w:rsidRDefault="00A10D82" w:rsidP="00A10D82">
      <w:pPr>
        <w:spacing w:line="500" w:lineRule="exact"/>
        <w:ind w:leftChars="6" w:left="542" w:hangingChars="165" w:hanging="528"/>
        <w:jc w:val="both"/>
        <w:rPr>
          <w:rFonts w:ascii="標楷體" w:eastAsia="標楷體" w:hAnsi="標楷體"/>
          <w:b/>
          <w:color w:val="000000" w:themeColor="text1"/>
          <w:sz w:val="32"/>
          <w:szCs w:val="32"/>
        </w:rPr>
      </w:pPr>
      <w:r w:rsidRPr="00BA2116">
        <w:rPr>
          <w:rFonts w:ascii="標楷體" w:eastAsia="標楷體" w:hAnsi="標楷體"/>
          <w:color w:val="000000" w:themeColor="text1"/>
          <w:sz w:val="32"/>
          <w:szCs w:val="32"/>
        </w:rPr>
        <w:t xml:space="preserve"> </w:t>
      </w: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臺灣高等檢察署臺南檢察分署費玲玲檢察長</w:t>
      </w:r>
      <w:r w:rsidRPr="00BA2116">
        <w:rPr>
          <w:rFonts w:ascii="標楷體" w:eastAsia="標楷體" w:hAnsi="標楷體" w:hint="eastAsia"/>
          <w:b/>
          <w:color w:val="000000" w:themeColor="text1"/>
          <w:sz w:val="32"/>
          <w:szCs w:val="32"/>
        </w:rPr>
        <w:t>：</w:t>
      </w:r>
    </w:p>
    <w:p w14:paraId="18BEF8BE" w14:textId="1C8B8231"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感謝</w:t>
      </w:r>
      <w:r w:rsidRPr="00BA2116">
        <w:rPr>
          <w:rFonts w:ascii="標楷體" w:eastAsia="標楷體" w:hAnsi="標楷體" w:hint="eastAsia"/>
          <w:color w:val="000000" w:themeColor="text1"/>
          <w:sz w:val="32"/>
          <w:szCs w:val="32"/>
        </w:rPr>
        <w:t>立法委員</w:t>
      </w:r>
      <w:r w:rsidRPr="00BA2116">
        <w:rPr>
          <w:rFonts w:ascii="標楷體" w:eastAsia="標楷體" w:hAnsi="標楷體" w:hint="eastAsia"/>
          <w:color w:val="000000" w:themeColor="text1"/>
          <w:sz w:val="32"/>
          <w:szCs w:val="32"/>
          <w:lang w:eastAsia="zh-HK"/>
        </w:rPr>
        <w:t>的支持及建議</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我們會繼續努力修正相關計畫</w:t>
      </w:r>
      <w:r w:rsidRPr="00BA2116">
        <w:rPr>
          <w:rFonts w:ascii="標楷體" w:eastAsia="標楷體" w:hAnsi="標楷體" w:hint="eastAsia"/>
          <w:color w:val="000000" w:themeColor="text1"/>
          <w:sz w:val="32"/>
          <w:szCs w:val="32"/>
        </w:rPr>
        <w:t>。</w:t>
      </w:r>
    </w:p>
    <w:p w14:paraId="71595E6C" w14:textId="77777777" w:rsidR="00A10D82" w:rsidRPr="00BA2116" w:rsidRDefault="00A10D82" w:rsidP="00A10D82">
      <w:pPr>
        <w:spacing w:line="500" w:lineRule="exact"/>
        <w:ind w:leftChars="18" w:left="910" w:hangingChars="271" w:hanging="867"/>
        <w:jc w:val="both"/>
        <w:rPr>
          <w:rFonts w:ascii="標楷體" w:eastAsia="標楷體" w:hAnsi="標楷體"/>
          <w:b/>
          <w:color w:val="000000" w:themeColor="text1"/>
          <w:sz w:val="32"/>
          <w:szCs w:val="32"/>
        </w:rPr>
      </w:pPr>
      <w:r w:rsidRPr="00BA2116">
        <w:rPr>
          <w:rFonts w:ascii="標楷體" w:eastAsia="標楷體" w:hAnsi="標楷體" w:hint="eastAsia"/>
          <w:color w:val="000000" w:themeColor="text1"/>
          <w:sz w:val="32"/>
          <w:szCs w:val="32"/>
        </w:rPr>
        <w:t xml:space="preserve"> </w:t>
      </w: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法務部張斗輝次長</w:t>
      </w:r>
      <w:r w:rsidRPr="00BA2116">
        <w:rPr>
          <w:rFonts w:ascii="標楷體" w:eastAsia="標楷體" w:hAnsi="標楷體" w:hint="eastAsia"/>
          <w:b/>
          <w:color w:val="000000" w:themeColor="text1"/>
          <w:sz w:val="32"/>
          <w:szCs w:val="32"/>
        </w:rPr>
        <w:t>：</w:t>
      </w:r>
    </w:p>
    <w:p w14:paraId="0C88476E" w14:textId="1649D7EB"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感謝立法院的支持</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亦請臺南高分檢儘速依照行政院的指示修正相關計畫</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並儘速報部</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若計畫合理</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本部定會支持</w:t>
      </w:r>
      <w:r w:rsidRPr="00BA2116">
        <w:rPr>
          <w:rFonts w:ascii="標楷體" w:eastAsia="標楷體" w:hAnsi="標楷體" w:hint="eastAsia"/>
          <w:color w:val="000000" w:themeColor="text1"/>
          <w:sz w:val="32"/>
          <w:szCs w:val="32"/>
        </w:rPr>
        <w:t>。</w:t>
      </w:r>
    </w:p>
    <w:p w14:paraId="6328F38B" w14:textId="77777777" w:rsidR="00A10D82" w:rsidRPr="00BA2116" w:rsidRDefault="00A10D82" w:rsidP="00A10D82">
      <w:pPr>
        <w:spacing w:line="500" w:lineRule="exact"/>
        <w:ind w:leftChars="18" w:left="545" w:hangingChars="157" w:hanging="502"/>
        <w:jc w:val="both"/>
        <w:rPr>
          <w:rFonts w:ascii="標楷體" w:eastAsia="標楷體" w:hAnsi="標楷體"/>
          <w:b/>
          <w:color w:val="000000" w:themeColor="text1"/>
          <w:sz w:val="32"/>
          <w:szCs w:val="32"/>
        </w:rPr>
      </w:pPr>
      <w:r w:rsidRPr="00BA2116">
        <w:rPr>
          <w:rFonts w:ascii="標楷體" w:eastAsia="標楷體" w:hAnsi="標楷體" w:hint="eastAsia"/>
          <w:color w:val="000000" w:themeColor="text1"/>
          <w:sz w:val="32"/>
          <w:szCs w:val="32"/>
        </w:rPr>
        <w:t xml:space="preserve"> </w:t>
      </w:r>
      <w:r w:rsidRPr="00BA2116">
        <w:rPr>
          <w:rFonts w:ascii="標楷體" w:eastAsia="標楷體" w:hAnsi="標楷體" w:hint="eastAsia"/>
          <w:b/>
          <w:color w:val="000000" w:themeColor="text1"/>
          <w:sz w:val="32"/>
          <w:szCs w:val="32"/>
        </w:rPr>
        <w:t>◎</w:t>
      </w:r>
      <w:r w:rsidRPr="00BA2116">
        <w:rPr>
          <w:rFonts w:ascii="標楷體" w:eastAsia="標楷體" w:hAnsi="標楷體" w:hint="eastAsia"/>
          <w:b/>
          <w:color w:val="000000" w:themeColor="text1"/>
          <w:sz w:val="32"/>
          <w:szCs w:val="32"/>
          <w:lang w:eastAsia="zh-HK"/>
        </w:rPr>
        <w:t>立法院陳玉珍委員</w:t>
      </w:r>
      <w:r w:rsidRPr="00BA2116">
        <w:rPr>
          <w:rFonts w:ascii="標楷體" w:eastAsia="標楷體" w:hAnsi="標楷體" w:hint="eastAsia"/>
          <w:b/>
          <w:color w:val="000000" w:themeColor="text1"/>
          <w:sz w:val="32"/>
          <w:szCs w:val="32"/>
        </w:rPr>
        <w:t>：</w:t>
      </w:r>
    </w:p>
    <w:p w14:paraId="3513F842" w14:textId="61F21FF3"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今天是正式的開委員會</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本席提出幾點建議</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並建議做成決議</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請主席裁示</w:t>
      </w:r>
      <w:r w:rsidRPr="00BA2116">
        <w:rPr>
          <w:rFonts w:ascii="標楷體" w:eastAsia="標楷體" w:hAnsi="標楷體" w:hint="eastAsia"/>
          <w:color w:val="000000" w:themeColor="text1"/>
          <w:sz w:val="32"/>
          <w:szCs w:val="32"/>
        </w:rPr>
        <w:t>：</w:t>
      </w:r>
    </w:p>
    <w:p w14:paraId="5A27D0DE" w14:textId="77777777" w:rsidR="00A10D82" w:rsidRPr="00BA2116" w:rsidRDefault="00A10D82" w:rsidP="00E466F2">
      <w:pPr>
        <w:numPr>
          <w:ilvl w:val="0"/>
          <w:numId w:val="38"/>
        </w:numPr>
        <w:spacing w:beforeLines="50" w:before="180" w:line="500" w:lineRule="exact"/>
        <w:jc w:val="both"/>
        <w:rPr>
          <w:rFonts w:ascii="標楷體" w:eastAsia="標楷體" w:hAnsi="標楷體"/>
          <w:color w:val="000000" w:themeColor="text1"/>
          <w:sz w:val="32"/>
          <w:szCs w:val="32"/>
          <w:lang w:eastAsia="zh-HK"/>
        </w:rPr>
      </w:pPr>
      <w:r w:rsidRPr="00BA2116">
        <w:rPr>
          <w:rFonts w:ascii="標楷體" w:eastAsia="標楷體" w:hAnsi="標楷體" w:hint="eastAsia"/>
          <w:color w:val="000000" w:themeColor="text1"/>
          <w:sz w:val="32"/>
          <w:szCs w:val="32"/>
          <w:lang w:eastAsia="zh-HK"/>
        </w:rPr>
        <w:t>臺南高分院部分</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請司法院針對遷建預算編列困境等問題</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提出相關建議或提議</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以便立法院司法委員會邀請主計等相關單位列席</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實際討論相關問題</w:t>
      </w:r>
      <w:r w:rsidRPr="00BA2116">
        <w:rPr>
          <w:rFonts w:ascii="標楷體" w:eastAsia="標楷體" w:hAnsi="標楷體" w:hint="eastAsia"/>
          <w:color w:val="000000" w:themeColor="text1"/>
          <w:sz w:val="32"/>
          <w:szCs w:val="32"/>
        </w:rPr>
        <w:t>。</w:t>
      </w:r>
    </w:p>
    <w:p w14:paraId="4484CD22" w14:textId="77777777" w:rsidR="00A10D82" w:rsidRPr="00BA2116" w:rsidRDefault="00A10D82" w:rsidP="00E466F2">
      <w:pPr>
        <w:numPr>
          <w:ilvl w:val="0"/>
          <w:numId w:val="38"/>
        </w:numPr>
        <w:spacing w:beforeLines="50" w:before="180" w:line="500" w:lineRule="exact"/>
        <w:jc w:val="both"/>
        <w:rPr>
          <w:rFonts w:ascii="標楷體" w:eastAsia="標楷體" w:hAnsi="標楷體"/>
          <w:color w:val="000000" w:themeColor="text1"/>
          <w:sz w:val="32"/>
          <w:szCs w:val="32"/>
          <w:lang w:eastAsia="zh-HK"/>
        </w:rPr>
      </w:pPr>
      <w:r w:rsidRPr="00BA2116">
        <w:rPr>
          <w:rFonts w:ascii="標楷體" w:eastAsia="標楷體" w:hAnsi="標楷體" w:hint="eastAsia"/>
          <w:color w:val="000000" w:themeColor="text1"/>
          <w:sz w:val="32"/>
          <w:szCs w:val="32"/>
          <w:lang w:eastAsia="zh-HK"/>
        </w:rPr>
        <w:t>有關臺南高分檢部分</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確實是空間不足</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建物老舊</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確有遷建之必要</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惟請儘速依</w:t>
      </w:r>
      <w:r w:rsidRPr="00BA2116">
        <w:rPr>
          <w:rFonts w:ascii="標楷體" w:eastAsia="標楷體" w:hAnsi="標楷體" w:hint="eastAsia"/>
          <w:color w:val="000000" w:themeColor="text1"/>
          <w:sz w:val="32"/>
          <w:szCs w:val="32"/>
        </w:rPr>
        <w:t>109</w:t>
      </w:r>
      <w:r w:rsidRPr="00BA2116">
        <w:rPr>
          <w:rFonts w:ascii="標楷體" w:eastAsia="標楷體" w:hAnsi="標楷體" w:hint="eastAsia"/>
          <w:color w:val="000000" w:themeColor="text1"/>
          <w:sz w:val="32"/>
          <w:szCs w:val="32"/>
          <w:lang w:eastAsia="zh-HK"/>
        </w:rPr>
        <w:t>年</w:t>
      </w:r>
      <w:r w:rsidRPr="00BA2116">
        <w:rPr>
          <w:rFonts w:ascii="標楷體" w:eastAsia="標楷體" w:hAnsi="標楷體" w:hint="eastAsia"/>
          <w:color w:val="000000" w:themeColor="text1"/>
          <w:sz w:val="32"/>
          <w:szCs w:val="32"/>
        </w:rPr>
        <w:t>8</w:t>
      </w:r>
      <w:r w:rsidRPr="00BA2116">
        <w:rPr>
          <w:rFonts w:ascii="標楷體" w:eastAsia="標楷體" w:hAnsi="標楷體" w:hint="eastAsia"/>
          <w:color w:val="000000" w:themeColor="text1"/>
          <w:sz w:val="32"/>
          <w:szCs w:val="32"/>
          <w:lang w:eastAsia="zh-HK"/>
        </w:rPr>
        <w:t>月</w:t>
      </w:r>
      <w:r w:rsidRPr="00BA2116">
        <w:rPr>
          <w:rFonts w:ascii="標楷體" w:eastAsia="標楷體" w:hAnsi="標楷體" w:hint="eastAsia"/>
          <w:color w:val="000000" w:themeColor="text1"/>
          <w:sz w:val="32"/>
          <w:szCs w:val="32"/>
        </w:rPr>
        <w:t>18</w:t>
      </w:r>
      <w:r w:rsidRPr="00BA2116">
        <w:rPr>
          <w:rFonts w:ascii="標楷體" w:eastAsia="標楷體" w:hAnsi="標楷體" w:hint="eastAsia"/>
          <w:color w:val="000000" w:themeColor="text1"/>
          <w:sz w:val="32"/>
          <w:szCs w:val="32"/>
          <w:lang w:eastAsia="zh-HK"/>
        </w:rPr>
        <w:t>日行政院秘書長函之指示</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提出新的評估報告</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亦請法務部慎重思考其遷建之必要性</w:t>
      </w:r>
      <w:r w:rsidRPr="00BA2116">
        <w:rPr>
          <w:rFonts w:ascii="標楷體" w:eastAsia="標楷體" w:hAnsi="標楷體" w:hint="eastAsia"/>
          <w:color w:val="000000" w:themeColor="text1"/>
          <w:sz w:val="32"/>
          <w:szCs w:val="32"/>
        </w:rPr>
        <w:t>。</w:t>
      </w:r>
    </w:p>
    <w:p w14:paraId="35BE6E30" w14:textId="77777777" w:rsidR="00A10D82" w:rsidRPr="00BA2116" w:rsidRDefault="00A10D82" w:rsidP="00A10D82">
      <w:pPr>
        <w:spacing w:line="500" w:lineRule="exact"/>
        <w:ind w:leftChars="87" w:left="516" w:rightChars="-87" w:right="-209" w:hangingChars="96" w:hanging="307"/>
        <w:jc w:val="both"/>
        <w:rPr>
          <w:rFonts w:ascii="標楷體" w:eastAsia="標楷體" w:hAnsi="標楷體"/>
          <w:b/>
          <w:color w:val="000000" w:themeColor="text1"/>
          <w:sz w:val="32"/>
          <w:szCs w:val="32"/>
        </w:rPr>
      </w:pPr>
      <w:r w:rsidRPr="00BA2116">
        <w:rPr>
          <w:rFonts w:ascii="標楷體" w:eastAsia="標楷體" w:hAnsi="標楷體" w:hint="eastAsia"/>
          <w:color w:val="000000" w:themeColor="text1"/>
          <w:sz w:val="32"/>
          <w:szCs w:val="32"/>
        </w:rPr>
        <w:t xml:space="preserve"> </w:t>
      </w:r>
      <w:r w:rsidRPr="00BA2116">
        <w:rPr>
          <w:rFonts w:ascii="標楷體" w:eastAsia="標楷體" w:hAnsi="標楷體" w:hint="eastAsia"/>
          <w:b/>
          <w:color w:val="000000" w:themeColor="text1"/>
          <w:sz w:val="32"/>
          <w:szCs w:val="32"/>
        </w:rPr>
        <w:t>◎主持人：</w:t>
      </w:r>
    </w:p>
    <w:p w14:paraId="6596034C" w14:textId="652EFDA6" w:rsidR="00A10D82" w:rsidRPr="00BA2116" w:rsidRDefault="00A10D82" w:rsidP="001927F6">
      <w:pPr>
        <w:spacing w:line="500" w:lineRule="exact"/>
        <w:ind w:leftChars="267" w:left="641" w:firstLineChars="200" w:firstLine="640"/>
        <w:jc w:val="both"/>
        <w:rPr>
          <w:rFonts w:ascii="標楷體" w:eastAsia="標楷體" w:hAnsi="標楷體"/>
          <w:color w:val="000000" w:themeColor="text1"/>
          <w:sz w:val="32"/>
          <w:szCs w:val="32"/>
        </w:rPr>
      </w:pPr>
      <w:r w:rsidRPr="00BA2116">
        <w:rPr>
          <w:rFonts w:ascii="標楷體" w:eastAsia="標楷體" w:hAnsi="標楷體" w:hint="eastAsia"/>
          <w:color w:val="000000" w:themeColor="text1"/>
          <w:sz w:val="32"/>
          <w:szCs w:val="32"/>
          <w:lang w:eastAsia="zh-HK"/>
        </w:rPr>
        <w:t>有關陳玉珍委員所提之二點建議均非常具體且有道理</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請司法委員會列入今日會議決議</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即要求司法院及臺南高分院針對預算編列之困境提出具體建議</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便於我們來協助</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另外</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請臺南高分檢儘速提出新的評估報告書</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以利後續之討論及協助</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今天會議到此結束</w:t>
      </w:r>
      <w:r w:rsidRPr="00BA2116">
        <w:rPr>
          <w:rFonts w:ascii="標楷體" w:eastAsia="標楷體" w:hAnsi="標楷體" w:hint="eastAsia"/>
          <w:color w:val="000000" w:themeColor="text1"/>
          <w:sz w:val="32"/>
          <w:szCs w:val="32"/>
        </w:rPr>
        <w:t>，</w:t>
      </w:r>
      <w:r w:rsidRPr="00BA2116">
        <w:rPr>
          <w:rFonts w:ascii="標楷體" w:eastAsia="標楷體" w:hAnsi="標楷體" w:hint="eastAsia"/>
          <w:color w:val="000000" w:themeColor="text1"/>
          <w:sz w:val="32"/>
          <w:szCs w:val="32"/>
          <w:lang w:eastAsia="zh-HK"/>
        </w:rPr>
        <w:t>感謝各位的參與</w:t>
      </w:r>
      <w:r w:rsidRPr="00BA2116">
        <w:rPr>
          <w:rFonts w:ascii="標楷體" w:eastAsia="標楷體" w:hAnsi="標楷體" w:hint="eastAsia"/>
          <w:color w:val="000000" w:themeColor="text1"/>
          <w:sz w:val="32"/>
          <w:szCs w:val="32"/>
        </w:rPr>
        <w:t>。</w:t>
      </w:r>
    </w:p>
    <w:p w14:paraId="47096EF9" w14:textId="77777777" w:rsidR="00A10D82" w:rsidRPr="00BA2116" w:rsidRDefault="00A10D82" w:rsidP="00E466F2">
      <w:pPr>
        <w:numPr>
          <w:ilvl w:val="0"/>
          <w:numId w:val="36"/>
        </w:numPr>
        <w:spacing w:beforeLines="50" w:before="180" w:line="460" w:lineRule="exact"/>
        <w:ind w:hanging="1365"/>
        <w:rPr>
          <w:rFonts w:ascii="標楷體" w:eastAsia="標楷體" w:hAnsi="標楷體"/>
          <w:b/>
          <w:color w:val="000000" w:themeColor="text1"/>
          <w:sz w:val="32"/>
          <w:szCs w:val="32"/>
          <w:lang w:eastAsia="zh-HK"/>
        </w:rPr>
      </w:pPr>
      <w:r w:rsidRPr="00BA2116">
        <w:rPr>
          <w:rFonts w:ascii="標楷體" w:eastAsia="標楷體" w:hAnsi="標楷體" w:hint="eastAsia"/>
          <w:b/>
          <w:color w:val="000000" w:themeColor="text1"/>
          <w:sz w:val="32"/>
          <w:szCs w:val="32"/>
          <w:lang w:eastAsia="zh-HK"/>
        </w:rPr>
        <w:t>散會</w:t>
      </w:r>
      <w:bookmarkEnd w:id="496"/>
    </w:p>
    <w:p w14:paraId="6552DB39" w14:textId="5DC8F39B" w:rsidR="003C64F7" w:rsidRDefault="003C64F7">
      <w:pPr>
        <w:widowControl/>
        <w:rPr>
          <w:rFonts w:ascii="標楷體" w:eastAsia="標楷體" w:hAnsi="標楷體"/>
          <w:color w:val="000000" w:themeColor="text1"/>
          <w:sz w:val="28"/>
          <w:szCs w:val="28"/>
        </w:rPr>
      </w:pPr>
      <w:r>
        <w:rPr>
          <w:rFonts w:ascii="標楷體" w:eastAsia="標楷體" w:hAnsi="標楷體"/>
          <w:color w:val="000000" w:themeColor="text1"/>
          <w:sz w:val="28"/>
          <w:szCs w:val="28"/>
        </w:rPr>
        <w:br w:type="page"/>
      </w:r>
    </w:p>
    <w:p w14:paraId="2AFA9208" w14:textId="77777777" w:rsidR="00563A72" w:rsidRDefault="003C64F7" w:rsidP="009339D6">
      <w:pPr>
        <w:pStyle w:val="ab"/>
        <w:tabs>
          <w:tab w:val="left" w:pos="567"/>
        </w:tabs>
        <w:snapToGrid w:val="0"/>
        <w:spacing w:line="560" w:lineRule="exact"/>
        <w:ind w:left="1985" w:hanging="1985"/>
        <w:jc w:val="center"/>
        <w:outlineLvl w:val="2"/>
        <w:rPr>
          <w:rFonts w:hAnsi="標楷體"/>
          <w:b/>
          <w:bCs w:val="0"/>
          <w:spacing w:val="-10"/>
          <w:kern w:val="0"/>
          <w:sz w:val="36"/>
          <w:szCs w:val="36"/>
        </w:rPr>
      </w:pPr>
      <w:bookmarkStart w:id="501" w:name="國史館"/>
      <w:r w:rsidRPr="0057098A">
        <w:rPr>
          <w:rFonts w:hAnsi="標楷體"/>
          <w:b/>
          <w:spacing w:val="-10"/>
          <w:sz w:val="36"/>
          <w:szCs w:val="36"/>
        </w:rPr>
        <w:lastRenderedPageBreak/>
        <w:t>立法院司法及法制委員會</w:t>
      </w:r>
      <w:r w:rsidRPr="0057098A">
        <w:rPr>
          <w:rFonts w:hAnsi="標楷體"/>
          <w:b/>
          <w:bCs w:val="0"/>
          <w:spacing w:val="-10"/>
          <w:kern w:val="0"/>
          <w:sz w:val="36"/>
          <w:szCs w:val="36"/>
        </w:rPr>
        <w:t>考察國史館暨所屬臺灣文獻館業務概況</w:t>
      </w:r>
    </w:p>
    <w:p w14:paraId="62140C32" w14:textId="1C4F5848" w:rsidR="003C64F7" w:rsidRPr="0057098A" w:rsidRDefault="003C64F7" w:rsidP="009339D6">
      <w:pPr>
        <w:pStyle w:val="ab"/>
        <w:tabs>
          <w:tab w:val="left" w:pos="567"/>
        </w:tabs>
        <w:snapToGrid w:val="0"/>
        <w:spacing w:line="560" w:lineRule="exact"/>
        <w:ind w:left="1985" w:hanging="1985"/>
        <w:jc w:val="center"/>
        <w:outlineLvl w:val="2"/>
        <w:rPr>
          <w:rFonts w:hAnsi="標楷體"/>
          <w:b/>
          <w:bCs w:val="0"/>
          <w:spacing w:val="-10"/>
          <w:kern w:val="0"/>
          <w:sz w:val="36"/>
          <w:szCs w:val="36"/>
        </w:rPr>
      </w:pPr>
      <w:r w:rsidRPr="0057098A">
        <w:rPr>
          <w:rFonts w:hAnsi="標楷體"/>
          <w:b/>
          <w:bCs w:val="0"/>
          <w:spacing w:val="-10"/>
          <w:kern w:val="0"/>
          <w:sz w:val="36"/>
          <w:szCs w:val="36"/>
        </w:rPr>
        <w:t>國史館考察活動紀錄</w:t>
      </w:r>
      <w:bookmarkEnd w:id="501"/>
    </w:p>
    <w:p w14:paraId="39429A3A" w14:textId="77777777" w:rsidR="003C64F7" w:rsidRPr="00097C50" w:rsidRDefault="003C64F7" w:rsidP="003C64F7">
      <w:pPr>
        <w:snapToGrid w:val="0"/>
        <w:spacing w:line="560" w:lineRule="exact"/>
        <w:jc w:val="both"/>
        <w:rPr>
          <w:rFonts w:eastAsia="標楷體"/>
          <w:sz w:val="32"/>
          <w:szCs w:val="32"/>
        </w:rPr>
      </w:pPr>
      <w:r w:rsidRPr="00097C50">
        <w:rPr>
          <w:rFonts w:eastAsia="標楷體" w:hAnsi="標楷體"/>
          <w:sz w:val="32"/>
          <w:szCs w:val="32"/>
        </w:rPr>
        <w:t>壹、時間：民國</w:t>
      </w:r>
      <w:r w:rsidRPr="00097C50">
        <w:rPr>
          <w:rFonts w:eastAsia="標楷體"/>
          <w:sz w:val="32"/>
          <w:szCs w:val="32"/>
        </w:rPr>
        <w:t>111</w:t>
      </w:r>
      <w:r w:rsidRPr="00097C50">
        <w:rPr>
          <w:rFonts w:eastAsia="標楷體" w:hAnsi="標楷體"/>
          <w:sz w:val="32"/>
          <w:szCs w:val="32"/>
        </w:rPr>
        <w:t>年</w:t>
      </w:r>
      <w:r w:rsidRPr="00097C50">
        <w:rPr>
          <w:rFonts w:eastAsia="標楷體"/>
          <w:sz w:val="32"/>
          <w:szCs w:val="32"/>
        </w:rPr>
        <w:t>7</w:t>
      </w:r>
      <w:r w:rsidRPr="00097C50">
        <w:rPr>
          <w:rFonts w:eastAsia="標楷體" w:hAnsi="標楷體"/>
          <w:sz w:val="32"/>
          <w:szCs w:val="32"/>
        </w:rPr>
        <w:t>月</w:t>
      </w:r>
      <w:r w:rsidRPr="00097C50">
        <w:rPr>
          <w:rFonts w:eastAsia="標楷體"/>
          <w:sz w:val="32"/>
          <w:szCs w:val="32"/>
        </w:rPr>
        <w:t>28</w:t>
      </w:r>
      <w:r w:rsidRPr="00097C50">
        <w:rPr>
          <w:rFonts w:eastAsia="標楷體" w:hAnsi="標楷體"/>
          <w:sz w:val="32"/>
          <w:szCs w:val="32"/>
        </w:rPr>
        <w:t>日</w:t>
      </w:r>
      <w:r w:rsidRPr="00097C50">
        <w:rPr>
          <w:rFonts w:eastAsia="標楷體"/>
          <w:sz w:val="32"/>
          <w:szCs w:val="32"/>
        </w:rPr>
        <w:t>(</w:t>
      </w:r>
      <w:r w:rsidRPr="00097C50">
        <w:rPr>
          <w:rFonts w:eastAsia="標楷體" w:hAnsi="標楷體"/>
          <w:sz w:val="32"/>
          <w:szCs w:val="32"/>
        </w:rPr>
        <w:t>星期四</w:t>
      </w:r>
      <w:r w:rsidRPr="00097C50">
        <w:rPr>
          <w:rFonts w:eastAsia="標楷體"/>
          <w:sz w:val="32"/>
          <w:szCs w:val="32"/>
        </w:rPr>
        <w:t>)</w:t>
      </w:r>
      <w:r w:rsidRPr="00097C50">
        <w:rPr>
          <w:rFonts w:eastAsia="標楷體" w:hAnsi="標楷體"/>
          <w:sz w:val="32"/>
          <w:szCs w:val="32"/>
        </w:rPr>
        <w:t>上午</w:t>
      </w:r>
      <w:r w:rsidRPr="00097C50">
        <w:rPr>
          <w:rFonts w:eastAsia="標楷體"/>
          <w:sz w:val="32"/>
          <w:szCs w:val="32"/>
        </w:rPr>
        <w:t>9</w:t>
      </w:r>
      <w:r w:rsidRPr="00097C50">
        <w:rPr>
          <w:rFonts w:eastAsia="標楷體" w:hAnsi="標楷體"/>
          <w:sz w:val="32"/>
          <w:szCs w:val="32"/>
        </w:rPr>
        <w:t>時</w:t>
      </w:r>
    </w:p>
    <w:p w14:paraId="4B236921" w14:textId="77777777" w:rsidR="003C64F7" w:rsidRPr="00097C50" w:rsidRDefault="003C64F7" w:rsidP="003C64F7">
      <w:pPr>
        <w:snapToGrid w:val="0"/>
        <w:spacing w:line="560" w:lineRule="exact"/>
        <w:jc w:val="both"/>
        <w:rPr>
          <w:rFonts w:eastAsia="標楷體"/>
          <w:sz w:val="32"/>
          <w:szCs w:val="32"/>
        </w:rPr>
      </w:pPr>
      <w:r w:rsidRPr="00097C50">
        <w:rPr>
          <w:rFonts w:eastAsia="標楷體" w:hAnsi="標楷體"/>
          <w:sz w:val="32"/>
          <w:szCs w:val="32"/>
        </w:rPr>
        <w:t>貳、地點：</w:t>
      </w:r>
      <w:r w:rsidRPr="00097C50">
        <w:rPr>
          <w:rFonts w:eastAsia="標楷體" w:hAnsi="標楷體" w:hint="eastAsia"/>
          <w:sz w:val="32"/>
          <w:szCs w:val="32"/>
        </w:rPr>
        <w:t>國史館臺北館區</w:t>
      </w:r>
      <w:r w:rsidRPr="00097C50">
        <w:rPr>
          <w:rFonts w:eastAsia="標楷體" w:hAnsi="標楷體" w:hint="eastAsia"/>
          <w:sz w:val="32"/>
          <w:szCs w:val="32"/>
        </w:rPr>
        <w:t>4</w:t>
      </w:r>
      <w:r w:rsidRPr="00097C50">
        <w:rPr>
          <w:rFonts w:eastAsia="標楷體" w:hAnsi="標楷體" w:hint="eastAsia"/>
          <w:sz w:val="32"/>
          <w:szCs w:val="32"/>
        </w:rPr>
        <w:t>樓大禮堂</w:t>
      </w:r>
    </w:p>
    <w:p w14:paraId="2884EA76" w14:textId="77777777" w:rsidR="003C64F7" w:rsidRPr="00097C50" w:rsidRDefault="003C64F7" w:rsidP="003C64F7">
      <w:pPr>
        <w:snapToGrid w:val="0"/>
        <w:spacing w:line="560" w:lineRule="exact"/>
        <w:jc w:val="both"/>
        <w:textDirection w:val="lrTbV"/>
        <w:rPr>
          <w:rFonts w:eastAsia="標楷體"/>
          <w:sz w:val="32"/>
          <w:szCs w:val="32"/>
        </w:rPr>
      </w:pPr>
      <w:r w:rsidRPr="00097C50">
        <w:rPr>
          <w:rFonts w:eastAsia="標楷體" w:hAnsi="標楷體"/>
          <w:sz w:val="32"/>
          <w:szCs w:val="32"/>
        </w:rPr>
        <w:t>參、主持人：陳召集委員以信</w:t>
      </w:r>
      <w:r w:rsidRPr="00097C50">
        <w:rPr>
          <w:rFonts w:eastAsia="標楷體"/>
          <w:sz w:val="32"/>
          <w:szCs w:val="32"/>
        </w:rPr>
        <w:t xml:space="preserve">                     </w:t>
      </w:r>
      <w:r w:rsidRPr="00097C50">
        <w:rPr>
          <w:rFonts w:eastAsia="標楷體" w:hAnsi="標楷體"/>
          <w:sz w:val="32"/>
          <w:szCs w:val="32"/>
        </w:rPr>
        <w:t>紀錄：林詩萍</w:t>
      </w:r>
    </w:p>
    <w:p w14:paraId="0E2371AF" w14:textId="77777777" w:rsidR="003C64F7" w:rsidRPr="00097C50" w:rsidRDefault="003C64F7" w:rsidP="003C64F7">
      <w:pPr>
        <w:snapToGrid w:val="0"/>
        <w:spacing w:line="560" w:lineRule="exact"/>
        <w:jc w:val="both"/>
        <w:rPr>
          <w:rFonts w:eastAsia="標楷體" w:hAnsi="標楷體"/>
          <w:sz w:val="32"/>
          <w:szCs w:val="32"/>
        </w:rPr>
      </w:pPr>
      <w:r w:rsidRPr="00097C50">
        <w:rPr>
          <w:rFonts w:eastAsia="標楷體" w:hAnsi="標楷體"/>
          <w:sz w:val="32"/>
          <w:szCs w:val="32"/>
        </w:rPr>
        <w:t>肆、出席人員</w:t>
      </w:r>
    </w:p>
    <w:p w14:paraId="00CCFEA0" w14:textId="553C1722" w:rsidR="003C64F7" w:rsidRPr="00097C50" w:rsidRDefault="003C64F7" w:rsidP="003C64F7">
      <w:pPr>
        <w:snapToGrid w:val="0"/>
        <w:spacing w:line="560" w:lineRule="exact"/>
        <w:jc w:val="both"/>
        <w:rPr>
          <w:rFonts w:eastAsia="標楷體" w:hAnsi="標楷體"/>
          <w:sz w:val="32"/>
          <w:szCs w:val="32"/>
        </w:rPr>
      </w:pPr>
      <w:r w:rsidRPr="00097C50">
        <w:rPr>
          <w:rFonts w:eastAsia="標楷體" w:hAnsi="標楷體" w:hint="eastAsia"/>
          <w:sz w:val="32"/>
          <w:szCs w:val="32"/>
        </w:rPr>
        <w:t xml:space="preserve">    </w:t>
      </w:r>
      <w:r w:rsidR="009B627F">
        <w:rPr>
          <w:rFonts w:eastAsia="標楷體" w:hAnsi="標楷體" w:hint="eastAsia"/>
          <w:sz w:val="32"/>
          <w:szCs w:val="32"/>
        </w:rPr>
        <w:t>立法院</w:t>
      </w:r>
      <w:r w:rsidRPr="00097C50">
        <w:rPr>
          <w:rFonts w:eastAsia="標楷體" w:hAnsi="標楷體" w:hint="eastAsia"/>
          <w:sz w:val="32"/>
          <w:szCs w:val="32"/>
        </w:rPr>
        <w:t>司</w:t>
      </w:r>
      <w:r w:rsidR="009B627F">
        <w:rPr>
          <w:rFonts w:eastAsia="標楷體" w:hAnsi="標楷體" w:hint="eastAsia"/>
          <w:sz w:val="32"/>
          <w:szCs w:val="32"/>
        </w:rPr>
        <w:t>法及法制</w:t>
      </w:r>
      <w:r w:rsidRPr="00097C50">
        <w:rPr>
          <w:rFonts w:eastAsia="標楷體" w:hAnsi="標楷體"/>
          <w:sz w:val="32"/>
          <w:szCs w:val="32"/>
        </w:rPr>
        <w:t>委</w:t>
      </w:r>
      <w:r w:rsidR="009B627F">
        <w:rPr>
          <w:rFonts w:eastAsia="標楷體" w:hAnsi="標楷體" w:hint="eastAsia"/>
          <w:sz w:val="32"/>
          <w:szCs w:val="32"/>
        </w:rPr>
        <w:t>員會</w:t>
      </w:r>
      <w:r w:rsidRPr="00097C50">
        <w:rPr>
          <w:rFonts w:eastAsia="標楷體" w:hAnsi="標楷體"/>
          <w:sz w:val="32"/>
          <w:szCs w:val="32"/>
        </w:rPr>
        <w:t>陳簡任秘書杏枝、王科員靖淳</w:t>
      </w:r>
    </w:p>
    <w:p w14:paraId="767DF0ED" w14:textId="135BE207" w:rsidR="00A17FDF" w:rsidRDefault="003C64F7" w:rsidP="00A17FDF">
      <w:pPr>
        <w:snapToGrid w:val="0"/>
        <w:spacing w:line="560" w:lineRule="exact"/>
        <w:ind w:leftChars="295" w:left="708"/>
        <w:jc w:val="both"/>
        <w:rPr>
          <w:rFonts w:eastAsia="標楷體" w:hAnsi="標楷體"/>
          <w:sz w:val="32"/>
          <w:szCs w:val="32"/>
        </w:rPr>
      </w:pPr>
      <w:r w:rsidRPr="00097C50">
        <w:rPr>
          <w:rFonts w:eastAsia="標楷體" w:hAnsi="標楷體" w:hint="eastAsia"/>
          <w:sz w:val="32"/>
          <w:szCs w:val="32"/>
        </w:rPr>
        <w:t>立法院陳以信委員</w:t>
      </w:r>
      <w:r w:rsidR="00D2538B">
        <w:rPr>
          <w:rFonts w:eastAsia="標楷體" w:hAnsi="標楷體" w:hint="eastAsia"/>
          <w:sz w:val="32"/>
          <w:szCs w:val="32"/>
        </w:rPr>
        <w:t>助理</w:t>
      </w:r>
      <w:r w:rsidRPr="00097C50">
        <w:rPr>
          <w:rFonts w:eastAsia="標楷體" w:hAnsi="標楷體" w:hint="eastAsia"/>
          <w:sz w:val="32"/>
          <w:szCs w:val="32"/>
        </w:rPr>
        <w:t>許助理劍虹</w:t>
      </w:r>
      <w:r w:rsidR="009B627F">
        <w:rPr>
          <w:rFonts w:eastAsia="標楷體" w:hAnsi="標楷體" w:hint="eastAsia"/>
          <w:sz w:val="32"/>
          <w:szCs w:val="32"/>
        </w:rPr>
        <w:t>、</w:t>
      </w:r>
      <w:r w:rsidRPr="00097C50">
        <w:rPr>
          <w:rFonts w:eastAsia="標楷體" w:hAnsi="標楷體" w:hint="eastAsia"/>
          <w:sz w:val="32"/>
          <w:szCs w:val="32"/>
        </w:rPr>
        <w:t>黃世杰委員</w:t>
      </w:r>
      <w:r w:rsidR="00D2538B">
        <w:rPr>
          <w:rFonts w:eastAsia="標楷體" w:hAnsi="標楷體" w:hint="eastAsia"/>
          <w:sz w:val="32"/>
          <w:szCs w:val="32"/>
        </w:rPr>
        <w:t>助理</w:t>
      </w:r>
      <w:r w:rsidRPr="00097C50">
        <w:rPr>
          <w:rFonts w:eastAsia="標楷體" w:hAnsi="標楷體" w:hint="eastAsia"/>
          <w:sz w:val="32"/>
          <w:szCs w:val="32"/>
        </w:rPr>
        <w:t>江助理明澔</w:t>
      </w:r>
    </w:p>
    <w:p w14:paraId="3C2D96E4" w14:textId="0211291C" w:rsidR="00285466" w:rsidRDefault="003C64F7" w:rsidP="00A17FDF">
      <w:pPr>
        <w:snapToGrid w:val="0"/>
        <w:spacing w:line="560" w:lineRule="exact"/>
        <w:ind w:leftChars="295" w:left="708"/>
        <w:jc w:val="both"/>
        <w:rPr>
          <w:rFonts w:eastAsia="標楷體" w:hAnsi="標楷體"/>
          <w:sz w:val="32"/>
          <w:szCs w:val="32"/>
        </w:rPr>
      </w:pPr>
      <w:r w:rsidRPr="00097C50">
        <w:rPr>
          <w:rFonts w:eastAsia="標楷體" w:hAnsi="標楷體"/>
          <w:sz w:val="32"/>
          <w:szCs w:val="32"/>
        </w:rPr>
        <w:t>國史館陳館長儀深、許副館長瑞浩、</w:t>
      </w:r>
      <w:r w:rsidR="00285466">
        <w:rPr>
          <w:rFonts w:eastAsia="標楷體" w:hAnsi="標楷體" w:hint="eastAsia"/>
          <w:sz w:val="32"/>
          <w:szCs w:val="32"/>
        </w:rPr>
        <w:t>黎主任秘書中光</w:t>
      </w:r>
    </w:p>
    <w:p w14:paraId="5C539BD4" w14:textId="37F48F63" w:rsidR="003C64F7" w:rsidRPr="00097C50" w:rsidRDefault="003C64F7" w:rsidP="00A17FDF">
      <w:pPr>
        <w:snapToGrid w:val="0"/>
        <w:spacing w:line="560" w:lineRule="exact"/>
        <w:ind w:leftChars="295" w:left="708"/>
        <w:jc w:val="both"/>
        <w:rPr>
          <w:rFonts w:eastAsia="標楷體" w:hAnsi="標楷體"/>
          <w:sz w:val="32"/>
          <w:szCs w:val="32"/>
        </w:rPr>
      </w:pPr>
      <w:r w:rsidRPr="00097C50">
        <w:rPr>
          <w:rFonts w:eastAsia="標楷體" w:hAnsi="標楷體" w:hint="eastAsia"/>
          <w:sz w:val="32"/>
          <w:szCs w:val="32"/>
        </w:rPr>
        <w:t>修纂處歐處長素瑛、審編處邱處長玉鳳、采集處陸處長瑞玉、秘書處黃處長秀妃、人事室黃主任美媛、主計室蔡主任惠娟、政風室王主任昭閔</w:t>
      </w:r>
    </w:p>
    <w:p w14:paraId="0E8E0922" w14:textId="77777777" w:rsidR="003C64F7" w:rsidRPr="00097C50" w:rsidRDefault="003C64F7" w:rsidP="003C64F7">
      <w:pPr>
        <w:snapToGrid w:val="0"/>
        <w:spacing w:beforeLines="50" w:before="180" w:line="560" w:lineRule="exact"/>
        <w:ind w:left="3840" w:hangingChars="1200" w:hanging="3840"/>
        <w:jc w:val="both"/>
        <w:textDirection w:val="lrTbV"/>
        <w:rPr>
          <w:rFonts w:eastAsia="標楷體" w:hAnsi="標楷體"/>
          <w:sz w:val="32"/>
          <w:szCs w:val="32"/>
        </w:rPr>
      </w:pPr>
      <w:r w:rsidRPr="00097C50">
        <w:rPr>
          <w:rFonts w:eastAsia="標楷體" w:hAnsi="標楷體"/>
          <w:sz w:val="32"/>
          <w:szCs w:val="32"/>
        </w:rPr>
        <w:t>伍、陳儀深館長致歡迎詞</w:t>
      </w:r>
    </w:p>
    <w:p w14:paraId="7A010D27" w14:textId="66CB1433" w:rsidR="003C64F7" w:rsidRPr="00097C50" w:rsidRDefault="003C64F7" w:rsidP="003C64F7">
      <w:pPr>
        <w:adjustRightInd w:val="0"/>
        <w:snapToGrid w:val="0"/>
        <w:spacing w:line="560" w:lineRule="exact"/>
        <w:ind w:leftChars="300" w:left="720"/>
        <w:jc w:val="both"/>
        <w:rPr>
          <w:rFonts w:eastAsia="標楷體" w:hAnsi="標楷體"/>
          <w:sz w:val="32"/>
          <w:szCs w:val="32"/>
        </w:rPr>
      </w:pPr>
      <w:r w:rsidRPr="00097C50">
        <w:rPr>
          <w:rFonts w:eastAsia="標楷體" w:hAnsi="標楷體" w:hint="eastAsia"/>
          <w:sz w:val="32"/>
          <w:szCs w:val="32"/>
        </w:rPr>
        <w:t xml:space="preserve">    </w:t>
      </w:r>
      <w:r w:rsidRPr="00097C50">
        <w:rPr>
          <w:rFonts w:eastAsia="標楷體" w:hAnsi="標楷體" w:hint="eastAsia"/>
          <w:sz w:val="32"/>
          <w:szCs w:val="32"/>
        </w:rPr>
        <w:t>今天很難得，陳委員在司法</w:t>
      </w:r>
      <w:r w:rsidR="00EA7901">
        <w:rPr>
          <w:rFonts w:eastAsia="標楷體" w:hAnsi="標楷體" w:hint="eastAsia"/>
          <w:sz w:val="32"/>
          <w:szCs w:val="32"/>
        </w:rPr>
        <w:t>及</w:t>
      </w:r>
      <w:r w:rsidRPr="00097C50">
        <w:rPr>
          <w:rFonts w:eastAsia="標楷體" w:hAnsi="標楷體" w:hint="eastAsia"/>
          <w:sz w:val="32"/>
          <w:szCs w:val="32"/>
        </w:rPr>
        <w:t>法制委員會的召委任內能夠來到國史館，委員一向很關心外交、國際方面的事務，有關於中日和約部分，我們在立法院也承委員的指教有提供過一些資料，那今天是要來關心檔案、文物方面的保存狀況。</w:t>
      </w:r>
    </w:p>
    <w:p w14:paraId="15628D07" w14:textId="77777777" w:rsidR="003C64F7" w:rsidRPr="00097C50" w:rsidRDefault="003C64F7" w:rsidP="003C64F7">
      <w:pPr>
        <w:adjustRightInd w:val="0"/>
        <w:snapToGrid w:val="0"/>
        <w:spacing w:line="560" w:lineRule="exact"/>
        <w:ind w:leftChars="300" w:left="720"/>
        <w:jc w:val="both"/>
        <w:rPr>
          <w:rFonts w:eastAsia="標楷體" w:hAnsi="標楷體"/>
          <w:sz w:val="32"/>
          <w:szCs w:val="32"/>
        </w:rPr>
      </w:pPr>
      <w:r w:rsidRPr="00097C50">
        <w:rPr>
          <w:rFonts w:eastAsia="標楷體" w:hAnsi="標楷體" w:hint="eastAsia"/>
          <w:sz w:val="32"/>
          <w:szCs w:val="32"/>
        </w:rPr>
        <w:t xml:space="preserve">    </w:t>
      </w:r>
      <w:r w:rsidRPr="00097C50">
        <w:rPr>
          <w:rFonts w:eastAsia="標楷體" w:hAnsi="標楷體" w:hint="eastAsia"/>
          <w:sz w:val="32"/>
          <w:szCs w:val="32"/>
        </w:rPr>
        <w:t>國家檔案文物的保存雖然早期在黨國不分的情況下有與國民黨黨史會併同存在的情形，但隨著民主化的進程、《檔案法》、《總統副總統文物管理條例》等的施行，現在對於重要史料以及總統、副總統文物的保存是上軌道的，資料也相當豐富，儘管有不同政黨執政、不同館長上任，國史館同仁也都依法善盡職責，將相關檔案文物妥善保存並善加開放應用。</w:t>
      </w:r>
    </w:p>
    <w:p w14:paraId="00C902C3" w14:textId="77777777" w:rsidR="003C64F7" w:rsidRPr="00097C50" w:rsidRDefault="003C64F7" w:rsidP="003C64F7">
      <w:pPr>
        <w:adjustRightInd w:val="0"/>
        <w:snapToGrid w:val="0"/>
        <w:spacing w:line="560" w:lineRule="exact"/>
        <w:ind w:leftChars="300" w:left="720"/>
        <w:jc w:val="both"/>
        <w:rPr>
          <w:rFonts w:eastAsia="標楷體" w:hAnsi="標楷體"/>
          <w:sz w:val="32"/>
          <w:szCs w:val="32"/>
        </w:rPr>
      </w:pPr>
      <w:r w:rsidRPr="00097C50">
        <w:rPr>
          <w:rFonts w:eastAsia="標楷體" w:hAnsi="標楷體" w:hint="eastAsia"/>
          <w:sz w:val="32"/>
          <w:szCs w:val="32"/>
        </w:rPr>
        <w:t xml:space="preserve">    </w:t>
      </w:r>
      <w:r w:rsidRPr="00097C50">
        <w:rPr>
          <w:rFonts w:eastAsia="標楷體" w:hAnsi="標楷體" w:hint="eastAsia"/>
          <w:sz w:val="32"/>
          <w:szCs w:val="32"/>
        </w:rPr>
        <w:t>中日和約的相關檔案文物，國史館也是秉持相同的態度妥善</w:t>
      </w:r>
      <w:r w:rsidRPr="00097C50">
        <w:rPr>
          <w:rFonts w:eastAsia="標楷體" w:hAnsi="標楷體" w:hint="eastAsia"/>
          <w:sz w:val="32"/>
          <w:szCs w:val="32"/>
        </w:rPr>
        <w:lastRenderedPageBreak/>
        <w:t>保存，今天就請委員及立法院的同仁來給予指教。</w:t>
      </w:r>
    </w:p>
    <w:p w14:paraId="3A7BB5AD" w14:textId="77777777" w:rsidR="003C64F7" w:rsidRPr="00097C50" w:rsidRDefault="003C64F7" w:rsidP="003C64F7">
      <w:pPr>
        <w:snapToGrid w:val="0"/>
        <w:spacing w:beforeLines="50" w:before="180" w:line="560" w:lineRule="exact"/>
        <w:ind w:left="3840" w:hangingChars="1200" w:hanging="3840"/>
        <w:jc w:val="both"/>
        <w:textDirection w:val="lrTbV"/>
        <w:rPr>
          <w:rFonts w:eastAsia="標楷體" w:hAnsi="標楷體"/>
          <w:sz w:val="32"/>
          <w:szCs w:val="32"/>
        </w:rPr>
      </w:pPr>
      <w:r w:rsidRPr="00097C50">
        <w:rPr>
          <w:rFonts w:eastAsia="標楷體" w:hAnsi="標楷體" w:hint="eastAsia"/>
          <w:sz w:val="32"/>
          <w:szCs w:val="32"/>
        </w:rPr>
        <w:t>陸、</w:t>
      </w:r>
      <w:r w:rsidRPr="00097C50">
        <w:rPr>
          <w:rFonts w:eastAsia="標楷體" w:hAnsi="標楷體"/>
          <w:sz w:val="32"/>
          <w:szCs w:val="32"/>
        </w:rPr>
        <w:t>陳召集委員以信致詞</w:t>
      </w:r>
    </w:p>
    <w:p w14:paraId="36F58896" w14:textId="380F3AA8" w:rsidR="003C64F7" w:rsidRPr="00097C50" w:rsidRDefault="003C64F7" w:rsidP="003C64F7">
      <w:pPr>
        <w:adjustRightInd w:val="0"/>
        <w:snapToGrid w:val="0"/>
        <w:spacing w:line="560" w:lineRule="exact"/>
        <w:ind w:leftChars="300" w:left="720"/>
        <w:jc w:val="both"/>
        <w:rPr>
          <w:rFonts w:eastAsia="標楷體" w:hAnsi="標楷體"/>
          <w:sz w:val="32"/>
          <w:szCs w:val="32"/>
        </w:rPr>
      </w:pPr>
      <w:r w:rsidRPr="00097C50">
        <w:rPr>
          <w:rFonts w:eastAsia="標楷體" w:hAnsi="標楷體" w:hint="eastAsia"/>
          <w:sz w:val="32"/>
          <w:szCs w:val="32"/>
        </w:rPr>
        <w:t xml:space="preserve">    </w:t>
      </w:r>
      <w:r w:rsidRPr="00097C50">
        <w:rPr>
          <w:rFonts w:eastAsia="標楷體" w:hAnsi="標楷體" w:hint="eastAsia"/>
          <w:sz w:val="32"/>
          <w:szCs w:val="32"/>
        </w:rPr>
        <w:t>謝謝陳儀深館長還有在場的許副館長、黎主任秘書，及國史館各處處長及同仁，今天我們有立法院司法</w:t>
      </w:r>
      <w:r w:rsidR="0088116E">
        <w:rPr>
          <w:rFonts w:eastAsia="標楷體" w:hAnsi="標楷體" w:hint="eastAsia"/>
          <w:sz w:val="32"/>
          <w:szCs w:val="32"/>
        </w:rPr>
        <w:t>及</w:t>
      </w:r>
      <w:r w:rsidRPr="00097C50">
        <w:rPr>
          <w:rFonts w:eastAsia="標楷體" w:hAnsi="標楷體" w:hint="eastAsia"/>
          <w:sz w:val="32"/>
          <w:szCs w:val="32"/>
        </w:rPr>
        <w:t>法制委員會，包括黃世杰召委的辦公室代表，及司委會的簡任秘書及同仁一起與會。</w:t>
      </w:r>
    </w:p>
    <w:p w14:paraId="0485C687" w14:textId="77777777" w:rsidR="003C64F7" w:rsidRPr="00097C50" w:rsidRDefault="003C64F7" w:rsidP="003C64F7">
      <w:pPr>
        <w:adjustRightInd w:val="0"/>
        <w:snapToGrid w:val="0"/>
        <w:spacing w:line="560" w:lineRule="exact"/>
        <w:ind w:leftChars="300" w:left="720"/>
        <w:jc w:val="both"/>
        <w:rPr>
          <w:rFonts w:eastAsia="標楷體" w:hAnsi="標楷體"/>
          <w:sz w:val="32"/>
          <w:szCs w:val="32"/>
        </w:rPr>
      </w:pPr>
      <w:r w:rsidRPr="00097C50">
        <w:rPr>
          <w:rFonts w:eastAsia="標楷體" w:hAnsi="標楷體" w:hint="eastAsia"/>
          <w:sz w:val="32"/>
          <w:szCs w:val="32"/>
        </w:rPr>
        <w:t xml:space="preserve">    </w:t>
      </w:r>
      <w:r w:rsidRPr="00097C50">
        <w:rPr>
          <w:rFonts w:eastAsia="標楷體" w:hAnsi="標楷體" w:hint="eastAsia"/>
          <w:sz w:val="32"/>
          <w:szCs w:val="32"/>
        </w:rPr>
        <w:t>今天很高興，第一次來到國史館，我長年在學界，在英國攻讀碩士、博士，之後在劍橋大學做博士後研究，我在劍橋做博士後就是研究中日和約，所以我對中日和約、南海議題的理解不同於一般常人。</w:t>
      </w:r>
    </w:p>
    <w:p w14:paraId="1B1DC8F7" w14:textId="77777777" w:rsidR="003C64F7" w:rsidRPr="00097C50" w:rsidRDefault="003C64F7" w:rsidP="003C64F7">
      <w:pPr>
        <w:adjustRightInd w:val="0"/>
        <w:snapToGrid w:val="0"/>
        <w:spacing w:line="560" w:lineRule="exact"/>
        <w:ind w:leftChars="300" w:left="720"/>
        <w:jc w:val="both"/>
        <w:rPr>
          <w:rFonts w:eastAsia="標楷體" w:hAnsi="標楷體"/>
          <w:sz w:val="32"/>
          <w:szCs w:val="32"/>
        </w:rPr>
      </w:pPr>
      <w:r w:rsidRPr="00097C50">
        <w:rPr>
          <w:rFonts w:eastAsia="標楷體" w:hAnsi="標楷體" w:hint="eastAsia"/>
          <w:sz w:val="32"/>
          <w:szCs w:val="32"/>
        </w:rPr>
        <w:t xml:space="preserve">    </w:t>
      </w:r>
      <w:r w:rsidRPr="00097C50">
        <w:rPr>
          <w:rFonts w:eastAsia="標楷體" w:hAnsi="標楷體" w:hint="eastAsia"/>
          <w:sz w:val="32"/>
          <w:szCs w:val="32"/>
        </w:rPr>
        <w:t>今年是中日和約簽署</w:t>
      </w:r>
      <w:r w:rsidRPr="00097C50">
        <w:rPr>
          <w:rFonts w:eastAsia="標楷體" w:hAnsi="標楷體" w:hint="eastAsia"/>
          <w:sz w:val="32"/>
          <w:szCs w:val="32"/>
        </w:rPr>
        <w:t>70</w:t>
      </w:r>
      <w:r w:rsidRPr="00097C50">
        <w:rPr>
          <w:rFonts w:eastAsia="標楷體" w:hAnsi="標楷體" w:hint="eastAsia"/>
          <w:sz w:val="32"/>
          <w:szCs w:val="32"/>
        </w:rPr>
        <w:t>週年，意義重大，雖然在學界、國際之間有各種不同的看法與解釋，但國史館應該有一定的立場，也希望在</w:t>
      </w:r>
      <w:r w:rsidRPr="00097C50">
        <w:rPr>
          <w:rFonts w:eastAsia="標楷體" w:hAnsi="標楷體" w:hint="eastAsia"/>
          <w:sz w:val="32"/>
          <w:szCs w:val="32"/>
        </w:rPr>
        <w:t>70</w:t>
      </w:r>
      <w:r w:rsidRPr="00097C50">
        <w:rPr>
          <w:rFonts w:eastAsia="標楷體" w:hAnsi="標楷體" w:hint="eastAsia"/>
          <w:sz w:val="32"/>
          <w:szCs w:val="32"/>
        </w:rPr>
        <w:t>週年的今年，除了研討會之外，是否能以其他方式，讓更多的社會大眾能瞭解它的意義及重要性。</w:t>
      </w:r>
    </w:p>
    <w:p w14:paraId="60B36DBE" w14:textId="77777777" w:rsidR="003C64F7" w:rsidRPr="00097C50" w:rsidRDefault="003C64F7" w:rsidP="003C64F7">
      <w:pPr>
        <w:adjustRightInd w:val="0"/>
        <w:snapToGrid w:val="0"/>
        <w:spacing w:line="560" w:lineRule="exact"/>
        <w:ind w:leftChars="300" w:left="720"/>
        <w:jc w:val="both"/>
        <w:rPr>
          <w:rFonts w:eastAsia="標楷體" w:hAnsi="標楷體"/>
          <w:sz w:val="32"/>
          <w:szCs w:val="32"/>
        </w:rPr>
      </w:pPr>
      <w:r w:rsidRPr="00097C50">
        <w:rPr>
          <w:rFonts w:eastAsia="標楷體" w:hAnsi="標楷體" w:hint="eastAsia"/>
          <w:sz w:val="32"/>
          <w:szCs w:val="32"/>
        </w:rPr>
        <w:t xml:space="preserve">    </w:t>
      </w:r>
      <w:r w:rsidRPr="00097C50">
        <w:rPr>
          <w:rFonts w:eastAsia="標楷體" w:hAnsi="標楷體" w:hint="eastAsia"/>
          <w:sz w:val="32"/>
          <w:szCs w:val="32"/>
        </w:rPr>
        <w:t>經過各種的討論，包括之前在立法院的專案報告，我想我們至少達成一個共識，就是現在沒有人認為臺灣主權未定，無論各種見解，在這點上都有達成共識，這是很難得的。</w:t>
      </w:r>
    </w:p>
    <w:p w14:paraId="5E85ECD6" w14:textId="77777777" w:rsidR="003C64F7" w:rsidRPr="00097C50" w:rsidRDefault="003C64F7" w:rsidP="003C64F7">
      <w:pPr>
        <w:adjustRightInd w:val="0"/>
        <w:snapToGrid w:val="0"/>
        <w:spacing w:line="560" w:lineRule="exact"/>
        <w:ind w:leftChars="300" w:left="720"/>
        <w:jc w:val="both"/>
        <w:rPr>
          <w:rFonts w:ascii="Arial" w:eastAsia="標楷體" w:hAnsi="標楷體" w:cs="Arial"/>
          <w:sz w:val="32"/>
          <w:szCs w:val="32"/>
        </w:rPr>
      </w:pPr>
      <w:r w:rsidRPr="00097C50">
        <w:rPr>
          <w:rFonts w:eastAsia="標楷體" w:hAnsi="標楷體" w:hint="eastAsia"/>
          <w:sz w:val="32"/>
          <w:szCs w:val="32"/>
        </w:rPr>
        <w:t xml:space="preserve">    </w:t>
      </w:r>
      <w:r w:rsidRPr="00097C50">
        <w:rPr>
          <w:rFonts w:eastAsia="標楷體" w:hAnsi="標楷體" w:hint="eastAsia"/>
          <w:sz w:val="32"/>
          <w:szCs w:val="32"/>
        </w:rPr>
        <w:t>今天在開始前先謝謝各位，我想等一下國史館針對中日和約會有一個精彩的報告，那我們仔細地聆聽後再做意見交流。</w:t>
      </w:r>
    </w:p>
    <w:p w14:paraId="52DBAD46" w14:textId="60664EDE" w:rsidR="003C64F7" w:rsidRPr="00097C50" w:rsidRDefault="003C64F7" w:rsidP="003C64F7">
      <w:pPr>
        <w:snapToGrid w:val="0"/>
        <w:spacing w:beforeLines="100" w:before="360" w:line="560" w:lineRule="exact"/>
        <w:ind w:left="2880" w:hangingChars="900" w:hanging="2880"/>
        <w:jc w:val="both"/>
        <w:rPr>
          <w:rFonts w:eastAsia="標楷體"/>
          <w:sz w:val="32"/>
          <w:szCs w:val="32"/>
        </w:rPr>
      </w:pPr>
      <w:r w:rsidRPr="00097C50">
        <w:rPr>
          <w:rFonts w:eastAsia="標楷體" w:hAnsi="標楷體"/>
          <w:sz w:val="32"/>
          <w:szCs w:val="32"/>
        </w:rPr>
        <w:t>柒、簡報</w:t>
      </w:r>
      <w:r w:rsidRPr="00097C50">
        <w:rPr>
          <w:rFonts w:eastAsia="標楷體" w:hAnsi="標楷體" w:hint="eastAsia"/>
          <w:sz w:val="32"/>
          <w:szCs w:val="32"/>
        </w:rPr>
        <w:t>（節錄如下，詳參附件</w:t>
      </w:r>
      <w:r w:rsidR="00432B94">
        <w:rPr>
          <w:rFonts w:eastAsia="標楷體" w:hAnsi="標楷體" w:hint="eastAsia"/>
          <w:sz w:val="32"/>
          <w:szCs w:val="32"/>
        </w:rPr>
        <w:t>，略</w:t>
      </w:r>
      <w:r w:rsidRPr="00097C50">
        <w:rPr>
          <w:rFonts w:eastAsia="標楷體" w:hAnsi="標楷體" w:hint="eastAsia"/>
          <w:sz w:val="32"/>
          <w:szCs w:val="32"/>
        </w:rPr>
        <w:t>）</w:t>
      </w:r>
    </w:p>
    <w:p w14:paraId="509346F9" w14:textId="77777777" w:rsidR="003C64F7" w:rsidRPr="00097C50" w:rsidRDefault="003C64F7" w:rsidP="003C64F7">
      <w:pPr>
        <w:snapToGrid w:val="0"/>
        <w:spacing w:beforeLines="50" w:before="180" w:line="560" w:lineRule="exact"/>
        <w:ind w:leftChars="150" w:left="1321" w:hangingChars="300" w:hanging="961"/>
        <w:jc w:val="both"/>
        <w:rPr>
          <w:rFonts w:eastAsia="標楷體" w:hAnsi="標楷體"/>
          <w:b/>
          <w:sz w:val="32"/>
          <w:szCs w:val="32"/>
        </w:rPr>
      </w:pPr>
      <w:r w:rsidRPr="00097C50">
        <w:rPr>
          <w:rFonts w:eastAsia="標楷體" w:hAnsi="標楷體"/>
          <w:b/>
          <w:sz w:val="32"/>
          <w:szCs w:val="32"/>
        </w:rPr>
        <w:t>一、國史館業務概況</w:t>
      </w:r>
    </w:p>
    <w:p w14:paraId="3D16918E"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國史館成立至今，有幾個重大的改變，「國史館組織條例」於民國</w:t>
      </w:r>
      <w:r w:rsidRPr="00097C50">
        <w:rPr>
          <w:rFonts w:eastAsia="標楷體" w:hAnsi="標楷體" w:hint="eastAsia"/>
          <w:sz w:val="32"/>
          <w:szCs w:val="32"/>
          <w:shd w:val="clear" w:color="auto" w:fill="FFFFFF"/>
        </w:rPr>
        <w:t>35</w:t>
      </w:r>
      <w:r w:rsidRPr="00097C50">
        <w:rPr>
          <w:rFonts w:eastAsia="標楷體" w:hAnsi="標楷體" w:hint="eastAsia"/>
          <w:sz w:val="32"/>
          <w:szCs w:val="32"/>
          <w:shd w:val="clear" w:color="auto" w:fill="FFFFFF"/>
        </w:rPr>
        <w:t>年制定公布，隔年在南京成立，民國</w:t>
      </w:r>
      <w:r w:rsidRPr="00097C50">
        <w:rPr>
          <w:rFonts w:eastAsia="標楷體" w:hAnsi="標楷體" w:hint="eastAsia"/>
          <w:sz w:val="32"/>
          <w:szCs w:val="32"/>
          <w:shd w:val="clear" w:color="auto" w:fill="FFFFFF"/>
        </w:rPr>
        <w:t>46</w:t>
      </w:r>
      <w:r w:rsidRPr="00097C50">
        <w:rPr>
          <w:rFonts w:eastAsia="標楷體" w:hAnsi="標楷體" w:hint="eastAsia"/>
          <w:sz w:val="32"/>
          <w:szCs w:val="32"/>
          <w:shd w:val="clear" w:color="auto" w:fill="FFFFFF"/>
        </w:rPr>
        <w:t>年在臺復館，</w:t>
      </w:r>
      <w:r w:rsidRPr="00097C50">
        <w:rPr>
          <w:rFonts w:eastAsia="標楷體" w:hAnsi="標楷體" w:hint="eastAsia"/>
          <w:sz w:val="32"/>
          <w:szCs w:val="32"/>
          <w:shd w:val="clear" w:color="auto" w:fill="FFFFFF"/>
        </w:rPr>
        <w:lastRenderedPageBreak/>
        <w:t>民國</w:t>
      </w:r>
      <w:r w:rsidRPr="00097C50">
        <w:rPr>
          <w:rFonts w:eastAsia="標楷體" w:hAnsi="標楷體" w:hint="eastAsia"/>
          <w:sz w:val="32"/>
          <w:szCs w:val="32"/>
          <w:shd w:val="clear" w:color="auto" w:fill="FFFFFF"/>
        </w:rPr>
        <w:t>90</w:t>
      </w:r>
      <w:r w:rsidRPr="00097C50">
        <w:rPr>
          <w:rFonts w:eastAsia="標楷體" w:hAnsi="標楷體" w:hint="eastAsia"/>
          <w:sz w:val="32"/>
          <w:szCs w:val="32"/>
          <w:shd w:val="clear" w:color="auto" w:fill="FFFFFF"/>
        </w:rPr>
        <w:t>年適逢精省的因緣際會、以及檔案法的公布實施，修正了國史館組織條例。</w:t>
      </w:r>
      <w:r w:rsidRPr="00097C50">
        <w:rPr>
          <w:rFonts w:eastAsia="標楷體" w:hAnsi="標楷體" w:hint="eastAsia"/>
          <w:sz w:val="32"/>
          <w:szCs w:val="32"/>
          <w:shd w:val="clear" w:color="auto" w:fill="FFFFFF"/>
        </w:rPr>
        <w:t>91</w:t>
      </w:r>
      <w:r w:rsidRPr="00097C50">
        <w:rPr>
          <w:rFonts w:eastAsia="標楷體" w:hAnsi="標楷體" w:hint="eastAsia"/>
          <w:sz w:val="32"/>
          <w:szCs w:val="32"/>
          <w:shd w:val="clear" w:color="auto" w:fill="FFFFFF"/>
        </w:rPr>
        <w:t>年臺灣省文獻委員會改隸國史館，更名為國史館臺灣文獻館。</w:t>
      </w:r>
      <w:r w:rsidRPr="00097C50">
        <w:rPr>
          <w:rFonts w:eastAsia="標楷體" w:hAnsi="標楷體" w:hint="eastAsia"/>
          <w:sz w:val="32"/>
          <w:szCs w:val="32"/>
          <w:shd w:val="clear" w:color="auto" w:fill="FFFFFF"/>
        </w:rPr>
        <w:t>93</w:t>
      </w:r>
      <w:r w:rsidRPr="00097C50">
        <w:rPr>
          <w:rFonts w:eastAsia="標楷體" w:hAnsi="標楷體" w:hint="eastAsia"/>
          <w:sz w:val="32"/>
          <w:szCs w:val="32"/>
          <w:shd w:val="clear" w:color="auto" w:fill="FFFFFF"/>
        </w:rPr>
        <w:t>年總統制定公布實施「總統副總統文物管理條例」，國史館成為總統副總統文物主管機關。經歷前述改變，國史館的任務執掌，依據國史館組織條例、以及總統副總統文物管理條例，包含：</w:t>
      </w:r>
      <w:r w:rsidRPr="00097C50">
        <w:rPr>
          <w:rFonts w:eastAsia="標楷體" w:hAnsi="標楷體" w:hint="eastAsia"/>
          <w:sz w:val="32"/>
          <w:szCs w:val="32"/>
          <w:shd w:val="clear" w:color="auto" w:fill="FFFFFF"/>
        </w:rPr>
        <w:t>1</w:t>
      </w:r>
      <w:r w:rsidRPr="00097C50">
        <w:rPr>
          <w:rFonts w:eastAsia="標楷體" w:hAnsi="標楷體" w:hint="eastAsia"/>
          <w:sz w:val="32"/>
          <w:szCs w:val="32"/>
          <w:shd w:val="clear" w:color="auto" w:fill="FFFFFF"/>
        </w:rPr>
        <w:t>、國史及地方史之研究、修纂與重要史料之審訂彙編；</w:t>
      </w:r>
      <w:r w:rsidRPr="00097C50">
        <w:rPr>
          <w:rFonts w:eastAsia="標楷體" w:hAnsi="標楷體" w:hint="eastAsia"/>
          <w:sz w:val="32"/>
          <w:szCs w:val="32"/>
          <w:shd w:val="clear" w:color="auto" w:fill="FFFFFF"/>
        </w:rPr>
        <w:t>2</w:t>
      </w:r>
      <w:r w:rsidRPr="00097C50">
        <w:rPr>
          <w:rFonts w:eastAsia="標楷體" w:hAnsi="標楷體" w:hint="eastAsia"/>
          <w:sz w:val="32"/>
          <w:szCs w:val="32"/>
          <w:shd w:val="clear" w:color="auto" w:fill="FFFFFF"/>
        </w:rPr>
        <w:t>、史料檔案及圖書之採集整理與開放應用服務；</w:t>
      </w:r>
      <w:r w:rsidRPr="00097C50">
        <w:rPr>
          <w:rFonts w:eastAsia="標楷體" w:hAnsi="標楷體" w:hint="eastAsia"/>
          <w:sz w:val="32"/>
          <w:szCs w:val="32"/>
          <w:shd w:val="clear" w:color="auto" w:fill="FFFFFF"/>
        </w:rPr>
        <w:t>3</w:t>
      </w:r>
      <w:r w:rsidRPr="00097C50">
        <w:rPr>
          <w:rFonts w:eastAsia="標楷體" w:hAnsi="標楷體" w:hint="eastAsia"/>
          <w:sz w:val="32"/>
          <w:szCs w:val="32"/>
          <w:shd w:val="clear" w:color="auto" w:fill="FFFFFF"/>
        </w:rPr>
        <w:t>、總統副總統任職期間文物之移交整理典藏與展示推廣。</w:t>
      </w:r>
    </w:p>
    <w:p w14:paraId="25DAB8EC"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國史館隸屬於總統府，屬於中央二級機關，下</w:t>
      </w:r>
      <w:r w:rsidRPr="00097C50">
        <w:rPr>
          <w:rFonts w:eastAsia="標楷體" w:hAnsi="標楷體" w:hint="eastAsia"/>
          <w:sz w:val="32"/>
          <w:szCs w:val="32"/>
        </w:rPr>
        <w:t>轄</w:t>
      </w:r>
      <w:r w:rsidRPr="00097C50">
        <w:rPr>
          <w:rFonts w:eastAsia="標楷體" w:hAnsi="標楷體" w:hint="eastAsia"/>
          <w:sz w:val="32"/>
          <w:szCs w:val="32"/>
          <w:shd w:val="clear" w:color="auto" w:fill="FFFFFF"/>
        </w:rPr>
        <w:t>國史館臺灣文獻館。國史館的組織架構，館長為特任官，底下設有副館長、主任秘書；內部設有四處三室分別是：修纂處、審編處、采集處、秘書處，以及人事室、主計室、政風室。修纂處負責國史之研究與重要史料之審訂彙編、總統資料庫建置、舉辦學術討論會。審編處負責史料檔案及圖書之採集整理數位化與開放應用服務。采集處負責總統副總統文物之移交整理典藏與展示推廣、一般文物史料採集。秘書處負責國會連絡、出版品管理、政府採購、古蹟維護…等基本行政維持。</w:t>
      </w:r>
    </w:p>
    <w:p w14:paraId="52F50263" w14:textId="27FBE337" w:rsidR="003C64F7" w:rsidRPr="00097C50" w:rsidRDefault="003C64F7" w:rsidP="00C21F31">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國史館</w:t>
      </w:r>
      <w:r w:rsidRPr="00097C50">
        <w:rPr>
          <w:rFonts w:eastAsia="標楷體" w:hAnsi="標楷體" w:hint="eastAsia"/>
          <w:sz w:val="32"/>
          <w:szCs w:val="32"/>
          <w:shd w:val="clear" w:color="auto" w:fill="FFFFFF"/>
        </w:rPr>
        <w:t>111</w:t>
      </w:r>
      <w:r w:rsidRPr="00097C50">
        <w:rPr>
          <w:rFonts w:eastAsia="標楷體" w:hAnsi="標楷體" w:hint="eastAsia"/>
          <w:sz w:val="32"/>
          <w:szCs w:val="32"/>
          <w:shd w:val="clear" w:color="auto" w:fill="FFFFFF"/>
        </w:rPr>
        <w:t>年度預算分為</w:t>
      </w:r>
      <w:r w:rsidRPr="00097C50">
        <w:rPr>
          <w:rFonts w:eastAsia="標楷體" w:hAnsi="標楷體" w:hint="eastAsia"/>
          <w:sz w:val="32"/>
          <w:szCs w:val="32"/>
          <w:shd w:val="clear" w:color="auto" w:fill="FFFFFF"/>
        </w:rPr>
        <w:t>3</w:t>
      </w:r>
      <w:r w:rsidRPr="00097C50">
        <w:rPr>
          <w:rFonts w:eastAsia="標楷體" w:hAnsi="標楷體" w:hint="eastAsia"/>
          <w:sz w:val="32"/>
          <w:szCs w:val="32"/>
          <w:shd w:val="clear" w:color="auto" w:fill="FFFFFF"/>
        </w:rPr>
        <w:t>個工作計畫：一般行政工作計畫、檔案文物管理與編纂工作計畫、前瞻基礎建設計畫特別預算第</w:t>
      </w:r>
      <w:r w:rsidRPr="00097C50">
        <w:rPr>
          <w:rFonts w:eastAsia="標楷體" w:hAnsi="標楷體" w:hint="eastAsia"/>
          <w:sz w:val="32"/>
          <w:szCs w:val="32"/>
          <w:shd w:val="clear" w:color="auto" w:fill="FFFFFF"/>
        </w:rPr>
        <w:t>3</w:t>
      </w:r>
      <w:r w:rsidRPr="00097C50">
        <w:rPr>
          <w:rFonts w:eastAsia="標楷體" w:hAnsi="標楷體" w:hint="eastAsia"/>
          <w:sz w:val="32"/>
          <w:szCs w:val="32"/>
          <w:shd w:val="clear" w:color="auto" w:fill="FFFFFF"/>
        </w:rPr>
        <w:t>期。各個工作計畫的預算分配、及截至目前執行率，詳參附件</w:t>
      </w:r>
      <w:r w:rsidR="00EB2E70" w:rsidRPr="00097C50">
        <w:rPr>
          <w:rFonts w:eastAsia="標楷體" w:hAnsi="標楷體" w:hint="eastAsia"/>
          <w:sz w:val="32"/>
          <w:szCs w:val="32"/>
        </w:rPr>
        <w:t>（</w:t>
      </w:r>
      <w:r w:rsidR="00CA5541">
        <w:rPr>
          <w:rFonts w:eastAsia="標楷體" w:hAnsi="標楷體" w:hint="eastAsia"/>
          <w:sz w:val="32"/>
          <w:szCs w:val="32"/>
          <w:shd w:val="clear" w:color="auto" w:fill="FFFFFF"/>
        </w:rPr>
        <w:t>略</w:t>
      </w:r>
      <w:r w:rsidR="00EB2E70" w:rsidRPr="00097C50">
        <w:rPr>
          <w:rFonts w:eastAsia="標楷體" w:hAnsi="標楷體" w:hint="eastAsia"/>
          <w:sz w:val="32"/>
          <w:szCs w:val="32"/>
        </w:rPr>
        <w:t>）</w:t>
      </w:r>
      <w:r w:rsidRPr="00097C50">
        <w:rPr>
          <w:rFonts w:eastAsia="標楷體" w:hAnsi="標楷體" w:hint="eastAsia"/>
          <w:sz w:val="32"/>
          <w:szCs w:val="32"/>
          <w:shd w:val="clear" w:color="auto" w:fill="FFFFFF"/>
        </w:rPr>
        <w:t>。</w:t>
      </w:r>
    </w:p>
    <w:p w14:paraId="1C6962D7"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有關國史館目前的工作重點及未來計畫，內容略述如下：</w:t>
      </w:r>
    </w:p>
    <w:p w14:paraId="1201818A" w14:textId="77777777" w:rsidR="003C64F7" w:rsidRPr="00097C50" w:rsidRDefault="003C64F7" w:rsidP="00E466F2">
      <w:pPr>
        <w:numPr>
          <w:ilvl w:val="0"/>
          <w:numId w:val="42"/>
        </w:numPr>
        <w:snapToGrid w:val="0"/>
        <w:spacing w:line="560" w:lineRule="exact"/>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專書編纂及主題資料庫建置辦理情形</w:t>
      </w:r>
    </w:p>
    <w:p w14:paraId="5ED33DC8"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在專書編纂及主題資料庫建置部分，國史館從</w:t>
      </w:r>
      <w:r w:rsidRPr="00097C50">
        <w:rPr>
          <w:rFonts w:eastAsia="標楷體" w:hAnsi="標楷體" w:hint="eastAsia"/>
          <w:sz w:val="32"/>
          <w:szCs w:val="32"/>
          <w:shd w:val="clear" w:color="auto" w:fill="FFFFFF"/>
        </w:rPr>
        <w:t>108</w:t>
      </w:r>
      <w:r w:rsidRPr="00097C50">
        <w:rPr>
          <w:rFonts w:eastAsia="標楷體" w:hAnsi="標楷體" w:hint="eastAsia"/>
          <w:sz w:val="32"/>
          <w:szCs w:val="32"/>
          <w:shd w:val="clear" w:color="auto" w:fill="FFFFFF"/>
        </w:rPr>
        <w:t>至</w:t>
      </w:r>
      <w:r w:rsidRPr="00097C50">
        <w:rPr>
          <w:rFonts w:eastAsia="標楷體" w:hAnsi="標楷體" w:hint="eastAsia"/>
          <w:sz w:val="32"/>
          <w:szCs w:val="32"/>
          <w:shd w:val="clear" w:color="auto" w:fill="FFFFFF"/>
        </w:rPr>
        <w:t>111</w:t>
      </w:r>
      <w:r w:rsidRPr="00097C50">
        <w:rPr>
          <w:rFonts w:eastAsia="標楷體" w:hAnsi="標楷體" w:hint="eastAsia"/>
          <w:sz w:val="32"/>
          <w:szCs w:val="32"/>
          <w:shd w:val="clear" w:color="auto" w:fill="FFFFFF"/>
        </w:rPr>
        <w:t>年（預計）共出版</w:t>
      </w:r>
      <w:r w:rsidRPr="00097C50">
        <w:rPr>
          <w:rFonts w:eastAsia="標楷體" w:hAnsi="標楷體" w:hint="eastAsia"/>
          <w:sz w:val="32"/>
          <w:szCs w:val="32"/>
          <w:shd w:val="clear" w:color="auto" w:fill="FFFFFF"/>
        </w:rPr>
        <w:t>92</w:t>
      </w:r>
      <w:r w:rsidRPr="00097C50">
        <w:rPr>
          <w:rFonts w:eastAsia="標楷體" w:hAnsi="標楷體" w:hint="eastAsia"/>
          <w:sz w:val="32"/>
          <w:szCs w:val="32"/>
          <w:shd w:val="clear" w:color="auto" w:fill="FFFFFF"/>
        </w:rPr>
        <w:t>冊專書，類別涵括總統副總統專書、史料彙</w:t>
      </w:r>
      <w:r w:rsidRPr="00097C50">
        <w:rPr>
          <w:rFonts w:eastAsia="標楷體" w:hAnsi="標楷體" w:hint="eastAsia"/>
          <w:sz w:val="32"/>
          <w:szCs w:val="32"/>
          <w:shd w:val="clear" w:color="auto" w:fill="FFFFFF"/>
        </w:rPr>
        <w:lastRenderedPageBreak/>
        <w:t>編、史學研究專書、學術期刊、臺灣原住民族史專書及口述歷史訪談錄等。史料彙編部分，舉其要者包括二二八事件史料彙編、戰後臺灣政治案件史料彙編、戰後臺灣民主運動史料彙編等。史學研究專書部分，國史館每年均辦理主題性史學研究專業研討會，會後出版論文集供學界參考。《國史館館刊》是一部學術集刊，經科技部評定為臺灣人文及社會科學期刊引文索引核心期刊（</w:t>
      </w:r>
      <w:r w:rsidRPr="00097C50">
        <w:rPr>
          <w:rFonts w:eastAsia="標楷體" w:hAnsi="標楷體" w:hint="eastAsia"/>
          <w:sz w:val="32"/>
          <w:szCs w:val="32"/>
          <w:shd w:val="clear" w:color="auto" w:fill="FFFFFF"/>
        </w:rPr>
        <w:t>T</w:t>
      </w:r>
      <w:r w:rsidRPr="00097C50">
        <w:rPr>
          <w:rFonts w:eastAsia="標楷體" w:hAnsi="標楷體"/>
          <w:sz w:val="32"/>
          <w:szCs w:val="32"/>
          <w:shd w:val="clear" w:color="auto" w:fill="FFFFFF"/>
        </w:rPr>
        <w:t>HCI</w:t>
      </w:r>
      <w:r w:rsidRPr="00097C50">
        <w:rPr>
          <w:rFonts w:eastAsia="標楷體" w:hAnsi="標楷體" w:hint="eastAsia"/>
          <w:sz w:val="32"/>
          <w:szCs w:val="32"/>
          <w:shd w:val="clear" w:color="auto" w:fill="FFFFFF"/>
        </w:rPr>
        <w:t>），深獲學界肯定。臺灣原住民族史專書則為本館與原住民族委員會合作出版的系列專書。</w:t>
      </w:r>
      <w:r w:rsidRPr="00097C50">
        <w:rPr>
          <w:rFonts w:eastAsia="標楷體" w:hAnsi="標楷體"/>
          <w:sz w:val="32"/>
          <w:szCs w:val="32"/>
          <w:shd w:val="clear" w:color="auto" w:fill="FFFFFF"/>
        </w:rPr>
        <w:t>在口述歷史訪談部分，近幾年出版專書包括《</w:t>
      </w:r>
      <w:r w:rsidRPr="00097C50">
        <w:rPr>
          <w:rFonts w:eastAsia="標楷體" w:hAnsi="標楷體" w:hint="eastAsia"/>
          <w:sz w:val="32"/>
          <w:szCs w:val="32"/>
          <w:shd w:val="clear" w:color="auto" w:fill="FFFFFF"/>
        </w:rPr>
        <w:t>中壢事件相關人物訪談錄》、《活著說出真相</w:t>
      </w:r>
      <w:r w:rsidRPr="00097C50">
        <w:rPr>
          <w:rFonts w:eastAsia="標楷體" w:hAnsi="標楷體" w:hint="eastAsia"/>
          <w:sz w:val="32"/>
          <w:szCs w:val="32"/>
          <w:shd w:val="clear" w:color="auto" w:fill="FFFFFF"/>
        </w:rPr>
        <w:t>-</w:t>
      </w:r>
      <w:r w:rsidRPr="00097C50">
        <w:rPr>
          <w:rFonts w:eastAsia="標楷體" w:hAnsi="標楷體" w:hint="eastAsia"/>
          <w:sz w:val="32"/>
          <w:szCs w:val="32"/>
          <w:shd w:val="clear" w:color="auto" w:fill="FFFFFF"/>
        </w:rPr>
        <w:t>蔡寬裕先生訪談錄》</w:t>
      </w:r>
      <w:r w:rsidRPr="00097C50">
        <w:rPr>
          <w:rFonts w:eastAsia="標楷體" w:hAnsi="標楷體"/>
          <w:sz w:val="32"/>
          <w:szCs w:val="32"/>
          <w:shd w:val="clear" w:color="auto" w:fill="FFFFFF"/>
        </w:rPr>
        <w:t>…等，目前正在進行的是</w:t>
      </w:r>
      <w:r w:rsidRPr="00097C50">
        <w:rPr>
          <w:rFonts w:eastAsia="標楷體" w:hAnsi="標楷體" w:hint="eastAsia"/>
          <w:sz w:val="32"/>
          <w:szCs w:val="32"/>
          <w:shd w:val="clear" w:color="auto" w:fill="FFFFFF"/>
        </w:rPr>
        <w:t>《李登輝總統僚屬故舊口述訪談》、《陳水扁總統口述訪談》，預計在明年度出版</w:t>
      </w:r>
      <w:r w:rsidRPr="00097C50">
        <w:rPr>
          <w:rFonts w:eastAsia="標楷體" w:hAnsi="標楷體"/>
          <w:sz w:val="32"/>
          <w:szCs w:val="32"/>
          <w:shd w:val="clear" w:color="auto" w:fill="FFFFFF"/>
        </w:rPr>
        <w:t>。</w:t>
      </w:r>
    </w:p>
    <w:p w14:paraId="68F619C4"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sz w:val="32"/>
          <w:szCs w:val="32"/>
          <w:shd w:val="clear" w:color="auto" w:fill="FFFFFF"/>
        </w:rPr>
        <w:t>有關主題資料庫建置，國史館除檔案史料文物查詢系統外，也建置若干主題資料庫，包括：與檔案管理局合作建置完成「二二八事件檔案資料庫」，除收錄二二八事件相關檔案，也收錄本館編輯出版的《二二八事件辭典》。另，刻正開發建置</w:t>
      </w:r>
      <w:r w:rsidRPr="00097C50">
        <w:rPr>
          <w:rFonts w:eastAsia="標楷體" w:hAnsi="標楷體" w:hint="eastAsia"/>
          <w:sz w:val="32"/>
          <w:szCs w:val="32"/>
          <w:shd w:val="clear" w:color="auto" w:fill="FFFFFF"/>
        </w:rPr>
        <w:t>「歷任總統資料庫」包括：「蔣經國總統資料庫」、「李登輝總統資料庫」。</w:t>
      </w:r>
    </w:p>
    <w:p w14:paraId="44475490" w14:textId="77777777" w:rsidR="003C64F7" w:rsidRPr="00097C50" w:rsidRDefault="003C64F7" w:rsidP="00E466F2">
      <w:pPr>
        <w:numPr>
          <w:ilvl w:val="0"/>
          <w:numId w:val="42"/>
        </w:numPr>
        <w:snapToGrid w:val="0"/>
        <w:spacing w:line="560" w:lineRule="exact"/>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檔案文物史料之展覽及教育推廣情形</w:t>
      </w:r>
    </w:p>
    <w:p w14:paraId="7F83E26A"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檔案文物史料展覽，本館</w:t>
      </w:r>
      <w:r w:rsidRPr="00097C50">
        <w:rPr>
          <w:rFonts w:eastAsia="標楷體" w:hAnsi="標楷體" w:hint="eastAsia"/>
          <w:sz w:val="32"/>
          <w:szCs w:val="32"/>
          <w:shd w:val="clear" w:color="auto" w:fill="FFFFFF"/>
        </w:rPr>
        <w:t>1</w:t>
      </w:r>
      <w:r w:rsidRPr="00097C50">
        <w:rPr>
          <w:rFonts w:eastAsia="標楷體" w:hAnsi="標楷體" w:hint="eastAsia"/>
          <w:sz w:val="32"/>
          <w:szCs w:val="32"/>
          <w:shd w:val="clear" w:color="auto" w:fill="FFFFFF"/>
        </w:rPr>
        <w:t>、</w:t>
      </w:r>
      <w:r w:rsidRPr="00097C50">
        <w:rPr>
          <w:rFonts w:eastAsia="標楷體" w:hAnsi="標楷體" w:hint="eastAsia"/>
          <w:sz w:val="32"/>
          <w:szCs w:val="32"/>
          <w:shd w:val="clear" w:color="auto" w:fill="FFFFFF"/>
        </w:rPr>
        <w:t>2</w:t>
      </w:r>
      <w:r w:rsidRPr="00097C50">
        <w:rPr>
          <w:rFonts w:eastAsia="標楷體" w:hAnsi="標楷體" w:hint="eastAsia"/>
          <w:sz w:val="32"/>
          <w:szCs w:val="32"/>
          <w:shd w:val="clear" w:color="auto" w:fill="FFFFFF"/>
        </w:rPr>
        <w:t>樓展場不定期展出各種主題展覽，目前展出包括：「臺</w:t>
      </w:r>
      <w:r w:rsidRPr="00097C50">
        <w:rPr>
          <w:rFonts w:eastAsia="標楷體" w:hAnsi="標楷體"/>
          <w:sz w:val="32"/>
          <w:szCs w:val="32"/>
          <w:shd w:val="clear" w:color="auto" w:fill="FFFFFF"/>
        </w:rPr>
        <w:t>灣歷史上的選舉</w:t>
      </w:r>
      <w:r w:rsidRPr="00097C50">
        <w:rPr>
          <w:rFonts w:eastAsia="標楷體" w:hAnsi="標楷體" w:hint="eastAsia"/>
          <w:sz w:val="32"/>
          <w:szCs w:val="32"/>
          <w:shd w:val="clear" w:color="auto" w:fill="FFFFFF"/>
        </w:rPr>
        <w:t>」、「</w:t>
      </w:r>
      <w:r w:rsidRPr="00097C50">
        <w:rPr>
          <w:rFonts w:eastAsia="標楷體" w:hAnsi="標楷體"/>
          <w:sz w:val="32"/>
          <w:szCs w:val="32"/>
          <w:shd w:val="clear" w:color="auto" w:fill="FFFFFF"/>
        </w:rPr>
        <w:t>關鍵</w:t>
      </w:r>
      <w:r w:rsidRPr="00097C50">
        <w:rPr>
          <w:rFonts w:eastAsia="標楷體" w:hAnsi="標楷體"/>
          <w:sz w:val="32"/>
          <w:szCs w:val="32"/>
          <w:shd w:val="clear" w:color="auto" w:fill="FFFFFF"/>
        </w:rPr>
        <w:t>1991:</w:t>
      </w:r>
      <w:r w:rsidRPr="00097C50">
        <w:rPr>
          <w:rFonts w:eastAsia="標楷體" w:hAnsi="標楷體"/>
          <w:sz w:val="32"/>
          <w:szCs w:val="32"/>
          <w:shd w:val="clear" w:color="auto" w:fill="FFFFFF"/>
        </w:rPr>
        <w:t>李登輝與臺灣民主元年</w:t>
      </w:r>
      <w:r w:rsidRPr="00097C50">
        <w:rPr>
          <w:rFonts w:eastAsia="標楷體" w:hAnsi="標楷體" w:hint="eastAsia"/>
          <w:sz w:val="32"/>
          <w:szCs w:val="32"/>
          <w:shd w:val="clear" w:color="auto" w:fill="FFFFFF"/>
        </w:rPr>
        <w:t>」、「</w:t>
      </w:r>
      <w:r w:rsidRPr="00097C50">
        <w:rPr>
          <w:rFonts w:eastAsia="標楷體" w:hAnsi="標楷體"/>
          <w:sz w:val="32"/>
          <w:szCs w:val="32"/>
          <w:shd w:val="clear" w:color="auto" w:fill="FFFFFF"/>
        </w:rPr>
        <w:t>建築的歷史</w:t>
      </w:r>
      <w:r w:rsidRPr="00097C50">
        <w:rPr>
          <w:rFonts w:eastAsia="標楷體" w:hAnsi="標楷體" w:hint="eastAsia"/>
          <w:sz w:val="32"/>
          <w:szCs w:val="32"/>
          <w:shd w:val="clear" w:color="auto" w:fill="FFFFFF"/>
        </w:rPr>
        <w:t>」、「引水發電</w:t>
      </w:r>
      <w:r w:rsidRPr="00097C50">
        <w:rPr>
          <w:rFonts w:eastAsia="標楷體" w:hAnsi="標楷體" w:hint="eastAsia"/>
          <w:sz w:val="32"/>
          <w:szCs w:val="32"/>
          <w:shd w:val="clear" w:color="auto" w:fill="FFFFFF"/>
        </w:rPr>
        <w:t>-</w:t>
      </w:r>
      <w:r w:rsidRPr="00097C50">
        <w:rPr>
          <w:rFonts w:eastAsia="標楷體" w:hAnsi="標楷體" w:hint="eastAsia"/>
          <w:sz w:val="32"/>
          <w:szCs w:val="32"/>
          <w:shd w:val="clear" w:color="auto" w:fill="FFFFFF"/>
        </w:rPr>
        <w:t>濁水溪水力發電系統</w:t>
      </w:r>
      <w:r w:rsidRPr="00097C50">
        <w:rPr>
          <w:rFonts w:eastAsia="標楷體" w:hAnsi="標楷體" w:hint="eastAsia"/>
          <w:sz w:val="32"/>
          <w:szCs w:val="32"/>
          <w:shd w:val="clear" w:color="auto" w:fill="FFFFFF"/>
        </w:rPr>
        <w:t>(1946-2015)</w:t>
      </w:r>
      <w:r w:rsidRPr="00097C50">
        <w:rPr>
          <w:rFonts w:eastAsia="標楷體" w:hAnsi="標楷體" w:hint="eastAsia"/>
          <w:sz w:val="32"/>
          <w:szCs w:val="32"/>
          <w:shd w:val="clear" w:color="auto" w:fill="FFFFFF"/>
        </w:rPr>
        <w:t>館藏檔案文物精選」、「動物禮讚</w:t>
      </w:r>
      <w:r w:rsidRPr="00097C50">
        <w:rPr>
          <w:rFonts w:eastAsia="標楷體" w:hAnsi="標楷體" w:hint="eastAsia"/>
          <w:sz w:val="32"/>
          <w:szCs w:val="32"/>
          <w:shd w:val="clear" w:color="auto" w:fill="FFFFFF"/>
        </w:rPr>
        <w:t>-</w:t>
      </w:r>
      <w:r w:rsidRPr="00097C50">
        <w:rPr>
          <w:rFonts w:eastAsia="標楷體" w:hAnsi="標楷體" w:hint="eastAsia"/>
          <w:sz w:val="32"/>
          <w:szCs w:val="32"/>
          <w:shd w:val="clear" w:color="auto" w:fill="FFFFFF"/>
        </w:rPr>
        <w:t>總統副總統文物展」、「島嶼原色</w:t>
      </w:r>
      <w:r w:rsidRPr="00097C50">
        <w:rPr>
          <w:rFonts w:eastAsia="標楷體" w:hAnsi="標楷體" w:hint="eastAsia"/>
          <w:sz w:val="32"/>
          <w:szCs w:val="32"/>
          <w:shd w:val="clear" w:color="auto" w:fill="FFFFFF"/>
        </w:rPr>
        <w:t>-</w:t>
      </w:r>
      <w:r w:rsidRPr="00097C50">
        <w:rPr>
          <w:rFonts w:eastAsia="標楷體" w:hAnsi="標楷體" w:hint="eastAsia"/>
          <w:sz w:val="32"/>
          <w:szCs w:val="32"/>
          <w:shd w:val="clear" w:color="auto" w:fill="FFFFFF"/>
        </w:rPr>
        <w:t>館藏原住民文物精選」。</w:t>
      </w:r>
    </w:p>
    <w:p w14:paraId="0191EF01" w14:textId="77777777" w:rsidR="003C64F7" w:rsidRPr="00097C50" w:rsidRDefault="003C64F7" w:rsidP="00E466F2">
      <w:pPr>
        <w:numPr>
          <w:ilvl w:val="0"/>
          <w:numId w:val="42"/>
        </w:numPr>
        <w:snapToGrid w:val="0"/>
        <w:spacing w:line="560" w:lineRule="exact"/>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檔案文物史料採集、典藏、整編、數位化及開放情形</w:t>
      </w:r>
    </w:p>
    <w:p w14:paraId="568A9B74"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檔案文物史料採集、典藏、整編、數位化及開放情形，自民國</w:t>
      </w:r>
      <w:r w:rsidRPr="00097C50">
        <w:rPr>
          <w:rFonts w:eastAsia="標楷體" w:hAnsi="標楷體" w:hint="eastAsia"/>
          <w:sz w:val="32"/>
          <w:szCs w:val="32"/>
          <w:shd w:val="clear" w:color="auto" w:fill="FFFFFF"/>
        </w:rPr>
        <w:t>93</w:t>
      </w:r>
      <w:r w:rsidRPr="00097C50">
        <w:rPr>
          <w:rFonts w:eastAsia="標楷體" w:hAnsi="標楷體" w:hint="eastAsia"/>
          <w:sz w:val="32"/>
          <w:szCs w:val="32"/>
          <w:shd w:val="clear" w:color="auto" w:fill="FFFFFF"/>
        </w:rPr>
        <w:t>至</w:t>
      </w:r>
      <w:r w:rsidRPr="00097C50">
        <w:rPr>
          <w:rFonts w:eastAsia="標楷體" w:hAnsi="標楷體" w:hint="eastAsia"/>
          <w:sz w:val="32"/>
          <w:szCs w:val="32"/>
          <w:shd w:val="clear" w:color="auto" w:fill="FFFFFF"/>
        </w:rPr>
        <w:t>111</w:t>
      </w:r>
      <w:r w:rsidRPr="00097C50">
        <w:rPr>
          <w:rFonts w:eastAsia="標楷體" w:hAnsi="標楷體" w:hint="eastAsia"/>
          <w:sz w:val="32"/>
          <w:szCs w:val="32"/>
          <w:shd w:val="clear" w:color="auto" w:fill="FFFFFF"/>
        </w:rPr>
        <w:t>年總統副總統文物移交入館統計達</w:t>
      </w:r>
      <w:r w:rsidRPr="00097C50">
        <w:rPr>
          <w:rFonts w:eastAsia="標楷體" w:hAnsi="標楷體"/>
          <w:sz w:val="32"/>
          <w:szCs w:val="32"/>
          <w:shd w:val="clear" w:color="auto" w:fill="FFFFFF"/>
        </w:rPr>
        <w:t>114</w:t>
      </w:r>
      <w:r w:rsidRPr="00097C50">
        <w:rPr>
          <w:rFonts w:eastAsia="標楷體" w:hAnsi="標楷體"/>
          <w:sz w:val="32"/>
          <w:szCs w:val="32"/>
          <w:shd w:val="clear" w:color="auto" w:fill="FFFFFF"/>
        </w:rPr>
        <w:t>萬</w:t>
      </w:r>
      <w:r w:rsidRPr="00097C50">
        <w:rPr>
          <w:rFonts w:eastAsia="標楷體" w:hAnsi="標楷體"/>
          <w:sz w:val="32"/>
          <w:szCs w:val="32"/>
          <w:shd w:val="clear" w:color="auto" w:fill="FFFFFF"/>
        </w:rPr>
        <w:t>3,701</w:t>
      </w:r>
      <w:r w:rsidRPr="00097C50">
        <w:rPr>
          <w:rFonts w:eastAsia="標楷體" w:hAnsi="標楷體"/>
          <w:sz w:val="32"/>
          <w:szCs w:val="32"/>
          <w:shd w:val="clear" w:color="auto" w:fill="FFFFFF"/>
        </w:rPr>
        <w:t>件，</w:t>
      </w:r>
      <w:r w:rsidRPr="00097C50">
        <w:rPr>
          <w:rFonts w:eastAsia="標楷體" w:hAnsi="標楷體"/>
          <w:sz w:val="32"/>
          <w:szCs w:val="32"/>
          <w:shd w:val="clear" w:color="auto" w:fill="FFFFFF"/>
        </w:rPr>
        <w:lastRenderedPageBreak/>
        <w:t>本館亦持續進行整理、數位化及開放等工作。</w:t>
      </w:r>
    </w:p>
    <w:p w14:paraId="1E7AA3C9" w14:textId="3F55D6B6" w:rsidR="003C64F7" w:rsidRPr="00097C50" w:rsidRDefault="003C64F7" w:rsidP="00E466F2">
      <w:pPr>
        <w:numPr>
          <w:ilvl w:val="0"/>
          <w:numId w:val="42"/>
        </w:numPr>
        <w:snapToGrid w:val="0"/>
        <w:spacing w:line="560" w:lineRule="exact"/>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市定古蹟臺灣總督府交通局遞信部委託結構安全詳評及修復再利用計畫</w:t>
      </w:r>
    </w:p>
    <w:p w14:paraId="61EA1183"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sz w:val="32"/>
          <w:szCs w:val="32"/>
          <w:shd w:val="clear" w:color="auto" w:fill="FFFFFF"/>
        </w:rPr>
        <w:t>本館建築</w:t>
      </w:r>
      <w:r w:rsidRPr="00097C50">
        <w:rPr>
          <w:rFonts w:eastAsia="標楷體" w:hAnsi="標楷體" w:hint="eastAsia"/>
          <w:sz w:val="32"/>
          <w:szCs w:val="32"/>
          <w:shd w:val="clear" w:color="auto" w:fill="FFFFFF"/>
        </w:rPr>
        <w:t>結構安全詳評及修復再利用，因本館建築前身臺灣總督府交通局遞信部，為市定古蹟，年代久遠。所以在外牆及屋頂上面也出現一些問題，經結構技師團隊評估古蹟大樓於</w:t>
      </w:r>
      <w:r w:rsidRPr="00097C50">
        <w:rPr>
          <w:rFonts w:eastAsia="標楷體" w:hAnsi="標楷體" w:hint="eastAsia"/>
          <w:sz w:val="32"/>
          <w:szCs w:val="32"/>
          <w:shd w:val="clear" w:color="auto" w:fill="FFFFFF"/>
        </w:rPr>
        <w:t>4F</w:t>
      </w:r>
      <w:r w:rsidRPr="00097C50">
        <w:rPr>
          <w:rFonts w:eastAsia="標楷體" w:hAnsi="標楷體" w:hint="eastAsia"/>
          <w:sz w:val="32"/>
          <w:szCs w:val="32"/>
          <w:shd w:val="clear" w:color="auto" w:fill="FFFFFF"/>
        </w:rPr>
        <w:t>力霸鋼架角隅補強及西側外牆結構體挫曲裂縫修復補強後，遭受震度</w:t>
      </w:r>
      <w:r w:rsidRPr="00097C50">
        <w:rPr>
          <w:rFonts w:eastAsia="標楷體" w:hAnsi="標楷體" w:hint="eastAsia"/>
          <w:sz w:val="32"/>
          <w:szCs w:val="32"/>
          <w:shd w:val="clear" w:color="auto" w:fill="FFFFFF"/>
        </w:rPr>
        <w:t>6</w:t>
      </w:r>
      <w:r w:rsidRPr="00097C50">
        <w:rPr>
          <w:rFonts w:eastAsia="標楷體" w:hAnsi="標楷體" w:hint="eastAsia"/>
          <w:sz w:val="32"/>
          <w:szCs w:val="32"/>
          <w:shd w:val="clear" w:color="auto" w:fill="FFFFFF"/>
        </w:rPr>
        <w:t>弱以下之地震作用，可安全無虞。</w:t>
      </w:r>
    </w:p>
    <w:p w14:paraId="6BAEB0F8" w14:textId="43C4370F" w:rsidR="003C64F7" w:rsidRPr="00097C50" w:rsidRDefault="003C64F7" w:rsidP="003C64F7">
      <w:pPr>
        <w:snapToGrid w:val="0"/>
        <w:spacing w:line="560" w:lineRule="exact"/>
        <w:ind w:leftChars="300" w:left="720"/>
        <w:jc w:val="both"/>
        <w:rPr>
          <w:rFonts w:eastAsia="標楷體" w:hAnsi="標楷體"/>
          <w:sz w:val="32"/>
          <w:szCs w:val="32"/>
          <w:shd w:val="clear" w:color="auto" w:fill="FFFFFF"/>
        </w:rPr>
      </w:pPr>
      <w:r w:rsidRPr="00097C50">
        <w:rPr>
          <w:rFonts w:eastAsia="標楷體" w:hint="eastAsia"/>
          <w:sz w:val="32"/>
          <w:szCs w:val="32"/>
        </w:rPr>
        <w:t>（五）</w:t>
      </w:r>
      <w:r w:rsidR="002B7CE2">
        <w:rPr>
          <w:rFonts w:eastAsia="標楷體" w:hAnsi="標楷體" w:hint="eastAsia"/>
          <w:sz w:val="32"/>
          <w:szCs w:val="32"/>
          <w:shd w:val="clear" w:color="auto" w:fill="FFFFFF"/>
        </w:rPr>
        <w:t>兩蔣文物訴訟案進度</w:t>
      </w:r>
    </w:p>
    <w:p w14:paraId="27C806E4"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sz w:val="32"/>
          <w:szCs w:val="32"/>
          <w:shd w:val="clear" w:color="auto" w:fill="FFFFFF"/>
        </w:rPr>
        <w:t>兩蔣文物訴訟案進度，最新進度是在</w:t>
      </w:r>
      <w:r w:rsidRPr="00097C50">
        <w:rPr>
          <w:rFonts w:eastAsia="標楷體" w:hAnsi="標楷體"/>
          <w:sz w:val="32"/>
          <w:szCs w:val="32"/>
          <w:shd w:val="clear" w:color="auto" w:fill="FFFFFF"/>
        </w:rPr>
        <w:t>111</w:t>
      </w:r>
      <w:r w:rsidRPr="00097C50">
        <w:rPr>
          <w:rFonts w:eastAsia="標楷體" w:hAnsi="標楷體"/>
          <w:sz w:val="32"/>
          <w:szCs w:val="32"/>
          <w:shd w:val="clear" w:color="auto" w:fill="FFFFFF"/>
        </w:rPr>
        <w:t>年</w:t>
      </w:r>
      <w:r w:rsidRPr="00097C50">
        <w:rPr>
          <w:rFonts w:eastAsia="標楷體" w:hAnsi="標楷體"/>
          <w:sz w:val="32"/>
          <w:szCs w:val="32"/>
          <w:shd w:val="clear" w:color="auto" w:fill="FFFFFF"/>
        </w:rPr>
        <w:t>7</w:t>
      </w:r>
      <w:r w:rsidRPr="00097C50">
        <w:rPr>
          <w:rFonts w:eastAsia="標楷體" w:hAnsi="標楷體"/>
          <w:sz w:val="32"/>
          <w:szCs w:val="32"/>
          <w:shd w:val="clear" w:color="auto" w:fill="FFFFFF"/>
        </w:rPr>
        <w:t>月</w:t>
      </w:r>
      <w:r w:rsidRPr="00097C50">
        <w:rPr>
          <w:rFonts w:eastAsia="標楷體" w:hAnsi="標楷體"/>
          <w:sz w:val="32"/>
          <w:szCs w:val="32"/>
          <w:shd w:val="clear" w:color="auto" w:fill="FFFFFF"/>
        </w:rPr>
        <w:t>12</w:t>
      </w:r>
      <w:r w:rsidRPr="00097C50">
        <w:rPr>
          <w:rFonts w:eastAsia="標楷體" w:hAnsi="標楷體"/>
          <w:sz w:val="32"/>
          <w:szCs w:val="32"/>
          <w:shd w:val="clear" w:color="auto" w:fill="FFFFFF"/>
        </w:rPr>
        <w:t>日臺灣高等法院判決結果為維持一審判決：</w:t>
      </w:r>
      <w:r w:rsidRPr="00097C50">
        <w:rPr>
          <w:rFonts w:eastAsia="標楷體" w:hAnsi="標楷體" w:hint="eastAsia"/>
          <w:sz w:val="32"/>
          <w:szCs w:val="32"/>
          <w:shd w:val="clear" w:color="auto" w:fill="FFFFFF"/>
        </w:rPr>
        <w:t>兩位蔣總統任職總統期間之文物及相關政府機關檔案資料，屬國有財產，判歸中華民國所有，由國史館管理。非任職總統期間文物由本館與前總統蔣中正、蔣經國家屬公同共有</w:t>
      </w:r>
      <w:r w:rsidRPr="00097C50">
        <w:rPr>
          <w:rFonts w:eastAsia="標楷體" w:hAnsi="標楷體"/>
          <w:sz w:val="32"/>
          <w:szCs w:val="32"/>
          <w:shd w:val="clear" w:color="auto" w:fill="FFFFFF"/>
        </w:rPr>
        <w:t>，駁回蔣友梅上訴。</w:t>
      </w:r>
    </w:p>
    <w:p w14:paraId="3FBD28C7" w14:textId="77777777" w:rsidR="003C64F7" w:rsidRPr="00097C50" w:rsidRDefault="003C64F7" w:rsidP="003C64F7">
      <w:pPr>
        <w:snapToGrid w:val="0"/>
        <w:spacing w:beforeLines="50" w:before="180" w:line="560" w:lineRule="exact"/>
        <w:ind w:leftChars="150" w:left="1321" w:hangingChars="300" w:hanging="961"/>
        <w:jc w:val="both"/>
        <w:rPr>
          <w:rFonts w:eastAsia="標楷體" w:hAnsi="標楷體"/>
          <w:b/>
          <w:sz w:val="32"/>
          <w:szCs w:val="32"/>
        </w:rPr>
      </w:pPr>
      <w:r w:rsidRPr="00097C50">
        <w:rPr>
          <w:rFonts w:eastAsia="標楷體" w:hAnsi="標楷體"/>
          <w:b/>
          <w:sz w:val="32"/>
          <w:szCs w:val="32"/>
        </w:rPr>
        <w:t>二、</w:t>
      </w:r>
      <w:r w:rsidRPr="00097C50">
        <w:rPr>
          <w:rFonts w:eastAsia="標楷體" w:hAnsi="標楷體" w:hint="eastAsia"/>
          <w:b/>
          <w:sz w:val="32"/>
          <w:szCs w:val="32"/>
        </w:rPr>
        <w:t>中日和約簽約相關史料典藏概況及開放應用</w:t>
      </w:r>
    </w:p>
    <w:p w14:paraId="56D22CDD"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國史館典藏中日和約簽約相關史料，經以「中日和約」</w:t>
      </w:r>
      <w:r w:rsidRPr="00097C50">
        <w:rPr>
          <w:rFonts w:eastAsia="標楷體" w:hAnsi="標楷體"/>
          <w:sz w:val="32"/>
          <w:szCs w:val="32"/>
          <w:shd w:val="clear" w:color="auto" w:fill="FFFFFF"/>
        </w:rPr>
        <w:t>關鍵字</w:t>
      </w:r>
      <w:r w:rsidRPr="00097C50">
        <w:rPr>
          <w:rFonts w:eastAsia="標楷體" w:hAnsi="標楷體" w:hint="eastAsia"/>
          <w:sz w:val="32"/>
          <w:szCs w:val="32"/>
          <w:shd w:val="clear" w:color="auto" w:fill="FFFFFF"/>
        </w:rPr>
        <w:t>檢索結果有</w:t>
      </w:r>
      <w:r w:rsidRPr="00097C50">
        <w:rPr>
          <w:rFonts w:eastAsia="標楷體" w:hAnsi="標楷體" w:hint="eastAsia"/>
          <w:sz w:val="32"/>
          <w:szCs w:val="32"/>
          <w:shd w:val="clear" w:color="auto" w:fill="FFFFFF"/>
        </w:rPr>
        <w:t>60</w:t>
      </w:r>
      <w:r w:rsidRPr="00097C50">
        <w:rPr>
          <w:rFonts w:eastAsia="標楷體" w:hAnsi="標楷體" w:hint="eastAsia"/>
          <w:sz w:val="32"/>
          <w:szCs w:val="32"/>
          <w:shd w:val="clear" w:color="auto" w:fill="FFFFFF"/>
        </w:rPr>
        <w:t>筆，資料類型可區分為照片類、文件類，資料來源包含</w:t>
      </w:r>
      <w:r w:rsidRPr="00097C50">
        <w:rPr>
          <w:rFonts w:eastAsia="標楷體" w:hAnsi="標楷體" w:hint="eastAsia"/>
          <w:sz w:val="32"/>
          <w:szCs w:val="32"/>
          <w:shd w:val="clear" w:color="auto" w:fill="FFFFFF"/>
        </w:rPr>
        <w:t>6</w:t>
      </w:r>
      <w:r w:rsidRPr="00097C50">
        <w:rPr>
          <w:rFonts w:eastAsia="標楷體" w:hAnsi="標楷體" w:hint="eastAsia"/>
          <w:sz w:val="32"/>
          <w:szCs w:val="32"/>
          <w:shd w:val="clear" w:color="auto" w:fill="FFFFFF"/>
        </w:rPr>
        <w:t>個全宗：蔣中正總統文物、嚴家淦總統文物、陳誠副總統文物、行政院、外交部、參考史料等。復以「對日和約」關鍵字檢索結果有</w:t>
      </w:r>
      <w:r w:rsidRPr="00097C50">
        <w:rPr>
          <w:rFonts w:eastAsia="標楷體" w:hAnsi="標楷體" w:hint="eastAsia"/>
          <w:sz w:val="32"/>
          <w:szCs w:val="32"/>
          <w:shd w:val="clear" w:color="auto" w:fill="FFFFFF"/>
        </w:rPr>
        <w:t>49</w:t>
      </w:r>
      <w:r w:rsidRPr="00097C50">
        <w:rPr>
          <w:rFonts w:eastAsia="標楷體" w:hAnsi="標楷體" w:hint="eastAsia"/>
          <w:sz w:val="32"/>
          <w:szCs w:val="32"/>
          <w:shd w:val="clear" w:color="auto" w:fill="FFFFFF"/>
        </w:rPr>
        <w:t>筆，資料類型均為文件類，來源包含蔣中正總統文物、陳誠副總統文物等</w:t>
      </w:r>
      <w:r w:rsidRPr="00097C50">
        <w:rPr>
          <w:rFonts w:eastAsia="標楷體" w:hAnsi="標楷體" w:hint="eastAsia"/>
          <w:sz w:val="32"/>
          <w:szCs w:val="32"/>
          <w:shd w:val="clear" w:color="auto" w:fill="FFFFFF"/>
        </w:rPr>
        <w:t>2</w:t>
      </w:r>
      <w:r w:rsidRPr="00097C50">
        <w:rPr>
          <w:rFonts w:eastAsia="標楷體" w:hAnsi="標楷體" w:hint="eastAsia"/>
          <w:sz w:val="32"/>
          <w:szCs w:val="32"/>
          <w:shd w:val="clear" w:color="auto" w:fill="FFFFFF"/>
        </w:rPr>
        <w:t>全宗。檔案目錄詳如附件清單。</w:t>
      </w:r>
    </w:p>
    <w:p w14:paraId="580FFA91"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上述史料均典藏在本館新店館區檔案庫房，典藏環境溫濕度符合國際標準，並針對破損檔案原件進行必要裱褙修復。在編目部分，本館會檢視檔案內容並以關鍵字進行內容分析，俾利讀者</w:t>
      </w:r>
      <w:r w:rsidRPr="00097C50">
        <w:rPr>
          <w:rFonts w:eastAsia="標楷體" w:hAnsi="標楷體" w:hint="eastAsia"/>
          <w:sz w:val="32"/>
          <w:szCs w:val="32"/>
          <w:shd w:val="clear" w:color="auto" w:fill="FFFFFF"/>
        </w:rPr>
        <w:lastRenderedPageBreak/>
        <w:t>精確檢索。本館亦竭力爭取檔案數位化以利擴散應用，並減少原件出庫以延長原件壽命。值得一提的是，中日和約史料中，歸屬於蔣中正總統文物全宗（大溪檔案）者，仍沿用移轉自陽明書屋時之專用典藏檜木櫃，每層櫃均設有上下兩道鑰匙加強管理，並特別訂製外層鋼製櫃架，俾利保存放置。其餘全宗亦視需要置換無酸容具俾利保存。</w:t>
      </w:r>
    </w:p>
    <w:p w14:paraId="780C762C"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sz w:val="32"/>
          <w:szCs w:val="32"/>
          <w:shd w:val="clear" w:color="auto" w:fill="FFFFFF"/>
        </w:rPr>
        <w:t>為了開放應用，本館建置有「</w:t>
      </w:r>
      <w:r w:rsidRPr="00097C50">
        <w:rPr>
          <w:rFonts w:eastAsia="標楷體" w:hAnsi="標楷體" w:hint="eastAsia"/>
          <w:sz w:val="32"/>
          <w:szCs w:val="32"/>
          <w:shd w:val="clear" w:color="auto" w:fill="FFFFFF"/>
        </w:rPr>
        <w:t>國史館檔案史料文物查詢系統」，透過目錄檢索，會顯示檔案的提供方式及地點。</w:t>
      </w:r>
      <w:r w:rsidRPr="00097C50">
        <w:rPr>
          <w:rFonts w:eastAsia="標楷體" w:hAnsi="標楷體" w:hint="eastAsia"/>
          <w:sz w:val="32"/>
          <w:szCs w:val="32"/>
          <w:shd w:val="clear" w:color="auto" w:fill="FFFFFF"/>
        </w:rPr>
        <w:t>1</w:t>
      </w:r>
      <w:r w:rsidRPr="00097C50">
        <w:rPr>
          <w:rFonts w:eastAsia="標楷體" w:hAnsi="標楷體" w:hint="eastAsia"/>
          <w:sz w:val="32"/>
          <w:szCs w:val="32"/>
          <w:shd w:val="clear" w:color="auto" w:fill="FFFFFF"/>
        </w:rPr>
        <w:t>、標示「數位檔</w:t>
      </w:r>
      <w:r w:rsidRPr="00097C50">
        <w:rPr>
          <w:rFonts w:eastAsia="標楷體" w:hAnsi="標楷體" w:hint="eastAsia"/>
          <w:sz w:val="32"/>
          <w:szCs w:val="32"/>
          <w:shd w:val="clear" w:color="auto" w:fill="FFFFFF"/>
        </w:rPr>
        <w:t>/</w:t>
      </w:r>
      <w:r w:rsidRPr="00097C50">
        <w:rPr>
          <w:rFonts w:eastAsia="標楷體" w:hAnsi="標楷體" w:hint="eastAsia"/>
          <w:sz w:val="32"/>
          <w:szCs w:val="32"/>
          <w:shd w:val="clear" w:color="auto" w:fill="FFFFFF"/>
        </w:rPr>
        <w:t>線上閱覽」者，無須到館即可透過史料文物查詢系統免費線上瀏覽及下載，申請帳號加入會員者更可使用打包下載檔案功能。</w:t>
      </w:r>
      <w:r w:rsidRPr="00097C50">
        <w:rPr>
          <w:rFonts w:eastAsia="標楷體" w:hAnsi="標楷體" w:hint="eastAsia"/>
          <w:sz w:val="32"/>
          <w:szCs w:val="32"/>
          <w:shd w:val="clear" w:color="auto" w:fill="FFFFFF"/>
        </w:rPr>
        <w:t>2</w:t>
      </w:r>
      <w:r w:rsidRPr="00097C50">
        <w:rPr>
          <w:rFonts w:eastAsia="標楷體" w:hAnsi="標楷體" w:hint="eastAsia"/>
          <w:sz w:val="32"/>
          <w:szCs w:val="32"/>
          <w:shd w:val="clear" w:color="auto" w:fill="FFFFFF"/>
        </w:rPr>
        <w:t>、標示「數位檔</w:t>
      </w:r>
      <w:r w:rsidRPr="00097C50">
        <w:rPr>
          <w:rFonts w:eastAsia="標楷體" w:hAnsi="標楷體" w:hint="eastAsia"/>
          <w:sz w:val="32"/>
          <w:szCs w:val="32"/>
          <w:shd w:val="clear" w:color="auto" w:fill="FFFFFF"/>
        </w:rPr>
        <w:t>/</w:t>
      </w:r>
      <w:r w:rsidRPr="00097C50">
        <w:rPr>
          <w:rFonts w:eastAsia="標楷體" w:hAnsi="標楷體" w:hint="eastAsia"/>
          <w:sz w:val="32"/>
          <w:szCs w:val="32"/>
          <w:shd w:val="clear" w:color="auto" w:fill="FFFFFF"/>
        </w:rPr>
        <w:t>臺北閱覽室」者，則尊重捐贈者表示不適宜上網公開傳輸，但可至本館臺北閱覽室應用。</w:t>
      </w:r>
      <w:r w:rsidRPr="00097C50">
        <w:rPr>
          <w:rFonts w:eastAsia="標楷體" w:hAnsi="標楷體"/>
          <w:sz w:val="32"/>
          <w:szCs w:val="32"/>
          <w:shd w:val="clear" w:color="auto" w:fill="FFFFFF"/>
        </w:rPr>
        <w:t>3</w:t>
      </w:r>
      <w:r w:rsidRPr="00097C50">
        <w:rPr>
          <w:rFonts w:eastAsia="標楷體" w:hAnsi="標楷體"/>
          <w:sz w:val="32"/>
          <w:szCs w:val="32"/>
          <w:shd w:val="clear" w:color="auto" w:fill="FFFFFF"/>
        </w:rPr>
        <w:t>、</w:t>
      </w:r>
      <w:r w:rsidRPr="00097C50">
        <w:rPr>
          <w:rFonts w:eastAsia="標楷體" w:hAnsi="標楷體" w:hint="eastAsia"/>
          <w:sz w:val="32"/>
          <w:szCs w:val="32"/>
          <w:shd w:val="clear" w:color="auto" w:fill="FFFFFF"/>
        </w:rPr>
        <w:t>標示「原件</w:t>
      </w:r>
      <w:r w:rsidRPr="00097C50">
        <w:rPr>
          <w:rFonts w:eastAsia="標楷體" w:hAnsi="標楷體" w:hint="eastAsia"/>
          <w:sz w:val="32"/>
          <w:szCs w:val="32"/>
          <w:shd w:val="clear" w:color="auto" w:fill="FFFFFF"/>
        </w:rPr>
        <w:t>/</w:t>
      </w:r>
      <w:r w:rsidRPr="00097C50">
        <w:rPr>
          <w:rFonts w:eastAsia="標楷體" w:hAnsi="標楷體" w:hint="eastAsia"/>
          <w:sz w:val="32"/>
          <w:szCs w:val="32"/>
          <w:shd w:val="clear" w:color="auto" w:fill="FFFFFF"/>
        </w:rPr>
        <w:t>新店閱覽室」者，尚未數位化之檔案，可以會員身分提出申請並預約至新店閱覽室應用原件。</w:t>
      </w:r>
    </w:p>
    <w:p w14:paraId="111E6C99"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sz w:val="32"/>
          <w:szCs w:val="32"/>
          <w:shd w:val="clear" w:color="auto" w:fill="FFFFFF"/>
        </w:rPr>
        <w:t>在</w:t>
      </w:r>
      <w:r w:rsidRPr="00097C50">
        <w:rPr>
          <w:rFonts w:eastAsia="標楷體" w:hAnsi="標楷體" w:hint="eastAsia"/>
          <w:sz w:val="32"/>
          <w:szCs w:val="32"/>
          <w:shd w:val="clear" w:color="auto" w:fill="FFFFFF"/>
        </w:rPr>
        <w:t>中日和約約本</w:t>
      </w:r>
      <w:r w:rsidRPr="00097C50">
        <w:rPr>
          <w:rFonts w:eastAsia="標楷體" w:hAnsi="標楷體"/>
          <w:sz w:val="32"/>
          <w:szCs w:val="32"/>
          <w:shd w:val="clear" w:color="auto" w:fill="FFFFFF"/>
        </w:rPr>
        <w:t>部分，目前本館典藏有</w:t>
      </w:r>
      <w:r w:rsidRPr="00097C50">
        <w:rPr>
          <w:rFonts w:eastAsia="標楷體" w:hAnsi="標楷體" w:hint="eastAsia"/>
          <w:sz w:val="32"/>
          <w:szCs w:val="32"/>
          <w:shd w:val="clear" w:color="auto" w:fill="FFFFFF"/>
        </w:rPr>
        <w:t>中日和約約本的影印本，館藏有</w:t>
      </w:r>
      <w:r w:rsidRPr="00097C50">
        <w:rPr>
          <w:rFonts w:eastAsia="標楷體" w:hAnsi="標楷體" w:hint="eastAsia"/>
          <w:sz w:val="32"/>
          <w:szCs w:val="32"/>
          <w:shd w:val="clear" w:color="auto" w:fill="FFFFFF"/>
        </w:rPr>
        <w:t>2</w:t>
      </w:r>
      <w:r w:rsidRPr="00097C50">
        <w:rPr>
          <w:rFonts w:eastAsia="標楷體" w:hAnsi="標楷體" w:hint="eastAsia"/>
          <w:sz w:val="32"/>
          <w:szCs w:val="32"/>
          <w:shd w:val="clear" w:color="auto" w:fill="FFFFFF"/>
        </w:rPr>
        <w:t>個全宗均可搜尋到：《嚴家淦總統文物》數位典藏號：</w:t>
      </w:r>
      <w:r w:rsidRPr="00097C50">
        <w:rPr>
          <w:rFonts w:eastAsia="標楷體" w:hAnsi="標楷體" w:hint="eastAsia"/>
          <w:sz w:val="32"/>
          <w:szCs w:val="32"/>
          <w:shd w:val="clear" w:color="auto" w:fill="FFFFFF"/>
        </w:rPr>
        <w:t>006-010200-00002-001</w:t>
      </w:r>
      <w:r w:rsidRPr="00097C50">
        <w:rPr>
          <w:rFonts w:eastAsia="標楷體" w:hAnsi="標楷體" w:hint="eastAsia"/>
          <w:sz w:val="32"/>
          <w:szCs w:val="32"/>
          <w:shd w:val="clear" w:color="auto" w:fill="FFFFFF"/>
        </w:rPr>
        <w:t>，</w:t>
      </w:r>
      <w:r w:rsidRPr="00097C50">
        <w:rPr>
          <w:rFonts w:eastAsia="標楷體" w:hAnsi="標楷體"/>
          <w:sz w:val="32"/>
          <w:szCs w:val="32"/>
          <w:shd w:val="clear" w:color="auto" w:fill="FFFFFF"/>
        </w:rPr>
        <w:t>以及</w:t>
      </w:r>
      <w:r w:rsidRPr="00097C50">
        <w:rPr>
          <w:rFonts w:eastAsia="標楷體" w:hAnsi="標楷體" w:hint="eastAsia"/>
          <w:sz w:val="32"/>
          <w:szCs w:val="32"/>
          <w:shd w:val="clear" w:color="auto" w:fill="FFFFFF"/>
        </w:rPr>
        <w:t>《陳誠副總統文物》數位典藏號：</w:t>
      </w:r>
      <w:r w:rsidRPr="00097C50">
        <w:rPr>
          <w:rFonts w:eastAsia="標楷體" w:hAnsi="標楷體" w:hint="eastAsia"/>
          <w:sz w:val="32"/>
          <w:szCs w:val="32"/>
          <w:shd w:val="clear" w:color="auto" w:fill="FFFFFF"/>
        </w:rPr>
        <w:t>008-010602-00058-016</w:t>
      </w:r>
      <w:r w:rsidRPr="00097C50">
        <w:rPr>
          <w:rFonts w:eastAsia="標楷體" w:hAnsi="標楷體" w:hint="eastAsia"/>
          <w:sz w:val="32"/>
          <w:szCs w:val="32"/>
          <w:shd w:val="clear" w:color="auto" w:fill="FFFFFF"/>
        </w:rPr>
        <w:t>。有關中日和約約本正本，目前是由外交部寄存於國立故宮博物院。</w:t>
      </w:r>
    </w:p>
    <w:p w14:paraId="5738F1BD" w14:textId="77777777" w:rsidR="003C64F7" w:rsidRPr="00097C50" w:rsidRDefault="003C64F7" w:rsidP="003C64F7">
      <w:pPr>
        <w:snapToGrid w:val="0"/>
        <w:spacing w:beforeLines="50" w:before="180" w:line="560" w:lineRule="exact"/>
        <w:ind w:leftChars="150" w:left="1321" w:hangingChars="300" w:hanging="961"/>
        <w:jc w:val="both"/>
        <w:rPr>
          <w:rFonts w:eastAsia="標楷體" w:hAnsi="標楷體"/>
          <w:b/>
          <w:sz w:val="32"/>
          <w:szCs w:val="32"/>
        </w:rPr>
      </w:pPr>
      <w:r w:rsidRPr="00097C50">
        <w:rPr>
          <w:rFonts w:eastAsia="標楷體" w:hAnsi="標楷體"/>
          <w:b/>
          <w:sz w:val="32"/>
          <w:szCs w:val="32"/>
        </w:rPr>
        <w:t>三、</w:t>
      </w:r>
      <w:r w:rsidRPr="00097C50">
        <w:rPr>
          <w:rFonts w:eastAsia="標楷體" w:hAnsi="標楷體" w:hint="eastAsia"/>
          <w:b/>
          <w:sz w:val="32"/>
          <w:szCs w:val="32"/>
          <w:shd w:val="clear" w:color="auto" w:fill="FFFFFF"/>
        </w:rPr>
        <w:t>中日和約簽訂儀式銅像製作緣起</w:t>
      </w:r>
    </w:p>
    <w:p w14:paraId="3E9EB66D"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中日和約簽訂儀式銅像製作緣起可</w:t>
      </w:r>
      <w:r w:rsidRPr="00097C50">
        <w:rPr>
          <w:rFonts w:eastAsia="標楷體" w:hAnsi="標楷體"/>
          <w:sz w:val="32"/>
          <w:szCs w:val="32"/>
          <w:shd w:val="clear" w:color="auto" w:fill="FFFFFF"/>
        </w:rPr>
        <w:t>追溯至民國</w:t>
      </w:r>
      <w:r w:rsidRPr="00097C50">
        <w:rPr>
          <w:rFonts w:eastAsia="標楷體" w:hAnsi="標楷體"/>
          <w:sz w:val="32"/>
          <w:szCs w:val="32"/>
          <w:shd w:val="clear" w:color="auto" w:fill="FFFFFF"/>
        </w:rPr>
        <w:t>97</w:t>
      </w:r>
      <w:r w:rsidRPr="00097C50">
        <w:rPr>
          <w:rFonts w:eastAsia="標楷體" w:hAnsi="標楷體"/>
          <w:sz w:val="32"/>
          <w:szCs w:val="32"/>
          <w:shd w:val="clear" w:color="auto" w:fill="FFFFFF"/>
        </w:rPr>
        <w:t>年</w:t>
      </w:r>
      <w:r w:rsidRPr="00097C50">
        <w:rPr>
          <w:rFonts w:eastAsia="標楷體" w:hAnsi="標楷體"/>
          <w:sz w:val="32"/>
          <w:szCs w:val="32"/>
          <w:shd w:val="clear" w:color="auto" w:fill="FFFFFF"/>
        </w:rPr>
        <w:t>8</w:t>
      </w:r>
      <w:r w:rsidRPr="00097C50">
        <w:rPr>
          <w:rFonts w:eastAsia="標楷體" w:hAnsi="標楷體"/>
          <w:sz w:val="32"/>
          <w:szCs w:val="32"/>
          <w:shd w:val="clear" w:color="auto" w:fill="FFFFFF"/>
        </w:rPr>
        <w:t>月，時任</w:t>
      </w:r>
      <w:r w:rsidRPr="00097C50">
        <w:rPr>
          <w:rFonts w:eastAsia="標楷體" w:hAnsi="標楷體" w:hint="eastAsia"/>
          <w:sz w:val="32"/>
          <w:szCs w:val="32"/>
        </w:rPr>
        <w:t>總統府副秘書長葉金川</w:t>
      </w:r>
      <w:r w:rsidRPr="00097C50">
        <w:rPr>
          <w:rFonts w:eastAsia="標楷體" w:hAnsi="標楷體" w:hint="eastAsia"/>
          <w:sz w:val="32"/>
          <w:szCs w:val="32"/>
          <w:shd w:val="clear" w:color="auto" w:fill="FFFFFF"/>
        </w:rPr>
        <w:t>主持「臺北賓館開放民眾參觀展場規劃協調會」，會中決議，臺北賓館逐步開放，由總統府負責經費，國史館承辦展覽，並擬於臺北賓館</w:t>
      </w:r>
      <w:r w:rsidRPr="00097C50">
        <w:rPr>
          <w:rFonts w:eastAsia="標楷體" w:hAnsi="標楷體" w:hint="eastAsia"/>
          <w:sz w:val="32"/>
          <w:szCs w:val="32"/>
          <w:shd w:val="clear" w:color="auto" w:fill="FFFFFF"/>
        </w:rPr>
        <w:t>2</w:t>
      </w:r>
      <w:r w:rsidRPr="00097C50">
        <w:rPr>
          <w:rFonts w:eastAsia="標楷體" w:hAnsi="標楷體" w:hint="eastAsia"/>
          <w:sz w:val="32"/>
          <w:szCs w:val="32"/>
          <w:shd w:val="clear" w:color="auto" w:fill="FFFFFF"/>
        </w:rPr>
        <w:t>樓以蠟像模擬再現「中日和</w:t>
      </w:r>
      <w:r w:rsidRPr="00097C50">
        <w:rPr>
          <w:rFonts w:eastAsia="標楷體" w:hAnsi="標楷體" w:hint="eastAsia"/>
          <w:sz w:val="32"/>
          <w:szCs w:val="32"/>
          <w:shd w:val="clear" w:color="auto" w:fill="FFFFFF"/>
        </w:rPr>
        <w:lastRenderedPageBreak/>
        <w:t>約」簽約場景。</w:t>
      </w:r>
      <w:r w:rsidRPr="00097C50">
        <w:rPr>
          <w:rFonts w:eastAsia="標楷體" w:hAnsi="標楷體" w:hint="eastAsia"/>
          <w:sz w:val="32"/>
          <w:szCs w:val="32"/>
          <w:shd w:val="clear" w:color="auto" w:fill="FFFFFF"/>
        </w:rPr>
        <w:t>12</w:t>
      </w:r>
      <w:r w:rsidRPr="00097C50">
        <w:rPr>
          <w:rFonts w:eastAsia="標楷體" w:hAnsi="標楷體" w:hint="eastAsia"/>
          <w:sz w:val="32"/>
          <w:szCs w:val="32"/>
          <w:shd w:val="clear" w:color="auto" w:fill="FFFFFF"/>
        </w:rPr>
        <w:t>月，國史館函陳總統府，經詢專家意見，因蠟像容易因年久失真或毀損，不若銅像保存期長，且可呈現肅穆莊嚴之歷史場景，建議改採銅像。</w:t>
      </w:r>
    </w:p>
    <w:p w14:paraId="69C95A79"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sz w:val="32"/>
          <w:szCs w:val="32"/>
          <w:shd w:val="clear" w:color="auto" w:fill="FFFFFF"/>
        </w:rPr>
        <w:t>98</w:t>
      </w:r>
      <w:r w:rsidRPr="00097C50">
        <w:rPr>
          <w:rFonts w:eastAsia="標楷體" w:hAnsi="標楷體"/>
          <w:sz w:val="32"/>
          <w:szCs w:val="32"/>
          <w:shd w:val="clear" w:color="auto" w:fill="FFFFFF"/>
        </w:rPr>
        <w:t>年</w:t>
      </w:r>
      <w:r w:rsidRPr="00097C50">
        <w:rPr>
          <w:rFonts w:eastAsia="標楷體" w:hAnsi="標楷體"/>
          <w:sz w:val="32"/>
          <w:szCs w:val="32"/>
          <w:shd w:val="clear" w:color="auto" w:fill="FFFFFF"/>
        </w:rPr>
        <w:t>2</w:t>
      </w:r>
      <w:r w:rsidRPr="00097C50">
        <w:rPr>
          <w:rFonts w:eastAsia="標楷體" w:hAnsi="標楷體"/>
          <w:sz w:val="32"/>
          <w:szCs w:val="32"/>
          <w:shd w:val="clear" w:color="auto" w:fill="FFFFFF"/>
        </w:rPr>
        <w:t>月，</w:t>
      </w:r>
      <w:r w:rsidRPr="00097C50">
        <w:rPr>
          <w:rFonts w:eastAsia="標楷體" w:hAnsi="標楷體" w:hint="eastAsia"/>
          <w:sz w:val="32"/>
          <w:szCs w:val="32"/>
          <w:shd w:val="clear" w:color="auto" w:fill="FFFFFF"/>
        </w:rPr>
        <w:t>國史館召開「臺北賓館展覽推動委員會」會議，展覽名稱訂為「百年回眸─台北賓館的故事」，由總統府主辦，國史館、外交部共同承辦，臺灣文獻館協辦。展覽內容除中日和約簽訂儀式外，亦包括臺北賓館古蹟建築的故事，及歷來在此舉辦外交活動及國宴等介紹。展覽製作經費由外交部、總統府，國史館共同分攤。展覽於</w:t>
      </w:r>
      <w:r w:rsidRPr="00097C50">
        <w:rPr>
          <w:rFonts w:eastAsia="標楷體" w:hAnsi="標楷體" w:hint="eastAsia"/>
          <w:sz w:val="32"/>
          <w:szCs w:val="32"/>
          <w:shd w:val="clear" w:color="auto" w:fill="FFFFFF"/>
        </w:rPr>
        <w:t>4</w:t>
      </w:r>
      <w:r w:rsidRPr="00097C50">
        <w:rPr>
          <w:rFonts w:eastAsia="標楷體" w:hAnsi="標楷體" w:hint="eastAsia"/>
          <w:sz w:val="32"/>
          <w:szCs w:val="32"/>
          <w:shd w:val="clear" w:color="auto" w:fill="FFFFFF"/>
        </w:rPr>
        <w:t>月</w:t>
      </w:r>
      <w:r w:rsidRPr="00097C50">
        <w:rPr>
          <w:rFonts w:eastAsia="標楷體" w:hAnsi="標楷體" w:hint="eastAsia"/>
          <w:sz w:val="32"/>
          <w:szCs w:val="32"/>
          <w:shd w:val="clear" w:color="auto" w:fill="FFFFFF"/>
        </w:rPr>
        <w:t>28</w:t>
      </w:r>
      <w:r w:rsidRPr="00097C50">
        <w:rPr>
          <w:rFonts w:eastAsia="標楷體" w:hAnsi="標楷體" w:hint="eastAsia"/>
          <w:sz w:val="32"/>
          <w:szCs w:val="32"/>
          <w:shd w:val="clear" w:color="auto" w:fill="FFFFFF"/>
        </w:rPr>
        <w:t>日開展，馬英九前總統出席開幕活動為銅像揭幕致詞。</w:t>
      </w:r>
    </w:p>
    <w:p w14:paraId="6CA0BCDB"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sz w:val="32"/>
          <w:szCs w:val="32"/>
          <w:shd w:val="clear" w:color="auto" w:fill="FFFFFF"/>
        </w:rPr>
        <w:t>105</w:t>
      </w:r>
      <w:r w:rsidRPr="00097C50">
        <w:rPr>
          <w:rFonts w:eastAsia="標楷體" w:hAnsi="標楷體"/>
          <w:sz w:val="32"/>
          <w:szCs w:val="32"/>
          <w:shd w:val="clear" w:color="auto" w:fill="FFFFFF"/>
        </w:rPr>
        <w:t>年</w:t>
      </w:r>
      <w:r w:rsidRPr="00097C50">
        <w:rPr>
          <w:rFonts w:eastAsia="標楷體" w:hAnsi="標楷體"/>
          <w:sz w:val="32"/>
          <w:szCs w:val="32"/>
          <w:shd w:val="clear" w:color="auto" w:fill="FFFFFF"/>
        </w:rPr>
        <w:t>7</w:t>
      </w:r>
      <w:r w:rsidRPr="00097C50">
        <w:rPr>
          <w:rFonts w:eastAsia="標楷體" w:hAnsi="標楷體"/>
          <w:sz w:val="32"/>
          <w:szCs w:val="32"/>
          <w:shd w:val="clear" w:color="auto" w:fill="FFFFFF"/>
        </w:rPr>
        <w:t>月</w:t>
      </w:r>
      <w:r w:rsidRPr="00097C50">
        <w:rPr>
          <w:rFonts w:eastAsia="標楷體" w:hAnsi="標楷體"/>
          <w:sz w:val="32"/>
          <w:szCs w:val="32"/>
          <w:shd w:val="clear" w:color="auto" w:fill="FFFFFF"/>
        </w:rPr>
        <w:t>6</w:t>
      </w:r>
      <w:r w:rsidRPr="00097C50">
        <w:rPr>
          <w:rFonts w:eastAsia="標楷體" w:hAnsi="標楷體"/>
          <w:sz w:val="32"/>
          <w:szCs w:val="32"/>
          <w:shd w:val="clear" w:color="auto" w:fill="FFFFFF"/>
        </w:rPr>
        <w:t>日經總統府電洽本館有關</w:t>
      </w:r>
      <w:r w:rsidRPr="00097C50">
        <w:rPr>
          <w:rFonts w:eastAsia="標楷體" w:hAnsi="標楷體" w:hint="eastAsia"/>
          <w:sz w:val="32"/>
          <w:szCs w:val="32"/>
          <w:shd w:val="clear" w:color="auto" w:fill="FFFFFF"/>
        </w:rPr>
        <w:t>臺北賓館展覽卸展案，吳密察前館長於館務會議中指示：「臺北賓館中日和約展覽卸展之展品，請臺灣文獻館考量展覽空間可否容納轉移持續展示」。</w:t>
      </w:r>
      <w:r w:rsidRPr="00097C50">
        <w:rPr>
          <w:rFonts w:eastAsia="標楷體" w:hAnsi="標楷體" w:hint="eastAsia"/>
          <w:sz w:val="32"/>
          <w:szCs w:val="32"/>
          <w:shd w:val="clear" w:color="auto" w:fill="FFFFFF"/>
        </w:rPr>
        <w:t>7</w:t>
      </w:r>
      <w:r w:rsidRPr="00097C50">
        <w:rPr>
          <w:rFonts w:eastAsia="標楷體" w:hAnsi="標楷體" w:hint="eastAsia"/>
          <w:sz w:val="32"/>
          <w:szCs w:val="32"/>
          <w:shd w:val="clear" w:color="auto" w:fill="FFFFFF"/>
        </w:rPr>
        <w:t>月</w:t>
      </w:r>
      <w:r w:rsidRPr="00097C50">
        <w:rPr>
          <w:rFonts w:eastAsia="標楷體" w:hAnsi="標楷體" w:hint="eastAsia"/>
          <w:sz w:val="32"/>
          <w:szCs w:val="32"/>
          <w:shd w:val="clear" w:color="auto" w:fill="FFFFFF"/>
        </w:rPr>
        <w:t>19</w:t>
      </w:r>
      <w:r w:rsidRPr="00097C50">
        <w:rPr>
          <w:rFonts w:eastAsia="標楷體" w:hAnsi="標楷體" w:hint="eastAsia"/>
          <w:sz w:val="32"/>
          <w:szCs w:val="32"/>
          <w:shd w:val="clear" w:color="auto" w:fill="FFFFFF"/>
        </w:rPr>
        <w:t>日，經總統府第三局、外交部總務處、國史館采集處赴臺北賓館會勘，協議由國史館致函外交部（副知總統府第三局）辦理撤展，移除「中日和約」簽訂相關展品，即場景銅像、說明櫃展檯及電子設備，其餘古蹟說明展板、外交部活動說明展板等因仍有長期展示需求，外交部擬留置原地續展。</w:t>
      </w:r>
      <w:r w:rsidRPr="00097C50">
        <w:rPr>
          <w:rFonts w:eastAsia="標楷體" w:hAnsi="標楷體"/>
          <w:sz w:val="32"/>
          <w:szCs w:val="32"/>
          <w:shd w:val="clear" w:color="auto" w:fill="FFFFFF"/>
        </w:rPr>
        <w:t>8</w:t>
      </w:r>
      <w:r w:rsidRPr="00097C50">
        <w:rPr>
          <w:rFonts w:eastAsia="標楷體" w:hAnsi="標楷體"/>
          <w:sz w:val="32"/>
          <w:szCs w:val="32"/>
          <w:shd w:val="clear" w:color="auto" w:fill="FFFFFF"/>
        </w:rPr>
        <w:t>月，完成</w:t>
      </w:r>
      <w:r w:rsidRPr="00097C50">
        <w:rPr>
          <w:rFonts w:eastAsia="標楷體" w:hAnsi="標楷體" w:hint="eastAsia"/>
          <w:sz w:val="32"/>
          <w:szCs w:val="32"/>
          <w:shd w:val="clear" w:color="auto" w:fill="FFFFFF"/>
        </w:rPr>
        <w:t>中日和約簽約場景銅像移至臺灣文獻館館區，目前展示於史蹟大樓</w:t>
      </w:r>
      <w:r w:rsidRPr="00097C50">
        <w:rPr>
          <w:rFonts w:eastAsia="標楷體" w:hAnsi="標楷體" w:hint="eastAsia"/>
          <w:sz w:val="32"/>
          <w:szCs w:val="32"/>
          <w:shd w:val="clear" w:color="auto" w:fill="FFFFFF"/>
        </w:rPr>
        <w:t>3</w:t>
      </w:r>
      <w:r w:rsidRPr="00097C50">
        <w:rPr>
          <w:rFonts w:eastAsia="標楷體" w:hAnsi="標楷體" w:hint="eastAsia"/>
          <w:sz w:val="32"/>
          <w:szCs w:val="32"/>
          <w:shd w:val="clear" w:color="auto" w:fill="FFFFFF"/>
        </w:rPr>
        <w:t>樓日治時期－戰後臺灣展示室。</w:t>
      </w:r>
    </w:p>
    <w:p w14:paraId="6D7A02C9"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sz w:val="32"/>
          <w:szCs w:val="32"/>
          <w:shd w:val="clear" w:color="auto" w:fill="FFFFFF"/>
        </w:rPr>
        <w:t>另有關當時展出中日和約的展板內容</w:t>
      </w:r>
      <w:r w:rsidRPr="00097C50">
        <w:rPr>
          <w:rFonts w:ascii="標楷體" w:eastAsia="標楷體" w:hAnsi="標楷體" w:hint="eastAsia"/>
          <w:sz w:val="32"/>
          <w:szCs w:val="32"/>
        </w:rPr>
        <w:t>，</w:t>
      </w:r>
      <w:r w:rsidRPr="00097C50">
        <w:rPr>
          <w:rFonts w:eastAsia="標楷體" w:hAnsi="標楷體"/>
          <w:sz w:val="32"/>
          <w:szCs w:val="32"/>
          <w:shd w:val="clear" w:color="auto" w:fill="FFFFFF"/>
        </w:rPr>
        <w:t>以及目前銅像於臺灣文獻館的展出狀況，詳如附件照片及</w:t>
      </w:r>
      <w:r w:rsidRPr="00097C50">
        <w:rPr>
          <w:rFonts w:eastAsia="標楷體" w:hAnsi="標楷體" w:hint="eastAsia"/>
          <w:sz w:val="32"/>
          <w:szCs w:val="32"/>
          <w:shd w:val="clear" w:color="auto" w:fill="FFFFFF"/>
        </w:rPr>
        <w:t>說明</w:t>
      </w:r>
      <w:r w:rsidRPr="00097C50">
        <w:rPr>
          <w:rFonts w:eastAsia="標楷體" w:hAnsi="標楷體"/>
          <w:sz w:val="32"/>
          <w:szCs w:val="32"/>
          <w:shd w:val="clear" w:color="auto" w:fill="FFFFFF"/>
        </w:rPr>
        <w:t>。</w:t>
      </w:r>
    </w:p>
    <w:p w14:paraId="7CC9C224" w14:textId="77777777" w:rsidR="003C64F7" w:rsidRPr="00097C50" w:rsidRDefault="003C64F7" w:rsidP="003C64F7">
      <w:pPr>
        <w:snapToGrid w:val="0"/>
        <w:spacing w:beforeLines="100" w:before="360" w:line="560" w:lineRule="exact"/>
        <w:rPr>
          <w:rFonts w:eastAsia="標楷體"/>
          <w:sz w:val="32"/>
          <w:szCs w:val="32"/>
        </w:rPr>
      </w:pPr>
      <w:r w:rsidRPr="00097C50">
        <w:rPr>
          <w:rFonts w:eastAsia="標楷體"/>
          <w:sz w:val="32"/>
          <w:szCs w:val="32"/>
        </w:rPr>
        <w:t>捌、</w:t>
      </w:r>
      <w:r w:rsidRPr="00097C50">
        <w:rPr>
          <w:rFonts w:eastAsia="標楷體" w:hint="eastAsia"/>
          <w:sz w:val="32"/>
          <w:szCs w:val="32"/>
        </w:rPr>
        <w:t>委員指導</w:t>
      </w:r>
    </w:p>
    <w:p w14:paraId="6329D949" w14:textId="77777777" w:rsidR="003C64F7" w:rsidRPr="00097C50" w:rsidRDefault="003C64F7" w:rsidP="003C64F7">
      <w:pPr>
        <w:snapToGrid w:val="0"/>
        <w:spacing w:line="560" w:lineRule="exact"/>
        <w:jc w:val="both"/>
        <w:rPr>
          <w:rFonts w:eastAsia="標楷體" w:hAnsi="標楷體"/>
          <w:sz w:val="32"/>
          <w:szCs w:val="32"/>
          <w:shd w:val="clear" w:color="auto" w:fill="FFFFFF"/>
        </w:rPr>
      </w:pPr>
      <w:r w:rsidRPr="00097C50">
        <w:rPr>
          <w:rFonts w:eastAsia="標楷體" w:hAnsi="標楷體"/>
          <w:sz w:val="32"/>
          <w:szCs w:val="32"/>
          <w:shd w:val="clear" w:color="auto" w:fill="FFFFFF"/>
        </w:rPr>
        <w:t xml:space="preserve">    </w:t>
      </w:r>
      <w:r w:rsidRPr="00097C50">
        <w:rPr>
          <w:rFonts w:eastAsia="標楷體" w:hAnsi="標楷體" w:hint="eastAsia"/>
          <w:sz w:val="32"/>
          <w:szCs w:val="32"/>
          <w:shd w:val="clear" w:color="auto" w:fill="FFFFFF"/>
        </w:rPr>
        <w:t>陳館長儀深：</w:t>
      </w:r>
    </w:p>
    <w:p w14:paraId="5781A93F" w14:textId="77777777" w:rsidR="003C64F7" w:rsidRPr="00097C50" w:rsidRDefault="003C64F7" w:rsidP="003C64F7">
      <w:pPr>
        <w:snapToGrid w:val="0"/>
        <w:spacing w:line="560" w:lineRule="exact"/>
        <w:ind w:leftChars="295" w:left="708" w:firstLineChars="43" w:firstLine="138"/>
        <w:jc w:val="both"/>
        <w:rPr>
          <w:rFonts w:eastAsia="標楷體" w:hAnsi="標楷體"/>
          <w:sz w:val="32"/>
          <w:szCs w:val="32"/>
          <w:shd w:val="clear" w:color="auto" w:fill="FFFFFF"/>
        </w:rPr>
      </w:pPr>
      <w:r w:rsidRPr="00097C50">
        <w:rPr>
          <w:rFonts w:eastAsia="標楷體" w:hAnsi="標楷體"/>
          <w:sz w:val="32"/>
          <w:szCs w:val="32"/>
          <w:shd w:val="clear" w:color="auto" w:fill="FFFFFF"/>
        </w:rPr>
        <w:lastRenderedPageBreak/>
        <w:t xml:space="preserve">    </w:t>
      </w:r>
      <w:r w:rsidRPr="00097C50">
        <w:rPr>
          <w:rFonts w:eastAsia="標楷體" w:hAnsi="標楷體" w:hint="eastAsia"/>
          <w:sz w:val="32"/>
          <w:szCs w:val="32"/>
          <w:shd w:val="clear" w:color="auto" w:fill="FFFFFF"/>
        </w:rPr>
        <w:t>謝謝幾位處長的報告，因為時間有限，現在就請委員給我們指教。</w:t>
      </w:r>
    </w:p>
    <w:p w14:paraId="2446CD06" w14:textId="77777777" w:rsidR="003C64F7" w:rsidRPr="00097C50" w:rsidRDefault="003C64F7" w:rsidP="003C64F7">
      <w:pPr>
        <w:snapToGrid w:val="0"/>
        <w:spacing w:line="560" w:lineRule="exact"/>
        <w:jc w:val="both"/>
        <w:rPr>
          <w:rFonts w:eastAsia="標楷體" w:hAnsi="標楷體"/>
          <w:sz w:val="32"/>
          <w:szCs w:val="32"/>
          <w:shd w:val="clear" w:color="auto" w:fill="FFFFFF"/>
        </w:rPr>
      </w:pPr>
      <w:r w:rsidRPr="00097C50">
        <w:rPr>
          <w:rFonts w:eastAsia="標楷體" w:hAnsi="標楷體"/>
          <w:sz w:val="32"/>
          <w:szCs w:val="32"/>
          <w:shd w:val="clear" w:color="auto" w:fill="FFFFFF"/>
        </w:rPr>
        <w:t xml:space="preserve">    </w:t>
      </w:r>
      <w:r w:rsidRPr="00097C50">
        <w:rPr>
          <w:rFonts w:eastAsia="標楷體" w:hAnsi="標楷體" w:hint="eastAsia"/>
          <w:sz w:val="32"/>
          <w:szCs w:val="32"/>
          <w:shd w:val="clear" w:color="auto" w:fill="FFFFFF"/>
        </w:rPr>
        <w:t>陳召集委員以信：</w:t>
      </w:r>
    </w:p>
    <w:p w14:paraId="4B3431AD"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謝謝陳館長，還有國史館各處處長所做的報告，這份報告相當的詳盡，而且內容相當的公平、客觀，對於中日和約史料的保存收藏，還有它的呈現，都做了相當詳盡的一個敘述。那今年是中日和約</w:t>
      </w:r>
      <w:r w:rsidRPr="00097C50">
        <w:rPr>
          <w:rFonts w:eastAsia="標楷體" w:hAnsi="標楷體" w:hint="eastAsia"/>
          <w:sz w:val="32"/>
          <w:szCs w:val="32"/>
          <w:shd w:val="clear" w:color="auto" w:fill="FFFFFF"/>
        </w:rPr>
        <w:t>70</w:t>
      </w:r>
      <w:r w:rsidRPr="00097C50">
        <w:rPr>
          <w:rFonts w:eastAsia="標楷體" w:hAnsi="標楷體" w:hint="eastAsia"/>
          <w:sz w:val="32"/>
          <w:szCs w:val="32"/>
          <w:shd w:val="clear" w:color="auto" w:fill="FFFFFF"/>
        </w:rPr>
        <w:t>週年，</w:t>
      </w:r>
      <w:r w:rsidRPr="00097C50">
        <w:rPr>
          <w:rFonts w:eastAsia="標楷體" w:hAnsi="標楷體" w:hint="eastAsia"/>
          <w:sz w:val="32"/>
          <w:szCs w:val="32"/>
          <w:shd w:val="clear" w:color="auto" w:fill="FFFFFF"/>
        </w:rPr>
        <w:t>4</w:t>
      </w:r>
      <w:r w:rsidRPr="00097C50">
        <w:rPr>
          <w:rFonts w:eastAsia="標楷體" w:hAnsi="標楷體" w:hint="eastAsia"/>
          <w:sz w:val="32"/>
          <w:szCs w:val="32"/>
          <w:shd w:val="clear" w:color="auto" w:fill="FFFFFF"/>
        </w:rPr>
        <w:t>月</w:t>
      </w:r>
      <w:r w:rsidRPr="00097C50">
        <w:rPr>
          <w:rFonts w:eastAsia="標楷體" w:hAnsi="標楷體" w:hint="eastAsia"/>
          <w:sz w:val="32"/>
          <w:szCs w:val="32"/>
          <w:shd w:val="clear" w:color="auto" w:fill="FFFFFF"/>
        </w:rPr>
        <w:t>28</w:t>
      </w:r>
      <w:r w:rsidRPr="00097C50">
        <w:rPr>
          <w:rFonts w:eastAsia="標楷體" w:hAnsi="標楷體" w:hint="eastAsia"/>
          <w:sz w:val="32"/>
          <w:szCs w:val="32"/>
          <w:shd w:val="clear" w:color="auto" w:fill="FFFFFF"/>
        </w:rPr>
        <w:t>日是簽署日，</w:t>
      </w:r>
      <w:r w:rsidRPr="00097C50">
        <w:rPr>
          <w:rFonts w:eastAsia="標楷體" w:hAnsi="標楷體" w:hint="eastAsia"/>
          <w:sz w:val="32"/>
          <w:szCs w:val="32"/>
          <w:shd w:val="clear" w:color="auto" w:fill="FFFFFF"/>
        </w:rPr>
        <w:t>8</w:t>
      </w:r>
      <w:r w:rsidRPr="00097C50">
        <w:rPr>
          <w:rFonts w:eastAsia="標楷體" w:hAnsi="標楷體" w:hint="eastAsia"/>
          <w:sz w:val="32"/>
          <w:szCs w:val="32"/>
          <w:shd w:val="clear" w:color="auto" w:fill="FFFFFF"/>
        </w:rPr>
        <w:t>月</w:t>
      </w:r>
      <w:r w:rsidRPr="00097C50">
        <w:rPr>
          <w:rFonts w:eastAsia="標楷體" w:hAnsi="標楷體" w:hint="eastAsia"/>
          <w:sz w:val="32"/>
          <w:szCs w:val="32"/>
          <w:shd w:val="clear" w:color="auto" w:fill="FFFFFF"/>
        </w:rPr>
        <w:t>5</w:t>
      </w:r>
      <w:r w:rsidRPr="00097C50">
        <w:rPr>
          <w:rFonts w:eastAsia="標楷體" w:hAnsi="標楷體" w:hint="eastAsia"/>
          <w:sz w:val="32"/>
          <w:szCs w:val="32"/>
          <w:shd w:val="clear" w:color="auto" w:fill="FFFFFF"/>
        </w:rPr>
        <w:t>日是生效日，這一整年其實都是中日和約</w:t>
      </w:r>
      <w:r w:rsidRPr="00097C50">
        <w:rPr>
          <w:rFonts w:eastAsia="標楷體" w:hAnsi="標楷體" w:hint="eastAsia"/>
          <w:sz w:val="32"/>
          <w:szCs w:val="32"/>
          <w:shd w:val="clear" w:color="auto" w:fill="FFFFFF"/>
        </w:rPr>
        <w:t>70</w:t>
      </w:r>
      <w:r w:rsidRPr="00097C50">
        <w:rPr>
          <w:rFonts w:eastAsia="標楷體" w:hAnsi="標楷體" w:hint="eastAsia"/>
          <w:sz w:val="32"/>
          <w:szCs w:val="32"/>
          <w:shd w:val="clear" w:color="auto" w:fill="FFFFFF"/>
        </w:rPr>
        <w:t>週年的紀念，我希望國史館這邊能夠擇時儘快的，是不是在臺北、在國史館來辦理展覽，能夠讓大家來重視。雖然針對中日和約有各方很多不同的討論，有許多不同的觀點，但國史館要有一個立場，我覺得這個應該是要去展現、展示的。</w:t>
      </w:r>
    </w:p>
    <w:p w14:paraId="2C62932A"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第二，我覺得今天的簡報內容相當的精彩，而且傳遞了很多重要的訊息，我希望國史館是不是在我們考察完成之後，能製作新聞稿，對外說明，立法院司委會重視國史館業務，重視中日和約相關檔案文物的保存，讓外界也都能夠來重視。我肯定今天的簡報資料，肯定國史館在中日和約上面有很多的重視，我覺得這個對於各界來推廣中日和約，是一個重要的訊息。</w:t>
      </w:r>
    </w:p>
    <w:p w14:paraId="5CB47983"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那我為什麼這麼強調中日和約的重要性，因為它絕對不只是處理二戰後遺留的問題，它絕對不只是處理我們過去中華民國跟臺灣主權定位的問題，我在劍橋研究的就是中日和約對於未來南海爭議解決的重要性，為什麼？因為當前的南海主權爭議沒有任何國際條約可以去處理它。中日和約是聯合國登記第</w:t>
      </w:r>
      <w:r w:rsidRPr="00097C50">
        <w:rPr>
          <w:rFonts w:eastAsia="標楷體" w:hAnsi="標楷體" w:hint="eastAsia"/>
          <w:sz w:val="32"/>
          <w:szCs w:val="32"/>
          <w:shd w:val="clear" w:color="auto" w:fill="FFFFFF"/>
        </w:rPr>
        <w:t>465</w:t>
      </w:r>
      <w:r w:rsidRPr="00097C50">
        <w:rPr>
          <w:rFonts w:eastAsia="標楷體" w:hAnsi="標楷體" w:hint="eastAsia"/>
          <w:sz w:val="32"/>
          <w:szCs w:val="32"/>
          <w:shd w:val="clear" w:color="auto" w:fill="FFFFFF"/>
        </w:rPr>
        <w:t>號條約，它在</w:t>
      </w:r>
      <w:r w:rsidRPr="00097C50">
        <w:rPr>
          <w:rFonts w:eastAsia="標楷體" w:hAnsi="標楷體" w:hint="eastAsia"/>
          <w:sz w:val="32"/>
          <w:szCs w:val="32"/>
          <w:shd w:val="clear" w:color="auto" w:fill="FFFFFF"/>
        </w:rPr>
        <w:t>1952</w:t>
      </w:r>
      <w:r w:rsidRPr="00097C50">
        <w:rPr>
          <w:rFonts w:eastAsia="標楷體" w:hAnsi="標楷體" w:hint="eastAsia"/>
          <w:sz w:val="32"/>
          <w:szCs w:val="32"/>
          <w:shd w:val="clear" w:color="auto" w:fill="FFFFFF"/>
        </w:rPr>
        <w:t>年到</w:t>
      </w:r>
      <w:r w:rsidRPr="00097C50">
        <w:rPr>
          <w:rFonts w:eastAsia="標楷體" w:hAnsi="標楷體" w:hint="eastAsia"/>
          <w:sz w:val="32"/>
          <w:szCs w:val="32"/>
          <w:shd w:val="clear" w:color="auto" w:fill="FFFFFF"/>
        </w:rPr>
        <w:t>1971</w:t>
      </w:r>
      <w:r w:rsidRPr="00097C50">
        <w:rPr>
          <w:rFonts w:eastAsia="標楷體" w:hAnsi="標楷體" w:hint="eastAsia"/>
          <w:sz w:val="32"/>
          <w:szCs w:val="32"/>
          <w:shd w:val="clear" w:color="auto" w:fill="FFFFFF"/>
        </w:rPr>
        <w:t>年間沒有任何人懷疑它的效力，而條約的第二條其實也將南沙跟西沙群島明文列入，所以它對於南沙跟西沙</w:t>
      </w:r>
      <w:r w:rsidRPr="00097C50">
        <w:rPr>
          <w:rFonts w:eastAsia="標楷體" w:hAnsi="標楷體" w:hint="eastAsia"/>
          <w:sz w:val="32"/>
          <w:szCs w:val="32"/>
          <w:shd w:val="clear" w:color="auto" w:fill="FFFFFF"/>
        </w:rPr>
        <w:lastRenderedPageBreak/>
        <w:t>群島在主權意義上面的爭執，未來在國際法的認定上是具有重要意義的。而對於南沙群島的認定，也會影響到未來南海經濟海域權益上的分配。</w:t>
      </w:r>
    </w:p>
    <w:p w14:paraId="12A68CD4"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換言之，我們現在對中日和約的重新理解、解釋、認定跟重視，其實對於未來處理南海爭議，爭取我們在南海已有的權益具有相當重要的意義，所以我在這一點上，我今天是帶了一個未來中華民國能夠協助全球來處理南海爭議的一個立場，來主張我們在中日和約上面應該要扮演一個承先啟後的角色，中日和約不只是幫我們解決過去中華民國跟臺灣的關係的一個依據，它甚至是我們未來如何協助世界各國處理南海爭議上的一個重要依據。我希望國史館在這個關鍵的時刻也能夠扮演一個承先啟後的角色。</w:t>
      </w:r>
    </w:p>
    <w:p w14:paraId="1A756C9F" w14:textId="77777777" w:rsidR="003C64F7" w:rsidRPr="00097C50" w:rsidRDefault="003C64F7" w:rsidP="003C64F7">
      <w:pPr>
        <w:snapToGrid w:val="0"/>
        <w:spacing w:line="560" w:lineRule="exact"/>
        <w:ind w:leftChars="300" w:left="720" w:firstLineChars="200" w:firstLine="640"/>
        <w:jc w:val="both"/>
        <w:rPr>
          <w:rFonts w:eastAsia="標楷體" w:hAnsi="標楷體"/>
          <w:sz w:val="32"/>
          <w:szCs w:val="32"/>
          <w:shd w:val="clear" w:color="auto" w:fill="FFFFFF"/>
        </w:rPr>
      </w:pPr>
      <w:r w:rsidRPr="00097C50">
        <w:rPr>
          <w:rFonts w:eastAsia="標楷體" w:hAnsi="標楷體" w:hint="eastAsia"/>
          <w:sz w:val="32"/>
          <w:szCs w:val="32"/>
          <w:shd w:val="clear" w:color="auto" w:fill="FFFFFF"/>
        </w:rPr>
        <w:t>今天我們很感謝陳館長，還有所率領國史館的團隊能夠來為我們做這樣的展示及說明，那我們待會還要繼續前往南投，去臺灣文獻館看相關的收藏，在這邊先感謝各位也希望等一下的旅程順利平安，今天是一個完滿的國史館考察行程，再次感謝各位，謝謝。</w:t>
      </w:r>
    </w:p>
    <w:p w14:paraId="25D4CDCE" w14:textId="77777777" w:rsidR="003C64F7" w:rsidRPr="00097C50" w:rsidRDefault="003C64F7" w:rsidP="003C64F7">
      <w:pPr>
        <w:snapToGrid w:val="0"/>
        <w:spacing w:beforeLines="50" w:before="180" w:line="560" w:lineRule="exact"/>
        <w:rPr>
          <w:rFonts w:eastAsia="標楷體"/>
          <w:sz w:val="32"/>
          <w:szCs w:val="32"/>
        </w:rPr>
        <w:sectPr w:rsidR="003C64F7" w:rsidRPr="00097C50" w:rsidSect="003C64F7">
          <w:footerReference w:type="default" r:id="rId19"/>
          <w:pgSz w:w="11906" w:h="16838"/>
          <w:pgMar w:top="1247" w:right="1134" w:bottom="1474" w:left="1134" w:header="851" w:footer="680" w:gutter="0"/>
          <w:cols w:space="425"/>
          <w:docGrid w:type="lines" w:linePitch="360"/>
        </w:sectPr>
      </w:pPr>
      <w:r w:rsidRPr="00097C50">
        <w:rPr>
          <w:rFonts w:eastAsia="標楷體"/>
          <w:sz w:val="32"/>
          <w:szCs w:val="32"/>
        </w:rPr>
        <w:t>玖、散會：上午</w:t>
      </w:r>
      <w:r w:rsidRPr="00097C50">
        <w:rPr>
          <w:rFonts w:eastAsia="標楷體"/>
          <w:sz w:val="32"/>
          <w:szCs w:val="32"/>
        </w:rPr>
        <w:t>10</w:t>
      </w:r>
      <w:r w:rsidRPr="00097C50">
        <w:rPr>
          <w:rFonts w:eastAsia="標楷體"/>
          <w:sz w:val="32"/>
          <w:szCs w:val="32"/>
        </w:rPr>
        <w:t>時。</w:t>
      </w:r>
    </w:p>
    <w:p w14:paraId="3913D27D" w14:textId="77777777" w:rsidR="003B4A27" w:rsidRPr="003B4A27" w:rsidRDefault="003C64F7" w:rsidP="00817467">
      <w:pPr>
        <w:snapToGrid w:val="0"/>
        <w:spacing w:line="560" w:lineRule="exact"/>
        <w:jc w:val="center"/>
        <w:outlineLvl w:val="2"/>
        <w:rPr>
          <w:rFonts w:ascii="華康楷書體W5" w:eastAsia="標楷體" w:hAnsi="標楷體"/>
          <w:b/>
          <w:bCs/>
          <w:spacing w:val="-30"/>
          <w:sz w:val="36"/>
          <w:szCs w:val="36"/>
        </w:rPr>
      </w:pPr>
      <w:bookmarkStart w:id="502" w:name="臺灣文獻館"/>
      <w:r w:rsidRPr="003B4A27">
        <w:rPr>
          <w:rFonts w:ascii="華康楷書體W5" w:eastAsia="標楷體" w:hAnsi="標楷體"/>
          <w:b/>
          <w:bCs/>
          <w:spacing w:val="-30"/>
          <w:sz w:val="36"/>
          <w:szCs w:val="36"/>
        </w:rPr>
        <w:lastRenderedPageBreak/>
        <w:t>立法院司法及法制委員會考察國史館暨所屬臺灣文獻館業務概況</w:t>
      </w:r>
    </w:p>
    <w:p w14:paraId="642BE088" w14:textId="6E670818" w:rsidR="003C64F7" w:rsidRPr="00817467" w:rsidRDefault="003C64F7" w:rsidP="00817467">
      <w:pPr>
        <w:snapToGrid w:val="0"/>
        <w:spacing w:line="560" w:lineRule="exact"/>
        <w:jc w:val="center"/>
        <w:outlineLvl w:val="2"/>
        <w:rPr>
          <w:rFonts w:eastAsia="標楷體" w:hAnsi="標楷體"/>
          <w:b/>
          <w:bCs/>
          <w:spacing w:val="-2"/>
          <w:kern w:val="0"/>
          <w:sz w:val="36"/>
          <w:szCs w:val="36"/>
        </w:rPr>
      </w:pPr>
      <w:r w:rsidRPr="00817467">
        <w:rPr>
          <w:rFonts w:eastAsia="標楷體" w:hAnsi="標楷體"/>
          <w:b/>
          <w:bCs/>
          <w:spacing w:val="-2"/>
          <w:kern w:val="0"/>
          <w:sz w:val="36"/>
          <w:szCs w:val="36"/>
        </w:rPr>
        <w:t>臺灣文獻館考察活動紀錄</w:t>
      </w:r>
      <w:bookmarkEnd w:id="502"/>
    </w:p>
    <w:p w14:paraId="02519D46" w14:textId="77777777" w:rsidR="003C64F7" w:rsidRPr="00097C50" w:rsidRDefault="003C64F7" w:rsidP="003C64F7">
      <w:pPr>
        <w:snapToGrid w:val="0"/>
        <w:spacing w:line="560" w:lineRule="exact"/>
        <w:jc w:val="both"/>
        <w:rPr>
          <w:rFonts w:eastAsia="標楷體"/>
          <w:sz w:val="32"/>
          <w:szCs w:val="32"/>
        </w:rPr>
      </w:pPr>
      <w:r w:rsidRPr="00097C50">
        <w:rPr>
          <w:rFonts w:eastAsia="標楷體" w:hAnsi="標楷體"/>
          <w:sz w:val="32"/>
          <w:szCs w:val="32"/>
        </w:rPr>
        <w:t>壹、時間：民國</w:t>
      </w:r>
      <w:r w:rsidRPr="00097C50">
        <w:rPr>
          <w:rFonts w:eastAsia="標楷體"/>
          <w:sz w:val="32"/>
          <w:szCs w:val="32"/>
        </w:rPr>
        <w:t>111</w:t>
      </w:r>
      <w:r w:rsidRPr="00097C50">
        <w:rPr>
          <w:rFonts w:eastAsia="標楷體" w:hAnsi="標楷體"/>
          <w:sz w:val="32"/>
          <w:szCs w:val="32"/>
        </w:rPr>
        <w:t>年</w:t>
      </w:r>
      <w:r w:rsidRPr="00097C50">
        <w:rPr>
          <w:rFonts w:eastAsia="標楷體"/>
          <w:sz w:val="32"/>
          <w:szCs w:val="32"/>
        </w:rPr>
        <w:t>7</w:t>
      </w:r>
      <w:r w:rsidRPr="00097C50">
        <w:rPr>
          <w:rFonts w:eastAsia="標楷體" w:hAnsi="標楷體"/>
          <w:sz w:val="32"/>
          <w:szCs w:val="32"/>
        </w:rPr>
        <w:t>月</w:t>
      </w:r>
      <w:r w:rsidRPr="00097C50">
        <w:rPr>
          <w:rFonts w:eastAsia="標楷體"/>
          <w:sz w:val="32"/>
          <w:szCs w:val="32"/>
        </w:rPr>
        <w:t>28</w:t>
      </w:r>
      <w:r w:rsidRPr="00097C50">
        <w:rPr>
          <w:rFonts w:eastAsia="標楷體" w:hAnsi="標楷體"/>
          <w:sz w:val="32"/>
          <w:szCs w:val="32"/>
        </w:rPr>
        <w:t>日</w:t>
      </w:r>
      <w:r w:rsidRPr="00097C50">
        <w:rPr>
          <w:rFonts w:eastAsia="標楷體"/>
          <w:sz w:val="32"/>
          <w:szCs w:val="32"/>
        </w:rPr>
        <w:t>(</w:t>
      </w:r>
      <w:r w:rsidRPr="00097C50">
        <w:rPr>
          <w:rFonts w:eastAsia="標楷體" w:hAnsi="標楷體"/>
          <w:sz w:val="32"/>
          <w:szCs w:val="32"/>
        </w:rPr>
        <w:t>星期四</w:t>
      </w:r>
      <w:r w:rsidRPr="00097C50">
        <w:rPr>
          <w:rFonts w:eastAsia="標楷體"/>
          <w:sz w:val="32"/>
          <w:szCs w:val="32"/>
        </w:rPr>
        <w:t>)</w:t>
      </w:r>
      <w:r w:rsidRPr="00097C50">
        <w:rPr>
          <w:rFonts w:eastAsia="標楷體" w:hAnsi="標楷體"/>
          <w:sz w:val="32"/>
          <w:szCs w:val="32"/>
        </w:rPr>
        <w:t>下午</w:t>
      </w:r>
      <w:r w:rsidRPr="00097C50">
        <w:rPr>
          <w:rFonts w:eastAsia="標楷體"/>
          <w:sz w:val="32"/>
          <w:szCs w:val="32"/>
        </w:rPr>
        <w:t>12</w:t>
      </w:r>
      <w:r w:rsidRPr="00097C50">
        <w:rPr>
          <w:rFonts w:eastAsia="標楷體" w:hAnsi="標楷體"/>
          <w:sz w:val="32"/>
          <w:szCs w:val="32"/>
        </w:rPr>
        <w:t>時</w:t>
      </w:r>
    </w:p>
    <w:p w14:paraId="100B2E12" w14:textId="77777777" w:rsidR="003C64F7" w:rsidRPr="00097C50" w:rsidRDefault="003C64F7" w:rsidP="003C64F7">
      <w:pPr>
        <w:snapToGrid w:val="0"/>
        <w:spacing w:line="560" w:lineRule="exact"/>
        <w:jc w:val="both"/>
        <w:rPr>
          <w:rFonts w:eastAsia="標楷體"/>
          <w:sz w:val="32"/>
          <w:szCs w:val="32"/>
        </w:rPr>
      </w:pPr>
      <w:r w:rsidRPr="00097C50">
        <w:rPr>
          <w:rFonts w:eastAsia="標楷體" w:hAnsi="標楷體"/>
          <w:sz w:val="32"/>
          <w:szCs w:val="32"/>
        </w:rPr>
        <w:t>貳、地點：本館文物大樓</w:t>
      </w:r>
      <w:r w:rsidRPr="00097C50">
        <w:rPr>
          <w:rFonts w:eastAsia="標楷體"/>
          <w:sz w:val="32"/>
          <w:szCs w:val="32"/>
        </w:rPr>
        <w:t>4</w:t>
      </w:r>
      <w:r w:rsidRPr="00097C50">
        <w:rPr>
          <w:rFonts w:eastAsia="標楷體" w:hAnsi="標楷體"/>
          <w:sz w:val="32"/>
          <w:szCs w:val="32"/>
        </w:rPr>
        <w:t>樓第</w:t>
      </w:r>
      <w:r w:rsidRPr="00097C50">
        <w:rPr>
          <w:rFonts w:eastAsia="標楷體"/>
          <w:sz w:val="32"/>
          <w:szCs w:val="32"/>
        </w:rPr>
        <w:t>1</w:t>
      </w:r>
      <w:r w:rsidRPr="00097C50">
        <w:rPr>
          <w:rFonts w:eastAsia="標楷體" w:hAnsi="標楷體"/>
          <w:sz w:val="32"/>
          <w:szCs w:val="32"/>
        </w:rPr>
        <w:t>會議室、史蹟大樓展場</w:t>
      </w:r>
    </w:p>
    <w:p w14:paraId="17F31F64" w14:textId="1737C34D" w:rsidR="003C64F7" w:rsidRPr="00097C50" w:rsidRDefault="003C64F7" w:rsidP="003C64F7">
      <w:pPr>
        <w:snapToGrid w:val="0"/>
        <w:spacing w:line="560" w:lineRule="exact"/>
        <w:jc w:val="both"/>
        <w:textDirection w:val="lrTbV"/>
        <w:rPr>
          <w:rFonts w:eastAsia="標楷體"/>
          <w:sz w:val="32"/>
          <w:szCs w:val="32"/>
        </w:rPr>
      </w:pPr>
      <w:r w:rsidRPr="00097C50">
        <w:rPr>
          <w:rFonts w:eastAsia="標楷體" w:hAnsi="標楷體"/>
          <w:sz w:val="32"/>
          <w:szCs w:val="32"/>
        </w:rPr>
        <w:t>參、主持人：陳召集委員以信</w:t>
      </w:r>
      <w:r>
        <w:rPr>
          <w:rFonts w:eastAsia="標楷體"/>
          <w:sz w:val="32"/>
          <w:szCs w:val="32"/>
        </w:rPr>
        <w:t xml:space="preserve">               </w:t>
      </w:r>
      <w:r w:rsidRPr="00097C50">
        <w:rPr>
          <w:rFonts w:eastAsia="標楷體" w:hAnsi="標楷體"/>
          <w:sz w:val="32"/>
          <w:szCs w:val="32"/>
        </w:rPr>
        <w:t>紀錄：謝東勝</w:t>
      </w:r>
    </w:p>
    <w:p w14:paraId="6508084E" w14:textId="77777777" w:rsidR="003C64F7" w:rsidRPr="00097C50" w:rsidRDefault="003C64F7" w:rsidP="003C64F7">
      <w:pPr>
        <w:snapToGrid w:val="0"/>
        <w:spacing w:line="560" w:lineRule="exact"/>
        <w:jc w:val="both"/>
        <w:rPr>
          <w:rFonts w:eastAsia="標楷體" w:hAnsi="標楷體"/>
          <w:sz w:val="32"/>
          <w:szCs w:val="32"/>
        </w:rPr>
      </w:pPr>
      <w:r w:rsidRPr="00097C50">
        <w:rPr>
          <w:rFonts w:eastAsia="標楷體" w:hAnsi="標楷體"/>
          <w:sz w:val="32"/>
          <w:szCs w:val="32"/>
        </w:rPr>
        <w:t>肆、出席人員</w:t>
      </w:r>
    </w:p>
    <w:p w14:paraId="00339565" w14:textId="3B6700C1" w:rsidR="003C64F7" w:rsidRPr="00097C50" w:rsidRDefault="003C64F7" w:rsidP="003C64F7">
      <w:pPr>
        <w:snapToGrid w:val="0"/>
        <w:spacing w:line="560" w:lineRule="exact"/>
        <w:jc w:val="both"/>
        <w:rPr>
          <w:rFonts w:eastAsia="標楷體" w:hAnsi="標楷體"/>
          <w:sz w:val="32"/>
          <w:szCs w:val="32"/>
        </w:rPr>
      </w:pPr>
      <w:r w:rsidRPr="00097C50">
        <w:rPr>
          <w:rFonts w:eastAsia="標楷體" w:hAnsi="標楷體" w:hint="eastAsia"/>
          <w:sz w:val="32"/>
          <w:szCs w:val="32"/>
        </w:rPr>
        <w:t xml:space="preserve">    </w:t>
      </w:r>
      <w:r w:rsidR="00D72EF7">
        <w:rPr>
          <w:rFonts w:eastAsia="標楷體" w:hAnsi="標楷體" w:hint="eastAsia"/>
          <w:sz w:val="32"/>
          <w:szCs w:val="32"/>
        </w:rPr>
        <w:t>立法院</w:t>
      </w:r>
      <w:r w:rsidRPr="00097C50">
        <w:rPr>
          <w:rFonts w:eastAsia="標楷體" w:hAnsi="標楷體" w:hint="eastAsia"/>
          <w:sz w:val="32"/>
          <w:szCs w:val="32"/>
        </w:rPr>
        <w:t>司</w:t>
      </w:r>
      <w:r w:rsidR="00D72EF7">
        <w:rPr>
          <w:rFonts w:eastAsia="標楷體" w:hAnsi="標楷體" w:hint="eastAsia"/>
          <w:sz w:val="32"/>
          <w:szCs w:val="32"/>
        </w:rPr>
        <w:t>法及法制</w:t>
      </w:r>
      <w:r w:rsidRPr="00097C50">
        <w:rPr>
          <w:rFonts w:eastAsia="標楷體" w:hAnsi="標楷體"/>
          <w:sz w:val="32"/>
          <w:szCs w:val="32"/>
        </w:rPr>
        <w:t>委</w:t>
      </w:r>
      <w:r w:rsidR="00D72EF7">
        <w:rPr>
          <w:rFonts w:eastAsia="標楷體" w:hAnsi="標楷體" w:hint="eastAsia"/>
          <w:sz w:val="32"/>
          <w:szCs w:val="32"/>
        </w:rPr>
        <w:t>員</w:t>
      </w:r>
      <w:r w:rsidRPr="00097C50">
        <w:rPr>
          <w:rFonts w:eastAsia="標楷體" w:hAnsi="標楷體"/>
          <w:sz w:val="32"/>
          <w:szCs w:val="32"/>
        </w:rPr>
        <w:t>會</w:t>
      </w:r>
      <w:r w:rsidRPr="00097C50">
        <w:rPr>
          <w:rFonts w:eastAsia="標楷體" w:hAnsi="標楷體"/>
          <w:sz w:val="32"/>
          <w:szCs w:val="32"/>
        </w:rPr>
        <w:t>-</w:t>
      </w:r>
      <w:r w:rsidRPr="00097C50">
        <w:rPr>
          <w:rFonts w:eastAsia="標楷體" w:hAnsi="標楷體"/>
          <w:sz w:val="32"/>
          <w:szCs w:val="32"/>
        </w:rPr>
        <w:t>陳簡任秘書杏枝、王科員靖淳</w:t>
      </w:r>
    </w:p>
    <w:p w14:paraId="55F6FD3C" w14:textId="182CE63B" w:rsidR="003C64F7" w:rsidRPr="00097C50" w:rsidRDefault="003C64F7" w:rsidP="003C64F7">
      <w:pPr>
        <w:snapToGrid w:val="0"/>
        <w:spacing w:line="560" w:lineRule="exact"/>
        <w:jc w:val="both"/>
        <w:rPr>
          <w:rFonts w:eastAsia="標楷體"/>
          <w:sz w:val="32"/>
          <w:szCs w:val="32"/>
        </w:rPr>
      </w:pPr>
      <w:r w:rsidRPr="00097C50">
        <w:rPr>
          <w:rFonts w:eastAsia="標楷體" w:hAnsi="標楷體" w:hint="eastAsia"/>
          <w:sz w:val="32"/>
          <w:szCs w:val="32"/>
        </w:rPr>
        <w:t xml:space="preserve">    </w:t>
      </w:r>
      <w:r w:rsidR="00534BE5">
        <w:rPr>
          <w:rFonts w:eastAsia="標楷體" w:hAnsi="標楷體" w:hint="eastAsia"/>
          <w:sz w:val="32"/>
          <w:szCs w:val="32"/>
        </w:rPr>
        <w:t>立法院</w:t>
      </w:r>
      <w:r w:rsidR="00D72EF7">
        <w:rPr>
          <w:rFonts w:eastAsia="標楷體" w:hAnsi="標楷體" w:hint="eastAsia"/>
          <w:sz w:val="32"/>
          <w:szCs w:val="32"/>
        </w:rPr>
        <w:t>陳</w:t>
      </w:r>
      <w:r w:rsidR="00534BE5">
        <w:rPr>
          <w:rFonts w:eastAsia="標楷體" w:hAnsi="標楷體" w:hint="eastAsia"/>
          <w:sz w:val="32"/>
          <w:szCs w:val="32"/>
        </w:rPr>
        <w:t>以信</w:t>
      </w:r>
      <w:r w:rsidRPr="00097C50">
        <w:rPr>
          <w:rFonts w:eastAsia="標楷體" w:hAnsi="標楷體"/>
          <w:sz w:val="32"/>
          <w:szCs w:val="32"/>
        </w:rPr>
        <w:t>委員助理</w:t>
      </w:r>
      <w:r w:rsidRPr="00097C50">
        <w:rPr>
          <w:rFonts w:eastAsia="標楷體" w:hAnsi="標楷體"/>
          <w:sz w:val="32"/>
          <w:szCs w:val="32"/>
        </w:rPr>
        <w:t>-</w:t>
      </w:r>
      <w:r w:rsidRPr="00097C50">
        <w:rPr>
          <w:rFonts w:eastAsia="標楷體" w:hAnsi="標楷體"/>
          <w:sz w:val="32"/>
          <w:szCs w:val="32"/>
        </w:rPr>
        <w:t>許助理劍虹</w:t>
      </w:r>
    </w:p>
    <w:p w14:paraId="7F5DD3D1" w14:textId="77777777" w:rsidR="003C64F7" w:rsidRPr="00097C50" w:rsidRDefault="003C64F7" w:rsidP="003C64F7">
      <w:pPr>
        <w:snapToGrid w:val="0"/>
        <w:spacing w:line="560" w:lineRule="exact"/>
        <w:ind w:firstLineChars="200" w:firstLine="640"/>
        <w:jc w:val="both"/>
        <w:rPr>
          <w:rFonts w:eastAsia="標楷體" w:hAnsi="標楷體"/>
          <w:sz w:val="32"/>
          <w:szCs w:val="32"/>
        </w:rPr>
      </w:pPr>
      <w:r w:rsidRPr="00097C50">
        <w:rPr>
          <w:rFonts w:eastAsia="標楷體" w:hAnsi="標楷體"/>
          <w:sz w:val="32"/>
          <w:szCs w:val="32"/>
        </w:rPr>
        <w:t>國史館</w:t>
      </w:r>
      <w:r w:rsidRPr="00097C50">
        <w:rPr>
          <w:rFonts w:eastAsia="標楷體" w:hAnsi="標楷體"/>
          <w:sz w:val="32"/>
          <w:szCs w:val="32"/>
        </w:rPr>
        <w:t>-</w:t>
      </w:r>
      <w:r w:rsidRPr="00097C50">
        <w:rPr>
          <w:rFonts w:eastAsia="標楷體" w:hAnsi="標楷體"/>
          <w:sz w:val="32"/>
          <w:szCs w:val="32"/>
        </w:rPr>
        <w:t>許副館長瑞浩</w:t>
      </w:r>
    </w:p>
    <w:p w14:paraId="0ACFD494" w14:textId="77777777" w:rsidR="00D72EF7" w:rsidRPr="00A42AA1" w:rsidRDefault="003C64F7" w:rsidP="00B464BE">
      <w:pPr>
        <w:snapToGrid w:val="0"/>
        <w:spacing w:line="560" w:lineRule="exact"/>
        <w:ind w:leftChars="268" w:left="643" w:firstLine="1"/>
        <w:rPr>
          <w:rFonts w:eastAsia="標楷體" w:hAnsi="標楷體"/>
          <w:spacing w:val="-20"/>
          <w:sz w:val="32"/>
          <w:szCs w:val="32"/>
        </w:rPr>
      </w:pPr>
      <w:r w:rsidRPr="00A42AA1">
        <w:rPr>
          <w:rFonts w:eastAsia="標楷體" w:hAnsi="標楷體"/>
          <w:spacing w:val="-20"/>
          <w:sz w:val="32"/>
          <w:szCs w:val="32"/>
        </w:rPr>
        <w:t>臺灣文獻館</w:t>
      </w:r>
      <w:r w:rsidRPr="00A42AA1">
        <w:rPr>
          <w:rFonts w:eastAsia="標楷體" w:hAnsi="標楷體"/>
          <w:spacing w:val="-20"/>
          <w:sz w:val="32"/>
          <w:szCs w:val="32"/>
        </w:rPr>
        <w:t>-</w:t>
      </w:r>
      <w:r w:rsidRPr="00A42AA1">
        <w:rPr>
          <w:rFonts w:eastAsia="標楷體" w:hAnsi="標楷體"/>
          <w:spacing w:val="-20"/>
          <w:sz w:val="32"/>
          <w:szCs w:val="32"/>
        </w:rPr>
        <w:t>張館長鴻銘、黃副館長宏森、林主任秘書明洲、陳組長惠芳、胡組長斐穎、蕭組長碧珍</w:t>
      </w:r>
    </w:p>
    <w:p w14:paraId="7CFFB570" w14:textId="170A8CFF" w:rsidR="003C64F7" w:rsidRPr="00097C50" w:rsidRDefault="003C64F7" w:rsidP="00D72EF7">
      <w:pPr>
        <w:snapToGrid w:val="0"/>
        <w:spacing w:line="560" w:lineRule="exact"/>
        <w:jc w:val="both"/>
        <w:rPr>
          <w:rFonts w:eastAsia="標楷體" w:hAnsi="標楷體"/>
          <w:sz w:val="32"/>
          <w:szCs w:val="32"/>
        </w:rPr>
      </w:pPr>
      <w:r w:rsidRPr="00097C50">
        <w:rPr>
          <w:rFonts w:eastAsia="標楷體" w:hAnsi="標楷體"/>
          <w:sz w:val="32"/>
          <w:szCs w:val="32"/>
        </w:rPr>
        <w:t>伍、陳召集委員以信致詞</w:t>
      </w:r>
    </w:p>
    <w:p w14:paraId="78E081F2" w14:textId="77777777" w:rsidR="003C64F7" w:rsidRPr="00097C50" w:rsidRDefault="003C64F7" w:rsidP="003C64F7">
      <w:pPr>
        <w:adjustRightInd w:val="0"/>
        <w:snapToGrid w:val="0"/>
        <w:spacing w:line="560" w:lineRule="exact"/>
        <w:ind w:leftChars="300" w:left="720" w:firstLineChars="200" w:firstLine="640"/>
        <w:jc w:val="both"/>
        <w:rPr>
          <w:rFonts w:ascii="Arial" w:eastAsia="標楷體" w:hAnsi="標楷體" w:cs="Arial"/>
          <w:sz w:val="32"/>
          <w:szCs w:val="32"/>
        </w:rPr>
      </w:pPr>
      <w:r w:rsidRPr="00097C50">
        <w:rPr>
          <w:rFonts w:eastAsia="標楷體" w:hAnsi="標楷體"/>
          <w:sz w:val="32"/>
          <w:szCs w:val="32"/>
        </w:rPr>
        <w:t>本人是這個會期才到司法及法制委員會，也承蒙各委員的支持</w:t>
      </w:r>
      <w:r w:rsidRPr="00097C50">
        <w:rPr>
          <w:rFonts w:eastAsia="標楷體" w:hAnsi="標楷體" w:hint="eastAsia"/>
          <w:sz w:val="32"/>
          <w:szCs w:val="32"/>
        </w:rPr>
        <w:t>，榮幸</w:t>
      </w:r>
      <w:r w:rsidRPr="00097C50">
        <w:rPr>
          <w:rFonts w:eastAsia="標楷體" w:hAnsi="標楷體"/>
          <w:sz w:val="32"/>
          <w:szCs w:val="32"/>
        </w:rPr>
        <w:t>擔任召集委員</w:t>
      </w:r>
      <w:r w:rsidRPr="00097C50">
        <w:rPr>
          <w:rFonts w:eastAsia="標楷體" w:hAnsi="標楷體" w:hint="eastAsia"/>
          <w:sz w:val="32"/>
          <w:szCs w:val="32"/>
        </w:rPr>
        <w:t>一職</w:t>
      </w:r>
      <w:r w:rsidRPr="00097C50">
        <w:rPr>
          <w:rFonts w:eastAsia="標楷體" w:hAnsi="標楷體"/>
          <w:sz w:val="32"/>
          <w:szCs w:val="32"/>
        </w:rPr>
        <w:t>。今天是首次來到中興新村，很高興代表司法及法制委員會前來考察臺灣文獻館業務，希冀</w:t>
      </w:r>
      <w:r w:rsidRPr="00097C50">
        <w:rPr>
          <w:rFonts w:ascii="Arial" w:eastAsia="標楷體" w:hAnsi="標楷體" w:cs="Arial"/>
          <w:sz w:val="32"/>
          <w:szCs w:val="32"/>
        </w:rPr>
        <w:t>未來能協助爭取經費，使文獻館推動</w:t>
      </w:r>
      <w:r w:rsidRPr="00097C50">
        <w:rPr>
          <w:rFonts w:eastAsia="標楷體"/>
          <w:kern w:val="0"/>
          <w:sz w:val="32"/>
          <w:szCs w:val="32"/>
          <w:lang w:val="en-GB"/>
        </w:rPr>
        <w:t>臺灣文獻史料蒐整、典藏、研究及推廣業務更為順利</w:t>
      </w:r>
      <w:r w:rsidRPr="00097C50">
        <w:rPr>
          <w:rFonts w:ascii="Arial" w:eastAsia="標楷體" w:hAnsi="標楷體" w:cs="Arial"/>
          <w:sz w:val="32"/>
          <w:szCs w:val="32"/>
        </w:rPr>
        <w:t>。</w:t>
      </w:r>
    </w:p>
    <w:p w14:paraId="57E60F48" w14:textId="77777777" w:rsidR="003C64F7" w:rsidRPr="00097C50" w:rsidRDefault="003C64F7" w:rsidP="003C64F7">
      <w:pPr>
        <w:snapToGrid w:val="0"/>
        <w:spacing w:line="560" w:lineRule="exact"/>
        <w:ind w:left="2880" w:hangingChars="900" w:hanging="2880"/>
        <w:jc w:val="both"/>
        <w:rPr>
          <w:rFonts w:eastAsia="標楷體"/>
          <w:sz w:val="32"/>
          <w:szCs w:val="32"/>
        </w:rPr>
      </w:pPr>
      <w:r w:rsidRPr="00097C50">
        <w:rPr>
          <w:rFonts w:eastAsia="標楷體" w:hAnsi="標楷體"/>
          <w:sz w:val="32"/>
          <w:szCs w:val="32"/>
        </w:rPr>
        <w:t>陸、考察事項</w:t>
      </w:r>
    </w:p>
    <w:p w14:paraId="2FE52C6D" w14:textId="77777777" w:rsidR="003C64F7" w:rsidRPr="00097C50" w:rsidRDefault="003C64F7" w:rsidP="003C64F7">
      <w:pPr>
        <w:snapToGrid w:val="0"/>
        <w:spacing w:line="560" w:lineRule="exact"/>
        <w:ind w:leftChars="150" w:left="1320" w:hangingChars="300" w:hanging="960"/>
        <w:jc w:val="both"/>
        <w:rPr>
          <w:rFonts w:eastAsia="標楷體" w:hAnsi="標楷體"/>
          <w:sz w:val="32"/>
          <w:szCs w:val="32"/>
        </w:rPr>
      </w:pPr>
      <w:r w:rsidRPr="00097C50">
        <w:rPr>
          <w:rFonts w:eastAsia="標楷體" w:hAnsi="標楷體"/>
          <w:sz w:val="32"/>
          <w:szCs w:val="32"/>
        </w:rPr>
        <w:t>一、業務報告</w:t>
      </w:r>
    </w:p>
    <w:p w14:paraId="05E62153" w14:textId="77777777" w:rsidR="003C64F7" w:rsidRPr="00097C50" w:rsidRDefault="003C64F7" w:rsidP="003C64F7">
      <w:pPr>
        <w:snapToGrid w:val="0"/>
        <w:spacing w:line="560" w:lineRule="exact"/>
        <w:ind w:leftChars="300" w:left="720" w:firstLineChars="200" w:firstLine="640"/>
        <w:jc w:val="both"/>
        <w:rPr>
          <w:rFonts w:eastAsia="標楷體"/>
          <w:sz w:val="32"/>
          <w:szCs w:val="32"/>
          <w:shd w:val="clear" w:color="auto" w:fill="FFFFFF"/>
        </w:rPr>
      </w:pPr>
      <w:r w:rsidRPr="00097C50">
        <w:rPr>
          <w:rFonts w:eastAsia="標楷體" w:hAnsi="標楷體"/>
          <w:sz w:val="32"/>
          <w:szCs w:val="32"/>
          <w:shd w:val="clear" w:color="auto" w:fill="FFFFFF"/>
        </w:rPr>
        <w:t>本館設立最早可追溯自民國</w:t>
      </w:r>
      <w:r w:rsidRPr="00097C50">
        <w:rPr>
          <w:rFonts w:eastAsia="標楷體"/>
          <w:sz w:val="32"/>
          <w:szCs w:val="32"/>
          <w:shd w:val="clear" w:color="auto" w:fill="FFFFFF"/>
        </w:rPr>
        <w:t>37</w:t>
      </w:r>
      <w:r w:rsidRPr="00097C50">
        <w:rPr>
          <w:rFonts w:eastAsia="標楷體" w:hint="eastAsia"/>
          <w:sz w:val="32"/>
          <w:szCs w:val="32"/>
          <w:shd w:val="clear" w:color="auto" w:fill="FFFFFF"/>
        </w:rPr>
        <w:t>（</w:t>
      </w:r>
      <w:r w:rsidRPr="00097C50">
        <w:rPr>
          <w:rFonts w:eastAsia="標楷體" w:hint="eastAsia"/>
          <w:sz w:val="32"/>
          <w:szCs w:val="32"/>
          <w:shd w:val="clear" w:color="auto" w:fill="FFFFFF"/>
        </w:rPr>
        <w:t>1948</w:t>
      </w:r>
      <w:r w:rsidRPr="00097C50">
        <w:rPr>
          <w:rFonts w:eastAsia="標楷體" w:hint="eastAsia"/>
          <w:sz w:val="32"/>
          <w:szCs w:val="32"/>
          <w:shd w:val="clear" w:color="auto" w:fill="FFFFFF"/>
        </w:rPr>
        <w:t>）</w:t>
      </w:r>
      <w:r w:rsidRPr="00097C50">
        <w:rPr>
          <w:rFonts w:eastAsia="標楷體" w:hAnsi="標楷體"/>
          <w:sz w:val="32"/>
          <w:szCs w:val="32"/>
          <w:shd w:val="clear" w:color="auto" w:fill="FFFFFF"/>
        </w:rPr>
        <w:t>年</w:t>
      </w:r>
      <w:r w:rsidRPr="00097C50">
        <w:rPr>
          <w:rFonts w:eastAsia="標楷體"/>
          <w:sz w:val="32"/>
          <w:szCs w:val="32"/>
          <w:shd w:val="clear" w:color="auto" w:fill="FFFFFF"/>
        </w:rPr>
        <w:t>6</w:t>
      </w:r>
      <w:r w:rsidRPr="00097C50">
        <w:rPr>
          <w:rFonts w:eastAsia="標楷體" w:hAnsi="標楷體"/>
          <w:sz w:val="32"/>
          <w:szCs w:val="32"/>
          <w:shd w:val="clear" w:color="auto" w:fill="FFFFFF"/>
        </w:rPr>
        <w:t>月</w:t>
      </w:r>
      <w:r w:rsidRPr="00097C50">
        <w:rPr>
          <w:rFonts w:eastAsia="標楷體"/>
          <w:sz w:val="32"/>
          <w:szCs w:val="32"/>
          <w:shd w:val="clear" w:color="auto" w:fill="FFFFFF"/>
        </w:rPr>
        <w:t>1</w:t>
      </w:r>
      <w:r w:rsidRPr="00097C50">
        <w:rPr>
          <w:rFonts w:eastAsia="標楷體" w:hAnsi="標楷體"/>
          <w:sz w:val="32"/>
          <w:szCs w:val="32"/>
          <w:shd w:val="clear" w:color="auto" w:fill="FFFFFF"/>
        </w:rPr>
        <w:t>日成立之臺灣省通志館，專責辦理臺灣省通志之纂修，</w:t>
      </w:r>
      <w:r w:rsidRPr="00097C50">
        <w:rPr>
          <w:rFonts w:eastAsia="標楷體" w:hAnsi="標楷體" w:hint="eastAsia"/>
          <w:sz w:val="32"/>
          <w:szCs w:val="32"/>
          <w:shd w:val="clear" w:color="auto" w:fill="FFFFFF"/>
        </w:rPr>
        <w:t>翌</w:t>
      </w:r>
      <w:r w:rsidRPr="00097C50">
        <w:rPr>
          <w:rFonts w:eastAsia="標楷體" w:hAnsi="標楷體"/>
          <w:sz w:val="32"/>
          <w:szCs w:val="32"/>
          <w:shd w:val="clear" w:color="auto" w:fill="FFFFFF"/>
        </w:rPr>
        <w:t>年</w:t>
      </w:r>
      <w:r w:rsidRPr="00097C50">
        <w:rPr>
          <w:rFonts w:eastAsia="標楷體"/>
          <w:sz w:val="32"/>
          <w:szCs w:val="32"/>
          <w:shd w:val="clear" w:color="auto" w:fill="FFFFFF"/>
        </w:rPr>
        <w:t>7</w:t>
      </w:r>
      <w:r w:rsidRPr="00097C50">
        <w:rPr>
          <w:rFonts w:eastAsia="標楷體" w:hAnsi="標楷體"/>
          <w:sz w:val="32"/>
          <w:szCs w:val="32"/>
          <w:shd w:val="clear" w:color="auto" w:fill="FFFFFF"/>
        </w:rPr>
        <w:t>月改組為臺灣省文獻委員會</w:t>
      </w:r>
      <w:r w:rsidRPr="00097C50">
        <w:rPr>
          <w:rFonts w:ascii="標楷體" w:eastAsia="標楷體" w:hAnsi="標楷體"/>
          <w:sz w:val="32"/>
          <w:szCs w:val="32"/>
          <w:shd w:val="clear" w:color="auto" w:fill="FFFFFF"/>
        </w:rPr>
        <w:t>，</w:t>
      </w:r>
      <w:r w:rsidRPr="00097C50">
        <w:rPr>
          <w:rFonts w:ascii="標楷體" w:eastAsia="標楷體" w:hAnsi="標楷體" w:cs="Arial"/>
          <w:sz w:val="32"/>
          <w:szCs w:val="32"/>
          <w:shd w:val="clear" w:color="auto" w:fill="FFFFFF"/>
        </w:rPr>
        <w:t>除設委員、編纂從事文獻研究工作外，並分設編纂組、採集組及整理組，以負責臺灣省文獻史料的採集、整理、典藏、文獻書刊的出版及史志的纂修。</w:t>
      </w:r>
      <w:r w:rsidRPr="00097C50">
        <w:rPr>
          <w:rFonts w:eastAsia="標楷體" w:hAnsi="標楷體"/>
          <w:sz w:val="32"/>
          <w:szCs w:val="32"/>
          <w:shd w:val="clear" w:color="auto" w:fill="FFFFFF"/>
        </w:rPr>
        <w:t>其後</w:t>
      </w:r>
      <w:r w:rsidRPr="00097C50">
        <w:rPr>
          <w:rFonts w:eastAsia="標楷體"/>
          <w:kern w:val="0"/>
          <w:sz w:val="32"/>
          <w:szCs w:val="32"/>
          <w:lang w:val="en-GB"/>
        </w:rPr>
        <w:t>機關</w:t>
      </w:r>
      <w:r w:rsidRPr="00097C50">
        <w:rPr>
          <w:rFonts w:eastAsia="標楷體" w:hAnsi="標楷體"/>
          <w:sz w:val="32"/>
          <w:szCs w:val="32"/>
          <w:shd w:val="clear" w:color="auto" w:fill="FFFFFF"/>
        </w:rPr>
        <w:t>因業務功能與組織調整</w:t>
      </w:r>
      <w:r w:rsidRPr="00097C50">
        <w:rPr>
          <w:rFonts w:eastAsia="標楷體" w:hAnsi="標楷體" w:hint="eastAsia"/>
          <w:sz w:val="32"/>
          <w:szCs w:val="32"/>
          <w:shd w:val="clear" w:color="auto" w:fill="FFFFFF"/>
        </w:rPr>
        <w:t>幾</w:t>
      </w:r>
      <w:r w:rsidRPr="00097C50">
        <w:rPr>
          <w:rFonts w:eastAsia="標楷體" w:hAnsi="標楷體"/>
          <w:sz w:val="32"/>
          <w:szCs w:val="32"/>
          <w:shd w:val="clear" w:color="auto" w:fill="FFFFFF"/>
        </w:rPr>
        <w:lastRenderedPageBreak/>
        <w:t>經嬗遞，直至民國</w:t>
      </w:r>
      <w:r w:rsidRPr="00097C50">
        <w:rPr>
          <w:rFonts w:eastAsia="標楷體"/>
          <w:sz w:val="32"/>
          <w:szCs w:val="32"/>
          <w:shd w:val="clear" w:color="auto" w:fill="FFFFFF"/>
        </w:rPr>
        <w:t>91</w:t>
      </w:r>
      <w:r w:rsidRPr="00097C50">
        <w:rPr>
          <w:rFonts w:eastAsia="標楷體" w:hint="eastAsia"/>
          <w:sz w:val="32"/>
          <w:szCs w:val="32"/>
          <w:shd w:val="clear" w:color="auto" w:fill="FFFFFF"/>
        </w:rPr>
        <w:t>（</w:t>
      </w:r>
      <w:r w:rsidRPr="00097C50">
        <w:rPr>
          <w:rFonts w:eastAsia="標楷體" w:hint="eastAsia"/>
          <w:sz w:val="32"/>
          <w:szCs w:val="32"/>
          <w:shd w:val="clear" w:color="auto" w:fill="FFFFFF"/>
        </w:rPr>
        <w:t>2002</w:t>
      </w:r>
      <w:r w:rsidRPr="00097C50">
        <w:rPr>
          <w:rFonts w:eastAsia="標楷體" w:hint="eastAsia"/>
          <w:sz w:val="32"/>
          <w:szCs w:val="32"/>
          <w:shd w:val="clear" w:color="auto" w:fill="FFFFFF"/>
        </w:rPr>
        <w:t>）</w:t>
      </w:r>
      <w:r w:rsidRPr="00097C50">
        <w:rPr>
          <w:rFonts w:eastAsia="標楷體"/>
          <w:sz w:val="32"/>
          <w:szCs w:val="32"/>
          <w:shd w:val="clear" w:color="auto" w:fill="FFFFFF"/>
        </w:rPr>
        <w:t>年</w:t>
      </w:r>
      <w:r w:rsidRPr="00097C50">
        <w:rPr>
          <w:rFonts w:eastAsia="標楷體"/>
          <w:sz w:val="32"/>
          <w:szCs w:val="32"/>
          <w:shd w:val="clear" w:color="auto" w:fill="FFFFFF"/>
        </w:rPr>
        <w:t>1</w:t>
      </w:r>
      <w:r w:rsidRPr="00097C50">
        <w:rPr>
          <w:rFonts w:eastAsia="標楷體"/>
          <w:sz w:val="32"/>
          <w:szCs w:val="32"/>
          <w:shd w:val="clear" w:color="auto" w:fill="FFFFFF"/>
        </w:rPr>
        <w:t>月</w:t>
      </w:r>
      <w:r w:rsidRPr="00097C50">
        <w:rPr>
          <w:rFonts w:eastAsia="標楷體"/>
          <w:sz w:val="32"/>
          <w:szCs w:val="32"/>
          <w:shd w:val="clear" w:color="auto" w:fill="FFFFFF"/>
        </w:rPr>
        <w:t>1</w:t>
      </w:r>
      <w:r w:rsidRPr="00097C50">
        <w:rPr>
          <w:rFonts w:eastAsia="標楷體"/>
          <w:sz w:val="32"/>
          <w:szCs w:val="32"/>
          <w:shd w:val="clear" w:color="auto" w:fill="FFFFFF"/>
        </w:rPr>
        <w:t>日</w:t>
      </w:r>
      <w:r w:rsidRPr="00097C50">
        <w:rPr>
          <w:rFonts w:eastAsia="標楷體" w:hAnsi="標楷體"/>
          <w:sz w:val="32"/>
          <w:szCs w:val="32"/>
          <w:shd w:val="clear" w:color="auto" w:fill="FFFFFF"/>
        </w:rPr>
        <w:t>改隸國史館，更名為「國史館臺灣文獻館」，為總統府下唯一的三級機關。</w:t>
      </w:r>
    </w:p>
    <w:p w14:paraId="68992AD1" w14:textId="77777777" w:rsidR="003C64F7" w:rsidRPr="00097C50" w:rsidRDefault="003C64F7" w:rsidP="003C64F7">
      <w:pPr>
        <w:snapToGrid w:val="0"/>
        <w:spacing w:line="560" w:lineRule="exact"/>
        <w:ind w:leftChars="300" w:left="720" w:firstLineChars="200" w:firstLine="640"/>
        <w:jc w:val="both"/>
        <w:rPr>
          <w:rFonts w:ascii="標楷體" w:eastAsia="標楷體" w:hAnsi="標楷體"/>
          <w:sz w:val="32"/>
          <w:szCs w:val="32"/>
        </w:rPr>
      </w:pPr>
      <w:r w:rsidRPr="00097C50">
        <w:rPr>
          <w:rFonts w:eastAsia="標楷體" w:hAnsi="標楷體" w:hint="eastAsia"/>
          <w:sz w:val="32"/>
          <w:szCs w:val="32"/>
        </w:rPr>
        <w:t>由於</w:t>
      </w:r>
      <w:r w:rsidRPr="00097C50">
        <w:rPr>
          <w:rFonts w:eastAsia="標楷體" w:hAnsi="標楷體" w:hint="eastAsia"/>
          <w:sz w:val="32"/>
          <w:szCs w:val="32"/>
          <w:shd w:val="clear" w:color="auto" w:fill="FFFFFF"/>
        </w:rPr>
        <w:t>機關</w:t>
      </w:r>
      <w:r w:rsidRPr="00097C50">
        <w:rPr>
          <w:rFonts w:eastAsia="標楷體" w:hAnsi="標楷體" w:hint="eastAsia"/>
          <w:sz w:val="32"/>
          <w:szCs w:val="32"/>
        </w:rPr>
        <w:t>成立甚早且</w:t>
      </w:r>
      <w:r w:rsidRPr="00097C50">
        <w:rPr>
          <w:rFonts w:eastAsia="標楷體"/>
          <w:kern w:val="0"/>
          <w:sz w:val="32"/>
          <w:szCs w:val="32"/>
          <w:lang w:val="en-GB"/>
        </w:rPr>
        <w:t>以臺灣相關人、事、物為蒐藏核心，</w:t>
      </w:r>
      <w:r w:rsidRPr="00097C50">
        <w:rPr>
          <w:rFonts w:eastAsia="標楷體" w:hAnsi="標楷體" w:hint="eastAsia"/>
          <w:sz w:val="32"/>
          <w:szCs w:val="32"/>
        </w:rPr>
        <w:t>歷年來採集保存臺灣地區文獻史料成果豐富，大致</w:t>
      </w:r>
      <w:r w:rsidRPr="00097C50">
        <w:rPr>
          <w:rFonts w:eastAsia="標楷體"/>
          <w:kern w:val="0"/>
          <w:sz w:val="32"/>
          <w:szCs w:val="32"/>
          <w:lang w:val="en-GB"/>
        </w:rPr>
        <w:t>分為檔案與文物兩大類，檔案類典藏日治時期</w:t>
      </w:r>
      <w:r w:rsidRPr="00097C50">
        <w:rPr>
          <w:rFonts w:eastAsia="標楷體" w:hAnsi="標楷體" w:hint="eastAsia"/>
          <w:sz w:val="32"/>
          <w:szCs w:val="32"/>
        </w:rPr>
        <w:t>臺灣總督府檔案、臺灣總督府專賣局檔案</w:t>
      </w:r>
      <w:r w:rsidRPr="00097C50">
        <w:rPr>
          <w:rFonts w:eastAsia="標楷體"/>
          <w:kern w:val="0"/>
          <w:sz w:val="32"/>
          <w:szCs w:val="32"/>
          <w:lang w:val="en-GB"/>
        </w:rPr>
        <w:t>檔案、臺灣拓殖株式會社檔案及戰後時期檔案；文物類主要有民俗文物、古文書及碑碣拓本等，</w:t>
      </w:r>
      <w:r w:rsidRPr="00097C50">
        <w:rPr>
          <w:rFonts w:ascii="標楷體" w:eastAsia="標楷體" w:hAnsi="標楷體" w:hint="eastAsia"/>
          <w:sz w:val="32"/>
          <w:szCs w:val="32"/>
        </w:rPr>
        <w:t>早期採</w:t>
      </w:r>
      <w:r w:rsidRPr="00097C50">
        <w:rPr>
          <w:rFonts w:ascii="標楷體" w:eastAsia="標楷體" w:hAnsi="標楷體"/>
          <w:sz w:val="32"/>
          <w:szCs w:val="32"/>
        </w:rPr>
        <w:t>價購與捐贈併行，</w:t>
      </w:r>
      <w:r w:rsidRPr="00097C50">
        <w:rPr>
          <w:rFonts w:eastAsia="標楷體" w:hint="eastAsia"/>
          <w:sz w:val="32"/>
          <w:szCs w:val="32"/>
        </w:rPr>
        <w:t>近年來</w:t>
      </w:r>
      <w:r w:rsidRPr="00097C50">
        <w:rPr>
          <w:rFonts w:eastAsia="標楷體"/>
          <w:kern w:val="0"/>
          <w:sz w:val="32"/>
          <w:szCs w:val="32"/>
          <w:lang w:val="en-GB"/>
        </w:rPr>
        <w:t>囿於經費，</w:t>
      </w:r>
      <w:r w:rsidRPr="00097C50">
        <w:rPr>
          <w:rFonts w:ascii="標楷體" w:eastAsia="標楷體" w:hAnsi="標楷體"/>
          <w:sz w:val="32"/>
          <w:szCs w:val="32"/>
        </w:rPr>
        <w:t>轉變為以捐贈與合作複製為主</w:t>
      </w:r>
      <w:r w:rsidRPr="00097C50">
        <w:rPr>
          <w:rFonts w:ascii="標楷體" w:eastAsia="標楷體" w:hAnsi="標楷體" w:hint="eastAsia"/>
          <w:sz w:val="32"/>
          <w:szCs w:val="32"/>
        </w:rPr>
        <w:t>。</w:t>
      </w:r>
    </w:p>
    <w:p w14:paraId="570C8092" w14:textId="22EEAEAD" w:rsidR="003C64F7" w:rsidRPr="00097C50" w:rsidRDefault="003C64F7" w:rsidP="003C64F7">
      <w:pPr>
        <w:snapToGrid w:val="0"/>
        <w:spacing w:line="560" w:lineRule="exact"/>
        <w:ind w:leftChars="300" w:left="720" w:firstLineChars="200" w:firstLine="640"/>
        <w:jc w:val="both"/>
        <w:rPr>
          <w:rFonts w:ascii="標楷體" w:eastAsia="標楷體" w:hAnsi="標楷體"/>
          <w:kern w:val="0"/>
          <w:sz w:val="32"/>
          <w:szCs w:val="32"/>
          <w:lang w:val="en-GB"/>
        </w:rPr>
      </w:pPr>
      <w:r w:rsidRPr="00097C50">
        <w:rPr>
          <w:rFonts w:ascii="標楷體" w:eastAsia="標楷體" w:hAnsi="標楷體" w:hint="eastAsia"/>
          <w:sz w:val="32"/>
          <w:szCs w:val="32"/>
        </w:rPr>
        <w:t>另本館發行歷史最久且</w:t>
      </w:r>
      <w:r w:rsidRPr="00097C50">
        <w:rPr>
          <w:rFonts w:eastAsia="標楷體" w:hint="eastAsia"/>
          <w:kern w:val="0"/>
          <w:sz w:val="32"/>
          <w:szCs w:val="32"/>
          <w:lang w:val="en-GB"/>
        </w:rPr>
        <w:t>持續無中斷</w:t>
      </w:r>
      <w:r w:rsidRPr="00097C50">
        <w:rPr>
          <w:rFonts w:ascii="標楷體" w:eastAsia="標楷體" w:hAnsi="標楷體" w:hint="eastAsia"/>
          <w:sz w:val="32"/>
          <w:szCs w:val="32"/>
        </w:rPr>
        <w:t>刊物</w:t>
      </w:r>
      <w:r w:rsidRPr="00097C50">
        <w:rPr>
          <w:rFonts w:eastAsia="標楷體" w:hint="eastAsia"/>
          <w:kern w:val="0"/>
          <w:sz w:val="32"/>
          <w:szCs w:val="32"/>
          <w:lang w:val="en-GB"/>
        </w:rPr>
        <w:t>，首推</w:t>
      </w:r>
      <w:r w:rsidRPr="00097C50">
        <w:rPr>
          <w:rFonts w:ascii="標楷體" w:eastAsia="標楷體" w:hAnsi="標楷體" w:hint="eastAsia"/>
          <w:sz w:val="32"/>
          <w:szCs w:val="32"/>
        </w:rPr>
        <w:t>於民國</w:t>
      </w:r>
      <w:r w:rsidRPr="00097C50">
        <w:rPr>
          <w:rFonts w:eastAsia="標楷體"/>
          <w:sz w:val="32"/>
          <w:szCs w:val="32"/>
        </w:rPr>
        <w:t>38</w:t>
      </w:r>
      <w:r w:rsidRPr="00097C50">
        <w:rPr>
          <w:rFonts w:eastAsia="標楷體" w:hint="eastAsia"/>
          <w:sz w:val="32"/>
          <w:szCs w:val="32"/>
        </w:rPr>
        <w:t>（</w:t>
      </w:r>
      <w:r w:rsidRPr="00097C50">
        <w:rPr>
          <w:rFonts w:eastAsia="標楷體" w:hint="eastAsia"/>
          <w:sz w:val="32"/>
          <w:szCs w:val="32"/>
        </w:rPr>
        <w:t>1949</w:t>
      </w:r>
      <w:r w:rsidRPr="00097C50">
        <w:rPr>
          <w:rFonts w:eastAsia="標楷體" w:hint="eastAsia"/>
          <w:sz w:val="32"/>
          <w:szCs w:val="32"/>
        </w:rPr>
        <w:t>）</w:t>
      </w:r>
      <w:r w:rsidRPr="00097C50">
        <w:rPr>
          <w:rFonts w:eastAsia="標楷體"/>
          <w:kern w:val="0"/>
          <w:sz w:val="32"/>
          <w:szCs w:val="32"/>
          <w:lang w:val="en-GB"/>
        </w:rPr>
        <w:t>年</w:t>
      </w:r>
      <w:r w:rsidRPr="00097C50">
        <w:rPr>
          <w:rFonts w:eastAsia="標楷體"/>
          <w:kern w:val="0"/>
          <w:sz w:val="32"/>
          <w:szCs w:val="32"/>
          <w:lang w:val="en-GB"/>
        </w:rPr>
        <w:t>8</w:t>
      </w:r>
      <w:r w:rsidRPr="00097C50">
        <w:rPr>
          <w:rFonts w:eastAsia="標楷體"/>
          <w:kern w:val="0"/>
          <w:sz w:val="32"/>
          <w:szCs w:val="32"/>
          <w:lang w:val="en-GB"/>
        </w:rPr>
        <w:t>月出版之</w:t>
      </w:r>
      <w:r w:rsidRPr="00097C50">
        <w:rPr>
          <w:rFonts w:eastAsia="標楷體" w:hint="eastAsia"/>
          <w:kern w:val="0"/>
          <w:sz w:val="32"/>
          <w:szCs w:val="32"/>
          <w:lang w:val="en-GB"/>
        </w:rPr>
        <w:t>《文獻》，後更名為今日之</w:t>
      </w:r>
      <w:r w:rsidRPr="00097C50">
        <w:rPr>
          <w:rFonts w:ascii="標楷體" w:eastAsia="標楷體" w:hAnsi="標楷體" w:hint="eastAsia"/>
          <w:sz w:val="32"/>
          <w:szCs w:val="32"/>
          <w:shd w:val="clear" w:color="auto" w:fill="FFFFFF"/>
        </w:rPr>
        <w:t>《臺灣文獻》季刊，旨</w:t>
      </w:r>
      <w:r w:rsidRPr="00097C50">
        <w:rPr>
          <w:rFonts w:eastAsia="標楷體" w:hint="eastAsia"/>
          <w:kern w:val="0"/>
          <w:sz w:val="32"/>
          <w:szCs w:val="32"/>
          <w:lang w:val="en-GB"/>
        </w:rPr>
        <w:t>在專門研究並發表有關臺灣文獻的各種論文（即所謂區域學術研究），以提供從事地方文獻工作者及國內外學術界的參考。現仍持續刊行中，並多次獲</w:t>
      </w:r>
      <w:r w:rsidRPr="00097C50">
        <w:rPr>
          <w:rFonts w:ascii="標楷體" w:eastAsia="標楷體" w:hAnsi="標楷體" w:cs="Arial"/>
          <w:sz w:val="32"/>
          <w:szCs w:val="32"/>
          <w:shd w:val="clear" w:color="auto" w:fill="FFFFFF"/>
        </w:rPr>
        <w:t>國家科學及技術委員會</w:t>
      </w:r>
      <w:r w:rsidRPr="00097C50">
        <w:rPr>
          <w:rFonts w:eastAsia="標楷體" w:hint="eastAsia"/>
          <w:kern w:val="0"/>
          <w:sz w:val="32"/>
          <w:szCs w:val="32"/>
          <w:lang w:val="en-GB"/>
        </w:rPr>
        <w:t>（前身為科技部）收錄為</w:t>
      </w:r>
      <w:r w:rsidRPr="00097C50">
        <w:rPr>
          <w:rFonts w:ascii="標楷體" w:eastAsia="標楷體" w:hAnsi="標楷體" w:hint="eastAsia"/>
          <w:sz w:val="32"/>
          <w:szCs w:val="32"/>
          <w:shd w:val="clear" w:color="auto" w:fill="FFFFFF"/>
        </w:rPr>
        <w:t>臺灣人文學核心期刊（THCI）第二級，深具</w:t>
      </w:r>
      <w:r w:rsidRPr="00097C50">
        <w:rPr>
          <w:rFonts w:ascii="標楷體" w:eastAsia="標楷體" w:hAnsi="標楷體" w:hint="eastAsia"/>
          <w:kern w:val="0"/>
          <w:sz w:val="32"/>
          <w:szCs w:val="32"/>
          <w:lang w:val="en-GB"/>
        </w:rPr>
        <w:t>臺灣文獻學術價值的刊物。</w:t>
      </w:r>
    </w:p>
    <w:p w14:paraId="15AD496B" w14:textId="77777777" w:rsidR="003C64F7" w:rsidRPr="00097C50" w:rsidRDefault="003C64F7" w:rsidP="003C64F7">
      <w:pPr>
        <w:snapToGrid w:val="0"/>
        <w:spacing w:line="560" w:lineRule="exact"/>
        <w:ind w:leftChars="300" w:left="720" w:firstLineChars="200" w:firstLine="640"/>
        <w:jc w:val="both"/>
        <w:rPr>
          <w:rFonts w:eastAsia="標楷體"/>
          <w:sz w:val="32"/>
          <w:szCs w:val="32"/>
        </w:rPr>
      </w:pPr>
      <w:r w:rsidRPr="00097C50">
        <w:rPr>
          <w:rFonts w:eastAsia="標楷體" w:hAnsi="標楷體"/>
          <w:sz w:val="32"/>
          <w:szCs w:val="32"/>
        </w:rPr>
        <w:t>本館</w:t>
      </w:r>
      <w:r w:rsidRPr="00097C50">
        <w:rPr>
          <w:rFonts w:ascii="標楷體" w:eastAsia="標楷體" w:hAnsi="標楷體"/>
          <w:sz w:val="32"/>
          <w:szCs w:val="32"/>
          <w:shd w:val="clear" w:color="auto" w:fill="FFFFFF"/>
        </w:rPr>
        <w:t>成立</w:t>
      </w:r>
      <w:r w:rsidRPr="00097C50">
        <w:rPr>
          <w:rFonts w:eastAsia="標楷體" w:hAnsi="標楷體"/>
          <w:sz w:val="32"/>
          <w:szCs w:val="32"/>
        </w:rPr>
        <w:t>迄今已逾</w:t>
      </w:r>
      <w:r w:rsidRPr="00097C50">
        <w:rPr>
          <w:rFonts w:eastAsia="標楷體" w:hint="eastAsia"/>
          <w:sz w:val="32"/>
          <w:szCs w:val="32"/>
        </w:rPr>
        <w:t>74</w:t>
      </w:r>
      <w:r w:rsidRPr="00097C50">
        <w:rPr>
          <w:rFonts w:eastAsia="標楷體" w:hAnsi="標楷體"/>
          <w:sz w:val="32"/>
          <w:szCs w:val="32"/>
        </w:rPr>
        <w:t>年，對於業務職掌之文獻史料採集、整理、典藏、應用及展示等工作，未曾稍懈，設採集組、整理組及編輯組積極各項業務，內容略述如下：</w:t>
      </w:r>
    </w:p>
    <w:p w14:paraId="33E64252" w14:textId="77777777" w:rsidR="003C64F7" w:rsidRPr="00097C50" w:rsidRDefault="003C64F7" w:rsidP="003C64F7">
      <w:pPr>
        <w:snapToGrid w:val="0"/>
        <w:spacing w:line="560" w:lineRule="exact"/>
        <w:ind w:leftChars="150" w:left="1320" w:hangingChars="300" w:hanging="960"/>
        <w:jc w:val="both"/>
        <w:rPr>
          <w:rFonts w:ascii="標楷體" w:eastAsia="標楷體" w:hAnsi="標楷體"/>
          <w:sz w:val="32"/>
          <w:szCs w:val="32"/>
        </w:rPr>
      </w:pPr>
      <w:r w:rsidRPr="00097C50">
        <w:rPr>
          <w:rFonts w:eastAsia="標楷體"/>
          <w:sz w:val="32"/>
          <w:szCs w:val="32"/>
        </w:rPr>
        <w:t>（</w:t>
      </w:r>
      <w:r w:rsidRPr="00097C50">
        <w:rPr>
          <w:rFonts w:eastAsia="標楷體" w:hint="eastAsia"/>
          <w:sz w:val="32"/>
          <w:szCs w:val="32"/>
        </w:rPr>
        <w:t>一</w:t>
      </w:r>
      <w:r w:rsidRPr="00097C50">
        <w:rPr>
          <w:rFonts w:eastAsia="標楷體"/>
          <w:sz w:val="32"/>
          <w:szCs w:val="32"/>
        </w:rPr>
        <w:t>）採集</w:t>
      </w:r>
      <w:r w:rsidRPr="00097C50">
        <w:rPr>
          <w:rFonts w:ascii="標楷體" w:eastAsia="標楷體" w:hAnsi="標楷體"/>
          <w:sz w:val="32"/>
          <w:szCs w:val="32"/>
        </w:rPr>
        <w:t>組業務</w:t>
      </w:r>
    </w:p>
    <w:p w14:paraId="238B2353" w14:textId="77777777" w:rsidR="003C64F7" w:rsidRPr="00097C50" w:rsidRDefault="003C64F7" w:rsidP="003C64F7">
      <w:pPr>
        <w:snapToGrid w:val="0"/>
        <w:spacing w:line="560" w:lineRule="exact"/>
        <w:ind w:leftChars="450" w:left="2040" w:hangingChars="300" w:hanging="960"/>
        <w:jc w:val="both"/>
        <w:rPr>
          <w:rFonts w:eastAsia="標楷體"/>
          <w:sz w:val="32"/>
          <w:szCs w:val="32"/>
        </w:rPr>
      </w:pPr>
      <w:r w:rsidRPr="00097C50">
        <w:rPr>
          <w:rFonts w:eastAsia="標楷體" w:hint="eastAsia"/>
          <w:sz w:val="32"/>
          <w:szCs w:val="32"/>
        </w:rPr>
        <w:t>1.</w:t>
      </w:r>
      <w:r w:rsidRPr="00097C50">
        <w:rPr>
          <w:rFonts w:eastAsia="標楷體" w:hAnsi="標楷體"/>
          <w:sz w:val="32"/>
          <w:szCs w:val="32"/>
        </w:rPr>
        <w:t>採集民俗文物、古文書、碑碣拓本及圖書史料。</w:t>
      </w:r>
    </w:p>
    <w:p w14:paraId="2BD6F155" w14:textId="77777777" w:rsidR="003C64F7" w:rsidRPr="00097C50" w:rsidRDefault="003C64F7" w:rsidP="003C64F7">
      <w:pPr>
        <w:snapToGrid w:val="0"/>
        <w:spacing w:line="560" w:lineRule="exact"/>
        <w:ind w:leftChars="450" w:left="2040" w:hangingChars="300" w:hanging="960"/>
        <w:jc w:val="both"/>
        <w:rPr>
          <w:rFonts w:eastAsia="標楷體"/>
          <w:sz w:val="32"/>
          <w:szCs w:val="32"/>
        </w:rPr>
      </w:pPr>
      <w:r w:rsidRPr="00097C50">
        <w:rPr>
          <w:rFonts w:eastAsia="標楷體" w:hint="eastAsia"/>
          <w:sz w:val="32"/>
          <w:szCs w:val="32"/>
        </w:rPr>
        <w:t>2.</w:t>
      </w:r>
      <w:r w:rsidRPr="00097C50">
        <w:rPr>
          <w:rFonts w:eastAsia="標楷體" w:hAnsi="標楷體"/>
          <w:sz w:val="32"/>
          <w:szCs w:val="32"/>
        </w:rPr>
        <w:t>藏品數位化與系統管理。</w:t>
      </w:r>
    </w:p>
    <w:p w14:paraId="6FF51CF9" w14:textId="77777777" w:rsidR="003C64F7" w:rsidRPr="00097C50" w:rsidRDefault="003C64F7" w:rsidP="003C64F7">
      <w:pPr>
        <w:snapToGrid w:val="0"/>
        <w:spacing w:line="560" w:lineRule="exact"/>
        <w:ind w:leftChars="450" w:left="2040" w:hangingChars="300" w:hanging="960"/>
        <w:jc w:val="both"/>
        <w:rPr>
          <w:rFonts w:eastAsia="標楷體"/>
          <w:sz w:val="32"/>
          <w:szCs w:val="32"/>
        </w:rPr>
      </w:pPr>
      <w:r w:rsidRPr="00097C50">
        <w:rPr>
          <w:rFonts w:eastAsia="標楷體" w:hint="eastAsia"/>
          <w:sz w:val="32"/>
          <w:szCs w:val="32"/>
        </w:rPr>
        <w:t>3.</w:t>
      </w:r>
      <w:r w:rsidRPr="00097C50">
        <w:rPr>
          <w:rFonts w:eastAsia="標楷體" w:hAnsi="標楷體"/>
          <w:sz w:val="32"/>
          <w:szCs w:val="32"/>
        </w:rPr>
        <w:t>臺灣地名普查研究、出版。</w:t>
      </w:r>
    </w:p>
    <w:p w14:paraId="29656728" w14:textId="77777777" w:rsidR="003C64F7" w:rsidRPr="00097C50" w:rsidRDefault="003C64F7" w:rsidP="003C64F7">
      <w:pPr>
        <w:snapToGrid w:val="0"/>
        <w:spacing w:line="560" w:lineRule="exact"/>
        <w:ind w:leftChars="450" w:left="2040" w:hangingChars="300" w:hanging="960"/>
        <w:jc w:val="both"/>
        <w:rPr>
          <w:rFonts w:eastAsia="標楷體" w:hAnsi="標楷體"/>
          <w:sz w:val="32"/>
          <w:szCs w:val="32"/>
        </w:rPr>
      </w:pPr>
      <w:r w:rsidRPr="00097C50">
        <w:rPr>
          <w:rFonts w:eastAsia="標楷體" w:hint="eastAsia"/>
          <w:sz w:val="32"/>
          <w:szCs w:val="32"/>
        </w:rPr>
        <w:lastRenderedPageBreak/>
        <w:t>4.</w:t>
      </w:r>
      <w:r w:rsidRPr="00097C50">
        <w:rPr>
          <w:rFonts w:eastAsia="標楷體" w:hAnsi="標楷體"/>
          <w:sz w:val="32"/>
          <w:szCs w:val="32"/>
        </w:rPr>
        <w:t>圖書編目典藏及閱覽。</w:t>
      </w:r>
    </w:p>
    <w:p w14:paraId="3233362F" w14:textId="77777777" w:rsidR="003C64F7" w:rsidRPr="00097C50" w:rsidRDefault="003C64F7" w:rsidP="003C64F7">
      <w:pPr>
        <w:snapToGrid w:val="0"/>
        <w:spacing w:line="560" w:lineRule="exact"/>
        <w:ind w:leftChars="450" w:left="2040" w:hangingChars="300" w:hanging="960"/>
        <w:jc w:val="both"/>
        <w:rPr>
          <w:rFonts w:eastAsia="標楷體"/>
          <w:sz w:val="32"/>
          <w:szCs w:val="32"/>
        </w:rPr>
      </w:pPr>
      <w:r w:rsidRPr="00097C50">
        <w:rPr>
          <w:rFonts w:eastAsia="標楷體" w:hint="eastAsia"/>
          <w:sz w:val="32"/>
          <w:szCs w:val="32"/>
        </w:rPr>
        <w:t>5.</w:t>
      </w:r>
      <w:r w:rsidRPr="00097C50">
        <w:rPr>
          <w:rFonts w:eastAsia="標楷體" w:hAnsi="標楷體"/>
          <w:sz w:val="32"/>
          <w:szCs w:val="32"/>
        </w:rPr>
        <w:t>文物大樓、史蹟大樓兩大展館營運、推廣及志工管理。</w:t>
      </w:r>
    </w:p>
    <w:p w14:paraId="71B27BF1" w14:textId="77777777" w:rsidR="003C64F7" w:rsidRPr="00097C50" w:rsidRDefault="003C64F7" w:rsidP="003C64F7">
      <w:pPr>
        <w:snapToGrid w:val="0"/>
        <w:spacing w:line="560" w:lineRule="exact"/>
        <w:ind w:leftChars="150" w:left="1320" w:hangingChars="300" w:hanging="960"/>
        <w:jc w:val="both"/>
        <w:rPr>
          <w:rFonts w:eastAsia="標楷體" w:hAnsi="標楷體"/>
          <w:sz w:val="32"/>
          <w:szCs w:val="32"/>
        </w:rPr>
      </w:pPr>
      <w:r w:rsidRPr="00097C50">
        <w:rPr>
          <w:rFonts w:eastAsia="標楷體"/>
          <w:sz w:val="32"/>
          <w:szCs w:val="32"/>
        </w:rPr>
        <w:t>（二）整理</w:t>
      </w:r>
      <w:r w:rsidRPr="00097C50">
        <w:rPr>
          <w:rFonts w:eastAsia="標楷體" w:hAnsi="標楷體"/>
          <w:sz w:val="32"/>
          <w:szCs w:val="32"/>
        </w:rPr>
        <w:t>組業務</w:t>
      </w:r>
    </w:p>
    <w:p w14:paraId="6749C8B4" w14:textId="77777777" w:rsidR="003C64F7" w:rsidRPr="00097C50" w:rsidRDefault="003C64F7" w:rsidP="003C64F7">
      <w:pPr>
        <w:snapToGrid w:val="0"/>
        <w:spacing w:line="560" w:lineRule="exact"/>
        <w:ind w:leftChars="450" w:left="1336" w:hangingChars="80" w:hanging="256"/>
        <w:jc w:val="both"/>
        <w:rPr>
          <w:rFonts w:eastAsia="標楷體"/>
          <w:sz w:val="32"/>
          <w:szCs w:val="32"/>
        </w:rPr>
      </w:pPr>
      <w:r w:rsidRPr="00097C50">
        <w:rPr>
          <w:rFonts w:eastAsia="標楷體" w:hint="eastAsia"/>
          <w:sz w:val="32"/>
          <w:szCs w:val="32"/>
        </w:rPr>
        <w:t>1.</w:t>
      </w:r>
      <w:r w:rsidRPr="00097C50">
        <w:rPr>
          <w:rFonts w:eastAsia="標楷體" w:hAnsi="標楷體"/>
          <w:sz w:val="32"/>
          <w:szCs w:val="32"/>
        </w:rPr>
        <w:t>文獻檔案審選、移轉、整理編目、</w:t>
      </w:r>
      <w:r w:rsidRPr="00097C50">
        <w:rPr>
          <w:rFonts w:eastAsia="標楷體" w:hAnsi="標楷體" w:hint="eastAsia"/>
          <w:sz w:val="32"/>
          <w:szCs w:val="32"/>
        </w:rPr>
        <w:t>數位化、</w:t>
      </w:r>
      <w:r w:rsidRPr="00097C50">
        <w:rPr>
          <w:rFonts w:eastAsia="標楷體" w:hAnsi="標楷體"/>
          <w:sz w:val="32"/>
          <w:szCs w:val="32"/>
        </w:rPr>
        <w:t>保存維護、典藏及庫房管理。</w:t>
      </w:r>
    </w:p>
    <w:p w14:paraId="14A5A0D9" w14:textId="77777777" w:rsidR="003C64F7" w:rsidRPr="00097C50" w:rsidRDefault="003C64F7" w:rsidP="003C64F7">
      <w:pPr>
        <w:snapToGrid w:val="0"/>
        <w:spacing w:line="560" w:lineRule="exact"/>
        <w:ind w:leftChars="450" w:left="1336" w:hangingChars="80" w:hanging="256"/>
        <w:jc w:val="both"/>
        <w:rPr>
          <w:rFonts w:eastAsia="標楷體"/>
          <w:sz w:val="32"/>
          <w:szCs w:val="32"/>
        </w:rPr>
      </w:pPr>
      <w:r w:rsidRPr="00097C50">
        <w:rPr>
          <w:rFonts w:eastAsia="標楷體" w:hint="eastAsia"/>
          <w:sz w:val="32"/>
          <w:szCs w:val="32"/>
        </w:rPr>
        <w:t>2.</w:t>
      </w:r>
      <w:r w:rsidRPr="00097C50">
        <w:rPr>
          <w:rFonts w:eastAsia="標楷體" w:hAnsi="標楷體"/>
          <w:sz w:val="32"/>
          <w:szCs w:val="32"/>
        </w:rPr>
        <w:t>檔案資料庫系統維護、開放應用、閱覽諮詢及檔案調閱</w:t>
      </w:r>
      <w:r w:rsidRPr="00097C50">
        <w:rPr>
          <w:rFonts w:eastAsia="標楷體" w:hAnsi="標楷體" w:hint="eastAsia"/>
          <w:sz w:val="32"/>
          <w:szCs w:val="32"/>
        </w:rPr>
        <w:t>服務</w:t>
      </w:r>
      <w:r w:rsidRPr="00097C50">
        <w:rPr>
          <w:rFonts w:eastAsia="標楷體" w:hAnsi="標楷體"/>
          <w:sz w:val="32"/>
          <w:szCs w:val="32"/>
        </w:rPr>
        <w:t>。</w:t>
      </w:r>
    </w:p>
    <w:p w14:paraId="3118572F" w14:textId="77777777" w:rsidR="003C64F7" w:rsidRPr="00097C50" w:rsidRDefault="003C64F7" w:rsidP="003C64F7">
      <w:pPr>
        <w:snapToGrid w:val="0"/>
        <w:spacing w:line="560" w:lineRule="exact"/>
        <w:ind w:leftChars="450" w:left="2040" w:hangingChars="300" w:hanging="960"/>
        <w:jc w:val="both"/>
        <w:rPr>
          <w:rFonts w:eastAsia="標楷體"/>
          <w:sz w:val="32"/>
          <w:szCs w:val="32"/>
        </w:rPr>
      </w:pPr>
      <w:r w:rsidRPr="00097C50">
        <w:rPr>
          <w:rFonts w:eastAsia="標楷體" w:hint="eastAsia"/>
          <w:sz w:val="32"/>
          <w:szCs w:val="32"/>
        </w:rPr>
        <w:t>3.</w:t>
      </w:r>
      <w:r w:rsidRPr="00097C50">
        <w:rPr>
          <w:rFonts w:eastAsia="標楷體" w:hAnsi="標楷體"/>
          <w:sz w:val="32"/>
          <w:szCs w:val="32"/>
        </w:rPr>
        <w:t>文獻檔案編譯、推廣、研究及出版。</w:t>
      </w:r>
    </w:p>
    <w:p w14:paraId="0DD58250" w14:textId="77777777" w:rsidR="003C64F7" w:rsidRPr="00097C50" w:rsidRDefault="003C64F7" w:rsidP="003C64F7">
      <w:pPr>
        <w:snapToGrid w:val="0"/>
        <w:spacing w:line="560" w:lineRule="exact"/>
        <w:ind w:leftChars="150" w:left="1320" w:hangingChars="300" w:hanging="960"/>
        <w:jc w:val="both"/>
        <w:rPr>
          <w:rFonts w:eastAsia="標楷體"/>
          <w:sz w:val="32"/>
          <w:szCs w:val="32"/>
        </w:rPr>
      </w:pPr>
      <w:r w:rsidRPr="00097C50">
        <w:rPr>
          <w:rFonts w:eastAsia="標楷體" w:hint="eastAsia"/>
          <w:sz w:val="32"/>
          <w:szCs w:val="32"/>
        </w:rPr>
        <w:t>（三）</w:t>
      </w:r>
      <w:r w:rsidRPr="00097C50">
        <w:rPr>
          <w:rFonts w:eastAsia="標楷體"/>
          <w:sz w:val="32"/>
          <w:szCs w:val="32"/>
        </w:rPr>
        <w:t>編輯</w:t>
      </w:r>
      <w:r w:rsidRPr="00097C50">
        <w:rPr>
          <w:rFonts w:eastAsia="標楷體" w:hAnsi="標楷體"/>
          <w:sz w:val="32"/>
          <w:szCs w:val="32"/>
        </w:rPr>
        <w:t>組業務</w:t>
      </w:r>
    </w:p>
    <w:p w14:paraId="52F5018A" w14:textId="77777777" w:rsidR="003C64F7" w:rsidRPr="00097C50" w:rsidRDefault="003C64F7" w:rsidP="003C64F7">
      <w:pPr>
        <w:snapToGrid w:val="0"/>
        <w:spacing w:line="560" w:lineRule="exact"/>
        <w:ind w:leftChars="450" w:left="2040" w:hangingChars="300" w:hanging="960"/>
        <w:jc w:val="both"/>
        <w:rPr>
          <w:rFonts w:eastAsia="標楷體"/>
          <w:sz w:val="32"/>
          <w:szCs w:val="32"/>
        </w:rPr>
      </w:pPr>
      <w:r w:rsidRPr="00097C50">
        <w:rPr>
          <w:rFonts w:eastAsia="標楷體" w:hint="eastAsia"/>
          <w:sz w:val="32"/>
          <w:szCs w:val="32"/>
        </w:rPr>
        <w:t>1.</w:t>
      </w:r>
      <w:r w:rsidRPr="00097C50">
        <w:rPr>
          <w:rFonts w:eastAsia="標楷體" w:hAnsi="標楷體"/>
          <w:sz w:val="32"/>
          <w:szCs w:val="32"/>
        </w:rPr>
        <w:t>志書、各族群史纂修計畫擬定及執行。</w:t>
      </w:r>
    </w:p>
    <w:p w14:paraId="1C48FA1B" w14:textId="77777777" w:rsidR="003C64F7" w:rsidRPr="00097C50" w:rsidRDefault="003C64F7" w:rsidP="003C64F7">
      <w:pPr>
        <w:snapToGrid w:val="0"/>
        <w:spacing w:line="560" w:lineRule="exact"/>
        <w:ind w:leftChars="450" w:left="2040" w:hangingChars="300" w:hanging="960"/>
        <w:jc w:val="both"/>
        <w:rPr>
          <w:rFonts w:eastAsia="標楷體"/>
          <w:sz w:val="32"/>
          <w:szCs w:val="32"/>
        </w:rPr>
      </w:pPr>
      <w:r w:rsidRPr="00097C50">
        <w:rPr>
          <w:rFonts w:eastAsia="標楷體" w:hint="eastAsia"/>
          <w:sz w:val="32"/>
          <w:szCs w:val="32"/>
        </w:rPr>
        <w:t>2.</w:t>
      </w:r>
      <w:r w:rsidRPr="00097C50">
        <w:rPr>
          <w:rFonts w:eastAsia="標楷體" w:hAnsi="標楷體"/>
          <w:sz w:val="32"/>
          <w:szCs w:val="32"/>
        </w:rPr>
        <w:t>臺灣早期史料編譯計畫。</w:t>
      </w:r>
    </w:p>
    <w:p w14:paraId="36AF91A9" w14:textId="77777777" w:rsidR="003C64F7" w:rsidRPr="00097C50" w:rsidRDefault="003C64F7" w:rsidP="003C64F7">
      <w:pPr>
        <w:snapToGrid w:val="0"/>
        <w:spacing w:line="560" w:lineRule="exact"/>
        <w:ind w:leftChars="450" w:left="2040" w:hangingChars="300" w:hanging="960"/>
        <w:jc w:val="both"/>
        <w:rPr>
          <w:rFonts w:eastAsia="標楷體"/>
          <w:sz w:val="32"/>
          <w:szCs w:val="32"/>
        </w:rPr>
      </w:pPr>
      <w:r w:rsidRPr="00097C50">
        <w:rPr>
          <w:rFonts w:eastAsia="標楷體" w:hint="eastAsia"/>
          <w:sz w:val="32"/>
          <w:szCs w:val="32"/>
        </w:rPr>
        <w:t>3.</w:t>
      </w:r>
      <w:r w:rsidRPr="00097C50">
        <w:rPr>
          <w:rFonts w:eastAsia="標楷體" w:hAnsi="標楷體"/>
          <w:sz w:val="32"/>
          <w:szCs w:val="32"/>
        </w:rPr>
        <w:t>口述訪談及出版等事項。</w:t>
      </w:r>
    </w:p>
    <w:p w14:paraId="0873CE8C" w14:textId="77777777" w:rsidR="003C64F7" w:rsidRPr="00097C50" w:rsidRDefault="003C64F7" w:rsidP="003C64F7">
      <w:pPr>
        <w:snapToGrid w:val="0"/>
        <w:spacing w:line="560" w:lineRule="exact"/>
        <w:ind w:leftChars="450" w:left="2040" w:hangingChars="300" w:hanging="960"/>
        <w:jc w:val="both"/>
        <w:rPr>
          <w:rFonts w:eastAsia="標楷體"/>
          <w:sz w:val="32"/>
          <w:szCs w:val="32"/>
        </w:rPr>
      </w:pPr>
      <w:r w:rsidRPr="00097C50">
        <w:rPr>
          <w:rFonts w:eastAsia="標楷體" w:hint="eastAsia"/>
          <w:sz w:val="32"/>
          <w:szCs w:val="32"/>
        </w:rPr>
        <w:t>4.</w:t>
      </w:r>
      <w:r w:rsidRPr="00097C50">
        <w:rPr>
          <w:rFonts w:eastAsia="標楷體" w:hAnsi="標楷體"/>
          <w:sz w:val="32"/>
          <w:szCs w:val="32"/>
        </w:rPr>
        <w:t>臺灣文獻季刊編輯、出版。</w:t>
      </w:r>
    </w:p>
    <w:p w14:paraId="5DC795A4" w14:textId="77777777" w:rsidR="003C64F7" w:rsidRPr="00097C50" w:rsidRDefault="003C64F7" w:rsidP="003C64F7">
      <w:pPr>
        <w:snapToGrid w:val="0"/>
        <w:spacing w:line="560" w:lineRule="exact"/>
        <w:ind w:leftChars="450" w:left="2040" w:hangingChars="300" w:hanging="960"/>
        <w:jc w:val="both"/>
        <w:rPr>
          <w:rFonts w:eastAsia="標楷體"/>
          <w:sz w:val="32"/>
          <w:szCs w:val="32"/>
        </w:rPr>
      </w:pPr>
      <w:r w:rsidRPr="00097C50">
        <w:rPr>
          <w:rFonts w:eastAsia="標楷體" w:hint="eastAsia"/>
          <w:sz w:val="32"/>
          <w:szCs w:val="32"/>
        </w:rPr>
        <w:t>5.</w:t>
      </w:r>
      <w:r w:rsidRPr="00097C50">
        <w:rPr>
          <w:rFonts w:eastAsia="標楷體" w:hAnsi="標楷體"/>
          <w:sz w:val="32"/>
          <w:szCs w:val="32"/>
        </w:rPr>
        <w:t>獎勵出版文獻書刊。</w:t>
      </w:r>
    </w:p>
    <w:p w14:paraId="4CC4AB0A" w14:textId="77777777" w:rsidR="003C64F7" w:rsidRPr="00097C50" w:rsidRDefault="003C64F7" w:rsidP="003C64F7">
      <w:pPr>
        <w:snapToGrid w:val="0"/>
        <w:spacing w:line="560" w:lineRule="exact"/>
        <w:ind w:leftChars="450" w:left="2040" w:hangingChars="300" w:hanging="960"/>
        <w:jc w:val="both"/>
        <w:rPr>
          <w:rFonts w:eastAsia="標楷體"/>
          <w:sz w:val="32"/>
          <w:szCs w:val="32"/>
        </w:rPr>
      </w:pPr>
      <w:r w:rsidRPr="00097C50">
        <w:rPr>
          <w:rFonts w:eastAsia="標楷體" w:hint="eastAsia"/>
          <w:sz w:val="32"/>
          <w:szCs w:val="32"/>
        </w:rPr>
        <w:t>6.</w:t>
      </w:r>
      <w:r w:rsidRPr="00097C50">
        <w:rPr>
          <w:rFonts w:eastAsia="標楷體" w:hAnsi="標楷體"/>
          <w:sz w:val="32"/>
          <w:szCs w:val="32"/>
        </w:rPr>
        <w:t>專題演講、研討及教育推廣。</w:t>
      </w:r>
    </w:p>
    <w:p w14:paraId="2FE27F24" w14:textId="77777777" w:rsidR="003C64F7" w:rsidRPr="00097C50" w:rsidRDefault="003C64F7" w:rsidP="003C64F7">
      <w:pPr>
        <w:snapToGrid w:val="0"/>
        <w:spacing w:line="560" w:lineRule="exact"/>
        <w:ind w:leftChars="150" w:left="1000" w:hangingChars="200" w:hanging="640"/>
        <w:jc w:val="both"/>
        <w:rPr>
          <w:rFonts w:eastAsia="標楷體"/>
          <w:sz w:val="32"/>
          <w:szCs w:val="32"/>
        </w:rPr>
      </w:pPr>
      <w:r w:rsidRPr="00097C50">
        <w:rPr>
          <w:rFonts w:eastAsia="標楷體" w:hAnsi="標楷體" w:hint="eastAsia"/>
          <w:sz w:val="32"/>
          <w:szCs w:val="32"/>
        </w:rPr>
        <w:t>二</w:t>
      </w:r>
      <w:r w:rsidRPr="00097C50">
        <w:rPr>
          <w:rFonts w:eastAsia="標楷體" w:hAnsi="標楷體"/>
          <w:sz w:val="32"/>
          <w:szCs w:val="32"/>
        </w:rPr>
        <w:t>、</w:t>
      </w:r>
      <w:r w:rsidRPr="00097C50">
        <w:rPr>
          <w:rFonts w:eastAsia="標楷體"/>
          <w:sz w:val="32"/>
          <w:szCs w:val="32"/>
        </w:rPr>
        <w:t>陳委員建議事項</w:t>
      </w:r>
    </w:p>
    <w:p w14:paraId="1F34601F" w14:textId="77777777" w:rsidR="003C64F7" w:rsidRPr="00097C50" w:rsidRDefault="003C64F7" w:rsidP="003C64F7">
      <w:pPr>
        <w:snapToGrid w:val="0"/>
        <w:spacing w:line="560" w:lineRule="exact"/>
        <w:ind w:leftChars="150" w:left="1320" w:hangingChars="300" w:hanging="960"/>
        <w:jc w:val="both"/>
        <w:rPr>
          <w:rFonts w:ascii="標楷體" w:eastAsia="標楷體" w:hAnsi="標楷體"/>
          <w:kern w:val="0"/>
          <w:sz w:val="32"/>
          <w:szCs w:val="32"/>
        </w:rPr>
      </w:pPr>
      <w:r w:rsidRPr="00097C50">
        <w:rPr>
          <w:rFonts w:eastAsia="標楷體"/>
          <w:sz w:val="32"/>
          <w:szCs w:val="32"/>
        </w:rPr>
        <w:t>（一）碑</w:t>
      </w:r>
      <w:r w:rsidRPr="00097C50">
        <w:rPr>
          <w:rFonts w:eastAsia="標楷體" w:hint="eastAsia"/>
          <w:sz w:val="32"/>
          <w:szCs w:val="32"/>
        </w:rPr>
        <w:t>碣</w:t>
      </w:r>
      <w:r w:rsidRPr="00097C50">
        <w:rPr>
          <w:rFonts w:eastAsia="標楷體"/>
          <w:sz w:val="32"/>
          <w:szCs w:val="32"/>
        </w:rPr>
        <w:t>詳實記錄過往常民生活風貌，或記錄社會檔案、宗教民俗等，而文獻館從館藏</w:t>
      </w:r>
      <w:r w:rsidRPr="00097C50">
        <w:rPr>
          <w:rFonts w:eastAsia="標楷體"/>
          <w:sz w:val="32"/>
          <w:szCs w:val="32"/>
        </w:rPr>
        <w:t>3</w:t>
      </w:r>
      <w:r w:rsidRPr="00097C50">
        <w:rPr>
          <w:rFonts w:eastAsia="標楷體" w:hint="eastAsia"/>
          <w:sz w:val="32"/>
          <w:szCs w:val="32"/>
        </w:rPr>
        <w:t>,</w:t>
      </w:r>
      <w:r w:rsidRPr="00097C50">
        <w:rPr>
          <w:rFonts w:eastAsia="標楷體"/>
          <w:sz w:val="32"/>
          <w:szCs w:val="32"/>
        </w:rPr>
        <w:t>000</w:t>
      </w:r>
      <w:r w:rsidRPr="00097C50">
        <w:rPr>
          <w:rFonts w:eastAsia="標楷體"/>
          <w:sz w:val="32"/>
          <w:szCs w:val="32"/>
        </w:rPr>
        <w:t>多件碑碣拓本，進行逐一比對析出全臺佚失碑碣拓本</w:t>
      </w:r>
      <w:r w:rsidRPr="00097C50">
        <w:rPr>
          <w:rFonts w:eastAsia="標楷體" w:hint="eastAsia"/>
          <w:sz w:val="32"/>
          <w:szCs w:val="32"/>
        </w:rPr>
        <w:t>84</w:t>
      </w:r>
      <w:r w:rsidRPr="00097C50">
        <w:rPr>
          <w:rFonts w:eastAsia="標楷體" w:hint="eastAsia"/>
          <w:sz w:val="32"/>
          <w:szCs w:val="32"/>
        </w:rPr>
        <w:t>件，精選</w:t>
      </w:r>
      <w:r w:rsidRPr="00097C50">
        <w:rPr>
          <w:rFonts w:eastAsia="標楷體" w:hint="eastAsia"/>
          <w:sz w:val="32"/>
          <w:szCs w:val="32"/>
        </w:rPr>
        <w:t>32</w:t>
      </w:r>
      <w:r w:rsidRPr="00097C50">
        <w:rPr>
          <w:rFonts w:eastAsia="標楷體" w:hint="eastAsia"/>
          <w:sz w:val="32"/>
          <w:szCs w:val="32"/>
        </w:rPr>
        <w:t>件</w:t>
      </w:r>
      <w:r w:rsidRPr="00097C50">
        <w:rPr>
          <w:rFonts w:eastAsia="標楷體"/>
          <w:sz w:val="32"/>
          <w:szCs w:val="32"/>
        </w:rPr>
        <w:t>進行展覽，由於碑</w:t>
      </w:r>
      <w:r w:rsidRPr="00097C50">
        <w:rPr>
          <w:rFonts w:eastAsia="標楷體" w:hint="eastAsia"/>
          <w:sz w:val="32"/>
          <w:szCs w:val="32"/>
        </w:rPr>
        <w:t>碣</w:t>
      </w:r>
      <w:r w:rsidRPr="00097C50">
        <w:rPr>
          <w:rFonts w:eastAsia="標楷體"/>
          <w:sz w:val="32"/>
          <w:szCs w:val="32"/>
        </w:rPr>
        <w:t>已佚失，其拓本亦顯現珍貴。</w:t>
      </w:r>
      <w:r w:rsidRPr="00097C50">
        <w:rPr>
          <w:rFonts w:ascii="標楷體" w:eastAsia="標楷體" w:hAnsi="標楷體"/>
          <w:sz w:val="32"/>
          <w:szCs w:val="32"/>
        </w:rPr>
        <w:t>建議臺灣文獻館在該類展覽之展示手法上，可增研擬</w:t>
      </w:r>
      <w:r w:rsidRPr="00097C50">
        <w:rPr>
          <w:rFonts w:ascii="標楷體" w:eastAsia="標楷體" w:hAnsi="標楷體"/>
          <w:kern w:val="0"/>
          <w:sz w:val="32"/>
          <w:szCs w:val="32"/>
        </w:rPr>
        <w:t>以3D模型方式呈現原碑面貌，</w:t>
      </w:r>
      <w:r w:rsidRPr="00097C50">
        <w:rPr>
          <w:rFonts w:ascii="標楷體" w:eastAsia="標楷體" w:hAnsi="標楷體" w:hint="eastAsia"/>
          <w:kern w:val="0"/>
          <w:sz w:val="32"/>
          <w:szCs w:val="32"/>
        </w:rPr>
        <w:t>進而使</w:t>
      </w:r>
      <w:r w:rsidRPr="00097C50">
        <w:rPr>
          <w:rFonts w:ascii="標楷體" w:eastAsia="標楷體" w:hAnsi="標楷體"/>
          <w:kern w:val="0"/>
          <w:sz w:val="32"/>
          <w:szCs w:val="32"/>
        </w:rPr>
        <w:t>參觀者認識臺灣歷史文化。</w:t>
      </w:r>
    </w:p>
    <w:p w14:paraId="37584926" w14:textId="77777777" w:rsidR="003C64F7" w:rsidRPr="00097C50" w:rsidRDefault="003C64F7" w:rsidP="003C64F7">
      <w:pPr>
        <w:snapToGrid w:val="0"/>
        <w:spacing w:line="560" w:lineRule="exact"/>
        <w:ind w:leftChars="150" w:left="1320" w:hangingChars="300" w:hanging="960"/>
        <w:jc w:val="both"/>
        <w:rPr>
          <w:rFonts w:eastAsia="標楷體"/>
          <w:sz w:val="32"/>
          <w:szCs w:val="32"/>
        </w:rPr>
      </w:pPr>
      <w:r w:rsidRPr="00097C50">
        <w:rPr>
          <w:rFonts w:eastAsia="標楷體"/>
          <w:sz w:val="32"/>
          <w:szCs w:val="32"/>
        </w:rPr>
        <w:t>（二）眷村</w:t>
      </w:r>
      <w:r w:rsidRPr="00097C50">
        <w:rPr>
          <w:rFonts w:ascii="標楷體" w:eastAsia="標楷體" w:hAnsi="標楷體"/>
          <w:sz w:val="32"/>
          <w:szCs w:val="32"/>
        </w:rPr>
        <w:t>是近代臺灣歷史的特殊建築與居住型態，承載</w:t>
      </w:r>
      <w:r w:rsidRPr="00097C50">
        <w:rPr>
          <w:rFonts w:ascii="標楷體" w:eastAsia="標楷體" w:hAnsi="標楷體"/>
          <w:sz w:val="32"/>
          <w:szCs w:val="32"/>
        </w:rPr>
        <w:lastRenderedPageBreak/>
        <w:t>了許多人的成長記憶與生命經驗。近年來隨社會人口成長與經濟發展，眷村改建已成為臺灣社會變遷中必然趨勢，</w:t>
      </w:r>
      <w:r w:rsidRPr="00097C50">
        <w:rPr>
          <w:rFonts w:eastAsia="標楷體"/>
          <w:sz w:val="32"/>
          <w:szCs w:val="32"/>
        </w:rPr>
        <w:t>眷村文化隨著實體建築拆除</w:t>
      </w:r>
      <w:r w:rsidRPr="00097C50">
        <w:rPr>
          <w:rFonts w:eastAsia="標楷體" w:hint="eastAsia"/>
          <w:sz w:val="32"/>
          <w:szCs w:val="32"/>
        </w:rPr>
        <w:t>而</w:t>
      </w:r>
      <w:r w:rsidRPr="00097C50">
        <w:rPr>
          <w:rFonts w:eastAsia="標楷體"/>
          <w:sz w:val="32"/>
          <w:szCs w:val="32"/>
        </w:rPr>
        <w:t>逐漸消失，臺灣文獻館</w:t>
      </w:r>
      <w:r w:rsidRPr="00097C50">
        <w:rPr>
          <w:rFonts w:eastAsia="標楷體" w:hint="eastAsia"/>
          <w:sz w:val="32"/>
          <w:szCs w:val="32"/>
        </w:rPr>
        <w:t>在蒐集文物未來恐頗為困難，但仍</w:t>
      </w:r>
      <w:r w:rsidRPr="00097C50">
        <w:rPr>
          <w:rFonts w:eastAsia="標楷體"/>
          <w:sz w:val="32"/>
          <w:szCs w:val="32"/>
        </w:rPr>
        <w:t>宜著手蒐集保存眷村文物，包含眷村生活中的</w:t>
      </w:r>
      <w:r w:rsidRPr="00097C50">
        <w:rPr>
          <w:rFonts w:ascii="標楷體" w:eastAsia="標楷體" w:hAnsi="標楷體"/>
          <w:sz w:val="32"/>
          <w:szCs w:val="32"/>
        </w:rPr>
        <w:t>器具設備、衣物用品、飲食習慣、人物故事、家書照片、人際關係、社會網絡、歷史文件、資料檔案、集體記憶等，</w:t>
      </w:r>
      <w:r w:rsidRPr="00097C50">
        <w:rPr>
          <w:rFonts w:eastAsia="標楷體"/>
          <w:sz w:val="32"/>
          <w:szCs w:val="32"/>
        </w:rPr>
        <w:t>讓民眾有機會話說眷村回憶過往時光。</w:t>
      </w:r>
    </w:p>
    <w:p w14:paraId="50FB0002" w14:textId="77777777" w:rsidR="003C64F7" w:rsidRPr="00097C50" w:rsidRDefault="003C64F7" w:rsidP="003C64F7">
      <w:pPr>
        <w:snapToGrid w:val="0"/>
        <w:spacing w:line="560" w:lineRule="exact"/>
        <w:ind w:leftChars="150" w:left="1000" w:hangingChars="200" w:hanging="640"/>
        <w:jc w:val="both"/>
        <w:rPr>
          <w:rFonts w:eastAsia="標楷體"/>
          <w:sz w:val="32"/>
          <w:szCs w:val="32"/>
        </w:rPr>
      </w:pPr>
      <w:r w:rsidRPr="00097C50">
        <w:rPr>
          <w:rFonts w:eastAsia="標楷體"/>
          <w:sz w:val="32"/>
          <w:szCs w:val="32"/>
        </w:rPr>
        <w:t>三、史蹟大樓實地考察</w:t>
      </w:r>
    </w:p>
    <w:p w14:paraId="483C3853" w14:textId="77777777" w:rsidR="003C64F7" w:rsidRPr="00097C50" w:rsidRDefault="003C64F7" w:rsidP="003C64F7">
      <w:pPr>
        <w:snapToGrid w:val="0"/>
        <w:spacing w:line="560" w:lineRule="exact"/>
        <w:ind w:leftChars="150" w:left="1320" w:hangingChars="300" w:hanging="960"/>
        <w:jc w:val="both"/>
        <w:rPr>
          <w:rFonts w:eastAsia="標楷體"/>
          <w:sz w:val="32"/>
          <w:szCs w:val="32"/>
        </w:rPr>
      </w:pPr>
      <w:r w:rsidRPr="00097C50">
        <w:rPr>
          <w:rFonts w:eastAsia="標楷體"/>
          <w:sz w:val="32"/>
          <w:szCs w:val="32"/>
        </w:rPr>
        <w:t>（一）臺灣立體模型</w:t>
      </w:r>
    </w:p>
    <w:p w14:paraId="49499BB2" w14:textId="77777777" w:rsidR="003C64F7" w:rsidRPr="00097C50" w:rsidRDefault="003C64F7" w:rsidP="003C64F7">
      <w:pPr>
        <w:snapToGrid w:val="0"/>
        <w:spacing w:line="560" w:lineRule="exact"/>
        <w:ind w:leftChars="560" w:left="1344"/>
        <w:jc w:val="both"/>
        <w:rPr>
          <w:rFonts w:eastAsia="標楷體"/>
          <w:sz w:val="32"/>
          <w:szCs w:val="32"/>
        </w:rPr>
      </w:pPr>
      <w:r w:rsidRPr="00097C50">
        <w:rPr>
          <w:rFonts w:eastAsia="標楷體"/>
          <w:sz w:val="32"/>
          <w:szCs w:val="32"/>
        </w:rPr>
        <w:t>該模型可增設龜山島、基隆嶼等，另烏山頭地名標示位置應查證。</w:t>
      </w:r>
    </w:p>
    <w:p w14:paraId="27E6E9CF" w14:textId="77777777" w:rsidR="003C64F7" w:rsidRPr="00097C50" w:rsidRDefault="003C64F7" w:rsidP="003C64F7">
      <w:pPr>
        <w:snapToGrid w:val="0"/>
        <w:spacing w:line="560" w:lineRule="exact"/>
        <w:ind w:leftChars="150" w:left="1320" w:hangingChars="300" w:hanging="960"/>
        <w:jc w:val="both"/>
        <w:rPr>
          <w:rFonts w:eastAsia="標楷體"/>
          <w:sz w:val="32"/>
          <w:szCs w:val="32"/>
        </w:rPr>
      </w:pPr>
      <w:r w:rsidRPr="00097C50">
        <w:rPr>
          <w:rFonts w:eastAsia="標楷體"/>
          <w:sz w:val="32"/>
          <w:szCs w:val="32"/>
        </w:rPr>
        <w:t>（二）中日和約簽約場景銅像展區</w:t>
      </w:r>
    </w:p>
    <w:p w14:paraId="60A4847C" w14:textId="77777777" w:rsidR="003C64F7" w:rsidRPr="00097C50" w:rsidRDefault="003C64F7" w:rsidP="003C64F7">
      <w:pPr>
        <w:snapToGrid w:val="0"/>
        <w:spacing w:line="560" w:lineRule="exact"/>
        <w:ind w:leftChars="550" w:left="1320"/>
        <w:jc w:val="both"/>
        <w:rPr>
          <w:rFonts w:eastAsia="標楷體"/>
          <w:sz w:val="32"/>
          <w:szCs w:val="32"/>
        </w:rPr>
      </w:pPr>
      <w:r w:rsidRPr="00097C50">
        <w:rPr>
          <w:rFonts w:eastAsia="標楷體"/>
          <w:sz w:val="32"/>
          <w:szCs w:val="32"/>
        </w:rPr>
        <w:t>本展區除簽約場景簡要說明外，宜增製中日和約簽約始末展示圖板。又今年適逢中日和約簽約</w:t>
      </w:r>
      <w:r w:rsidRPr="00097C50">
        <w:rPr>
          <w:rFonts w:eastAsia="標楷體"/>
          <w:sz w:val="32"/>
          <w:szCs w:val="32"/>
        </w:rPr>
        <w:t>70</w:t>
      </w:r>
      <w:r w:rsidRPr="00097C50">
        <w:rPr>
          <w:rFonts w:eastAsia="標楷體"/>
          <w:sz w:val="32"/>
          <w:szCs w:val="32"/>
        </w:rPr>
        <w:t>周年，應配合將該銅像移至臺北展出或至各地巡迴展示，讓民眾充分瞭解中日和約的歷史意涵。</w:t>
      </w:r>
    </w:p>
    <w:p w14:paraId="227B8488" w14:textId="77777777" w:rsidR="003C64F7" w:rsidRPr="00097C50" w:rsidRDefault="003C64F7" w:rsidP="003C64F7">
      <w:pPr>
        <w:snapToGrid w:val="0"/>
        <w:spacing w:line="560" w:lineRule="exact"/>
        <w:ind w:leftChars="150" w:left="1320" w:hangingChars="300" w:hanging="960"/>
        <w:jc w:val="both"/>
        <w:rPr>
          <w:rFonts w:eastAsia="標楷體"/>
          <w:sz w:val="32"/>
          <w:szCs w:val="32"/>
        </w:rPr>
      </w:pPr>
      <w:r w:rsidRPr="00097C50">
        <w:rPr>
          <w:rFonts w:eastAsia="標楷體"/>
          <w:sz w:val="32"/>
          <w:szCs w:val="32"/>
        </w:rPr>
        <w:t>（三）日本時期展區</w:t>
      </w:r>
    </w:p>
    <w:p w14:paraId="77981611" w14:textId="77777777" w:rsidR="003C64F7" w:rsidRPr="00097C50" w:rsidRDefault="003C64F7" w:rsidP="003C64F7">
      <w:pPr>
        <w:snapToGrid w:val="0"/>
        <w:spacing w:line="560" w:lineRule="exact"/>
        <w:ind w:leftChars="460" w:left="1392" w:hangingChars="90" w:hanging="288"/>
        <w:jc w:val="both"/>
        <w:rPr>
          <w:rFonts w:eastAsia="標楷體"/>
          <w:sz w:val="32"/>
          <w:szCs w:val="32"/>
        </w:rPr>
      </w:pPr>
      <w:r w:rsidRPr="00097C50">
        <w:rPr>
          <w:rFonts w:eastAsia="標楷體"/>
          <w:sz w:val="32"/>
          <w:szCs w:val="32"/>
        </w:rPr>
        <w:t>1.</w:t>
      </w:r>
      <w:r w:rsidRPr="00097C50">
        <w:rPr>
          <w:rFonts w:eastAsia="標楷體"/>
          <w:sz w:val="32"/>
          <w:szCs w:val="32"/>
        </w:rPr>
        <w:t>馬關條約簽約場景</w:t>
      </w:r>
      <w:r w:rsidRPr="00097C50">
        <w:rPr>
          <w:rFonts w:eastAsia="標楷體" w:hint="eastAsia"/>
          <w:sz w:val="32"/>
          <w:szCs w:val="32"/>
        </w:rPr>
        <w:t>的仿製</w:t>
      </w:r>
      <w:r w:rsidRPr="00097C50">
        <w:rPr>
          <w:rFonts w:eastAsia="標楷體"/>
          <w:sz w:val="32"/>
          <w:szCs w:val="32"/>
        </w:rPr>
        <w:t>畫作，其中簽約人物中尚缺一位重要外國人</w:t>
      </w:r>
      <w:r w:rsidRPr="00097C50">
        <w:rPr>
          <w:rFonts w:eastAsia="標楷體"/>
          <w:sz w:val="32"/>
          <w:szCs w:val="32"/>
        </w:rPr>
        <w:t>John Watson Foster</w:t>
      </w:r>
      <w:r w:rsidRPr="00097C50">
        <w:rPr>
          <w:rFonts w:eastAsia="標楷體"/>
          <w:sz w:val="32"/>
          <w:szCs w:val="32"/>
        </w:rPr>
        <w:t>。</w:t>
      </w:r>
    </w:p>
    <w:p w14:paraId="20938104" w14:textId="77777777" w:rsidR="003C64F7" w:rsidRPr="00097C50" w:rsidRDefault="003C64F7" w:rsidP="003C64F7">
      <w:pPr>
        <w:snapToGrid w:val="0"/>
        <w:spacing w:line="560" w:lineRule="exact"/>
        <w:ind w:leftChars="460" w:left="1354" w:hangingChars="78" w:hanging="250"/>
        <w:jc w:val="both"/>
        <w:rPr>
          <w:rFonts w:eastAsia="標楷體"/>
          <w:sz w:val="32"/>
          <w:szCs w:val="32"/>
        </w:rPr>
      </w:pPr>
      <w:r w:rsidRPr="00097C50">
        <w:rPr>
          <w:rFonts w:eastAsia="標楷體"/>
          <w:sz w:val="32"/>
          <w:szCs w:val="32"/>
        </w:rPr>
        <w:t>2.</w:t>
      </w:r>
      <w:r w:rsidRPr="00097C50">
        <w:rPr>
          <w:rFonts w:eastAsia="標楷體"/>
          <w:sz w:val="32"/>
          <w:szCs w:val="32"/>
        </w:rPr>
        <w:t>林獻堂等人於昭和</w:t>
      </w:r>
      <w:r w:rsidRPr="00097C50">
        <w:rPr>
          <w:rFonts w:eastAsia="標楷體"/>
          <w:sz w:val="32"/>
          <w:szCs w:val="32"/>
        </w:rPr>
        <w:t>5</w:t>
      </w:r>
      <w:r w:rsidRPr="00097C50">
        <w:rPr>
          <w:rFonts w:eastAsia="標楷體" w:hint="eastAsia"/>
          <w:sz w:val="32"/>
          <w:szCs w:val="32"/>
        </w:rPr>
        <w:t>（</w:t>
      </w:r>
      <w:r w:rsidRPr="00097C50">
        <w:rPr>
          <w:rFonts w:eastAsia="標楷體" w:hint="eastAsia"/>
          <w:sz w:val="32"/>
          <w:szCs w:val="32"/>
        </w:rPr>
        <w:t>1930</w:t>
      </w:r>
      <w:r w:rsidRPr="00097C50">
        <w:rPr>
          <w:rFonts w:eastAsia="標楷體" w:hint="eastAsia"/>
          <w:sz w:val="32"/>
          <w:szCs w:val="32"/>
        </w:rPr>
        <w:t>）</w:t>
      </w:r>
      <w:r w:rsidRPr="00097C50">
        <w:rPr>
          <w:rFonts w:eastAsia="標楷體"/>
          <w:sz w:val="32"/>
          <w:szCs w:val="32"/>
        </w:rPr>
        <w:t>年</w:t>
      </w:r>
      <w:r w:rsidRPr="00097C50">
        <w:rPr>
          <w:rFonts w:eastAsia="標楷體"/>
          <w:sz w:val="32"/>
          <w:szCs w:val="32"/>
        </w:rPr>
        <w:t>8</w:t>
      </w:r>
      <w:r w:rsidRPr="00097C50">
        <w:rPr>
          <w:rFonts w:eastAsia="標楷體"/>
          <w:sz w:val="32"/>
          <w:szCs w:val="32"/>
        </w:rPr>
        <w:t>月</w:t>
      </w:r>
      <w:r w:rsidRPr="00097C50">
        <w:rPr>
          <w:rFonts w:eastAsia="標楷體"/>
          <w:sz w:val="32"/>
          <w:szCs w:val="32"/>
        </w:rPr>
        <w:t>17</w:t>
      </w:r>
      <w:r w:rsidRPr="00097C50">
        <w:rPr>
          <w:rFonts w:eastAsia="標楷體"/>
          <w:sz w:val="32"/>
          <w:szCs w:val="32"/>
        </w:rPr>
        <w:t>日成立「臺灣地方自治聯盟」，確立臺灣地方自治，以合法手段爭取政治自由。</w:t>
      </w:r>
    </w:p>
    <w:p w14:paraId="55C92D3A" w14:textId="77777777" w:rsidR="003C64F7" w:rsidRPr="00097C50" w:rsidRDefault="003C64F7" w:rsidP="003C64F7">
      <w:pPr>
        <w:snapToGrid w:val="0"/>
        <w:spacing w:line="560" w:lineRule="exact"/>
        <w:ind w:leftChars="460" w:left="1354" w:hangingChars="78" w:hanging="250"/>
        <w:jc w:val="both"/>
        <w:rPr>
          <w:rFonts w:eastAsia="標楷體"/>
          <w:sz w:val="32"/>
          <w:szCs w:val="32"/>
        </w:rPr>
      </w:pPr>
      <w:r w:rsidRPr="00097C50">
        <w:rPr>
          <w:rFonts w:eastAsia="標楷體"/>
          <w:sz w:val="32"/>
          <w:szCs w:val="32"/>
        </w:rPr>
        <w:t>3.</w:t>
      </w:r>
      <w:r w:rsidRPr="00097C50">
        <w:rPr>
          <w:rFonts w:eastAsia="標楷體"/>
          <w:sz w:val="32"/>
          <w:szCs w:val="32"/>
        </w:rPr>
        <w:t>昭和</w:t>
      </w:r>
      <w:r w:rsidRPr="00097C50">
        <w:rPr>
          <w:rFonts w:eastAsia="標楷體"/>
          <w:sz w:val="32"/>
          <w:szCs w:val="32"/>
        </w:rPr>
        <w:t>10</w:t>
      </w:r>
      <w:r w:rsidRPr="00097C50">
        <w:rPr>
          <w:rFonts w:eastAsia="標楷體"/>
          <w:sz w:val="32"/>
          <w:szCs w:val="32"/>
        </w:rPr>
        <w:t>年「始政</w:t>
      </w:r>
      <w:r w:rsidRPr="00097C50">
        <w:rPr>
          <w:rFonts w:eastAsia="標楷體"/>
          <w:sz w:val="32"/>
          <w:szCs w:val="32"/>
        </w:rPr>
        <w:t>40</w:t>
      </w:r>
      <w:r w:rsidRPr="00097C50">
        <w:rPr>
          <w:rFonts w:eastAsia="標楷體"/>
          <w:sz w:val="32"/>
          <w:szCs w:val="32"/>
        </w:rPr>
        <w:t>週年紀念臺灣博覽會」的宣傳海報，其臺灣總督府建築外觀</w:t>
      </w:r>
      <w:r w:rsidRPr="00097C50">
        <w:rPr>
          <w:rFonts w:eastAsia="標楷體"/>
          <w:sz w:val="32"/>
          <w:szCs w:val="32"/>
        </w:rPr>
        <w:t>5</w:t>
      </w:r>
      <w:r w:rsidRPr="00097C50">
        <w:rPr>
          <w:rFonts w:eastAsia="標楷體"/>
          <w:sz w:val="32"/>
          <w:szCs w:val="32"/>
        </w:rPr>
        <w:t>層樓高，與今總統</w:t>
      </w:r>
      <w:r w:rsidRPr="00097C50">
        <w:rPr>
          <w:rFonts w:eastAsia="標楷體"/>
          <w:sz w:val="32"/>
          <w:szCs w:val="32"/>
        </w:rPr>
        <w:lastRenderedPageBreak/>
        <w:t>府樓層數目似乎有所落差。</w:t>
      </w:r>
    </w:p>
    <w:p w14:paraId="21D8DB72" w14:textId="77777777" w:rsidR="003C64F7" w:rsidRPr="00097C50" w:rsidRDefault="003C64F7" w:rsidP="003C64F7">
      <w:pPr>
        <w:snapToGrid w:val="0"/>
        <w:spacing w:line="560" w:lineRule="exact"/>
        <w:ind w:leftChars="150" w:left="1320" w:hangingChars="300" w:hanging="960"/>
        <w:jc w:val="both"/>
        <w:rPr>
          <w:rFonts w:eastAsia="標楷體"/>
          <w:sz w:val="32"/>
          <w:szCs w:val="32"/>
        </w:rPr>
      </w:pPr>
      <w:r w:rsidRPr="00097C50">
        <w:rPr>
          <w:rFonts w:eastAsia="標楷體"/>
          <w:sz w:val="32"/>
          <w:szCs w:val="32"/>
        </w:rPr>
        <w:t>（四）戰後臺灣展區</w:t>
      </w:r>
    </w:p>
    <w:p w14:paraId="176761EF" w14:textId="77777777" w:rsidR="003C64F7" w:rsidRPr="00097C50" w:rsidRDefault="003C64F7" w:rsidP="003C64F7">
      <w:pPr>
        <w:snapToGrid w:val="0"/>
        <w:spacing w:line="560" w:lineRule="exact"/>
        <w:ind w:leftChars="550" w:left="1320"/>
        <w:jc w:val="both"/>
        <w:rPr>
          <w:rFonts w:eastAsia="標楷體"/>
          <w:sz w:val="32"/>
          <w:szCs w:val="32"/>
        </w:rPr>
      </w:pPr>
      <w:r w:rsidRPr="00097C50">
        <w:rPr>
          <w:rFonts w:eastAsia="標楷體"/>
          <w:sz w:val="32"/>
          <w:szCs w:val="32"/>
        </w:rPr>
        <w:t>現今部分眷村仍可尋得「中美合作麵粉袋」，宜儘速保存相關眷村文物。</w:t>
      </w:r>
    </w:p>
    <w:p w14:paraId="7424C62B" w14:textId="77777777" w:rsidR="003C64F7" w:rsidRPr="00097C50" w:rsidRDefault="003C64F7" w:rsidP="003C64F7">
      <w:pPr>
        <w:snapToGrid w:val="0"/>
        <w:spacing w:line="560" w:lineRule="exact"/>
        <w:ind w:leftChars="150" w:left="1000" w:hangingChars="200" w:hanging="640"/>
        <w:jc w:val="both"/>
        <w:rPr>
          <w:rFonts w:eastAsia="標楷體"/>
          <w:sz w:val="32"/>
          <w:szCs w:val="32"/>
        </w:rPr>
      </w:pPr>
      <w:r w:rsidRPr="00097C50">
        <w:rPr>
          <w:rFonts w:eastAsia="標楷體" w:hint="eastAsia"/>
          <w:sz w:val="32"/>
          <w:szCs w:val="32"/>
        </w:rPr>
        <w:t>四、考察結束，陳委員對於文獻館人員的細心接待、張館長言簡意賅的業務說明及展場詳實的導覽解說，讓考察工作能圓滿順利完成，深表感謝。</w:t>
      </w:r>
    </w:p>
    <w:p w14:paraId="41D3503D" w14:textId="77777777" w:rsidR="003C64F7" w:rsidRPr="00097C50" w:rsidRDefault="003C64F7" w:rsidP="003C64F7">
      <w:pPr>
        <w:snapToGrid w:val="0"/>
        <w:spacing w:line="560" w:lineRule="exact"/>
        <w:rPr>
          <w:rFonts w:eastAsia="標楷體"/>
          <w:sz w:val="32"/>
          <w:szCs w:val="32"/>
        </w:rPr>
      </w:pPr>
      <w:r w:rsidRPr="00097C50">
        <w:rPr>
          <w:rFonts w:eastAsia="標楷體"/>
          <w:sz w:val="32"/>
          <w:szCs w:val="32"/>
        </w:rPr>
        <w:t>柒、散會：下午</w:t>
      </w:r>
      <w:r w:rsidRPr="00097C50">
        <w:rPr>
          <w:rFonts w:eastAsia="標楷體"/>
          <w:sz w:val="32"/>
          <w:szCs w:val="32"/>
        </w:rPr>
        <w:t>2</w:t>
      </w:r>
      <w:r w:rsidRPr="00097C50">
        <w:rPr>
          <w:rFonts w:eastAsia="標楷體"/>
          <w:sz w:val="32"/>
          <w:szCs w:val="32"/>
        </w:rPr>
        <w:t>時。</w:t>
      </w:r>
    </w:p>
    <w:p w14:paraId="62BA0E4C" w14:textId="77777777" w:rsidR="003C64F7" w:rsidRPr="00097C50" w:rsidRDefault="003C64F7" w:rsidP="003C64F7">
      <w:pPr>
        <w:snapToGrid w:val="0"/>
        <w:spacing w:line="560" w:lineRule="exact"/>
        <w:rPr>
          <w:rFonts w:eastAsia="標楷體"/>
          <w:sz w:val="32"/>
          <w:szCs w:val="32"/>
        </w:rPr>
      </w:pPr>
    </w:p>
    <w:p w14:paraId="16C36728" w14:textId="77777777" w:rsidR="003C64F7" w:rsidRDefault="003C64F7" w:rsidP="003C64F7">
      <w:pPr>
        <w:widowControl/>
        <w:rPr>
          <w:rFonts w:ascii="標楷體" w:eastAsia="標楷體" w:hAnsi="標楷體"/>
          <w:b/>
          <w:sz w:val="32"/>
          <w:szCs w:val="32"/>
          <w:lang w:eastAsia="zh-HK"/>
        </w:rPr>
      </w:pPr>
      <w:r>
        <w:rPr>
          <w:rFonts w:ascii="標楷體" w:eastAsia="標楷體" w:hAnsi="標楷體"/>
          <w:b/>
          <w:sz w:val="32"/>
          <w:szCs w:val="32"/>
          <w:lang w:eastAsia="zh-HK"/>
        </w:rPr>
        <w:br w:type="page"/>
      </w:r>
    </w:p>
    <w:p w14:paraId="35F0C26A" w14:textId="254F1604" w:rsidR="003C64F7" w:rsidRPr="00B468D3" w:rsidRDefault="003C64F7" w:rsidP="004A466D">
      <w:pPr>
        <w:spacing w:line="480" w:lineRule="exact"/>
        <w:jc w:val="distribute"/>
        <w:outlineLvl w:val="2"/>
        <w:rPr>
          <w:rFonts w:ascii="標楷體" w:eastAsia="標楷體" w:hAnsi="標楷體"/>
          <w:b/>
          <w:iCs/>
          <w:color w:val="000000"/>
          <w:spacing w:val="-30"/>
          <w:sz w:val="36"/>
          <w:szCs w:val="36"/>
          <w:lang w:val="zh-TW" w:eastAsia="x-none"/>
        </w:rPr>
      </w:pPr>
      <w:bookmarkStart w:id="503" w:name="自強外役監"/>
      <w:r w:rsidRPr="00B468D3">
        <w:rPr>
          <w:rFonts w:ascii="標楷體" w:eastAsia="標楷體" w:hAnsi="標楷體" w:hint="eastAsia"/>
          <w:b/>
          <w:iCs/>
          <w:color w:val="000000"/>
          <w:spacing w:val="-30"/>
          <w:sz w:val="36"/>
          <w:szCs w:val="36"/>
          <w:lang w:val="zh-TW"/>
        </w:rPr>
        <w:lastRenderedPageBreak/>
        <w:t>立法</w:t>
      </w:r>
      <w:r w:rsidRPr="00B468D3">
        <w:rPr>
          <w:rFonts w:ascii="標楷體" w:eastAsia="標楷體" w:hAnsi="標楷體" w:hint="eastAsia"/>
          <w:b/>
          <w:iCs/>
          <w:color w:val="000000"/>
          <w:spacing w:val="-30"/>
          <w:sz w:val="36"/>
          <w:szCs w:val="36"/>
          <w:lang w:val="zh-TW" w:eastAsia="x-none"/>
        </w:rPr>
        <w:t>院司法及</w:t>
      </w:r>
      <w:r w:rsidRPr="00B468D3">
        <w:rPr>
          <w:rFonts w:ascii="標楷體" w:eastAsia="標楷體" w:hAnsi="標楷體" w:hint="eastAsia"/>
          <w:b/>
          <w:iCs/>
          <w:color w:val="000000"/>
          <w:spacing w:val="-30"/>
          <w:sz w:val="36"/>
          <w:szCs w:val="36"/>
          <w:lang w:val="zh-TW"/>
        </w:rPr>
        <w:t>法制</w:t>
      </w:r>
      <w:r w:rsidRPr="00B468D3">
        <w:rPr>
          <w:rFonts w:ascii="標楷體" w:eastAsia="標楷體" w:hAnsi="標楷體" w:hint="eastAsia"/>
          <w:b/>
          <w:iCs/>
          <w:color w:val="000000"/>
          <w:spacing w:val="-30"/>
          <w:sz w:val="36"/>
          <w:szCs w:val="36"/>
          <w:lang w:val="zh-TW" w:eastAsia="x-none"/>
        </w:rPr>
        <w:t>委員會</w:t>
      </w:r>
      <w:r w:rsidRPr="00B468D3">
        <w:rPr>
          <w:rFonts w:ascii="標楷體" w:eastAsia="標楷體" w:hAnsi="標楷體" w:hint="eastAsia"/>
          <w:b/>
          <w:iCs/>
          <w:color w:val="000000"/>
          <w:spacing w:val="-30"/>
          <w:sz w:val="36"/>
          <w:szCs w:val="36"/>
          <w:lang w:val="zh-TW"/>
        </w:rPr>
        <w:t>考察</w:t>
      </w:r>
      <w:r w:rsidRPr="00B468D3">
        <w:rPr>
          <w:rFonts w:ascii="標楷體" w:eastAsia="標楷體" w:hAnsi="標楷體" w:hint="eastAsia"/>
          <w:b/>
          <w:iCs/>
          <w:color w:val="000000"/>
          <w:spacing w:val="-30"/>
          <w:sz w:val="36"/>
          <w:szCs w:val="36"/>
          <w:lang w:val="zh-TW" w:eastAsia="x-none"/>
        </w:rPr>
        <w:t>法務部矯正署自強外役監獄紀錄</w:t>
      </w:r>
      <w:bookmarkEnd w:id="503"/>
    </w:p>
    <w:p w14:paraId="705F1A2C" w14:textId="77777777" w:rsidR="003C64F7" w:rsidRPr="00AD2141" w:rsidRDefault="003C64F7" w:rsidP="003C64F7">
      <w:pPr>
        <w:autoSpaceDE w:val="0"/>
        <w:spacing w:line="560" w:lineRule="exact"/>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時間：</w:t>
      </w:r>
      <w:r w:rsidRPr="00AD2141">
        <w:rPr>
          <w:rFonts w:ascii="標楷體" w:eastAsia="標楷體" w:hAnsi="標楷體" w:hint="eastAsia"/>
          <w:iCs/>
          <w:color w:val="000000"/>
          <w:sz w:val="32"/>
          <w:szCs w:val="32"/>
          <w:lang w:val="zh-TW" w:eastAsia="x-none"/>
        </w:rPr>
        <w:t>111</w:t>
      </w:r>
      <w:r w:rsidRPr="00AD2141">
        <w:rPr>
          <w:rFonts w:ascii="標楷體" w:eastAsia="標楷體" w:hAnsi="標楷體" w:cs="標楷體" w:hint="eastAsia"/>
          <w:color w:val="000000"/>
          <w:sz w:val="32"/>
          <w:szCs w:val="32"/>
          <w:lang w:val="zh-TW"/>
        </w:rPr>
        <w:t>年8月9日（星期二）14時</w:t>
      </w:r>
      <w:r w:rsidRPr="00AD2141">
        <w:rPr>
          <w:rFonts w:ascii="標楷體" w:eastAsia="標楷體" w:hAnsi="標楷體" w:hint="eastAsia"/>
          <w:iCs/>
          <w:color w:val="000000"/>
          <w:sz w:val="32"/>
          <w:szCs w:val="32"/>
          <w:lang w:val="zh-TW" w:eastAsia="x-none"/>
        </w:rPr>
        <w:t>8</w:t>
      </w:r>
      <w:r w:rsidRPr="00AD2141">
        <w:rPr>
          <w:rFonts w:ascii="標楷體" w:eastAsia="標楷體" w:hAnsi="標楷體" w:cs="標楷體" w:hint="eastAsia"/>
          <w:color w:val="000000"/>
          <w:sz w:val="32"/>
          <w:szCs w:val="32"/>
          <w:lang w:val="zh-TW"/>
        </w:rPr>
        <w:t>分</w:t>
      </w:r>
    </w:p>
    <w:p w14:paraId="0B7BF6A2" w14:textId="77777777" w:rsidR="003C64F7" w:rsidRPr="00AD2141" w:rsidRDefault="003C64F7" w:rsidP="004A466D">
      <w:pPr>
        <w:spacing w:line="480" w:lineRule="exact"/>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地點：自強外役監獄行政大樓2樓第1會議室</w:t>
      </w:r>
    </w:p>
    <w:p w14:paraId="2DB16704" w14:textId="40901011" w:rsidR="003C64F7" w:rsidRPr="00AD2141" w:rsidRDefault="003C64F7" w:rsidP="003C64F7">
      <w:pPr>
        <w:autoSpaceDE w:val="0"/>
        <w:spacing w:line="560" w:lineRule="exact"/>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 xml:space="preserve">主席：陳召集委員以信  </w:t>
      </w:r>
      <w:r w:rsidRPr="00AD2141">
        <w:rPr>
          <w:rFonts w:ascii="標楷體" w:eastAsia="標楷體" w:hAnsi="標楷體" w:cs="標楷體"/>
          <w:color w:val="000000"/>
          <w:sz w:val="32"/>
          <w:szCs w:val="32"/>
          <w:lang w:val="zh-TW"/>
        </w:rPr>
        <w:t xml:space="preserve">  </w:t>
      </w:r>
      <w:r w:rsidRPr="00AD2141">
        <w:rPr>
          <w:rFonts w:ascii="標楷體" w:eastAsia="標楷體" w:hAnsi="標楷體" w:cs="標楷體" w:hint="eastAsia"/>
          <w:color w:val="000000"/>
          <w:sz w:val="32"/>
          <w:szCs w:val="32"/>
          <w:lang w:val="zh-TW"/>
        </w:rPr>
        <w:t xml:space="preserve"> </w:t>
      </w:r>
      <w:r w:rsidRPr="00AD2141">
        <w:rPr>
          <w:rFonts w:ascii="標楷體" w:eastAsia="標楷體" w:hAnsi="標楷體" w:cs="標楷體"/>
          <w:color w:val="000000"/>
          <w:sz w:val="32"/>
          <w:szCs w:val="32"/>
          <w:lang w:val="zh-TW"/>
        </w:rPr>
        <w:t xml:space="preserve">  </w:t>
      </w:r>
      <w:r w:rsidRPr="00AD2141">
        <w:rPr>
          <w:rFonts w:ascii="標楷體" w:eastAsia="標楷體" w:hAnsi="標楷體" w:cs="標楷體" w:hint="eastAsia"/>
          <w:color w:val="000000"/>
          <w:sz w:val="32"/>
          <w:szCs w:val="32"/>
          <w:lang w:val="zh-TW"/>
        </w:rPr>
        <w:t xml:space="preserve">  </w:t>
      </w:r>
      <w:r w:rsidRPr="00AD2141">
        <w:rPr>
          <w:rFonts w:ascii="標楷體" w:eastAsia="標楷體" w:hAnsi="標楷體" w:cs="標楷體"/>
          <w:color w:val="000000"/>
          <w:sz w:val="32"/>
          <w:szCs w:val="32"/>
          <w:lang w:val="zh-TW"/>
        </w:rPr>
        <w:t xml:space="preserve">  </w:t>
      </w:r>
      <w:r w:rsidRPr="00AD2141">
        <w:rPr>
          <w:rFonts w:ascii="標楷體" w:eastAsia="標楷體" w:hAnsi="標楷體" w:cs="標楷體" w:hint="eastAsia"/>
          <w:color w:val="000000"/>
          <w:sz w:val="32"/>
          <w:szCs w:val="32"/>
          <w:lang w:val="zh-TW"/>
        </w:rPr>
        <w:t xml:space="preserve">       </w:t>
      </w:r>
      <w:r>
        <w:rPr>
          <w:rFonts w:ascii="標楷體" w:eastAsia="標楷體" w:hAnsi="標楷體" w:cs="標楷體"/>
          <w:color w:val="000000"/>
          <w:sz w:val="32"/>
          <w:szCs w:val="32"/>
          <w:lang w:val="zh-TW"/>
        </w:rPr>
        <w:t xml:space="preserve"> </w:t>
      </w:r>
      <w:r w:rsidRPr="00AD2141">
        <w:rPr>
          <w:rFonts w:ascii="標楷體" w:eastAsia="標楷體" w:hAnsi="標楷體" w:cs="標楷體" w:hint="eastAsia"/>
          <w:color w:val="000000"/>
          <w:sz w:val="32"/>
          <w:szCs w:val="32"/>
          <w:lang w:val="zh-TW"/>
        </w:rPr>
        <w:t>紀錄：陳則旭</w:t>
      </w:r>
    </w:p>
    <w:p w14:paraId="09C9C6D8" w14:textId="77777777" w:rsidR="003C64F7" w:rsidRPr="00AD2141" w:rsidRDefault="003C64F7" w:rsidP="003C64F7">
      <w:pPr>
        <w:spacing w:line="440" w:lineRule="exact"/>
        <w:jc w:val="both"/>
        <w:rPr>
          <w:rFonts w:eastAsia="標楷體"/>
          <w:color w:val="000000"/>
          <w:sz w:val="32"/>
          <w:szCs w:val="32"/>
        </w:rPr>
      </w:pPr>
      <w:r w:rsidRPr="00AD2141">
        <w:rPr>
          <w:rFonts w:ascii="標楷體" w:eastAsia="標楷體" w:hAnsi="標楷體" w:cs="標楷體" w:hint="eastAsia"/>
          <w:color w:val="000000"/>
          <w:sz w:val="32"/>
          <w:szCs w:val="32"/>
          <w:lang w:val="zh-TW"/>
        </w:rPr>
        <w:t xml:space="preserve">出席人員：    </w:t>
      </w:r>
      <w:r w:rsidRPr="00AD2141">
        <w:rPr>
          <w:rFonts w:eastAsia="標楷體" w:hint="eastAsia"/>
          <w:color w:val="000000"/>
          <w:sz w:val="32"/>
          <w:szCs w:val="32"/>
        </w:rPr>
        <w:t>立法委員</w:t>
      </w:r>
      <w:r w:rsidRPr="00AD2141">
        <w:rPr>
          <w:rFonts w:eastAsia="標楷體" w:hint="eastAsia"/>
          <w:color w:val="000000"/>
          <w:sz w:val="32"/>
          <w:szCs w:val="32"/>
        </w:rPr>
        <w:t xml:space="preserve">                 </w:t>
      </w:r>
      <w:r w:rsidRPr="00AD2141">
        <w:rPr>
          <w:rFonts w:eastAsia="標楷體" w:hint="eastAsia"/>
          <w:color w:val="000000"/>
          <w:sz w:val="32"/>
          <w:szCs w:val="32"/>
        </w:rPr>
        <w:t>葉毓蘭</w:t>
      </w:r>
    </w:p>
    <w:p w14:paraId="1CDDFD66" w14:textId="77777777" w:rsidR="003C64F7" w:rsidRPr="00AD2141" w:rsidRDefault="003C64F7" w:rsidP="003C64F7">
      <w:pPr>
        <w:spacing w:line="440" w:lineRule="exact"/>
        <w:ind w:firstLineChars="700" w:firstLine="2240"/>
        <w:jc w:val="both"/>
        <w:rPr>
          <w:rFonts w:eastAsia="標楷體"/>
          <w:color w:val="000000"/>
          <w:sz w:val="32"/>
          <w:szCs w:val="32"/>
        </w:rPr>
      </w:pPr>
      <w:r w:rsidRPr="00AD2141">
        <w:rPr>
          <w:rFonts w:eastAsia="標楷體" w:hint="eastAsia"/>
          <w:color w:val="000000"/>
          <w:sz w:val="32"/>
          <w:szCs w:val="32"/>
        </w:rPr>
        <w:t>立法院</w:t>
      </w:r>
      <w:r w:rsidRPr="00AD2141">
        <w:rPr>
          <w:rFonts w:eastAsia="標楷體" w:hint="eastAsia"/>
          <w:color w:val="000000"/>
          <w:sz w:val="32"/>
          <w:szCs w:val="32"/>
        </w:rPr>
        <w:t xml:space="preserve">                   </w:t>
      </w:r>
      <w:r w:rsidRPr="00AD2141">
        <w:rPr>
          <w:rFonts w:eastAsia="標楷體" w:hint="eastAsia"/>
          <w:color w:val="000000"/>
          <w:sz w:val="32"/>
          <w:szCs w:val="32"/>
        </w:rPr>
        <w:t>薛簡任編審復寧</w:t>
      </w:r>
    </w:p>
    <w:p w14:paraId="0B4EFCFD" w14:textId="77777777" w:rsidR="003C64F7" w:rsidRPr="00AD2141" w:rsidRDefault="003C64F7" w:rsidP="003C64F7">
      <w:pPr>
        <w:spacing w:line="440" w:lineRule="exact"/>
        <w:ind w:firstLineChars="700" w:firstLine="2240"/>
        <w:jc w:val="both"/>
        <w:rPr>
          <w:rFonts w:eastAsia="標楷體"/>
          <w:color w:val="000000"/>
          <w:sz w:val="32"/>
          <w:szCs w:val="32"/>
        </w:rPr>
      </w:pPr>
      <w:r w:rsidRPr="00AD2141">
        <w:rPr>
          <w:rFonts w:eastAsia="標楷體" w:hint="eastAsia"/>
          <w:color w:val="000000"/>
          <w:sz w:val="32"/>
          <w:szCs w:val="32"/>
        </w:rPr>
        <w:t>立法院</w:t>
      </w:r>
      <w:r w:rsidRPr="00AD2141">
        <w:rPr>
          <w:rFonts w:eastAsia="標楷體" w:hint="eastAsia"/>
          <w:color w:val="000000"/>
          <w:sz w:val="32"/>
          <w:szCs w:val="32"/>
        </w:rPr>
        <w:t xml:space="preserve">                   </w:t>
      </w:r>
      <w:r w:rsidRPr="00AD2141">
        <w:rPr>
          <w:rFonts w:eastAsia="標楷體" w:hint="eastAsia"/>
          <w:color w:val="000000"/>
          <w:sz w:val="32"/>
          <w:szCs w:val="32"/>
        </w:rPr>
        <w:t>鮑科長夏明</w:t>
      </w:r>
    </w:p>
    <w:p w14:paraId="704C1B99" w14:textId="3C0773B5" w:rsidR="003C64F7" w:rsidRPr="00277543" w:rsidRDefault="003C64F7" w:rsidP="003C64F7">
      <w:pPr>
        <w:spacing w:line="440" w:lineRule="exact"/>
        <w:jc w:val="both"/>
        <w:rPr>
          <w:rFonts w:eastAsia="標楷體"/>
          <w:color w:val="000000"/>
          <w:spacing w:val="-20"/>
          <w:sz w:val="32"/>
          <w:szCs w:val="32"/>
        </w:rPr>
      </w:pPr>
      <w:r w:rsidRPr="00AD2141">
        <w:rPr>
          <w:rFonts w:eastAsia="標楷體" w:hint="eastAsia"/>
          <w:color w:val="000000"/>
          <w:sz w:val="32"/>
          <w:szCs w:val="32"/>
        </w:rPr>
        <w:t xml:space="preserve">              </w:t>
      </w:r>
      <w:r w:rsidRPr="00AD2141">
        <w:rPr>
          <w:rFonts w:eastAsia="標楷體" w:hint="eastAsia"/>
          <w:color w:val="000000"/>
          <w:sz w:val="32"/>
          <w:szCs w:val="32"/>
        </w:rPr>
        <w:t>立法院傅崐萁委員</w:t>
      </w:r>
      <w:r w:rsidRPr="00AD2141">
        <w:rPr>
          <w:rFonts w:eastAsia="標楷體" w:hint="eastAsia"/>
          <w:color w:val="000000"/>
          <w:sz w:val="32"/>
          <w:szCs w:val="32"/>
        </w:rPr>
        <w:t xml:space="preserve">       </w:t>
      </w:r>
      <w:r w:rsidR="00277543">
        <w:rPr>
          <w:rFonts w:eastAsia="標楷體" w:hint="eastAsia"/>
          <w:color w:val="000000"/>
          <w:sz w:val="32"/>
          <w:szCs w:val="32"/>
        </w:rPr>
        <w:t xml:space="preserve">  </w:t>
      </w:r>
      <w:r w:rsidRPr="00277543">
        <w:rPr>
          <w:rFonts w:eastAsia="標楷體" w:hint="eastAsia"/>
          <w:color w:val="000000"/>
          <w:spacing w:val="-20"/>
          <w:sz w:val="32"/>
          <w:szCs w:val="32"/>
        </w:rPr>
        <w:t>陳服務處處長文卿</w:t>
      </w:r>
    </w:p>
    <w:p w14:paraId="32CBA46F" w14:textId="77777777" w:rsidR="003C64F7" w:rsidRPr="00AD2141" w:rsidRDefault="003C64F7" w:rsidP="003C64F7">
      <w:pPr>
        <w:spacing w:line="440" w:lineRule="exact"/>
        <w:jc w:val="both"/>
        <w:rPr>
          <w:rFonts w:eastAsia="標楷體"/>
          <w:color w:val="000000"/>
          <w:sz w:val="32"/>
          <w:szCs w:val="32"/>
        </w:rPr>
      </w:pPr>
      <w:r w:rsidRPr="00AD2141">
        <w:rPr>
          <w:rFonts w:eastAsia="標楷體" w:hint="eastAsia"/>
          <w:color w:val="000000"/>
          <w:sz w:val="32"/>
          <w:szCs w:val="32"/>
        </w:rPr>
        <w:t xml:space="preserve">              </w:t>
      </w:r>
      <w:r w:rsidRPr="00AD2141">
        <w:rPr>
          <w:rFonts w:eastAsia="標楷體" w:hint="eastAsia"/>
          <w:color w:val="000000"/>
          <w:sz w:val="32"/>
          <w:szCs w:val="32"/>
        </w:rPr>
        <w:t>立法院范雲委員</w:t>
      </w:r>
      <w:r w:rsidRPr="00AD2141">
        <w:rPr>
          <w:rFonts w:eastAsia="標楷體" w:hint="eastAsia"/>
          <w:color w:val="000000"/>
          <w:sz w:val="32"/>
          <w:szCs w:val="32"/>
        </w:rPr>
        <w:t xml:space="preserve">        </w:t>
      </w:r>
      <w:r w:rsidRPr="00AD2141">
        <w:rPr>
          <w:rFonts w:eastAsia="標楷體"/>
          <w:color w:val="000000"/>
          <w:sz w:val="32"/>
          <w:szCs w:val="32"/>
        </w:rPr>
        <w:t xml:space="preserve">  </w:t>
      </w:r>
      <w:r w:rsidRPr="00AD2141">
        <w:rPr>
          <w:rFonts w:eastAsia="標楷體" w:hint="eastAsia"/>
          <w:color w:val="000000"/>
          <w:sz w:val="32"/>
          <w:szCs w:val="32"/>
        </w:rPr>
        <w:t xml:space="preserve"> </w:t>
      </w:r>
      <w:r w:rsidRPr="00AD2141">
        <w:rPr>
          <w:rFonts w:eastAsia="標楷體" w:hint="eastAsia"/>
          <w:color w:val="000000"/>
          <w:sz w:val="32"/>
          <w:szCs w:val="32"/>
        </w:rPr>
        <w:t>林研究助理育德</w:t>
      </w:r>
    </w:p>
    <w:p w14:paraId="497006DF" w14:textId="77777777" w:rsidR="003C64F7" w:rsidRPr="00AD2141" w:rsidRDefault="003C64F7" w:rsidP="003C64F7">
      <w:pPr>
        <w:spacing w:line="440" w:lineRule="exact"/>
        <w:ind w:firstLineChars="700" w:firstLine="2240"/>
        <w:jc w:val="both"/>
        <w:rPr>
          <w:rFonts w:eastAsia="標楷體"/>
          <w:color w:val="000000"/>
          <w:sz w:val="32"/>
          <w:szCs w:val="32"/>
        </w:rPr>
      </w:pPr>
      <w:r w:rsidRPr="00AD2141">
        <w:rPr>
          <w:rFonts w:eastAsia="標楷體" w:hint="eastAsia"/>
          <w:color w:val="000000"/>
          <w:sz w:val="32"/>
          <w:szCs w:val="32"/>
        </w:rPr>
        <w:t>立法院時代力量黨團</w:t>
      </w:r>
      <w:r w:rsidRPr="00AD2141">
        <w:rPr>
          <w:rFonts w:eastAsia="標楷體" w:hint="eastAsia"/>
          <w:color w:val="000000"/>
          <w:sz w:val="32"/>
          <w:szCs w:val="32"/>
        </w:rPr>
        <w:t xml:space="preserve">       </w:t>
      </w:r>
      <w:r w:rsidRPr="00AD2141">
        <w:rPr>
          <w:rFonts w:eastAsia="標楷體" w:hint="eastAsia"/>
          <w:color w:val="000000"/>
          <w:sz w:val="32"/>
          <w:szCs w:val="32"/>
        </w:rPr>
        <w:t>巫黨團助理馥彤</w:t>
      </w:r>
    </w:p>
    <w:p w14:paraId="69C47CF7"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eastAsia="標楷體" w:hint="eastAsia"/>
          <w:color w:val="000000"/>
          <w:sz w:val="32"/>
          <w:szCs w:val="32"/>
        </w:rPr>
        <w:t xml:space="preserve">        </w:t>
      </w:r>
      <w:r w:rsidRPr="00AD2141">
        <w:rPr>
          <w:rFonts w:ascii="標楷體" w:eastAsia="標楷體" w:hAnsi="標楷體" w:hint="eastAsia"/>
          <w:color w:val="000000"/>
          <w:sz w:val="32"/>
          <w:szCs w:val="32"/>
        </w:rPr>
        <w:t xml:space="preserve">      法務部                   蔡政務次長碧仲</w:t>
      </w:r>
    </w:p>
    <w:p w14:paraId="31FAF569"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法務部國會聯絡組         李主任振順</w:t>
      </w:r>
    </w:p>
    <w:p w14:paraId="03A58348"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法務部國會聯絡組         楊科長道昀</w:t>
      </w:r>
    </w:p>
    <w:p w14:paraId="7FAA153A"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法務部國會聯絡組         </w:t>
      </w:r>
      <w:r w:rsidRPr="00AD2141">
        <w:rPr>
          <w:rFonts w:ascii="標楷體" w:eastAsia="標楷體" w:hAnsi="標楷體" w:cs="標楷體" w:hint="eastAsia"/>
          <w:color w:val="000000"/>
          <w:sz w:val="32"/>
          <w:szCs w:val="32"/>
          <w:lang w:val="zh-TW"/>
        </w:rPr>
        <w:t>侯科員智峯</w:t>
      </w:r>
    </w:p>
    <w:p w14:paraId="3AFD5B7D"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法務部矯正署             黃署長俊棠</w:t>
      </w:r>
    </w:p>
    <w:p w14:paraId="24ABA959"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法務部矯正署             黃專員詩元</w:t>
      </w:r>
    </w:p>
    <w:p w14:paraId="688C7420"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法務部矯正署             李專員侑穎</w:t>
      </w:r>
    </w:p>
    <w:p w14:paraId="6F4FE3B0" w14:textId="77777777" w:rsidR="003C64F7" w:rsidRPr="00AD2141" w:rsidRDefault="003C64F7" w:rsidP="003C64F7">
      <w:pPr>
        <w:spacing w:line="440" w:lineRule="exact"/>
        <w:ind w:left="960" w:firstLineChars="400" w:firstLine="1280"/>
        <w:jc w:val="both"/>
        <w:rPr>
          <w:rFonts w:ascii="標楷體" w:eastAsia="標楷體" w:hAnsi="標楷體"/>
          <w:color w:val="000000"/>
          <w:sz w:val="32"/>
          <w:szCs w:val="32"/>
        </w:rPr>
      </w:pPr>
      <w:r w:rsidRPr="00AD2141">
        <w:rPr>
          <w:rFonts w:ascii="標楷體" w:eastAsia="標楷體" w:hAnsi="標楷體" w:hint="eastAsia"/>
          <w:color w:val="000000"/>
          <w:sz w:val="32"/>
          <w:szCs w:val="32"/>
        </w:rPr>
        <w:t>法務部矯正署             陳科員伊晴</w:t>
      </w:r>
    </w:p>
    <w:p w14:paraId="66DEBEA3" w14:textId="77777777" w:rsidR="003C64F7" w:rsidRPr="00AD2141" w:rsidRDefault="003C64F7" w:rsidP="003C64F7">
      <w:pPr>
        <w:spacing w:line="440" w:lineRule="exact"/>
        <w:ind w:left="1440" w:firstLineChars="250" w:firstLine="800"/>
        <w:jc w:val="both"/>
        <w:rPr>
          <w:rFonts w:ascii="標楷體" w:eastAsia="標楷體" w:hAnsi="標楷體"/>
          <w:color w:val="000000"/>
          <w:sz w:val="32"/>
          <w:szCs w:val="32"/>
        </w:rPr>
      </w:pPr>
      <w:r w:rsidRPr="00AD2141">
        <w:rPr>
          <w:rFonts w:ascii="標楷體" w:eastAsia="標楷體" w:hAnsi="標楷體" w:hint="eastAsia"/>
          <w:color w:val="000000"/>
          <w:sz w:val="32"/>
          <w:szCs w:val="32"/>
        </w:rPr>
        <w:t>法務部矯正署             張科員皓鈞</w:t>
      </w:r>
    </w:p>
    <w:p w14:paraId="0A445C0B"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自強外役監獄             彭典獄長永富</w:t>
      </w:r>
    </w:p>
    <w:p w14:paraId="7B8BC9E4"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自強外役監獄             陳副典獄長長木</w:t>
      </w:r>
    </w:p>
    <w:p w14:paraId="3CCD1D00"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自強外役監獄             周戒護科長冠宇</w:t>
      </w:r>
    </w:p>
    <w:p w14:paraId="23DE5581"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自強外役監獄             曾總務科長富良</w:t>
      </w:r>
    </w:p>
    <w:p w14:paraId="2382FACD"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自強外役監獄             林作業科長華彥</w:t>
      </w:r>
    </w:p>
    <w:p w14:paraId="72DC4224"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自強外役監獄             武教化科長昌勇</w:t>
      </w:r>
    </w:p>
    <w:p w14:paraId="06E25DB6"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自強外役監獄             馮衛生科長兆廷</w:t>
      </w:r>
    </w:p>
    <w:p w14:paraId="3531C1B2" w14:textId="77777777" w:rsidR="003C64F7" w:rsidRPr="00AD2141" w:rsidRDefault="003C64F7" w:rsidP="003C64F7">
      <w:pPr>
        <w:spacing w:line="440" w:lineRule="exact"/>
        <w:jc w:val="both"/>
        <w:rPr>
          <w:rFonts w:ascii="標楷體" w:eastAsia="標楷體" w:hAnsi="標楷體"/>
          <w:color w:val="000000"/>
          <w:sz w:val="32"/>
          <w:szCs w:val="32"/>
        </w:rPr>
      </w:pPr>
      <w:r w:rsidRPr="00AD2141">
        <w:rPr>
          <w:rFonts w:ascii="標楷體" w:eastAsia="標楷體" w:hAnsi="標楷體" w:hint="eastAsia"/>
          <w:color w:val="000000"/>
          <w:sz w:val="32"/>
          <w:szCs w:val="32"/>
        </w:rPr>
        <w:t xml:space="preserve">              自強外役監獄             江人事主任雪妮</w:t>
      </w:r>
    </w:p>
    <w:p w14:paraId="50E09471" w14:textId="77777777" w:rsidR="003C64F7" w:rsidRPr="00AD2141" w:rsidRDefault="003C64F7" w:rsidP="003C64F7">
      <w:pPr>
        <w:spacing w:line="440" w:lineRule="exact"/>
        <w:ind w:firstLineChars="700" w:firstLine="2240"/>
        <w:jc w:val="both"/>
        <w:rPr>
          <w:rFonts w:ascii="標楷體" w:eastAsia="標楷體" w:hAnsi="標楷體"/>
          <w:color w:val="000000"/>
          <w:sz w:val="32"/>
          <w:szCs w:val="32"/>
        </w:rPr>
      </w:pPr>
      <w:r w:rsidRPr="00AD2141">
        <w:rPr>
          <w:rFonts w:ascii="標楷體" w:eastAsia="標楷體" w:hAnsi="標楷體" w:hint="eastAsia"/>
          <w:color w:val="000000"/>
          <w:sz w:val="32"/>
          <w:szCs w:val="32"/>
        </w:rPr>
        <w:t>自強外役監獄             劉政風主任蒝</w:t>
      </w:r>
    </w:p>
    <w:p w14:paraId="52AB9787" w14:textId="77777777" w:rsidR="003C64F7" w:rsidRPr="00AD2141" w:rsidRDefault="003C64F7" w:rsidP="003C64F7">
      <w:pPr>
        <w:spacing w:line="440" w:lineRule="exact"/>
        <w:ind w:firstLineChars="700" w:firstLine="2240"/>
        <w:jc w:val="both"/>
        <w:rPr>
          <w:rFonts w:ascii="標楷體" w:eastAsia="標楷體" w:hAnsi="標楷體"/>
          <w:color w:val="000000"/>
          <w:sz w:val="32"/>
          <w:szCs w:val="32"/>
        </w:rPr>
      </w:pPr>
      <w:r w:rsidRPr="00AD2141">
        <w:rPr>
          <w:rFonts w:ascii="標楷體" w:eastAsia="標楷體" w:hAnsi="標楷體" w:hint="eastAsia"/>
          <w:color w:val="000000"/>
          <w:sz w:val="32"/>
          <w:szCs w:val="32"/>
        </w:rPr>
        <w:t>自強外役監獄             陳會計主任皓怡</w:t>
      </w:r>
    </w:p>
    <w:p w14:paraId="1BE10623" w14:textId="77777777" w:rsidR="003C64F7" w:rsidRPr="00AD2141" w:rsidRDefault="003C64F7" w:rsidP="003C64F7">
      <w:pPr>
        <w:spacing w:line="440" w:lineRule="exact"/>
        <w:ind w:firstLineChars="700" w:firstLine="2240"/>
        <w:jc w:val="both"/>
        <w:rPr>
          <w:rFonts w:ascii="標楷體" w:eastAsia="標楷體" w:hAnsi="標楷體"/>
          <w:color w:val="000000"/>
          <w:sz w:val="32"/>
          <w:szCs w:val="32"/>
        </w:rPr>
      </w:pPr>
      <w:r w:rsidRPr="00AD2141">
        <w:rPr>
          <w:rFonts w:ascii="標楷體" w:eastAsia="標楷體" w:hAnsi="標楷體" w:hint="eastAsia"/>
          <w:color w:val="000000"/>
          <w:sz w:val="32"/>
          <w:szCs w:val="32"/>
        </w:rPr>
        <w:t>自強外役監獄             黃統計專員慧釧</w:t>
      </w:r>
    </w:p>
    <w:p w14:paraId="22B53C5E" w14:textId="77777777" w:rsidR="003C64F7" w:rsidRPr="00AD2141" w:rsidRDefault="003C64F7" w:rsidP="003C64F7">
      <w:pPr>
        <w:spacing w:line="520" w:lineRule="exact"/>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壹、主席致詞</w:t>
      </w:r>
    </w:p>
    <w:p w14:paraId="1DD998D9" w14:textId="77777777" w:rsidR="003C64F7" w:rsidRPr="00AD2141" w:rsidRDefault="003C64F7" w:rsidP="003C64F7">
      <w:pPr>
        <w:spacing w:line="520" w:lineRule="exact"/>
        <w:ind w:leftChars="300" w:left="720" w:firstLineChars="200" w:firstLine="640"/>
        <w:jc w:val="both"/>
        <w:rPr>
          <w:rFonts w:ascii="標楷體" w:eastAsia="標楷體" w:hAnsi="標楷體"/>
          <w:color w:val="000000"/>
          <w:sz w:val="32"/>
          <w:szCs w:val="32"/>
        </w:rPr>
      </w:pPr>
      <w:r w:rsidRPr="00AD2141">
        <w:rPr>
          <w:rFonts w:ascii="標楷體" w:eastAsia="標楷體" w:hAnsi="標楷體" w:hint="eastAsia"/>
          <w:color w:val="000000"/>
          <w:sz w:val="32"/>
          <w:szCs w:val="32"/>
        </w:rPr>
        <w:lastRenderedPageBreak/>
        <w:t>謝謝今天在座各位悉心安排，本次自強外役監獄業務考察行程主要係實地瞭解業務狀況，並表達立法院的支持；另外，如果自強外役監獄有面臨業務推展的困難也可以共同解決。希望本日考察一切順利，現在先請彭典獄長業務報告。</w:t>
      </w:r>
    </w:p>
    <w:p w14:paraId="3FC9873C" w14:textId="77777777" w:rsidR="003C64F7" w:rsidRPr="00AD2141" w:rsidRDefault="003C64F7" w:rsidP="003C64F7">
      <w:pPr>
        <w:spacing w:line="520" w:lineRule="exact"/>
        <w:jc w:val="both"/>
        <w:rPr>
          <w:rFonts w:ascii="標楷體" w:eastAsia="標楷體" w:hAnsi="標楷體"/>
          <w:b/>
          <w:color w:val="000000"/>
          <w:sz w:val="32"/>
        </w:rPr>
      </w:pPr>
      <w:r w:rsidRPr="00AD2141">
        <w:rPr>
          <w:rFonts w:ascii="標楷體" w:eastAsia="標楷體" w:hAnsi="標楷體" w:hint="eastAsia"/>
          <w:b/>
          <w:color w:val="000000"/>
          <w:sz w:val="32"/>
        </w:rPr>
        <w:t>貳、業務簡報</w:t>
      </w:r>
    </w:p>
    <w:p w14:paraId="3155F0CC" w14:textId="6F4379FC" w:rsidR="003C64F7" w:rsidRPr="00AD2141" w:rsidRDefault="003C64F7" w:rsidP="00026D8A">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彭典獄長永富報告</w:t>
      </w:r>
      <w:r w:rsidR="00026D8A">
        <w:rPr>
          <w:rFonts w:ascii="標楷體" w:eastAsia="標楷體" w:hAnsi="標楷體" w:hint="eastAsia"/>
          <w:b/>
          <w:color w:val="000000"/>
          <w:sz w:val="32"/>
          <w:szCs w:val="32"/>
        </w:rPr>
        <w:t>(</w:t>
      </w:r>
      <w:r w:rsidRPr="00AD2141">
        <w:rPr>
          <w:rFonts w:ascii="標楷體" w:eastAsia="標楷體" w:hAnsi="標楷體" w:hint="eastAsia"/>
          <w:b/>
          <w:color w:val="000000"/>
          <w:sz w:val="32"/>
          <w:szCs w:val="32"/>
        </w:rPr>
        <w:t>內容如附件</w:t>
      </w:r>
      <w:r w:rsidR="00026D8A">
        <w:rPr>
          <w:rFonts w:ascii="標楷體" w:eastAsia="標楷體" w:hAnsi="標楷體" w:hint="eastAsia"/>
          <w:b/>
          <w:color w:val="000000"/>
          <w:sz w:val="32"/>
          <w:szCs w:val="32"/>
        </w:rPr>
        <w:t>，略)</w:t>
      </w:r>
      <w:r w:rsidRPr="00AD2141">
        <w:rPr>
          <w:rFonts w:ascii="標楷體" w:eastAsia="標楷體" w:hAnsi="標楷體" w:hint="eastAsia"/>
          <w:b/>
          <w:color w:val="000000"/>
          <w:sz w:val="32"/>
          <w:szCs w:val="32"/>
        </w:rPr>
        <w:t>。</w:t>
      </w:r>
    </w:p>
    <w:p w14:paraId="4903A072"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2B2F0331"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olor w:val="000000"/>
          <w:sz w:val="32"/>
          <w:szCs w:val="32"/>
        </w:rPr>
      </w:pPr>
      <w:r w:rsidRPr="00AD2141">
        <w:rPr>
          <w:rFonts w:ascii="標楷體" w:eastAsia="標楷體" w:hAnsi="標楷體" w:hint="eastAsia"/>
          <w:color w:val="000000"/>
          <w:sz w:val="32"/>
          <w:szCs w:val="32"/>
        </w:rPr>
        <w:t>在實地考察前我先瞭解一下外役監的遴選機制，一般在申請的時候，每年有多少申請人數？遴選的比例是多少呢？有沒有比較清楚的數據？</w:t>
      </w:r>
    </w:p>
    <w:p w14:paraId="459A371B" w14:textId="77777777" w:rsidR="003C64F7" w:rsidRPr="00AD2141" w:rsidRDefault="003C64F7" w:rsidP="003C64F7">
      <w:pPr>
        <w:tabs>
          <w:tab w:val="left" w:pos="709"/>
          <w:tab w:val="left" w:pos="851"/>
        </w:tabs>
        <w:spacing w:line="520" w:lineRule="exact"/>
        <w:jc w:val="both"/>
        <w:rPr>
          <w:rFonts w:ascii="標楷體" w:eastAsia="標楷體" w:hAnsi="標楷體"/>
          <w:b/>
          <w:color w:val="000000"/>
          <w:sz w:val="32"/>
          <w:szCs w:val="32"/>
        </w:rPr>
      </w:pPr>
      <w:r w:rsidRPr="00AD2141">
        <w:rPr>
          <w:rFonts w:ascii="標楷體" w:eastAsia="標楷體" w:hAnsi="標楷體"/>
          <w:b/>
          <w:color w:val="000000"/>
          <w:sz w:val="32"/>
          <w:szCs w:val="32"/>
        </w:rPr>
        <w:tab/>
      </w:r>
      <w:r w:rsidRPr="00AD2141">
        <w:rPr>
          <w:rFonts w:ascii="標楷體" w:eastAsia="標楷體" w:hAnsi="標楷體" w:hint="eastAsia"/>
          <w:b/>
          <w:color w:val="000000"/>
          <w:sz w:val="32"/>
          <w:szCs w:val="32"/>
        </w:rPr>
        <w:t>矯正署黃專員詩元：</w:t>
      </w:r>
    </w:p>
    <w:p w14:paraId="4840EB83"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olor w:val="000000"/>
          <w:sz w:val="32"/>
          <w:szCs w:val="32"/>
        </w:rPr>
      </w:pPr>
      <w:r w:rsidRPr="00AD2141">
        <w:rPr>
          <w:rFonts w:ascii="標楷體" w:eastAsia="標楷體" w:hAnsi="標楷體" w:hint="eastAsia"/>
          <w:color w:val="000000"/>
          <w:sz w:val="32"/>
          <w:szCs w:val="32"/>
        </w:rPr>
        <w:t>跟委員報告，有關外役監遴選人數部分，本署1</w:t>
      </w:r>
      <w:r w:rsidRPr="00AD2141">
        <w:rPr>
          <w:rFonts w:ascii="標楷體" w:eastAsia="標楷體" w:hAnsi="標楷體"/>
          <w:color w:val="000000"/>
          <w:sz w:val="32"/>
          <w:szCs w:val="32"/>
        </w:rPr>
        <w:t>年</w:t>
      </w:r>
      <w:r w:rsidRPr="00AD2141">
        <w:rPr>
          <w:rFonts w:ascii="標楷體" w:eastAsia="標楷體" w:hAnsi="標楷體" w:hint="eastAsia"/>
          <w:color w:val="000000"/>
          <w:sz w:val="32"/>
          <w:szCs w:val="32"/>
        </w:rPr>
        <w:t>會辦4次遴選，即每</w:t>
      </w:r>
      <w:r w:rsidRPr="00AD2141">
        <w:rPr>
          <w:rFonts w:ascii="標楷體" w:eastAsia="標楷體" w:hAnsi="標楷體"/>
          <w:color w:val="000000"/>
          <w:sz w:val="32"/>
          <w:szCs w:val="32"/>
        </w:rPr>
        <w:t>年的</w:t>
      </w:r>
      <w:r w:rsidRPr="00AD2141">
        <w:rPr>
          <w:rFonts w:ascii="標楷體" w:eastAsia="標楷體" w:hAnsi="標楷體" w:hint="eastAsia"/>
          <w:color w:val="000000"/>
          <w:sz w:val="32"/>
          <w:szCs w:val="32"/>
        </w:rPr>
        <w:t>3</w:t>
      </w:r>
      <w:r w:rsidRPr="00AD2141">
        <w:rPr>
          <w:rFonts w:ascii="標楷體" w:eastAsia="標楷體" w:hAnsi="標楷體"/>
          <w:color w:val="000000"/>
          <w:sz w:val="32"/>
          <w:szCs w:val="32"/>
        </w:rPr>
        <w:t>月、</w:t>
      </w:r>
      <w:r w:rsidRPr="00AD2141">
        <w:rPr>
          <w:rFonts w:ascii="標楷體" w:eastAsia="標楷體" w:hAnsi="標楷體" w:hint="eastAsia"/>
          <w:color w:val="000000"/>
          <w:sz w:val="32"/>
          <w:szCs w:val="32"/>
        </w:rPr>
        <w:t>6</w:t>
      </w:r>
      <w:r w:rsidRPr="00AD2141">
        <w:rPr>
          <w:rFonts w:ascii="標楷體" w:eastAsia="標楷體" w:hAnsi="標楷體"/>
          <w:color w:val="000000"/>
          <w:sz w:val="32"/>
          <w:szCs w:val="32"/>
        </w:rPr>
        <w:t>月、</w:t>
      </w:r>
      <w:r w:rsidRPr="00AD2141">
        <w:rPr>
          <w:rFonts w:ascii="標楷體" w:eastAsia="標楷體" w:hAnsi="標楷體" w:hint="eastAsia"/>
          <w:color w:val="000000"/>
          <w:sz w:val="32"/>
          <w:szCs w:val="32"/>
        </w:rPr>
        <w:t>9</w:t>
      </w:r>
      <w:r w:rsidRPr="00AD2141">
        <w:rPr>
          <w:rFonts w:ascii="標楷體" w:eastAsia="標楷體" w:hAnsi="標楷體"/>
          <w:color w:val="000000"/>
          <w:sz w:val="32"/>
          <w:szCs w:val="32"/>
        </w:rPr>
        <w:t>月、</w:t>
      </w:r>
      <w:r w:rsidRPr="00AD2141">
        <w:rPr>
          <w:rFonts w:ascii="標楷體" w:eastAsia="標楷體" w:hAnsi="標楷體" w:hint="eastAsia"/>
          <w:color w:val="000000"/>
          <w:sz w:val="32"/>
          <w:szCs w:val="32"/>
        </w:rPr>
        <w:t>12</w:t>
      </w:r>
      <w:r w:rsidRPr="00AD2141">
        <w:rPr>
          <w:rFonts w:ascii="標楷體" w:eastAsia="標楷體" w:hAnsi="標楷體"/>
          <w:color w:val="000000"/>
          <w:sz w:val="32"/>
          <w:szCs w:val="32"/>
        </w:rPr>
        <w:t>月</w:t>
      </w:r>
      <w:r w:rsidRPr="00AD2141">
        <w:rPr>
          <w:rFonts w:ascii="標楷體" w:eastAsia="標楷體" w:hAnsi="標楷體" w:hint="eastAsia"/>
          <w:color w:val="000000"/>
          <w:sz w:val="32"/>
          <w:szCs w:val="32"/>
        </w:rPr>
        <w:t>，在2</w:t>
      </w:r>
      <w:r w:rsidRPr="00AD2141">
        <w:rPr>
          <w:rFonts w:ascii="標楷體" w:eastAsia="標楷體" w:hAnsi="標楷體"/>
          <w:color w:val="000000"/>
          <w:sz w:val="32"/>
          <w:szCs w:val="32"/>
        </w:rPr>
        <w:t>月、</w:t>
      </w:r>
      <w:r w:rsidRPr="00AD2141">
        <w:rPr>
          <w:rFonts w:ascii="標楷體" w:eastAsia="標楷體" w:hAnsi="標楷體" w:hint="eastAsia"/>
          <w:color w:val="000000"/>
          <w:sz w:val="32"/>
          <w:szCs w:val="32"/>
        </w:rPr>
        <w:t>5</w:t>
      </w:r>
      <w:r w:rsidRPr="00AD2141">
        <w:rPr>
          <w:rFonts w:ascii="標楷體" w:eastAsia="標楷體" w:hAnsi="標楷體"/>
          <w:color w:val="000000"/>
          <w:sz w:val="32"/>
          <w:szCs w:val="32"/>
        </w:rPr>
        <w:t>月、</w:t>
      </w:r>
      <w:r w:rsidRPr="00AD2141">
        <w:rPr>
          <w:rFonts w:ascii="標楷體" w:eastAsia="標楷體" w:hAnsi="標楷體" w:hint="eastAsia"/>
          <w:color w:val="000000"/>
          <w:sz w:val="32"/>
          <w:szCs w:val="32"/>
        </w:rPr>
        <w:t>8</w:t>
      </w:r>
      <w:r w:rsidRPr="00AD2141">
        <w:rPr>
          <w:rFonts w:ascii="標楷體" w:eastAsia="標楷體" w:hAnsi="標楷體"/>
          <w:color w:val="000000"/>
          <w:sz w:val="32"/>
          <w:szCs w:val="32"/>
        </w:rPr>
        <w:t>月</w:t>
      </w:r>
      <w:r w:rsidRPr="00AD2141">
        <w:rPr>
          <w:rFonts w:ascii="標楷體" w:eastAsia="標楷體" w:hAnsi="標楷體" w:hint="eastAsia"/>
          <w:color w:val="000000"/>
          <w:sz w:val="32"/>
          <w:szCs w:val="32"/>
        </w:rPr>
        <w:t>、11</w:t>
      </w:r>
      <w:r w:rsidRPr="00AD2141">
        <w:rPr>
          <w:rFonts w:ascii="標楷體" w:eastAsia="標楷體" w:hAnsi="標楷體"/>
          <w:color w:val="000000"/>
          <w:sz w:val="32"/>
          <w:szCs w:val="32"/>
        </w:rPr>
        <w:t>月</w:t>
      </w:r>
      <w:r w:rsidRPr="00AD2141">
        <w:rPr>
          <w:rFonts w:ascii="標楷體" w:eastAsia="標楷體" w:hAnsi="標楷體" w:hint="eastAsia"/>
          <w:color w:val="000000"/>
          <w:sz w:val="32"/>
          <w:szCs w:val="32"/>
        </w:rPr>
        <w:t>時，本署會先行覆核及彙整機關陳報之遴選資料，平均而言，每1季參選人數男性大約1</w:t>
      </w:r>
      <w:r w:rsidRPr="00AD2141">
        <w:rPr>
          <w:rFonts w:ascii="標楷體" w:eastAsia="標楷體" w:hAnsi="標楷體"/>
          <w:color w:val="000000"/>
          <w:sz w:val="32"/>
          <w:szCs w:val="32"/>
        </w:rPr>
        <w:t>,</w:t>
      </w:r>
      <w:r w:rsidRPr="00AD2141">
        <w:rPr>
          <w:rFonts w:ascii="標楷體" w:eastAsia="標楷體" w:hAnsi="標楷體" w:hint="eastAsia"/>
          <w:color w:val="000000"/>
          <w:sz w:val="32"/>
          <w:szCs w:val="32"/>
        </w:rPr>
        <w:t>000人，女生大約100人。</w:t>
      </w:r>
    </w:p>
    <w:p w14:paraId="7D97DF39" w14:textId="77777777" w:rsidR="003C64F7" w:rsidRPr="00AD2141" w:rsidRDefault="003C64F7" w:rsidP="003C64F7">
      <w:pPr>
        <w:tabs>
          <w:tab w:val="left" w:pos="709"/>
          <w:tab w:val="left" w:pos="851"/>
        </w:tabs>
        <w:spacing w:line="520" w:lineRule="exact"/>
        <w:ind w:leftChars="295" w:left="708" w:firstLine="1"/>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465B775B"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olor w:val="000000"/>
          <w:sz w:val="32"/>
          <w:szCs w:val="32"/>
        </w:rPr>
      </w:pPr>
      <w:r w:rsidRPr="00AD2141">
        <w:rPr>
          <w:rFonts w:ascii="標楷體" w:eastAsia="標楷體" w:hAnsi="標楷體" w:hint="eastAsia"/>
          <w:color w:val="000000"/>
          <w:sz w:val="32"/>
          <w:szCs w:val="32"/>
        </w:rPr>
        <w:t>一千多人申請，但你們收容人數是三百多人，審查後會被遴選的大概是多少比例？</w:t>
      </w:r>
    </w:p>
    <w:p w14:paraId="3DFEBC65"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矯正署黃專員詩元：</w:t>
      </w:r>
    </w:p>
    <w:p w14:paraId="708E3C77"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b/>
          <w:color w:val="000000"/>
          <w:sz w:val="32"/>
          <w:szCs w:val="32"/>
        </w:rPr>
      </w:pPr>
      <w:r w:rsidRPr="00AD2141">
        <w:rPr>
          <w:rFonts w:ascii="標楷體" w:eastAsia="標楷體" w:hAnsi="標楷體" w:hint="eastAsia"/>
          <w:color w:val="000000"/>
          <w:sz w:val="32"/>
          <w:szCs w:val="32"/>
        </w:rPr>
        <w:t>自強外役監獄核定容額為367人，然目前外役監除了自強外役監等3個專設外役監外，還有另外6個分監總共9處。每季本署會視外役監目前的收容人數及預估近期的出監人數，分配各個外役監獄的遴選缺額，綜合參加遴選人數及遴選缺額，平均而言，遴選比例約三成。</w:t>
      </w:r>
    </w:p>
    <w:p w14:paraId="1BB28FE7" w14:textId="77777777" w:rsidR="003C64F7" w:rsidRPr="00AD2141" w:rsidRDefault="003C64F7" w:rsidP="003C64F7">
      <w:pPr>
        <w:tabs>
          <w:tab w:val="left" w:pos="709"/>
          <w:tab w:val="left" w:pos="851"/>
        </w:tabs>
        <w:spacing w:line="520" w:lineRule="exact"/>
        <w:ind w:leftChars="59" w:left="142" w:firstLineChars="177" w:firstLine="567"/>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2C474F56"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b/>
          <w:color w:val="000000"/>
          <w:sz w:val="32"/>
          <w:szCs w:val="32"/>
        </w:rPr>
      </w:pPr>
      <w:r w:rsidRPr="00AD2141">
        <w:rPr>
          <w:rFonts w:ascii="標楷體" w:eastAsia="標楷體" w:hAnsi="標楷體" w:hint="eastAsia"/>
          <w:color w:val="000000"/>
          <w:sz w:val="32"/>
          <w:szCs w:val="32"/>
        </w:rPr>
        <w:lastRenderedPageBreak/>
        <w:t>現在花蓮自強外役監獄有2個自主監外作業協力廠商，而外役僱工可提供廠商缺工的臨時需求，提供短期的工作機會，上述所舉（自主監外作業及外僱工之監方與廠商合作）該如何申請？一般外面的廠商都知道嗎？</w:t>
      </w:r>
    </w:p>
    <w:p w14:paraId="46BB557B"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矯正署張科員皓鈞：</w:t>
      </w:r>
    </w:p>
    <w:p w14:paraId="1BCB3537"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b/>
          <w:color w:val="000000"/>
          <w:sz w:val="32"/>
          <w:szCs w:val="32"/>
        </w:rPr>
      </w:pPr>
      <w:r w:rsidRPr="00AD2141">
        <w:rPr>
          <w:rFonts w:ascii="標楷體" w:eastAsia="標楷體" w:hAnsi="標楷體" w:hint="eastAsia"/>
          <w:color w:val="000000"/>
          <w:sz w:val="32"/>
          <w:szCs w:val="32"/>
        </w:rPr>
        <w:t>相關資訊都是公開的，只要廠商有合作需求，都可以就近與矯正機關接洽，並根據契約議定託雇內容、出工人數等等，至於自主監外作業遴選收容人的部分，係依外出自主作業辦法之相關條件，由機關自行遴選後陳報矯正署複核。</w:t>
      </w:r>
    </w:p>
    <w:p w14:paraId="5DC5372D"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71E29C07"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olor w:val="000000"/>
          <w:sz w:val="32"/>
          <w:szCs w:val="32"/>
        </w:rPr>
      </w:pPr>
      <w:r w:rsidRPr="00AD2141">
        <w:rPr>
          <w:rFonts w:ascii="標楷體" w:eastAsia="標楷體" w:hAnsi="標楷體" w:hint="eastAsia"/>
          <w:color w:val="000000"/>
          <w:sz w:val="32"/>
          <w:szCs w:val="32"/>
        </w:rPr>
        <w:t>好，所以自強外役監獄出工收容人14名，相較其他矯正機關出工人數比例較低的主要原因是距離遙遠，不論到美崙或玉里都很遙遠，所以交通車費比較高。</w:t>
      </w:r>
    </w:p>
    <w:p w14:paraId="1D889ADA"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矯正署黃署長俊棠：</w:t>
      </w:r>
    </w:p>
    <w:p w14:paraId="1CA95CA9"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olor w:val="000000"/>
          <w:sz w:val="32"/>
          <w:szCs w:val="32"/>
        </w:rPr>
      </w:pPr>
      <w:r w:rsidRPr="00AD2141">
        <w:rPr>
          <w:rFonts w:ascii="標楷體" w:eastAsia="標楷體" w:hAnsi="標楷體" w:hint="eastAsia"/>
          <w:color w:val="000000"/>
          <w:sz w:val="32"/>
          <w:szCs w:val="32"/>
        </w:rPr>
        <w:t>矯正署自主監外作業有設定目標，每日總出工人數盡可能達到1</w:t>
      </w:r>
      <w:r w:rsidRPr="00AD2141">
        <w:rPr>
          <w:rFonts w:ascii="標楷體" w:eastAsia="標楷體" w:hAnsi="標楷體"/>
          <w:color w:val="000000"/>
          <w:sz w:val="32"/>
          <w:szCs w:val="32"/>
        </w:rPr>
        <w:t>,</w:t>
      </w:r>
      <w:r w:rsidRPr="00AD2141">
        <w:rPr>
          <w:rFonts w:ascii="標楷體" w:eastAsia="標楷體" w:hAnsi="標楷體" w:hint="eastAsia"/>
          <w:color w:val="000000"/>
          <w:sz w:val="32"/>
          <w:szCs w:val="32"/>
        </w:rPr>
        <w:t>200人以上，各機關亦有各自的目標值。但前段時間因為疫情嚴峻，所以目前每日自主監外作業數剩下600位左右。1</w:t>
      </w:r>
      <w:r w:rsidRPr="00AD2141">
        <w:rPr>
          <w:rFonts w:ascii="標楷體" w:eastAsia="標楷體" w:hAnsi="標楷體"/>
          <w:color w:val="000000"/>
          <w:sz w:val="32"/>
          <w:szCs w:val="32"/>
        </w:rPr>
        <w:t>11</w:t>
      </w:r>
      <w:r w:rsidRPr="00AD2141">
        <w:rPr>
          <w:rFonts w:ascii="標楷體" w:eastAsia="標楷體" w:hAnsi="標楷體" w:hint="eastAsia"/>
          <w:color w:val="000000"/>
          <w:sz w:val="32"/>
          <w:szCs w:val="32"/>
        </w:rPr>
        <w:t>年7月12日已重新開放自主監外作業，採團進團出方式，由各個合作的廠商提供安心安全的空間；作業人數將持續提升，希望能達成目標。</w:t>
      </w:r>
    </w:p>
    <w:p w14:paraId="28549377"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4FAA0E6D"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olor w:val="000000"/>
          <w:sz w:val="32"/>
          <w:szCs w:val="32"/>
        </w:rPr>
      </w:pPr>
      <w:r w:rsidRPr="00AD2141">
        <w:rPr>
          <w:rFonts w:ascii="標楷體" w:eastAsia="標楷體" w:hAnsi="標楷體" w:hint="eastAsia"/>
          <w:color w:val="000000"/>
          <w:sz w:val="32"/>
          <w:szCs w:val="32"/>
        </w:rPr>
        <w:t>業務報告中所提精進方向部分，主要係檢討現在的社團運作方式，那我想問一下社團運作是與宗教相關嗎?貴監如何實行宗教教化運作模式？</w:t>
      </w:r>
    </w:p>
    <w:p w14:paraId="49F84F67"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自強外役監獄彭典獄長永富：</w:t>
      </w:r>
    </w:p>
    <w:p w14:paraId="560AFA28"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olor w:val="000000"/>
          <w:sz w:val="32"/>
          <w:szCs w:val="32"/>
        </w:rPr>
      </w:pPr>
      <w:r w:rsidRPr="00AD2141">
        <w:rPr>
          <w:rFonts w:ascii="標楷體" w:eastAsia="標楷體" w:hAnsi="標楷體" w:hint="eastAsia"/>
          <w:color w:val="000000"/>
          <w:sz w:val="32"/>
          <w:szCs w:val="32"/>
        </w:rPr>
        <w:t>本監社團分為靜態與動態，動態社團包括籃球社、</w:t>
      </w:r>
      <w:r w:rsidRPr="00AD2141">
        <w:rPr>
          <w:rFonts w:ascii="標楷體" w:eastAsia="標楷體" w:hAnsi="標楷體" w:hint="eastAsia"/>
          <w:color w:val="000000"/>
          <w:sz w:val="32"/>
          <w:szCs w:val="32"/>
        </w:rPr>
        <w:lastRenderedPageBreak/>
        <w:t>羽球社、慢跑社、太極拳社等，靜態社團有命理社、書法社，但目前沒有宗教方面社團。</w:t>
      </w:r>
    </w:p>
    <w:p w14:paraId="7E2BC544"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703BC1C1"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olor w:val="000000"/>
          <w:sz w:val="32"/>
          <w:szCs w:val="32"/>
        </w:rPr>
      </w:pPr>
      <w:r w:rsidRPr="00AD2141">
        <w:rPr>
          <w:rFonts w:ascii="標楷體" w:eastAsia="標楷體" w:hAnsi="標楷體" w:hint="eastAsia"/>
          <w:color w:val="000000"/>
          <w:sz w:val="32"/>
          <w:szCs w:val="32"/>
        </w:rPr>
        <w:t>那貴監是否每週固定安排宗教教化課程？</w:t>
      </w:r>
    </w:p>
    <w:p w14:paraId="3F84F349"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自強外役監獄彭典獄長永富：</w:t>
      </w:r>
    </w:p>
    <w:p w14:paraId="6A762031"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b/>
          <w:color w:val="000000"/>
          <w:sz w:val="32"/>
          <w:szCs w:val="32"/>
        </w:rPr>
      </w:pPr>
      <w:r w:rsidRPr="00AD2141">
        <w:rPr>
          <w:rFonts w:ascii="標楷體" w:eastAsia="標楷體" w:hAnsi="標楷體" w:hint="eastAsia"/>
          <w:color w:val="000000"/>
          <w:sz w:val="32"/>
          <w:szCs w:val="32"/>
        </w:rPr>
        <w:t>佛光山月光寺法師會到本監進行教化活動，其他宗教部分，基督教以更生團契為主，頻率之前是都固定，但因為最近疫情考量所以暫停。</w:t>
      </w:r>
    </w:p>
    <w:p w14:paraId="50BDEE7D" w14:textId="77777777" w:rsidR="003C64F7" w:rsidRPr="00AD2141" w:rsidRDefault="003C64F7" w:rsidP="003C64F7">
      <w:pPr>
        <w:spacing w:line="520" w:lineRule="exact"/>
        <w:jc w:val="both"/>
        <w:rPr>
          <w:rFonts w:ascii="標楷體" w:eastAsia="標楷體" w:hAnsi="標楷體"/>
          <w:b/>
          <w:color w:val="000000"/>
          <w:sz w:val="32"/>
        </w:rPr>
      </w:pPr>
      <w:r w:rsidRPr="00AD2141">
        <w:rPr>
          <w:rFonts w:ascii="標楷體" w:eastAsia="標楷體" w:hAnsi="標楷體" w:hint="eastAsia"/>
          <w:b/>
          <w:color w:val="000000"/>
          <w:sz w:val="32"/>
        </w:rPr>
        <w:t>參、實地考察自強外役監獄業務現況</w:t>
      </w:r>
    </w:p>
    <w:p w14:paraId="21730076" w14:textId="77777777" w:rsidR="003C64F7" w:rsidRPr="00AD2141" w:rsidRDefault="003C64F7" w:rsidP="003C64F7">
      <w:pPr>
        <w:spacing w:line="520" w:lineRule="exact"/>
        <w:jc w:val="both"/>
        <w:rPr>
          <w:rFonts w:ascii="標楷體" w:eastAsia="標楷體" w:hAnsi="標楷體" w:cs="標楷體"/>
          <w:b/>
          <w:color w:val="000000"/>
          <w:sz w:val="32"/>
          <w:szCs w:val="32"/>
          <w:lang w:val="zh-TW"/>
        </w:rPr>
      </w:pPr>
      <w:r w:rsidRPr="00AD2141">
        <w:rPr>
          <w:rFonts w:ascii="標楷體" w:eastAsia="標楷體" w:hAnsi="標楷體" w:hint="eastAsia"/>
          <w:b/>
          <w:color w:val="000000"/>
          <w:sz w:val="32"/>
        </w:rPr>
        <w:t>肆、意見交流與座談</w:t>
      </w:r>
    </w:p>
    <w:p w14:paraId="53E57A8B"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cs="標楷體"/>
          <w:color w:val="000000"/>
          <w:sz w:val="32"/>
          <w:szCs w:val="32"/>
          <w:lang w:val="zh-TW"/>
        </w:rPr>
      </w:pPr>
      <w:r w:rsidRPr="00AD2141">
        <w:rPr>
          <w:rFonts w:ascii="標楷體" w:eastAsia="標楷體" w:hAnsi="標楷體" w:hint="eastAsia"/>
          <w:b/>
          <w:color w:val="000000"/>
          <w:sz w:val="32"/>
          <w:szCs w:val="32"/>
        </w:rPr>
        <w:t>立法院葉委員毓蘭：</w:t>
      </w:r>
    </w:p>
    <w:p w14:paraId="259B11DF" w14:textId="77777777" w:rsidR="003C64F7" w:rsidRPr="00AD2141" w:rsidRDefault="003C64F7" w:rsidP="00493BC8">
      <w:pPr>
        <w:numPr>
          <w:ilvl w:val="0"/>
          <w:numId w:val="43"/>
        </w:numPr>
        <w:tabs>
          <w:tab w:val="left" w:pos="784"/>
          <w:tab w:val="left" w:pos="851"/>
        </w:tabs>
        <w:spacing w:line="520" w:lineRule="exact"/>
        <w:ind w:left="1162" w:hanging="311"/>
        <w:jc w:val="both"/>
        <w:rPr>
          <w:rFonts w:ascii="標楷體" w:eastAsia="標楷體" w:hAnsi="標楷體"/>
          <w:color w:val="000000"/>
          <w:sz w:val="32"/>
          <w:szCs w:val="32"/>
        </w:rPr>
      </w:pPr>
      <w:r w:rsidRPr="00AD2141">
        <w:rPr>
          <w:rFonts w:ascii="標楷體" w:eastAsia="標楷體" w:hAnsi="標楷體" w:hint="eastAsia"/>
          <w:color w:val="000000"/>
          <w:sz w:val="32"/>
          <w:szCs w:val="32"/>
        </w:rPr>
        <w:t>外役監是重返社會的最後一站，處遇目的應以與外界實際生活接軌為主。本人認為，收容人既然能到外役監，重點就不在於再加強他們技能訓練，應該思考是否將收容人必須具備那些技能、證照，當成是外役監遴選的評分標準，提供收容人誘因，讓他們在進外役監前就已經作好準備。</w:t>
      </w:r>
    </w:p>
    <w:p w14:paraId="490956A7" w14:textId="77777777" w:rsidR="003C64F7" w:rsidRPr="00AD2141" w:rsidRDefault="003C64F7" w:rsidP="00493BC8">
      <w:pPr>
        <w:numPr>
          <w:ilvl w:val="0"/>
          <w:numId w:val="43"/>
        </w:numPr>
        <w:tabs>
          <w:tab w:val="left" w:pos="784"/>
          <w:tab w:val="left" w:pos="851"/>
        </w:tabs>
        <w:spacing w:line="520" w:lineRule="exact"/>
        <w:ind w:left="1162" w:hanging="311"/>
        <w:jc w:val="both"/>
        <w:rPr>
          <w:rFonts w:ascii="標楷體" w:eastAsia="標楷體" w:hAnsi="標楷體"/>
          <w:color w:val="000000"/>
          <w:sz w:val="32"/>
          <w:szCs w:val="32"/>
        </w:rPr>
      </w:pPr>
      <w:r w:rsidRPr="00AD2141">
        <w:rPr>
          <w:rFonts w:ascii="標楷體" w:eastAsia="標楷體" w:hAnsi="標楷體" w:hint="eastAsia"/>
          <w:color w:val="000000"/>
          <w:sz w:val="32"/>
          <w:szCs w:val="32"/>
        </w:rPr>
        <w:t>彭典獄長報告時提及貴監地處偏僻，工作應自備車輛工具，且車程遙遠看病不易等，是以本人認為，遴選之前就讓受刑人知道9處外役監之長處，並且應該讓收容人有心理準備，遴選後要習慣這邊的環境及農場工作等等。</w:t>
      </w:r>
    </w:p>
    <w:p w14:paraId="064E18D1" w14:textId="77777777" w:rsidR="003C64F7" w:rsidRPr="00AD2141" w:rsidRDefault="003C64F7" w:rsidP="00493BC8">
      <w:pPr>
        <w:numPr>
          <w:ilvl w:val="0"/>
          <w:numId w:val="43"/>
        </w:numPr>
        <w:tabs>
          <w:tab w:val="left" w:pos="784"/>
          <w:tab w:val="left" w:pos="851"/>
        </w:tabs>
        <w:spacing w:line="520" w:lineRule="exact"/>
        <w:ind w:left="1162" w:hanging="311"/>
        <w:jc w:val="both"/>
        <w:rPr>
          <w:rFonts w:ascii="標楷體" w:eastAsia="標楷體" w:hAnsi="標楷體"/>
          <w:color w:val="000000"/>
          <w:sz w:val="32"/>
          <w:szCs w:val="32"/>
        </w:rPr>
      </w:pPr>
      <w:r w:rsidRPr="00AD2141">
        <w:rPr>
          <w:rFonts w:ascii="標楷體" w:eastAsia="標楷體" w:hAnsi="標楷體" w:hint="eastAsia"/>
          <w:color w:val="000000"/>
          <w:sz w:val="32"/>
          <w:szCs w:val="32"/>
        </w:rPr>
        <w:t>另外，本人看到貴監自主監外作業機會不多，反過頭來思考，是否可以加強貴監農業、畜牧自營作業量能，以貴監該部分111年1至7月收入，已經達到去年收入的三分之二，尤其最近國內市場各方面物價上漲嚴重，特別是豬肉雞鴨等，都是貴監擴大發展農業、畜</w:t>
      </w:r>
      <w:r w:rsidRPr="00AD2141">
        <w:rPr>
          <w:rFonts w:ascii="標楷體" w:eastAsia="標楷體" w:hAnsi="標楷體" w:hint="eastAsia"/>
          <w:color w:val="000000"/>
          <w:sz w:val="32"/>
          <w:szCs w:val="32"/>
        </w:rPr>
        <w:lastRenderedPageBreak/>
        <w:t>牧的契機。或建議貴監就近與兆豐農場或相關觀光牧場異業合作，進行策略聯盟。</w:t>
      </w:r>
    </w:p>
    <w:p w14:paraId="7D1ABCB9"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iCs/>
          <w:color w:val="000000"/>
          <w:sz w:val="32"/>
          <w:szCs w:val="32"/>
          <w:lang w:val="zh-TW" w:eastAsia="x-none"/>
        </w:rPr>
      </w:pPr>
      <w:r w:rsidRPr="00AD2141">
        <w:rPr>
          <w:rFonts w:ascii="標楷體" w:eastAsia="標楷體" w:hAnsi="標楷體" w:hint="eastAsia"/>
          <w:b/>
          <w:iCs/>
          <w:color w:val="000000"/>
          <w:sz w:val="32"/>
          <w:szCs w:val="32"/>
          <w:lang w:val="zh-TW"/>
        </w:rPr>
        <w:t>矯正署</w:t>
      </w:r>
      <w:r w:rsidRPr="00AD2141">
        <w:rPr>
          <w:rFonts w:ascii="標楷體" w:eastAsia="標楷體" w:hAnsi="標楷體" w:hint="eastAsia"/>
          <w:b/>
          <w:iCs/>
          <w:color w:val="000000"/>
          <w:sz w:val="32"/>
          <w:szCs w:val="32"/>
          <w:lang w:val="zh-TW" w:eastAsia="x-none"/>
        </w:rPr>
        <w:t>黃署長俊棠：</w:t>
      </w:r>
    </w:p>
    <w:p w14:paraId="05C70B42"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olor w:val="000000"/>
          <w:sz w:val="32"/>
          <w:szCs w:val="32"/>
        </w:rPr>
      </w:pPr>
      <w:r w:rsidRPr="00AD2141">
        <w:rPr>
          <w:rFonts w:ascii="標楷體" w:eastAsia="標楷體" w:hAnsi="標楷體" w:hint="eastAsia"/>
          <w:color w:val="000000"/>
          <w:sz w:val="32"/>
          <w:szCs w:val="32"/>
        </w:rPr>
        <w:t>9處外役監總人數大約在2,000左右，加上八德預計於111年9月至10月間，收容人數將從300左右擴充到850名容額；而本署遴選外役監收容人時，會以核定容額、出監人數等綜合調節遴選人數比例。至於在自強外役監獄因為地處偏遠，相較八德外役監獄及明德外役監獄，確實在作業發展上，以農牧為主較為容易。</w:t>
      </w:r>
    </w:p>
    <w:p w14:paraId="400794CE" w14:textId="77777777" w:rsidR="003C64F7" w:rsidRPr="00AD2141" w:rsidRDefault="003C64F7" w:rsidP="003C64F7">
      <w:pPr>
        <w:tabs>
          <w:tab w:val="left" w:pos="709"/>
          <w:tab w:val="left" w:pos="851"/>
        </w:tabs>
        <w:spacing w:line="520" w:lineRule="exact"/>
        <w:ind w:leftChars="-118" w:left="-283" w:firstLineChars="310" w:firstLine="993"/>
        <w:jc w:val="both"/>
        <w:rPr>
          <w:rFonts w:ascii="標楷體" w:eastAsia="標楷體" w:hAnsi="標楷體"/>
          <w:iCs/>
          <w:color w:val="000000"/>
          <w:sz w:val="32"/>
          <w:szCs w:val="32"/>
          <w:lang w:val="zh-TW"/>
        </w:rPr>
      </w:pPr>
      <w:r w:rsidRPr="00AD2141">
        <w:rPr>
          <w:rFonts w:ascii="標楷體" w:eastAsia="標楷體" w:hAnsi="標楷體" w:cs="標楷體" w:hint="eastAsia"/>
          <w:b/>
          <w:color w:val="000000"/>
          <w:sz w:val="32"/>
          <w:szCs w:val="32"/>
          <w:lang w:val="zh-TW"/>
        </w:rPr>
        <w:t>立法院時代力量黨團巫助理馥彤：</w:t>
      </w:r>
    </w:p>
    <w:p w14:paraId="7DE474A7" w14:textId="77777777" w:rsidR="003C64F7" w:rsidRPr="00AD2141" w:rsidRDefault="003C64F7" w:rsidP="00493BC8">
      <w:pPr>
        <w:numPr>
          <w:ilvl w:val="0"/>
          <w:numId w:val="44"/>
        </w:numPr>
        <w:tabs>
          <w:tab w:val="left" w:pos="784"/>
          <w:tab w:val="left" w:pos="851"/>
          <w:tab w:val="left" w:pos="1134"/>
        </w:tabs>
        <w:spacing w:line="520" w:lineRule="exact"/>
        <w:ind w:left="1176" w:hanging="325"/>
        <w:jc w:val="both"/>
        <w:rPr>
          <w:rFonts w:ascii="標楷體" w:eastAsia="標楷體" w:hAnsi="標楷體"/>
          <w:color w:val="000000"/>
          <w:sz w:val="32"/>
          <w:szCs w:val="32"/>
        </w:rPr>
      </w:pPr>
      <w:r w:rsidRPr="00AD2141">
        <w:rPr>
          <w:rFonts w:ascii="標楷體" w:eastAsia="標楷體" w:hAnsi="標楷體" w:hint="eastAsia"/>
          <w:color w:val="000000"/>
          <w:sz w:val="32"/>
          <w:szCs w:val="32"/>
        </w:rPr>
        <w:t>貴監自主監外作業交通路程較長，有讓收容人自駕方式前往情形，是否曾在往返路程中受傷？若有受傷，慰問金發放的範圍為何？</w:t>
      </w:r>
    </w:p>
    <w:p w14:paraId="405C385C" w14:textId="77777777" w:rsidR="003C64F7" w:rsidRPr="00AD2141" w:rsidRDefault="003C64F7" w:rsidP="00493BC8">
      <w:pPr>
        <w:numPr>
          <w:ilvl w:val="0"/>
          <w:numId w:val="44"/>
        </w:numPr>
        <w:tabs>
          <w:tab w:val="left" w:pos="784"/>
          <w:tab w:val="left" w:pos="851"/>
          <w:tab w:val="left" w:pos="1134"/>
        </w:tabs>
        <w:spacing w:line="520" w:lineRule="exact"/>
        <w:ind w:left="1176" w:hanging="325"/>
        <w:jc w:val="both"/>
        <w:rPr>
          <w:rFonts w:ascii="標楷體" w:eastAsia="標楷體" w:hAnsi="標楷體"/>
          <w:color w:val="000000"/>
          <w:sz w:val="32"/>
          <w:szCs w:val="32"/>
        </w:rPr>
      </w:pPr>
      <w:r w:rsidRPr="00AD2141">
        <w:rPr>
          <w:rFonts w:ascii="標楷體" w:eastAsia="標楷體" w:hAnsi="標楷體" w:hint="eastAsia"/>
          <w:color w:val="000000"/>
          <w:sz w:val="32"/>
          <w:szCs w:val="32"/>
        </w:rPr>
        <w:t>外役監獄勞動的強度高，收容人從事作業受傷比例有否提升？另外，天氣炎熱，監獄沒有冷氣只有電扇，且舍房密閉狹小，可能對收容人有熱傷害的情形，譬如說濕疹或是痘子的情況；或是同仁在工作中熱傷害情形，是否有相關統計？</w:t>
      </w:r>
    </w:p>
    <w:p w14:paraId="2CEAE77B" w14:textId="77777777" w:rsidR="003C64F7" w:rsidRPr="00AD2141" w:rsidRDefault="003C64F7" w:rsidP="00493BC8">
      <w:pPr>
        <w:numPr>
          <w:ilvl w:val="0"/>
          <w:numId w:val="44"/>
        </w:numPr>
        <w:tabs>
          <w:tab w:val="left" w:pos="784"/>
          <w:tab w:val="left" w:pos="851"/>
          <w:tab w:val="left" w:pos="1134"/>
        </w:tabs>
        <w:spacing w:line="520" w:lineRule="exact"/>
        <w:ind w:left="1176" w:hanging="325"/>
        <w:jc w:val="both"/>
        <w:rPr>
          <w:rFonts w:ascii="標楷體" w:eastAsia="標楷體" w:hAnsi="標楷體"/>
          <w:color w:val="000000"/>
          <w:sz w:val="32"/>
          <w:szCs w:val="32"/>
        </w:rPr>
      </w:pPr>
      <w:r w:rsidRPr="00AD2141">
        <w:rPr>
          <w:rFonts w:ascii="標楷體" w:eastAsia="標楷體" w:hAnsi="標楷體" w:hint="eastAsia"/>
          <w:color w:val="000000"/>
          <w:sz w:val="32"/>
          <w:szCs w:val="32"/>
        </w:rPr>
        <w:t>收容人出監後轉介安置跟就業輔導，這兩部分的比例為何？所指轉介安置跟就業輔導的比例，並非轉介到更生保護會，而是配合矯正署署長刻正大力推動引進監所心社人力，能將收容人轉介到更專業的機關（構），提供更生人適當的協助。</w:t>
      </w:r>
    </w:p>
    <w:p w14:paraId="4ABF2D27" w14:textId="77777777" w:rsidR="003C64F7" w:rsidRPr="00AD2141" w:rsidRDefault="003C64F7" w:rsidP="00493BC8">
      <w:pPr>
        <w:numPr>
          <w:ilvl w:val="0"/>
          <w:numId w:val="44"/>
        </w:numPr>
        <w:tabs>
          <w:tab w:val="left" w:pos="784"/>
          <w:tab w:val="left" w:pos="851"/>
          <w:tab w:val="left" w:pos="1134"/>
        </w:tabs>
        <w:spacing w:line="520" w:lineRule="exact"/>
        <w:ind w:left="1176" w:hanging="325"/>
        <w:jc w:val="both"/>
        <w:rPr>
          <w:rFonts w:ascii="標楷體" w:eastAsia="標楷體" w:hAnsi="標楷體"/>
          <w:color w:val="000000"/>
          <w:sz w:val="32"/>
          <w:szCs w:val="32"/>
        </w:rPr>
      </w:pPr>
      <w:r w:rsidRPr="00AD2141">
        <w:rPr>
          <w:rFonts w:ascii="標楷體" w:eastAsia="標楷體" w:hAnsi="標楷體" w:hint="eastAsia"/>
          <w:color w:val="000000"/>
          <w:sz w:val="32"/>
          <w:szCs w:val="32"/>
        </w:rPr>
        <w:t>是否規劃將相關教化社團方案推廣到其他的矯正機關？</w:t>
      </w:r>
    </w:p>
    <w:p w14:paraId="23341859"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AD2141">
        <w:rPr>
          <w:rFonts w:ascii="標楷體" w:eastAsia="標楷體" w:hAnsi="標楷體" w:cs="標楷體" w:hint="eastAsia"/>
          <w:b/>
          <w:color w:val="000000"/>
          <w:sz w:val="32"/>
          <w:szCs w:val="32"/>
          <w:lang w:val="zh-TW"/>
        </w:rPr>
        <w:t>自強外役監獄林科長華彥：</w:t>
      </w:r>
    </w:p>
    <w:p w14:paraId="2096C661"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olor w:val="000000"/>
          <w:sz w:val="32"/>
          <w:szCs w:val="32"/>
        </w:rPr>
      </w:pPr>
      <w:r w:rsidRPr="00AD2141">
        <w:rPr>
          <w:rFonts w:ascii="標楷體" w:eastAsia="標楷體" w:hAnsi="標楷體" w:hint="eastAsia"/>
          <w:color w:val="000000"/>
          <w:sz w:val="32"/>
          <w:szCs w:val="32"/>
        </w:rPr>
        <w:t>關於收容人因自主作業受傷的部分，據我所知沒有</w:t>
      </w:r>
      <w:r w:rsidRPr="00AD2141">
        <w:rPr>
          <w:rFonts w:ascii="標楷體" w:eastAsia="標楷體" w:hAnsi="標楷體" w:hint="eastAsia"/>
          <w:color w:val="000000"/>
          <w:sz w:val="32"/>
          <w:szCs w:val="32"/>
        </w:rPr>
        <w:lastRenderedPageBreak/>
        <w:t>發生，但是偶爾有收容人路程中開車超速或違規現象，本監都有錄影存證。另外，外役監獄收容人受傷的頻率，據我所知比一般監獄還要高一點，因為所用的工具常是一般監獄所沒有的，這部份的防範，本監依照指示於每次出工前進行講習，並且每月辦理檢討。</w:t>
      </w:r>
    </w:p>
    <w:p w14:paraId="53454BFB"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2480C6BC"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工作受傷的</w:t>
      </w:r>
      <w:r w:rsidRPr="00AD2141">
        <w:rPr>
          <w:rFonts w:ascii="標楷體" w:eastAsia="標楷體" w:hAnsi="標楷體" w:hint="eastAsia"/>
          <w:color w:val="000000"/>
          <w:sz w:val="32"/>
          <w:szCs w:val="32"/>
        </w:rPr>
        <w:t>部分</w:t>
      </w:r>
      <w:r w:rsidRPr="00AD2141">
        <w:rPr>
          <w:rFonts w:ascii="標楷體" w:eastAsia="標楷體" w:hAnsi="標楷體" w:cs="標楷體" w:hint="eastAsia"/>
          <w:color w:val="000000"/>
          <w:sz w:val="32"/>
          <w:szCs w:val="32"/>
          <w:lang w:val="zh-TW"/>
        </w:rPr>
        <w:t>有沒有數據可以提供？</w:t>
      </w:r>
    </w:p>
    <w:p w14:paraId="7B54D902"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AD2141">
        <w:rPr>
          <w:rFonts w:ascii="標楷體" w:eastAsia="標楷體" w:hAnsi="標楷體" w:cs="標楷體" w:hint="eastAsia"/>
          <w:b/>
          <w:color w:val="000000"/>
          <w:sz w:val="32"/>
          <w:szCs w:val="32"/>
          <w:lang w:val="zh-TW"/>
        </w:rPr>
        <w:t>矯正署黃署長俊棠：</w:t>
      </w:r>
    </w:p>
    <w:p w14:paraId="01162335" w14:textId="77777777" w:rsidR="003C64F7" w:rsidRPr="00AD2141" w:rsidRDefault="003C64F7" w:rsidP="007E6627">
      <w:pPr>
        <w:numPr>
          <w:ilvl w:val="0"/>
          <w:numId w:val="45"/>
        </w:numPr>
        <w:tabs>
          <w:tab w:val="left" w:pos="784"/>
          <w:tab w:val="left" w:pos="851"/>
        </w:tabs>
        <w:spacing w:line="520" w:lineRule="exact"/>
        <w:ind w:left="1106" w:hanging="336"/>
        <w:jc w:val="both"/>
        <w:rPr>
          <w:rFonts w:ascii="標楷體" w:eastAsia="標楷體" w:hAnsi="標楷體"/>
          <w:color w:val="000000"/>
          <w:sz w:val="32"/>
          <w:szCs w:val="32"/>
        </w:rPr>
      </w:pPr>
      <w:r w:rsidRPr="00AD2141">
        <w:rPr>
          <w:rFonts w:ascii="標楷體" w:eastAsia="標楷體" w:hAnsi="標楷體" w:hint="eastAsia"/>
          <w:color w:val="000000"/>
          <w:sz w:val="32"/>
          <w:szCs w:val="32"/>
        </w:rPr>
        <w:t>收容人監外路程受傷已涵蓋在傷害保險裡，且本署今年已修訂提高補助額度，目前規劃每位自主監外作業收容人，都會跟廠商有新臺幣2</w:t>
      </w:r>
      <w:r w:rsidRPr="00AD2141">
        <w:rPr>
          <w:rFonts w:ascii="標楷體" w:eastAsia="標楷體" w:hAnsi="標楷體"/>
          <w:color w:val="000000"/>
          <w:sz w:val="32"/>
          <w:szCs w:val="32"/>
        </w:rPr>
        <w:t>,</w:t>
      </w:r>
      <w:r w:rsidRPr="00AD2141">
        <w:rPr>
          <w:rFonts w:ascii="標楷體" w:eastAsia="標楷體" w:hAnsi="標楷體" w:hint="eastAsia"/>
          <w:color w:val="000000"/>
          <w:sz w:val="32"/>
          <w:szCs w:val="32"/>
        </w:rPr>
        <w:t>0</w:t>
      </w:r>
      <w:r w:rsidRPr="00AD2141">
        <w:rPr>
          <w:rFonts w:ascii="標楷體" w:eastAsia="標楷體" w:hAnsi="標楷體"/>
          <w:color w:val="000000"/>
          <w:sz w:val="32"/>
          <w:szCs w:val="32"/>
        </w:rPr>
        <w:t>0</w:t>
      </w:r>
      <w:r w:rsidRPr="00AD2141">
        <w:rPr>
          <w:rFonts w:ascii="標楷體" w:eastAsia="標楷體" w:hAnsi="標楷體" w:hint="eastAsia"/>
          <w:color w:val="000000"/>
          <w:sz w:val="32"/>
          <w:szCs w:val="32"/>
        </w:rPr>
        <w:t>0</w:t>
      </w:r>
      <w:r w:rsidRPr="00AD2141">
        <w:rPr>
          <w:rFonts w:ascii="標楷體" w:eastAsia="標楷體" w:hAnsi="標楷體"/>
          <w:color w:val="000000"/>
          <w:sz w:val="32"/>
          <w:szCs w:val="32"/>
        </w:rPr>
        <w:t>,</w:t>
      </w:r>
      <w:r w:rsidRPr="00AD2141">
        <w:rPr>
          <w:rFonts w:ascii="標楷體" w:eastAsia="標楷體" w:hAnsi="標楷體" w:hint="eastAsia"/>
          <w:color w:val="000000"/>
          <w:sz w:val="32"/>
          <w:szCs w:val="32"/>
        </w:rPr>
        <w:t>000元以上的傷害保險。因為收容人要加入勞保，勞動部目前還未鬆綁，加入職業傷害保險也未通過，因此本署提出的替代方案，便係由廠商簽合約提供2</w:t>
      </w:r>
      <w:r w:rsidRPr="00AD2141">
        <w:rPr>
          <w:rFonts w:ascii="標楷體" w:eastAsia="標楷體" w:hAnsi="標楷體"/>
          <w:color w:val="000000"/>
          <w:sz w:val="32"/>
          <w:szCs w:val="32"/>
        </w:rPr>
        <w:t>,</w:t>
      </w:r>
      <w:r w:rsidRPr="00AD2141">
        <w:rPr>
          <w:rFonts w:ascii="標楷體" w:eastAsia="標楷體" w:hAnsi="標楷體" w:hint="eastAsia"/>
          <w:color w:val="000000"/>
          <w:sz w:val="32"/>
          <w:szCs w:val="32"/>
        </w:rPr>
        <w:t>0</w:t>
      </w:r>
      <w:r w:rsidRPr="00AD2141">
        <w:rPr>
          <w:rFonts w:ascii="標楷體" w:eastAsia="標楷體" w:hAnsi="標楷體"/>
          <w:color w:val="000000"/>
          <w:sz w:val="32"/>
          <w:szCs w:val="32"/>
        </w:rPr>
        <w:t>0</w:t>
      </w:r>
      <w:r w:rsidRPr="00AD2141">
        <w:rPr>
          <w:rFonts w:ascii="標楷體" w:eastAsia="標楷體" w:hAnsi="標楷體" w:hint="eastAsia"/>
          <w:color w:val="000000"/>
          <w:sz w:val="32"/>
          <w:szCs w:val="32"/>
        </w:rPr>
        <w:t>0</w:t>
      </w:r>
      <w:r w:rsidRPr="00AD2141">
        <w:rPr>
          <w:rFonts w:ascii="標楷體" w:eastAsia="標楷體" w:hAnsi="標楷體"/>
          <w:color w:val="000000"/>
          <w:sz w:val="32"/>
          <w:szCs w:val="32"/>
        </w:rPr>
        <w:t>,</w:t>
      </w:r>
      <w:r w:rsidRPr="00AD2141">
        <w:rPr>
          <w:rFonts w:ascii="標楷體" w:eastAsia="標楷體" w:hAnsi="標楷體" w:hint="eastAsia"/>
          <w:color w:val="000000"/>
          <w:sz w:val="32"/>
          <w:szCs w:val="32"/>
        </w:rPr>
        <w:t>000元的商業保險。此外，各矯正機關可依監獄行刑法第38條第2項及受刑人及被告補償金發給辦法第3條等規定，針對收容人因作業或訓練致傷、失能或死亡時，發給相關補償金。</w:t>
      </w:r>
    </w:p>
    <w:p w14:paraId="495156EF" w14:textId="77777777" w:rsidR="003C64F7" w:rsidRPr="00AD2141" w:rsidRDefault="003C64F7" w:rsidP="007E6627">
      <w:pPr>
        <w:numPr>
          <w:ilvl w:val="0"/>
          <w:numId w:val="45"/>
        </w:numPr>
        <w:tabs>
          <w:tab w:val="left" w:pos="784"/>
          <w:tab w:val="left" w:pos="851"/>
        </w:tabs>
        <w:spacing w:line="520" w:lineRule="exact"/>
        <w:ind w:left="1106" w:hanging="336"/>
        <w:jc w:val="both"/>
        <w:rPr>
          <w:rFonts w:ascii="標楷體" w:eastAsia="標楷體" w:hAnsi="標楷體"/>
          <w:color w:val="000000"/>
          <w:sz w:val="32"/>
          <w:szCs w:val="32"/>
        </w:rPr>
      </w:pPr>
      <w:r w:rsidRPr="00AD2141">
        <w:rPr>
          <w:rFonts w:ascii="標楷體" w:eastAsia="標楷體" w:hAnsi="標楷體" w:hint="eastAsia"/>
          <w:color w:val="000000"/>
          <w:sz w:val="32"/>
          <w:szCs w:val="32"/>
        </w:rPr>
        <w:t>社團部分，其實各機關都有，像臺北監獄、臺北看守所有爵士樂團，臺中監獄有變臉社團，雲林第二監獄有傳統布袋戲等社團，還有讀書會等等，各機關會視收容人需求處理。</w:t>
      </w:r>
    </w:p>
    <w:p w14:paraId="5080EEE2" w14:textId="77777777" w:rsidR="003C64F7" w:rsidRPr="00AD2141" w:rsidRDefault="003C64F7" w:rsidP="007E6627">
      <w:pPr>
        <w:numPr>
          <w:ilvl w:val="0"/>
          <w:numId w:val="45"/>
        </w:numPr>
        <w:tabs>
          <w:tab w:val="left" w:pos="784"/>
          <w:tab w:val="left" w:pos="851"/>
        </w:tabs>
        <w:spacing w:line="520" w:lineRule="exact"/>
        <w:ind w:left="1106" w:hanging="336"/>
        <w:jc w:val="both"/>
        <w:rPr>
          <w:rFonts w:ascii="標楷體" w:eastAsia="標楷體" w:hAnsi="標楷體"/>
          <w:color w:val="000000"/>
          <w:sz w:val="32"/>
          <w:szCs w:val="32"/>
        </w:rPr>
      </w:pPr>
      <w:r w:rsidRPr="00AD2141">
        <w:rPr>
          <w:rFonts w:ascii="標楷體" w:eastAsia="標楷體" w:hAnsi="標楷體" w:hint="eastAsia"/>
          <w:color w:val="000000"/>
          <w:sz w:val="32"/>
          <w:szCs w:val="32"/>
        </w:rPr>
        <w:t>另，除了常規教化以外，宗教信仰也有基督教、佛教等等，可由收容人自願參與相關活動，而不強迫。</w:t>
      </w:r>
    </w:p>
    <w:p w14:paraId="7D593428"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AD2141">
        <w:rPr>
          <w:rFonts w:ascii="標楷體" w:eastAsia="標楷體" w:hAnsi="標楷體" w:cs="標楷體" w:hint="eastAsia"/>
          <w:b/>
          <w:color w:val="000000"/>
          <w:sz w:val="32"/>
          <w:szCs w:val="32"/>
          <w:lang w:val="zh-TW"/>
        </w:rPr>
        <w:t>立法院傅委員崐萁服務處陳處長文卿：</w:t>
      </w:r>
    </w:p>
    <w:p w14:paraId="6232DD7D" w14:textId="77777777" w:rsidR="003C64F7" w:rsidRPr="00AD2141" w:rsidRDefault="003C64F7" w:rsidP="00E466F2">
      <w:pPr>
        <w:numPr>
          <w:ilvl w:val="0"/>
          <w:numId w:val="46"/>
        </w:numPr>
        <w:tabs>
          <w:tab w:val="left" w:pos="784"/>
          <w:tab w:val="left" w:pos="851"/>
        </w:tabs>
        <w:spacing w:line="520" w:lineRule="exact"/>
        <w:ind w:left="1276" w:hanging="425"/>
        <w:jc w:val="both"/>
        <w:rPr>
          <w:rFonts w:ascii="標楷體" w:eastAsia="標楷體" w:hAnsi="標楷體"/>
          <w:color w:val="000000"/>
          <w:sz w:val="32"/>
          <w:szCs w:val="32"/>
        </w:rPr>
      </w:pPr>
      <w:r w:rsidRPr="00AD2141">
        <w:rPr>
          <w:rFonts w:ascii="標楷體" w:eastAsia="標楷體" w:hAnsi="標楷體" w:hint="eastAsia"/>
          <w:color w:val="000000"/>
          <w:sz w:val="32"/>
          <w:szCs w:val="32"/>
        </w:rPr>
        <w:t>自強外役監獄地處偏僻，從前年開始，傅委員透過多次會勘與協調，現已可以供應自來水予機關使用，但</w:t>
      </w:r>
      <w:r w:rsidRPr="00AD2141">
        <w:rPr>
          <w:rFonts w:ascii="標楷體" w:eastAsia="標楷體" w:hAnsi="標楷體" w:hint="eastAsia"/>
          <w:color w:val="000000"/>
          <w:sz w:val="32"/>
          <w:szCs w:val="32"/>
        </w:rPr>
        <w:lastRenderedPageBreak/>
        <w:t>是剛剛實地會勘時，感覺到極端氣候造成乾旱影響，收容人辛苦種的一些農作物，因為乾旱容易造成收成不好，沒有下雨就沒有水，建議矯正署規劃鑿井抽水灌溉。</w:t>
      </w:r>
    </w:p>
    <w:p w14:paraId="5467E118" w14:textId="77777777" w:rsidR="003C64F7" w:rsidRPr="00AD2141" w:rsidRDefault="003C64F7" w:rsidP="00E466F2">
      <w:pPr>
        <w:numPr>
          <w:ilvl w:val="0"/>
          <w:numId w:val="46"/>
        </w:numPr>
        <w:tabs>
          <w:tab w:val="left" w:pos="784"/>
          <w:tab w:val="left" w:pos="851"/>
        </w:tabs>
        <w:spacing w:line="520" w:lineRule="exact"/>
        <w:ind w:left="1276" w:hanging="425"/>
        <w:jc w:val="both"/>
        <w:rPr>
          <w:rFonts w:ascii="標楷體" w:eastAsia="標楷體" w:hAnsi="標楷體"/>
          <w:color w:val="000000"/>
          <w:sz w:val="32"/>
          <w:szCs w:val="32"/>
        </w:rPr>
      </w:pPr>
      <w:r w:rsidRPr="00AD2141">
        <w:rPr>
          <w:rFonts w:ascii="標楷體" w:eastAsia="標楷體" w:hAnsi="標楷體" w:hint="eastAsia"/>
          <w:color w:val="000000"/>
          <w:sz w:val="32"/>
          <w:szCs w:val="32"/>
        </w:rPr>
        <w:t>從臺9線左轉進來到193線，193線連接自強外役監獄的農場路實在是太窄了，不只貴監車輛人員來往，對附近農民也相當不便。在此建議應該拓寬，據所知受影響的是台糖用地，建議矯正署或法務部與台糖協調換地或有償、無償撥用，以發展地方交通，也加強行車安全。</w:t>
      </w:r>
    </w:p>
    <w:p w14:paraId="30334A02"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iCs/>
          <w:color w:val="000000"/>
          <w:sz w:val="32"/>
          <w:szCs w:val="32"/>
          <w:lang w:val="zh-TW" w:eastAsia="x-none"/>
        </w:rPr>
      </w:pPr>
      <w:r w:rsidRPr="00AD2141">
        <w:rPr>
          <w:rFonts w:ascii="標楷體" w:eastAsia="標楷體" w:hAnsi="標楷體" w:hint="eastAsia"/>
          <w:b/>
          <w:iCs/>
          <w:color w:val="000000"/>
          <w:sz w:val="32"/>
          <w:szCs w:val="32"/>
          <w:lang w:val="zh-TW"/>
        </w:rPr>
        <w:t>矯正署</w:t>
      </w:r>
      <w:r w:rsidRPr="00AD2141">
        <w:rPr>
          <w:rFonts w:ascii="標楷體" w:eastAsia="標楷體" w:hAnsi="標楷體" w:hint="eastAsia"/>
          <w:b/>
          <w:iCs/>
          <w:color w:val="000000"/>
          <w:sz w:val="32"/>
          <w:szCs w:val="32"/>
          <w:lang w:val="zh-TW" w:eastAsia="x-none"/>
        </w:rPr>
        <w:t>黃署長俊棠：</w:t>
      </w:r>
    </w:p>
    <w:p w14:paraId="3AAB04F8"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確實剛剛在實地考察時，得知溪水乾涸，並看到柚子、苦瓜有乾枯情形，目前朝向規劃建置及強化蓄水池為因應方案；至於建議鑿井部分，提醒貴監要特別注意執照申請，並且經縣政府同意後才可以為之。</w:t>
      </w:r>
    </w:p>
    <w:p w14:paraId="4DEA7A8E"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376C78F8"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相信有利於民眾的事，無論立法院還是縣政府應該都願意幫忙，蓄水池不一定能完全解決乾旱問題，另外，所提供的地圖有兩三個蓄水池？是否可以使用？至於鑿井涉及經費跟申請許可二部分，許可應該問題不大，但鑿下去有沒有水才是關鍵應該先探勘，請貴監研議可行性。</w:t>
      </w:r>
    </w:p>
    <w:p w14:paraId="5769A4B3"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AD2141">
        <w:rPr>
          <w:rFonts w:ascii="標楷體" w:eastAsia="標楷體" w:hAnsi="標楷體" w:cs="標楷體" w:hint="eastAsia"/>
          <w:b/>
          <w:color w:val="000000"/>
          <w:sz w:val="32"/>
          <w:szCs w:val="32"/>
          <w:lang w:val="zh-TW"/>
        </w:rPr>
        <w:t>自強外役監獄彭典獄長永富：</w:t>
      </w:r>
    </w:p>
    <w:p w14:paraId="0AE0425E"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地圖所呈現的100噸、200噸蓄水池仍在使用中，但是蓄水量不足，本監跟花蓮水保局分局接洽明（10）日會來會勘，如果順利，會再協助我們做一個400噸的蓄水池，但蓄水池建置後，如果山泉水沒有水，蓄水量</w:t>
      </w:r>
      <w:r w:rsidRPr="00AD2141">
        <w:rPr>
          <w:rFonts w:ascii="標楷體" w:eastAsia="標楷體" w:hAnsi="標楷體" w:cs="標楷體" w:hint="eastAsia"/>
          <w:color w:val="000000"/>
          <w:sz w:val="32"/>
          <w:szCs w:val="32"/>
          <w:lang w:val="zh-TW"/>
        </w:rPr>
        <w:lastRenderedPageBreak/>
        <w:t>仍會被影響。</w:t>
      </w:r>
    </w:p>
    <w:p w14:paraId="585ED3BC"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48EDA6FE"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請貴監綜合研究，蓄水池是一個方案，井水（地下水）也可以是另一個方案，不急於今天定案。</w:t>
      </w:r>
    </w:p>
    <w:p w14:paraId="602C33FD"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iCs/>
          <w:color w:val="000000"/>
          <w:sz w:val="32"/>
          <w:szCs w:val="32"/>
          <w:lang w:val="zh-TW" w:eastAsia="x-none"/>
        </w:rPr>
      </w:pPr>
      <w:r w:rsidRPr="00AD2141">
        <w:rPr>
          <w:rFonts w:ascii="標楷體" w:eastAsia="標楷體" w:hAnsi="標楷體" w:hint="eastAsia"/>
          <w:b/>
          <w:iCs/>
          <w:color w:val="000000"/>
          <w:sz w:val="32"/>
          <w:szCs w:val="32"/>
          <w:lang w:val="zh-TW"/>
        </w:rPr>
        <w:t>矯正署</w:t>
      </w:r>
      <w:r w:rsidRPr="00AD2141">
        <w:rPr>
          <w:rFonts w:ascii="標楷體" w:eastAsia="標楷體" w:hAnsi="標楷體" w:hint="eastAsia"/>
          <w:b/>
          <w:iCs/>
          <w:color w:val="000000"/>
          <w:sz w:val="32"/>
          <w:szCs w:val="32"/>
          <w:lang w:val="zh-TW" w:eastAsia="x-none"/>
        </w:rPr>
        <w:t>黃署長俊棠：</w:t>
      </w:r>
    </w:p>
    <w:p w14:paraId="1AD36953"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道路拓寬部分，本署將請自強外役監獄再跟縣政府、台糖研究看看。</w:t>
      </w:r>
    </w:p>
    <w:p w14:paraId="3B7C44A8"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cs="標楷體"/>
          <w:color w:val="000000"/>
          <w:sz w:val="32"/>
          <w:szCs w:val="32"/>
          <w:lang w:val="zh-TW"/>
        </w:rPr>
      </w:pPr>
      <w:r w:rsidRPr="00AD2141">
        <w:rPr>
          <w:rFonts w:ascii="標楷體" w:eastAsia="標楷體" w:hAnsi="標楷體" w:hint="eastAsia"/>
          <w:b/>
          <w:iCs/>
          <w:color w:val="000000"/>
          <w:sz w:val="32"/>
          <w:szCs w:val="32"/>
          <w:lang w:val="zh-TW"/>
        </w:rPr>
        <w:t>立法院葉</w:t>
      </w:r>
      <w:r w:rsidRPr="00AD2141">
        <w:rPr>
          <w:rFonts w:ascii="標楷體" w:eastAsia="標楷體" w:hAnsi="標楷體" w:cs="標楷體" w:hint="eastAsia"/>
          <w:b/>
          <w:color w:val="000000"/>
          <w:sz w:val="32"/>
          <w:szCs w:val="32"/>
          <w:lang w:val="zh-TW"/>
        </w:rPr>
        <w:t>委員毓蘭：</w:t>
      </w:r>
    </w:p>
    <w:p w14:paraId="2962C104" w14:textId="77777777" w:rsidR="003C64F7" w:rsidRPr="00AD2141" w:rsidRDefault="003C64F7" w:rsidP="00EE6B81">
      <w:pPr>
        <w:numPr>
          <w:ilvl w:val="0"/>
          <w:numId w:val="47"/>
        </w:numPr>
        <w:tabs>
          <w:tab w:val="left" w:pos="784"/>
          <w:tab w:val="left" w:pos="851"/>
        </w:tabs>
        <w:spacing w:line="520" w:lineRule="exact"/>
        <w:ind w:left="1135" w:hanging="284"/>
        <w:jc w:val="both"/>
        <w:rPr>
          <w:rFonts w:ascii="標楷體" w:eastAsia="標楷體" w:hAnsi="標楷體"/>
          <w:color w:val="000000"/>
          <w:sz w:val="32"/>
          <w:szCs w:val="32"/>
        </w:rPr>
      </w:pPr>
      <w:r w:rsidRPr="00AD2141">
        <w:rPr>
          <w:rFonts w:ascii="標楷體" w:eastAsia="標楷體" w:hAnsi="標楷體" w:hint="eastAsia"/>
          <w:color w:val="000000"/>
          <w:sz w:val="32"/>
          <w:szCs w:val="32"/>
        </w:rPr>
        <w:t>自強外役監獄受刑人在出監之前平均收容期間是否做過統計？因貴監地點比較偏僻，要顧慮醫療的需求及可及性，透過收容期間統計有助於瞭解大概全貌。</w:t>
      </w:r>
    </w:p>
    <w:p w14:paraId="4C938414" w14:textId="77777777" w:rsidR="003C64F7" w:rsidRPr="00AD2141" w:rsidRDefault="003C64F7" w:rsidP="00EE6B81">
      <w:pPr>
        <w:numPr>
          <w:ilvl w:val="0"/>
          <w:numId w:val="47"/>
        </w:numPr>
        <w:tabs>
          <w:tab w:val="left" w:pos="784"/>
          <w:tab w:val="left" w:pos="851"/>
        </w:tabs>
        <w:spacing w:line="520" w:lineRule="exact"/>
        <w:ind w:left="1135" w:hanging="284"/>
        <w:jc w:val="both"/>
        <w:rPr>
          <w:rFonts w:ascii="標楷體" w:eastAsia="標楷體" w:hAnsi="標楷體"/>
          <w:color w:val="000000"/>
          <w:sz w:val="32"/>
          <w:szCs w:val="32"/>
        </w:rPr>
      </w:pPr>
      <w:r w:rsidRPr="00AD2141">
        <w:rPr>
          <w:rFonts w:ascii="標楷體" w:eastAsia="標楷體" w:hAnsi="標楷體" w:hint="eastAsia"/>
          <w:color w:val="000000"/>
          <w:sz w:val="32"/>
          <w:szCs w:val="32"/>
        </w:rPr>
        <w:t>剛才典獄長有報告，貴監佛教教誨是宜蘭的團體協助宣化，基督教代表是更生團契，在此，我更希望有在地團體長期性支持收容人，結合附近資源，例如東華大學應該可以提供合作，由師生協助關懷服務等等</w:t>
      </w:r>
    </w:p>
    <w:p w14:paraId="523ED3FF" w14:textId="77777777" w:rsidR="003C64F7" w:rsidRPr="00AD2141" w:rsidRDefault="003C64F7" w:rsidP="00EE6B81">
      <w:pPr>
        <w:numPr>
          <w:ilvl w:val="0"/>
          <w:numId w:val="47"/>
        </w:numPr>
        <w:tabs>
          <w:tab w:val="left" w:pos="784"/>
          <w:tab w:val="left" w:pos="851"/>
        </w:tabs>
        <w:spacing w:line="520" w:lineRule="exact"/>
        <w:ind w:left="1135" w:hanging="284"/>
        <w:jc w:val="both"/>
        <w:rPr>
          <w:rFonts w:ascii="標楷體" w:eastAsia="標楷體" w:hAnsi="標楷體"/>
          <w:color w:val="000000"/>
          <w:sz w:val="32"/>
          <w:szCs w:val="32"/>
        </w:rPr>
      </w:pPr>
      <w:r w:rsidRPr="00AD2141">
        <w:rPr>
          <w:rFonts w:ascii="標楷體" w:eastAsia="標楷體" w:hAnsi="標楷體" w:hint="eastAsia"/>
          <w:color w:val="000000"/>
          <w:sz w:val="32"/>
          <w:szCs w:val="32"/>
        </w:rPr>
        <w:t>另，在實地考察的過程中，看到工場展示品，本人和召委都很關心作業產品的後續行銷，據我所知矯正署在網路上有行銷，但本人認為可加深與在地合作與連結，譬如說一些特色小飾品，可以和徐縣長或是傅委員商量，在花蓮辦海洋音樂祭或其他活動時，可以擺攤、合作；再舉例，光復糖廠就在旁邊，可不可以商量有個固定攤位。此外，剛剛有看到以台灣玉製作的玉屏風非常漂亮，我剛剛也向召委提及，建議立法院在做國會外交時，也可以台灣玉作為禮物。</w:t>
      </w:r>
    </w:p>
    <w:p w14:paraId="4F57CA95" w14:textId="77777777" w:rsidR="003C64F7" w:rsidRPr="00AD2141" w:rsidRDefault="003C64F7" w:rsidP="00EE6B81">
      <w:pPr>
        <w:numPr>
          <w:ilvl w:val="0"/>
          <w:numId w:val="47"/>
        </w:numPr>
        <w:tabs>
          <w:tab w:val="left" w:pos="784"/>
          <w:tab w:val="left" w:pos="851"/>
        </w:tabs>
        <w:spacing w:line="520" w:lineRule="exact"/>
        <w:ind w:left="1135" w:hanging="284"/>
        <w:jc w:val="both"/>
        <w:rPr>
          <w:rFonts w:ascii="標楷體" w:eastAsia="標楷體" w:hAnsi="標楷體"/>
          <w:color w:val="000000"/>
          <w:sz w:val="32"/>
          <w:szCs w:val="32"/>
        </w:rPr>
      </w:pPr>
      <w:r w:rsidRPr="00AD2141">
        <w:rPr>
          <w:rFonts w:ascii="標楷體" w:eastAsia="標楷體" w:hAnsi="標楷體" w:hint="eastAsia"/>
          <w:color w:val="000000"/>
          <w:sz w:val="32"/>
          <w:szCs w:val="32"/>
        </w:rPr>
        <w:t>貴監作業還有很多項目可以開發，尤其是能契合地方需求者，例如花蓮觀光產業、民宿業等，應該都有合作的機會。</w:t>
      </w:r>
    </w:p>
    <w:p w14:paraId="76039403" w14:textId="77777777" w:rsidR="003C64F7" w:rsidRPr="00AD2141" w:rsidRDefault="003C64F7" w:rsidP="00EE6B81">
      <w:pPr>
        <w:numPr>
          <w:ilvl w:val="0"/>
          <w:numId w:val="47"/>
        </w:numPr>
        <w:tabs>
          <w:tab w:val="left" w:pos="784"/>
          <w:tab w:val="left" w:pos="851"/>
        </w:tabs>
        <w:spacing w:line="520" w:lineRule="exact"/>
        <w:ind w:left="1135" w:hanging="284"/>
        <w:jc w:val="both"/>
        <w:rPr>
          <w:rFonts w:ascii="標楷體" w:eastAsia="標楷體" w:hAnsi="標楷體" w:cs="新細明體"/>
          <w:color w:val="000000"/>
          <w:kern w:val="0"/>
          <w:sz w:val="32"/>
          <w:szCs w:val="26"/>
        </w:rPr>
      </w:pPr>
      <w:r w:rsidRPr="00AD2141">
        <w:rPr>
          <w:rFonts w:ascii="標楷體" w:eastAsia="標楷體" w:hAnsi="標楷體" w:hint="eastAsia"/>
          <w:color w:val="000000"/>
          <w:sz w:val="32"/>
          <w:szCs w:val="32"/>
        </w:rPr>
        <w:lastRenderedPageBreak/>
        <w:t>外役監獄的存在，應該讓一般監所的受刑人，對於能遴選至外役監獄感到光榮，並且認知到外役監是復歸社會的最後一站。但我剛剛觀察到，貴監舍房還有鐵絲網，是全台灣所有外役監裡面唯一還存在的，實在不合時宜應該拆除。尤其鐵絲網還阻隔二樓佛堂的通道，更應該要拆除，要讓收容人更容易去接近心靈的皈依，不管是佛堂還是教堂，都要讓他們覺得在這裡身心靈都能夠很平靜，完成他們最後的矯正過程。</w:t>
      </w:r>
    </w:p>
    <w:p w14:paraId="025227C9"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iCs/>
          <w:color w:val="000000"/>
          <w:sz w:val="32"/>
          <w:szCs w:val="32"/>
          <w:lang w:val="zh-TW" w:eastAsia="x-none"/>
        </w:rPr>
      </w:pPr>
      <w:r w:rsidRPr="00AD2141">
        <w:rPr>
          <w:rFonts w:ascii="標楷體" w:eastAsia="標楷體" w:hAnsi="標楷體" w:hint="eastAsia"/>
          <w:b/>
          <w:iCs/>
          <w:color w:val="000000"/>
          <w:sz w:val="32"/>
          <w:szCs w:val="32"/>
          <w:lang w:val="zh-TW"/>
        </w:rPr>
        <w:t>矯正署</w:t>
      </w:r>
      <w:r w:rsidRPr="00AD2141">
        <w:rPr>
          <w:rFonts w:ascii="標楷體" w:eastAsia="標楷體" w:hAnsi="標楷體" w:hint="eastAsia"/>
          <w:b/>
          <w:iCs/>
          <w:color w:val="000000"/>
          <w:sz w:val="32"/>
          <w:szCs w:val="32"/>
          <w:lang w:val="zh-TW" w:eastAsia="x-none"/>
        </w:rPr>
        <w:t>黃署長俊棠：</w:t>
      </w:r>
    </w:p>
    <w:p w14:paraId="24CD04B1" w14:textId="624F16C8" w:rsidR="003C64F7" w:rsidRPr="00AD2141" w:rsidRDefault="00EE6B81" w:rsidP="00EE6B81">
      <w:pPr>
        <w:tabs>
          <w:tab w:val="left" w:pos="784"/>
          <w:tab w:val="left" w:pos="851"/>
        </w:tabs>
        <w:spacing w:line="520" w:lineRule="exact"/>
        <w:ind w:leftChars="344" w:left="1162" w:hangingChars="105" w:hanging="336"/>
        <w:jc w:val="both"/>
        <w:rPr>
          <w:rFonts w:ascii="標楷體" w:eastAsia="標楷體" w:hAnsi="標楷體"/>
          <w:color w:val="000000"/>
          <w:sz w:val="32"/>
          <w:szCs w:val="32"/>
        </w:rPr>
      </w:pPr>
      <w:r>
        <w:rPr>
          <w:rFonts w:ascii="標楷體" w:eastAsia="標楷體" w:hAnsi="標楷體" w:hint="eastAsia"/>
          <w:color w:val="000000"/>
          <w:sz w:val="32"/>
          <w:szCs w:val="32"/>
        </w:rPr>
        <w:t>1.</w:t>
      </w:r>
      <w:r w:rsidR="003C64F7" w:rsidRPr="00AD2141">
        <w:rPr>
          <w:rFonts w:ascii="標楷體" w:eastAsia="標楷體" w:hAnsi="標楷體" w:hint="eastAsia"/>
          <w:color w:val="000000"/>
          <w:sz w:val="32"/>
          <w:szCs w:val="32"/>
        </w:rPr>
        <w:t>關於收容人在自強外役監執行時的平均收容日數，本署可以透過電腦獄政系統統計。</w:t>
      </w:r>
    </w:p>
    <w:p w14:paraId="6839B665" w14:textId="0DE8651A" w:rsidR="003C64F7" w:rsidRPr="00AD2141" w:rsidRDefault="00EE6B81" w:rsidP="00EE6B81">
      <w:pPr>
        <w:tabs>
          <w:tab w:val="left" w:pos="784"/>
          <w:tab w:val="left" w:pos="851"/>
        </w:tabs>
        <w:spacing w:line="520" w:lineRule="exact"/>
        <w:ind w:leftChars="344" w:left="1162" w:hangingChars="105" w:hanging="336"/>
        <w:jc w:val="both"/>
        <w:rPr>
          <w:rFonts w:ascii="標楷體" w:eastAsia="標楷體" w:hAnsi="標楷體"/>
          <w:color w:val="000000"/>
          <w:sz w:val="32"/>
          <w:szCs w:val="32"/>
        </w:rPr>
      </w:pPr>
      <w:r>
        <w:rPr>
          <w:rFonts w:ascii="標楷體" w:eastAsia="標楷體" w:hAnsi="標楷體" w:hint="eastAsia"/>
          <w:color w:val="000000"/>
          <w:sz w:val="32"/>
          <w:szCs w:val="32"/>
        </w:rPr>
        <w:t>2.</w:t>
      </w:r>
      <w:r w:rsidR="003C64F7" w:rsidRPr="00AD2141">
        <w:rPr>
          <w:rFonts w:ascii="標楷體" w:eastAsia="標楷體" w:hAnsi="標楷體" w:hint="eastAsia"/>
          <w:color w:val="000000"/>
          <w:sz w:val="32"/>
          <w:szCs w:val="32"/>
        </w:rPr>
        <w:t>自強外役監獄可以聯繫東華大學師生服務社團，過去其他監所也有與該校合作的經驗，例如武陵外役分監（即臺東戒治所）的咖啡廳，便是向東華大學教授請益、合作，由該校指導並由收容人營運，盈餘則用於公益。</w:t>
      </w:r>
    </w:p>
    <w:p w14:paraId="09172519" w14:textId="639201B0" w:rsidR="003C64F7" w:rsidRPr="00AD2141" w:rsidRDefault="00EE6B81" w:rsidP="00EE6B81">
      <w:pPr>
        <w:tabs>
          <w:tab w:val="left" w:pos="784"/>
          <w:tab w:val="left" w:pos="851"/>
        </w:tabs>
        <w:spacing w:line="520" w:lineRule="exact"/>
        <w:ind w:leftChars="344" w:left="1162" w:hangingChars="105" w:hanging="336"/>
        <w:jc w:val="both"/>
        <w:rPr>
          <w:rFonts w:ascii="標楷體" w:eastAsia="標楷體" w:hAnsi="標楷體"/>
          <w:color w:val="000000"/>
          <w:sz w:val="32"/>
          <w:szCs w:val="32"/>
        </w:rPr>
      </w:pPr>
      <w:r>
        <w:rPr>
          <w:rFonts w:ascii="標楷體" w:eastAsia="標楷體" w:hAnsi="標楷體"/>
          <w:color w:val="000000"/>
          <w:sz w:val="32"/>
          <w:szCs w:val="32"/>
        </w:rPr>
        <w:t>3.</w:t>
      </w:r>
      <w:r w:rsidR="003C64F7" w:rsidRPr="00AD2141">
        <w:rPr>
          <w:rFonts w:ascii="標楷體" w:eastAsia="標楷體" w:hAnsi="標楷體" w:hint="eastAsia"/>
          <w:color w:val="000000"/>
          <w:sz w:val="32"/>
          <w:szCs w:val="32"/>
        </w:rPr>
        <w:t>本署一向支持矯正機關自營作業與在地結合，尤其是附近觀光旅遊地區，例如：東成技訓所在初鹿牧場設有固定攤位，又如本人100年在泰源技能訓練所服務時，也有在東河肉包旁邊設置聯合技藝展示販售中心。另外，各縣市政府如果有辦大型活動其實我們也可以支援設攤，像更生保護會活動，我們就常去推廣自營作業產品，各機關都相當有經驗。</w:t>
      </w:r>
    </w:p>
    <w:p w14:paraId="57F6F2D8"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AD2141">
        <w:rPr>
          <w:rFonts w:ascii="標楷體" w:eastAsia="標楷體" w:hAnsi="標楷體" w:cs="標楷體" w:hint="eastAsia"/>
          <w:b/>
          <w:color w:val="000000"/>
          <w:sz w:val="32"/>
          <w:szCs w:val="32"/>
        </w:rPr>
        <w:t>自強外役監獄</w:t>
      </w:r>
      <w:r w:rsidRPr="00AD2141">
        <w:rPr>
          <w:rFonts w:ascii="標楷體" w:eastAsia="標楷體" w:hAnsi="標楷體" w:cs="標楷體" w:hint="eastAsia"/>
          <w:b/>
          <w:color w:val="000000"/>
          <w:sz w:val="32"/>
          <w:szCs w:val="32"/>
          <w:lang w:val="zh-TW"/>
        </w:rPr>
        <w:t>彭典獄長永富：</w:t>
      </w:r>
    </w:p>
    <w:p w14:paraId="37CF1C3D"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本監技訓產品及收容人作品，現在台糖和花蓮機場都設有展示櫃。</w:t>
      </w:r>
    </w:p>
    <w:p w14:paraId="1F7B2CD9"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53744EC2" w14:textId="390C74BF" w:rsidR="003C64F7" w:rsidRPr="00AD2141" w:rsidRDefault="00EE6B81" w:rsidP="00EE6B81">
      <w:pPr>
        <w:tabs>
          <w:tab w:val="left" w:pos="784"/>
          <w:tab w:val="left" w:pos="851"/>
        </w:tabs>
        <w:spacing w:line="520" w:lineRule="exact"/>
        <w:ind w:leftChars="344" w:left="1162" w:hangingChars="105" w:hanging="336"/>
        <w:jc w:val="both"/>
        <w:rPr>
          <w:rFonts w:ascii="標楷體" w:eastAsia="標楷體" w:hAnsi="標楷體"/>
          <w:color w:val="000000"/>
          <w:sz w:val="32"/>
          <w:szCs w:val="32"/>
        </w:rPr>
      </w:pPr>
      <w:r>
        <w:rPr>
          <w:rFonts w:ascii="標楷體" w:eastAsia="標楷體" w:hAnsi="標楷體" w:hint="eastAsia"/>
          <w:color w:val="000000"/>
          <w:sz w:val="32"/>
          <w:szCs w:val="32"/>
        </w:rPr>
        <w:lastRenderedPageBreak/>
        <w:t>1.</w:t>
      </w:r>
      <w:r w:rsidR="003C64F7" w:rsidRPr="00AD2141">
        <w:rPr>
          <w:rFonts w:ascii="標楷體" w:eastAsia="標楷體" w:hAnsi="標楷體" w:hint="eastAsia"/>
          <w:color w:val="000000"/>
          <w:sz w:val="32"/>
          <w:szCs w:val="32"/>
        </w:rPr>
        <w:t>本日考察主題，包含受刑人的作業跟勞作金及受刑人投票權行使，矯正署已經有初步答覆資料（如附件</w:t>
      </w:r>
      <w:r w:rsidR="00730682">
        <w:rPr>
          <w:rFonts w:ascii="標楷體" w:eastAsia="標楷體" w:hAnsi="標楷體" w:hint="eastAsia"/>
          <w:color w:val="000000"/>
          <w:sz w:val="32"/>
          <w:szCs w:val="32"/>
        </w:rPr>
        <w:t>，略</w:t>
      </w:r>
      <w:r w:rsidR="003C64F7" w:rsidRPr="00AD2141">
        <w:rPr>
          <w:rFonts w:ascii="標楷體" w:eastAsia="標楷體" w:hAnsi="標楷體" w:hint="eastAsia"/>
          <w:color w:val="000000"/>
          <w:sz w:val="32"/>
          <w:szCs w:val="32"/>
        </w:rPr>
        <w:t>），再請簡單說明。</w:t>
      </w:r>
    </w:p>
    <w:p w14:paraId="2FFE3EB8" w14:textId="11B1712B" w:rsidR="003C64F7" w:rsidRPr="00AD2141" w:rsidRDefault="00EE6B81" w:rsidP="00EE6B81">
      <w:pPr>
        <w:tabs>
          <w:tab w:val="left" w:pos="784"/>
          <w:tab w:val="left" w:pos="851"/>
        </w:tabs>
        <w:spacing w:line="520" w:lineRule="exact"/>
        <w:ind w:leftChars="339" w:left="1176" w:hangingChars="113" w:hanging="362"/>
        <w:jc w:val="both"/>
        <w:rPr>
          <w:rFonts w:ascii="標楷體" w:eastAsia="標楷體" w:hAnsi="標楷體"/>
          <w:color w:val="000000"/>
          <w:sz w:val="32"/>
          <w:szCs w:val="32"/>
        </w:rPr>
      </w:pPr>
      <w:r>
        <w:rPr>
          <w:rFonts w:ascii="標楷體" w:eastAsia="標楷體" w:hAnsi="標楷體"/>
          <w:color w:val="000000"/>
          <w:sz w:val="32"/>
          <w:szCs w:val="32"/>
        </w:rPr>
        <w:t>2.</w:t>
      </w:r>
      <w:r w:rsidR="003C64F7" w:rsidRPr="00AD2141">
        <w:rPr>
          <w:rFonts w:ascii="標楷體" w:eastAsia="標楷體" w:hAnsi="標楷體" w:hint="eastAsia"/>
          <w:color w:val="000000"/>
          <w:sz w:val="32"/>
          <w:szCs w:val="32"/>
        </w:rPr>
        <w:t>關於宗教的撫慰撫育人心這區塊，請貴監研究加強措施，讓宗教的力量穩定且定期的支持。</w:t>
      </w:r>
    </w:p>
    <w:p w14:paraId="47B8F54E" w14:textId="35B7A3CC" w:rsidR="003C64F7" w:rsidRPr="00AD2141" w:rsidRDefault="00EE6B81" w:rsidP="00EE6B81">
      <w:pPr>
        <w:tabs>
          <w:tab w:val="left" w:pos="784"/>
          <w:tab w:val="left" w:pos="851"/>
        </w:tabs>
        <w:spacing w:line="520" w:lineRule="exact"/>
        <w:ind w:leftChars="339" w:left="1176" w:hangingChars="113" w:hanging="362"/>
        <w:jc w:val="both"/>
        <w:rPr>
          <w:rFonts w:ascii="標楷體" w:eastAsia="標楷體" w:hAnsi="標楷體"/>
          <w:color w:val="000000"/>
          <w:sz w:val="32"/>
          <w:szCs w:val="32"/>
        </w:rPr>
      </w:pPr>
      <w:r>
        <w:rPr>
          <w:rFonts w:ascii="標楷體" w:eastAsia="標楷體" w:hAnsi="標楷體" w:hint="eastAsia"/>
          <w:color w:val="000000"/>
          <w:sz w:val="32"/>
          <w:szCs w:val="32"/>
        </w:rPr>
        <w:t>3.</w:t>
      </w:r>
      <w:r w:rsidR="003C64F7" w:rsidRPr="00AD2141">
        <w:rPr>
          <w:rFonts w:ascii="標楷體" w:eastAsia="標楷體" w:hAnsi="標楷體" w:hint="eastAsia"/>
          <w:color w:val="000000"/>
          <w:sz w:val="32"/>
          <w:szCs w:val="32"/>
        </w:rPr>
        <w:t>我贊同葉委員所提，外役監只剩下自強外役監獄戒護區裡還有圍牆，雖然建設圍牆有其歷史緣故，但設置理由已消失，圍牆就應該拆除。我希望能認真研議並且答覆，如果圍牆沒有經費拆除，應該將牆上的門先拆下來，或者將門固定打開，便可以不再阻擋佛堂通道，也比較開闊；先處理門，圍牆阻隔的象徵意義也就消滅了。若有經費，則建議圍牆整面拆除。</w:t>
      </w:r>
    </w:p>
    <w:p w14:paraId="1DA790B9"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矯正署黃署長俊棠：</w:t>
      </w:r>
    </w:p>
    <w:p w14:paraId="4067C573" w14:textId="7360AEEB" w:rsidR="003C64F7" w:rsidRPr="00AD2141" w:rsidRDefault="00CC5064" w:rsidP="00CC5064">
      <w:pPr>
        <w:tabs>
          <w:tab w:val="left" w:pos="784"/>
          <w:tab w:val="left" w:pos="851"/>
        </w:tabs>
        <w:spacing w:line="520" w:lineRule="exact"/>
        <w:ind w:leftChars="339" w:left="1176" w:hangingChars="113" w:hanging="362"/>
        <w:jc w:val="both"/>
        <w:rPr>
          <w:rFonts w:ascii="標楷體" w:eastAsia="標楷體" w:hAnsi="標楷體"/>
          <w:color w:val="000000"/>
          <w:sz w:val="32"/>
          <w:szCs w:val="32"/>
        </w:rPr>
      </w:pPr>
      <w:r>
        <w:rPr>
          <w:rFonts w:ascii="標楷體" w:eastAsia="標楷體" w:hAnsi="標楷體" w:hint="eastAsia"/>
          <w:color w:val="000000"/>
          <w:sz w:val="32"/>
          <w:szCs w:val="32"/>
        </w:rPr>
        <w:t>1.</w:t>
      </w:r>
      <w:r w:rsidR="003C64F7" w:rsidRPr="00AD2141">
        <w:rPr>
          <w:rFonts w:ascii="標楷體" w:eastAsia="標楷體" w:hAnsi="標楷體" w:hint="eastAsia"/>
          <w:color w:val="000000"/>
          <w:sz w:val="32"/>
          <w:szCs w:val="32"/>
        </w:rPr>
        <w:t>勞作金部分，按現行監獄行刑法第37條規定，作業收入扣除作業支出後之作業賸餘，會提60％作為收容人勞作金，相較修法前提撥37.5％已大幅提升。</w:t>
      </w:r>
    </w:p>
    <w:p w14:paraId="680EA81D" w14:textId="37604E23" w:rsidR="003C64F7" w:rsidRPr="00AD2141" w:rsidRDefault="00CC5064" w:rsidP="00CC5064">
      <w:pPr>
        <w:tabs>
          <w:tab w:val="left" w:pos="784"/>
          <w:tab w:val="left" w:pos="851"/>
        </w:tabs>
        <w:spacing w:line="520" w:lineRule="exact"/>
        <w:ind w:leftChars="339" w:left="1176" w:hangingChars="113" w:hanging="362"/>
        <w:jc w:val="both"/>
        <w:rPr>
          <w:rFonts w:ascii="標楷體" w:eastAsia="標楷體" w:hAnsi="標楷體"/>
          <w:color w:val="000000"/>
          <w:sz w:val="32"/>
          <w:szCs w:val="32"/>
        </w:rPr>
      </w:pPr>
      <w:r>
        <w:rPr>
          <w:rFonts w:ascii="標楷體" w:eastAsia="標楷體" w:hAnsi="標楷體" w:hint="eastAsia"/>
          <w:color w:val="000000"/>
          <w:sz w:val="32"/>
          <w:szCs w:val="32"/>
        </w:rPr>
        <w:t>2.</w:t>
      </w:r>
      <w:r w:rsidR="003C64F7" w:rsidRPr="00AD2141">
        <w:rPr>
          <w:rFonts w:ascii="標楷體" w:eastAsia="標楷體" w:hAnsi="標楷體" w:hint="eastAsia"/>
          <w:color w:val="000000"/>
          <w:sz w:val="32"/>
          <w:szCs w:val="32"/>
        </w:rPr>
        <w:t>投票權的部分，涉及內政部還有中選會的業務，若開放不在籍投票本署樂觀其成，並遵照中央規範辦理。</w:t>
      </w:r>
    </w:p>
    <w:p w14:paraId="15544A7D"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5DBA4ABE"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明年總統大選、立委選舉，以及全國性公投都屬於中央層級的投票，中央層級（全國性、不分區域）之不在籍投票係目前立法院推動目標，共識也比較高，請矯正署預做相應的準備工作，一旦中央層級的不在籍投票順利推動，自然會要求監所配合，受刑人被褫奪公權只是不能被選舉、不能當候選人，還是具備投票權。至於地方選舉的不在籍投票相對比較困難。</w:t>
      </w:r>
    </w:p>
    <w:p w14:paraId="4ED230BE"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cs="標楷體"/>
          <w:b/>
          <w:color w:val="000000"/>
          <w:sz w:val="32"/>
          <w:szCs w:val="32"/>
          <w:lang w:val="zh-TW"/>
        </w:rPr>
      </w:pPr>
      <w:r w:rsidRPr="00AD2141">
        <w:rPr>
          <w:rFonts w:ascii="標楷體" w:eastAsia="標楷體" w:hAnsi="標楷體" w:hint="eastAsia"/>
          <w:b/>
          <w:iCs/>
          <w:color w:val="000000"/>
          <w:sz w:val="32"/>
          <w:szCs w:val="32"/>
          <w:lang w:val="zh-TW"/>
        </w:rPr>
        <w:t>法務部蔡政務次長碧仲</w:t>
      </w:r>
      <w:r w:rsidRPr="00AD2141">
        <w:rPr>
          <w:rFonts w:ascii="標楷體" w:eastAsia="標楷體" w:hAnsi="標楷體" w:cs="標楷體" w:hint="eastAsia"/>
          <w:b/>
          <w:color w:val="000000"/>
          <w:sz w:val="32"/>
          <w:szCs w:val="32"/>
          <w:lang w:val="zh-TW"/>
        </w:rPr>
        <w:t>：</w:t>
      </w:r>
    </w:p>
    <w:p w14:paraId="70A4BB11" w14:textId="0D2F0794"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lastRenderedPageBreak/>
        <w:t>矯正署黃署長、矯正署同仁、本部國會組，陳召委、葉委員、傅委員服務處陳處長、葉主任、時代力量黨團助理、范委員研究助理、立法院簡任編審、科長大家好。非常感謝召委還有葉委員等人所提供的寶貴建言，本部將請矯正署同仁積極研議，無論可不可行，都要給召委及委員還有提出問題的同仁回覆（本部矯正署回應如附件</w:t>
      </w:r>
      <w:r w:rsidR="00F82DDD">
        <w:rPr>
          <w:rFonts w:ascii="標楷體" w:eastAsia="標楷體" w:hAnsi="標楷體" w:cs="標楷體" w:hint="eastAsia"/>
          <w:color w:val="000000"/>
          <w:sz w:val="32"/>
          <w:szCs w:val="32"/>
          <w:lang w:val="zh-TW"/>
        </w:rPr>
        <w:t>，略</w:t>
      </w:r>
      <w:r w:rsidRPr="00AD2141">
        <w:rPr>
          <w:rFonts w:ascii="標楷體" w:eastAsia="標楷體" w:hAnsi="標楷體" w:cs="標楷體" w:hint="eastAsia"/>
          <w:color w:val="000000"/>
          <w:sz w:val="32"/>
          <w:szCs w:val="32"/>
          <w:lang w:val="zh-TW"/>
        </w:rPr>
        <w:t>）；希望大家一起努力，讓自強外役監獄能維持良好的環境及業務運作。</w:t>
      </w:r>
    </w:p>
    <w:p w14:paraId="7AA97767" w14:textId="77777777" w:rsidR="003C64F7" w:rsidRPr="00AD2141" w:rsidRDefault="003C64F7" w:rsidP="003C64F7">
      <w:pPr>
        <w:tabs>
          <w:tab w:val="left" w:pos="709"/>
          <w:tab w:val="left" w:pos="851"/>
        </w:tabs>
        <w:spacing w:line="520" w:lineRule="exact"/>
        <w:ind w:firstLineChars="221" w:firstLine="708"/>
        <w:jc w:val="both"/>
        <w:rPr>
          <w:rFonts w:ascii="標楷體" w:eastAsia="標楷體" w:hAnsi="標楷體"/>
          <w:b/>
          <w:color w:val="000000"/>
          <w:sz w:val="32"/>
          <w:szCs w:val="32"/>
        </w:rPr>
      </w:pPr>
      <w:r w:rsidRPr="00AD2141">
        <w:rPr>
          <w:rFonts w:ascii="標楷體" w:eastAsia="標楷體" w:hAnsi="標楷體" w:hint="eastAsia"/>
          <w:b/>
          <w:color w:val="000000"/>
          <w:sz w:val="32"/>
          <w:szCs w:val="32"/>
        </w:rPr>
        <w:t>立法院陳召集委員以信：</w:t>
      </w:r>
    </w:p>
    <w:p w14:paraId="5256B0EA" w14:textId="77777777" w:rsidR="003C64F7" w:rsidRPr="00AD2141" w:rsidRDefault="003C64F7" w:rsidP="003C64F7">
      <w:pPr>
        <w:tabs>
          <w:tab w:val="left" w:pos="784"/>
          <w:tab w:val="left" w:pos="851"/>
        </w:tabs>
        <w:spacing w:line="520" w:lineRule="exact"/>
        <w:ind w:leftChars="320" w:left="768" w:firstLineChars="200" w:firstLine="640"/>
        <w:jc w:val="both"/>
        <w:rPr>
          <w:rFonts w:ascii="標楷體" w:eastAsia="標楷體" w:hAnsi="標楷體" w:cs="標楷體"/>
          <w:color w:val="000000"/>
          <w:sz w:val="32"/>
          <w:szCs w:val="32"/>
          <w:lang w:val="zh-TW"/>
        </w:rPr>
      </w:pPr>
      <w:r w:rsidRPr="00AD2141">
        <w:rPr>
          <w:rFonts w:ascii="標楷體" w:eastAsia="標楷體" w:hAnsi="標楷體" w:cs="標楷體" w:hint="eastAsia"/>
          <w:color w:val="000000"/>
          <w:sz w:val="32"/>
          <w:szCs w:val="32"/>
          <w:lang w:val="zh-TW"/>
        </w:rPr>
        <w:t>謝謝蔡次長、矯正署黃署長，自強外役監獄彭典獄長及所屬同仁，感謝葉毓蘭委員、傅崐萁委員辦公室、范雲委員辦公室、時代力量黨團以及委員會同仁，今天考察很順利成功，考察就到這邊結束，謝謝大家。</w:t>
      </w:r>
    </w:p>
    <w:p w14:paraId="62CDDCA5" w14:textId="77777777" w:rsidR="003C64F7" w:rsidRPr="00AD2141" w:rsidRDefault="003C64F7" w:rsidP="003C64F7">
      <w:pPr>
        <w:spacing w:line="520" w:lineRule="exact"/>
        <w:jc w:val="both"/>
        <w:rPr>
          <w:rFonts w:ascii="標楷體" w:eastAsia="標楷體" w:hAnsi="標楷體" w:cs="標楷體"/>
          <w:b/>
          <w:color w:val="000000"/>
          <w:sz w:val="32"/>
          <w:szCs w:val="32"/>
          <w:lang w:val="zh-TW"/>
        </w:rPr>
      </w:pPr>
      <w:r w:rsidRPr="00AD2141">
        <w:rPr>
          <w:rFonts w:ascii="標楷體" w:eastAsia="標楷體" w:hAnsi="標楷體" w:cs="標楷體" w:hint="eastAsia"/>
          <w:b/>
          <w:color w:val="000000"/>
          <w:sz w:val="32"/>
          <w:szCs w:val="32"/>
          <w:lang w:val="zh-TW"/>
        </w:rPr>
        <w:t>伍、散會（</w:t>
      </w:r>
      <w:r w:rsidRPr="00AD2141">
        <w:rPr>
          <w:rFonts w:ascii="標楷體" w:eastAsia="標楷體" w:hAnsi="標楷體" w:hint="eastAsia"/>
          <w:b/>
          <w:iCs/>
          <w:color w:val="000000"/>
          <w:sz w:val="32"/>
          <w:szCs w:val="32"/>
          <w:lang w:val="zh-TW" w:eastAsia="x-none"/>
        </w:rPr>
        <w:t>16</w:t>
      </w:r>
      <w:r w:rsidRPr="00AD2141">
        <w:rPr>
          <w:rFonts w:ascii="標楷體" w:eastAsia="標楷體" w:hAnsi="標楷體" w:cs="標楷體" w:hint="eastAsia"/>
          <w:b/>
          <w:color w:val="000000"/>
          <w:sz w:val="32"/>
          <w:szCs w:val="32"/>
          <w:lang w:val="zh-TW"/>
        </w:rPr>
        <w:t>時</w:t>
      </w:r>
      <w:r w:rsidRPr="00AD2141">
        <w:rPr>
          <w:rFonts w:ascii="標楷體" w:eastAsia="標楷體" w:hAnsi="標楷體" w:hint="eastAsia"/>
          <w:b/>
          <w:iCs/>
          <w:color w:val="000000"/>
          <w:sz w:val="32"/>
          <w:szCs w:val="32"/>
          <w:lang w:val="zh-TW" w:eastAsia="x-none"/>
        </w:rPr>
        <w:t>17</w:t>
      </w:r>
      <w:r w:rsidRPr="00AD2141">
        <w:rPr>
          <w:rFonts w:ascii="標楷體" w:eastAsia="標楷體" w:hAnsi="標楷體" w:cs="標楷體" w:hint="eastAsia"/>
          <w:b/>
          <w:color w:val="000000"/>
          <w:sz w:val="32"/>
          <w:szCs w:val="32"/>
          <w:lang w:val="zh-TW"/>
        </w:rPr>
        <w:t>分）。</w:t>
      </w:r>
    </w:p>
    <w:p w14:paraId="0E968567" w14:textId="77777777" w:rsidR="003C64F7" w:rsidRPr="00C965B8" w:rsidRDefault="003C64F7" w:rsidP="003C64F7">
      <w:pPr>
        <w:widowControl/>
        <w:rPr>
          <w:rFonts w:ascii="標楷體" w:eastAsia="標楷體" w:hAnsi="標楷體"/>
          <w:b/>
          <w:sz w:val="32"/>
          <w:szCs w:val="32"/>
          <w:lang w:eastAsia="zh-HK"/>
        </w:rPr>
      </w:pPr>
    </w:p>
    <w:p w14:paraId="013678D3" w14:textId="2ABBC21B" w:rsidR="00185CD7" w:rsidRDefault="00185CD7">
      <w:pPr>
        <w:widowControl/>
        <w:rPr>
          <w:rFonts w:ascii="標楷體" w:eastAsia="標楷體" w:hAnsi="標楷體"/>
          <w:color w:val="000000" w:themeColor="text1"/>
          <w:sz w:val="28"/>
          <w:szCs w:val="28"/>
        </w:rPr>
      </w:pPr>
      <w:r>
        <w:rPr>
          <w:rFonts w:ascii="標楷體" w:eastAsia="標楷體" w:hAnsi="標楷體"/>
          <w:color w:val="000000" w:themeColor="text1"/>
          <w:sz w:val="28"/>
          <w:szCs w:val="28"/>
        </w:rPr>
        <w:br w:type="page"/>
      </w:r>
    </w:p>
    <w:p w14:paraId="431B489B" w14:textId="0705F037" w:rsidR="00185CD7" w:rsidRPr="00696E2B" w:rsidRDefault="00185CD7" w:rsidP="00810A2C">
      <w:pPr>
        <w:spacing w:line="480" w:lineRule="exact"/>
        <w:jc w:val="distribute"/>
        <w:outlineLvl w:val="2"/>
        <w:rPr>
          <w:rFonts w:eastAsia="標楷體" w:hAnsi="標楷體"/>
          <w:b/>
          <w:bCs/>
          <w:spacing w:val="-30"/>
          <w:kern w:val="0"/>
          <w:sz w:val="36"/>
          <w:szCs w:val="36"/>
        </w:rPr>
      </w:pPr>
      <w:r w:rsidRPr="00696E2B">
        <w:rPr>
          <w:rFonts w:ascii="標楷體" w:eastAsia="標楷體" w:hAnsi="標楷體" w:hint="eastAsia"/>
          <w:b/>
          <w:iCs/>
          <w:color w:val="000000"/>
          <w:spacing w:val="-30"/>
          <w:sz w:val="36"/>
          <w:szCs w:val="36"/>
          <w:lang w:val="zh-TW"/>
        </w:rPr>
        <w:lastRenderedPageBreak/>
        <w:t>立法院</w:t>
      </w:r>
      <w:r w:rsidRPr="00696E2B">
        <w:rPr>
          <w:rFonts w:eastAsia="標楷體" w:hAnsi="標楷體" w:hint="eastAsia"/>
          <w:b/>
          <w:bCs/>
          <w:spacing w:val="-30"/>
          <w:kern w:val="0"/>
          <w:sz w:val="36"/>
          <w:szCs w:val="36"/>
        </w:rPr>
        <w:t>司法及法制委員會考察法務部矯正署八德外役監獄紀錄</w:t>
      </w:r>
    </w:p>
    <w:p w14:paraId="08BD3C3A"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時間：</w:t>
      </w:r>
      <w:r w:rsidRPr="00185CD7">
        <w:rPr>
          <w:rFonts w:ascii="標楷體" w:eastAsia="標楷體" w:hAnsi="標楷體" w:hint="eastAsia"/>
          <w:iCs/>
          <w:color w:val="000000" w:themeColor="text1"/>
          <w:sz w:val="28"/>
          <w:szCs w:val="28"/>
        </w:rPr>
        <w:t>111</w:t>
      </w:r>
      <w:r w:rsidRPr="00185CD7">
        <w:rPr>
          <w:rFonts w:ascii="標楷體" w:eastAsia="標楷體" w:hAnsi="標楷體" w:hint="eastAsia"/>
          <w:color w:val="000000" w:themeColor="text1"/>
          <w:sz w:val="28"/>
          <w:szCs w:val="28"/>
        </w:rPr>
        <w:t>年8月25日（星期四）10時</w:t>
      </w:r>
    </w:p>
    <w:p w14:paraId="5EBC2F58"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地點：八德外役監獄行政大樓1樓會議室</w:t>
      </w:r>
    </w:p>
    <w:p w14:paraId="74713E99" w14:textId="3A7EC71F"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主席：陳召集委員以信、黃召集委員世杰  </w:t>
      </w:r>
      <w:r w:rsidRPr="00185CD7">
        <w:rPr>
          <w:rFonts w:ascii="標楷體" w:eastAsia="標楷體" w:hAnsi="標楷體"/>
          <w:color w:val="000000" w:themeColor="text1"/>
          <w:sz w:val="28"/>
          <w:szCs w:val="28"/>
        </w:rPr>
        <w:t xml:space="preserve">  </w:t>
      </w:r>
      <w:r w:rsidRPr="00185CD7">
        <w:rPr>
          <w:rFonts w:ascii="標楷體" w:eastAsia="標楷體" w:hAnsi="標楷體" w:hint="eastAsia"/>
          <w:color w:val="000000" w:themeColor="text1"/>
          <w:sz w:val="28"/>
          <w:szCs w:val="28"/>
        </w:rPr>
        <w:t xml:space="preserve"> </w:t>
      </w:r>
      <w:r w:rsidRPr="00185CD7">
        <w:rPr>
          <w:rFonts w:ascii="標楷體" w:eastAsia="標楷體" w:hAnsi="標楷體"/>
          <w:color w:val="000000" w:themeColor="text1"/>
          <w:sz w:val="28"/>
          <w:szCs w:val="28"/>
        </w:rPr>
        <w:t xml:space="preserve">  </w:t>
      </w:r>
      <w:r w:rsidRPr="00185CD7">
        <w:rPr>
          <w:rFonts w:ascii="標楷體" w:eastAsia="標楷體" w:hAnsi="標楷體" w:hint="eastAsia"/>
          <w:color w:val="000000" w:themeColor="text1"/>
          <w:sz w:val="28"/>
          <w:szCs w:val="28"/>
        </w:rPr>
        <w:t xml:space="preserve">  紀錄：蔡宜樺</w:t>
      </w:r>
      <w:r w:rsidRPr="00185CD7">
        <w:rPr>
          <w:rFonts w:ascii="標楷體" w:eastAsia="標楷體" w:hAnsi="標楷體"/>
          <w:color w:val="000000" w:themeColor="text1"/>
          <w:sz w:val="28"/>
          <w:szCs w:val="28"/>
        </w:rPr>
        <w:t xml:space="preserve"> </w:t>
      </w:r>
    </w:p>
    <w:p w14:paraId="377B688C"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出席人員：    立法委員                 葉毓蘭</w:t>
      </w:r>
    </w:p>
    <w:p w14:paraId="14668B2B" w14:textId="0BA069B3" w:rsidR="00185CD7" w:rsidRPr="00185CD7" w:rsidRDefault="0078490E"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立法委員                 林思銘</w:t>
      </w:r>
    </w:p>
    <w:p w14:paraId="3CF5AEF6" w14:textId="1DAFD45C" w:rsidR="00185CD7" w:rsidRPr="00185CD7" w:rsidRDefault="0078490E"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立法委員                 李德維</w:t>
      </w:r>
    </w:p>
    <w:p w14:paraId="3845F201"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立法院司法及法制委員會   張主任秘書智為</w:t>
      </w:r>
    </w:p>
    <w:p w14:paraId="6E61D3A5"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立法院司法及法制委員會   林專員宗賢</w:t>
      </w:r>
    </w:p>
    <w:p w14:paraId="3A01657E"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立法院林思銘委員         李研究室主任永誠</w:t>
      </w:r>
    </w:p>
    <w:p w14:paraId="629F52AF" w14:textId="72A61D00" w:rsidR="00185CD7" w:rsidRPr="00185CD7" w:rsidRDefault="0078490E"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立法院陳以信委員         周研究室副主任羿希</w:t>
      </w:r>
    </w:p>
    <w:p w14:paraId="15340175"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立法院葉毓蘭委員        </w:t>
      </w:r>
      <w:r w:rsidRPr="00185CD7">
        <w:rPr>
          <w:rFonts w:ascii="標楷體" w:eastAsia="標楷體" w:hAnsi="標楷體"/>
          <w:color w:val="000000" w:themeColor="text1"/>
          <w:sz w:val="28"/>
          <w:szCs w:val="28"/>
        </w:rPr>
        <w:t xml:space="preserve"> </w:t>
      </w:r>
      <w:r w:rsidRPr="00185CD7">
        <w:rPr>
          <w:rFonts w:ascii="標楷體" w:eastAsia="標楷體" w:hAnsi="標楷體" w:hint="eastAsia"/>
          <w:color w:val="000000" w:themeColor="text1"/>
          <w:sz w:val="28"/>
          <w:szCs w:val="28"/>
        </w:rPr>
        <w:t>陳研究室副主任盈利</w:t>
      </w:r>
    </w:p>
    <w:p w14:paraId="07289EFA" w14:textId="3F9C9977" w:rsidR="00185CD7" w:rsidRPr="00185CD7" w:rsidRDefault="0078490E"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 xml:space="preserve">立法院葉毓蘭委員        </w:t>
      </w:r>
      <w:r w:rsidR="00185CD7" w:rsidRPr="00185CD7">
        <w:rPr>
          <w:rFonts w:ascii="標楷體" w:eastAsia="標楷體" w:hAnsi="標楷體"/>
          <w:color w:val="000000" w:themeColor="text1"/>
          <w:sz w:val="28"/>
          <w:szCs w:val="28"/>
        </w:rPr>
        <w:t xml:space="preserve"> </w:t>
      </w:r>
      <w:r w:rsidR="00185CD7" w:rsidRPr="00185CD7">
        <w:rPr>
          <w:rFonts w:ascii="標楷體" w:eastAsia="標楷體" w:hAnsi="標楷體" w:hint="eastAsia"/>
          <w:color w:val="000000" w:themeColor="text1"/>
          <w:sz w:val="28"/>
          <w:szCs w:val="28"/>
        </w:rPr>
        <w:t>許研究室助理博程</w:t>
      </w:r>
    </w:p>
    <w:p w14:paraId="3C679C83" w14:textId="7391AC9F" w:rsidR="00185CD7" w:rsidRPr="00185CD7" w:rsidRDefault="0078490E"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立法院黃世杰委員         劉研究室助理士賢</w:t>
      </w:r>
    </w:p>
    <w:p w14:paraId="6DEC1033"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立法院林思銘委員         李研究室助理昭輝</w:t>
      </w:r>
    </w:p>
    <w:p w14:paraId="143660BA"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w:t>
      </w:r>
      <w:r w:rsidRPr="00185CD7">
        <w:rPr>
          <w:rFonts w:ascii="標楷體" w:eastAsia="標楷體" w:hAnsi="標楷體"/>
          <w:color w:val="000000" w:themeColor="text1"/>
          <w:sz w:val="28"/>
          <w:szCs w:val="28"/>
        </w:rPr>
        <w:t xml:space="preserve">             </w:t>
      </w:r>
      <w:r w:rsidRPr="00185CD7">
        <w:rPr>
          <w:rFonts w:ascii="標楷體" w:eastAsia="標楷體" w:hAnsi="標楷體" w:hint="eastAsia"/>
          <w:color w:val="000000" w:themeColor="text1"/>
          <w:sz w:val="28"/>
          <w:szCs w:val="28"/>
        </w:rPr>
        <w:t>立法院中國國民黨黨團</w:t>
      </w:r>
      <w:r w:rsidRPr="00185CD7">
        <w:rPr>
          <w:rFonts w:ascii="標楷體" w:eastAsia="標楷體" w:hAnsi="標楷體"/>
          <w:color w:val="000000" w:themeColor="text1"/>
          <w:sz w:val="28"/>
          <w:szCs w:val="28"/>
        </w:rPr>
        <w:t xml:space="preserve">     </w:t>
      </w:r>
      <w:r w:rsidRPr="00185CD7">
        <w:rPr>
          <w:rFonts w:ascii="標楷體" w:eastAsia="標楷體" w:hAnsi="標楷體" w:hint="eastAsia"/>
          <w:color w:val="000000" w:themeColor="text1"/>
          <w:sz w:val="28"/>
          <w:szCs w:val="28"/>
        </w:rPr>
        <w:t>梅黨團助理致郡</w:t>
      </w:r>
    </w:p>
    <w:p w14:paraId="05297E24" w14:textId="15289D4D" w:rsidR="00185CD7" w:rsidRPr="00185CD7" w:rsidRDefault="0078490E"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立法院時代力量黨團       巫黨團助理馥彤</w:t>
      </w:r>
    </w:p>
    <w:p w14:paraId="23D8D1E5"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法務部                   陳政務次長明堂</w:t>
      </w:r>
    </w:p>
    <w:p w14:paraId="4FF8F51D"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法務部國會聯絡組         楊科長道昀</w:t>
      </w:r>
    </w:p>
    <w:p w14:paraId="1CE038D9"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法務部國會聯絡組         侯科員智峯</w:t>
      </w:r>
    </w:p>
    <w:p w14:paraId="60F1921B"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法務部矯正署             黃署長俊棠</w:t>
      </w:r>
    </w:p>
    <w:p w14:paraId="2E7EF545"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法務部矯正署             詹組長益鵬</w:t>
      </w:r>
    </w:p>
    <w:p w14:paraId="57941B47"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法務部矯正署             楊組長益彰</w:t>
      </w:r>
    </w:p>
    <w:p w14:paraId="67E74A02" w14:textId="7A6B8FE1" w:rsidR="00185CD7" w:rsidRPr="00185CD7" w:rsidRDefault="00FA72D4"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法務部矯正署             溫簡任視察瑞祥</w:t>
      </w:r>
    </w:p>
    <w:p w14:paraId="2F0F190D" w14:textId="4317732F" w:rsidR="00185CD7" w:rsidRPr="00185CD7" w:rsidRDefault="00FA72D4"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 xml:space="preserve">法務部矯正署 </w:t>
      </w:r>
      <w:r w:rsidR="00185CD7" w:rsidRPr="00185CD7">
        <w:rPr>
          <w:rFonts w:ascii="標楷體" w:eastAsia="標楷體" w:hAnsi="標楷體"/>
          <w:color w:val="000000" w:themeColor="text1"/>
          <w:sz w:val="28"/>
          <w:szCs w:val="28"/>
        </w:rPr>
        <w:t xml:space="preserve">            </w:t>
      </w:r>
      <w:r w:rsidR="00185CD7" w:rsidRPr="00185CD7">
        <w:rPr>
          <w:rFonts w:ascii="標楷體" w:eastAsia="標楷體" w:hAnsi="標楷體" w:hint="eastAsia"/>
          <w:color w:val="000000" w:themeColor="text1"/>
          <w:sz w:val="28"/>
          <w:szCs w:val="28"/>
        </w:rPr>
        <w:t>林科長震偉</w:t>
      </w:r>
    </w:p>
    <w:p w14:paraId="7140D7E5" w14:textId="119421B1" w:rsidR="00185CD7" w:rsidRPr="00185CD7" w:rsidRDefault="00FA72D4"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法務部矯正署             林視察學銘</w:t>
      </w:r>
    </w:p>
    <w:p w14:paraId="5FA753AA" w14:textId="21279719" w:rsidR="00185CD7" w:rsidRPr="00185CD7" w:rsidRDefault="00FA72D4"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 xml:space="preserve">法務部矯正署 </w:t>
      </w:r>
      <w:r w:rsidR="00185CD7" w:rsidRPr="00185CD7">
        <w:rPr>
          <w:rFonts w:ascii="標楷體" w:eastAsia="標楷體" w:hAnsi="標楷體"/>
          <w:color w:val="000000" w:themeColor="text1"/>
          <w:sz w:val="28"/>
          <w:szCs w:val="28"/>
        </w:rPr>
        <w:t xml:space="preserve">            </w:t>
      </w:r>
      <w:r w:rsidR="00185CD7" w:rsidRPr="00185CD7">
        <w:rPr>
          <w:rFonts w:ascii="標楷體" w:eastAsia="標楷體" w:hAnsi="標楷體" w:hint="eastAsia"/>
          <w:color w:val="000000" w:themeColor="text1"/>
          <w:sz w:val="28"/>
          <w:szCs w:val="28"/>
        </w:rPr>
        <w:t>李專員侑穎</w:t>
      </w:r>
    </w:p>
    <w:p w14:paraId="31419B1E" w14:textId="14B40BB7" w:rsidR="00185CD7" w:rsidRPr="00185CD7" w:rsidRDefault="00FA72D4"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 xml:space="preserve">臺北監獄     </w:t>
      </w:r>
      <w:r w:rsidR="00185CD7" w:rsidRPr="00185CD7">
        <w:rPr>
          <w:rFonts w:ascii="標楷體" w:eastAsia="標楷體" w:hAnsi="標楷體"/>
          <w:color w:val="000000" w:themeColor="text1"/>
          <w:sz w:val="28"/>
          <w:szCs w:val="28"/>
        </w:rPr>
        <w:t xml:space="preserve">            </w:t>
      </w:r>
      <w:r w:rsidR="00185CD7" w:rsidRPr="00185CD7">
        <w:rPr>
          <w:rFonts w:ascii="標楷體" w:eastAsia="標楷體" w:hAnsi="標楷體" w:hint="eastAsia"/>
          <w:color w:val="000000" w:themeColor="text1"/>
          <w:sz w:val="28"/>
          <w:szCs w:val="28"/>
        </w:rPr>
        <w:t>吳典獄長澤生</w:t>
      </w:r>
    </w:p>
    <w:p w14:paraId="3CE89921" w14:textId="06D4B752" w:rsidR="00185CD7" w:rsidRPr="00185CD7" w:rsidRDefault="00FA72D4"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 xml:space="preserve">              </w:t>
      </w:r>
      <w:r w:rsidR="00185CD7" w:rsidRPr="00185CD7">
        <w:rPr>
          <w:rFonts w:ascii="標楷體" w:eastAsia="標楷體" w:hAnsi="標楷體" w:hint="eastAsia"/>
          <w:color w:val="000000" w:themeColor="text1"/>
          <w:sz w:val="28"/>
          <w:szCs w:val="28"/>
        </w:rPr>
        <w:t xml:space="preserve">八德外役監獄 </w:t>
      </w:r>
      <w:r w:rsidR="00185CD7" w:rsidRPr="00185CD7">
        <w:rPr>
          <w:rFonts w:ascii="標楷體" w:eastAsia="標楷體" w:hAnsi="標楷體"/>
          <w:color w:val="000000" w:themeColor="text1"/>
          <w:sz w:val="28"/>
          <w:szCs w:val="28"/>
        </w:rPr>
        <w:t xml:space="preserve">            </w:t>
      </w:r>
      <w:r w:rsidR="00185CD7" w:rsidRPr="00185CD7">
        <w:rPr>
          <w:rFonts w:ascii="標楷體" w:eastAsia="標楷體" w:hAnsi="標楷體" w:hint="eastAsia"/>
          <w:color w:val="000000" w:themeColor="text1"/>
          <w:sz w:val="28"/>
          <w:szCs w:val="28"/>
        </w:rPr>
        <w:t>葉典獄長俊宏</w:t>
      </w:r>
    </w:p>
    <w:p w14:paraId="4247488D"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八德外役監獄             許副典獄長國賢</w:t>
      </w:r>
    </w:p>
    <w:p w14:paraId="43B72097"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八德外役監獄             林戒護科長璟霖</w:t>
      </w:r>
    </w:p>
    <w:p w14:paraId="636A12C0"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八德外役監獄             夏總務科長陳禹</w:t>
      </w:r>
    </w:p>
    <w:p w14:paraId="775E3E0B"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八德外役監獄             謝教化科長秉睿</w:t>
      </w:r>
    </w:p>
    <w:p w14:paraId="757F1438"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八德外役監獄             尹作業科長雅鈺</w:t>
      </w:r>
    </w:p>
    <w:p w14:paraId="27379BA9" w14:textId="77777777" w:rsidR="00185CD7" w:rsidRPr="00185CD7" w:rsidRDefault="00185CD7"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 xml:space="preserve">              八德外役監獄             林衛生科長冠年</w:t>
      </w:r>
    </w:p>
    <w:p w14:paraId="1B5B6ADA"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r w:rsidRPr="00185CD7">
        <w:rPr>
          <w:rFonts w:ascii="標楷體" w:eastAsia="標楷體" w:hAnsi="標楷體" w:hint="eastAsia"/>
          <w:b/>
          <w:color w:val="000000" w:themeColor="text1"/>
          <w:sz w:val="28"/>
          <w:szCs w:val="28"/>
        </w:rPr>
        <w:t>壹、立法委員實地考察</w:t>
      </w:r>
    </w:p>
    <w:p w14:paraId="1D1EF97A"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r w:rsidRPr="00185CD7">
        <w:rPr>
          <w:rFonts w:ascii="標楷體" w:eastAsia="標楷體" w:hAnsi="標楷體" w:hint="eastAsia"/>
          <w:b/>
          <w:color w:val="000000" w:themeColor="text1"/>
          <w:sz w:val="28"/>
          <w:szCs w:val="28"/>
        </w:rPr>
        <w:t>貳、陳主席以信致詞</w:t>
      </w:r>
    </w:p>
    <w:p w14:paraId="48556D59" w14:textId="77777777" w:rsidR="00185CD7" w:rsidRPr="00185CD7" w:rsidRDefault="00185CD7" w:rsidP="00082896">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謝謝今天在座各位悉心安排，國</w:t>
      </w:r>
      <w:r w:rsidRPr="00185CD7">
        <w:rPr>
          <w:rFonts w:ascii="標楷體" w:eastAsia="標楷體" w:hAnsi="標楷體"/>
          <w:color w:val="000000" w:themeColor="text1"/>
          <w:sz w:val="28"/>
          <w:szCs w:val="28"/>
        </w:rPr>
        <w:t>內</w:t>
      </w:r>
      <w:r w:rsidRPr="00185CD7">
        <w:rPr>
          <w:rFonts w:ascii="標楷體" w:eastAsia="標楷體" w:hAnsi="標楷體" w:hint="eastAsia"/>
          <w:color w:val="000000" w:themeColor="text1"/>
          <w:sz w:val="28"/>
          <w:szCs w:val="28"/>
        </w:rPr>
        <w:t>近期發</w:t>
      </w:r>
      <w:r w:rsidRPr="00185CD7">
        <w:rPr>
          <w:rFonts w:ascii="標楷體" w:eastAsia="標楷體" w:hAnsi="標楷體"/>
          <w:color w:val="000000" w:themeColor="text1"/>
          <w:sz w:val="28"/>
          <w:szCs w:val="28"/>
        </w:rPr>
        <w:t>生臺南殺警案</w:t>
      </w:r>
      <w:r w:rsidRPr="00185CD7">
        <w:rPr>
          <w:rFonts w:ascii="標楷體" w:eastAsia="標楷體" w:hAnsi="標楷體" w:hint="eastAsia"/>
          <w:color w:val="000000" w:themeColor="text1"/>
          <w:sz w:val="28"/>
          <w:szCs w:val="28"/>
        </w:rPr>
        <w:t>，</w:t>
      </w:r>
      <w:r w:rsidRPr="00185CD7">
        <w:rPr>
          <w:rFonts w:ascii="標楷體" w:eastAsia="標楷體" w:hAnsi="標楷體" w:hint="eastAsia"/>
          <w:color w:val="000000" w:themeColor="text1"/>
          <w:sz w:val="28"/>
          <w:szCs w:val="28"/>
        </w:rPr>
        <w:lastRenderedPageBreak/>
        <w:t>凶</w:t>
      </w:r>
      <w:r w:rsidRPr="00185CD7">
        <w:rPr>
          <w:rFonts w:ascii="標楷體" w:eastAsia="標楷體" w:hAnsi="標楷體"/>
          <w:color w:val="000000" w:themeColor="text1"/>
          <w:sz w:val="28"/>
          <w:szCs w:val="28"/>
        </w:rPr>
        <w:t>嫌</w:t>
      </w:r>
      <w:r w:rsidRPr="00185CD7">
        <w:rPr>
          <w:rFonts w:ascii="標楷體" w:eastAsia="標楷體" w:hAnsi="標楷體" w:hint="eastAsia"/>
          <w:color w:val="000000" w:themeColor="text1"/>
          <w:sz w:val="28"/>
          <w:szCs w:val="28"/>
        </w:rPr>
        <w:t>正係</w:t>
      </w:r>
      <w:r w:rsidRPr="00185CD7">
        <w:rPr>
          <w:rFonts w:ascii="標楷體" w:eastAsia="標楷體" w:hAnsi="標楷體"/>
          <w:color w:val="000000" w:themeColor="text1"/>
          <w:sz w:val="28"/>
          <w:szCs w:val="28"/>
        </w:rPr>
        <w:t>外役監</w:t>
      </w:r>
      <w:r w:rsidRPr="00185CD7">
        <w:rPr>
          <w:rFonts w:ascii="標楷體" w:eastAsia="標楷體" w:hAnsi="標楷體" w:hint="eastAsia"/>
          <w:color w:val="000000" w:themeColor="text1"/>
          <w:sz w:val="28"/>
          <w:szCs w:val="28"/>
        </w:rPr>
        <w:t>逃</w:t>
      </w:r>
      <w:r w:rsidRPr="00185CD7">
        <w:rPr>
          <w:rFonts w:ascii="標楷體" w:eastAsia="標楷體" w:hAnsi="標楷體"/>
          <w:color w:val="000000" w:themeColor="text1"/>
          <w:sz w:val="28"/>
          <w:szCs w:val="28"/>
        </w:rPr>
        <w:t>犯</w:t>
      </w:r>
      <w:r w:rsidRPr="00185CD7">
        <w:rPr>
          <w:rFonts w:ascii="標楷體" w:eastAsia="標楷體" w:hAnsi="標楷體" w:hint="eastAsia"/>
          <w:color w:val="000000" w:themeColor="text1"/>
          <w:sz w:val="28"/>
          <w:szCs w:val="28"/>
        </w:rPr>
        <w:t>，此消息引</w:t>
      </w:r>
      <w:r w:rsidRPr="00185CD7">
        <w:rPr>
          <w:rFonts w:ascii="標楷體" w:eastAsia="標楷體" w:hAnsi="標楷體"/>
          <w:color w:val="000000" w:themeColor="text1"/>
          <w:sz w:val="28"/>
          <w:szCs w:val="28"/>
        </w:rPr>
        <w:t>發外界對於矯正署</w:t>
      </w:r>
      <w:r w:rsidRPr="00185CD7">
        <w:rPr>
          <w:rFonts w:ascii="標楷體" w:eastAsia="標楷體" w:hAnsi="標楷體" w:hint="eastAsia"/>
          <w:color w:val="000000" w:themeColor="text1"/>
          <w:sz w:val="28"/>
          <w:szCs w:val="28"/>
        </w:rPr>
        <w:t>、</w:t>
      </w:r>
      <w:r w:rsidRPr="00185CD7">
        <w:rPr>
          <w:rFonts w:ascii="標楷體" w:eastAsia="標楷體" w:hAnsi="標楷體"/>
          <w:color w:val="000000" w:themeColor="text1"/>
          <w:sz w:val="28"/>
          <w:szCs w:val="28"/>
        </w:rPr>
        <w:t>警政署</w:t>
      </w:r>
      <w:r w:rsidRPr="00185CD7">
        <w:rPr>
          <w:rFonts w:ascii="標楷體" w:eastAsia="標楷體" w:hAnsi="標楷體" w:hint="eastAsia"/>
          <w:color w:val="000000" w:themeColor="text1"/>
          <w:sz w:val="28"/>
          <w:szCs w:val="28"/>
        </w:rPr>
        <w:t>及</w:t>
      </w:r>
      <w:r w:rsidRPr="00185CD7">
        <w:rPr>
          <w:rFonts w:ascii="標楷體" w:eastAsia="標楷體" w:hAnsi="標楷體"/>
          <w:color w:val="000000" w:themeColor="text1"/>
          <w:sz w:val="28"/>
          <w:szCs w:val="28"/>
        </w:rPr>
        <w:t>外役監制度</w:t>
      </w:r>
      <w:r w:rsidRPr="00185CD7">
        <w:rPr>
          <w:rFonts w:ascii="標楷體" w:eastAsia="標楷體" w:hAnsi="標楷體" w:hint="eastAsia"/>
          <w:color w:val="000000" w:themeColor="text1"/>
          <w:sz w:val="28"/>
          <w:szCs w:val="28"/>
        </w:rPr>
        <w:t>有</w:t>
      </w:r>
      <w:r w:rsidRPr="00185CD7">
        <w:rPr>
          <w:rFonts w:ascii="標楷體" w:eastAsia="標楷體" w:hAnsi="標楷體"/>
          <w:color w:val="000000" w:themeColor="text1"/>
          <w:sz w:val="28"/>
          <w:szCs w:val="28"/>
        </w:rPr>
        <w:t>諸多誤解及</w:t>
      </w:r>
      <w:r w:rsidRPr="00185CD7">
        <w:rPr>
          <w:rFonts w:ascii="標楷體" w:eastAsia="標楷體" w:hAnsi="標楷體" w:hint="eastAsia"/>
          <w:color w:val="000000" w:themeColor="text1"/>
          <w:sz w:val="28"/>
          <w:szCs w:val="28"/>
        </w:rPr>
        <w:t>批</w:t>
      </w:r>
      <w:r w:rsidRPr="00185CD7">
        <w:rPr>
          <w:rFonts w:ascii="標楷體" w:eastAsia="標楷體" w:hAnsi="標楷體"/>
          <w:color w:val="000000" w:themeColor="text1"/>
          <w:sz w:val="28"/>
          <w:szCs w:val="28"/>
        </w:rPr>
        <w:t>評。</w:t>
      </w:r>
      <w:r w:rsidRPr="00185CD7">
        <w:rPr>
          <w:rFonts w:ascii="標楷體" w:eastAsia="標楷體" w:hAnsi="標楷體" w:hint="eastAsia"/>
          <w:color w:val="000000" w:themeColor="text1"/>
          <w:sz w:val="28"/>
          <w:szCs w:val="28"/>
        </w:rPr>
        <w:t>近</w:t>
      </w:r>
      <w:r w:rsidRPr="00185CD7">
        <w:rPr>
          <w:rFonts w:ascii="標楷體" w:eastAsia="標楷體" w:hAnsi="標楷體"/>
          <w:color w:val="000000" w:themeColor="text1"/>
          <w:sz w:val="28"/>
          <w:szCs w:val="28"/>
        </w:rPr>
        <w:t>期司</w:t>
      </w:r>
      <w:r w:rsidRPr="00185CD7">
        <w:rPr>
          <w:rFonts w:ascii="標楷體" w:eastAsia="標楷體" w:hAnsi="標楷體" w:hint="eastAsia"/>
          <w:color w:val="000000" w:themeColor="text1"/>
          <w:sz w:val="28"/>
          <w:szCs w:val="28"/>
        </w:rPr>
        <w:t>法</w:t>
      </w:r>
      <w:r w:rsidRPr="00185CD7">
        <w:rPr>
          <w:rFonts w:ascii="標楷體" w:eastAsia="標楷體" w:hAnsi="標楷體"/>
          <w:color w:val="000000" w:themeColor="text1"/>
          <w:sz w:val="28"/>
          <w:szCs w:val="28"/>
        </w:rPr>
        <w:t>及法制</w:t>
      </w:r>
      <w:r w:rsidRPr="00185CD7">
        <w:rPr>
          <w:rFonts w:ascii="標楷體" w:eastAsia="標楷體" w:hAnsi="標楷體" w:hint="eastAsia"/>
          <w:color w:val="000000" w:themeColor="text1"/>
          <w:sz w:val="28"/>
          <w:szCs w:val="28"/>
        </w:rPr>
        <w:t>委員</w:t>
      </w:r>
      <w:r w:rsidRPr="00185CD7">
        <w:rPr>
          <w:rFonts w:ascii="標楷體" w:eastAsia="標楷體" w:hAnsi="標楷體"/>
          <w:color w:val="000000" w:themeColor="text1"/>
          <w:sz w:val="28"/>
          <w:szCs w:val="28"/>
        </w:rPr>
        <w:t>會，</w:t>
      </w:r>
      <w:r w:rsidRPr="00185CD7">
        <w:rPr>
          <w:rFonts w:ascii="標楷體" w:eastAsia="標楷體" w:hAnsi="標楷體" w:hint="eastAsia"/>
          <w:color w:val="000000" w:themeColor="text1"/>
          <w:sz w:val="28"/>
          <w:szCs w:val="28"/>
        </w:rPr>
        <w:t>已陸</w:t>
      </w:r>
      <w:r w:rsidRPr="00185CD7">
        <w:rPr>
          <w:rFonts w:ascii="標楷體" w:eastAsia="標楷體" w:hAnsi="標楷體"/>
          <w:color w:val="000000" w:themeColor="text1"/>
          <w:sz w:val="28"/>
          <w:szCs w:val="28"/>
        </w:rPr>
        <w:t>續考察自強與明德</w:t>
      </w:r>
      <w:r w:rsidRPr="00185CD7">
        <w:rPr>
          <w:rFonts w:ascii="標楷體" w:eastAsia="標楷體" w:hAnsi="標楷體" w:hint="eastAsia"/>
          <w:color w:val="000000" w:themeColor="text1"/>
          <w:sz w:val="28"/>
          <w:szCs w:val="28"/>
        </w:rPr>
        <w:t>外役監</w:t>
      </w:r>
      <w:r w:rsidRPr="00185CD7">
        <w:rPr>
          <w:rFonts w:ascii="標楷體" w:eastAsia="標楷體" w:hAnsi="標楷體"/>
          <w:color w:val="000000" w:themeColor="text1"/>
          <w:sz w:val="28"/>
          <w:szCs w:val="28"/>
        </w:rPr>
        <w:t>獄，本次到</w:t>
      </w:r>
      <w:r w:rsidRPr="00185CD7">
        <w:rPr>
          <w:rFonts w:ascii="標楷體" w:eastAsia="標楷體" w:hAnsi="標楷體" w:hint="eastAsia"/>
          <w:color w:val="000000" w:themeColor="text1"/>
          <w:sz w:val="28"/>
          <w:szCs w:val="28"/>
        </w:rPr>
        <w:t>八</w:t>
      </w:r>
      <w:r w:rsidRPr="00185CD7">
        <w:rPr>
          <w:rFonts w:ascii="標楷體" w:eastAsia="標楷體" w:hAnsi="標楷體"/>
          <w:color w:val="000000" w:themeColor="text1"/>
          <w:sz w:val="28"/>
          <w:szCs w:val="28"/>
        </w:rPr>
        <w:t>德外役監獄考察</w:t>
      </w:r>
      <w:r w:rsidRPr="00185CD7">
        <w:rPr>
          <w:rFonts w:ascii="標楷體" w:eastAsia="標楷體" w:hAnsi="標楷體" w:hint="eastAsia"/>
          <w:color w:val="000000" w:themeColor="text1"/>
          <w:sz w:val="28"/>
          <w:szCs w:val="28"/>
        </w:rPr>
        <w:t>，主</w:t>
      </w:r>
      <w:r w:rsidRPr="00185CD7">
        <w:rPr>
          <w:rFonts w:ascii="標楷體" w:eastAsia="標楷體" w:hAnsi="標楷體"/>
          <w:color w:val="000000" w:themeColor="text1"/>
          <w:sz w:val="28"/>
          <w:szCs w:val="28"/>
        </w:rPr>
        <w:t>要</w:t>
      </w:r>
      <w:r w:rsidRPr="00185CD7">
        <w:rPr>
          <w:rFonts w:ascii="標楷體" w:eastAsia="標楷體" w:hAnsi="標楷體" w:hint="eastAsia"/>
          <w:color w:val="000000" w:themeColor="text1"/>
          <w:sz w:val="28"/>
          <w:szCs w:val="28"/>
        </w:rPr>
        <w:t>目的乃增進對於</w:t>
      </w:r>
      <w:r w:rsidRPr="00185CD7">
        <w:rPr>
          <w:rFonts w:ascii="標楷體" w:eastAsia="標楷體" w:hAnsi="標楷體"/>
          <w:color w:val="000000" w:themeColor="text1"/>
          <w:sz w:val="28"/>
          <w:szCs w:val="28"/>
        </w:rPr>
        <w:t>外役監</w:t>
      </w:r>
      <w:r w:rsidRPr="00185CD7">
        <w:rPr>
          <w:rFonts w:ascii="標楷體" w:eastAsia="標楷體" w:hAnsi="標楷體" w:hint="eastAsia"/>
          <w:color w:val="000000" w:themeColor="text1"/>
          <w:sz w:val="28"/>
          <w:szCs w:val="28"/>
        </w:rPr>
        <w:t>實務運作情形之瞭解</w:t>
      </w:r>
      <w:r w:rsidRPr="00185CD7">
        <w:rPr>
          <w:rFonts w:ascii="標楷體" w:eastAsia="標楷體" w:hAnsi="標楷體"/>
          <w:color w:val="000000" w:themeColor="text1"/>
          <w:sz w:val="28"/>
          <w:szCs w:val="28"/>
        </w:rPr>
        <w:t>。</w:t>
      </w:r>
    </w:p>
    <w:p w14:paraId="1050D9BC" w14:textId="77777777" w:rsidR="00185CD7" w:rsidRPr="00185CD7" w:rsidRDefault="00185CD7" w:rsidP="00082896">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color w:val="000000" w:themeColor="text1"/>
          <w:sz w:val="28"/>
          <w:szCs w:val="28"/>
        </w:rPr>
        <w:t>個人</w:t>
      </w:r>
      <w:r w:rsidRPr="00185CD7">
        <w:rPr>
          <w:rFonts w:ascii="標楷體" w:eastAsia="標楷體" w:hAnsi="標楷體" w:hint="eastAsia"/>
          <w:color w:val="000000" w:themeColor="text1"/>
          <w:sz w:val="28"/>
          <w:szCs w:val="28"/>
        </w:rPr>
        <w:t>立</w:t>
      </w:r>
      <w:r w:rsidRPr="00185CD7">
        <w:rPr>
          <w:rFonts w:ascii="標楷體" w:eastAsia="標楷體" w:hAnsi="標楷體"/>
          <w:color w:val="000000" w:themeColor="text1"/>
          <w:sz w:val="28"/>
          <w:szCs w:val="28"/>
        </w:rPr>
        <w:t>場肯定外役監</w:t>
      </w:r>
      <w:r w:rsidRPr="00185CD7">
        <w:rPr>
          <w:rFonts w:ascii="標楷體" w:eastAsia="標楷體" w:hAnsi="標楷體" w:hint="eastAsia"/>
          <w:color w:val="000000" w:themeColor="text1"/>
          <w:sz w:val="28"/>
          <w:szCs w:val="28"/>
        </w:rPr>
        <w:t>設置之目的</w:t>
      </w:r>
      <w:r w:rsidRPr="00185CD7">
        <w:rPr>
          <w:rFonts w:ascii="標楷體" w:eastAsia="標楷體" w:hAnsi="標楷體"/>
          <w:color w:val="000000" w:themeColor="text1"/>
          <w:sz w:val="28"/>
          <w:szCs w:val="28"/>
        </w:rPr>
        <w:t>，</w:t>
      </w:r>
      <w:r w:rsidRPr="00185CD7">
        <w:rPr>
          <w:rFonts w:ascii="標楷體" w:eastAsia="標楷體" w:hAnsi="標楷體" w:hint="eastAsia"/>
          <w:color w:val="000000" w:themeColor="text1"/>
          <w:sz w:val="28"/>
          <w:szCs w:val="28"/>
        </w:rPr>
        <w:t>外</w:t>
      </w:r>
      <w:r w:rsidRPr="00185CD7">
        <w:rPr>
          <w:rFonts w:ascii="標楷體" w:eastAsia="標楷體" w:hAnsi="標楷體"/>
          <w:color w:val="000000" w:themeColor="text1"/>
          <w:sz w:val="28"/>
          <w:szCs w:val="28"/>
        </w:rPr>
        <w:t>役監</w:t>
      </w:r>
      <w:r w:rsidRPr="00185CD7">
        <w:rPr>
          <w:rFonts w:ascii="標楷體" w:eastAsia="標楷體" w:hAnsi="標楷體" w:hint="eastAsia"/>
          <w:color w:val="000000" w:themeColor="text1"/>
          <w:sz w:val="28"/>
          <w:szCs w:val="28"/>
        </w:rPr>
        <w:t>不僅是受</w:t>
      </w:r>
      <w:r w:rsidRPr="00185CD7">
        <w:rPr>
          <w:rFonts w:ascii="標楷體" w:eastAsia="標楷體" w:hAnsi="標楷體"/>
          <w:color w:val="000000" w:themeColor="text1"/>
          <w:sz w:val="28"/>
          <w:szCs w:val="28"/>
        </w:rPr>
        <w:t>刑人表現良好</w:t>
      </w:r>
      <w:r w:rsidRPr="00185CD7">
        <w:rPr>
          <w:rFonts w:ascii="標楷體" w:eastAsia="標楷體" w:hAnsi="標楷體" w:hint="eastAsia"/>
          <w:color w:val="000000" w:themeColor="text1"/>
          <w:sz w:val="28"/>
          <w:szCs w:val="28"/>
        </w:rPr>
        <w:t>之</w:t>
      </w:r>
      <w:r w:rsidRPr="00185CD7">
        <w:rPr>
          <w:rFonts w:ascii="標楷體" w:eastAsia="標楷體" w:hAnsi="標楷體"/>
          <w:color w:val="000000" w:themeColor="text1"/>
          <w:sz w:val="28"/>
          <w:szCs w:val="28"/>
        </w:rPr>
        <w:t>誘</w:t>
      </w:r>
      <w:r w:rsidRPr="00185CD7">
        <w:rPr>
          <w:rFonts w:ascii="標楷體" w:eastAsia="標楷體" w:hAnsi="標楷體" w:hint="eastAsia"/>
          <w:color w:val="000000" w:themeColor="text1"/>
          <w:sz w:val="28"/>
          <w:szCs w:val="28"/>
        </w:rPr>
        <w:t>因</w:t>
      </w:r>
      <w:r w:rsidRPr="00185CD7">
        <w:rPr>
          <w:rFonts w:ascii="標楷體" w:eastAsia="標楷體" w:hAnsi="標楷體"/>
          <w:color w:val="000000" w:themeColor="text1"/>
          <w:sz w:val="28"/>
          <w:szCs w:val="28"/>
        </w:rPr>
        <w:t>，</w:t>
      </w:r>
      <w:r w:rsidRPr="00185CD7">
        <w:rPr>
          <w:rFonts w:ascii="標楷體" w:eastAsia="標楷體" w:hAnsi="標楷體" w:hint="eastAsia"/>
          <w:color w:val="000000" w:themeColor="text1"/>
          <w:sz w:val="28"/>
          <w:szCs w:val="28"/>
        </w:rPr>
        <w:t>亦可在此習得</w:t>
      </w:r>
      <w:r w:rsidRPr="00185CD7">
        <w:rPr>
          <w:rFonts w:ascii="標楷體" w:eastAsia="標楷體" w:hAnsi="標楷體"/>
          <w:color w:val="000000" w:themeColor="text1"/>
          <w:sz w:val="28"/>
          <w:szCs w:val="28"/>
        </w:rPr>
        <w:t>一技之長</w:t>
      </w:r>
      <w:r w:rsidRPr="00185CD7">
        <w:rPr>
          <w:rFonts w:ascii="標楷體" w:eastAsia="標楷體" w:hAnsi="標楷體" w:hint="eastAsia"/>
          <w:color w:val="000000" w:themeColor="text1"/>
          <w:sz w:val="28"/>
          <w:szCs w:val="28"/>
        </w:rPr>
        <w:t>，更能使受刑人於出獄前漸進增加</w:t>
      </w:r>
      <w:r w:rsidRPr="00185CD7">
        <w:rPr>
          <w:rFonts w:ascii="標楷體" w:eastAsia="標楷體" w:hAnsi="標楷體"/>
          <w:color w:val="000000" w:themeColor="text1"/>
          <w:sz w:val="28"/>
          <w:szCs w:val="28"/>
        </w:rPr>
        <w:t>與社會、家庭的互動，</w:t>
      </w:r>
      <w:r w:rsidRPr="00185CD7">
        <w:rPr>
          <w:rFonts w:ascii="標楷體" w:eastAsia="標楷體" w:hAnsi="標楷體" w:hint="eastAsia"/>
          <w:color w:val="000000" w:themeColor="text1"/>
          <w:sz w:val="28"/>
          <w:szCs w:val="28"/>
        </w:rPr>
        <w:t>外役監制</w:t>
      </w:r>
      <w:r w:rsidRPr="00185CD7">
        <w:rPr>
          <w:rFonts w:ascii="標楷體" w:eastAsia="標楷體" w:hAnsi="標楷體"/>
          <w:color w:val="000000" w:themeColor="text1"/>
          <w:sz w:val="28"/>
          <w:szCs w:val="28"/>
        </w:rPr>
        <w:t>度</w:t>
      </w:r>
      <w:r w:rsidRPr="00185CD7">
        <w:rPr>
          <w:rFonts w:ascii="標楷體" w:eastAsia="標楷體" w:hAnsi="標楷體" w:hint="eastAsia"/>
          <w:color w:val="000000" w:themeColor="text1"/>
          <w:sz w:val="28"/>
          <w:szCs w:val="28"/>
        </w:rPr>
        <w:t>可</w:t>
      </w:r>
      <w:r w:rsidRPr="00185CD7">
        <w:rPr>
          <w:rFonts w:ascii="標楷體" w:eastAsia="標楷體" w:hAnsi="標楷體"/>
          <w:color w:val="000000" w:themeColor="text1"/>
          <w:sz w:val="28"/>
          <w:szCs w:val="28"/>
        </w:rPr>
        <w:t>說</w:t>
      </w:r>
      <w:r w:rsidRPr="00185CD7">
        <w:rPr>
          <w:rFonts w:ascii="標楷體" w:eastAsia="標楷體" w:hAnsi="標楷體" w:hint="eastAsia"/>
          <w:color w:val="000000" w:themeColor="text1"/>
          <w:sz w:val="28"/>
          <w:szCs w:val="28"/>
        </w:rPr>
        <w:t>對</w:t>
      </w:r>
      <w:r w:rsidRPr="00185CD7">
        <w:rPr>
          <w:rFonts w:ascii="標楷體" w:eastAsia="標楷體" w:hAnsi="標楷體"/>
          <w:color w:val="000000" w:themeColor="text1"/>
          <w:sz w:val="28"/>
          <w:szCs w:val="28"/>
        </w:rPr>
        <w:t>於</w:t>
      </w:r>
      <w:r w:rsidRPr="00185CD7">
        <w:rPr>
          <w:rFonts w:ascii="標楷體" w:eastAsia="標楷體" w:hAnsi="標楷體" w:hint="eastAsia"/>
          <w:color w:val="000000" w:themeColor="text1"/>
          <w:sz w:val="28"/>
          <w:szCs w:val="28"/>
        </w:rPr>
        <w:t>受</w:t>
      </w:r>
      <w:r w:rsidRPr="00185CD7">
        <w:rPr>
          <w:rFonts w:ascii="標楷體" w:eastAsia="標楷體" w:hAnsi="標楷體"/>
          <w:color w:val="000000" w:themeColor="text1"/>
          <w:sz w:val="28"/>
          <w:szCs w:val="28"/>
        </w:rPr>
        <w:t>刑人重返社會有其必要性</w:t>
      </w:r>
      <w:r w:rsidRPr="00185CD7">
        <w:rPr>
          <w:rFonts w:ascii="標楷體" w:eastAsia="標楷體" w:hAnsi="標楷體" w:hint="eastAsia"/>
          <w:color w:val="000000" w:themeColor="text1"/>
          <w:sz w:val="28"/>
          <w:szCs w:val="28"/>
        </w:rPr>
        <w:t>及</w:t>
      </w:r>
      <w:r w:rsidRPr="00185CD7">
        <w:rPr>
          <w:rFonts w:ascii="標楷體" w:eastAsia="標楷體" w:hAnsi="標楷體"/>
          <w:color w:val="000000" w:themeColor="text1"/>
          <w:sz w:val="28"/>
          <w:szCs w:val="28"/>
        </w:rPr>
        <w:t>成效。</w:t>
      </w:r>
    </w:p>
    <w:p w14:paraId="08BDB214" w14:textId="77777777" w:rsidR="00185CD7" w:rsidRPr="00185CD7" w:rsidRDefault="00185CD7" w:rsidP="00082896">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然而，</w:t>
      </w:r>
      <w:r w:rsidRPr="00185CD7">
        <w:rPr>
          <w:rFonts w:ascii="標楷體" w:eastAsia="標楷體" w:hAnsi="標楷體"/>
          <w:color w:val="000000" w:themeColor="text1"/>
          <w:sz w:val="28"/>
          <w:szCs w:val="28"/>
        </w:rPr>
        <w:t>低度</w:t>
      </w:r>
      <w:r w:rsidRPr="00185CD7">
        <w:rPr>
          <w:rFonts w:ascii="標楷體" w:eastAsia="標楷體" w:hAnsi="標楷體" w:hint="eastAsia"/>
          <w:color w:val="000000" w:themeColor="text1"/>
          <w:sz w:val="28"/>
          <w:szCs w:val="28"/>
        </w:rPr>
        <w:t>安全</w:t>
      </w:r>
      <w:r w:rsidRPr="00185CD7">
        <w:rPr>
          <w:rFonts w:ascii="標楷體" w:eastAsia="標楷體" w:hAnsi="標楷體"/>
          <w:color w:val="000000" w:themeColor="text1"/>
          <w:sz w:val="28"/>
          <w:szCs w:val="28"/>
        </w:rPr>
        <w:t>管理</w:t>
      </w:r>
      <w:r w:rsidRPr="00185CD7">
        <w:rPr>
          <w:rFonts w:ascii="標楷體" w:eastAsia="標楷體" w:hAnsi="標楷體" w:hint="eastAsia"/>
          <w:color w:val="000000" w:themeColor="text1"/>
          <w:sz w:val="28"/>
          <w:szCs w:val="28"/>
        </w:rPr>
        <w:t>及受</w:t>
      </w:r>
      <w:r w:rsidRPr="00185CD7">
        <w:rPr>
          <w:rFonts w:ascii="標楷體" w:eastAsia="標楷體" w:hAnsi="標楷體"/>
          <w:color w:val="000000" w:themeColor="text1"/>
          <w:sz w:val="28"/>
          <w:szCs w:val="28"/>
        </w:rPr>
        <w:t>刑人</w:t>
      </w:r>
      <w:r w:rsidRPr="00185CD7">
        <w:rPr>
          <w:rFonts w:ascii="標楷體" w:eastAsia="標楷體" w:hAnsi="標楷體" w:hint="eastAsia"/>
          <w:color w:val="000000" w:themeColor="text1"/>
          <w:sz w:val="28"/>
          <w:szCs w:val="28"/>
        </w:rPr>
        <w:t>有高度</w:t>
      </w:r>
      <w:r w:rsidRPr="00185CD7">
        <w:rPr>
          <w:rFonts w:ascii="標楷體" w:eastAsia="標楷體" w:hAnsi="標楷體"/>
          <w:color w:val="000000" w:themeColor="text1"/>
          <w:sz w:val="28"/>
          <w:szCs w:val="28"/>
        </w:rPr>
        <w:t>自主</w:t>
      </w:r>
      <w:r w:rsidRPr="00185CD7">
        <w:rPr>
          <w:rFonts w:ascii="標楷體" w:eastAsia="標楷體" w:hAnsi="標楷體" w:hint="eastAsia"/>
          <w:color w:val="000000" w:themeColor="text1"/>
          <w:sz w:val="28"/>
          <w:szCs w:val="28"/>
        </w:rPr>
        <w:t>空</w:t>
      </w:r>
      <w:r w:rsidRPr="00185CD7">
        <w:rPr>
          <w:rFonts w:ascii="標楷體" w:eastAsia="標楷體" w:hAnsi="標楷體"/>
          <w:color w:val="000000" w:themeColor="text1"/>
          <w:sz w:val="28"/>
          <w:szCs w:val="28"/>
        </w:rPr>
        <w:t>間</w:t>
      </w:r>
      <w:r w:rsidRPr="00185CD7">
        <w:rPr>
          <w:rFonts w:ascii="標楷體" w:eastAsia="標楷體" w:hAnsi="標楷體" w:hint="eastAsia"/>
          <w:color w:val="000000" w:themeColor="text1"/>
          <w:sz w:val="28"/>
          <w:szCs w:val="28"/>
        </w:rPr>
        <w:t>之特點</w:t>
      </w:r>
      <w:r w:rsidRPr="00185CD7">
        <w:rPr>
          <w:rFonts w:ascii="標楷體" w:eastAsia="標楷體" w:hAnsi="標楷體"/>
          <w:color w:val="000000" w:themeColor="text1"/>
          <w:sz w:val="28"/>
          <w:szCs w:val="28"/>
        </w:rPr>
        <w:t>，</w:t>
      </w:r>
      <w:r w:rsidRPr="00185CD7">
        <w:rPr>
          <w:rFonts w:ascii="標楷體" w:eastAsia="標楷體" w:hAnsi="標楷體" w:hint="eastAsia"/>
          <w:color w:val="000000" w:themeColor="text1"/>
          <w:sz w:val="28"/>
          <w:szCs w:val="28"/>
        </w:rPr>
        <w:t>亦同時升高</w:t>
      </w:r>
      <w:r w:rsidRPr="00185CD7">
        <w:rPr>
          <w:rFonts w:ascii="標楷體" w:eastAsia="標楷體" w:hAnsi="標楷體"/>
          <w:color w:val="000000" w:themeColor="text1"/>
          <w:sz w:val="28"/>
          <w:szCs w:val="28"/>
        </w:rPr>
        <w:t>戒護</w:t>
      </w:r>
      <w:r w:rsidRPr="00185CD7">
        <w:rPr>
          <w:rFonts w:ascii="標楷體" w:eastAsia="標楷體" w:hAnsi="標楷體" w:hint="eastAsia"/>
          <w:color w:val="000000" w:themeColor="text1"/>
          <w:sz w:val="28"/>
          <w:szCs w:val="28"/>
        </w:rPr>
        <w:t>風</w:t>
      </w:r>
      <w:r w:rsidRPr="00185CD7">
        <w:rPr>
          <w:rFonts w:ascii="標楷體" w:eastAsia="標楷體" w:hAnsi="標楷體"/>
          <w:color w:val="000000" w:themeColor="text1"/>
          <w:sz w:val="28"/>
          <w:szCs w:val="28"/>
        </w:rPr>
        <w:t>險，成</w:t>
      </w:r>
      <w:r w:rsidRPr="00185CD7">
        <w:rPr>
          <w:rFonts w:ascii="標楷體" w:eastAsia="標楷體" w:hAnsi="標楷體" w:hint="eastAsia"/>
          <w:color w:val="000000" w:themeColor="text1"/>
          <w:sz w:val="28"/>
          <w:szCs w:val="28"/>
        </w:rPr>
        <w:t>為社</w:t>
      </w:r>
      <w:r w:rsidRPr="00185CD7">
        <w:rPr>
          <w:rFonts w:ascii="標楷體" w:eastAsia="標楷體" w:hAnsi="標楷體"/>
          <w:color w:val="000000" w:themeColor="text1"/>
          <w:sz w:val="28"/>
          <w:szCs w:val="28"/>
        </w:rPr>
        <w:t>會非難</w:t>
      </w:r>
      <w:r w:rsidRPr="00185CD7">
        <w:rPr>
          <w:rFonts w:ascii="標楷體" w:eastAsia="標楷體" w:hAnsi="標楷體" w:hint="eastAsia"/>
          <w:color w:val="000000" w:themeColor="text1"/>
          <w:sz w:val="28"/>
          <w:szCs w:val="28"/>
        </w:rPr>
        <w:t>之</w:t>
      </w:r>
      <w:r w:rsidRPr="00185CD7">
        <w:rPr>
          <w:rFonts w:ascii="標楷體" w:eastAsia="標楷體" w:hAnsi="標楷體"/>
          <w:color w:val="000000" w:themeColor="text1"/>
          <w:sz w:val="28"/>
          <w:szCs w:val="28"/>
        </w:rPr>
        <w:t>所在</w:t>
      </w:r>
      <w:r w:rsidRPr="00185CD7">
        <w:rPr>
          <w:rFonts w:ascii="標楷體" w:eastAsia="標楷體" w:hAnsi="標楷體" w:hint="eastAsia"/>
          <w:color w:val="000000" w:themeColor="text1"/>
          <w:sz w:val="28"/>
          <w:szCs w:val="28"/>
        </w:rPr>
        <w:t>。若未來可以取其</w:t>
      </w:r>
      <w:r w:rsidRPr="00185CD7">
        <w:rPr>
          <w:rFonts w:ascii="標楷體" w:eastAsia="標楷體" w:hAnsi="標楷體"/>
          <w:color w:val="000000" w:themeColor="text1"/>
          <w:sz w:val="28"/>
          <w:szCs w:val="28"/>
        </w:rPr>
        <w:t>所長</w:t>
      </w:r>
      <w:r w:rsidRPr="00185CD7">
        <w:rPr>
          <w:rFonts w:ascii="標楷體" w:eastAsia="標楷體" w:hAnsi="標楷體" w:hint="eastAsia"/>
          <w:color w:val="000000" w:themeColor="text1"/>
          <w:sz w:val="28"/>
          <w:szCs w:val="28"/>
        </w:rPr>
        <w:t>、</w:t>
      </w:r>
      <w:r w:rsidRPr="00185CD7">
        <w:rPr>
          <w:rFonts w:ascii="標楷體" w:eastAsia="標楷體" w:hAnsi="標楷體"/>
          <w:color w:val="000000" w:themeColor="text1"/>
          <w:sz w:val="28"/>
          <w:szCs w:val="28"/>
        </w:rPr>
        <w:t>避</w:t>
      </w:r>
      <w:r w:rsidRPr="00185CD7">
        <w:rPr>
          <w:rFonts w:ascii="標楷體" w:eastAsia="標楷體" w:hAnsi="標楷體" w:hint="eastAsia"/>
          <w:color w:val="000000" w:themeColor="text1"/>
          <w:sz w:val="28"/>
          <w:szCs w:val="28"/>
        </w:rPr>
        <w:t>其</w:t>
      </w:r>
      <w:r w:rsidRPr="00185CD7">
        <w:rPr>
          <w:rFonts w:ascii="標楷體" w:eastAsia="標楷體" w:hAnsi="標楷體"/>
          <w:color w:val="000000" w:themeColor="text1"/>
          <w:sz w:val="28"/>
          <w:szCs w:val="28"/>
        </w:rPr>
        <w:t>所</w:t>
      </w:r>
      <w:r w:rsidRPr="00185CD7">
        <w:rPr>
          <w:rFonts w:ascii="標楷體" w:eastAsia="標楷體" w:hAnsi="標楷體" w:hint="eastAsia"/>
          <w:color w:val="000000" w:themeColor="text1"/>
          <w:sz w:val="28"/>
          <w:szCs w:val="28"/>
        </w:rPr>
        <w:t>短</w:t>
      </w:r>
      <w:r w:rsidRPr="00185CD7">
        <w:rPr>
          <w:rFonts w:ascii="標楷體" w:eastAsia="標楷體" w:hAnsi="標楷體"/>
          <w:color w:val="000000" w:themeColor="text1"/>
          <w:sz w:val="28"/>
          <w:szCs w:val="28"/>
        </w:rPr>
        <w:t>，</w:t>
      </w:r>
      <w:r w:rsidRPr="00185CD7">
        <w:rPr>
          <w:rFonts w:ascii="標楷體" w:eastAsia="標楷體" w:hAnsi="標楷體" w:hint="eastAsia"/>
          <w:color w:val="000000" w:themeColor="text1"/>
          <w:sz w:val="28"/>
          <w:szCs w:val="28"/>
        </w:rPr>
        <w:t>精進相關制度以降低風險</w:t>
      </w:r>
      <w:r w:rsidRPr="00185CD7">
        <w:rPr>
          <w:rFonts w:ascii="標楷體" w:eastAsia="標楷體" w:hAnsi="標楷體"/>
          <w:color w:val="000000" w:themeColor="text1"/>
          <w:sz w:val="28"/>
          <w:szCs w:val="28"/>
        </w:rPr>
        <w:t>，</w:t>
      </w:r>
      <w:r w:rsidRPr="00185CD7">
        <w:rPr>
          <w:rFonts w:ascii="標楷體" w:eastAsia="標楷體" w:hAnsi="標楷體" w:hint="eastAsia"/>
          <w:color w:val="000000" w:themeColor="text1"/>
          <w:sz w:val="28"/>
          <w:szCs w:val="28"/>
        </w:rPr>
        <w:t>應能</w:t>
      </w:r>
      <w:r w:rsidRPr="00185CD7">
        <w:rPr>
          <w:rFonts w:ascii="標楷體" w:eastAsia="標楷體" w:hAnsi="標楷體"/>
          <w:color w:val="000000" w:themeColor="text1"/>
          <w:sz w:val="28"/>
          <w:szCs w:val="28"/>
        </w:rPr>
        <w:t>爭取社會對於外役監之支持，</w:t>
      </w:r>
      <w:r w:rsidRPr="00185CD7">
        <w:rPr>
          <w:rFonts w:ascii="標楷體" w:eastAsia="標楷體" w:hAnsi="標楷體" w:hint="eastAsia"/>
          <w:color w:val="000000" w:themeColor="text1"/>
          <w:sz w:val="28"/>
          <w:szCs w:val="28"/>
        </w:rPr>
        <w:t>這正是</w:t>
      </w:r>
      <w:r w:rsidRPr="00185CD7">
        <w:rPr>
          <w:rFonts w:ascii="標楷體" w:eastAsia="標楷體" w:hAnsi="標楷體"/>
          <w:color w:val="000000" w:themeColor="text1"/>
          <w:sz w:val="28"/>
          <w:szCs w:val="28"/>
        </w:rPr>
        <w:t>本次考察</w:t>
      </w:r>
      <w:r w:rsidRPr="00185CD7">
        <w:rPr>
          <w:rFonts w:ascii="標楷體" w:eastAsia="標楷體" w:hAnsi="標楷體" w:hint="eastAsia"/>
          <w:color w:val="000000" w:themeColor="text1"/>
          <w:sz w:val="28"/>
          <w:szCs w:val="28"/>
        </w:rPr>
        <w:t>行程</w:t>
      </w:r>
      <w:r w:rsidRPr="00185CD7">
        <w:rPr>
          <w:rFonts w:ascii="標楷體" w:eastAsia="標楷體" w:hAnsi="標楷體"/>
          <w:color w:val="000000" w:themeColor="text1"/>
          <w:sz w:val="28"/>
          <w:szCs w:val="28"/>
        </w:rPr>
        <w:t>之</w:t>
      </w:r>
      <w:r w:rsidRPr="00185CD7">
        <w:rPr>
          <w:rFonts w:ascii="標楷體" w:eastAsia="標楷體" w:hAnsi="標楷體" w:hint="eastAsia"/>
          <w:color w:val="000000" w:themeColor="text1"/>
          <w:sz w:val="28"/>
          <w:szCs w:val="28"/>
        </w:rPr>
        <w:t>目</w:t>
      </w:r>
      <w:r w:rsidRPr="00185CD7">
        <w:rPr>
          <w:rFonts w:ascii="標楷體" w:eastAsia="標楷體" w:hAnsi="標楷體"/>
          <w:color w:val="000000" w:themeColor="text1"/>
          <w:sz w:val="28"/>
          <w:szCs w:val="28"/>
        </w:rPr>
        <w:t>的。</w:t>
      </w:r>
    </w:p>
    <w:p w14:paraId="70656641"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r w:rsidRPr="00185CD7">
        <w:rPr>
          <w:rFonts w:ascii="標楷體" w:eastAsia="標楷體" w:hAnsi="標楷體" w:hint="eastAsia"/>
          <w:b/>
          <w:color w:val="000000" w:themeColor="text1"/>
          <w:sz w:val="28"/>
          <w:szCs w:val="28"/>
        </w:rPr>
        <w:t>參、業務簡報</w:t>
      </w:r>
    </w:p>
    <w:p w14:paraId="7D10C644" w14:textId="5D2517EC"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r w:rsidRPr="00185CD7">
        <w:rPr>
          <w:rFonts w:ascii="標楷體" w:eastAsia="標楷體" w:hAnsi="標楷體" w:hint="eastAsia"/>
          <w:b/>
          <w:color w:val="000000" w:themeColor="text1"/>
          <w:sz w:val="28"/>
          <w:szCs w:val="28"/>
        </w:rPr>
        <w:t>葉典獄長</w:t>
      </w:r>
      <w:r w:rsidR="00F25833">
        <w:rPr>
          <w:rFonts w:ascii="標楷體" w:eastAsia="標楷體" w:hAnsi="標楷體" w:hint="eastAsia"/>
          <w:b/>
          <w:color w:val="000000" w:themeColor="text1"/>
          <w:sz w:val="28"/>
          <w:szCs w:val="28"/>
        </w:rPr>
        <w:t>俊宏報告</w:t>
      </w:r>
      <w:r w:rsidR="00E878DA">
        <w:rPr>
          <w:rFonts w:ascii="標楷體" w:eastAsia="標楷體" w:hAnsi="標楷體" w:hint="eastAsia"/>
          <w:b/>
          <w:color w:val="000000" w:themeColor="text1"/>
          <w:sz w:val="28"/>
          <w:szCs w:val="28"/>
        </w:rPr>
        <w:t>（內容</w:t>
      </w:r>
      <w:r w:rsidR="00802D27">
        <w:rPr>
          <w:rFonts w:ascii="標楷體" w:eastAsia="標楷體" w:hAnsi="標楷體" w:hint="eastAsia"/>
          <w:b/>
          <w:color w:val="000000" w:themeColor="text1"/>
          <w:sz w:val="28"/>
          <w:szCs w:val="28"/>
        </w:rPr>
        <w:t>如</w:t>
      </w:r>
      <w:r w:rsidR="00E878DA">
        <w:rPr>
          <w:rFonts w:ascii="標楷體" w:eastAsia="標楷體" w:hAnsi="標楷體" w:hint="eastAsia"/>
          <w:b/>
          <w:color w:val="000000" w:themeColor="text1"/>
          <w:sz w:val="28"/>
          <w:szCs w:val="28"/>
        </w:rPr>
        <w:t>附件，略）</w:t>
      </w:r>
      <w:r w:rsidRPr="00185CD7">
        <w:rPr>
          <w:rFonts w:ascii="標楷體" w:eastAsia="標楷體" w:hAnsi="標楷體" w:hint="eastAsia"/>
          <w:b/>
          <w:color w:val="000000" w:themeColor="text1"/>
          <w:sz w:val="28"/>
          <w:szCs w:val="28"/>
        </w:rPr>
        <w:t>。</w:t>
      </w:r>
    </w:p>
    <w:p w14:paraId="07932C3F"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r w:rsidRPr="00185CD7">
        <w:rPr>
          <w:rFonts w:ascii="標楷體" w:eastAsia="標楷體" w:hAnsi="標楷體" w:hint="eastAsia"/>
          <w:b/>
          <w:color w:val="000000" w:themeColor="text1"/>
          <w:sz w:val="28"/>
          <w:szCs w:val="28"/>
        </w:rPr>
        <w:t>立法院陳召集委員以信：</w:t>
      </w:r>
    </w:p>
    <w:p w14:paraId="34152502" w14:textId="77777777" w:rsidR="00185CD7" w:rsidRPr="00185CD7" w:rsidRDefault="00185CD7" w:rsidP="00082896">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color w:val="000000" w:themeColor="text1"/>
          <w:sz w:val="28"/>
          <w:szCs w:val="28"/>
        </w:rPr>
        <w:t>外</w:t>
      </w:r>
      <w:r w:rsidRPr="00185CD7">
        <w:rPr>
          <w:rFonts w:ascii="標楷體" w:eastAsia="標楷體" w:hAnsi="標楷體" w:hint="eastAsia"/>
          <w:color w:val="000000" w:themeColor="text1"/>
          <w:sz w:val="28"/>
          <w:szCs w:val="28"/>
        </w:rPr>
        <w:t>役監獄遴選要</w:t>
      </w:r>
      <w:r w:rsidRPr="00185CD7">
        <w:rPr>
          <w:rFonts w:ascii="標楷體" w:eastAsia="標楷體" w:hAnsi="標楷體"/>
          <w:color w:val="000000" w:themeColor="text1"/>
          <w:sz w:val="28"/>
          <w:szCs w:val="28"/>
        </w:rPr>
        <w:t>件，應就刑期、累進處遇等層面加以精進</w:t>
      </w:r>
      <w:r w:rsidRPr="00185CD7">
        <w:rPr>
          <w:rFonts w:ascii="標楷體" w:eastAsia="標楷體" w:hAnsi="標楷體" w:hint="eastAsia"/>
          <w:color w:val="000000" w:themeColor="text1"/>
          <w:sz w:val="28"/>
          <w:szCs w:val="28"/>
        </w:rPr>
        <w:t>，</w:t>
      </w:r>
      <w:r w:rsidRPr="00185CD7">
        <w:rPr>
          <w:rFonts w:ascii="標楷體" w:eastAsia="標楷體" w:hAnsi="標楷體"/>
          <w:color w:val="000000" w:themeColor="text1"/>
          <w:sz w:val="28"/>
          <w:szCs w:val="28"/>
        </w:rPr>
        <w:t>請法務部妥為研議，以</w:t>
      </w:r>
      <w:r w:rsidRPr="00185CD7">
        <w:rPr>
          <w:rFonts w:ascii="標楷體" w:eastAsia="標楷體" w:hAnsi="標楷體" w:hint="eastAsia"/>
          <w:color w:val="000000" w:themeColor="text1"/>
          <w:sz w:val="28"/>
          <w:szCs w:val="28"/>
        </w:rPr>
        <w:t>維</w:t>
      </w:r>
      <w:r w:rsidRPr="00185CD7">
        <w:rPr>
          <w:rFonts w:ascii="標楷體" w:eastAsia="標楷體" w:hAnsi="標楷體"/>
          <w:color w:val="000000" w:themeColor="text1"/>
          <w:sz w:val="28"/>
          <w:szCs w:val="28"/>
        </w:rPr>
        <w:t>護外役監之功能，並降低</w:t>
      </w:r>
      <w:r w:rsidRPr="00185CD7">
        <w:rPr>
          <w:rFonts w:ascii="標楷體" w:eastAsia="標楷體" w:hAnsi="標楷體" w:hint="eastAsia"/>
          <w:color w:val="000000" w:themeColor="text1"/>
          <w:sz w:val="28"/>
          <w:szCs w:val="28"/>
        </w:rPr>
        <w:t>脫</w:t>
      </w:r>
      <w:r w:rsidRPr="00185CD7">
        <w:rPr>
          <w:rFonts w:ascii="標楷體" w:eastAsia="標楷體" w:hAnsi="標楷體"/>
          <w:color w:val="000000" w:themeColor="text1"/>
          <w:sz w:val="28"/>
          <w:szCs w:val="28"/>
        </w:rPr>
        <w:t>逃風</w:t>
      </w:r>
      <w:r w:rsidRPr="00185CD7">
        <w:rPr>
          <w:rFonts w:ascii="標楷體" w:eastAsia="標楷體" w:hAnsi="標楷體" w:hint="eastAsia"/>
          <w:color w:val="000000" w:themeColor="text1"/>
          <w:sz w:val="28"/>
          <w:szCs w:val="28"/>
        </w:rPr>
        <w:t>險</w:t>
      </w:r>
      <w:r w:rsidRPr="00185CD7">
        <w:rPr>
          <w:rFonts w:ascii="標楷體" w:eastAsia="標楷體" w:hAnsi="標楷體"/>
          <w:color w:val="000000" w:themeColor="text1"/>
          <w:sz w:val="28"/>
          <w:szCs w:val="28"/>
        </w:rPr>
        <w:t>，使社會大眾能</w:t>
      </w:r>
      <w:r w:rsidRPr="00185CD7">
        <w:rPr>
          <w:rFonts w:ascii="標楷體" w:eastAsia="標楷體" w:hAnsi="標楷體" w:hint="eastAsia"/>
          <w:color w:val="000000" w:themeColor="text1"/>
          <w:sz w:val="28"/>
          <w:szCs w:val="28"/>
        </w:rPr>
        <w:t>安心</w:t>
      </w:r>
      <w:r w:rsidRPr="00185CD7">
        <w:rPr>
          <w:rFonts w:ascii="標楷體" w:eastAsia="標楷體" w:hAnsi="標楷體"/>
          <w:color w:val="000000" w:themeColor="text1"/>
          <w:sz w:val="28"/>
          <w:szCs w:val="28"/>
        </w:rPr>
        <w:t>。</w:t>
      </w:r>
    </w:p>
    <w:p w14:paraId="2A399971" w14:textId="58C56244" w:rsidR="00185CD7" w:rsidRPr="00185CD7" w:rsidRDefault="00185CD7" w:rsidP="00082896">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請法</w:t>
      </w:r>
      <w:r w:rsidRPr="00185CD7">
        <w:rPr>
          <w:rFonts w:ascii="標楷體" w:eastAsia="標楷體" w:hAnsi="標楷體"/>
          <w:color w:val="000000" w:themeColor="text1"/>
          <w:sz w:val="28"/>
          <w:szCs w:val="28"/>
        </w:rPr>
        <w:t>務部及</w:t>
      </w:r>
      <w:r w:rsidRPr="00185CD7">
        <w:rPr>
          <w:rFonts w:ascii="標楷體" w:eastAsia="標楷體" w:hAnsi="標楷體" w:hint="eastAsia"/>
          <w:color w:val="000000" w:themeColor="text1"/>
          <w:sz w:val="28"/>
          <w:szCs w:val="28"/>
        </w:rPr>
        <w:t>矯</w:t>
      </w:r>
      <w:r w:rsidRPr="00185CD7">
        <w:rPr>
          <w:rFonts w:ascii="標楷體" w:eastAsia="標楷體" w:hAnsi="標楷體"/>
          <w:color w:val="000000" w:themeColor="text1"/>
          <w:sz w:val="28"/>
          <w:szCs w:val="28"/>
        </w:rPr>
        <w:t>正</w:t>
      </w:r>
      <w:r w:rsidRPr="00185CD7">
        <w:rPr>
          <w:rFonts w:ascii="標楷體" w:eastAsia="標楷體" w:hAnsi="標楷體" w:hint="eastAsia"/>
          <w:color w:val="000000" w:themeColor="text1"/>
          <w:sz w:val="28"/>
          <w:szCs w:val="28"/>
        </w:rPr>
        <w:t>署</w:t>
      </w:r>
      <w:r w:rsidRPr="00185CD7">
        <w:rPr>
          <w:rFonts w:ascii="標楷體" w:eastAsia="標楷體" w:hAnsi="標楷體"/>
          <w:color w:val="000000" w:themeColor="text1"/>
          <w:sz w:val="28"/>
          <w:szCs w:val="28"/>
        </w:rPr>
        <w:t>提</w:t>
      </w:r>
      <w:r w:rsidRPr="00185CD7">
        <w:rPr>
          <w:rFonts w:ascii="標楷體" w:eastAsia="標楷體" w:hAnsi="標楷體" w:hint="eastAsia"/>
          <w:color w:val="000000" w:themeColor="text1"/>
          <w:sz w:val="28"/>
          <w:szCs w:val="28"/>
        </w:rPr>
        <w:t>供</w:t>
      </w:r>
      <w:r w:rsidRPr="00185CD7">
        <w:rPr>
          <w:rFonts w:ascii="標楷體" w:eastAsia="標楷體" w:hAnsi="標楷體"/>
          <w:color w:val="000000" w:themeColor="text1"/>
          <w:sz w:val="28"/>
          <w:szCs w:val="28"/>
        </w:rPr>
        <w:t>外役監獄</w:t>
      </w:r>
      <w:r w:rsidRPr="00185CD7">
        <w:rPr>
          <w:rFonts w:ascii="標楷體" w:eastAsia="標楷體" w:hAnsi="標楷體" w:hint="eastAsia"/>
          <w:color w:val="000000" w:themeColor="text1"/>
          <w:sz w:val="28"/>
          <w:szCs w:val="28"/>
        </w:rPr>
        <w:t>49件</w:t>
      </w:r>
      <w:r w:rsidRPr="00185CD7">
        <w:rPr>
          <w:rFonts w:ascii="標楷體" w:eastAsia="標楷體" w:hAnsi="標楷體"/>
          <w:color w:val="000000" w:themeColor="text1"/>
          <w:sz w:val="28"/>
          <w:szCs w:val="28"/>
        </w:rPr>
        <w:t>脫逃案件</w:t>
      </w:r>
      <w:r w:rsidRPr="00185CD7">
        <w:rPr>
          <w:rFonts w:ascii="標楷體" w:eastAsia="標楷體" w:hAnsi="標楷體" w:hint="eastAsia"/>
          <w:color w:val="000000" w:themeColor="text1"/>
          <w:sz w:val="28"/>
          <w:szCs w:val="28"/>
        </w:rPr>
        <w:t>，</w:t>
      </w:r>
      <w:r w:rsidRPr="00185CD7">
        <w:rPr>
          <w:rFonts w:ascii="標楷體" w:eastAsia="標楷體" w:hAnsi="標楷體"/>
          <w:color w:val="000000" w:themeColor="text1"/>
          <w:sz w:val="28"/>
          <w:szCs w:val="28"/>
        </w:rPr>
        <w:t>脫逃時</w:t>
      </w:r>
      <w:r w:rsidRPr="00185CD7">
        <w:rPr>
          <w:rFonts w:ascii="標楷體" w:eastAsia="標楷體" w:hAnsi="標楷體" w:hint="eastAsia"/>
          <w:color w:val="000000" w:themeColor="text1"/>
          <w:sz w:val="28"/>
          <w:szCs w:val="28"/>
        </w:rPr>
        <w:t>殘餘</w:t>
      </w:r>
      <w:r w:rsidRPr="00185CD7">
        <w:rPr>
          <w:rFonts w:ascii="標楷體" w:eastAsia="標楷體" w:hAnsi="標楷體"/>
          <w:color w:val="000000" w:themeColor="text1"/>
          <w:sz w:val="28"/>
          <w:szCs w:val="28"/>
        </w:rPr>
        <w:t>刑期之統計數</w:t>
      </w:r>
      <w:r w:rsidRPr="00185CD7">
        <w:rPr>
          <w:rFonts w:ascii="標楷體" w:eastAsia="標楷體" w:hAnsi="標楷體" w:hint="eastAsia"/>
          <w:color w:val="000000" w:themeColor="text1"/>
          <w:sz w:val="28"/>
          <w:szCs w:val="28"/>
        </w:rPr>
        <w:t>據（本部矯正署會後提供資料</w:t>
      </w:r>
      <w:r w:rsidR="00E878DA">
        <w:rPr>
          <w:rFonts w:ascii="標楷體" w:eastAsia="標楷體" w:hAnsi="標楷體" w:hint="eastAsia"/>
          <w:color w:val="000000" w:themeColor="text1"/>
          <w:sz w:val="28"/>
          <w:szCs w:val="28"/>
        </w:rPr>
        <w:t>，略</w:t>
      </w:r>
      <w:r w:rsidRPr="00185CD7">
        <w:rPr>
          <w:rFonts w:ascii="標楷體" w:eastAsia="標楷體" w:hAnsi="標楷體" w:hint="eastAsia"/>
          <w:color w:val="000000" w:themeColor="text1"/>
          <w:sz w:val="28"/>
          <w:szCs w:val="28"/>
        </w:rPr>
        <w:t>）</w:t>
      </w:r>
      <w:r w:rsidRPr="00185CD7">
        <w:rPr>
          <w:rFonts w:ascii="標楷體" w:eastAsia="標楷體" w:hAnsi="標楷體"/>
          <w:color w:val="000000" w:themeColor="text1"/>
          <w:sz w:val="28"/>
          <w:szCs w:val="28"/>
        </w:rPr>
        <w:t>。</w:t>
      </w:r>
    </w:p>
    <w:p w14:paraId="7EC0441C"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r w:rsidRPr="00185CD7">
        <w:rPr>
          <w:rFonts w:ascii="標楷體" w:eastAsia="標楷體" w:hAnsi="標楷體" w:hint="eastAsia"/>
          <w:b/>
          <w:color w:val="000000" w:themeColor="text1"/>
          <w:sz w:val="28"/>
          <w:szCs w:val="28"/>
        </w:rPr>
        <w:t>肆、中場休息</w:t>
      </w:r>
    </w:p>
    <w:p w14:paraId="3101F1FD" w14:textId="77777777" w:rsidR="00185CD7" w:rsidRPr="00185CD7" w:rsidRDefault="00185CD7" w:rsidP="00F94EBE">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陳以信委員、林思銘委員、李德維委員另有要公先行離席，賡續由黃召集委員世杰主持會議。</w:t>
      </w:r>
    </w:p>
    <w:p w14:paraId="3DAF2B0B"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r w:rsidRPr="00185CD7">
        <w:rPr>
          <w:rFonts w:ascii="標楷體" w:eastAsia="標楷體" w:hAnsi="標楷體" w:hint="eastAsia"/>
          <w:b/>
          <w:color w:val="000000" w:themeColor="text1"/>
          <w:sz w:val="28"/>
          <w:szCs w:val="28"/>
        </w:rPr>
        <w:t>伍、意見交流與座談</w:t>
      </w:r>
    </w:p>
    <w:p w14:paraId="04131EB0" w14:textId="55FAC592"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color w:val="000000" w:themeColor="text1"/>
          <w:sz w:val="28"/>
          <w:szCs w:val="28"/>
        </w:rPr>
      </w:pPr>
      <w:r w:rsidRPr="00185CD7">
        <w:rPr>
          <w:rFonts w:ascii="標楷體" w:eastAsia="標楷體" w:hAnsi="標楷體" w:hint="eastAsia"/>
          <w:b/>
          <w:color w:val="000000" w:themeColor="text1"/>
          <w:sz w:val="28"/>
          <w:szCs w:val="28"/>
        </w:rPr>
        <w:t>立法院黃召</w:t>
      </w:r>
      <w:r w:rsidR="00A80A41">
        <w:rPr>
          <w:rFonts w:ascii="標楷體" w:eastAsia="標楷體" w:hAnsi="標楷體" w:hint="eastAsia"/>
          <w:b/>
          <w:color w:val="000000" w:themeColor="text1"/>
          <w:sz w:val="28"/>
          <w:szCs w:val="28"/>
        </w:rPr>
        <w:t>集</w:t>
      </w:r>
      <w:r w:rsidRPr="00185CD7">
        <w:rPr>
          <w:rFonts w:ascii="標楷體" w:eastAsia="標楷體" w:hAnsi="標楷體" w:hint="eastAsia"/>
          <w:b/>
          <w:color w:val="000000" w:themeColor="text1"/>
          <w:sz w:val="28"/>
          <w:szCs w:val="28"/>
        </w:rPr>
        <w:t>委</w:t>
      </w:r>
      <w:r w:rsidR="00A80A41">
        <w:rPr>
          <w:rFonts w:ascii="標楷體" w:eastAsia="標楷體" w:hAnsi="標楷體" w:hint="eastAsia"/>
          <w:b/>
          <w:color w:val="000000" w:themeColor="text1"/>
          <w:sz w:val="28"/>
          <w:szCs w:val="28"/>
        </w:rPr>
        <w:t>員</w:t>
      </w:r>
      <w:r w:rsidRPr="00185CD7">
        <w:rPr>
          <w:rFonts w:ascii="標楷體" w:eastAsia="標楷體" w:hAnsi="標楷體" w:hint="eastAsia"/>
          <w:b/>
          <w:color w:val="000000" w:themeColor="text1"/>
          <w:sz w:val="28"/>
          <w:szCs w:val="28"/>
        </w:rPr>
        <w:t>世杰：</w:t>
      </w:r>
    </w:p>
    <w:p w14:paraId="6C8D09AC" w14:textId="77777777" w:rsidR="00185CD7" w:rsidRPr="00185CD7" w:rsidRDefault="00185CD7" w:rsidP="00082896">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按葉典獄長報告內容，外</w:t>
      </w:r>
      <w:r w:rsidRPr="00185CD7">
        <w:rPr>
          <w:rFonts w:ascii="標楷體" w:eastAsia="標楷體" w:hAnsi="標楷體"/>
          <w:color w:val="000000" w:themeColor="text1"/>
          <w:sz w:val="28"/>
          <w:szCs w:val="28"/>
        </w:rPr>
        <w:t>役監受刑人逾期未返監</w:t>
      </w:r>
      <w:r w:rsidRPr="00185CD7">
        <w:rPr>
          <w:rFonts w:ascii="標楷體" w:eastAsia="標楷體" w:hAnsi="標楷體" w:hint="eastAsia"/>
          <w:color w:val="000000" w:themeColor="text1"/>
          <w:sz w:val="28"/>
          <w:szCs w:val="28"/>
        </w:rPr>
        <w:t>時（除具有不可抗力因素外）</w:t>
      </w:r>
      <w:r w:rsidRPr="00185CD7">
        <w:rPr>
          <w:rFonts w:ascii="標楷體" w:eastAsia="標楷體" w:hAnsi="標楷體"/>
          <w:color w:val="000000" w:themeColor="text1"/>
          <w:sz w:val="28"/>
          <w:szCs w:val="28"/>
        </w:rPr>
        <w:t>，當日</w:t>
      </w:r>
      <w:r w:rsidRPr="00185CD7">
        <w:rPr>
          <w:rFonts w:ascii="標楷體" w:eastAsia="標楷體" w:hAnsi="標楷體" w:hint="eastAsia"/>
          <w:color w:val="000000" w:themeColor="text1"/>
          <w:sz w:val="28"/>
          <w:szCs w:val="28"/>
        </w:rPr>
        <w:t>就</w:t>
      </w:r>
      <w:r w:rsidRPr="00185CD7">
        <w:rPr>
          <w:rFonts w:ascii="標楷體" w:eastAsia="標楷體" w:hAnsi="標楷體"/>
          <w:color w:val="000000" w:themeColor="text1"/>
          <w:sz w:val="28"/>
          <w:szCs w:val="28"/>
        </w:rPr>
        <w:t>要完成通報</w:t>
      </w:r>
      <w:r w:rsidRPr="00185CD7">
        <w:rPr>
          <w:rFonts w:ascii="標楷體" w:eastAsia="標楷體" w:hAnsi="標楷體" w:hint="eastAsia"/>
          <w:color w:val="000000" w:themeColor="text1"/>
          <w:sz w:val="28"/>
          <w:szCs w:val="28"/>
        </w:rPr>
        <w:t>2處</w:t>
      </w:r>
      <w:r w:rsidRPr="00185CD7">
        <w:rPr>
          <w:rFonts w:ascii="標楷體" w:eastAsia="標楷體" w:hAnsi="標楷體"/>
          <w:color w:val="000000" w:themeColor="text1"/>
          <w:sz w:val="28"/>
          <w:szCs w:val="28"/>
        </w:rPr>
        <w:t>地檢署</w:t>
      </w:r>
      <w:r w:rsidRPr="00185CD7">
        <w:rPr>
          <w:rFonts w:ascii="標楷體" w:eastAsia="標楷體" w:hAnsi="標楷體" w:hint="eastAsia"/>
          <w:color w:val="000000" w:themeColor="text1"/>
          <w:sz w:val="28"/>
          <w:szCs w:val="28"/>
        </w:rPr>
        <w:t>跟警察</w:t>
      </w:r>
      <w:r w:rsidRPr="00185CD7">
        <w:rPr>
          <w:rFonts w:ascii="標楷體" w:eastAsia="標楷體" w:hAnsi="標楷體"/>
          <w:color w:val="000000" w:themeColor="text1"/>
          <w:sz w:val="28"/>
          <w:szCs w:val="28"/>
        </w:rPr>
        <w:t>機</w:t>
      </w:r>
      <w:r w:rsidRPr="00185CD7">
        <w:rPr>
          <w:rFonts w:ascii="標楷體" w:eastAsia="標楷體" w:hAnsi="標楷體" w:hint="eastAsia"/>
          <w:color w:val="000000" w:themeColor="text1"/>
          <w:sz w:val="28"/>
          <w:szCs w:val="28"/>
        </w:rPr>
        <w:t>關</w:t>
      </w:r>
      <w:r w:rsidRPr="00185CD7">
        <w:rPr>
          <w:rFonts w:ascii="標楷體" w:eastAsia="標楷體" w:hAnsi="標楷體"/>
          <w:color w:val="000000" w:themeColor="text1"/>
          <w:sz w:val="28"/>
          <w:szCs w:val="28"/>
        </w:rPr>
        <w:t>，</w:t>
      </w:r>
      <w:r w:rsidRPr="00185CD7">
        <w:rPr>
          <w:rFonts w:ascii="標楷體" w:eastAsia="標楷體" w:hAnsi="標楷體" w:hint="eastAsia"/>
          <w:color w:val="000000" w:themeColor="text1"/>
          <w:sz w:val="28"/>
          <w:szCs w:val="28"/>
        </w:rPr>
        <w:t>而通</w:t>
      </w:r>
      <w:r w:rsidRPr="00185CD7">
        <w:rPr>
          <w:rFonts w:ascii="標楷體" w:eastAsia="標楷體" w:hAnsi="標楷體"/>
          <w:color w:val="000000" w:themeColor="text1"/>
          <w:sz w:val="28"/>
          <w:szCs w:val="28"/>
        </w:rPr>
        <w:t>報地檢署</w:t>
      </w:r>
      <w:r w:rsidRPr="00185CD7">
        <w:rPr>
          <w:rFonts w:ascii="標楷體" w:eastAsia="標楷體" w:hAnsi="標楷體" w:hint="eastAsia"/>
          <w:color w:val="000000" w:themeColor="text1"/>
          <w:sz w:val="28"/>
          <w:szCs w:val="28"/>
        </w:rPr>
        <w:t>係以</w:t>
      </w:r>
      <w:r w:rsidRPr="00185CD7">
        <w:rPr>
          <w:rFonts w:ascii="標楷體" w:eastAsia="標楷體" w:hAnsi="標楷體"/>
          <w:color w:val="000000" w:themeColor="text1"/>
          <w:sz w:val="28"/>
          <w:szCs w:val="28"/>
        </w:rPr>
        <w:t>脫逃罪</w:t>
      </w:r>
      <w:r w:rsidRPr="00185CD7">
        <w:rPr>
          <w:rFonts w:ascii="標楷體" w:eastAsia="標楷體" w:hAnsi="標楷體" w:hint="eastAsia"/>
          <w:color w:val="000000" w:themeColor="text1"/>
          <w:sz w:val="28"/>
          <w:szCs w:val="28"/>
        </w:rPr>
        <w:t>論處</w:t>
      </w:r>
      <w:r w:rsidRPr="00185CD7">
        <w:rPr>
          <w:rFonts w:ascii="標楷體" w:eastAsia="標楷體" w:hAnsi="標楷體"/>
          <w:color w:val="000000" w:themeColor="text1"/>
          <w:sz w:val="28"/>
          <w:szCs w:val="28"/>
        </w:rPr>
        <w:t>移送</w:t>
      </w:r>
      <w:r w:rsidRPr="00185CD7">
        <w:rPr>
          <w:rFonts w:ascii="標楷體" w:eastAsia="標楷體" w:hAnsi="標楷體" w:hint="eastAsia"/>
          <w:color w:val="000000" w:themeColor="text1"/>
          <w:sz w:val="28"/>
          <w:szCs w:val="28"/>
        </w:rPr>
        <w:t>法</w:t>
      </w:r>
      <w:r w:rsidRPr="00185CD7">
        <w:rPr>
          <w:rFonts w:ascii="標楷體" w:eastAsia="標楷體" w:hAnsi="標楷體"/>
          <w:color w:val="000000" w:themeColor="text1"/>
          <w:sz w:val="28"/>
          <w:szCs w:val="28"/>
        </w:rPr>
        <w:t>辦。</w:t>
      </w:r>
    </w:p>
    <w:p w14:paraId="79B8ED1D" w14:textId="77777777" w:rsidR="00185CD7" w:rsidRPr="00185CD7" w:rsidRDefault="00185CD7" w:rsidP="00082896">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本次</w:t>
      </w:r>
      <w:r w:rsidRPr="00185CD7">
        <w:rPr>
          <w:rFonts w:ascii="標楷體" w:eastAsia="標楷體" w:hAnsi="標楷體"/>
          <w:color w:val="000000" w:themeColor="text1"/>
          <w:sz w:val="28"/>
          <w:szCs w:val="28"/>
        </w:rPr>
        <w:t>案件</w:t>
      </w:r>
      <w:r w:rsidRPr="00185CD7">
        <w:rPr>
          <w:rFonts w:ascii="標楷體" w:eastAsia="標楷體" w:hAnsi="標楷體" w:hint="eastAsia"/>
          <w:color w:val="000000" w:themeColor="text1"/>
          <w:sz w:val="28"/>
          <w:szCs w:val="28"/>
        </w:rPr>
        <w:t>社會大眾及</w:t>
      </w:r>
      <w:r w:rsidRPr="00185CD7">
        <w:rPr>
          <w:rFonts w:ascii="標楷體" w:eastAsia="標楷體" w:hAnsi="標楷體"/>
          <w:color w:val="000000" w:themeColor="text1"/>
          <w:sz w:val="28"/>
          <w:szCs w:val="28"/>
        </w:rPr>
        <w:t>家屬</w:t>
      </w:r>
      <w:r w:rsidRPr="00185CD7">
        <w:rPr>
          <w:rFonts w:ascii="標楷體" w:eastAsia="標楷體" w:hAnsi="標楷體" w:hint="eastAsia"/>
          <w:color w:val="000000" w:themeColor="text1"/>
          <w:sz w:val="28"/>
          <w:szCs w:val="28"/>
        </w:rPr>
        <w:t>對於「脫</w:t>
      </w:r>
      <w:r w:rsidRPr="00185CD7">
        <w:rPr>
          <w:rFonts w:ascii="標楷體" w:eastAsia="標楷體" w:hAnsi="標楷體"/>
          <w:color w:val="000000" w:themeColor="text1"/>
          <w:sz w:val="28"/>
          <w:szCs w:val="28"/>
        </w:rPr>
        <w:t>逃罪、逾期未歸</w:t>
      </w:r>
      <w:r w:rsidRPr="00185CD7">
        <w:rPr>
          <w:rFonts w:ascii="標楷體" w:eastAsia="標楷體" w:hAnsi="標楷體" w:hint="eastAsia"/>
          <w:color w:val="000000" w:themeColor="text1"/>
          <w:sz w:val="28"/>
          <w:szCs w:val="28"/>
        </w:rPr>
        <w:t>」之</w:t>
      </w:r>
      <w:r w:rsidRPr="00185CD7">
        <w:rPr>
          <w:rFonts w:ascii="標楷體" w:eastAsia="標楷體" w:hAnsi="標楷體"/>
          <w:color w:val="000000" w:themeColor="text1"/>
          <w:sz w:val="28"/>
          <w:szCs w:val="28"/>
        </w:rPr>
        <w:t>名詞爭議</w:t>
      </w:r>
      <w:r w:rsidRPr="00185CD7">
        <w:rPr>
          <w:rFonts w:ascii="標楷體" w:eastAsia="標楷體" w:hAnsi="標楷體" w:hint="eastAsia"/>
          <w:color w:val="000000" w:themeColor="text1"/>
          <w:sz w:val="28"/>
          <w:szCs w:val="28"/>
        </w:rPr>
        <w:t>有</w:t>
      </w:r>
      <w:r w:rsidRPr="00185CD7">
        <w:rPr>
          <w:rFonts w:ascii="標楷體" w:eastAsia="標楷體" w:hAnsi="標楷體"/>
          <w:color w:val="000000" w:themeColor="text1"/>
          <w:sz w:val="28"/>
          <w:szCs w:val="28"/>
        </w:rPr>
        <w:t>很大的情緒反應</w:t>
      </w:r>
      <w:r w:rsidRPr="00185CD7">
        <w:rPr>
          <w:rFonts w:ascii="標楷體" w:eastAsia="標楷體" w:hAnsi="標楷體" w:hint="eastAsia"/>
          <w:color w:val="000000" w:themeColor="text1"/>
          <w:sz w:val="28"/>
          <w:szCs w:val="28"/>
        </w:rPr>
        <w:t>，當然</w:t>
      </w:r>
      <w:r w:rsidRPr="00185CD7">
        <w:rPr>
          <w:rFonts w:ascii="標楷體" w:eastAsia="標楷體" w:hAnsi="標楷體"/>
          <w:color w:val="000000" w:themeColor="text1"/>
          <w:sz w:val="28"/>
          <w:szCs w:val="28"/>
        </w:rPr>
        <w:t>法律上</w:t>
      </w:r>
      <w:r w:rsidRPr="00185CD7">
        <w:rPr>
          <w:rFonts w:ascii="標楷體" w:eastAsia="標楷體" w:hAnsi="標楷體" w:hint="eastAsia"/>
          <w:color w:val="000000" w:themeColor="text1"/>
          <w:sz w:val="28"/>
          <w:szCs w:val="28"/>
        </w:rPr>
        <w:t>及</w:t>
      </w:r>
      <w:r w:rsidRPr="00185CD7">
        <w:rPr>
          <w:rFonts w:ascii="標楷體" w:eastAsia="標楷體" w:hAnsi="標楷體"/>
          <w:color w:val="000000" w:themeColor="text1"/>
          <w:sz w:val="28"/>
          <w:szCs w:val="28"/>
        </w:rPr>
        <w:t>實務上</w:t>
      </w:r>
      <w:r w:rsidRPr="00185CD7">
        <w:rPr>
          <w:rFonts w:ascii="標楷體" w:eastAsia="標楷體" w:hAnsi="標楷體" w:hint="eastAsia"/>
          <w:color w:val="000000" w:themeColor="text1"/>
          <w:sz w:val="28"/>
          <w:szCs w:val="28"/>
        </w:rPr>
        <w:t>在受</w:t>
      </w:r>
      <w:r w:rsidRPr="00185CD7">
        <w:rPr>
          <w:rFonts w:ascii="標楷體" w:eastAsia="標楷體" w:hAnsi="標楷體"/>
          <w:color w:val="000000" w:themeColor="text1"/>
          <w:sz w:val="28"/>
          <w:szCs w:val="28"/>
        </w:rPr>
        <w:t>刑人有正當理由時，</w:t>
      </w:r>
      <w:r w:rsidRPr="00185CD7">
        <w:rPr>
          <w:rFonts w:ascii="標楷體" w:eastAsia="標楷體" w:hAnsi="標楷體" w:hint="eastAsia"/>
          <w:color w:val="000000" w:themeColor="text1"/>
          <w:sz w:val="28"/>
          <w:szCs w:val="28"/>
        </w:rPr>
        <w:t>尚存</w:t>
      </w:r>
      <w:r w:rsidRPr="00185CD7">
        <w:rPr>
          <w:rFonts w:ascii="標楷體" w:eastAsia="標楷體" w:hAnsi="標楷體"/>
          <w:color w:val="000000" w:themeColor="text1"/>
          <w:sz w:val="28"/>
          <w:szCs w:val="28"/>
        </w:rPr>
        <w:t>在</w:t>
      </w:r>
      <w:r w:rsidRPr="00185CD7">
        <w:rPr>
          <w:rFonts w:ascii="標楷體" w:eastAsia="標楷體" w:hAnsi="標楷體" w:hint="eastAsia"/>
          <w:color w:val="000000" w:themeColor="text1"/>
          <w:sz w:val="28"/>
          <w:szCs w:val="28"/>
        </w:rPr>
        <w:t>緩衝期間，但</w:t>
      </w:r>
      <w:r w:rsidRPr="00185CD7">
        <w:rPr>
          <w:rFonts w:ascii="標楷體" w:eastAsia="標楷體" w:hAnsi="標楷體"/>
          <w:color w:val="000000" w:themeColor="text1"/>
          <w:sz w:val="28"/>
          <w:szCs w:val="28"/>
        </w:rPr>
        <w:t>那是事後救</w:t>
      </w:r>
      <w:r w:rsidRPr="00185CD7">
        <w:rPr>
          <w:rFonts w:ascii="標楷體" w:eastAsia="標楷體" w:hAnsi="標楷體" w:hint="eastAsia"/>
          <w:color w:val="000000" w:themeColor="text1"/>
          <w:sz w:val="28"/>
          <w:szCs w:val="28"/>
        </w:rPr>
        <w:t>濟的</w:t>
      </w:r>
      <w:r w:rsidRPr="00185CD7">
        <w:rPr>
          <w:rFonts w:ascii="標楷體" w:eastAsia="標楷體" w:hAnsi="標楷體"/>
          <w:color w:val="000000" w:themeColor="text1"/>
          <w:sz w:val="28"/>
          <w:szCs w:val="28"/>
        </w:rPr>
        <w:t>問題</w:t>
      </w:r>
      <w:r w:rsidRPr="00185CD7">
        <w:rPr>
          <w:rFonts w:ascii="標楷體" w:eastAsia="標楷體" w:hAnsi="標楷體" w:hint="eastAsia"/>
          <w:color w:val="000000" w:themeColor="text1"/>
          <w:sz w:val="28"/>
          <w:szCs w:val="28"/>
        </w:rPr>
        <w:t>，</w:t>
      </w:r>
      <w:r w:rsidRPr="00185CD7">
        <w:rPr>
          <w:rFonts w:ascii="標楷體" w:eastAsia="標楷體" w:hAnsi="標楷體"/>
          <w:color w:val="000000" w:themeColor="text1"/>
          <w:sz w:val="28"/>
          <w:szCs w:val="28"/>
        </w:rPr>
        <w:t>也是少數的例外。</w:t>
      </w:r>
    </w:p>
    <w:p w14:paraId="466D6573" w14:textId="77777777" w:rsidR="00185CD7" w:rsidRPr="00185CD7" w:rsidRDefault="00185CD7" w:rsidP="00082896">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換</w:t>
      </w:r>
      <w:r w:rsidRPr="00185CD7">
        <w:rPr>
          <w:rFonts w:ascii="標楷體" w:eastAsia="標楷體" w:hAnsi="標楷體"/>
          <w:color w:val="000000" w:themeColor="text1"/>
          <w:sz w:val="28"/>
          <w:szCs w:val="28"/>
        </w:rPr>
        <w:t>言之，</w:t>
      </w:r>
      <w:r w:rsidRPr="00185CD7">
        <w:rPr>
          <w:rFonts w:ascii="標楷體" w:eastAsia="標楷體" w:hAnsi="標楷體" w:hint="eastAsia"/>
          <w:color w:val="000000" w:themeColor="text1"/>
          <w:sz w:val="28"/>
          <w:szCs w:val="28"/>
        </w:rPr>
        <w:t>如</w:t>
      </w:r>
      <w:r w:rsidRPr="00185CD7">
        <w:rPr>
          <w:rFonts w:ascii="標楷體" w:eastAsia="標楷體" w:hAnsi="標楷體"/>
          <w:color w:val="000000" w:themeColor="text1"/>
          <w:sz w:val="28"/>
          <w:szCs w:val="28"/>
        </w:rPr>
        <w:t>果管理上主動釋出緩衝空間，</w:t>
      </w:r>
      <w:r w:rsidRPr="00185CD7">
        <w:rPr>
          <w:rFonts w:ascii="標楷體" w:eastAsia="標楷體" w:hAnsi="標楷體" w:hint="eastAsia"/>
          <w:color w:val="000000" w:themeColor="text1"/>
          <w:sz w:val="28"/>
          <w:szCs w:val="28"/>
        </w:rPr>
        <w:t>即是讓存有僥倖心態的收容人，保有以身試法的機會，進而引來社會安全及對</w:t>
      </w:r>
      <w:r w:rsidRPr="00185CD7">
        <w:rPr>
          <w:rFonts w:ascii="標楷體" w:eastAsia="標楷體" w:hAnsi="標楷體"/>
          <w:color w:val="000000" w:themeColor="text1"/>
          <w:sz w:val="28"/>
          <w:szCs w:val="28"/>
        </w:rPr>
        <w:t>於監獄紀律</w:t>
      </w:r>
      <w:r w:rsidRPr="00185CD7">
        <w:rPr>
          <w:rFonts w:ascii="標楷體" w:eastAsia="標楷體" w:hAnsi="標楷體" w:hint="eastAsia"/>
          <w:color w:val="000000" w:themeColor="text1"/>
          <w:sz w:val="28"/>
          <w:szCs w:val="28"/>
        </w:rPr>
        <w:t>的疑慮。</w:t>
      </w:r>
    </w:p>
    <w:p w14:paraId="6DD9C69D" w14:textId="77777777" w:rsidR="00185CD7" w:rsidRPr="00185CD7" w:rsidRDefault="00185CD7" w:rsidP="00082896">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請矯正機關切勿再對外使用「逾假未歸」之說詞，像</w:t>
      </w:r>
      <w:r w:rsidRPr="00185CD7">
        <w:rPr>
          <w:rFonts w:ascii="標楷體" w:eastAsia="標楷體" w:hAnsi="標楷體"/>
          <w:color w:val="000000" w:themeColor="text1"/>
          <w:sz w:val="28"/>
          <w:szCs w:val="28"/>
        </w:rPr>
        <w:t>是在淡化</w:t>
      </w:r>
      <w:r w:rsidRPr="00185CD7">
        <w:rPr>
          <w:rFonts w:ascii="標楷體" w:eastAsia="標楷體" w:hAnsi="標楷體" w:hint="eastAsia"/>
          <w:color w:val="000000" w:themeColor="text1"/>
          <w:sz w:val="28"/>
          <w:szCs w:val="28"/>
        </w:rPr>
        <w:t>受</w:t>
      </w:r>
      <w:r w:rsidRPr="00185CD7">
        <w:rPr>
          <w:rFonts w:ascii="標楷體" w:eastAsia="標楷體" w:hAnsi="標楷體"/>
          <w:color w:val="000000" w:themeColor="text1"/>
          <w:sz w:val="28"/>
          <w:szCs w:val="28"/>
        </w:rPr>
        <w:t>刑人犯錯的行為，而</w:t>
      </w:r>
      <w:r w:rsidRPr="00185CD7">
        <w:rPr>
          <w:rFonts w:ascii="標楷體" w:eastAsia="標楷體" w:hAnsi="標楷體" w:hint="eastAsia"/>
          <w:color w:val="000000" w:themeColor="text1"/>
          <w:sz w:val="28"/>
          <w:szCs w:val="28"/>
        </w:rPr>
        <w:t>無</w:t>
      </w:r>
      <w:r w:rsidRPr="00185CD7">
        <w:rPr>
          <w:rFonts w:ascii="標楷體" w:eastAsia="標楷體" w:hAnsi="標楷體"/>
          <w:color w:val="000000" w:themeColor="text1"/>
          <w:sz w:val="28"/>
          <w:szCs w:val="28"/>
        </w:rPr>
        <w:t>法將</w:t>
      </w:r>
      <w:r w:rsidRPr="00185CD7">
        <w:rPr>
          <w:rFonts w:ascii="標楷體" w:eastAsia="標楷體" w:hAnsi="標楷體" w:hint="eastAsia"/>
          <w:color w:val="000000" w:themeColor="text1"/>
          <w:sz w:val="28"/>
          <w:szCs w:val="28"/>
        </w:rPr>
        <w:t>矯</w:t>
      </w:r>
      <w:r w:rsidRPr="00185CD7">
        <w:rPr>
          <w:rFonts w:ascii="標楷體" w:eastAsia="標楷體" w:hAnsi="標楷體"/>
          <w:color w:val="000000" w:themeColor="text1"/>
          <w:sz w:val="28"/>
          <w:szCs w:val="28"/>
        </w:rPr>
        <w:t>正機關</w:t>
      </w:r>
      <w:r w:rsidRPr="00185CD7">
        <w:rPr>
          <w:rFonts w:ascii="標楷體" w:eastAsia="標楷體" w:hAnsi="標楷體" w:hint="eastAsia"/>
          <w:color w:val="000000" w:themeColor="text1"/>
          <w:sz w:val="28"/>
          <w:szCs w:val="28"/>
        </w:rPr>
        <w:t>紀</w:t>
      </w:r>
      <w:r w:rsidRPr="00185CD7">
        <w:rPr>
          <w:rFonts w:ascii="標楷體" w:eastAsia="標楷體" w:hAnsi="標楷體"/>
          <w:color w:val="000000" w:themeColor="text1"/>
          <w:sz w:val="28"/>
          <w:szCs w:val="28"/>
        </w:rPr>
        <w:t>律維</w:t>
      </w:r>
      <w:r w:rsidRPr="00185CD7">
        <w:rPr>
          <w:rFonts w:ascii="標楷體" w:eastAsia="標楷體" w:hAnsi="標楷體" w:hint="eastAsia"/>
          <w:color w:val="000000" w:themeColor="text1"/>
          <w:sz w:val="28"/>
          <w:szCs w:val="28"/>
        </w:rPr>
        <w:t>持</w:t>
      </w:r>
      <w:r w:rsidRPr="00185CD7">
        <w:rPr>
          <w:rFonts w:ascii="標楷體" w:eastAsia="標楷體" w:hAnsi="標楷體"/>
          <w:color w:val="000000" w:themeColor="text1"/>
          <w:sz w:val="28"/>
          <w:szCs w:val="28"/>
        </w:rPr>
        <w:t>的態度展</w:t>
      </w:r>
      <w:r w:rsidRPr="00185CD7">
        <w:rPr>
          <w:rFonts w:ascii="標楷體" w:eastAsia="標楷體" w:hAnsi="標楷體" w:hint="eastAsia"/>
          <w:color w:val="000000" w:themeColor="text1"/>
          <w:sz w:val="28"/>
          <w:szCs w:val="28"/>
        </w:rPr>
        <w:t>現</w:t>
      </w:r>
      <w:r w:rsidRPr="00185CD7">
        <w:rPr>
          <w:rFonts w:ascii="標楷體" w:eastAsia="標楷體" w:hAnsi="標楷體"/>
          <w:color w:val="000000" w:themeColor="text1"/>
          <w:sz w:val="28"/>
          <w:szCs w:val="28"/>
        </w:rPr>
        <w:t>出來</w:t>
      </w:r>
      <w:r w:rsidRPr="00185CD7">
        <w:rPr>
          <w:rFonts w:ascii="標楷體" w:eastAsia="標楷體" w:hAnsi="標楷體" w:hint="eastAsia"/>
          <w:color w:val="000000" w:themeColor="text1"/>
          <w:sz w:val="28"/>
          <w:szCs w:val="28"/>
        </w:rPr>
        <w:t>。至於受通報之警察機關，亦應有示警機制以加強戒備。</w:t>
      </w:r>
    </w:p>
    <w:p w14:paraId="56A56D12"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iCs/>
          <w:color w:val="000000" w:themeColor="text1"/>
          <w:sz w:val="28"/>
          <w:szCs w:val="28"/>
        </w:rPr>
      </w:pPr>
      <w:r w:rsidRPr="00185CD7">
        <w:rPr>
          <w:rFonts w:ascii="標楷體" w:eastAsia="標楷體" w:hAnsi="標楷體" w:hint="eastAsia"/>
          <w:b/>
          <w:color w:val="000000" w:themeColor="text1"/>
          <w:sz w:val="28"/>
          <w:szCs w:val="28"/>
        </w:rPr>
        <w:t>立法院葉委員毓蘭</w:t>
      </w:r>
      <w:r w:rsidRPr="00185CD7">
        <w:rPr>
          <w:rFonts w:ascii="標楷體" w:eastAsia="標楷體" w:hAnsi="標楷體" w:hint="eastAsia"/>
          <w:b/>
          <w:iCs/>
          <w:color w:val="000000" w:themeColor="text1"/>
          <w:sz w:val="28"/>
          <w:szCs w:val="28"/>
        </w:rPr>
        <w:t>：</w:t>
      </w:r>
    </w:p>
    <w:p w14:paraId="23562515" w14:textId="77777777" w:rsidR="00185CD7" w:rsidRPr="00185CD7" w:rsidRDefault="00185CD7" w:rsidP="00082896">
      <w:pPr>
        <w:numPr>
          <w:ilvl w:val="0"/>
          <w:numId w:val="51"/>
        </w:numPr>
        <w:kinsoku w:val="0"/>
        <w:spacing w:before="120" w:after="120" w:line="360" w:lineRule="exact"/>
        <w:ind w:leftChars="151" w:left="642" w:hangingChars="100" w:hanging="28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lastRenderedPageBreak/>
        <w:t>外役監確實存在制度問題，即</w:t>
      </w:r>
      <w:r w:rsidRPr="00185CD7">
        <w:rPr>
          <w:rFonts w:ascii="標楷體" w:eastAsia="標楷體" w:hAnsi="標楷體"/>
          <w:color w:val="000000" w:themeColor="text1"/>
          <w:sz w:val="28"/>
          <w:szCs w:val="28"/>
        </w:rPr>
        <w:t>便</w:t>
      </w:r>
      <w:r w:rsidRPr="00185CD7">
        <w:rPr>
          <w:rFonts w:ascii="標楷體" w:eastAsia="標楷體" w:hAnsi="標楷體" w:hint="eastAsia"/>
          <w:color w:val="000000" w:themeColor="text1"/>
          <w:sz w:val="28"/>
          <w:szCs w:val="28"/>
        </w:rPr>
        <w:t>在受</w:t>
      </w:r>
      <w:r w:rsidRPr="00185CD7">
        <w:rPr>
          <w:rFonts w:ascii="標楷體" w:eastAsia="標楷體" w:hAnsi="標楷體"/>
          <w:color w:val="000000" w:themeColor="text1"/>
          <w:sz w:val="28"/>
          <w:szCs w:val="28"/>
        </w:rPr>
        <w:t>刑人有理由情況下</w:t>
      </w:r>
      <w:r w:rsidRPr="00185CD7">
        <w:rPr>
          <w:rFonts w:ascii="標楷體" w:eastAsia="標楷體" w:hAnsi="標楷體" w:hint="eastAsia"/>
          <w:color w:val="000000" w:themeColor="text1"/>
          <w:sz w:val="28"/>
          <w:szCs w:val="28"/>
        </w:rPr>
        <w:t>，</w:t>
      </w:r>
      <w:r w:rsidRPr="00185CD7">
        <w:rPr>
          <w:rFonts w:ascii="標楷體" w:eastAsia="標楷體" w:hAnsi="標楷體"/>
          <w:color w:val="000000" w:themeColor="text1"/>
          <w:sz w:val="28"/>
          <w:szCs w:val="28"/>
        </w:rPr>
        <w:t>也</w:t>
      </w:r>
      <w:r w:rsidRPr="00185CD7">
        <w:rPr>
          <w:rFonts w:ascii="標楷體" w:eastAsia="標楷體" w:hAnsi="標楷體" w:hint="eastAsia"/>
          <w:color w:val="000000" w:themeColor="text1"/>
          <w:sz w:val="28"/>
          <w:szCs w:val="28"/>
        </w:rPr>
        <w:t>僅容</w:t>
      </w:r>
      <w:r w:rsidRPr="00185CD7">
        <w:rPr>
          <w:rFonts w:ascii="標楷體" w:eastAsia="標楷體" w:hAnsi="標楷體"/>
          <w:color w:val="000000" w:themeColor="text1"/>
          <w:sz w:val="28"/>
          <w:szCs w:val="28"/>
        </w:rPr>
        <w:t>許</w:t>
      </w:r>
      <w:r w:rsidRPr="00185CD7">
        <w:rPr>
          <w:rFonts w:ascii="標楷體" w:eastAsia="標楷體" w:hAnsi="標楷體" w:hint="eastAsia"/>
          <w:color w:val="000000" w:themeColor="text1"/>
          <w:sz w:val="28"/>
          <w:szCs w:val="28"/>
        </w:rPr>
        <w:t>逾假未歸8小時，就應啟動防逃相關機制。</w:t>
      </w:r>
    </w:p>
    <w:p w14:paraId="3AD94C6E" w14:textId="77777777" w:rsidR="00185CD7" w:rsidRPr="00185CD7" w:rsidRDefault="00185CD7" w:rsidP="00082896">
      <w:pPr>
        <w:numPr>
          <w:ilvl w:val="0"/>
          <w:numId w:val="51"/>
        </w:numPr>
        <w:kinsoku w:val="0"/>
        <w:spacing w:before="120" w:after="120" w:line="360" w:lineRule="exact"/>
        <w:ind w:leftChars="151" w:left="642" w:hangingChars="100" w:hanging="28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目前外役監返家探視制度，已設立事先申請審核、限於定點探視，並應向當地警察局報到等防逃設計，然仍有不足之處：</w:t>
      </w:r>
    </w:p>
    <w:p w14:paraId="3D55DB79" w14:textId="77777777" w:rsidR="00185CD7" w:rsidRPr="00185CD7" w:rsidRDefault="00185CD7" w:rsidP="00082896">
      <w:pPr>
        <w:numPr>
          <w:ilvl w:val="1"/>
          <w:numId w:val="51"/>
        </w:numPr>
        <w:kinsoku w:val="0"/>
        <w:spacing w:before="120" w:after="120" w:line="360" w:lineRule="exact"/>
        <w:ind w:leftChars="256" w:left="841" w:hangingChars="81" w:hanging="227"/>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建議增加報到次數：返家探視期間「每日」報到，</w:t>
      </w:r>
      <w:r w:rsidRPr="00185CD7">
        <w:rPr>
          <w:rFonts w:ascii="標楷體" w:eastAsia="標楷體" w:hAnsi="標楷體"/>
          <w:color w:val="000000" w:themeColor="text1"/>
          <w:sz w:val="28"/>
          <w:szCs w:val="28"/>
        </w:rPr>
        <w:t>對</w:t>
      </w:r>
      <w:r w:rsidRPr="00185CD7">
        <w:rPr>
          <w:rFonts w:ascii="標楷體" w:eastAsia="標楷體" w:hAnsi="標楷體" w:hint="eastAsia"/>
          <w:color w:val="000000" w:themeColor="text1"/>
          <w:sz w:val="28"/>
          <w:szCs w:val="28"/>
        </w:rPr>
        <w:t>返</w:t>
      </w:r>
      <w:r w:rsidRPr="00185CD7">
        <w:rPr>
          <w:rFonts w:ascii="標楷體" w:eastAsia="標楷體" w:hAnsi="標楷體"/>
          <w:color w:val="000000" w:themeColor="text1"/>
          <w:sz w:val="28"/>
          <w:szCs w:val="28"/>
        </w:rPr>
        <w:t>家探</w:t>
      </w:r>
      <w:r w:rsidRPr="00185CD7">
        <w:rPr>
          <w:rFonts w:ascii="標楷體" w:eastAsia="標楷體" w:hAnsi="標楷體" w:hint="eastAsia"/>
          <w:color w:val="000000" w:themeColor="text1"/>
          <w:sz w:val="28"/>
          <w:szCs w:val="28"/>
        </w:rPr>
        <w:t>視</w:t>
      </w:r>
      <w:r w:rsidRPr="00185CD7">
        <w:rPr>
          <w:rFonts w:ascii="標楷體" w:eastAsia="標楷體" w:hAnsi="標楷體"/>
          <w:color w:val="000000" w:themeColor="text1"/>
          <w:sz w:val="28"/>
          <w:szCs w:val="28"/>
        </w:rPr>
        <w:t>所在地警</w:t>
      </w:r>
      <w:r w:rsidRPr="00185CD7">
        <w:rPr>
          <w:rFonts w:ascii="標楷體" w:eastAsia="標楷體" w:hAnsi="標楷體" w:hint="eastAsia"/>
          <w:color w:val="000000" w:themeColor="text1"/>
          <w:sz w:val="28"/>
          <w:szCs w:val="28"/>
        </w:rPr>
        <w:t>察</w:t>
      </w:r>
      <w:r w:rsidRPr="00185CD7">
        <w:rPr>
          <w:rFonts w:ascii="標楷體" w:eastAsia="標楷體" w:hAnsi="標楷體"/>
          <w:color w:val="000000" w:themeColor="text1"/>
          <w:sz w:val="28"/>
          <w:szCs w:val="28"/>
        </w:rPr>
        <w:t>機關</w:t>
      </w:r>
      <w:r w:rsidRPr="00185CD7">
        <w:rPr>
          <w:rFonts w:ascii="標楷體" w:eastAsia="標楷體" w:hAnsi="標楷體" w:hint="eastAsia"/>
          <w:color w:val="000000" w:themeColor="text1"/>
          <w:sz w:val="28"/>
          <w:szCs w:val="28"/>
        </w:rPr>
        <w:t>，也</w:t>
      </w:r>
      <w:r w:rsidRPr="00185CD7">
        <w:rPr>
          <w:rFonts w:ascii="標楷體" w:eastAsia="標楷體" w:hAnsi="標楷體"/>
          <w:color w:val="000000" w:themeColor="text1"/>
          <w:sz w:val="28"/>
          <w:szCs w:val="28"/>
        </w:rPr>
        <w:t>應</w:t>
      </w:r>
      <w:r w:rsidRPr="00185CD7">
        <w:rPr>
          <w:rFonts w:ascii="標楷體" w:eastAsia="標楷體" w:hAnsi="標楷體" w:hint="eastAsia"/>
          <w:color w:val="000000" w:themeColor="text1"/>
          <w:sz w:val="28"/>
          <w:szCs w:val="28"/>
        </w:rPr>
        <w:t>屬</w:t>
      </w:r>
      <w:r w:rsidRPr="00185CD7">
        <w:rPr>
          <w:rFonts w:ascii="標楷體" w:eastAsia="標楷體" w:hAnsi="標楷體"/>
          <w:color w:val="000000" w:themeColor="text1"/>
          <w:sz w:val="28"/>
          <w:szCs w:val="28"/>
        </w:rPr>
        <w:t>可負擔</w:t>
      </w:r>
      <w:r w:rsidRPr="00185CD7">
        <w:rPr>
          <w:rFonts w:ascii="標楷體" w:eastAsia="標楷體" w:hAnsi="標楷體" w:hint="eastAsia"/>
          <w:color w:val="000000" w:themeColor="text1"/>
          <w:sz w:val="28"/>
          <w:szCs w:val="28"/>
        </w:rPr>
        <w:t>範圍</w:t>
      </w:r>
      <w:r w:rsidRPr="00185CD7">
        <w:rPr>
          <w:rFonts w:ascii="標楷體" w:eastAsia="標楷體" w:hAnsi="標楷體"/>
          <w:color w:val="000000" w:themeColor="text1"/>
          <w:sz w:val="28"/>
          <w:szCs w:val="28"/>
        </w:rPr>
        <w:t>。</w:t>
      </w:r>
    </w:p>
    <w:p w14:paraId="21D17DB0" w14:textId="77777777" w:rsidR="00185CD7" w:rsidRPr="00185CD7" w:rsidRDefault="00185CD7" w:rsidP="00082896">
      <w:pPr>
        <w:numPr>
          <w:ilvl w:val="1"/>
          <w:numId w:val="51"/>
        </w:numPr>
        <w:kinsoku w:val="0"/>
        <w:spacing w:before="120" w:after="120" w:line="360" w:lineRule="exact"/>
        <w:ind w:leftChars="256" w:left="841" w:hangingChars="81" w:hanging="227"/>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按時間序林信吾應於鳳</w:t>
      </w:r>
      <w:r w:rsidRPr="00185CD7">
        <w:rPr>
          <w:rFonts w:ascii="標楷體" w:eastAsia="標楷體" w:hAnsi="標楷體"/>
          <w:color w:val="000000" w:themeColor="text1"/>
          <w:sz w:val="28"/>
          <w:szCs w:val="28"/>
        </w:rPr>
        <w:t>山</w:t>
      </w:r>
      <w:r w:rsidRPr="00185CD7">
        <w:rPr>
          <w:rFonts w:ascii="標楷體" w:eastAsia="標楷體" w:hAnsi="標楷體" w:hint="eastAsia"/>
          <w:color w:val="000000" w:themeColor="text1"/>
          <w:sz w:val="28"/>
          <w:szCs w:val="28"/>
        </w:rPr>
        <w:t>返監啟程時即回報監獄，而非快到臺南才回報，爰獄方應有警覺、提前作為，否則來回可能又錯過</w:t>
      </w:r>
      <w:r w:rsidRPr="00185CD7">
        <w:rPr>
          <w:rFonts w:ascii="標楷體" w:eastAsia="標楷體" w:hAnsi="標楷體"/>
          <w:color w:val="000000" w:themeColor="text1"/>
          <w:sz w:val="28"/>
          <w:szCs w:val="28"/>
        </w:rPr>
        <w:t>2</w:t>
      </w:r>
      <w:r w:rsidRPr="00185CD7">
        <w:rPr>
          <w:rFonts w:ascii="標楷體" w:eastAsia="標楷體" w:hAnsi="標楷體" w:hint="eastAsia"/>
          <w:color w:val="000000" w:themeColor="text1"/>
          <w:sz w:val="28"/>
          <w:szCs w:val="28"/>
        </w:rPr>
        <w:t>小時的時間。</w:t>
      </w:r>
    </w:p>
    <w:p w14:paraId="7CCF7C69" w14:textId="77777777" w:rsidR="00185CD7" w:rsidRPr="00185CD7" w:rsidRDefault="00185CD7" w:rsidP="00082896">
      <w:pPr>
        <w:numPr>
          <w:ilvl w:val="0"/>
          <w:numId w:val="51"/>
        </w:numPr>
        <w:kinsoku w:val="0"/>
        <w:spacing w:before="120" w:after="120" w:line="360" w:lineRule="exact"/>
        <w:ind w:leftChars="151" w:left="642" w:hangingChars="100" w:hanging="28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黃署長</w:t>
      </w:r>
      <w:r w:rsidRPr="00185CD7">
        <w:rPr>
          <w:rFonts w:ascii="標楷體" w:eastAsia="標楷體" w:hAnsi="標楷體"/>
          <w:color w:val="000000" w:themeColor="text1"/>
          <w:sz w:val="28"/>
          <w:szCs w:val="28"/>
        </w:rPr>
        <w:t>也是</w:t>
      </w:r>
      <w:r w:rsidRPr="00185CD7">
        <w:rPr>
          <w:rFonts w:ascii="標楷體" w:eastAsia="標楷體" w:hAnsi="標楷體" w:hint="eastAsia"/>
          <w:color w:val="000000" w:themeColor="text1"/>
          <w:sz w:val="28"/>
          <w:szCs w:val="28"/>
        </w:rPr>
        <w:t>23日</w:t>
      </w:r>
      <w:r w:rsidRPr="00185CD7">
        <w:rPr>
          <w:rFonts w:ascii="標楷體" w:eastAsia="標楷體" w:hAnsi="標楷體"/>
          <w:color w:val="000000" w:themeColor="text1"/>
          <w:sz w:val="28"/>
          <w:szCs w:val="28"/>
        </w:rPr>
        <w:t>早上</w:t>
      </w:r>
      <w:r w:rsidRPr="00185CD7">
        <w:rPr>
          <w:rFonts w:ascii="標楷體" w:eastAsia="標楷體" w:hAnsi="標楷體" w:hint="eastAsia"/>
          <w:color w:val="000000" w:themeColor="text1"/>
          <w:sz w:val="28"/>
          <w:szCs w:val="28"/>
        </w:rPr>
        <w:t>6點，</w:t>
      </w:r>
      <w:r w:rsidRPr="00185CD7">
        <w:rPr>
          <w:rFonts w:ascii="標楷體" w:eastAsia="標楷體" w:hAnsi="標楷體"/>
          <w:color w:val="000000" w:themeColor="text1"/>
          <w:sz w:val="28"/>
          <w:szCs w:val="28"/>
        </w:rPr>
        <w:t>新聞出來後</w:t>
      </w:r>
      <w:r w:rsidRPr="00185CD7">
        <w:rPr>
          <w:rFonts w:ascii="標楷體" w:eastAsia="標楷體" w:hAnsi="標楷體" w:hint="eastAsia"/>
          <w:color w:val="000000" w:themeColor="text1"/>
          <w:sz w:val="28"/>
          <w:szCs w:val="28"/>
        </w:rPr>
        <w:t>才</w:t>
      </w:r>
      <w:r w:rsidRPr="00185CD7">
        <w:rPr>
          <w:rFonts w:ascii="標楷體" w:eastAsia="標楷體" w:hAnsi="標楷體"/>
          <w:color w:val="000000" w:themeColor="text1"/>
          <w:sz w:val="28"/>
          <w:szCs w:val="28"/>
        </w:rPr>
        <w:t>收到</w:t>
      </w:r>
      <w:r w:rsidRPr="00185CD7">
        <w:rPr>
          <w:rFonts w:ascii="標楷體" w:eastAsia="標楷體" w:hAnsi="標楷體" w:hint="eastAsia"/>
          <w:color w:val="000000" w:themeColor="text1"/>
          <w:sz w:val="28"/>
          <w:szCs w:val="28"/>
        </w:rPr>
        <w:t>凶</w:t>
      </w:r>
      <w:r w:rsidRPr="00185CD7">
        <w:rPr>
          <w:rFonts w:ascii="標楷體" w:eastAsia="標楷體" w:hAnsi="標楷體"/>
          <w:color w:val="000000" w:themeColor="text1"/>
          <w:sz w:val="28"/>
          <w:szCs w:val="28"/>
        </w:rPr>
        <w:t>嫌是外役監受刑人的</w:t>
      </w:r>
      <w:r w:rsidRPr="00185CD7">
        <w:rPr>
          <w:rFonts w:ascii="標楷體" w:eastAsia="標楷體" w:hAnsi="標楷體" w:hint="eastAsia"/>
          <w:color w:val="000000" w:themeColor="text1"/>
          <w:sz w:val="28"/>
          <w:szCs w:val="28"/>
        </w:rPr>
        <w:t>訊</w:t>
      </w:r>
      <w:r w:rsidRPr="00185CD7">
        <w:rPr>
          <w:rFonts w:ascii="標楷體" w:eastAsia="標楷體" w:hAnsi="標楷體"/>
          <w:color w:val="000000" w:themeColor="text1"/>
          <w:sz w:val="28"/>
          <w:szCs w:val="28"/>
        </w:rPr>
        <w:t>息，</w:t>
      </w:r>
      <w:r w:rsidRPr="00185CD7">
        <w:rPr>
          <w:rFonts w:ascii="標楷體" w:eastAsia="標楷體" w:hAnsi="標楷體" w:hint="eastAsia"/>
          <w:color w:val="000000" w:themeColor="text1"/>
          <w:sz w:val="28"/>
          <w:szCs w:val="28"/>
        </w:rPr>
        <w:t>凸顯警</w:t>
      </w:r>
      <w:r w:rsidRPr="00185CD7">
        <w:rPr>
          <w:rFonts w:ascii="標楷體" w:eastAsia="標楷體" w:hAnsi="標楷體"/>
          <w:color w:val="000000" w:themeColor="text1"/>
          <w:sz w:val="28"/>
          <w:szCs w:val="28"/>
        </w:rPr>
        <w:t>方與獄方</w:t>
      </w:r>
      <w:r w:rsidRPr="00185CD7">
        <w:rPr>
          <w:rFonts w:ascii="標楷體" w:eastAsia="標楷體" w:hAnsi="標楷體" w:hint="eastAsia"/>
          <w:color w:val="000000" w:themeColor="text1"/>
          <w:sz w:val="28"/>
          <w:szCs w:val="28"/>
        </w:rPr>
        <w:t>情</w:t>
      </w:r>
      <w:r w:rsidRPr="00185CD7">
        <w:rPr>
          <w:rFonts w:ascii="標楷體" w:eastAsia="標楷體" w:hAnsi="標楷體"/>
          <w:color w:val="000000" w:themeColor="text1"/>
          <w:sz w:val="28"/>
          <w:szCs w:val="28"/>
        </w:rPr>
        <w:t>資傳遞有再強化的空間。</w:t>
      </w:r>
      <w:r w:rsidRPr="00185CD7">
        <w:rPr>
          <w:rFonts w:ascii="標楷體" w:eastAsia="標楷體" w:hAnsi="標楷體" w:hint="eastAsia"/>
          <w:color w:val="000000" w:themeColor="text1"/>
          <w:sz w:val="28"/>
          <w:szCs w:val="28"/>
        </w:rPr>
        <w:t>另外</w:t>
      </w:r>
      <w:r w:rsidRPr="00185CD7">
        <w:rPr>
          <w:rFonts w:ascii="標楷體" w:eastAsia="標楷體" w:hAnsi="標楷體"/>
          <w:color w:val="000000" w:themeColor="text1"/>
          <w:sz w:val="28"/>
          <w:szCs w:val="28"/>
        </w:rPr>
        <w:t>，</w:t>
      </w:r>
      <w:r w:rsidRPr="00185CD7">
        <w:rPr>
          <w:rFonts w:ascii="標楷體" w:eastAsia="標楷體" w:hAnsi="標楷體" w:hint="eastAsia"/>
          <w:color w:val="000000" w:themeColor="text1"/>
          <w:sz w:val="28"/>
          <w:szCs w:val="28"/>
        </w:rPr>
        <w:t>兇</w:t>
      </w:r>
      <w:r w:rsidRPr="00185CD7">
        <w:rPr>
          <w:rFonts w:ascii="標楷體" w:eastAsia="標楷體" w:hAnsi="標楷體"/>
          <w:color w:val="000000" w:themeColor="text1"/>
          <w:sz w:val="28"/>
          <w:szCs w:val="28"/>
        </w:rPr>
        <w:t>殺案發生在臺南時，</w:t>
      </w:r>
      <w:r w:rsidRPr="00185CD7">
        <w:rPr>
          <w:rFonts w:ascii="標楷體" w:eastAsia="標楷體" w:hAnsi="標楷體" w:hint="eastAsia"/>
          <w:color w:val="000000" w:themeColor="text1"/>
          <w:sz w:val="28"/>
          <w:szCs w:val="28"/>
        </w:rPr>
        <w:t>明</w:t>
      </w:r>
      <w:r w:rsidRPr="00185CD7">
        <w:rPr>
          <w:rFonts w:ascii="標楷體" w:eastAsia="標楷體" w:hAnsi="標楷體"/>
          <w:color w:val="000000" w:themeColor="text1"/>
          <w:sz w:val="28"/>
          <w:szCs w:val="28"/>
        </w:rPr>
        <w:t>德外役監獄</w:t>
      </w:r>
      <w:r w:rsidRPr="00185CD7">
        <w:rPr>
          <w:rFonts w:ascii="標楷體" w:eastAsia="標楷體" w:hAnsi="標楷體" w:hint="eastAsia"/>
          <w:color w:val="000000" w:themeColor="text1"/>
          <w:sz w:val="28"/>
          <w:szCs w:val="28"/>
        </w:rPr>
        <w:t>也</w:t>
      </w:r>
      <w:r w:rsidRPr="00185CD7">
        <w:rPr>
          <w:rFonts w:ascii="標楷體" w:eastAsia="標楷體" w:hAnsi="標楷體"/>
          <w:color w:val="000000" w:themeColor="text1"/>
          <w:sz w:val="28"/>
          <w:szCs w:val="28"/>
        </w:rPr>
        <w:t>要有警</w:t>
      </w:r>
      <w:r w:rsidRPr="00185CD7">
        <w:rPr>
          <w:rFonts w:ascii="標楷體" w:eastAsia="標楷體" w:hAnsi="標楷體" w:hint="eastAsia"/>
          <w:color w:val="000000" w:themeColor="text1"/>
          <w:sz w:val="28"/>
          <w:szCs w:val="28"/>
        </w:rPr>
        <w:t>覺可</w:t>
      </w:r>
      <w:r w:rsidRPr="00185CD7">
        <w:rPr>
          <w:rFonts w:ascii="標楷體" w:eastAsia="標楷體" w:hAnsi="標楷體"/>
          <w:color w:val="000000" w:themeColor="text1"/>
          <w:sz w:val="28"/>
          <w:szCs w:val="28"/>
        </w:rPr>
        <w:t>能為其中之逃</w:t>
      </w:r>
      <w:r w:rsidRPr="00185CD7">
        <w:rPr>
          <w:rFonts w:ascii="標楷體" w:eastAsia="標楷體" w:hAnsi="標楷體" w:hint="eastAsia"/>
          <w:color w:val="000000" w:themeColor="text1"/>
          <w:sz w:val="28"/>
          <w:szCs w:val="28"/>
        </w:rPr>
        <w:t>犯</w:t>
      </w:r>
      <w:r w:rsidRPr="00185CD7">
        <w:rPr>
          <w:rFonts w:ascii="標楷體" w:eastAsia="標楷體" w:hAnsi="標楷體"/>
          <w:color w:val="000000" w:themeColor="text1"/>
          <w:sz w:val="28"/>
          <w:szCs w:val="28"/>
        </w:rPr>
        <w:t>。</w:t>
      </w:r>
    </w:p>
    <w:p w14:paraId="3EE4C02E" w14:textId="77777777" w:rsidR="00185CD7" w:rsidRPr="00185CD7" w:rsidRDefault="00185CD7" w:rsidP="00082896">
      <w:pPr>
        <w:numPr>
          <w:ilvl w:val="0"/>
          <w:numId w:val="51"/>
        </w:numPr>
        <w:kinsoku w:val="0"/>
        <w:spacing w:before="120" w:after="120" w:line="360" w:lineRule="exact"/>
        <w:ind w:leftChars="151" w:left="642" w:hangingChars="100" w:hanging="28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現在媒體報導有美化外役監之趨勢，提及受刑人像住渡假村，使用人民的納稅錢，又殺害警察，民眾實在忍無可忍，而矯正機關對外的說辭又僅以「逾假未歸」四字描述，似乎在幫嫌犯找藉口，對於監獄形象無疑是雪上加霜。</w:t>
      </w:r>
    </w:p>
    <w:p w14:paraId="68AD7E40" w14:textId="77777777" w:rsidR="00185CD7" w:rsidRPr="00185CD7" w:rsidRDefault="00185CD7" w:rsidP="00082896">
      <w:pPr>
        <w:numPr>
          <w:ilvl w:val="0"/>
          <w:numId w:val="51"/>
        </w:numPr>
        <w:kinsoku w:val="0"/>
        <w:spacing w:before="120" w:after="120" w:line="360" w:lineRule="exact"/>
        <w:ind w:leftChars="151" w:left="642" w:hangingChars="100" w:hanging="28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本案林嫌判刑7年多，卻在服刑1年餘時，累進處遇即進至3級，而符合遴選標準，對比受刑人外役監遴選總通過率才3成左右，為何林嫌能中選？引發外界質疑。</w:t>
      </w:r>
    </w:p>
    <w:p w14:paraId="62D13969" w14:textId="77777777" w:rsidR="00185CD7" w:rsidRPr="00185CD7" w:rsidRDefault="00185CD7" w:rsidP="00082896">
      <w:pPr>
        <w:numPr>
          <w:ilvl w:val="0"/>
          <w:numId w:val="51"/>
        </w:numPr>
        <w:kinsoku w:val="0"/>
        <w:spacing w:before="120" w:after="120" w:line="360" w:lineRule="exact"/>
        <w:ind w:leftChars="151" w:left="642" w:hangingChars="100" w:hanging="28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嫌犯脫逃後追捕不易，像監察院之前所關注的連姓受刑人，要不是自動投案，否則還無法抓到。因此，對於2個</w:t>
      </w:r>
      <w:r w:rsidRPr="00185CD7">
        <w:rPr>
          <w:rFonts w:ascii="標楷體" w:eastAsia="標楷體" w:hAnsi="標楷體"/>
          <w:color w:val="000000" w:themeColor="text1"/>
          <w:sz w:val="28"/>
          <w:szCs w:val="28"/>
        </w:rPr>
        <w:t>在逃</w:t>
      </w:r>
      <w:r w:rsidRPr="00185CD7">
        <w:rPr>
          <w:rFonts w:ascii="標楷體" w:eastAsia="標楷體" w:hAnsi="標楷體" w:hint="eastAsia"/>
          <w:color w:val="000000" w:themeColor="text1"/>
          <w:sz w:val="28"/>
          <w:szCs w:val="28"/>
        </w:rPr>
        <w:t>的外役監受刑人，其</w:t>
      </w:r>
      <w:r w:rsidRPr="00185CD7">
        <w:rPr>
          <w:rFonts w:ascii="標楷體" w:eastAsia="標楷體" w:hAnsi="標楷體"/>
          <w:color w:val="000000" w:themeColor="text1"/>
          <w:sz w:val="28"/>
          <w:szCs w:val="28"/>
        </w:rPr>
        <w:t>罪名、年</w:t>
      </w:r>
      <w:r w:rsidRPr="00185CD7">
        <w:rPr>
          <w:rFonts w:ascii="標楷體" w:eastAsia="標楷體" w:hAnsi="標楷體" w:hint="eastAsia"/>
          <w:color w:val="000000" w:themeColor="text1"/>
          <w:sz w:val="28"/>
          <w:szCs w:val="28"/>
        </w:rPr>
        <w:t>齡等特徵資料，是否能公布讓社會大眾知曉，也請併予研議。</w:t>
      </w:r>
    </w:p>
    <w:p w14:paraId="0F945B06" w14:textId="366B20F7" w:rsidR="00185CD7" w:rsidRPr="00185CD7" w:rsidRDefault="00185CD7" w:rsidP="00082896">
      <w:pPr>
        <w:numPr>
          <w:ilvl w:val="0"/>
          <w:numId w:val="51"/>
        </w:numPr>
        <w:kinsoku w:val="0"/>
        <w:spacing w:before="120" w:after="120" w:line="360" w:lineRule="exact"/>
        <w:ind w:leftChars="151" w:left="642" w:hangingChars="100" w:hanging="28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20年前的戴</w:t>
      </w:r>
      <w:r w:rsidR="000B7B12">
        <w:rPr>
          <w:rFonts w:ascii="標楷體" w:eastAsia="標楷體" w:hAnsi="標楷體" w:hint="eastAsia"/>
          <w:color w:val="000000" w:themeColor="text1"/>
          <w:sz w:val="28"/>
          <w:szCs w:val="28"/>
        </w:rPr>
        <w:t>○</w:t>
      </w:r>
      <w:r w:rsidRPr="00185CD7">
        <w:rPr>
          <w:rFonts w:ascii="標楷體" w:eastAsia="標楷體" w:hAnsi="標楷體" w:hint="eastAsia"/>
          <w:color w:val="000000" w:themeColor="text1"/>
          <w:sz w:val="28"/>
          <w:szCs w:val="28"/>
        </w:rPr>
        <w:t>慶，累進處遇已達1級且即將假釋，仍然在回監報到路程中殺害計程車司機，犯罪手法與其入監罪名幾乎一致，顯示有些犯罪類型似乎難以矯正。因此，陳以信召委離席前所提49名脫逃外役監受刑人其</w:t>
      </w:r>
      <w:r w:rsidRPr="00185CD7">
        <w:rPr>
          <w:rFonts w:ascii="標楷體" w:eastAsia="標楷體" w:hAnsi="標楷體"/>
          <w:color w:val="000000" w:themeColor="text1"/>
          <w:sz w:val="28"/>
          <w:szCs w:val="28"/>
        </w:rPr>
        <w:t>犯</w:t>
      </w:r>
      <w:r w:rsidRPr="00185CD7">
        <w:rPr>
          <w:rFonts w:ascii="標楷體" w:eastAsia="標楷體" w:hAnsi="標楷體" w:hint="eastAsia"/>
          <w:color w:val="000000" w:themeColor="text1"/>
          <w:sz w:val="28"/>
          <w:szCs w:val="28"/>
        </w:rPr>
        <w:t>罪</w:t>
      </w:r>
      <w:r w:rsidRPr="00185CD7">
        <w:rPr>
          <w:rFonts w:ascii="標楷體" w:eastAsia="標楷體" w:hAnsi="標楷體"/>
          <w:color w:val="000000" w:themeColor="text1"/>
          <w:sz w:val="28"/>
          <w:szCs w:val="28"/>
        </w:rPr>
        <w:t>類別、刑期、脫逃時</w:t>
      </w:r>
      <w:r w:rsidRPr="00185CD7">
        <w:rPr>
          <w:rFonts w:ascii="標楷體" w:eastAsia="標楷體" w:hAnsi="標楷體" w:hint="eastAsia"/>
          <w:color w:val="000000" w:themeColor="text1"/>
          <w:sz w:val="28"/>
          <w:szCs w:val="28"/>
        </w:rPr>
        <w:t>殘</w:t>
      </w:r>
      <w:r w:rsidRPr="00185CD7">
        <w:rPr>
          <w:rFonts w:ascii="標楷體" w:eastAsia="標楷體" w:hAnsi="標楷體"/>
          <w:color w:val="000000" w:themeColor="text1"/>
          <w:sz w:val="28"/>
          <w:szCs w:val="28"/>
        </w:rPr>
        <w:t>刑</w:t>
      </w:r>
      <w:r w:rsidRPr="00185CD7">
        <w:rPr>
          <w:rFonts w:ascii="標楷體" w:eastAsia="標楷體" w:hAnsi="標楷體" w:hint="eastAsia"/>
          <w:color w:val="000000" w:themeColor="text1"/>
          <w:sz w:val="28"/>
          <w:szCs w:val="28"/>
        </w:rPr>
        <w:t>之統計數據，除提供本委員會外，亦可請犯罪學領域專家，進行</w:t>
      </w:r>
      <w:r w:rsidRPr="00185CD7">
        <w:rPr>
          <w:rFonts w:ascii="標楷體" w:eastAsia="標楷體" w:hAnsi="標楷體"/>
          <w:color w:val="000000" w:themeColor="text1"/>
          <w:sz w:val="28"/>
          <w:szCs w:val="28"/>
        </w:rPr>
        <w:t>犯罪分析。</w:t>
      </w:r>
    </w:p>
    <w:p w14:paraId="49749B8B" w14:textId="77777777" w:rsidR="00185CD7" w:rsidRPr="00185CD7" w:rsidRDefault="00185CD7" w:rsidP="00082896">
      <w:pPr>
        <w:numPr>
          <w:ilvl w:val="0"/>
          <w:numId w:val="51"/>
        </w:numPr>
        <w:kinsoku w:val="0"/>
        <w:spacing w:before="120" w:after="120" w:line="360" w:lineRule="exact"/>
        <w:ind w:leftChars="151" w:left="642" w:hangingChars="100" w:hanging="28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按現行外役監遴選規定，對於執行刑期、累進處遇等限制相對寬鬆，又國內司法常常輕判，如何能遴選合適之受刑人，變得至關重要；加諸據我所知，矯正機關教化人力負荷過重，受刑人平時考核難以落實，爰本人建議，遴選委員大多數應該要由外界人士把關，以不同角度分析風險，提升遴選品質。</w:t>
      </w:r>
    </w:p>
    <w:p w14:paraId="197FFD56" w14:textId="77777777" w:rsidR="00185CD7" w:rsidRPr="00185CD7" w:rsidRDefault="00185CD7" w:rsidP="00082896">
      <w:pPr>
        <w:numPr>
          <w:ilvl w:val="0"/>
          <w:numId w:val="51"/>
        </w:numPr>
        <w:kinsoku w:val="0"/>
        <w:spacing w:before="120" w:after="120" w:line="360" w:lineRule="exact"/>
        <w:ind w:leftChars="151" w:left="642" w:hangingChars="100" w:hanging="28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對於外役監受刑人應該恩威並濟、軟硬兼施，讓外役監受刑人充份理解，享受自由的同時，也應保持紀律，如有違規情事，可能面臨累進處遇降級、移回原監，並回復縮刑日數等。</w:t>
      </w:r>
    </w:p>
    <w:p w14:paraId="5E269DEA" w14:textId="77777777" w:rsidR="00185CD7" w:rsidRPr="00185CD7" w:rsidRDefault="00185CD7" w:rsidP="00082896">
      <w:pPr>
        <w:numPr>
          <w:ilvl w:val="0"/>
          <w:numId w:val="51"/>
        </w:numPr>
        <w:kinsoku w:val="0"/>
        <w:spacing w:before="120" w:after="120" w:line="360" w:lineRule="exact"/>
        <w:ind w:leftChars="151" w:left="642" w:hangingChars="100" w:hanging="28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提示矯正機關，人權保障切勿無限上綱，例如加裝冷氣等，否則，對一般奉公守法及辛苦謀生的民眾而言，無異是提升相對剝奪</w:t>
      </w:r>
      <w:r w:rsidRPr="00185CD7">
        <w:rPr>
          <w:rFonts w:ascii="標楷體" w:eastAsia="標楷體" w:hAnsi="標楷體" w:hint="eastAsia"/>
          <w:color w:val="000000" w:themeColor="text1"/>
          <w:sz w:val="28"/>
          <w:szCs w:val="28"/>
        </w:rPr>
        <w:lastRenderedPageBreak/>
        <w:t>感。</w:t>
      </w:r>
    </w:p>
    <w:p w14:paraId="0A84F367" w14:textId="77777777" w:rsidR="00185CD7" w:rsidRPr="00185CD7" w:rsidRDefault="00185CD7" w:rsidP="00082896">
      <w:pPr>
        <w:numPr>
          <w:ilvl w:val="0"/>
          <w:numId w:val="51"/>
        </w:numPr>
        <w:kinsoku w:val="0"/>
        <w:spacing w:before="120" w:after="120" w:line="360" w:lineRule="exact"/>
        <w:ind w:leftChars="151" w:left="642" w:hangingChars="100" w:hanging="28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返家探視時是否能輔以電子監控，降低脫逃風險，請法務部研議，並提立法院完備法規。</w:t>
      </w:r>
    </w:p>
    <w:p w14:paraId="297A5E48" w14:textId="5B166939"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color w:val="000000" w:themeColor="text1"/>
          <w:sz w:val="28"/>
          <w:szCs w:val="28"/>
        </w:rPr>
      </w:pPr>
      <w:r w:rsidRPr="00185CD7">
        <w:rPr>
          <w:rFonts w:ascii="標楷體" w:eastAsia="標楷體" w:hAnsi="標楷體" w:hint="eastAsia"/>
          <w:b/>
          <w:color w:val="000000" w:themeColor="text1"/>
          <w:sz w:val="28"/>
          <w:szCs w:val="28"/>
        </w:rPr>
        <w:t>立法院黃召</w:t>
      </w:r>
      <w:r w:rsidR="00A80A41">
        <w:rPr>
          <w:rFonts w:ascii="標楷體" w:eastAsia="標楷體" w:hAnsi="標楷體" w:hint="eastAsia"/>
          <w:b/>
          <w:color w:val="000000" w:themeColor="text1"/>
          <w:sz w:val="28"/>
          <w:szCs w:val="28"/>
        </w:rPr>
        <w:t>集</w:t>
      </w:r>
      <w:r w:rsidRPr="00185CD7">
        <w:rPr>
          <w:rFonts w:ascii="標楷體" w:eastAsia="標楷體" w:hAnsi="標楷體" w:hint="eastAsia"/>
          <w:b/>
          <w:color w:val="000000" w:themeColor="text1"/>
          <w:sz w:val="28"/>
          <w:szCs w:val="28"/>
        </w:rPr>
        <w:t>委</w:t>
      </w:r>
      <w:r w:rsidR="00A80A41">
        <w:rPr>
          <w:rFonts w:ascii="標楷體" w:eastAsia="標楷體" w:hAnsi="標楷體" w:hint="eastAsia"/>
          <w:b/>
          <w:color w:val="000000" w:themeColor="text1"/>
          <w:sz w:val="28"/>
          <w:szCs w:val="28"/>
        </w:rPr>
        <w:t>員</w:t>
      </w:r>
      <w:r w:rsidRPr="00185CD7">
        <w:rPr>
          <w:rFonts w:ascii="標楷體" w:eastAsia="標楷體" w:hAnsi="標楷體" w:hint="eastAsia"/>
          <w:b/>
          <w:color w:val="000000" w:themeColor="text1"/>
          <w:sz w:val="28"/>
          <w:szCs w:val="28"/>
        </w:rPr>
        <w:t>世杰：</w:t>
      </w:r>
    </w:p>
    <w:p w14:paraId="567FBBE8" w14:textId="60D9D8D0" w:rsidR="00185CD7" w:rsidRPr="00185CD7" w:rsidRDefault="00082896" w:rsidP="00082896">
      <w:pPr>
        <w:kinsoku w:val="0"/>
        <w:spacing w:before="120" w:after="120" w:line="360" w:lineRule="exact"/>
        <w:ind w:leftChars="228" w:left="827" w:hangingChars="100" w:hanging="280"/>
        <w:contextualSpacing/>
        <w:jc w:val="both"/>
        <w:rPr>
          <w:rFonts w:ascii="標楷體" w:eastAsia="標楷體" w:hAnsi="標楷體"/>
          <w:color w:val="000000" w:themeColor="text1"/>
          <w:sz w:val="28"/>
          <w:szCs w:val="28"/>
        </w:rPr>
      </w:pPr>
      <w:r>
        <w:rPr>
          <w:rFonts w:ascii="標楷體" w:eastAsia="標楷體" w:hAnsi="標楷體"/>
          <w:color w:val="000000" w:themeColor="text1"/>
          <w:sz w:val="28"/>
          <w:szCs w:val="28"/>
        </w:rPr>
        <w:t>1.</w:t>
      </w:r>
      <w:r w:rsidR="00185CD7" w:rsidRPr="00185CD7">
        <w:rPr>
          <w:rFonts w:ascii="標楷體" w:eastAsia="標楷體" w:hAnsi="標楷體" w:hint="eastAsia"/>
          <w:color w:val="000000" w:themeColor="text1"/>
          <w:sz w:val="28"/>
          <w:szCs w:val="28"/>
        </w:rPr>
        <w:t>外役監條例</w:t>
      </w:r>
      <w:r w:rsidR="00185CD7" w:rsidRPr="00185CD7">
        <w:rPr>
          <w:rFonts w:ascii="標楷體" w:eastAsia="標楷體" w:hAnsi="標楷體"/>
          <w:color w:val="000000" w:themeColor="text1"/>
          <w:sz w:val="28"/>
          <w:szCs w:val="28"/>
        </w:rPr>
        <w:t>第</w:t>
      </w:r>
      <w:r w:rsidR="00185CD7" w:rsidRPr="00185CD7">
        <w:rPr>
          <w:rFonts w:ascii="標楷體" w:eastAsia="標楷體" w:hAnsi="標楷體" w:hint="eastAsia"/>
          <w:color w:val="000000" w:themeColor="text1"/>
          <w:sz w:val="28"/>
          <w:szCs w:val="28"/>
        </w:rPr>
        <w:t>4條之規定乃雙面刃，遴選條件應放寬或緊縮，立法院進退維谷；然而法律修訂亦需參酌實務運行狀況</w:t>
      </w:r>
      <w:r w:rsidR="00185CD7" w:rsidRPr="00185CD7">
        <w:rPr>
          <w:rFonts w:ascii="標楷體" w:eastAsia="標楷體" w:hAnsi="標楷體"/>
          <w:color w:val="000000" w:themeColor="text1"/>
          <w:sz w:val="28"/>
          <w:szCs w:val="28"/>
        </w:rPr>
        <w:t>，</w:t>
      </w:r>
      <w:r w:rsidR="00185CD7" w:rsidRPr="00185CD7">
        <w:rPr>
          <w:rFonts w:ascii="標楷體" w:eastAsia="標楷體" w:hAnsi="標楷體" w:hint="eastAsia"/>
          <w:color w:val="000000" w:themeColor="text1"/>
          <w:sz w:val="28"/>
          <w:szCs w:val="28"/>
        </w:rPr>
        <w:t>例如本條例第4條第1項第3款係稱之「有悛悔實據」，究應如何判斷？係於遴選程序中，提供教化成效予委員參考，抑或請犯罪心理學專家、個管師、社工加以評估，皆可進一步討論。以本案觀之，刑期7年多，執行1年多就能到外役監，依社會的常理，一有外出的機會，就有可能脫逃，也因此本案所餘刑期成為各位委員關注的重點；換言之，如果刑期及累進處遇很快就達到外役監遴選標準，矯正機關則要有充份的「悛悔實據」的理由，才能向外界交待。</w:t>
      </w:r>
    </w:p>
    <w:p w14:paraId="7D58A59E" w14:textId="50DAB958" w:rsidR="00185CD7" w:rsidRPr="00185CD7" w:rsidRDefault="00082896" w:rsidP="00082896">
      <w:pPr>
        <w:kinsoku w:val="0"/>
        <w:spacing w:before="120" w:after="120" w:line="360" w:lineRule="exact"/>
        <w:ind w:leftChars="228" w:left="827" w:hangingChars="100" w:hanging="28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2.</w:t>
      </w:r>
      <w:r w:rsidR="00185CD7" w:rsidRPr="00185CD7">
        <w:rPr>
          <w:rFonts w:ascii="標楷體" w:eastAsia="標楷體" w:hAnsi="標楷體" w:hint="eastAsia"/>
          <w:color w:val="000000" w:themeColor="text1"/>
          <w:sz w:val="28"/>
          <w:szCs w:val="28"/>
        </w:rPr>
        <w:t>外役監受刑人返家探視的回報點、監控點，可研議科技設備協助，以增加準確性，並降低說謊之機會，但也應同時維護應保障之人權。</w:t>
      </w:r>
    </w:p>
    <w:p w14:paraId="4CD6A5A5" w14:textId="27C80C7B" w:rsidR="00185CD7" w:rsidRPr="00185CD7" w:rsidRDefault="00082896" w:rsidP="00082896">
      <w:pPr>
        <w:kinsoku w:val="0"/>
        <w:spacing w:before="120" w:after="120" w:line="360" w:lineRule="exact"/>
        <w:ind w:leftChars="228" w:left="827" w:hangingChars="100" w:hanging="28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3.</w:t>
      </w:r>
      <w:r w:rsidR="00185CD7" w:rsidRPr="00185CD7">
        <w:rPr>
          <w:rFonts w:ascii="標楷體" w:eastAsia="標楷體" w:hAnsi="標楷體" w:hint="eastAsia"/>
          <w:color w:val="000000" w:themeColor="text1"/>
          <w:sz w:val="28"/>
          <w:szCs w:val="28"/>
        </w:rPr>
        <w:t>有關自主監外作業制度，亦有義務加強</w:t>
      </w:r>
      <w:r w:rsidR="00185CD7" w:rsidRPr="00185CD7">
        <w:rPr>
          <w:rFonts w:ascii="標楷體" w:eastAsia="標楷體" w:hAnsi="標楷體"/>
          <w:color w:val="000000" w:themeColor="text1"/>
          <w:sz w:val="28"/>
          <w:szCs w:val="28"/>
        </w:rPr>
        <w:t>合</w:t>
      </w:r>
      <w:r w:rsidR="00185CD7" w:rsidRPr="00185CD7">
        <w:rPr>
          <w:rFonts w:ascii="標楷體" w:eastAsia="標楷體" w:hAnsi="標楷體" w:hint="eastAsia"/>
          <w:color w:val="000000" w:themeColor="text1"/>
          <w:sz w:val="28"/>
          <w:szCs w:val="28"/>
        </w:rPr>
        <w:t>作</w:t>
      </w:r>
      <w:r w:rsidR="00185CD7" w:rsidRPr="00185CD7">
        <w:rPr>
          <w:rFonts w:ascii="標楷體" w:eastAsia="標楷體" w:hAnsi="標楷體"/>
          <w:color w:val="000000" w:themeColor="text1"/>
          <w:sz w:val="28"/>
          <w:szCs w:val="28"/>
        </w:rPr>
        <w:t>廠商</w:t>
      </w:r>
      <w:r w:rsidR="00185CD7" w:rsidRPr="00185CD7">
        <w:rPr>
          <w:rFonts w:ascii="標楷體" w:eastAsia="標楷體" w:hAnsi="標楷體" w:hint="eastAsia"/>
          <w:color w:val="000000" w:themeColor="text1"/>
          <w:sz w:val="28"/>
          <w:szCs w:val="28"/>
        </w:rPr>
        <w:t>之配合與</w:t>
      </w:r>
      <w:r w:rsidR="00185CD7" w:rsidRPr="00185CD7">
        <w:rPr>
          <w:rFonts w:ascii="標楷體" w:eastAsia="標楷體" w:hAnsi="標楷體"/>
          <w:color w:val="000000" w:themeColor="text1"/>
          <w:sz w:val="28"/>
          <w:szCs w:val="28"/>
        </w:rPr>
        <w:t>責任感</w:t>
      </w:r>
      <w:r w:rsidR="00185CD7" w:rsidRPr="00185CD7">
        <w:rPr>
          <w:rFonts w:ascii="標楷體" w:eastAsia="標楷體" w:hAnsi="標楷體" w:hint="eastAsia"/>
          <w:color w:val="000000" w:themeColor="text1"/>
          <w:sz w:val="28"/>
          <w:szCs w:val="28"/>
        </w:rPr>
        <w:t>，一旦受刑人失聯，即應回報監獄或啟動相關協尋機制</w:t>
      </w:r>
      <w:r w:rsidR="00185CD7" w:rsidRPr="00185CD7">
        <w:rPr>
          <w:rFonts w:ascii="標楷體" w:eastAsia="標楷體" w:hAnsi="標楷體"/>
          <w:color w:val="000000" w:themeColor="text1"/>
          <w:sz w:val="28"/>
          <w:szCs w:val="28"/>
        </w:rPr>
        <w:t>。</w:t>
      </w:r>
      <w:r w:rsidR="00185CD7" w:rsidRPr="00185CD7">
        <w:rPr>
          <w:rFonts w:ascii="標楷體" w:eastAsia="標楷體" w:hAnsi="標楷體" w:hint="eastAsia"/>
          <w:color w:val="000000" w:themeColor="text1"/>
          <w:sz w:val="28"/>
          <w:szCs w:val="28"/>
        </w:rPr>
        <w:t>再次強調，監獄除應維護戒護安全，避免脫逃事故，更應肩負教育責任、積極培養受刑人養成</w:t>
      </w:r>
      <w:r w:rsidR="00185CD7" w:rsidRPr="00185CD7">
        <w:rPr>
          <w:rFonts w:ascii="標楷體" w:eastAsia="標楷體" w:hAnsi="標楷體"/>
          <w:color w:val="000000" w:themeColor="text1"/>
          <w:sz w:val="28"/>
          <w:szCs w:val="28"/>
        </w:rPr>
        <w:t>自</w:t>
      </w:r>
      <w:r w:rsidR="00185CD7" w:rsidRPr="00185CD7">
        <w:rPr>
          <w:rFonts w:ascii="標楷體" w:eastAsia="標楷體" w:hAnsi="標楷體" w:hint="eastAsia"/>
          <w:color w:val="000000" w:themeColor="text1"/>
          <w:sz w:val="28"/>
          <w:szCs w:val="28"/>
        </w:rPr>
        <w:t>律習慣以利</w:t>
      </w:r>
      <w:r w:rsidR="00185CD7" w:rsidRPr="00185CD7">
        <w:rPr>
          <w:rFonts w:ascii="標楷體" w:eastAsia="標楷體" w:hAnsi="標楷體"/>
          <w:color w:val="000000" w:themeColor="text1"/>
          <w:sz w:val="28"/>
          <w:szCs w:val="28"/>
        </w:rPr>
        <w:t>復歸社會。</w:t>
      </w:r>
    </w:p>
    <w:p w14:paraId="619D7F89" w14:textId="7E6CAA31" w:rsidR="00185CD7" w:rsidRPr="00185CD7" w:rsidRDefault="00082896" w:rsidP="00082896">
      <w:pPr>
        <w:kinsoku w:val="0"/>
        <w:spacing w:before="120" w:after="120" w:line="360" w:lineRule="exact"/>
        <w:ind w:leftChars="228" w:left="827" w:hangingChars="100" w:hanging="28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4.</w:t>
      </w:r>
      <w:r w:rsidR="00185CD7" w:rsidRPr="00185CD7">
        <w:rPr>
          <w:rFonts w:ascii="標楷體" w:eastAsia="標楷體" w:hAnsi="標楷體" w:hint="eastAsia"/>
          <w:color w:val="000000" w:themeColor="text1"/>
          <w:sz w:val="28"/>
          <w:szCs w:val="28"/>
        </w:rPr>
        <w:t>有關返家探視逾期未歸</w:t>
      </w:r>
      <w:r w:rsidR="00185CD7" w:rsidRPr="00185CD7">
        <w:rPr>
          <w:rFonts w:ascii="標楷體" w:eastAsia="標楷體" w:hAnsi="標楷體"/>
          <w:color w:val="000000" w:themeColor="text1"/>
          <w:sz w:val="28"/>
          <w:szCs w:val="28"/>
        </w:rPr>
        <w:t>發佈通緝</w:t>
      </w:r>
      <w:r w:rsidR="00185CD7" w:rsidRPr="00185CD7">
        <w:rPr>
          <w:rFonts w:ascii="標楷體" w:eastAsia="標楷體" w:hAnsi="標楷體" w:hint="eastAsia"/>
          <w:color w:val="000000" w:themeColor="text1"/>
          <w:sz w:val="28"/>
          <w:szCs w:val="28"/>
        </w:rPr>
        <w:t>之時機點，請法務部進行研議，務必向</w:t>
      </w:r>
      <w:r w:rsidR="00185CD7" w:rsidRPr="00185CD7">
        <w:rPr>
          <w:rFonts w:ascii="標楷體" w:eastAsia="標楷體" w:hAnsi="標楷體"/>
          <w:color w:val="000000" w:themeColor="text1"/>
          <w:sz w:val="28"/>
          <w:szCs w:val="28"/>
        </w:rPr>
        <w:t>社會</w:t>
      </w:r>
      <w:r w:rsidR="00185CD7" w:rsidRPr="00185CD7">
        <w:rPr>
          <w:rFonts w:ascii="標楷體" w:eastAsia="標楷體" w:hAnsi="標楷體" w:hint="eastAsia"/>
          <w:color w:val="000000" w:themeColor="text1"/>
          <w:sz w:val="28"/>
          <w:szCs w:val="28"/>
        </w:rPr>
        <w:t>傳達司法的紀律。個人認為民眾堅持保留死</w:t>
      </w:r>
      <w:r w:rsidR="00185CD7" w:rsidRPr="00185CD7">
        <w:rPr>
          <w:rFonts w:ascii="標楷體" w:eastAsia="標楷體" w:hAnsi="標楷體"/>
          <w:color w:val="000000" w:themeColor="text1"/>
          <w:sz w:val="28"/>
          <w:szCs w:val="28"/>
        </w:rPr>
        <w:t>刑</w:t>
      </w:r>
      <w:r w:rsidR="00185CD7" w:rsidRPr="00185CD7">
        <w:rPr>
          <w:rFonts w:ascii="標楷體" w:eastAsia="標楷體" w:hAnsi="標楷體" w:hint="eastAsia"/>
          <w:color w:val="000000" w:themeColor="text1"/>
          <w:sz w:val="28"/>
          <w:szCs w:val="28"/>
        </w:rPr>
        <w:t>制度</w:t>
      </w:r>
      <w:r w:rsidR="00185CD7" w:rsidRPr="00185CD7">
        <w:rPr>
          <w:rFonts w:ascii="標楷體" w:eastAsia="標楷體" w:hAnsi="標楷體"/>
          <w:color w:val="000000" w:themeColor="text1"/>
          <w:sz w:val="28"/>
          <w:szCs w:val="28"/>
        </w:rPr>
        <w:t>，</w:t>
      </w:r>
      <w:r w:rsidR="00185CD7" w:rsidRPr="00185CD7">
        <w:rPr>
          <w:rFonts w:ascii="標楷體" w:eastAsia="標楷體" w:hAnsi="標楷體" w:hint="eastAsia"/>
          <w:color w:val="000000" w:themeColor="text1"/>
          <w:sz w:val="28"/>
          <w:szCs w:val="28"/>
        </w:rPr>
        <w:t>係源自對我國</w:t>
      </w:r>
      <w:r w:rsidR="00185CD7" w:rsidRPr="00185CD7">
        <w:rPr>
          <w:rFonts w:ascii="標楷體" w:eastAsia="標楷體" w:hAnsi="標楷體"/>
          <w:color w:val="000000" w:themeColor="text1"/>
          <w:sz w:val="28"/>
          <w:szCs w:val="28"/>
        </w:rPr>
        <w:t>自由刑</w:t>
      </w:r>
      <w:r w:rsidR="00185CD7" w:rsidRPr="00185CD7">
        <w:rPr>
          <w:rFonts w:ascii="標楷體" w:eastAsia="標楷體" w:hAnsi="標楷體" w:hint="eastAsia"/>
          <w:color w:val="000000" w:themeColor="text1"/>
          <w:sz w:val="28"/>
          <w:szCs w:val="28"/>
        </w:rPr>
        <w:t>刑</w:t>
      </w:r>
      <w:r w:rsidR="00185CD7" w:rsidRPr="00185CD7">
        <w:rPr>
          <w:rFonts w:ascii="標楷體" w:eastAsia="標楷體" w:hAnsi="標楷體"/>
          <w:color w:val="000000" w:themeColor="text1"/>
          <w:sz w:val="28"/>
          <w:szCs w:val="28"/>
        </w:rPr>
        <w:t>罰制度</w:t>
      </w:r>
      <w:r w:rsidR="00185CD7" w:rsidRPr="00185CD7">
        <w:rPr>
          <w:rFonts w:ascii="標楷體" w:eastAsia="標楷體" w:hAnsi="標楷體" w:hint="eastAsia"/>
          <w:color w:val="000000" w:themeColor="text1"/>
          <w:sz w:val="28"/>
          <w:szCs w:val="28"/>
        </w:rPr>
        <w:t>之不信任</w:t>
      </w:r>
      <w:r w:rsidR="00185CD7" w:rsidRPr="00185CD7">
        <w:rPr>
          <w:rFonts w:ascii="標楷體" w:eastAsia="標楷體" w:hAnsi="標楷體"/>
          <w:color w:val="000000" w:themeColor="text1"/>
          <w:sz w:val="28"/>
          <w:szCs w:val="28"/>
        </w:rPr>
        <w:t>，</w:t>
      </w:r>
      <w:r w:rsidR="00185CD7" w:rsidRPr="00185CD7">
        <w:rPr>
          <w:rFonts w:ascii="標楷體" w:eastAsia="標楷體" w:hAnsi="標楷體" w:hint="eastAsia"/>
          <w:color w:val="000000" w:themeColor="text1"/>
          <w:sz w:val="28"/>
          <w:szCs w:val="28"/>
        </w:rPr>
        <w:t>因監獄無法落實</w:t>
      </w:r>
      <w:r w:rsidR="00185CD7" w:rsidRPr="00185CD7">
        <w:rPr>
          <w:rFonts w:ascii="標楷體" w:eastAsia="標楷體" w:hAnsi="標楷體"/>
          <w:color w:val="000000" w:themeColor="text1"/>
          <w:sz w:val="28"/>
          <w:szCs w:val="28"/>
        </w:rPr>
        <w:t>隔離</w:t>
      </w:r>
      <w:r w:rsidR="00185CD7" w:rsidRPr="00185CD7">
        <w:rPr>
          <w:rFonts w:ascii="標楷體" w:eastAsia="標楷體" w:hAnsi="標楷體" w:hint="eastAsia"/>
          <w:color w:val="000000" w:themeColor="text1"/>
          <w:sz w:val="28"/>
          <w:szCs w:val="28"/>
        </w:rPr>
        <w:t>、教化，故訴諸嚴刑峻罰，以求社會安祥。如本次輿論，正是因為明</w:t>
      </w:r>
      <w:r w:rsidR="00185CD7" w:rsidRPr="00185CD7">
        <w:rPr>
          <w:rFonts w:ascii="標楷體" w:eastAsia="標楷體" w:hAnsi="標楷體"/>
          <w:color w:val="000000" w:themeColor="text1"/>
          <w:sz w:val="28"/>
          <w:szCs w:val="28"/>
        </w:rPr>
        <w:t>德</w:t>
      </w:r>
      <w:r w:rsidR="00185CD7" w:rsidRPr="00185CD7">
        <w:rPr>
          <w:rFonts w:ascii="標楷體" w:eastAsia="標楷體" w:hAnsi="標楷體" w:hint="eastAsia"/>
          <w:color w:val="000000" w:themeColor="text1"/>
          <w:sz w:val="28"/>
          <w:szCs w:val="28"/>
        </w:rPr>
        <w:t>外役監</w:t>
      </w:r>
      <w:r w:rsidR="00185CD7" w:rsidRPr="00185CD7">
        <w:rPr>
          <w:rFonts w:ascii="標楷體" w:eastAsia="標楷體" w:hAnsi="標楷體"/>
          <w:color w:val="000000" w:themeColor="text1"/>
          <w:sz w:val="28"/>
          <w:szCs w:val="28"/>
        </w:rPr>
        <w:t>同仁</w:t>
      </w:r>
      <w:r w:rsidR="00185CD7" w:rsidRPr="00185CD7">
        <w:rPr>
          <w:rFonts w:ascii="標楷體" w:eastAsia="標楷體" w:hAnsi="標楷體" w:hint="eastAsia"/>
          <w:color w:val="000000" w:themeColor="text1"/>
          <w:sz w:val="28"/>
          <w:szCs w:val="28"/>
        </w:rPr>
        <w:t>未傳達改善之意志</w:t>
      </w:r>
      <w:r w:rsidR="00185CD7" w:rsidRPr="00185CD7">
        <w:rPr>
          <w:rFonts w:ascii="標楷體" w:eastAsia="標楷體" w:hAnsi="標楷體"/>
          <w:color w:val="000000" w:themeColor="text1"/>
          <w:sz w:val="28"/>
          <w:szCs w:val="28"/>
        </w:rPr>
        <w:t>，讓人誤</w:t>
      </w:r>
      <w:r w:rsidR="00185CD7" w:rsidRPr="00185CD7">
        <w:rPr>
          <w:rFonts w:ascii="標楷體" w:eastAsia="標楷體" w:hAnsi="標楷體" w:hint="eastAsia"/>
          <w:color w:val="000000" w:themeColor="text1"/>
          <w:sz w:val="28"/>
          <w:szCs w:val="28"/>
        </w:rPr>
        <w:t>解其態度輕鬆、不瞭解逾期未歸事態之嚴重程度</w:t>
      </w:r>
      <w:r w:rsidR="00185CD7" w:rsidRPr="00185CD7">
        <w:rPr>
          <w:rFonts w:ascii="標楷體" w:eastAsia="標楷體" w:hAnsi="標楷體"/>
          <w:color w:val="000000" w:themeColor="text1"/>
          <w:sz w:val="28"/>
          <w:szCs w:val="28"/>
        </w:rPr>
        <w:t>，</w:t>
      </w:r>
      <w:r w:rsidR="00185CD7" w:rsidRPr="00185CD7">
        <w:rPr>
          <w:rFonts w:ascii="標楷體" w:eastAsia="標楷體" w:hAnsi="標楷體" w:hint="eastAsia"/>
          <w:color w:val="000000" w:themeColor="text1"/>
          <w:sz w:val="28"/>
          <w:szCs w:val="28"/>
        </w:rPr>
        <w:t>自然對於監獄</w:t>
      </w:r>
      <w:r w:rsidR="00185CD7" w:rsidRPr="00185CD7">
        <w:rPr>
          <w:rFonts w:ascii="標楷體" w:eastAsia="標楷體" w:hAnsi="標楷體"/>
          <w:color w:val="000000" w:themeColor="text1"/>
          <w:sz w:val="28"/>
          <w:szCs w:val="28"/>
        </w:rPr>
        <w:t>管理</w:t>
      </w:r>
      <w:r w:rsidR="00185CD7" w:rsidRPr="00185CD7">
        <w:rPr>
          <w:rFonts w:ascii="標楷體" w:eastAsia="標楷體" w:hAnsi="標楷體" w:hint="eastAsia"/>
          <w:color w:val="000000" w:themeColor="text1"/>
          <w:sz w:val="28"/>
          <w:szCs w:val="28"/>
        </w:rPr>
        <w:t>方式產生質疑</w:t>
      </w:r>
      <w:r w:rsidR="00185CD7" w:rsidRPr="00185CD7">
        <w:rPr>
          <w:rFonts w:ascii="標楷體" w:eastAsia="標楷體" w:hAnsi="標楷體"/>
          <w:color w:val="000000" w:themeColor="text1"/>
          <w:sz w:val="28"/>
          <w:szCs w:val="28"/>
        </w:rPr>
        <w:t>。</w:t>
      </w:r>
      <w:r w:rsidR="00185CD7" w:rsidRPr="00185CD7">
        <w:rPr>
          <w:rFonts w:ascii="標楷體" w:eastAsia="標楷體" w:hAnsi="標楷體" w:hint="eastAsia"/>
          <w:color w:val="000000" w:themeColor="text1"/>
          <w:sz w:val="28"/>
          <w:szCs w:val="28"/>
        </w:rPr>
        <w:t>因此，矯正機關除了講究紀律，也應引進社會資源，強化矯治效果，以提升民眾信心。</w:t>
      </w:r>
    </w:p>
    <w:p w14:paraId="72328761"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r w:rsidRPr="00185CD7">
        <w:rPr>
          <w:rFonts w:ascii="標楷體" w:eastAsia="標楷體" w:hAnsi="標楷體" w:hint="eastAsia"/>
          <w:b/>
          <w:color w:val="000000" w:themeColor="text1"/>
          <w:sz w:val="28"/>
          <w:szCs w:val="28"/>
        </w:rPr>
        <w:t>立法院葉委員毓蘭</w:t>
      </w:r>
      <w:r w:rsidRPr="00185CD7">
        <w:rPr>
          <w:rFonts w:ascii="標楷體" w:eastAsia="標楷體" w:hAnsi="標楷體" w:hint="eastAsia"/>
          <w:b/>
          <w:iCs/>
          <w:color w:val="000000" w:themeColor="text1"/>
          <w:sz w:val="28"/>
          <w:szCs w:val="28"/>
        </w:rPr>
        <w:t>：</w:t>
      </w:r>
    </w:p>
    <w:p w14:paraId="17808190" w14:textId="687A4976" w:rsidR="00185CD7" w:rsidRPr="00185CD7" w:rsidRDefault="00185CD7" w:rsidP="00082896">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外役監處遇及環境似乎已被過度美化，而形成</w:t>
      </w:r>
      <w:r w:rsidRPr="00185CD7">
        <w:rPr>
          <w:rFonts w:ascii="標楷體" w:eastAsia="標楷體" w:hAnsi="標楷體"/>
          <w:color w:val="000000" w:themeColor="text1"/>
          <w:sz w:val="28"/>
          <w:szCs w:val="28"/>
        </w:rPr>
        <w:t>觀感問題，</w:t>
      </w:r>
      <w:r w:rsidRPr="00185CD7">
        <w:rPr>
          <w:rFonts w:ascii="標楷體" w:eastAsia="標楷體" w:hAnsi="標楷體" w:hint="eastAsia"/>
          <w:color w:val="000000" w:themeColor="text1"/>
          <w:sz w:val="28"/>
          <w:szCs w:val="28"/>
        </w:rPr>
        <w:t>相形之下，我國仍有許多失業青年，鋌而走險成為人</w:t>
      </w:r>
      <w:r w:rsidRPr="00185CD7">
        <w:rPr>
          <w:rFonts w:ascii="標楷體" w:eastAsia="標楷體" w:hAnsi="標楷體"/>
          <w:color w:val="000000" w:themeColor="text1"/>
          <w:sz w:val="28"/>
          <w:szCs w:val="28"/>
        </w:rPr>
        <w:t>口販運</w:t>
      </w:r>
      <w:r w:rsidRPr="00185CD7">
        <w:rPr>
          <w:rFonts w:ascii="標楷體" w:eastAsia="標楷體" w:hAnsi="標楷體" w:hint="eastAsia"/>
          <w:color w:val="000000" w:themeColor="text1"/>
          <w:sz w:val="28"/>
          <w:szCs w:val="28"/>
        </w:rPr>
        <w:t>之</w:t>
      </w:r>
      <w:r w:rsidRPr="00185CD7">
        <w:rPr>
          <w:rFonts w:ascii="標楷體" w:eastAsia="標楷體" w:hAnsi="標楷體"/>
          <w:color w:val="000000" w:themeColor="text1"/>
          <w:sz w:val="28"/>
          <w:szCs w:val="28"/>
        </w:rPr>
        <w:t>被害</w:t>
      </w:r>
      <w:r w:rsidRPr="00185CD7">
        <w:rPr>
          <w:rFonts w:ascii="標楷體" w:eastAsia="標楷體" w:hAnsi="標楷體" w:hint="eastAsia"/>
          <w:color w:val="000000" w:themeColor="text1"/>
          <w:sz w:val="28"/>
          <w:szCs w:val="28"/>
        </w:rPr>
        <w:t>者，又追溯往例，隨機殺人犯曾</w:t>
      </w:r>
      <w:r w:rsidR="00563CB0">
        <w:rPr>
          <w:rFonts w:ascii="標楷體" w:eastAsia="標楷體" w:hAnsi="標楷體" w:hint="eastAsia"/>
          <w:color w:val="000000" w:themeColor="text1"/>
          <w:sz w:val="28"/>
          <w:szCs w:val="28"/>
        </w:rPr>
        <w:t>○</w:t>
      </w:r>
      <w:r w:rsidRPr="00185CD7">
        <w:rPr>
          <w:rFonts w:ascii="標楷體" w:eastAsia="標楷體" w:hAnsi="標楷體" w:hint="eastAsia"/>
          <w:color w:val="000000" w:themeColor="text1"/>
          <w:sz w:val="28"/>
          <w:szCs w:val="28"/>
        </w:rPr>
        <w:t>欽甚至發表「</w:t>
      </w:r>
      <w:r w:rsidRPr="00185CD7">
        <w:rPr>
          <w:rFonts w:ascii="標楷體" w:eastAsia="標楷體" w:hAnsi="標楷體"/>
          <w:color w:val="000000" w:themeColor="text1"/>
          <w:sz w:val="28"/>
          <w:szCs w:val="28"/>
        </w:rPr>
        <w:t>殺1</w:t>
      </w:r>
      <w:r w:rsidRPr="00185CD7">
        <w:rPr>
          <w:rFonts w:ascii="標楷體" w:eastAsia="標楷體" w:hAnsi="標楷體" w:hint="eastAsia"/>
          <w:color w:val="000000" w:themeColor="text1"/>
          <w:sz w:val="28"/>
          <w:szCs w:val="28"/>
        </w:rPr>
        <w:t>、2個人不會判死刑」之謬論</w:t>
      </w:r>
      <w:r w:rsidRPr="00185CD7">
        <w:rPr>
          <w:rFonts w:ascii="標楷體" w:eastAsia="標楷體" w:hAnsi="標楷體"/>
          <w:color w:val="000000" w:themeColor="text1"/>
          <w:sz w:val="28"/>
          <w:szCs w:val="28"/>
        </w:rPr>
        <w:t>，</w:t>
      </w:r>
      <w:r w:rsidRPr="00185CD7">
        <w:rPr>
          <w:rFonts w:ascii="標楷體" w:eastAsia="標楷體" w:hAnsi="標楷體" w:hint="eastAsia"/>
          <w:color w:val="000000" w:themeColor="text1"/>
          <w:sz w:val="28"/>
          <w:szCs w:val="28"/>
        </w:rPr>
        <w:t>只為吃牢飯；是故矯正機關應強調教化與監禁功能，而非優渥處遇。</w:t>
      </w:r>
    </w:p>
    <w:p w14:paraId="37F72563"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color w:val="000000" w:themeColor="text1"/>
          <w:sz w:val="28"/>
          <w:szCs w:val="28"/>
        </w:rPr>
      </w:pPr>
      <w:r w:rsidRPr="00185CD7">
        <w:rPr>
          <w:rFonts w:ascii="標楷體" w:eastAsia="標楷體" w:hAnsi="標楷體" w:hint="eastAsia"/>
          <w:b/>
          <w:color w:val="000000" w:themeColor="text1"/>
          <w:sz w:val="28"/>
          <w:szCs w:val="28"/>
        </w:rPr>
        <w:t>法務部陳政務次長明堂：</w:t>
      </w:r>
      <w:r w:rsidRPr="00185CD7">
        <w:rPr>
          <w:rFonts w:ascii="標楷體" w:eastAsia="標楷體" w:hAnsi="標楷體"/>
          <w:color w:val="000000" w:themeColor="text1"/>
          <w:sz w:val="28"/>
          <w:szCs w:val="28"/>
        </w:rPr>
        <w:t xml:space="preserve"> </w:t>
      </w:r>
    </w:p>
    <w:p w14:paraId="1F622A06" w14:textId="77777777" w:rsidR="00185CD7" w:rsidRPr="00185CD7" w:rsidRDefault="00185CD7" w:rsidP="00082896">
      <w:pPr>
        <w:numPr>
          <w:ilvl w:val="0"/>
          <w:numId w:val="53"/>
        </w:numPr>
        <w:kinsoku w:val="0"/>
        <w:spacing w:before="120" w:after="120" w:line="360" w:lineRule="exact"/>
        <w:ind w:leftChars="233" w:left="842" w:hangingChars="101" w:hanging="283"/>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關於外役監相關法令之修正，包含前端遴選標準是否太過寬鬆，或後端如何符合遴選積極要件，本部均會納入研議，蔡部長明（26）日將親自諮詢</w:t>
      </w:r>
      <w:r w:rsidRPr="00185CD7">
        <w:rPr>
          <w:rFonts w:ascii="標楷體" w:eastAsia="標楷體" w:hAnsi="標楷體"/>
          <w:color w:val="000000" w:themeColor="text1"/>
          <w:sz w:val="28"/>
          <w:szCs w:val="28"/>
        </w:rPr>
        <w:t>專家學者</w:t>
      </w:r>
      <w:r w:rsidRPr="00185CD7">
        <w:rPr>
          <w:rFonts w:ascii="標楷體" w:eastAsia="標楷體" w:hAnsi="標楷體" w:hint="eastAsia"/>
          <w:color w:val="000000" w:themeColor="text1"/>
          <w:sz w:val="28"/>
          <w:szCs w:val="28"/>
        </w:rPr>
        <w:t>及民團意見，草案修正看這2週</w:t>
      </w:r>
      <w:r w:rsidRPr="00185CD7">
        <w:rPr>
          <w:rFonts w:ascii="標楷體" w:eastAsia="標楷體" w:hAnsi="標楷體" w:hint="eastAsia"/>
          <w:color w:val="000000" w:themeColor="text1"/>
          <w:sz w:val="28"/>
          <w:szCs w:val="28"/>
        </w:rPr>
        <w:lastRenderedPageBreak/>
        <w:t>內是否能報行政院，並在第10屆第6會期提立法院審查。</w:t>
      </w:r>
    </w:p>
    <w:p w14:paraId="13F2E09B" w14:textId="77777777" w:rsidR="00185CD7" w:rsidRPr="00185CD7" w:rsidRDefault="00185CD7" w:rsidP="00082896">
      <w:pPr>
        <w:numPr>
          <w:ilvl w:val="0"/>
          <w:numId w:val="53"/>
        </w:numPr>
        <w:kinsoku w:val="0"/>
        <w:spacing w:before="120" w:after="120" w:line="360" w:lineRule="exact"/>
        <w:ind w:leftChars="233" w:left="842" w:hangingChars="101" w:hanging="283"/>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有關通緝之部分，昨（24）日本部</w:t>
      </w:r>
      <w:r w:rsidRPr="00185CD7">
        <w:rPr>
          <w:rFonts w:ascii="標楷體" w:eastAsia="標楷體" w:hAnsi="標楷體"/>
          <w:color w:val="000000" w:themeColor="text1"/>
          <w:sz w:val="28"/>
          <w:szCs w:val="28"/>
        </w:rPr>
        <w:t>檢察司</w:t>
      </w:r>
      <w:r w:rsidRPr="00185CD7">
        <w:rPr>
          <w:rFonts w:ascii="標楷體" w:eastAsia="標楷體" w:hAnsi="標楷體" w:hint="eastAsia"/>
          <w:color w:val="000000" w:themeColor="text1"/>
          <w:sz w:val="28"/>
          <w:szCs w:val="28"/>
        </w:rPr>
        <w:t>對於即時通緝已凝聚共識，將會再向國人報告。</w:t>
      </w:r>
    </w:p>
    <w:p w14:paraId="679F452A" w14:textId="77777777" w:rsidR="00185CD7" w:rsidRPr="00185CD7" w:rsidRDefault="00185CD7" w:rsidP="00082896">
      <w:pPr>
        <w:numPr>
          <w:ilvl w:val="0"/>
          <w:numId w:val="53"/>
        </w:numPr>
        <w:kinsoku w:val="0"/>
        <w:spacing w:before="120" w:after="120" w:line="360" w:lineRule="exact"/>
        <w:ind w:leftChars="233" w:left="842" w:hangingChars="101" w:hanging="283"/>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對於「逾假未歸」之說法，並非矯正機關本意，當時係因媒體大肆以越獄、逃獄等方式報導，矯正署及明德外役監獄唯恐民眾誤解，才以「逾假未歸」對外說明，然而越描越黑、傷害國人感情，確有疏失，未來將統一口徑為「以脫逃罪論。」</w:t>
      </w:r>
    </w:p>
    <w:p w14:paraId="642D5890"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iCs/>
          <w:color w:val="000000" w:themeColor="text1"/>
          <w:sz w:val="28"/>
          <w:szCs w:val="28"/>
        </w:rPr>
      </w:pPr>
      <w:r w:rsidRPr="00185CD7">
        <w:rPr>
          <w:rFonts w:ascii="標楷體" w:eastAsia="標楷體" w:hAnsi="標楷體" w:hint="eastAsia"/>
          <w:b/>
          <w:iCs/>
          <w:color w:val="000000" w:themeColor="text1"/>
          <w:sz w:val="28"/>
          <w:szCs w:val="28"/>
        </w:rPr>
        <w:t>矯正署黃署長俊棠：</w:t>
      </w:r>
    </w:p>
    <w:p w14:paraId="3AAB7344" w14:textId="6255A38B" w:rsidR="00185CD7" w:rsidRPr="00185CD7" w:rsidRDefault="00082896" w:rsidP="00082896">
      <w:pPr>
        <w:kinsoku w:val="0"/>
        <w:spacing w:before="120" w:after="120" w:line="360" w:lineRule="exact"/>
        <w:ind w:leftChars="227" w:left="825" w:hangingChars="100" w:hanging="280"/>
        <w:contextualSpacing/>
        <w:jc w:val="both"/>
        <w:rPr>
          <w:rFonts w:ascii="標楷體" w:eastAsia="標楷體" w:hAnsi="標楷體"/>
          <w:color w:val="000000" w:themeColor="text1"/>
          <w:sz w:val="28"/>
          <w:szCs w:val="28"/>
        </w:rPr>
      </w:pPr>
      <w:r>
        <w:rPr>
          <w:rFonts w:ascii="標楷體" w:eastAsia="標楷體" w:hAnsi="標楷體"/>
          <w:color w:val="000000" w:themeColor="text1"/>
          <w:sz w:val="28"/>
          <w:szCs w:val="28"/>
        </w:rPr>
        <w:t>1.</w:t>
      </w:r>
      <w:r w:rsidR="00185CD7" w:rsidRPr="00185CD7">
        <w:rPr>
          <w:rFonts w:ascii="標楷體" w:eastAsia="標楷體" w:hAnsi="標楷體" w:hint="eastAsia"/>
          <w:color w:val="000000" w:themeColor="text1"/>
          <w:sz w:val="28"/>
          <w:szCs w:val="28"/>
        </w:rPr>
        <w:t>實務上，遴選外役監受刑人之審議委員為7至11名，其中矯正署僅佔3名，其餘4至8名均是法律等專業領域之委員，其外部性及公正性可受公評。</w:t>
      </w:r>
    </w:p>
    <w:p w14:paraId="5E71C135" w14:textId="7D634245" w:rsidR="00185CD7" w:rsidRPr="00185CD7" w:rsidRDefault="00233447" w:rsidP="00082896">
      <w:pPr>
        <w:kinsoku w:val="0"/>
        <w:spacing w:before="120" w:after="120" w:line="360" w:lineRule="exact"/>
        <w:ind w:leftChars="227" w:left="825" w:hangingChars="100" w:hanging="280"/>
        <w:contextualSpacing/>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2.</w:t>
      </w:r>
      <w:r w:rsidR="00185CD7" w:rsidRPr="00185CD7">
        <w:rPr>
          <w:rFonts w:ascii="標楷體" w:eastAsia="標楷體" w:hAnsi="標楷體" w:hint="eastAsia"/>
          <w:color w:val="000000" w:themeColor="text1"/>
          <w:sz w:val="28"/>
          <w:szCs w:val="28"/>
        </w:rPr>
        <w:t>矯正機關一向積極引進社會資源，誠如在監獄服務之教誨志工即有2</w:t>
      </w:r>
      <w:r w:rsidR="00185CD7" w:rsidRPr="00185CD7">
        <w:rPr>
          <w:rFonts w:ascii="標楷體" w:eastAsia="標楷體" w:hAnsi="標楷體"/>
          <w:color w:val="000000" w:themeColor="text1"/>
          <w:sz w:val="28"/>
          <w:szCs w:val="28"/>
        </w:rPr>
        <w:t>,649</w:t>
      </w:r>
      <w:r w:rsidR="00185CD7" w:rsidRPr="00185CD7">
        <w:rPr>
          <w:rFonts w:ascii="標楷體" w:eastAsia="標楷體" w:hAnsi="標楷體" w:hint="eastAsia"/>
          <w:color w:val="000000" w:themeColor="text1"/>
          <w:sz w:val="28"/>
          <w:szCs w:val="28"/>
        </w:rPr>
        <w:t>名，未來亦會持續整合各界資源，加強教化受刑人之功能。</w:t>
      </w:r>
    </w:p>
    <w:p w14:paraId="4D0DEF5C" w14:textId="474A4099"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r w:rsidRPr="00185CD7">
        <w:rPr>
          <w:rFonts w:ascii="標楷體" w:eastAsia="標楷體" w:hAnsi="標楷體" w:hint="eastAsia"/>
          <w:b/>
          <w:color w:val="000000" w:themeColor="text1"/>
          <w:sz w:val="28"/>
          <w:szCs w:val="28"/>
        </w:rPr>
        <w:t>立法院葉委員毓蘭</w:t>
      </w:r>
      <w:r w:rsidRPr="00185CD7">
        <w:rPr>
          <w:rFonts w:ascii="標楷體" w:eastAsia="標楷體" w:hAnsi="標楷體" w:hint="eastAsia"/>
          <w:b/>
          <w:iCs/>
          <w:color w:val="000000" w:themeColor="text1"/>
          <w:sz w:val="28"/>
          <w:szCs w:val="28"/>
        </w:rPr>
        <w:t>：</w:t>
      </w:r>
    </w:p>
    <w:p w14:paraId="2AA485D9" w14:textId="3DBCE2C0" w:rsidR="00185CD7" w:rsidRPr="00185CD7" w:rsidRDefault="00082896" w:rsidP="00185CD7">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r>
        <w:rPr>
          <w:rFonts w:ascii="標楷體" w:eastAsia="標楷體" w:hAnsi="標楷體"/>
          <w:color w:val="000000" w:themeColor="text1"/>
          <w:sz w:val="28"/>
          <w:szCs w:val="28"/>
        </w:rPr>
        <w:tab/>
      </w:r>
      <w:r>
        <w:rPr>
          <w:rFonts w:ascii="標楷體" w:eastAsia="標楷體" w:hAnsi="標楷體"/>
          <w:color w:val="000000" w:themeColor="text1"/>
          <w:sz w:val="28"/>
          <w:szCs w:val="28"/>
        </w:rPr>
        <w:tab/>
      </w:r>
      <w:r>
        <w:rPr>
          <w:rFonts w:ascii="標楷體" w:eastAsia="標楷體" w:hAnsi="標楷體"/>
          <w:color w:val="000000" w:themeColor="text1"/>
          <w:sz w:val="28"/>
          <w:szCs w:val="28"/>
        </w:rPr>
        <w:tab/>
      </w:r>
      <w:r w:rsidR="00185CD7" w:rsidRPr="00185CD7">
        <w:rPr>
          <w:rFonts w:ascii="標楷體" w:eastAsia="標楷體" w:hAnsi="標楷體" w:hint="eastAsia"/>
          <w:color w:val="000000" w:themeColor="text1"/>
          <w:sz w:val="28"/>
          <w:szCs w:val="28"/>
        </w:rPr>
        <w:t>如實務操作如此，則外役監受刑人遴選外</w:t>
      </w:r>
      <w:r w:rsidR="00185CD7" w:rsidRPr="00185CD7">
        <w:rPr>
          <w:rFonts w:ascii="標楷體" w:eastAsia="標楷體" w:hAnsi="標楷體"/>
          <w:color w:val="000000" w:themeColor="text1"/>
          <w:sz w:val="28"/>
          <w:szCs w:val="28"/>
        </w:rPr>
        <w:t>聘委員不得少於三分之一</w:t>
      </w:r>
      <w:r w:rsidR="00185CD7" w:rsidRPr="00185CD7">
        <w:rPr>
          <w:rFonts w:ascii="標楷體" w:eastAsia="標楷體" w:hAnsi="標楷體" w:hint="eastAsia"/>
          <w:color w:val="000000" w:themeColor="text1"/>
          <w:sz w:val="28"/>
          <w:szCs w:val="28"/>
        </w:rPr>
        <w:t>規定，應</w:t>
      </w:r>
      <w:r w:rsidR="00185CD7" w:rsidRPr="00185CD7">
        <w:rPr>
          <w:rFonts w:ascii="標楷體" w:eastAsia="標楷體" w:hAnsi="標楷體"/>
          <w:color w:val="000000" w:themeColor="text1"/>
          <w:sz w:val="28"/>
          <w:szCs w:val="28"/>
        </w:rPr>
        <w:t>修正為不得少於二分之一</w:t>
      </w:r>
      <w:r w:rsidR="00185CD7" w:rsidRPr="00185CD7">
        <w:rPr>
          <w:rFonts w:ascii="標楷體" w:eastAsia="標楷體" w:hAnsi="標楷體" w:hint="eastAsia"/>
          <w:color w:val="000000" w:themeColor="text1"/>
          <w:sz w:val="28"/>
          <w:szCs w:val="28"/>
        </w:rPr>
        <w:t>，以昭公信。</w:t>
      </w:r>
    </w:p>
    <w:p w14:paraId="04AF9F1E"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r w:rsidRPr="00185CD7">
        <w:rPr>
          <w:rFonts w:ascii="標楷體" w:eastAsia="標楷體" w:hAnsi="標楷體" w:hint="eastAsia"/>
          <w:b/>
          <w:color w:val="000000" w:themeColor="text1"/>
          <w:sz w:val="28"/>
          <w:szCs w:val="28"/>
        </w:rPr>
        <w:t>立法院陳召集委員以信：</w:t>
      </w:r>
    </w:p>
    <w:p w14:paraId="6077E7BC" w14:textId="77777777" w:rsidR="00185CD7" w:rsidRPr="00185CD7" w:rsidRDefault="00185CD7" w:rsidP="00082896">
      <w:pPr>
        <w:kinsoku w:val="0"/>
        <w:spacing w:before="120" w:after="120" w:line="360" w:lineRule="exact"/>
        <w:ind w:leftChars="373" w:left="895" w:firstLineChars="200" w:firstLine="560"/>
        <w:contextualSpacing/>
        <w:jc w:val="both"/>
        <w:rPr>
          <w:rFonts w:ascii="標楷體" w:eastAsia="標楷體" w:hAnsi="標楷體"/>
          <w:color w:val="000000" w:themeColor="text1"/>
          <w:sz w:val="28"/>
          <w:szCs w:val="28"/>
        </w:rPr>
      </w:pPr>
      <w:r w:rsidRPr="00185CD7">
        <w:rPr>
          <w:rFonts w:ascii="標楷體" w:eastAsia="標楷體" w:hAnsi="標楷體" w:hint="eastAsia"/>
          <w:color w:val="000000" w:themeColor="text1"/>
          <w:sz w:val="28"/>
          <w:szCs w:val="28"/>
        </w:rPr>
        <w:t>今日葉委員提供精進外役監制度的學理依據，亦建議許</w:t>
      </w:r>
      <w:r w:rsidRPr="00185CD7">
        <w:rPr>
          <w:rFonts w:ascii="標楷體" w:eastAsia="標楷體" w:hAnsi="標楷體"/>
          <w:color w:val="000000" w:themeColor="text1"/>
          <w:sz w:val="28"/>
          <w:szCs w:val="28"/>
        </w:rPr>
        <w:t>多</w:t>
      </w:r>
      <w:r w:rsidRPr="00185CD7">
        <w:rPr>
          <w:rFonts w:ascii="標楷體" w:eastAsia="標楷體" w:hAnsi="標楷體" w:hint="eastAsia"/>
          <w:color w:val="000000" w:themeColor="text1"/>
          <w:sz w:val="28"/>
          <w:szCs w:val="28"/>
        </w:rPr>
        <w:t>實務</w:t>
      </w:r>
      <w:r w:rsidRPr="00185CD7">
        <w:rPr>
          <w:rFonts w:ascii="標楷體" w:eastAsia="標楷體" w:hAnsi="標楷體"/>
          <w:color w:val="000000" w:themeColor="text1"/>
          <w:sz w:val="28"/>
          <w:szCs w:val="28"/>
        </w:rPr>
        <w:t>執行細節，</w:t>
      </w:r>
      <w:r w:rsidRPr="00185CD7">
        <w:rPr>
          <w:rFonts w:ascii="標楷體" w:eastAsia="標楷體" w:hAnsi="標楷體" w:hint="eastAsia"/>
          <w:color w:val="000000" w:themeColor="text1"/>
          <w:sz w:val="28"/>
          <w:szCs w:val="28"/>
        </w:rPr>
        <w:t>可提供法務部及矯正署作為修法之參考；本席期待下一個會期能將外役監條例修正草案送進立法院，本委員會也會列為優先法案，讓社會大眾認同外役監存在的價值，及政府精進改革的決心。本次考察就到這邊結束，謝謝大家。</w:t>
      </w:r>
    </w:p>
    <w:p w14:paraId="73020D15" w14:textId="77777777" w:rsidR="00185CD7" w:rsidRPr="00185CD7" w:rsidRDefault="00185CD7" w:rsidP="00185CD7">
      <w:pPr>
        <w:kinsoku w:val="0"/>
        <w:spacing w:before="120" w:after="120" w:line="360" w:lineRule="exact"/>
        <w:ind w:leftChars="118" w:left="844" w:hangingChars="200" w:hanging="561"/>
        <w:contextualSpacing/>
        <w:jc w:val="both"/>
        <w:rPr>
          <w:rFonts w:ascii="標楷體" w:eastAsia="標楷體" w:hAnsi="標楷體"/>
          <w:b/>
          <w:color w:val="000000" w:themeColor="text1"/>
          <w:sz w:val="28"/>
          <w:szCs w:val="28"/>
        </w:rPr>
      </w:pPr>
      <w:r w:rsidRPr="00185CD7">
        <w:rPr>
          <w:rFonts w:ascii="標楷體" w:eastAsia="標楷體" w:hAnsi="標楷體" w:hint="eastAsia"/>
          <w:b/>
          <w:color w:val="000000" w:themeColor="text1"/>
          <w:sz w:val="28"/>
          <w:szCs w:val="28"/>
        </w:rPr>
        <w:t>陸、散會（</w:t>
      </w:r>
      <w:r w:rsidRPr="00185CD7">
        <w:rPr>
          <w:rFonts w:ascii="標楷體" w:eastAsia="標楷體" w:hAnsi="標楷體" w:hint="eastAsia"/>
          <w:b/>
          <w:iCs/>
          <w:color w:val="000000" w:themeColor="text1"/>
          <w:sz w:val="28"/>
          <w:szCs w:val="28"/>
        </w:rPr>
        <w:t>12</w:t>
      </w:r>
      <w:r w:rsidRPr="00185CD7">
        <w:rPr>
          <w:rFonts w:ascii="標楷體" w:eastAsia="標楷體" w:hAnsi="標楷體" w:hint="eastAsia"/>
          <w:b/>
          <w:color w:val="000000" w:themeColor="text1"/>
          <w:sz w:val="28"/>
          <w:szCs w:val="28"/>
        </w:rPr>
        <w:t>時）</w:t>
      </w:r>
    </w:p>
    <w:p w14:paraId="0012522A" w14:textId="77777777" w:rsidR="005A728D" w:rsidRPr="00185CD7" w:rsidRDefault="005A728D" w:rsidP="005A728D">
      <w:pPr>
        <w:kinsoku w:val="0"/>
        <w:spacing w:before="120" w:after="120" w:line="360" w:lineRule="exact"/>
        <w:ind w:leftChars="118" w:left="843" w:hangingChars="200" w:hanging="560"/>
        <w:contextualSpacing/>
        <w:jc w:val="both"/>
        <w:rPr>
          <w:rFonts w:ascii="標楷體" w:eastAsia="標楷體" w:hAnsi="標楷體"/>
          <w:color w:val="000000" w:themeColor="text1"/>
          <w:sz w:val="28"/>
          <w:szCs w:val="28"/>
        </w:rPr>
      </w:pPr>
    </w:p>
    <w:sectPr w:rsidR="005A728D" w:rsidRPr="00185CD7" w:rsidSect="00A10D82">
      <w:pgSz w:w="11906" w:h="16838" w:code="9"/>
      <w:pgMar w:top="993"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B78396" w14:textId="77777777" w:rsidR="00B55748" w:rsidRDefault="00B55748">
      <w:r>
        <w:separator/>
      </w:r>
    </w:p>
  </w:endnote>
  <w:endnote w:type="continuationSeparator" w:id="0">
    <w:p w14:paraId="71B2EA63" w14:textId="77777777" w:rsidR="00B55748" w:rsidRDefault="00B55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A3" w:usb1="38C97878"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A3" w:usb1="38C97878" w:usb2="00000016" w:usb3="00000000" w:csb0="001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88"/>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Mongolian Baiti">
    <w:panose1 w:val="03000500000000000000"/>
    <w:charset w:val="00"/>
    <w:family w:val="script"/>
    <w:pitch w:val="variable"/>
    <w:sig w:usb0="80000023" w:usb1="00000000" w:usb2="00020000" w:usb3="00000000" w:csb0="00000001" w:csb1="00000000"/>
  </w:font>
  <w:font w:name="BiauKai">
    <w:altName w:val="Times New Roman"/>
    <w:charset w:val="00"/>
    <w:family w:val="auto"/>
    <w:pitch w:val="default"/>
  </w:font>
  <w:font w:name="超研澤粗楷">
    <w:altName w:val="新細明體"/>
    <w:charset w:val="88"/>
    <w:family w:val="modern"/>
    <w:pitch w:val="fixed"/>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1EAC92" w14:textId="77777777" w:rsidR="00EC293F" w:rsidRDefault="00EC293F"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00CF37EE" w14:textId="77777777" w:rsidR="00EC293F" w:rsidRDefault="00EC293F">
    <w:pPr>
      <w:pStyle w:val="ad"/>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C38B01" w14:textId="4E666830" w:rsidR="00EC293F" w:rsidRPr="008A127B" w:rsidRDefault="00EC293F"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741C74">
      <w:rPr>
        <w:rStyle w:val="af3"/>
        <w:noProof/>
        <w:sz w:val="24"/>
        <w:szCs w:val="24"/>
      </w:rPr>
      <w:t>7</w:t>
    </w:r>
    <w:r w:rsidRPr="008A127B">
      <w:rPr>
        <w:rStyle w:val="af3"/>
        <w:sz w:val="24"/>
        <w:szCs w:val="24"/>
      </w:rPr>
      <w:fldChar w:fldCharType="end"/>
    </w:r>
  </w:p>
  <w:p w14:paraId="32B88456" w14:textId="77777777" w:rsidR="00EC293F" w:rsidRDefault="00EC293F">
    <w:pPr>
      <w:pStyle w:val="ad"/>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F2AFD" w14:textId="77777777" w:rsidR="00EC293F" w:rsidRDefault="00EC293F"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67D12451" w14:textId="77777777" w:rsidR="00EC293F" w:rsidRDefault="00EC293F">
    <w:pPr>
      <w:pStyle w:val="ad"/>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AC73E2" w14:textId="5540D757" w:rsidR="00EC293F" w:rsidRPr="008A127B" w:rsidRDefault="00EC293F"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741C74">
      <w:rPr>
        <w:rStyle w:val="af3"/>
        <w:noProof/>
        <w:sz w:val="24"/>
        <w:szCs w:val="24"/>
      </w:rPr>
      <w:t>109</w:t>
    </w:r>
    <w:r w:rsidRPr="008A127B">
      <w:rPr>
        <w:rStyle w:val="af3"/>
        <w:sz w:val="24"/>
        <w:szCs w:val="24"/>
      </w:rPr>
      <w:fldChar w:fldCharType="end"/>
    </w:r>
  </w:p>
  <w:p w14:paraId="16E694F9" w14:textId="77777777" w:rsidR="00EC293F" w:rsidRDefault="00EC293F">
    <w:pPr>
      <w:pStyle w:val="ad"/>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A197A2" w14:textId="77777777" w:rsidR="00EC293F" w:rsidRDefault="00EC293F"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separate"/>
    </w:r>
    <w:r>
      <w:rPr>
        <w:rStyle w:val="af3"/>
        <w:noProof/>
      </w:rPr>
      <w:t>145</w:t>
    </w:r>
    <w:r>
      <w:rPr>
        <w:rStyle w:val="af3"/>
      </w:rPr>
      <w:fldChar w:fldCharType="end"/>
    </w:r>
  </w:p>
  <w:p w14:paraId="7442DD6B" w14:textId="77777777" w:rsidR="00EC293F" w:rsidRDefault="00EC293F">
    <w:pPr>
      <w:pStyle w:val="ad"/>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2DBC2B" w14:textId="1E428B0F" w:rsidR="00EC293F" w:rsidRPr="008A127B" w:rsidRDefault="00EC293F"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741C74">
      <w:rPr>
        <w:rStyle w:val="af3"/>
        <w:noProof/>
        <w:sz w:val="24"/>
        <w:szCs w:val="24"/>
      </w:rPr>
      <w:t>118</w:t>
    </w:r>
    <w:r w:rsidRPr="008A127B">
      <w:rPr>
        <w:rStyle w:val="af3"/>
        <w:sz w:val="24"/>
        <w:szCs w:val="24"/>
      </w:rPr>
      <w:fldChar w:fldCharType="end"/>
    </w:r>
  </w:p>
  <w:p w14:paraId="7A989BE1" w14:textId="77777777" w:rsidR="00EC293F" w:rsidRDefault="00EC293F">
    <w:pPr>
      <w:pStyle w:val="ad"/>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B9FE25" w14:textId="77777777" w:rsidR="00EC293F" w:rsidRDefault="00EC293F"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1257BCBE" w14:textId="77777777" w:rsidR="00EC293F" w:rsidRDefault="00EC293F">
    <w:pPr>
      <w:pStyle w:val="ad"/>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EC90EF" w14:textId="7C2131DC" w:rsidR="00EC293F" w:rsidRPr="008A127B" w:rsidRDefault="00EC293F"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741C74">
      <w:rPr>
        <w:rStyle w:val="af3"/>
        <w:noProof/>
        <w:sz w:val="24"/>
        <w:szCs w:val="24"/>
      </w:rPr>
      <w:t>310</w:t>
    </w:r>
    <w:r w:rsidRPr="008A127B">
      <w:rPr>
        <w:rStyle w:val="af3"/>
        <w:sz w:val="24"/>
        <w:szCs w:val="24"/>
      </w:rPr>
      <w:fldChar w:fldCharType="end"/>
    </w:r>
  </w:p>
  <w:p w14:paraId="3C80D340" w14:textId="77777777" w:rsidR="00EC293F" w:rsidRDefault="00EC293F">
    <w:pPr>
      <w:pStyle w:val="ad"/>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40D565" w14:textId="1D03148B" w:rsidR="00EC293F" w:rsidRDefault="00EC293F">
    <w:pPr>
      <w:pStyle w:val="ad"/>
      <w:jc w:val="center"/>
    </w:pPr>
    <w:r>
      <w:fldChar w:fldCharType="begin"/>
    </w:r>
    <w:r>
      <w:instrText>PAGE   \* MERGEFORMAT</w:instrText>
    </w:r>
    <w:r>
      <w:fldChar w:fldCharType="separate"/>
    </w:r>
    <w:r w:rsidR="00741C74" w:rsidRPr="00741C74">
      <w:rPr>
        <w:noProof/>
        <w:lang w:val="zh-TW"/>
      </w:rPr>
      <w:t>386</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F323AB" w14:textId="10CD2548" w:rsidR="00EC293F" w:rsidRDefault="00EC293F">
    <w:pPr>
      <w:pStyle w:val="ad"/>
      <w:jc w:val="center"/>
    </w:pPr>
    <w:r>
      <w:fldChar w:fldCharType="begin"/>
    </w:r>
    <w:r>
      <w:instrText>PAGE   \* MERGEFORMAT</w:instrText>
    </w:r>
    <w:r>
      <w:fldChar w:fldCharType="separate"/>
    </w:r>
    <w:r w:rsidR="00741C74" w:rsidRPr="00741C74">
      <w:rPr>
        <w:noProof/>
        <w:lang w:val="zh-TW"/>
      </w:rPr>
      <w:t>401</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894829"/>
      <w:docPartObj>
        <w:docPartGallery w:val="Page Numbers (Bottom of Page)"/>
        <w:docPartUnique/>
      </w:docPartObj>
    </w:sdtPr>
    <w:sdtEndPr>
      <w:rPr>
        <w:sz w:val="24"/>
        <w:szCs w:val="24"/>
      </w:rPr>
    </w:sdtEndPr>
    <w:sdtContent>
      <w:p w14:paraId="3F8883A1" w14:textId="7FCC0583" w:rsidR="00EC293F" w:rsidRPr="008E2E16" w:rsidRDefault="00EC293F">
        <w:pPr>
          <w:pStyle w:val="ad"/>
          <w:jc w:val="center"/>
          <w:rPr>
            <w:sz w:val="24"/>
            <w:szCs w:val="24"/>
          </w:rPr>
        </w:pPr>
        <w:r w:rsidRPr="008E2E16">
          <w:rPr>
            <w:noProof/>
            <w:sz w:val="24"/>
            <w:szCs w:val="24"/>
            <w:lang w:val="zh-TW"/>
          </w:rPr>
          <w:fldChar w:fldCharType="begin"/>
        </w:r>
        <w:r w:rsidRPr="008E2E16">
          <w:rPr>
            <w:noProof/>
            <w:sz w:val="24"/>
            <w:szCs w:val="24"/>
            <w:lang w:val="zh-TW"/>
          </w:rPr>
          <w:instrText xml:space="preserve"> PAGE   \* MERGEFORMAT </w:instrText>
        </w:r>
        <w:r w:rsidRPr="008E2E16">
          <w:rPr>
            <w:noProof/>
            <w:sz w:val="24"/>
            <w:szCs w:val="24"/>
            <w:lang w:val="zh-TW"/>
          </w:rPr>
          <w:fldChar w:fldCharType="separate"/>
        </w:r>
        <w:r w:rsidR="00741C74">
          <w:rPr>
            <w:noProof/>
            <w:sz w:val="24"/>
            <w:szCs w:val="24"/>
            <w:lang w:val="zh-TW"/>
          </w:rPr>
          <w:t>450</w:t>
        </w:r>
        <w:r w:rsidRPr="008E2E16">
          <w:rPr>
            <w:noProof/>
            <w:sz w:val="24"/>
            <w:szCs w:val="24"/>
            <w:lang w:val="zh-TW"/>
          </w:rPr>
          <w:fldChar w:fldCharType="end"/>
        </w:r>
      </w:p>
    </w:sdtContent>
  </w:sdt>
  <w:p w14:paraId="732E8EB4" w14:textId="77777777" w:rsidR="00EC293F" w:rsidRDefault="00EC293F">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4EB36D" w14:textId="77777777" w:rsidR="00B55748" w:rsidRDefault="00B55748">
      <w:r>
        <w:separator/>
      </w:r>
    </w:p>
  </w:footnote>
  <w:footnote w:type="continuationSeparator" w:id="0">
    <w:p w14:paraId="24C0D09E" w14:textId="77777777" w:rsidR="00B55748" w:rsidRDefault="00B557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32D0A9C0"/>
    <w:name w:val="WW8Num1"/>
    <w:lvl w:ilvl="0">
      <w:start w:val="1"/>
      <w:numFmt w:val="taiwaneseCountingThousand"/>
      <w:lvlText w:val="(%1)"/>
      <w:lvlJc w:val="left"/>
      <w:pPr>
        <w:tabs>
          <w:tab w:val="num" w:pos="0"/>
        </w:tabs>
        <w:ind w:left="491" w:hanging="480"/>
      </w:pPr>
      <w:rPr>
        <w:rFonts w:hint="eastAsia"/>
        <w:b w:val="0"/>
        <w:sz w:val="32"/>
        <w:szCs w:val="32"/>
      </w:rPr>
    </w:lvl>
    <w:lvl w:ilvl="1">
      <w:start w:val="1"/>
      <w:numFmt w:val="none"/>
      <w:lvlText w:val="(四）"/>
      <w:lvlJc w:val="left"/>
      <w:pPr>
        <w:tabs>
          <w:tab w:val="num" w:pos="0"/>
        </w:tabs>
        <w:ind w:left="971" w:hanging="971"/>
      </w:pPr>
      <w:rPr>
        <w:rFonts w:hint="eastAsia"/>
        <w:b w:val="0"/>
        <w:sz w:val="32"/>
        <w:szCs w:val="32"/>
      </w:rPr>
    </w:lvl>
    <w:lvl w:ilvl="2">
      <w:start w:val="1"/>
      <w:numFmt w:val="lowerRoman"/>
      <w:lvlText w:val="%3."/>
      <w:lvlJc w:val="right"/>
      <w:pPr>
        <w:tabs>
          <w:tab w:val="num" w:pos="0"/>
        </w:tabs>
        <w:ind w:left="1451" w:hanging="480"/>
      </w:pPr>
      <w:rPr>
        <w:rFonts w:hint="eastAsia"/>
      </w:rPr>
    </w:lvl>
    <w:lvl w:ilvl="3">
      <w:start w:val="1"/>
      <w:numFmt w:val="decimal"/>
      <w:lvlText w:val="%4."/>
      <w:lvlJc w:val="left"/>
      <w:pPr>
        <w:tabs>
          <w:tab w:val="num" w:pos="0"/>
        </w:tabs>
        <w:ind w:left="1931" w:hanging="480"/>
      </w:pPr>
      <w:rPr>
        <w:rFonts w:hint="eastAsia"/>
      </w:rPr>
    </w:lvl>
    <w:lvl w:ilvl="4">
      <w:start w:val="1"/>
      <w:numFmt w:val="ideographTraditional"/>
      <w:lvlText w:val="%5、"/>
      <w:lvlJc w:val="left"/>
      <w:pPr>
        <w:tabs>
          <w:tab w:val="num" w:pos="0"/>
        </w:tabs>
        <w:ind w:left="2411" w:hanging="480"/>
      </w:pPr>
      <w:rPr>
        <w:rFonts w:hint="eastAsia"/>
      </w:rPr>
    </w:lvl>
    <w:lvl w:ilvl="5">
      <w:start w:val="1"/>
      <w:numFmt w:val="lowerRoman"/>
      <w:lvlText w:val="%6."/>
      <w:lvlJc w:val="right"/>
      <w:pPr>
        <w:tabs>
          <w:tab w:val="num" w:pos="0"/>
        </w:tabs>
        <w:ind w:left="2891" w:hanging="480"/>
      </w:pPr>
      <w:rPr>
        <w:rFonts w:hint="eastAsia"/>
      </w:rPr>
    </w:lvl>
    <w:lvl w:ilvl="6">
      <w:start w:val="1"/>
      <w:numFmt w:val="decimal"/>
      <w:lvlText w:val="%7."/>
      <w:lvlJc w:val="left"/>
      <w:pPr>
        <w:tabs>
          <w:tab w:val="num" w:pos="0"/>
        </w:tabs>
        <w:ind w:left="3371" w:hanging="480"/>
      </w:pPr>
      <w:rPr>
        <w:rFonts w:hint="eastAsia"/>
      </w:rPr>
    </w:lvl>
    <w:lvl w:ilvl="7">
      <w:start w:val="1"/>
      <w:numFmt w:val="ideographTraditional"/>
      <w:lvlText w:val="%8、"/>
      <w:lvlJc w:val="left"/>
      <w:pPr>
        <w:tabs>
          <w:tab w:val="num" w:pos="0"/>
        </w:tabs>
        <w:ind w:left="3851" w:hanging="480"/>
      </w:pPr>
      <w:rPr>
        <w:rFonts w:hint="eastAsia"/>
      </w:rPr>
    </w:lvl>
    <w:lvl w:ilvl="8">
      <w:start w:val="1"/>
      <w:numFmt w:val="lowerRoman"/>
      <w:lvlText w:val="%9."/>
      <w:lvlJc w:val="right"/>
      <w:pPr>
        <w:tabs>
          <w:tab w:val="num" w:pos="0"/>
        </w:tabs>
        <w:ind w:left="4331" w:hanging="480"/>
      </w:pPr>
      <w:rPr>
        <w:rFonts w:hint="eastAsia"/>
      </w:rPr>
    </w:lvl>
  </w:abstractNum>
  <w:abstractNum w:abstractNumId="1" w15:restartNumberingAfterBreak="0">
    <w:nsid w:val="00000002"/>
    <w:multiLevelType w:val="singleLevel"/>
    <w:tmpl w:val="72082D00"/>
    <w:name w:val="WW8Num4"/>
    <w:lvl w:ilvl="0">
      <w:start w:val="1"/>
      <w:numFmt w:val="taiwaneseCountingThousand"/>
      <w:suff w:val="nothing"/>
      <w:lvlText w:val="(%1)"/>
      <w:lvlJc w:val="left"/>
      <w:pPr>
        <w:ind w:left="480" w:hanging="480"/>
      </w:pPr>
      <w:rPr>
        <w:rFonts w:hint="eastAsia"/>
        <w:b w:val="0"/>
        <w:sz w:val="32"/>
        <w:szCs w:val="32"/>
      </w:rPr>
    </w:lvl>
  </w:abstractNum>
  <w:abstractNum w:abstractNumId="2" w15:restartNumberingAfterBreak="0">
    <w:nsid w:val="00000003"/>
    <w:multiLevelType w:val="singleLevel"/>
    <w:tmpl w:val="3EB87A08"/>
    <w:name w:val="WW8Num5"/>
    <w:lvl w:ilvl="0">
      <w:start w:val="1"/>
      <w:numFmt w:val="taiwaneseCountingThousand"/>
      <w:suff w:val="nothing"/>
      <w:lvlText w:val="%1、"/>
      <w:lvlJc w:val="left"/>
      <w:pPr>
        <w:ind w:left="480" w:hanging="480"/>
      </w:pPr>
      <w:rPr>
        <w:rFonts w:hint="eastAsia"/>
        <w:b w:val="0"/>
        <w:color w:val="000000"/>
        <w:sz w:val="32"/>
        <w:szCs w:val="32"/>
      </w:rPr>
    </w:lvl>
  </w:abstractNum>
  <w:abstractNum w:abstractNumId="3" w15:restartNumberingAfterBreak="0">
    <w:nsid w:val="00766533"/>
    <w:multiLevelType w:val="multilevel"/>
    <w:tmpl w:val="0409001F"/>
    <w:styleLink w:val="1111112"/>
    <w:lvl w:ilvl="0">
      <w:start w:val="1"/>
      <w:numFmt w:val="decimal"/>
      <w:lvlText w:val="%1."/>
      <w:lvlJc w:val="left"/>
      <w:pPr>
        <w:tabs>
          <w:tab w:val="num" w:pos="2054"/>
        </w:tabs>
        <w:ind w:left="2054" w:hanging="425"/>
      </w:pPr>
    </w:lvl>
    <w:lvl w:ilvl="1">
      <w:start w:val="1"/>
      <w:numFmt w:val="decimal"/>
      <w:lvlText w:val="%1.%2."/>
      <w:lvlJc w:val="left"/>
      <w:pPr>
        <w:tabs>
          <w:tab w:val="num" w:pos="2196"/>
        </w:tabs>
        <w:ind w:left="2196" w:hanging="567"/>
      </w:pPr>
    </w:lvl>
    <w:lvl w:ilvl="2">
      <w:start w:val="1"/>
      <w:numFmt w:val="decimal"/>
      <w:lvlText w:val="%1.%2.%3."/>
      <w:lvlJc w:val="left"/>
      <w:pPr>
        <w:tabs>
          <w:tab w:val="num" w:pos="2338"/>
        </w:tabs>
        <w:ind w:left="2338" w:hanging="709"/>
      </w:pPr>
    </w:lvl>
    <w:lvl w:ilvl="3">
      <w:start w:val="1"/>
      <w:numFmt w:val="decimal"/>
      <w:lvlText w:val="%1.%2.%3.%4."/>
      <w:lvlJc w:val="left"/>
      <w:pPr>
        <w:tabs>
          <w:tab w:val="num" w:pos="2480"/>
        </w:tabs>
        <w:ind w:left="2480" w:hanging="851"/>
      </w:pPr>
    </w:lvl>
    <w:lvl w:ilvl="4">
      <w:start w:val="1"/>
      <w:numFmt w:val="decimal"/>
      <w:lvlText w:val="%1.%2.%3.%4.%5."/>
      <w:lvlJc w:val="left"/>
      <w:pPr>
        <w:tabs>
          <w:tab w:val="num" w:pos="2621"/>
        </w:tabs>
        <w:ind w:left="2621" w:hanging="992"/>
      </w:pPr>
    </w:lvl>
    <w:lvl w:ilvl="5">
      <w:start w:val="1"/>
      <w:numFmt w:val="decimal"/>
      <w:lvlText w:val="%1.%2.%3.%4.%5.%6."/>
      <w:lvlJc w:val="left"/>
      <w:pPr>
        <w:tabs>
          <w:tab w:val="num" w:pos="2763"/>
        </w:tabs>
        <w:ind w:left="2763" w:hanging="1134"/>
      </w:pPr>
    </w:lvl>
    <w:lvl w:ilvl="6">
      <w:start w:val="1"/>
      <w:numFmt w:val="decimal"/>
      <w:lvlText w:val="%1.%2.%3.%4.%5.%6.%7."/>
      <w:lvlJc w:val="left"/>
      <w:pPr>
        <w:tabs>
          <w:tab w:val="num" w:pos="2905"/>
        </w:tabs>
        <w:ind w:left="2905" w:hanging="1276"/>
      </w:pPr>
    </w:lvl>
    <w:lvl w:ilvl="7">
      <w:start w:val="1"/>
      <w:numFmt w:val="decimal"/>
      <w:lvlText w:val="%1.%2.%3.%4.%5.%6.%7.%8."/>
      <w:lvlJc w:val="left"/>
      <w:pPr>
        <w:tabs>
          <w:tab w:val="num" w:pos="3047"/>
        </w:tabs>
        <w:ind w:left="3047" w:hanging="1418"/>
      </w:pPr>
    </w:lvl>
    <w:lvl w:ilvl="8">
      <w:start w:val="1"/>
      <w:numFmt w:val="decimal"/>
      <w:lvlText w:val="%1.%2.%3.%4.%5.%6.%7.%8.%9."/>
      <w:lvlJc w:val="left"/>
      <w:pPr>
        <w:tabs>
          <w:tab w:val="num" w:pos="3188"/>
        </w:tabs>
        <w:ind w:left="3188" w:hanging="1559"/>
      </w:pPr>
    </w:lvl>
  </w:abstractNum>
  <w:abstractNum w:abstractNumId="4" w15:restartNumberingAfterBreak="0">
    <w:nsid w:val="01664D03"/>
    <w:multiLevelType w:val="multilevel"/>
    <w:tmpl w:val="D09C8A96"/>
    <w:styleLink w:val="13"/>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5" w15:restartNumberingAfterBreak="0">
    <w:nsid w:val="06CD27E4"/>
    <w:multiLevelType w:val="hybridMultilevel"/>
    <w:tmpl w:val="FDFC5634"/>
    <w:lvl w:ilvl="0" w:tplc="39EED190">
      <w:start w:val="1"/>
      <w:numFmt w:val="decimal"/>
      <w:lvlText w:val="%1."/>
      <w:lvlJc w:val="left"/>
      <w:pPr>
        <w:ind w:left="920" w:hanging="360"/>
      </w:pPr>
      <w:rPr>
        <w:rFonts w:hint="default"/>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6" w15:restartNumberingAfterBreak="0">
    <w:nsid w:val="071601F7"/>
    <w:multiLevelType w:val="hybridMultilevel"/>
    <w:tmpl w:val="CE5E99BA"/>
    <w:lvl w:ilvl="0" w:tplc="5E484E86">
      <w:start w:val="1"/>
      <w:numFmt w:val="ideographLegalTradition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FB247D5"/>
    <w:multiLevelType w:val="hybridMultilevel"/>
    <w:tmpl w:val="40905D58"/>
    <w:lvl w:ilvl="0" w:tplc="D666AAFE">
      <w:start w:val="1"/>
      <w:numFmt w:val="decimal"/>
      <w:suff w:val="nothing"/>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8" w15:restartNumberingAfterBreak="0">
    <w:nsid w:val="110804A1"/>
    <w:multiLevelType w:val="hybridMultilevel"/>
    <w:tmpl w:val="B66AA36E"/>
    <w:lvl w:ilvl="0" w:tplc="BD481A78">
      <w:start w:val="1"/>
      <w:numFmt w:val="taiwaneseCountingThousand"/>
      <w:suff w:val="nothing"/>
      <w:lvlText w:val="%1、"/>
      <w:lvlJc w:val="left"/>
      <w:pPr>
        <w:ind w:left="1429" w:hanging="72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9" w15:restartNumberingAfterBreak="0">
    <w:nsid w:val="1760720A"/>
    <w:multiLevelType w:val="hybridMultilevel"/>
    <w:tmpl w:val="C6BA822C"/>
    <w:lvl w:ilvl="0" w:tplc="9FBC8280">
      <w:start w:val="1"/>
      <w:numFmt w:val="decimal"/>
      <w:suff w:val="nothing"/>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0" w15:restartNumberingAfterBreak="0">
    <w:nsid w:val="189C442D"/>
    <w:multiLevelType w:val="hybridMultilevel"/>
    <w:tmpl w:val="AA20F85E"/>
    <w:lvl w:ilvl="0" w:tplc="96DE5F2C">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BFA7472"/>
    <w:multiLevelType w:val="hybridMultilevel"/>
    <w:tmpl w:val="C7A230D2"/>
    <w:lvl w:ilvl="0" w:tplc="A61C24F2">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CB32BB2"/>
    <w:multiLevelType w:val="hybridMultilevel"/>
    <w:tmpl w:val="2410CD1A"/>
    <w:lvl w:ilvl="0" w:tplc="E890678E">
      <w:start w:val="1"/>
      <w:numFmt w:val="taiwaneseCountingThousand"/>
      <w:suff w:val="nothing"/>
      <w:lvlText w:val="%1、"/>
      <w:lvlJc w:val="left"/>
      <w:pPr>
        <w:ind w:left="440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E6407D0"/>
    <w:multiLevelType w:val="hybridMultilevel"/>
    <w:tmpl w:val="6876E244"/>
    <w:lvl w:ilvl="0" w:tplc="FDE24F66">
      <w:start w:val="1"/>
      <w:numFmt w:val="decimal"/>
      <w:suff w:val="nothing"/>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4" w15:restartNumberingAfterBreak="0">
    <w:nsid w:val="1F2A40A9"/>
    <w:multiLevelType w:val="hybridMultilevel"/>
    <w:tmpl w:val="E2080A76"/>
    <w:lvl w:ilvl="0" w:tplc="F61C403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09A7B23"/>
    <w:multiLevelType w:val="hybridMultilevel"/>
    <w:tmpl w:val="5A746BF2"/>
    <w:lvl w:ilvl="0" w:tplc="8A28CB4A">
      <w:start w:val="1"/>
      <w:numFmt w:val="taiwaneseCountingThousand"/>
      <w:suff w:val="nothing"/>
      <w:lvlText w:val="（%1）"/>
      <w:lvlJc w:val="left"/>
      <w:pPr>
        <w:ind w:left="1573" w:hanging="864"/>
      </w:pPr>
      <w:rPr>
        <w:rFonts w:hint="default"/>
      </w:rPr>
    </w:lvl>
    <w:lvl w:ilvl="1" w:tplc="04090019" w:tentative="1">
      <w:start w:val="1"/>
      <w:numFmt w:val="ideographTraditional"/>
      <w:lvlText w:val="%2、"/>
      <w:lvlJc w:val="left"/>
      <w:pPr>
        <w:ind w:left="2025" w:hanging="480"/>
      </w:pPr>
    </w:lvl>
    <w:lvl w:ilvl="2" w:tplc="0409001B" w:tentative="1">
      <w:start w:val="1"/>
      <w:numFmt w:val="lowerRoman"/>
      <w:lvlText w:val="%3."/>
      <w:lvlJc w:val="right"/>
      <w:pPr>
        <w:ind w:left="2505" w:hanging="480"/>
      </w:pPr>
    </w:lvl>
    <w:lvl w:ilvl="3" w:tplc="0409000F" w:tentative="1">
      <w:start w:val="1"/>
      <w:numFmt w:val="decimal"/>
      <w:lvlText w:val="%4."/>
      <w:lvlJc w:val="left"/>
      <w:pPr>
        <w:ind w:left="2985" w:hanging="480"/>
      </w:pPr>
    </w:lvl>
    <w:lvl w:ilvl="4" w:tplc="04090019" w:tentative="1">
      <w:start w:val="1"/>
      <w:numFmt w:val="ideographTraditional"/>
      <w:lvlText w:val="%5、"/>
      <w:lvlJc w:val="left"/>
      <w:pPr>
        <w:ind w:left="3465" w:hanging="480"/>
      </w:pPr>
    </w:lvl>
    <w:lvl w:ilvl="5" w:tplc="0409001B" w:tentative="1">
      <w:start w:val="1"/>
      <w:numFmt w:val="lowerRoman"/>
      <w:lvlText w:val="%6."/>
      <w:lvlJc w:val="right"/>
      <w:pPr>
        <w:ind w:left="3945" w:hanging="480"/>
      </w:pPr>
    </w:lvl>
    <w:lvl w:ilvl="6" w:tplc="0409000F" w:tentative="1">
      <w:start w:val="1"/>
      <w:numFmt w:val="decimal"/>
      <w:lvlText w:val="%7."/>
      <w:lvlJc w:val="left"/>
      <w:pPr>
        <w:ind w:left="4425" w:hanging="480"/>
      </w:pPr>
    </w:lvl>
    <w:lvl w:ilvl="7" w:tplc="04090019" w:tentative="1">
      <w:start w:val="1"/>
      <w:numFmt w:val="ideographTraditional"/>
      <w:lvlText w:val="%8、"/>
      <w:lvlJc w:val="left"/>
      <w:pPr>
        <w:ind w:left="4905" w:hanging="480"/>
      </w:pPr>
    </w:lvl>
    <w:lvl w:ilvl="8" w:tplc="0409001B" w:tentative="1">
      <w:start w:val="1"/>
      <w:numFmt w:val="lowerRoman"/>
      <w:lvlText w:val="%9."/>
      <w:lvlJc w:val="right"/>
      <w:pPr>
        <w:ind w:left="5385" w:hanging="480"/>
      </w:pPr>
    </w:lvl>
  </w:abstractNum>
  <w:abstractNum w:abstractNumId="16" w15:restartNumberingAfterBreak="0">
    <w:nsid w:val="23ED0647"/>
    <w:multiLevelType w:val="hybridMultilevel"/>
    <w:tmpl w:val="06FC37FC"/>
    <w:lvl w:ilvl="0" w:tplc="0864640E">
      <w:start w:val="4"/>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8" w15:restartNumberingAfterBreak="0">
    <w:nsid w:val="292F3254"/>
    <w:multiLevelType w:val="hybridMultilevel"/>
    <w:tmpl w:val="99388F34"/>
    <w:lvl w:ilvl="0" w:tplc="00D0700A">
      <w:start w:val="1"/>
      <w:numFmt w:val="ideographLegalTraditional"/>
      <w:lvlText w:val="［%1］"/>
      <w:lvlJc w:val="left"/>
      <w:pPr>
        <w:ind w:left="1464" w:hanging="864"/>
      </w:pPr>
      <w:rPr>
        <w:rFonts w:hint="default"/>
        <w:color w:val="000000" w:themeColor="text1"/>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19" w15:restartNumberingAfterBreak="0">
    <w:nsid w:val="29DD435F"/>
    <w:multiLevelType w:val="hybridMultilevel"/>
    <w:tmpl w:val="595479BC"/>
    <w:lvl w:ilvl="0" w:tplc="B1769FE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29F2511D"/>
    <w:multiLevelType w:val="hybridMultilevel"/>
    <w:tmpl w:val="92184934"/>
    <w:lvl w:ilvl="0" w:tplc="8532416E">
      <w:start w:val="1"/>
      <w:numFmt w:val="decimal"/>
      <w:suff w:val="nothing"/>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21"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B9662E3"/>
    <w:multiLevelType w:val="hybridMultilevel"/>
    <w:tmpl w:val="4E24370E"/>
    <w:lvl w:ilvl="0" w:tplc="8FC647BE">
      <w:start w:val="1"/>
      <w:numFmt w:val="taiwaneseCountingThousand"/>
      <w:suff w:val="nothing"/>
      <w:lvlText w:val="%1、"/>
      <w:lvlJc w:val="left"/>
      <w:pPr>
        <w:ind w:left="720" w:hanging="720"/>
      </w:pPr>
      <w:rPr>
        <w:rFonts w:ascii="標楷體"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24" w15:restartNumberingAfterBreak="0">
    <w:nsid w:val="2E6C1349"/>
    <w:multiLevelType w:val="hybridMultilevel"/>
    <w:tmpl w:val="A05EB9BE"/>
    <w:lvl w:ilvl="0" w:tplc="D6CE1A5C">
      <w:start w:val="1"/>
      <w:numFmt w:val="taiwaneseCountingThousand"/>
      <w:suff w:val="nothing"/>
      <w:lvlText w:val="%1、"/>
      <w:lvlJc w:val="left"/>
      <w:pPr>
        <w:ind w:left="136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F2C64C7"/>
    <w:multiLevelType w:val="hybridMultilevel"/>
    <w:tmpl w:val="E7DA1780"/>
    <w:lvl w:ilvl="0" w:tplc="04EE5636">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3206474A"/>
    <w:multiLevelType w:val="hybridMultilevel"/>
    <w:tmpl w:val="8D206FDC"/>
    <w:lvl w:ilvl="0" w:tplc="C106AA16">
      <w:start w:val="1"/>
      <w:numFmt w:val="ideographLegalTraditional"/>
      <w:suff w:val="nothing"/>
      <w:lvlText w:val="［%1］"/>
      <w:lvlJc w:val="left"/>
      <w:pPr>
        <w:ind w:left="1148" w:hanging="864"/>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7" w15:restartNumberingAfterBreak="0">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3E841CCF"/>
    <w:multiLevelType w:val="hybridMultilevel"/>
    <w:tmpl w:val="63F88E6E"/>
    <w:lvl w:ilvl="0" w:tplc="2ACA0348">
      <w:start w:val="1"/>
      <w:numFmt w:val="decimal"/>
      <w:suff w:val="nothing"/>
      <w:lvlText w:val="%1."/>
      <w:lvlJc w:val="left"/>
      <w:pPr>
        <w:ind w:left="1125" w:hanging="480"/>
      </w:pPr>
      <w:rPr>
        <w:rFonts w:hint="eastAsia"/>
      </w:rPr>
    </w:lvl>
    <w:lvl w:ilvl="1" w:tplc="04090019" w:tentative="1">
      <w:start w:val="1"/>
      <w:numFmt w:val="ideographTraditional"/>
      <w:lvlText w:val="%2、"/>
      <w:lvlJc w:val="left"/>
      <w:pPr>
        <w:ind w:left="1605" w:hanging="480"/>
      </w:pPr>
    </w:lvl>
    <w:lvl w:ilvl="2" w:tplc="0409001B" w:tentative="1">
      <w:start w:val="1"/>
      <w:numFmt w:val="lowerRoman"/>
      <w:lvlText w:val="%3."/>
      <w:lvlJc w:val="right"/>
      <w:pPr>
        <w:ind w:left="2085" w:hanging="480"/>
      </w:pPr>
    </w:lvl>
    <w:lvl w:ilvl="3" w:tplc="0409000F" w:tentative="1">
      <w:start w:val="1"/>
      <w:numFmt w:val="decimal"/>
      <w:lvlText w:val="%4."/>
      <w:lvlJc w:val="left"/>
      <w:pPr>
        <w:ind w:left="2565" w:hanging="480"/>
      </w:pPr>
    </w:lvl>
    <w:lvl w:ilvl="4" w:tplc="04090019" w:tentative="1">
      <w:start w:val="1"/>
      <w:numFmt w:val="ideographTraditional"/>
      <w:lvlText w:val="%5、"/>
      <w:lvlJc w:val="left"/>
      <w:pPr>
        <w:ind w:left="3045" w:hanging="480"/>
      </w:pPr>
    </w:lvl>
    <w:lvl w:ilvl="5" w:tplc="0409001B" w:tentative="1">
      <w:start w:val="1"/>
      <w:numFmt w:val="lowerRoman"/>
      <w:lvlText w:val="%6."/>
      <w:lvlJc w:val="right"/>
      <w:pPr>
        <w:ind w:left="3525" w:hanging="480"/>
      </w:pPr>
    </w:lvl>
    <w:lvl w:ilvl="6" w:tplc="0409000F" w:tentative="1">
      <w:start w:val="1"/>
      <w:numFmt w:val="decimal"/>
      <w:lvlText w:val="%7."/>
      <w:lvlJc w:val="left"/>
      <w:pPr>
        <w:ind w:left="4005" w:hanging="480"/>
      </w:pPr>
    </w:lvl>
    <w:lvl w:ilvl="7" w:tplc="04090019" w:tentative="1">
      <w:start w:val="1"/>
      <w:numFmt w:val="ideographTraditional"/>
      <w:lvlText w:val="%8、"/>
      <w:lvlJc w:val="left"/>
      <w:pPr>
        <w:ind w:left="4485" w:hanging="480"/>
      </w:pPr>
    </w:lvl>
    <w:lvl w:ilvl="8" w:tplc="0409001B" w:tentative="1">
      <w:start w:val="1"/>
      <w:numFmt w:val="lowerRoman"/>
      <w:lvlText w:val="%9."/>
      <w:lvlJc w:val="right"/>
      <w:pPr>
        <w:ind w:left="4965" w:hanging="480"/>
      </w:pPr>
    </w:lvl>
  </w:abstractNum>
  <w:abstractNum w:abstractNumId="29" w15:restartNumberingAfterBreak="0">
    <w:nsid w:val="43222946"/>
    <w:multiLevelType w:val="hybridMultilevel"/>
    <w:tmpl w:val="E77E6826"/>
    <w:lvl w:ilvl="0" w:tplc="BAB68F9C">
      <w:start w:val="1"/>
      <w:numFmt w:val="decimal"/>
      <w:suff w:val="nothing"/>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0" w15:restartNumberingAfterBreak="0">
    <w:nsid w:val="44E24ECF"/>
    <w:multiLevelType w:val="hybridMultilevel"/>
    <w:tmpl w:val="A218FF4A"/>
    <w:lvl w:ilvl="0" w:tplc="4E5EBDDE">
      <w:start w:val="1"/>
      <w:numFmt w:val="decimal"/>
      <w:suff w:val="nothing"/>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1" w15:restartNumberingAfterBreak="0">
    <w:nsid w:val="49643AD3"/>
    <w:multiLevelType w:val="hybridMultilevel"/>
    <w:tmpl w:val="08E482F8"/>
    <w:lvl w:ilvl="0" w:tplc="115651EA">
      <w:start w:val="1"/>
      <w:numFmt w:val="decimal"/>
      <w:suff w:val="nothing"/>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2" w15:restartNumberingAfterBreak="0">
    <w:nsid w:val="49C71A19"/>
    <w:multiLevelType w:val="hybridMultilevel"/>
    <w:tmpl w:val="B2AE3A96"/>
    <w:lvl w:ilvl="0" w:tplc="F1725090">
      <w:start w:val="1"/>
      <w:numFmt w:val="decimal"/>
      <w:suff w:val="nothing"/>
      <w:lvlText w:val="%1."/>
      <w:lvlJc w:val="left"/>
      <w:pPr>
        <w:ind w:left="4047" w:hanging="360"/>
      </w:pPr>
      <w:rPr>
        <w:rFonts w:hint="default"/>
      </w:rPr>
    </w:lvl>
    <w:lvl w:ilvl="1" w:tplc="04090019" w:tentative="1">
      <w:start w:val="1"/>
      <w:numFmt w:val="ideographTraditional"/>
      <w:lvlText w:val="%2、"/>
      <w:lvlJc w:val="left"/>
      <w:pPr>
        <w:ind w:left="4647" w:hanging="480"/>
      </w:pPr>
    </w:lvl>
    <w:lvl w:ilvl="2" w:tplc="0409001B" w:tentative="1">
      <w:start w:val="1"/>
      <w:numFmt w:val="lowerRoman"/>
      <w:lvlText w:val="%3."/>
      <w:lvlJc w:val="right"/>
      <w:pPr>
        <w:ind w:left="5127" w:hanging="480"/>
      </w:pPr>
    </w:lvl>
    <w:lvl w:ilvl="3" w:tplc="0409000F" w:tentative="1">
      <w:start w:val="1"/>
      <w:numFmt w:val="decimal"/>
      <w:lvlText w:val="%4."/>
      <w:lvlJc w:val="left"/>
      <w:pPr>
        <w:ind w:left="5607" w:hanging="480"/>
      </w:pPr>
    </w:lvl>
    <w:lvl w:ilvl="4" w:tplc="04090019" w:tentative="1">
      <w:start w:val="1"/>
      <w:numFmt w:val="ideographTraditional"/>
      <w:lvlText w:val="%5、"/>
      <w:lvlJc w:val="left"/>
      <w:pPr>
        <w:ind w:left="6087" w:hanging="480"/>
      </w:pPr>
    </w:lvl>
    <w:lvl w:ilvl="5" w:tplc="0409001B" w:tentative="1">
      <w:start w:val="1"/>
      <w:numFmt w:val="lowerRoman"/>
      <w:lvlText w:val="%6."/>
      <w:lvlJc w:val="right"/>
      <w:pPr>
        <w:ind w:left="6567" w:hanging="480"/>
      </w:pPr>
    </w:lvl>
    <w:lvl w:ilvl="6" w:tplc="0409000F" w:tentative="1">
      <w:start w:val="1"/>
      <w:numFmt w:val="decimal"/>
      <w:lvlText w:val="%7."/>
      <w:lvlJc w:val="left"/>
      <w:pPr>
        <w:ind w:left="7047" w:hanging="480"/>
      </w:pPr>
    </w:lvl>
    <w:lvl w:ilvl="7" w:tplc="04090019" w:tentative="1">
      <w:start w:val="1"/>
      <w:numFmt w:val="ideographTraditional"/>
      <w:lvlText w:val="%8、"/>
      <w:lvlJc w:val="left"/>
      <w:pPr>
        <w:ind w:left="7527" w:hanging="480"/>
      </w:pPr>
    </w:lvl>
    <w:lvl w:ilvl="8" w:tplc="0409001B" w:tentative="1">
      <w:start w:val="1"/>
      <w:numFmt w:val="lowerRoman"/>
      <w:lvlText w:val="%9."/>
      <w:lvlJc w:val="right"/>
      <w:pPr>
        <w:ind w:left="8007" w:hanging="480"/>
      </w:pPr>
    </w:lvl>
  </w:abstractNum>
  <w:abstractNum w:abstractNumId="33" w15:restartNumberingAfterBreak="0">
    <w:nsid w:val="4A567DA2"/>
    <w:multiLevelType w:val="hybridMultilevel"/>
    <w:tmpl w:val="EFA2B116"/>
    <w:styleLink w:val="212"/>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15:restartNumberingAfterBreak="0">
    <w:nsid w:val="4F4E345B"/>
    <w:multiLevelType w:val="hybridMultilevel"/>
    <w:tmpl w:val="B45A798A"/>
    <w:lvl w:ilvl="0" w:tplc="8AAC531C">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10D250B"/>
    <w:multiLevelType w:val="hybridMultilevel"/>
    <w:tmpl w:val="2CC28896"/>
    <w:lvl w:ilvl="0" w:tplc="96526802">
      <w:start w:val="1"/>
      <w:numFmt w:val="taiwaneseCountingThousand"/>
      <w:suff w:val="nothing"/>
      <w:lvlText w:val="%1、"/>
      <w:lvlJc w:val="left"/>
      <w:pPr>
        <w:ind w:left="720" w:hanging="720"/>
      </w:pPr>
      <w:rPr>
        <w:rFonts w:hint="default"/>
      </w:rPr>
    </w:lvl>
    <w:lvl w:ilvl="1" w:tplc="CDAA6FEC">
      <w:start w:val="1"/>
      <w:numFmt w:val="taiwaneseCountingThousand"/>
      <w:suff w:val="nothing"/>
      <w:lvlText w:val="（%2）"/>
      <w:lvlJc w:val="left"/>
      <w:pPr>
        <w:ind w:left="1308" w:hanging="828"/>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51601070"/>
    <w:multiLevelType w:val="hybridMultilevel"/>
    <w:tmpl w:val="334EB2F0"/>
    <w:lvl w:ilvl="0" w:tplc="E91EC5DC">
      <w:start w:val="1"/>
      <w:numFmt w:val="taiwaneseCountingThousand"/>
      <w:suff w:val="nothing"/>
      <w:lvlText w:val="%1、"/>
      <w:lvlJc w:val="left"/>
      <w:pPr>
        <w:ind w:left="480" w:hanging="480"/>
      </w:pPr>
      <w:rPr>
        <w:rFonts w:hint="default"/>
        <w:b w:val="0"/>
        <w:sz w:val="28"/>
        <w:szCs w:val="28"/>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7" w15:restartNumberingAfterBreak="0">
    <w:nsid w:val="5D252C45"/>
    <w:multiLevelType w:val="hybridMultilevel"/>
    <w:tmpl w:val="E2CC5102"/>
    <w:lvl w:ilvl="0" w:tplc="13EA3E5C">
      <w:start w:val="1"/>
      <w:numFmt w:val="decimal"/>
      <w:suff w:val="nothing"/>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8" w15:restartNumberingAfterBreak="0">
    <w:nsid w:val="5EFD57BA"/>
    <w:multiLevelType w:val="hybridMultilevel"/>
    <w:tmpl w:val="30D4C2BC"/>
    <w:lvl w:ilvl="0" w:tplc="520872CA">
      <w:start w:val="1"/>
      <w:numFmt w:val="taiwaneseCountingThousand"/>
      <w:suff w:val="nothing"/>
      <w:lvlText w:val="%1、"/>
      <w:lvlJc w:val="left"/>
      <w:pPr>
        <w:ind w:left="1365" w:hanging="720"/>
      </w:pPr>
      <w:rPr>
        <w:rFonts w:hint="default"/>
      </w:rPr>
    </w:lvl>
    <w:lvl w:ilvl="1" w:tplc="04090019" w:tentative="1">
      <w:start w:val="1"/>
      <w:numFmt w:val="ideographTraditional"/>
      <w:lvlText w:val="%2、"/>
      <w:lvlJc w:val="left"/>
      <w:pPr>
        <w:ind w:left="1454" w:hanging="480"/>
      </w:pPr>
    </w:lvl>
    <w:lvl w:ilvl="2" w:tplc="0409001B" w:tentative="1">
      <w:start w:val="1"/>
      <w:numFmt w:val="lowerRoman"/>
      <w:lvlText w:val="%3."/>
      <w:lvlJc w:val="right"/>
      <w:pPr>
        <w:ind w:left="1934" w:hanging="480"/>
      </w:pPr>
    </w:lvl>
    <w:lvl w:ilvl="3" w:tplc="0409000F" w:tentative="1">
      <w:start w:val="1"/>
      <w:numFmt w:val="decimal"/>
      <w:lvlText w:val="%4."/>
      <w:lvlJc w:val="left"/>
      <w:pPr>
        <w:ind w:left="2414" w:hanging="480"/>
      </w:pPr>
    </w:lvl>
    <w:lvl w:ilvl="4" w:tplc="04090019" w:tentative="1">
      <w:start w:val="1"/>
      <w:numFmt w:val="ideographTraditional"/>
      <w:lvlText w:val="%5、"/>
      <w:lvlJc w:val="left"/>
      <w:pPr>
        <w:ind w:left="2894" w:hanging="480"/>
      </w:pPr>
    </w:lvl>
    <w:lvl w:ilvl="5" w:tplc="0409001B" w:tentative="1">
      <w:start w:val="1"/>
      <w:numFmt w:val="lowerRoman"/>
      <w:lvlText w:val="%6."/>
      <w:lvlJc w:val="right"/>
      <w:pPr>
        <w:ind w:left="3374" w:hanging="480"/>
      </w:pPr>
    </w:lvl>
    <w:lvl w:ilvl="6" w:tplc="0409000F" w:tentative="1">
      <w:start w:val="1"/>
      <w:numFmt w:val="decimal"/>
      <w:lvlText w:val="%7."/>
      <w:lvlJc w:val="left"/>
      <w:pPr>
        <w:ind w:left="3854" w:hanging="480"/>
      </w:pPr>
    </w:lvl>
    <w:lvl w:ilvl="7" w:tplc="04090019" w:tentative="1">
      <w:start w:val="1"/>
      <w:numFmt w:val="ideographTraditional"/>
      <w:lvlText w:val="%8、"/>
      <w:lvlJc w:val="left"/>
      <w:pPr>
        <w:ind w:left="4334" w:hanging="480"/>
      </w:pPr>
    </w:lvl>
    <w:lvl w:ilvl="8" w:tplc="0409001B" w:tentative="1">
      <w:start w:val="1"/>
      <w:numFmt w:val="lowerRoman"/>
      <w:lvlText w:val="%9."/>
      <w:lvlJc w:val="right"/>
      <w:pPr>
        <w:ind w:left="4814" w:hanging="480"/>
      </w:pPr>
    </w:lvl>
  </w:abstractNum>
  <w:abstractNum w:abstractNumId="39" w15:restartNumberingAfterBreak="0">
    <w:nsid w:val="61C87D0A"/>
    <w:multiLevelType w:val="hybridMultilevel"/>
    <w:tmpl w:val="3B4410E6"/>
    <w:lvl w:ilvl="0" w:tplc="29D2CE56">
      <w:start w:val="1"/>
      <w:numFmt w:val="taiwaneseCountingThousand"/>
      <w:suff w:val="nothing"/>
      <w:lvlText w:val="%1、"/>
      <w:lvlJc w:val="left"/>
      <w:pPr>
        <w:ind w:left="440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2593011"/>
    <w:multiLevelType w:val="hybridMultilevel"/>
    <w:tmpl w:val="9F260D62"/>
    <w:lvl w:ilvl="0" w:tplc="8AB6CF5C">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27B5B9F"/>
    <w:multiLevelType w:val="hybridMultilevel"/>
    <w:tmpl w:val="4B7E8B62"/>
    <w:lvl w:ilvl="0" w:tplc="3EF815BC">
      <w:start w:val="1"/>
      <w:numFmt w:val="decimal"/>
      <w:suff w:val="nothing"/>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42" w15:restartNumberingAfterBreak="0">
    <w:nsid w:val="664B082E"/>
    <w:multiLevelType w:val="hybridMultilevel"/>
    <w:tmpl w:val="7494BECE"/>
    <w:lvl w:ilvl="0" w:tplc="984C270C">
      <w:start w:val="1"/>
      <w:numFmt w:val="decimal"/>
      <w:suff w:val="nothing"/>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43" w15:restartNumberingAfterBreak="0">
    <w:nsid w:val="68DD2230"/>
    <w:multiLevelType w:val="hybridMultilevel"/>
    <w:tmpl w:val="3A9E20FE"/>
    <w:lvl w:ilvl="0" w:tplc="8DF44D2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69551F56"/>
    <w:multiLevelType w:val="hybridMultilevel"/>
    <w:tmpl w:val="9F260D62"/>
    <w:lvl w:ilvl="0" w:tplc="8AB6CF5C">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6A9E0863"/>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46" w15:restartNumberingAfterBreak="0">
    <w:nsid w:val="70042B2C"/>
    <w:multiLevelType w:val="hybridMultilevel"/>
    <w:tmpl w:val="1C02D668"/>
    <w:lvl w:ilvl="0" w:tplc="BCACC50E">
      <w:start w:val="1"/>
      <w:numFmt w:val="taiwaneseCountingThousand"/>
      <w:suff w:val="nothing"/>
      <w:lvlText w:val="（%1）"/>
      <w:lvlJc w:val="left"/>
      <w:pPr>
        <w:ind w:left="1725" w:hanging="1080"/>
      </w:pPr>
      <w:rPr>
        <w:rFonts w:hAns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7" w15:restartNumberingAfterBreak="0">
    <w:nsid w:val="70F65E4E"/>
    <w:multiLevelType w:val="hybridMultilevel"/>
    <w:tmpl w:val="F3D0147E"/>
    <w:lvl w:ilvl="0" w:tplc="CCBE0ACE">
      <w:start w:val="1"/>
      <w:numFmt w:val="decimal"/>
      <w:suff w:val="nothing"/>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48" w15:restartNumberingAfterBreak="0">
    <w:nsid w:val="71215C0C"/>
    <w:multiLevelType w:val="multilevel"/>
    <w:tmpl w:val="0409001D"/>
    <w:styleLink w:val="2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49" w15:restartNumberingAfterBreak="0">
    <w:nsid w:val="73CA69DE"/>
    <w:multiLevelType w:val="multilevel"/>
    <w:tmpl w:val="0409001F"/>
    <w:styleLink w:val="3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50" w15:restartNumberingAfterBreak="0">
    <w:nsid w:val="753A72AC"/>
    <w:multiLevelType w:val="hybridMultilevel"/>
    <w:tmpl w:val="541E534A"/>
    <w:styleLink w:val="112"/>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51" w15:restartNumberingAfterBreak="0">
    <w:nsid w:val="756908A1"/>
    <w:multiLevelType w:val="hybridMultilevel"/>
    <w:tmpl w:val="7748A7A4"/>
    <w:styleLink w:val="312"/>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2" w15:restartNumberingAfterBreak="0">
    <w:nsid w:val="78FD6417"/>
    <w:multiLevelType w:val="hybridMultilevel"/>
    <w:tmpl w:val="C82CEF4C"/>
    <w:lvl w:ilvl="0" w:tplc="F6363920">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7D73777F"/>
    <w:multiLevelType w:val="hybridMultilevel"/>
    <w:tmpl w:val="4D68E918"/>
    <w:lvl w:ilvl="0" w:tplc="9A7C1D9C">
      <w:start w:val="1"/>
      <w:numFmt w:val="ideographLegalTraditional"/>
      <w:suff w:val="nothing"/>
      <w:lvlText w:val="%1、"/>
      <w:lvlJc w:val="left"/>
      <w:pPr>
        <w:ind w:left="136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7E751C08"/>
    <w:multiLevelType w:val="hybridMultilevel"/>
    <w:tmpl w:val="157CBABE"/>
    <w:lvl w:ilvl="0" w:tplc="638A2566">
      <w:start w:val="1"/>
      <w:numFmt w:val="decimal"/>
      <w:suff w:val="nothing"/>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7"/>
  </w:num>
  <w:num w:numId="2">
    <w:abstractNumId w:val="48"/>
  </w:num>
  <w:num w:numId="3">
    <w:abstractNumId w:val="4"/>
  </w:num>
  <w:num w:numId="4">
    <w:abstractNumId w:val="49"/>
  </w:num>
  <w:num w:numId="5">
    <w:abstractNumId w:val="33"/>
  </w:num>
  <w:num w:numId="6">
    <w:abstractNumId w:val="51"/>
  </w:num>
  <w:num w:numId="7">
    <w:abstractNumId w:val="50"/>
  </w:num>
  <w:num w:numId="8">
    <w:abstractNumId w:val="23"/>
  </w:num>
  <w:num w:numId="9">
    <w:abstractNumId w:val="3"/>
  </w:num>
  <w:num w:numId="10">
    <w:abstractNumId w:val="27"/>
  </w:num>
  <w:num w:numId="11">
    <w:abstractNumId w:val="21"/>
  </w:num>
  <w:num w:numId="12">
    <w:abstractNumId w:val="16"/>
  </w:num>
  <w:num w:numId="13">
    <w:abstractNumId w:val="26"/>
  </w:num>
  <w:num w:numId="14">
    <w:abstractNumId w:val="19"/>
  </w:num>
  <w:num w:numId="15">
    <w:abstractNumId w:val="35"/>
  </w:num>
  <w:num w:numId="16">
    <w:abstractNumId w:val="15"/>
  </w:num>
  <w:num w:numId="17">
    <w:abstractNumId w:val="52"/>
  </w:num>
  <w:num w:numId="18">
    <w:abstractNumId w:val="18"/>
  </w:num>
  <w:num w:numId="19">
    <w:abstractNumId w:val="8"/>
  </w:num>
  <w:num w:numId="20">
    <w:abstractNumId w:val="22"/>
  </w:num>
  <w:num w:numId="21">
    <w:abstractNumId w:val="32"/>
  </w:num>
  <w:num w:numId="22">
    <w:abstractNumId w:val="34"/>
  </w:num>
  <w:num w:numId="23">
    <w:abstractNumId w:val="14"/>
  </w:num>
  <w:num w:numId="24">
    <w:abstractNumId w:val="10"/>
  </w:num>
  <w:num w:numId="25">
    <w:abstractNumId w:val="25"/>
  </w:num>
  <w:num w:numId="26">
    <w:abstractNumId w:val="44"/>
  </w:num>
  <w:num w:numId="27">
    <w:abstractNumId w:val="11"/>
  </w:num>
  <w:num w:numId="28">
    <w:abstractNumId w:val="39"/>
  </w:num>
  <w:num w:numId="29">
    <w:abstractNumId w:val="12"/>
  </w:num>
  <w:num w:numId="30">
    <w:abstractNumId w:val="6"/>
  </w:num>
  <w:num w:numId="31">
    <w:abstractNumId w:val="36"/>
  </w:num>
  <w:num w:numId="32">
    <w:abstractNumId w:val="5"/>
  </w:num>
  <w:num w:numId="33">
    <w:abstractNumId w:val="1"/>
  </w:num>
  <w:num w:numId="34">
    <w:abstractNumId w:val="2"/>
  </w:num>
  <w:num w:numId="35">
    <w:abstractNumId w:val="28"/>
  </w:num>
  <w:num w:numId="36">
    <w:abstractNumId w:val="53"/>
  </w:num>
  <w:num w:numId="37">
    <w:abstractNumId w:val="24"/>
  </w:num>
  <w:num w:numId="38">
    <w:abstractNumId w:val="38"/>
  </w:num>
  <w:num w:numId="39">
    <w:abstractNumId w:val="40"/>
  </w:num>
  <w:num w:numId="40">
    <w:abstractNumId w:val="43"/>
  </w:num>
  <w:num w:numId="41">
    <w:abstractNumId w:val="54"/>
  </w:num>
  <w:num w:numId="42">
    <w:abstractNumId w:val="46"/>
  </w:num>
  <w:num w:numId="43">
    <w:abstractNumId w:val="9"/>
  </w:num>
  <w:num w:numId="44">
    <w:abstractNumId w:val="47"/>
  </w:num>
  <w:num w:numId="45">
    <w:abstractNumId w:val="7"/>
  </w:num>
  <w:num w:numId="46">
    <w:abstractNumId w:val="29"/>
  </w:num>
  <w:num w:numId="47">
    <w:abstractNumId w:val="41"/>
  </w:num>
  <w:num w:numId="48">
    <w:abstractNumId w:val="31"/>
  </w:num>
  <w:num w:numId="49">
    <w:abstractNumId w:val="13"/>
  </w:num>
  <w:num w:numId="50">
    <w:abstractNumId w:val="42"/>
  </w:num>
  <w:num w:numId="51">
    <w:abstractNumId w:val="30"/>
  </w:num>
  <w:num w:numId="52">
    <w:abstractNumId w:val="45"/>
  </w:num>
  <w:num w:numId="53">
    <w:abstractNumId w:val="20"/>
  </w:num>
  <w:num w:numId="54">
    <w:abstractNumId w:val="3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454"/>
    <w:rsid w:val="00000016"/>
    <w:rsid w:val="000003CF"/>
    <w:rsid w:val="00000A91"/>
    <w:rsid w:val="00000CB1"/>
    <w:rsid w:val="0000108A"/>
    <w:rsid w:val="000012B3"/>
    <w:rsid w:val="000013DA"/>
    <w:rsid w:val="000019A1"/>
    <w:rsid w:val="000020D3"/>
    <w:rsid w:val="00002202"/>
    <w:rsid w:val="000025F1"/>
    <w:rsid w:val="0000286C"/>
    <w:rsid w:val="00002E6B"/>
    <w:rsid w:val="00003139"/>
    <w:rsid w:val="000035E6"/>
    <w:rsid w:val="000043DF"/>
    <w:rsid w:val="00004B11"/>
    <w:rsid w:val="00005471"/>
    <w:rsid w:val="000057BE"/>
    <w:rsid w:val="00005B7E"/>
    <w:rsid w:val="00005EE8"/>
    <w:rsid w:val="00006383"/>
    <w:rsid w:val="00006557"/>
    <w:rsid w:val="000065A1"/>
    <w:rsid w:val="0000723D"/>
    <w:rsid w:val="00007530"/>
    <w:rsid w:val="0000772F"/>
    <w:rsid w:val="00007CAF"/>
    <w:rsid w:val="00007CF4"/>
    <w:rsid w:val="00010003"/>
    <w:rsid w:val="0001005A"/>
    <w:rsid w:val="00010106"/>
    <w:rsid w:val="000104A5"/>
    <w:rsid w:val="00010572"/>
    <w:rsid w:val="000107A5"/>
    <w:rsid w:val="000109F4"/>
    <w:rsid w:val="00010AA6"/>
    <w:rsid w:val="000115C0"/>
    <w:rsid w:val="00011678"/>
    <w:rsid w:val="00011C01"/>
    <w:rsid w:val="00012007"/>
    <w:rsid w:val="00013836"/>
    <w:rsid w:val="0001389E"/>
    <w:rsid w:val="00013D92"/>
    <w:rsid w:val="00013E0D"/>
    <w:rsid w:val="00013E12"/>
    <w:rsid w:val="00013F53"/>
    <w:rsid w:val="00014949"/>
    <w:rsid w:val="00014EF9"/>
    <w:rsid w:val="0001577F"/>
    <w:rsid w:val="0001587E"/>
    <w:rsid w:val="00015F20"/>
    <w:rsid w:val="00016153"/>
    <w:rsid w:val="00016413"/>
    <w:rsid w:val="000166D3"/>
    <w:rsid w:val="00016E53"/>
    <w:rsid w:val="00016EC1"/>
    <w:rsid w:val="00016F03"/>
    <w:rsid w:val="000174DA"/>
    <w:rsid w:val="00017E5F"/>
    <w:rsid w:val="00020123"/>
    <w:rsid w:val="0002038F"/>
    <w:rsid w:val="00020413"/>
    <w:rsid w:val="000207E6"/>
    <w:rsid w:val="000208D6"/>
    <w:rsid w:val="00020B99"/>
    <w:rsid w:val="00020BC7"/>
    <w:rsid w:val="000210EB"/>
    <w:rsid w:val="000213F1"/>
    <w:rsid w:val="000217A9"/>
    <w:rsid w:val="000218FF"/>
    <w:rsid w:val="00021C80"/>
    <w:rsid w:val="00022422"/>
    <w:rsid w:val="000226E9"/>
    <w:rsid w:val="00023068"/>
    <w:rsid w:val="00023139"/>
    <w:rsid w:val="0002366B"/>
    <w:rsid w:val="00023716"/>
    <w:rsid w:val="0002395D"/>
    <w:rsid w:val="00023DA2"/>
    <w:rsid w:val="00023F7E"/>
    <w:rsid w:val="00024745"/>
    <w:rsid w:val="00024896"/>
    <w:rsid w:val="000249B9"/>
    <w:rsid w:val="00024B94"/>
    <w:rsid w:val="00025C54"/>
    <w:rsid w:val="00026B42"/>
    <w:rsid w:val="00026D8A"/>
    <w:rsid w:val="0002760A"/>
    <w:rsid w:val="00027679"/>
    <w:rsid w:val="000300B9"/>
    <w:rsid w:val="0003038D"/>
    <w:rsid w:val="000304BB"/>
    <w:rsid w:val="0003087B"/>
    <w:rsid w:val="000308C1"/>
    <w:rsid w:val="00030935"/>
    <w:rsid w:val="00030FF7"/>
    <w:rsid w:val="00031060"/>
    <w:rsid w:val="000318A5"/>
    <w:rsid w:val="00031A8B"/>
    <w:rsid w:val="00031BD7"/>
    <w:rsid w:val="000321AB"/>
    <w:rsid w:val="00032326"/>
    <w:rsid w:val="00032605"/>
    <w:rsid w:val="00032BB0"/>
    <w:rsid w:val="00033064"/>
    <w:rsid w:val="00033321"/>
    <w:rsid w:val="000333A6"/>
    <w:rsid w:val="00033415"/>
    <w:rsid w:val="00033E17"/>
    <w:rsid w:val="00033FB8"/>
    <w:rsid w:val="00034168"/>
    <w:rsid w:val="0003422C"/>
    <w:rsid w:val="00034353"/>
    <w:rsid w:val="0003470C"/>
    <w:rsid w:val="00034C4F"/>
    <w:rsid w:val="000352F8"/>
    <w:rsid w:val="000354B3"/>
    <w:rsid w:val="00035542"/>
    <w:rsid w:val="00036608"/>
    <w:rsid w:val="00036AF8"/>
    <w:rsid w:val="00036FCF"/>
    <w:rsid w:val="00037A7E"/>
    <w:rsid w:val="00037AB0"/>
    <w:rsid w:val="0004001D"/>
    <w:rsid w:val="0004047C"/>
    <w:rsid w:val="00041366"/>
    <w:rsid w:val="0004192D"/>
    <w:rsid w:val="00042160"/>
    <w:rsid w:val="0004270B"/>
    <w:rsid w:val="0004282F"/>
    <w:rsid w:val="00042EAF"/>
    <w:rsid w:val="0004362A"/>
    <w:rsid w:val="00044072"/>
    <w:rsid w:val="000440D5"/>
    <w:rsid w:val="000442E2"/>
    <w:rsid w:val="00044356"/>
    <w:rsid w:val="00044BE2"/>
    <w:rsid w:val="00044D1E"/>
    <w:rsid w:val="00044D22"/>
    <w:rsid w:val="0004507B"/>
    <w:rsid w:val="000450DD"/>
    <w:rsid w:val="0004542E"/>
    <w:rsid w:val="0004550A"/>
    <w:rsid w:val="00045857"/>
    <w:rsid w:val="00045892"/>
    <w:rsid w:val="00045B3E"/>
    <w:rsid w:val="00045B40"/>
    <w:rsid w:val="0004615C"/>
    <w:rsid w:val="00046170"/>
    <w:rsid w:val="000465BB"/>
    <w:rsid w:val="000466DF"/>
    <w:rsid w:val="00046710"/>
    <w:rsid w:val="00046966"/>
    <w:rsid w:val="00046B1C"/>
    <w:rsid w:val="00046C2E"/>
    <w:rsid w:val="00046D3C"/>
    <w:rsid w:val="00046FDE"/>
    <w:rsid w:val="0004738C"/>
    <w:rsid w:val="000475AF"/>
    <w:rsid w:val="0004787A"/>
    <w:rsid w:val="00047A8D"/>
    <w:rsid w:val="00047BCB"/>
    <w:rsid w:val="00047C16"/>
    <w:rsid w:val="00047E93"/>
    <w:rsid w:val="00050022"/>
    <w:rsid w:val="000503B4"/>
    <w:rsid w:val="00050485"/>
    <w:rsid w:val="00050623"/>
    <w:rsid w:val="0005080E"/>
    <w:rsid w:val="00050F7E"/>
    <w:rsid w:val="0005145F"/>
    <w:rsid w:val="00051C50"/>
    <w:rsid w:val="00051CE1"/>
    <w:rsid w:val="00051FEE"/>
    <w:rsid w:val="00052044"/>
    <w:rsid w:val="000523F8"/>
    <w:rsid w:val="0005270E"/>
    <w:rsid w:val="00052800"/>
    <w:rsid w:val="00052D8B"/>
    <w:rsid w:val="00052EDC"/>
    <w:rsid w:val="000530DE"/>
    <w:rsid w:val="00053112"/>
    <w:rsid w:val="00053424"/>
    <w:rsid w:val="00053636"/>
    <w:rsid w:val="00053680"/>
    <w:rsid w:val="00053A86"/>
    <w:rsid w:val="00053AB7"/>
    <w:rsid w:val="00054361"/>
    <w:rsid w:val="000549E8"/>
    <w:rsid w:val="00054A79"/>
    <w:rsid w:val="00054CDF"/>
    <w:rsid w:val="00054E59"/>
    <w:rsid w:val="00054E7A"/>
    <w:rsid w:val="0005514C"/>
    <w:rsid w:val="00055B4F"/>
    <w:rsid w:val="00055D82"/>
    <w:rsid w:val="000561FF"/>
    <w:rsid w:val="000562D6"/>
    <w:rsid w:val="00056460"/>
    <w:rsid w:val="0005697A"/>
    <w:rsid w:val="00057363"/>
    <w:rsid w:val="00057474"/>
    <w:rsid w:val="00057515"/>
    <w:rsid w:val="00057633"/>
    <w:rsid w:val="0005765C"/>
    <w:rsid w:val="000577C5"/>
    <w:rsid w:val="00057C79"/>
    <w:rsid w:val="00057C81"/>
    <w:rsid w:val="00057D7F"/>
    <w:rsid w:val="00060944"/>
    <w:rsid w:val="000609C5"/>
    <w:rsid w:val="00060C53"/>
    <w:rsid w:val="00060FB6"/>
    <w:rsid w:val="00061614"/>
    <w:rsid w:val="0006189B"/>
    <w:rsid w:val="00062151"/>
    <w:rsid w:val="00062159"/>
    <w:rsid w:val="00062E5B"/>
    <w:rsid w:val="00062E95"/>
    <w:rsid w:val="00063216"/>
    <w:rsid w:val="00063301"/>
    <w:rsid w:val="0006351C"/>
    <w:rsid w:val="000637CD"/>
    <w:rsid w:val="00063C21"/>
    <w:rsid w:val="00063FA4"/>
    <w:rsid w:val="00063FDE"/>
    <w:rsid w:val="0006418F"/>
    <w:rsid w:val="000647BC"/>
    <w:rsid w:val="000649D7"/>
    <w:rsid w:val="00064E5D"/>
    <w:rsid w:val="00065464"/>
    <w:rsid w:val="00065C49"/>
    <w:rsid w:val="00066233"/>
    <w:rsid w:val="000665BE"/>
    <w:rsid w:val="00066CD6"/>
    <w:rsid w:val="00066DBF"/>
    <w:rsid w:val="00067032"/>
    <w:rsid w:val="000670DD"/>
    <w:rsid w:val="000673D3"/>
    <w:rsid w:val="00067424"/>
    <w:rsid w:val="0006751B"/>
    <w:rsid w:val="00067719"/>
    <w:rsid w:val="000678F8"/>
    <w:rsid w:val="00067EF7"/>
    <w:rsid w:val="0007132C"/>
    <w:rsid w:val="000713D6"/>
    <w:rsid w:val="00071838"/>
    <w:rsid w:val="000718C8"/>
    <w:rsid w:val="00071A57"/>
    <w:rsid w:val="00071F7B"/>
    <w:rsid w:val="00071FFB"/>
    <w:rsid w:val="0007283C"/>
    <w:rsid w:val="00072A3E"/>
    <w:rsid w:val="00072A61"/>
    <w:rsid w:val="00072A8D"/>
    <w:rsid w:val="00072B04"/>
    <w:rsid w:val="00072CB6"/>
    <w:rsid w:val="00072CD6"/>
    <w:rsid w:val="00072F23"/>
    <w:rsid w:val="000733A3"/>
    <w:rsid w:val="00073417"/>
    <w:rsid w:val="00073666"/>
    <w:rsid w:val="00073B25"/>
    <w:rsid w:val="00073C03"/>
    <w:rsid w:val="00073CE4"/>
    <w:rsid w:val="000747B6"/>
    <w:rsid w:val="00074B3A"/>
    <w:rsid w:val="00074C90"/>
    <w:rsid w:val="00074E96"/>
    <w:rsid w:val="00075132"/>
    <w:rsid w:val="000757A5"/>
    <w:rsid w:val="000759F5"/>
    <w:rsid w:val="00075A67"/>
    <w:rsid w:val="00075C81"/>
    <w:rsid w:val="000762AF"/>
    <w:rsid w:val="0007648C"/>
    <w:rsid w:val="000765BE"/>
    <w:rsid w:val="00076963"/>
    <w:rsid w:val="000774DB"/>
    <w:rsid w:val="0007787F"/>
    <w:rsid w:val="00077969"/>
    <w:rsid w:val="00077D6D"/>
    <w:rsid w:val="00077E33"/>
    <w:rsid w:val="00080258"/>
    <w:rsid w:val="00080C4E"/>
    <w:rsid w:val="00080E29"/>
    <w:rsid w:val="000814DD"/>
    <w:rsid w:val="00081695"/>
    <w:rsid w:val="00081F62"/>
    <w:rsid w:val="00081F89"/>
    <w:rsid w:val="00081FF7"/>
    <w:rsid w:val="00082717"/>
    <w:rsid w:val="00082896"/>
    <w:rsid w:val="00082B43"/>
    <w:rsid w:val="0008353A"/>
    <w:rsid w:val="00083555"/>
    <w:rsid w:val="0008376F"/>
    <w:rsid w:val="00083C08"/>
    <w:rsid w:val="00084149"/>
    <w:rsid w:val="00084385"/>
    <w:rsid w:val="000843E6"/>
    <w:rsid w:val="00084428"/>
    <w:rsid w:val="00084534"/>
    <w:rsid w:val="00084622"/>
    <w:rsid w:val="000848D0"/>
    <w:rsid w:val="00084C47"/>
    <w:rsid w:val="00084D9C"/>
    <w:rsid w:val="000854AD"/>
    <w:rsid w:val="000857E0"/>
    <w:rsid w:val="000860A9"/>
    <w:rsid w:val="000862F6"/>
    <w:rsid w:val="00086B5F"/>
    <w:rsid w:val="00086E4A"/>
    <w:rsid w:val="000874D4"/>
    <w:rsid w:val="000876E4"/>
    <w:rsid w:val="00087BA6"/>
    <w:rsid w:val="00087E38"/>
    <w:rsid w:val="00087EDC"/>
    <w:rsid w:val="00087FD7"/>
    <w:rsid w:val="000906FC"/>
    <w:rsid w:val="0009078A"/>
    <w:rsid w:val="00090CDB"/>
    <w:rsid w:val="00090E8A"/>
    <w:rsid w:val="000910C3"/>
    <w:rsid w:val="0009120E"/>
    <w:rsid w:val="00091456"/>
    <w:rsid w:val="0009154A"/>
    <w:rsid w:val="0009165E"/>
    <w:rsid w:val="00091A54"/>
    <w:rsid w:val="00091D2F"/>
    <w:rsid w:val="00091DC1"/>
    <w:rsid w:val="00092025"/>
    <w:rsid w:val="00092155"/>
    <w:rsid w:val="0009287B"/>
    <w:rsid w:val="00092A20"/>
    <w:rsid w:val="00092E4A"/>
    <w:rsid w:val="00092EE8"/>
    <w:rsid w:val="0009309C"/>
    <w:rsid w:val="00093137"/>
    <w:rsid w:val="000933AC"/>
    <w:rsid w:val="000934F2"/>
    <w:rsid w:val="00093ACD"/>
    <w:rsid w:val="0009405F"/>
    <w:rsid w:val="00094491"/>
    <w:rsid w:val="00094604"/>
    <w:rsid w:val="00094924"/>
    <w:rsid w:val="000949A6"/>
    <w:rsid w:val="00094AA4"/>
    <w:rsid w:val="00094C40"/>
    <w:rsid w:val="00094D37"/>
    <w:rsid w:val="0009502C"/>
    <w:rsid w:val="00095372"/>
    <w:rsid w:val="00095CE1"/>
    <w:rsid w:val="00095EB4"/>
    <w:rsid w:val="000966DB"/>
    <w:rsid w:val="000966E1"/>
    <w:rsid w:val="00096930"/>
    <w:rsid w:val="00096C32"/>
    <w:rsid w:val="00097151"/>
    <w:rsid w:val="00097563"/>
    <w:rsid w:val="000975ED"/>
    <w:rsid w:val="000A0393"/>
    <w:rsid w:val="000A0B12"/>
    <w:rsid w:val="000A0E07"/>
    <w:rsid w:val="000A0F4A"/>
    <w:rsid w:val="000A1783"/>
    <w:rsid w:val="000A17BE"/>
    <w:rsid w:val="000A1995"/>
    <w:rsid w:val="000A1B7F"/>
    <w:rsid w:val="000A1C7E"/>
    <w:rsid w:val="000A1FFA"/>
    <w:rsid w:val="000A22E1"/>
    <w:rsid w:val="000A2603"/>
    <w:rsid w:val="000A27B5"/>
    <w:rsid w:val="000A29B2"/>
    <w:rsid w:val="000A2A8A"/>
    <w:rsid w:val="000A2C7E"/>
    <w:rsid w:val="000A32DA"/>
    <w:rsid w:val="000A35A2"/>
    <w:rsid w:val="000A39DC"/>
    <w:rsid w:val="000A3C97"/>
    <w:rsid w:val="000A3D6A"/>
    <w:rsid w:val="000A3DDD"/>
    <w:rsid w:val="000A3F9D"/>
    <w:rsid w:val="000A4521"/>
    <w:rsid w:val="000A4918"/>
    <w:rsid w:val="000A4DA1"/>
    <w:rsid w:val="000A55C4"/>
    <w:rsid w:val="000A5666"/>
    <w:rsid w:val="000A5B1D"/>
    <w:rsid w:val="000A5C4C"/>
    <w:rsid w:val="000A5DBB"/>
    <w:rsid w:val="000A6385"/>
    <w:rsid w:val="000A64F6"/>
    <w:rsid w:val="000A675A"/>
    <w:rsid w:val="000A6AE2"/>
    <w:rsid w:val="000A6C05"/>
    <w:rsid w:val="000A6D01"/>
    <w:rsid w:val="000A76F5"/>
    <w:rsid w:val="000A7BC5"/>
    <w:rsid w:val="000A7CC7"/>
    <w:rsid w:val="000B0031"/>
    <w:rsid w:val="000B0421"/>
    <w:rsid w:val="000B0579"/>
    <w:rsid w:val="000B0832"/>
    <w:rsid w:val="000B09C2"/>
    <w:rsid w:val="000B0BAE"/>
    <w:rsid w:val="000B0EA3"/>
    <w:rsid w:val="000B0F20"/>
    <w:rsid w:val="000B0F33"/>
    <w:rsid w:val="000B11EA"/>
    <w:rsid w:val="000B1568"/>
    <w:rsid w:val="000B1642"/>
    <w:rsid w:val="000B1D31"/>
    <w:rsid w:val="000B243C"/>
    <w:rsid w:val="000B284B"/>
    <w:rsid w:val="000B28EE"/>
    <w:rsid w:val="000B32BE"/>
    <w:rsid w:val="000B341A"/>
    <w:rsid w:val="000B3B22"/>
    <w:rsid w:val="000B3DEF"/>
    <w:rsid w:val="000B4391"/>
    <w:rsid w:val="000B4693"/>
    <w:rsid w:val="000B499C"/>
    <w:rsid w:val="000B4B5F"/>
    <w:rsid w:val="000B513F"/>
    <w:rsid w:val="000B53F7"/>
    <w:rsid w:val="000B5981"/>
    <w:rsid w:val="000B5C99"/>
    <w:rsid w:val="000B5F90"/>
    <w:rsid w:val="000B65FD"/>
    <w:rsid w:val="000B6671"/>
    <w:rsid w:val="000B69D8"/>
    <w:rsid w:val="000B6C99"/>
    <w:rsid w:val="000B6D7A"/>
    <w:rsid w:val="000B74B6"/>
    <w:rsid w:val="000B78A1"/>
    <w:rsid w:val="000B7B12"/>
    <w:rsid w:val="000B7E7C"/>
    <w:rsid w:val="000C06C0"/>
    <w:rsid w:val="000C09E4"/>
    <w:rsid w:val="000C0BB1"/>
    <w:rsid w:val="000C1522"/>
    <w:rsid w:val="000C1619"/>
    <w:rsid w:val="000C1680"/>
    <w:rsid w:val="000C1C20"/>
    <w:rsid w:val="000C26B9"/>
    <w:rsid w:val="000C36F6"/>
    <w:rsid w:val="000C379F"/>
    <w:rsid w:val="000C3A77"/>
    <w:rsid w:val="000C40C9"/>
    <w:rsid w:val="000C427B"/>
    <w:rsid w:val="000C44FB"/>
    <w:rsid w:val="000C4621"/>
    <w:rsid w:val="000C478D"/>
    <w:rsid w:val="000C4815"/>
    <w:rsid w:val="000C4FB8"/>
    <w:rsid w:val="000C506A"/>
    <w:rsid w:val="000C5873"/>
    <w:rsid w:val="000C5FCD"/>
    <w:rsid w:val="000C6050"/>
    <w:rsid w:val="000C6142"/>
    <w:rsid w:val="000C648E"/>
    <w:rsid w:val="000C68F1"/>
    <w:rsid w:val="000C6993"/>
    <w:rsid w:val="000C6A0C"/>
    <w:rsid w:val="000C6C19"/>
    <w:rsid w:val="000C7688"/>
    <w:rsid w:val="000C79AC"/>
    <w:rsid w:val="000C7C32"/>
    <w:rsid w:val="000C7D67"/>
    <w:rsid w:val="000C7ECC"/>
    <w:rsid w:val="000D0085"/>
    <w:rsid w:val="000D0490"/>
    <w:rsid w:val="000D0491"/>
    <w:rsid w:val="000D04BE"/>
    <w:rsid w:val="000D0652"/>
    <w:rsid w:val="000D0980"/>
    <w:rsid w:val="000D0A3C"/>
    <w:rsid w:val="000D0A80"/>
    <w:rsid w:val="000D0CC2"/>
    <w:rsid w:val="000D0EBE"/>
    <w:rsid w:val="000D13FA"/>
    <w:rsid w:val="000D19BB"/>
    <w:rsid w:val="000D1CA9"/>
    <w:rsid w:val="000D20CC"/>
    <w:rsid w:val="000D2150"/>
    <w:rsid w:val="000D2224"/>
    <w:rsid w:val="000D23B3"/>
    <w:rsid w:val="000D23C9"/>
    <w:rsid w:val="000D2729"/>
    <w:rsid w:val="000D2897"/>
    <w:rsid w:val="000D28C3"/>
    <w:rsid w:val="000D2DE3"/>
    <w:rsid w:val="000D4007"/>
    <w:rsid w:val="000D44E6"/>
    <w:rsid w:val="000D49B0"/>
    <w:rsid w:val="000D4A85"/>
    <w:rsid w:val="000D4D63"/>
    <w:rsid w:val="000D5245"/>
    <w:rsid w:val="000D536F"/>
    <w:rsid w:val="000D54A2"/>
    <w:rsid w:val="000D56BC"/>
    <w:rsid w:val="000D595E"/>
    <w:rsid w:val="000D5C17"/>
    <w:rsid w:val="000D6135"/>
    <w:rsid w:val="000D658D"/>
    <w:rsid w:val="000D6B17"/>
    <w:rsid w:val="000D6DDC"/>
    <w:rsid w:val="000D6F59"/>
    <w:rsid w:val="000D737F"/>
    <w:rsid w:val="000D75E4"/>
    <w:rsid w:val="000D7D65"/>
    <w:rsid w:val="000E02B2"/>
    <w:rsid w:val="000E033E"/>
    <w:rsid w:val="000E059A"/>
    <w:rsid w:val="000E06F5"/>
    <w:rsid w:val="000E0A91"/>
    <w:rsid w:val="000E0AEE"/>
    <w:rsid w:val="000E1703"/>
    <w:rsid w:val="000E20D6"/>
    <w:rsid w:val="000E2479"/>
    <w:rsid w:val="000E25C0"/>
    <w:rsid w:val="000E26E5"/>
    <w:rsid w:val="000E2732"/>
    <w:rsid w:val="000E28C8"/>
    <w:rsid w:val="000E30A7"/>
    <w:rsid w:val="000E319A"/>
    <w:rsid w:val="000E381B"/>
    <w:rsid w:val="000E42E0"/>
    <w:rsid w:val="000E43D0"/>
    <w:rsid w:val="000E43F3"/>
    <w:rsid w:val="000E44F5"/>
    <w:rsid w:val="000E45A3"/>
    <w:rsid w:val="000E474E"/>
    <w:rsid w:val="000E4CB7"/>
    <w:rsid w:val="000E4D42"/>
    <w:rsid w:val="000E4DA2"/>
    <w:rsid w:val="000E4EAC"/>
    <w:rsid w:val="000E4F20"/>
    <w:rsid w:val="000E4F6D"/>
    <w:rsid w:val="000E50E0"/>
    <w:rsid w:val="000E52B0"/>
    <w:rsid w:val="000E5AA4"/>
    <w:rsid w:val="000E6431"/>
    <w:rsid w:val="000E6CC0"/>
    <w:rsid w:val="000E6ED7"/>
    <w:rsid w:val="000E6FE7"/>
    <w:rsid w:val="000E747A"/>
    <w:rsid w:val="000F09B7"/>
    <w:rsid w:val="000F09F6"/>
    <w:rsid w:val="000F1013"/>
    <w:rsid w:val="000F12BC"/>
    <w:rsid w:val="000F1623"/>
    <w:rsid w:val="000F1B31"/>
    <w:rsid w:val="000F2164"/>
    <w:rsid w:val="000F2ABD"/>
    <w:rsid w:val="000F2D1C"/>
    <w:rsid w:val="000F31CF"/>
    <w:rsid w:val="000F3368"/>
    <w:rsid w:val="000F34F4"/>
    <w:rsid w:val="000F38F0"/>
    <w:rsid w:val="000F3E47"/>
    <w:rsid w:val="000F42C8"/>
    <w:rsid w:val="000F43EA"/>
    <w:rsid w:val="000F4992"/>
    <w:rsid w:val="000F49DD"/>
    <w:rsid w:val="000F4DB2"/>
    <w:rsid w:val="000F4EFF"/>
    <w:rsid w:val="000F5B0C"/>
    <w:rsid w:val="000F5B0D"/>
    <w:rsid w:val="000F5C4C"/>
    <w:rsid w:val="000F5EE6"/>
    <w:rsid w:val="000F5F02"/>
    <w:rsid w:val="000F6325"/>
    <w:rsid w:val="000F6AF9"/>
    <w:rsid w:val="000F6C09"/>
    <w:rsid w:val="000F7190"/>
    <w:rsid w:val="000F7D62"/>
    <w:rsid w:val="000F7EFF"/>
    <w:rsid w:val="001001E3"/>
    <w:rsid w:val="0010029C"/>
    <w:rsid w:val="0010037F"/>
    <w:rsid w:val="00100401"/>
    <w:rsid w:val="001007D2"/>
    <w:rsid w:val="00101153"/>
    <w:rsid w:val="00101172"/>
    <w:rsid w:val="0010122B"/>
    <w:rsid w:val="001019B1"/>
    <w:rsid w:val="00101E63"/>
    <w:rsid w:val="00101F60"/>
    <w:rsid w:val="001025CF"/>
    <w:rsid w:val="00102718"/>
    <w:rsid w:val="0010277F"/>
    <w:rsid w:val="00102A9F"/>
    <w:rsid w:val="00102BA9"/>
    <w:rsid w:val="00102F3D"/>
    <w:rsid w:val="00103A26"/>
    <w:rsid w:val="00104438"/>
    <w:rsid w:val="00104700"/>
    <w:rsid w:val="00104854"/>
    <w:rsid w:val="001048A0"/>
    <w:rsid w:val="00104985"/>
    <w:rsid w:val="00104BB9"/>
    <w:rsid w:val="00104C48"/>
    <w:rsid w:val="00104F25"/>
    <w:rsid w:val="001051B2"/>
    <w:rsid w:val="00105243"/>
    <w:rsid w:val="00105B8D"/>
    <w:rsid w:val="00105E61"/>
    <w:rsid w:val="00105F41"/>
    <w:rsid w:val="00106047"/>
    <w:rsid w:val="00106956"/>
    <w:rsid w:val="00106ADA"/>
    <w:rsid w:val="00106EB5"/>
    <w:rsid w:val="00107171"/>
    <w:rsid w:val="00107332"/>
    <w:rsid w:val="00107D57"/>
    <w:rsid w:val="00110652"/>
    <w:rsid w:val="0011065C"/>
    <w:rsid w:val="00110747"/>
    <w:rsid w:val="00110980"/>
    <w:rsid w:val="00110E08"/>
    <w:rsid w:val="001110B5"/>
    <w:rsid w:val="0011131B"/>
    <w:rsid w:val="0011157D"/>
    <w:rsid w:val="001119F6"/>
    <w:rsid w:val="00111AE6"/>
    <w:rsid w:val="00111BB9"/>
    <w:rsid w:val="00111CF7"/>
    <w:rsid w:val="001120EC"/>
    <w:rsid w:val="00112240"/>
    <w:rsid w:val="00112271"/>
    <w:rsid w:val="00112381"/>
    <w:rsid w:val="001124FF"/>
    <w:rsid w:val="00112565"/>
    <w:rsid w:val="00112F01"/>
    <w:rsid w:val="001132E5"/>
    <w:rsid w:val="00113847"/>
    <w:rsid w:val="001138FA"/>
    <w:rsid w:val="00113C44"/>
    <w:rsid w:val="00114FD9"/>
    <w:rsid w:val="00115772"/>
    <w:rsid w:val="00115944"/>
    <w:rsid w:val="00115B04"/>
    <w:rsid w:val="00115CB3"/>
    <w:rsid w:val="001163A8"/>
    <w:rsid w:val="00116979"/>
    <w:rsid w:val="00116E16"/>
    <w:rsid w:val="0011766F"/>
    <w:rsid w:val="001176DE"/>
    <w:rsid w:val="001177A4"/>
    <w:rsid w:val="00117807"/>
    <w:rsid w:val="00117BCC"/>
    <w:rsid w:val="00117F63"/>
    <w:rsid w:val="00120389"/>
    <w:rsid w:val="0012154A"/>
    <w:rsid w:val="00121767"/>
    <w:rsid w:val="00121BEE"/>
    <w:rsid w:val="00121E48"/>
    <w:rsid w:val="00121FC0"/>
    <w:rsid w:val="00122204"/>
    <w:rsid w:val="001222E7"/>
    <w:rsid w:val="001223F7"/>
    <w:rsid w:val="00122789"/>
    <w:rsid w:val="001228D5"/>
    <w:rsid w:val="00122AF8"/>
    <w:rsid w:val="00122ECA"/>
    <w:rsid w:val="00123270"/>
    <w:rsid w:val="00123544"/>
    <w:rsid w:val="00123680"/>
    <w:rsid w:val="001239DB"/>
    <w:rsid w:val="00123D9F"/>
    <w:rsid w:val="00124031"/>
    <w:rsid w:val="00124251"/>
    <w:rsid w:val="00124303"/>
    <w:rsid w:val="00124B8F"/>
    <w:rsid w:val="00124D58"/>
    <w:rsid w:val="00124D59"/>
    <w:rsid w:val="00124DBF"/>
    <w:rsid w:val="001251CA"/>
    <w:rsid w:val="001252FB"/>
    <w:rsid w:val="001254C7"/>
    <w:rsid w:val="0012571C"/>
    <w:rsid w:val="001258C8"/>
    <w:rsid w:val="00125914"/>
    <w:rsid w:val="00125985"/>
    <w:rsid w:val="00125B11"/>
    <w:rsid w:val="00125D8C"/>
    <w:rsid w:val="00125E2C"/>
    <w:rsid w:val="00126033"/>
    <w:rsid w:val="00126194"/>
    <w:rsid w:val="00126216"/>
    <w:rsid w:val="001266D3"/>
    <w:rsid w:val="001268A6"/>
    <w:rsid w:val="00126B82"/>
    <w:rsid w:val="00126F2A"/>
    <w:rsid w:val="00127301"/>
    <w:rsid w:val="001276CB"/>
    <w:rsid w:val="001279FF"/>
    <w:rsid w:val="00130444"/>
    <w:rsid w:val="001304E3"/>
    <w:rsid w:val="00130DE8"/>
    <w:rsid w:val="00130E43"/>
    <w:rsid w:val="00130F17"/>
    <w:rsid w:val="00131330"/>
    <w:rsid w:val="001314FD"/>
    <w:rsid w:val="00131754"/>
    <w:rsid w:val="00131A24"/>
    <w:rsid w:val="00131DBF"/>
    <w:rsid w:val="0013207D"/>
    <w:rsid w:val="001320E5"/>
    <w:rsid w:val="0013213A"/>
    <w:rsid w:val="00132D62"/>
    <w:rsid w:val="00132D63"/>
    <w:rsid w:val="00133134"/>
    <w:rsid w:val="00133205"/>
    <w:rsid w:val="00133488"/>
    <w:rsid w:val="00133607"/>
    <w:rsid w:val="00133739"/>
    <w:rsid w:val="00133A6C"/>
    <w:rsid w:val="001343CC"/>
    <w:rsid w:val="00134753"/>
    <w:rsid w:val="001348BD"/>
    <w:rsid w:val="00134B92"/>
    <w:rsid w:val="00134CB0"/>
    <w:rsid w:val="00134D43"/>
    <w:rsid w:val="00134D59"/>
    <w:rsid w:val="00134EB2"/>
    <w:rsid w:val="00134FF4"/>
    <w:rsid w:val="0013507E"/>
    <w:rsid w:val="00135224"/>
    <w:rsid w:val="001357A5"/>
    <w:rsid w:val="00135916"/>
    <w:rsid w:val="0013591A"/>
    <w:rsid w:val="00135E2D"/>
    <w:rsid w:val="0013613D"/>
    <w:rsid w:val="00136426"/>
    <w:rsid w:val="00136888"/>
    <w:rsid w:val="00136DEF"/>
    <w:rsid w:val="00136F2F"/>
    <w:rsid w:val="00136FAE"/>
    <w:rsid w:val="00137BA5"/>
    <w:rsid w:val="00137C3C"/>
    <w:rsid w:val="001402AC"/>
    <w:rsid w:val="00140322"/>
    <w:rsid w:val="0014043F"/>
    <w:rsid w:val="00140A29"/>
    <w:rsid w:val="00140CE0"/>
    <w:rsid w:val="00140E0D"/>
    <w:rsid w:val="00141165"/>
    <w:rsid w:val="00141495"/>
    <w:rsid w:val="001416DB"/>
    <w:rsid w:val="00141A7B"/>
    <w:rsid w:val="00141A8D"/>
    <w:rsid w:val="00141AED"/>
    <w:rsid w:val="00141B0F"/>
    <w:rsid w:val="00141B61"/>
    <w:rsid w:val="00141C69"/>
    <w:rsid w:val="00141CAC"/>
    <w:rsid w:val="00141E65"/>
    <w:rsid w:val="001423D7"/>
    <w:rsid w:val="001424E4"/>
    <w:rsid w:val="00142601"/>
    <w:rsid w:val="00142960"/>
    <w:rsid w:val="00142A5B"/>
    <w:rsid w:val="00142B0D"/>
    <w:rsid w:val="00142EC5"/>
    <w:rsid w:val="00142FB5"/>
    <w:rsid w:val="00142FC2"/>
    <w:rsid w:val="001432CF"/>
    <w:rsid w:val="001433EE"/>
    <w:rsid w:val="00143439"/>
    <w:rsid w:val="0014364C"/>
    <w:rsid w:val="00143D94"/>
    <w:rsid w:val="00144135"/>
    <w:rsid w:val="00144756"/>
    <w:rsid w:val="0014479F"/>
    <w:rsid w:val="00145520"/>
    <w:rsid w:val="00145746"/>
    <w:rsid w:val="00145ED2"/>
    <w:rsid w:val="00145FDE"/>
    <w:rsid w:val="00146239"/>
    <w:rsid w:val="00146268"/>
    <w:rsid w:val="00146383"/>
    <w:rsid w:val="00146DF8"/>
    <w:rsid w:val="00147315"/>
    <w:rsid w:val="001476EB"/>
    <w:rsid w:val="00147A9E"/>
    <w:rsid w:val="00147EDE"/>
    <w:rsid w:val="00147FC0"/>
    <w:rsid w:val="001504AD"/>
    <w:rsid w:val="00150A62"/>
    <w:rsid w:val="00150A78"/>
    <w:rsid w:val="001517B1"/>
    <w:rsid w:val="00151C5E"/>
    <w:rsid w:val="00151DF1"/>
    <w:rsid w:val="001525D3"/>
    <w:rsid w:val="001526AC"/>
    <w:rsid w:val="0015283F"/>
    <w:rsid w:val="001528B5"/>
    <w:rsid w:val="00152909"/>
    <w:rsid w:val="00152938"/>
    <w:rsid w:val="00152B8D"/>
    <w:rsid w:val="001536D3"/>
    <w:rsid w:val="001538DE"/>
    <w:rsid w:val="001538F3"/>
    <w:rsid w:val="00153D90"/>
    <w:rsid w:val="0015455D"/>
    <w:rsid w:val="00154603"/>
    <w:rsid w:val="001546AC"/>
    <w:rsid w:val="001549AF"/>
    <w:rsid w:val="001549D2"/>
    <w:rsid w:val="00154A22"/>
    <w:rsid w:val="00154D12"/>
    <w:rsid w:val="00154EAD"/>
    <w:rsid w:val="001554FF"/>
    <w:rsid w:val="00155787"/>
    <w:rsid w:val="00155926"/>
    <w:rsid w:val="001559D9"/>
    <w:rsid w:val="0015635B"/>
    <w:rsid w:val="001564B4"/>
    <w:rsid w:val="00156569"/>
    <w:rsid w:val="001567C7"/>
    <w:rsid w:val="001569B6"/>
    <w:rsid w:val="00156EAD"/>
    <w:rsid w:val="00156F8B"/>
    <w:rsid w:val="001570BE"/>
    <w:rsid w:val="00157500"/>
    <w:rsid w:val="00157CFA"/>
    <w:rsid w:val="0016092D"/>
    <w:rsid w:val="00160A6E"/>
    <w:rsid w:val="00160D62"/>
    <w:rsid w:val="00161486"/>
    <w:rsid w:val="00161B05"/>
    <w:rsid w:val="001620C5"/>
    <w:rsid w:val="00162127"/>
    <w:rsid w:val="0016215B"/>
    <w:rsid w:val="00163C08"/>
    <w:rsid w:val="00163D36"/>
    <w:rsid w:val="00163DB0"/>
    <w:rsid w:val="00163FE3"/>
    <w:rsid w:val="001644D5"/>
    <w:rsid w:val="00164AF2"/>
    <w:rsid w:val="00165BFD"/>
    <w:rsid w:val="00165ECA"/>
    <w:rsid w:val="001662A4"/>
    <w:rsid w:val="0016698B"/>
    <w:rsid w:val="00166B76"/>
    <w:rsid w:val="001671CA"/>
    <w:rsid w:val="0016726A"/>
    <w:rsid w:val="001673C9"/>
    <w:rsid w:val="00167648"/>
    <w:rsid w:val="00167711"/>
    <w:rsid w:val="001677B4"/>
    <w:rsid w:val="00167AED"/>
    <w:rsid w:val="00167EA3"/>
    <w:rsid w:val="00170214"/>
    <w:rsid w:val="0017048E"/>
    <w:rsid w:val="00170B06"/>
    <w:rsid w:val="00170B14"/>
    <w:rsid w:val="00170C91"/>
    <w:rsid w:val="001722FA"/>
    <w:rsid w:val="00172942"/>
    <w:rsid w:val="00172FF3"/>
    <w:rsid w:val="001737FD"/>
    <w:rsid w:val="00173856"/>
    <w:rsid w:val="0017413D"/>
    <w:rsid w:val="001741CF"/>
    <w:rsid w:val="001748A6"/>
    <w:rsid w:val="00174F63"/>
    <w:rsid w:val="00174F9F"/>
    <w:rsid w:val="00175058"/>
    <w:rsid w:val="00175339"/>
    <w:rsid w:val="00175365"/>
    <w:rsid w:val="001754FE"/>
    <w:rsid w:val="0017559C"/>
    <w:rsid w:val="00175C8A"/>
    <w:rsid w:val="00176247"/>
    <w:rsid w:val="00176500"/>
    <w:rsid w:val="0017689F"/>
    <w:rsid w:val="00177033"/>
    <w:rsid w:val="0017737D"/>
    <w:rsid w:val="0017746A"/>
    <w:rsid w:val="0018003E"/>
    <w:rsid w:val="00180800"/>
    <w:rsid w:val="00180932"/>
    <w:rsid w:val="00180AE8"/>
    <w:rsid w:val="00180C2C"/>
    <w:rsid w:val="00180F90"/>
    <w:rsid w:val="001813C7"/>
    <w:rsid w:val="001815B3"/>
    <w:rsid w:val="001819CC"/>
    <w:rsid w:val="00181E9E"/>
    <w:rsid w:val="00181F57"/>
    <w:rsid w:val="0018204B"/>
    <w:rsid w:val="001820E7"/>
    <w:rsid w:val="00182149"/>
    <w:rsid w:val="001821DE"/>
    <w:rsid w:val="0018229A"/>
    <w:rsid w:val="0018273C"/>
    <w:rsid w:val="0018328A"/>
    <w:rsid w:val="001836B2"/>
    <w:rsid w:val="00183FFF"/>
    <w:rsid w:val="00184779"/>
    <w:rsid w:val="0018482E"/>
    <w:rsid w:val="00184969"/>
    <w:rsid w:val="001853F6"/>
    <w:rsid w:val="00185741"/>
    <w:rsid w:val="00185CD7"/>
    <w:rsid w:val="00185DE2"/>
    <w:rsid w:val="00185FA2"/>
    <w:rsid w:val="00186417"/>
    <w:rsid w:val="0018692B"/>
    <w:rsid w:val="00186BFE"/>
    <w:rsid w:val="0018722F"/>
    <w:rsid w:val="001873A7"/>
    <w:rsid w:val="001873F5"/>
    <w:rsid w:val="001874E6"/>
    <w:rsid w:val="001876E9"/>
    <w:rsid w:val="00187991"/>
    <w:rsid w:val="00187C17"/>
    <w:rsid w:val="00187ECB"/>
    <w:rsid w:val="00187FD8"/>
    <w:rsid w:val="00190221"/>
    <w:rsid w:val="001906D3"/>
    <w:rsid w:val="0019072E"/>
    <w:rsid w:val="001913B1"/>
    <w:rsid w:val="00191605"/>
    <w:rsid w:val="00191A92"/>
    <w:rsid w:val="00191BAF"/>
    <w:rsid w:val="00191DF8"/>
    <w:rsid w:val="00191F77"/>
    <w:rsid w:val="00192290"/>
    <w:rsid w:val="00192360"/>
    <w:rsid w:val="0019243E"/>
    <w:rsid w:val="001927E6"/>
    <w:rsid w:val="001927F6"/>
    <w:rsid w:val="00192B59"/>
    <w:rsid w:val="00192D75"/>
    <w:rsid w:val="001932CF"/>
    <w:rsid w:val="001935B1"/>
    <w:rsid w:val="00193626"/>
    <w:rsid w:val="001938D6"/>
    <w:rsid w:val="00193D4A"/>
    <w:rsid w:val="00193E3A"/>
    <w:rsid w:val="00193F1C"/>
    <w:rsid w:val="001943DE"/>
    <w:rsid w:val="00194606"/>
    <w:rsid w:val="00194C18"/>
    <w:rsid w:val="00194E39"/>
    <w:rsid w:val="00194E3F"/>
    <w:rsid w:val="00194ECE"/>
    <w:rsid w:val="0019509B"/>
    <w:rsid w:val="001950AB"/>
    <w:rsid w:val="001950D9"/>
    <w:rsid w:val="0019530F"/>
    <w:rsid w:val="001953B7"/>
    <w:rsid w:val="00195602"/>
    <w:rsid w:val="00195804"/>
    <w:rsid w:val="00195867"/>
    <w:rsid w:val="00195C37"/>
    <w:rsid w:val="001961A0"/>
    <w:rsid w:val="001969B9"/>
    <w:rsid w:val="0019710A"/>
    <w:rsid w:val="001973F8"/>
    <w:rsid w:val="0019743F"/>
    <w:rsid w:val="001977ED"/>
    <w:rsid w:val="00197C15"/>
    <w:rsid w:val="00197E6E"/>
    <w:rsid w:val="001A00E0"/>
    <w:rsid w:val="001A0461"/>
    <w:rsid w:val="001A0A67"/>
    <w:rsid w:val="001A0A72"/>
    <w:rsid w:val="001A10D8"/>
    <w:rsid w:val="001A125B"/>
    <w:rsid w:val="001A151C"/>
    <w:rsid w:val="001A1A69"/>
    <w:rsid w:val="001A1B61"/>
    <w:rsid w:val="001A1E75"/>
    <w:rsid w:val="001A2109"/>
    <w:rsid w:val="001A27BE"/>
    <w:rsid w:val="001A29AF"/>
    <w:rsid w:val="001A2BD4"/>
    <w:rsid w:val="001A46EA"/>
    <w:rsid w:val="001A48A8"/>
    <w:rsid w:val="001A4A15"/>
    <w:rsid w:val="001A4C7B"/>
    <w:rsid w:val="001A572B"/>
    <w:rsid w:val="001A5A28"/>
    <w:rsid w:val="001A5C82"/>
    <w:rsid w:val="001A6057"/>
    <w:rsid w:val="001A6750"/>
    <w:rsid w:val="001A677D"/>
    <w:rsid w:val="001A684C"/>
    <w:rsid w:val="001A6BEB"/>
    <w:rsid w:val="001A6E86"/>
    <w:rsid w:val="001A74BA"/>
    <w:rsid w:val="001A77F1"/>
    <w:rsid w:val="001A7AAC"/>
    <w:rsid w:val="001A7CCE"/>
    <w:rsid w:val="001B030A"/>
    <w:rsid w:val="001B0367"/>
    <w:rsid w:val="001B04B2"/>
    <w:rsid w:val="001B0C0C"/>
    <w:rsid w:val="001B11C2"/>
    <w:rsid w:val="001B1818"/>
    <w:rsid w:val="001B1999"/>
    <w:rsid w:val="001B1AF5"/>
    <w:rsid w:val="001B1DA4"/>
    <w:rsid w:val="001B236C"/>
    <w:rsid w:val="001B236E"/>
    <w:rsid w:val="001B25FA"/>
    <w:rsid w:val="001B2990"/>
    <w:rsid w:val="001B2AEF"/>
    <w:rsid w:val="001B2C14"/>
    <w:rsid w:val="001B2C6E"/>
    <w:rsid w:val="001B2F8E"/>
    <w:rsid w:val="001B3003"/>
    <w:rsid w:val="001B3082"/>
    <w:rsid w:val="001B334C"/>
    <w:rsid w:val="001B35E9"/>
    <w:rsid w:val="001B385C"/>
    <w:rsid w:val="001B38BE"/>
    <w:rsid w:val="001B40F2"/>
    <w:rsid w:val="001B416C"/>
    <w:rsid w:val="001B4267"/>
    <w:rsid w:val="001B49D1"/>
    <w:rsid w:val="001B4A39"/>
    <w:rsid w:val="001B4A71"/>
    <w:rsid w:val="001B4A7B"/>
    <w:rsid w:val="001B4FC0"/>
    <w:rsid w:val="001B5A02"/>
    <w:rsid w:val="001B5C35"/>
    <w:rsid w:val="001B6187"/>
    <w:rsid w:val="001B6293"/>
    <w:rsid w:val="001B6302"/>
    <w:rsid w:val="001B6586"/>
    <w:rsid w:val="001B6A24"/>
    <w:rsid w:val="001B6BB3"/>
    <w:rsid w:val="001B6D31"/>
    <w:rsid w:val="001B705D"/>
    <w:rsid w:val="001B7293"/>
    <w:rsid w:val="001B7369"/>
    <w:rsid w:val="001B7706"/>
    <w:rsid w:val="001B7C75"/>
    <w:rsid w:val="001B7F64"/>
    <w:rsid w:val="001C022B"/>
    <w:rsid w:val="001C0441"/>
    <w:rsid w:val="001C060C"/>
    <w:rsid w:val="001C0914"/>
    <w:rsid w:val="001C0AA3"/>
    <w:rsid w:val="001C0DDF"/>
    <w:rsid w:val="001C0EF7"/>
    <w:rsid w:val="001C10F2"/>
    <w:rsid w:val="001C1A02"/>
    <w:rsid w:val="001C1A5B"/>
    <w:rsid w:val="001C1D83"/>
    <w:rsid w:val="001C20DA"/>
    <w:rsid w:val="001C2470"/>
    <w:rsid w:val="001C24E5"/>
    <w:rsid w:val="001C2918"/>
    <w:rsid w:val="001C3310"/>
    <w:rsid w:val="001C3560"/>
    <w:rsid w:val="001C371E"/>
    <w:rsid w:val="001C383D"/>
    <w:rsid w:val="001C3DDD"/>
    <w:rsid w:val="001C3ED4"/>
    <w:rsid w:val="001C3F6B"/>
    <w:rsid w:val="001C4532"/>
    <w:rsid w:val="001C4862"/>
    <w:rsid w:val="001C490C"/>
    <w:rsid w:val="001C4BBB"/>
    <w:rsid w:val="001C4D87"/>
    <w:rsid w:val="001C4DE8"/>
    <w:rsid w:val="001C5665"/>
    <w:rsid w:val="001C5CF2"/>
    <w:rsid w:val="001C5F60"/>
    <w:rsid w:val="001C6A67"/>
    <w:rsid w:val="001C74DA"/>
    <w:rsid w:val="001C7653"/>
    <w:rsid w:val="001C7839"/>
    <w:rsid w:val="001C793C"/>
    <w:rsid w:val="001D0230"/>
    <w:rsid w:val="001D04A3"/>
    <w:rsid w:val="001D0A47"/>
    <w:rsid w:val="001D0ED4"/>
    <w:rsid w:val="001D0F0D"/>
    <w:rsid w:val="001D0F6C"/>
    <w:rsid w:val="001D1109"/>
    <w:rsid w:val="001D1206"/>
    <w:rsid w:val="001D13EB"/>
    <w:rsid w:val="001D142B"/>
    <w:rsid w:val="001D164D"/>
    <w:rsid w:val="001D175D"/>
    <w:rsid w:val="001D17B0"/>
    <w:rsid w:val="001D17BD"/>
    <w:rsid w:val="001D1810"/>
    <w:rsid w:val="001D1AAA"/>
    <w:rsid w:val="001D1AC1"/>
    <w:rsid w:val="001D219B"/>
    <w:rsid w:val="001D22CE"/>
    <w:rsid w:val="001D291E"/>
    <w:rsid w:val="001D2C3D"/>
    <w:rsid w:val="001D2D60"/>
    <w:rsid w:val="001D2EDC"/>
    <w:rsid w:val="001D32D1"/>
    <w:rsid w:val="001D3936"/>
    <w:rsid w:val="001D3D2E"/>
    <w:rsid w:val="001D41A6"/>
    <w:rsid w:val="001D4A80"/>
    <w:rsid w:val="001D4AC4"/>
    <w:rsid w:val="001D52D1"/>
    <w:rsid w:val="001D53AD"/>
    <w:rsid w:val="001D53C3"/>
    <w:rsid w:val="001D54FA"/>
    <w:rsid w:val="001D5813"/>
    <w:rsid w:val="001D5904"/>
    <w:rsid w:val="001D64E9"/>
    <w:rsid w:val="001D6784"/>
    <w:rsid w:val="001D69A1"/>
    <w:rsid w:val="001D6A0E"/>
    <w:rsid w:val="001D6A26"/>
    <w:rsid w:val="001D6BAA"/>
    <w:rsid w:val="001D70B4"/>
    <w:rsid w:val="001D73C2"/>
    <w:rsid w:val="001D73E1"/>
    <w:rsid w:val="001D7425"/>
    <w:rsid w:val="001D7544"/>
    <w:rsid w:val="001D7AC2"/>
    <w:rsid w:val="001E04B1"/>
    <w:rsid w:val="001E0753"/>
    <w:rsid w:val="001E0DE6"/>
    <w:rsid w:val="001E0F2A"/>
    <w:rsid w:val="001E12D2"/>
    <w:rsid w:val="001E1B14"/>
    <w:rsid w:val="001E1D47"/>
    <w:rsid w:val="001E1F2D"/>
    <w:rsid w:val="001E1F2E"/>
    <w:rsid w:val="001E208D"/>
    <w:rsid w:val="001E22FB"/>
    <w:rsid w:val="001E2C10"/>
    <w:rsid w:val="001E3118"/>
    <w:rsid w:val="001E343C"/>
    <w:rsid w:val="001E3524"/>
    <w:rsid w:val="001E370F"/>
    <w:rsid w:val="001E3A25"/>
    <w:rsid w:val="001E3B22"/>
    <w:rsid w:val="001E3B79"/>
    <w:rsid w:val="001E4096"/>
    <w:rsid w:val="001E409E"/>
    <w:rsid w:val="001E4CF6"/>
    <w:rsid w:val="001E57AB"/>
    <w:rsid w:val="001E5A48"/>
    <w:rsid w:val="001E5BF2"/>
    <w:rsid w:val="001E61F7"/>
    <w:rsid w:val="001E64A3"/>
    <w:rsid w:val="001E6669"/>
    <w:rsid w:val="001E6802"/>
    <w:rsid w:val="001E717E"/>
    <w:rsid w:val="001E719A"/>
    <w:rsid w:val="001E7256"/>
    <w:rsid w:val="001E76B2"/>
    <w:rsid w:val="001F0455"/>
    <w:rsid w:val="001F05D2"/>
    <w:rsid w:val="001F0639"/>
    <w:rsid w:val="001F0A09"/>
    <w:rsid w:val="001F1565"/>
    <w:rsid w:val="001F1877"/>
    <w:rsid w:val="001F199C"/>
    <w:rsid w:val="001F19C2"/>
    <w:rsid w:val="001F1D0A"/>
    <w:rsid w:val="001F2772"/>
    <w:rsid w:val="001F27DC"/>
    <w:rsid w:val="001F2F49"/>
    <w:rsid w:val="001F3111"/>
    <w:rsid w:val="001F3216"/>
    <w:rsid w:val="001F3288"/>
    <w:rsid w:val="001F3410"/>
    <w:rsid w:val="001F36EF"/>
    <w:rsid w:val="001F3798"/>
    <w:rsid w:val="001F380A"/>
    <w:rsid w:val="001F435A"/>
    <w:rsid w:val="001F4382"/>
    <w:rsid w:val="001F4424"/>
    <w:rsid w:val="001F44FE"/>
    <w:rsid w:val="001F45C5"/>
    <w:rsid w:val="001F493C"/>
    <w:rsid w:val="001F4C52"/>
    <w:rsid w:val="001F5A91"/>
    <w:rsid w:val="001F71B5"/>
    <w:rsid w:val="001F7403"/>
    <w:rsid w:val="001F75B1"/>
    <w:rsid w:val="001F75FB"/>
    <w:rsid w:val="001F7717"/>
    <w:rsid w:val="001F7A5D"/>
    <w:rsid w:val="002000CE"/>
    <w:rsid w:val="00200343"/>
    <w:rsid w:val="002003C3"/>
    <w:rsid w:val="00200B77"/>
    <w:rsid w:val="00200BAE"/>
    <w:rsid w:val="00200E90"/>
    <w:rsid w:val="00201264"/>
    <w:rsid w:val="0020140A"/>
    <w:rsid w:val="002018ED"/>
    <w:rsid w:val="00201A19"/>
    <w:rsid w:val="002023AF"/>
    <w:rsid w:val="002029C0"/>
    <w:rsid w:val="002029FA"/>
    <w:rsid w:val="00202C51"/>
    <w:rsid w:val="00203163"/>
    <w:rsid w:val="0020379C"/>
    <w:rsid w:val="00203993"/>
    <w:rsid w:val="00203B30"/>
    <w:rsid w:val="00203B57"/>
    <w:rsid w:val="00203DFC"/>
    <w:rsid w:val="0020412D"/>
    <w:rsid w:val="00204818"/>
    <w:rsid w:val="00204825"/>
    <w:rsid w:val="002048AC"/>
    <w:rsid w:val="00204FE6"/>
    <w:rsid w:val="002052C1"/>
    <w:rsid w:val="00205D84"/>
    <w:rsid w:val="00205E5D"/>
    <w:rsid w:val="00205E7A"/>
    <w:rsid w:val="00205ED0"/>
    <w:rsid w:val="00206010"/>
    <w:rsid w:val="00206097"/>
    <w:rsid w:val="00206135"/>
    <w:rsid w:val="00206764"/>
    <w:rsid w:val="002067C5"/>
    <w:rsid w:val="00206C2F"/>
    <w:rsid w:val="00206CAE"/>
    <w:rsid w:val="00206FEF"/>
    <w:rsid w:val="00207052"/>
    <w:rsid w:val="00207F96"/>
    <w:rsid w:val="0021019A"/>
    <w:rsid w:val="002101DD"/>
    <w:rsid w:val="002102E2"/>
    <w:rsid w:val="00210647"/>
    <w:rsid w:val="002107CE"/>
    <w:rsid w:val="002108C6"/>
    <w:rsid w:val="00210C69"/>
    <w:rsid w:val="00210E53"/>
    <w:rsid w:val="00211A8B"/>
    <w:rsid w:val="00211AD8"/>
    <w:rsid w:val="00211D91"/>
    <w:rsid w:val="00211DAE"/>
    <w:rsid w:val="00211F65"/>
    <w:rsid w:val="002123B0"/>
    <w:rsid w:val="0021246F"/>
    <w:rsid w:val="002124B9"/>
    <w:rsid w:val="002124BC"/>
    <w:rsid w:val="0021254C"/>
    <w:rsid w:val="00212DEB"/>
    <w:rsid w:val="0021391C"/>
    <w:rsid w:val="0021400D"/>
    <w:rsid w:val="00214160"/>
    <w:rsid w:val="0021431E"/>
    <w:rsid w:val="002143E0"/>
    <w:rsid w:val="00214490"/>
    <w:rsid w:val="00214574"/>
    <w:rsid w:val="002146C9"/>
    <w:rsid w:val="002149C5"/>
    <w:rsid w:val="00214CC2"/>
    <w:rsid w:val="00214E6B"/>
    <w:rsid w:val="0021578A"/>
    <w:rsid w:val="00215AAF"/>
    <w:rsid w:val="00215B5E"/>
    <w:rsid w:val="00215D00"/>
    <w:rsid w:val="00215F34"/>
    <w:rsid w:val="00216088"/>
    <w:rsid w:val="002160B4"/>
    <w:rsid w:val="00216185"/>
    <w:rsid w:val="002161F7"/>
    <w:rsid w:val="0021632A"/>
    <w:rsid w:val="002164F3"/>
    <w:rsid w:val="00216745"/>
    <w:rsid w:val="00216B82"/>
    <w:rsid w:val="00216B8D"/>
    <w:rsid w:val="0021755F"/>
    <w:rsid w:val="00217891"/>
    <w:rsid w:val="00217A98"/>
    <w:rsid w:val="00217C7F"/>
    <w:rsid w:val="00220183"/>
    <w:rsid w:val="002202A0"/>
    <w:rsid w:val="00220521"/>
    <w:rsid w:val="002206DC"/>
    <w:rsid w:val="002207BF"/>
    <w:rsid w:val="0022087A"/>
    <w:rsid w:val="00220DB6"/>
    <w:rsid w:val="00220F02"/>
    <w:rsid w:val="002214F0"/>
    <w:rsid w:val="00221573"/>
    <w:rsid w:val="00221982"/>
    <w:rsid w:val="002219C2"/>
    <w:rsid w:val="00221CB9"/>
    <w:rsid w:val="00222148"/>
    <w:rsid w:val="00222201"/>
    <w:rsid w:val="00222312"/>
    <w:rsid w:val="002224AA"/>
    <w:rsid w:val="00222D48"/>
    <w:rsid w:val="00222D5D"/>
    <w:rsid w:val="0022346A"/>
    <w:rsid w:val="00223486"/>
    <w:rsid w:val="002236FF"/>
    <w:rsid w:val="00223F94"/>
    <w:rsid w:val="00223FBD"/>
    <w:rsid w:val="002245AC"/>
    <w:rsid w:val="00224689"/>
    <w:rsid w:val="002249BE"/>
    <w:rsid w:val="00224C31"/>
    <w:rsid w:val="00225157"/>
    <w:rsid w:val="0022548F"/>
    <w:rsid w:val="002259BF"/>
    <w:rsid w:val="002259F4"/>
    <w:rsid w:val="00225A65"/>
    <w:rsid w:val="002265C6"/>
    <w:rsid w:val="0022671A"/>
    <w:rsid w:val="00226C10"/>
    <w:rsid w:val="00226D34"/>
    <w:rsid w:val="00226F22"/>
    <w:rsid w:val="00227EBA"/>
    <w:rsid w:val="00230098"/>
    <w:rsid w:val="00230776"/>
    <w:rsid w:val="00230A0F"/>
    <w:rsid w:val="0023112C"/>
    <w:rsid w:val="002313AA"/>
    <w:rsid w:val="0023187E"/>
    <w:rsid w:val="00231A73"/>
    <w:rsid w:val="0023204A"/>
    <w:rsid w:val="00232313"/>
    <w:rsid w:val="002327C5"/>
    <w:rsid w:val="002329F6"/>
    <w:rsid w:val="00232D7A"/>
    <w:rsid w:val="00233447"/>
    <w:rsid w:val="002334A6"/>
    <w:rsid w:val="002337F4"/>
    <w:rsid w:val="00233C39"/>
    <w:rsid w:val="00234263"/>
    <w:rsid w:val="00234A5A"/>
    <w:rsid w:val="00234BCD"/>
    <w:rsid w:val="00235155"/>
    <w:rsid w:val="002351C8"/>
    <w:rsid w:val="00235A12"/>
    <w:rsid w:val="00235B5E"/>
    <w:rsid w:val="0023691C"/>
    <w:rsid w:val="00236BAD"/>
    <w:rsid w:val="00236C55"/>
    <w:rsid w:val="00236E98"/>
    <w:rsid w:val="00237275"/>
    <w:rsid w:val="002374BD"/>
    <w:rsid w:val="00237614"/>
    <w:rsid w:val="00237C6C"/>
    <w:rsid w:val="0024013C"/>
    <w:rsid w:val="00241440"/>
    <w:rsid w:val="002415EE"/>
    <w:rsid w:val="00241725"/>
    <w:rsid w:val="00241809"/>
    <w:rsid w:val="002418F3"/>
    <w:rsid w:val="00241B9A"/>
    <w:rsid w:val="00241F74"/>
    <w:rsid w:val="00241F89"/>
    <w:rsid w:val="002422B6"/>
    <w:rsid w:val="0024268E"/>
    <w:rsid w:val="00242815"/>
    <w:rsid w:val="00242B56"/>
    <w:rsid w:val="00242CFF"/>
    <w:rsid w:val="002435AE"/>
    <w:rsid w:val="002447F2"/>
    <w:rsid w:val="002450F5"/>
    <w:rsid w:val="00245176"/>
    <w:rsid w:val="002453F7"/>
    <w:rsid w:val="00246353"/>
    <w:rsid w:val="002467D7"/>
    <w:rsid w:val="00246A0D"/>
    <w:rsid w:val="00246A96"/>
    <w:rsid w:val="00246DC5"/>
    <w:rsid w:val="00246E5A"/>
    <w:rsid w:val="002476B8"/>
    <w:rsid w:val="00247880"/>
    <w:rsid w:val="00247957"/>
    <w:rsid w:val="00247EA4"/>
    <w:rsid w:val="00250C65"/>
    <w:rsid w:val="00250E63"/>
    <w:rsid w:val="0025167F"/>
    <w:rsid w:val="002517AD"/>
    <w:rsid w:val="00251CF4"/>
    <w:rsid w:val="0025209A"/>
    <w:rsid w:val="00252180"/>
    <w:rsid w:val="002521EE"/>
    <w:rsid w:val="002522B9"/>
    <w:rsid w:val="00252367"/>
    <w:rsid w:val="00252CDA"/>
    <w:rsid w:val="002543FE"/>
    <w:rsid w:val="00254B24"/>
    <w:rsid w:val="00254F54"/>
    <w:rsid w:val="002554D9"/>
    <w:rsid w:val="0025556B"/>
    <w:rsid w:val="0025581C"/>
    <w:rsid w:val="002560A1"/>
    <w:rsid w:val="002560D1"/>
    <w:rsid w:val="00256380"/>
    <w:rsid w:val="00256A6E"/>
    <w:rsid w:val="00256BB7"/>
    <w:rsid w:val="00256FEE"/>
    <w:rsid w:val="00257213"/>
    <w:rsid w:val="0025729F"/>
    <w:rsid w:val="002579F9"/>
    <w:rsid w:val="00257AE1"/>
    <w:rsid w:val="00257B4A"/>
    <w:rsid w:val="002606A6"/>
    <w:rsid w:val="00260F1E"/>
    <w:rsid w:val="002619A4"/>
    <w:rsid w:val="00261A63"/>
    <w:rsid w:val="00261D23"/>
    <w:rsid w:val="0026237C"/>
    <w:rsid w:val="0026245C"/>
    <w:rsid w:val="0026276E"/>
    <w:rsid w:val="00262D0E"/>
    <w:rsid w:val="002635FC"/>
    <w:rsid w:val="002638F9"/>
    <w:rsid w:val="00263D7F"/>
    <w:rsid w:val="002643C9"/>
    <w:rsid w:val="0026462A"/>
    <w:rsid w:val="00264805"/>
    <w:rsid w:val="00264B08"/>
    <w:rsid w:val="00264F17"/>
    <w:rsid w:val="00265EAE"/>
    <w:rsid w:val="00266329"/>
    <w:rsid w:val="0026685A"/>
    <w:rsid w:val="00266892"/>
    <w:rsid w:val="00266E3D"/>
    <w:rsid w:val="00267218"/>
    <w:rsid w:val="00267DE1"/>
    <w:rsid w:val="00267EAC"/>
    <w:rsid w:val="0027002C"/>
    <w:rsid w:val="002701FF"/>
    <w:rsid w:val="00270C62"/>
    <w:rsid w:val="00270EF3"/>
    <w:rsid w:val="00271480"/>
    <w:rsid w:val="002714AB"/>
    <w:rsid w:val="00271866"/>
    <w:rsid w:val="002719D2"/>
    <w:rsid w:val="00271AC4"/>
    <w:rsid w:val="00271AFE"/>
    <w:rsid w:val="00271C89"/>
    <w:rsid w:val="002721BE"/>
    <w:rsid w:val="00272948"/>
    <w:rsid w:val="00272AC2"/>
    <w:rsid w:val="00272F2A"/>
    <w:rsid w:val="00273887"/>
    <w:rsid w:val="002740DD"/>
    <w:rsid w:val="002743F7"/>
    <w:rsid w:val="00274464"/>
    <w:rsid w:val="00274480"/>
    <w:rsid w:val="002744B5"/>
    <w:rsid w:val="002745E0"/>
    <w:rsid w:val="00274B56"/>
    <w:rsid w:val="00274BDA"/>
    <w:rsid w:val="00274E0C"/>
    <w:rsid w:val="00274EE3"/>
    <w:rsid w:val="00274F4E"/>
    <w:rsid w:val="00275AB2"/>
    <w:rsid w:val="00275CFB"/>
    <w:rsid w:val="00275E0D"/>
    <w:rsid w:val="00276285"/>
    <w:rsid w:val="00276415"/>
    <w:rsid w:val="0027726F"/>
    <w:rsid w:val="0027731C"/>
    <w:rsid w:val="00277336"/>
    <w:rsid w:val="00277543"/>
    <w:rsid w:val="00277B80"/>
    <w:rsid w:val="00280157"/>
    <w:rsid w:val="00280386"/>
    <w:rsid w:val="00280559"/>
    <w:rsid w:val="0028082B"/>
    <w:rsid w:val="00280B87"/>
    <w:rsid w:val="00280C40"/>
    <w:rsid w:val="00280E47"/>
    <w:rsid w:val="00281076"/>
    <w:rsid w:val="002810AD"/>
    <w:rsid w:val="00281414"/>
    <w:rsid w:val="00281E77"/>
    <w:rsid w:val="00282119"/>
    <w:rsid w:val="00282191"/>
    <w:rsid w:val="00282715"/>
    <w:rsid w:val="00282958"/>
    <w:rsid w:val="00282B4B"/>
    <w:rsid w:val="00282BC0"/>
    <w:rsid w:val="00282E14"/>
    <w:rsid w:val="00282F4C"/>
    <w:rsid w:val="0028334E"/>
    <w:rsid w:val="002839B6"/>
    <w:rsid w:val="0028437A"/>
    <w:rsid w:val="00284DAA"/>
    <w:rsid w:val="00284DFA"/>
    <w:rsid w:val="0028508D"/>
    <w:rsid w:val="00285382"/>
    <w:rsid w:val="00285466"/>
    <w:rsid w:val="00286014"/>
    <w:rsid w:val="0028653C"/>
    <w:rsid w:val="00286849"/>
    <w:rsid w:val="0028691B"/>
    <w:rsid w:val="002869FA"/>
    <w:rsid w:val="00286BAC"/>
    <w:rsid w:val="00287236"/>
    <w:rsid w:val="00287C7B"/>
    <w:rsid w:val="00287D7E"/>
    <w:rsid w:val="00287E42"/>
    <w:rsid w:val="00287F71"/>
    <w:rsid w:val="00290094"/>
    <w:rsid w:val="002916F5"/>
    <w:rsid w:val="002929F2"/>
    <w:rsid w:val="002934D1"/>
    <w:rsid w:val="00293D11"/>
    <w:rsid w:val="00294068"/>
    <w:rsid w:val="00294121"/>
    <w:rsid w:val="002943B5"/>
    <w:rsid w:val="002949CF"/>
    <w:rsid w:val="00294CA6"/>
    <w:rsid w:val="00294FEE"/>
    <w:rsid w:val="00295438"/>
    <w:rsid w:val="00295A64"/>
    <w:rsid w:val="00295BD2"/>
    <w:rsid w:val="00295F7C"/>
    <w:rsid w:val="00296471"/>
    <w:rsid w:val="0029647F"/>
    <w:rsid w:val="0029661E"/>
    <w:rsid w:val="00296CA0"/>
    <w:rsid w:val="00296E36"/>
    <w:rsid w:val="00296E7A"/>
    <w:rsid w:val="00297244"/>
    <w:rsid w:val="0029736C"/>
    <w:rsid w:val="00297677"/>
    <w:rsid w:val="00297A5C"/>
    <w:rsid w:val="00297B4A"/>
    <w:rsid w:val="00297F61"/>
    <w:rsid w:val="002A009D"/>
    <w:rsid w:val="002A01AB"/>
    <w:rsid w:val="002A0446"/>
    <w:rsid w:val="002A0545"/>
    <w:rsid w:val="002A0C86"/>
    <w:rsid w:val="002A0DDD"/>
    <w:rsid w:val="002A12B6"/>
    <w:rsid w:val="002A1609"/>
    <w:rsid w:val="002A2356"/>
    <w:rsid w:val="002A25BB"/>
    <w:rsid w:val="002A2C22"/>
    <w:rsid w:val="002A2C9E"/>
    <w:rsid w:val="002A3026"/>
    <w:rsid w:val="002A3339"/>
    <w:rsid w:val="002A35C0"/>
    <w:rsid w:val="002A45FF"/>
    <w:rsid w:val="002A46F5"/>
    <w:rsid w:val="002A5883"/>
    <w:rsid w:val="002A5953"/>
    <w:rsid w:val="002A5E78"/>
    <w:rsid w:val="002A63F4"/>
    <w:rsid w:val="002A6656"/>
    <w:rsid w:val="002A6855"/>
    <w:rsid w:val="002A72F5"/>
    <w:rsid w:val="002A76F6"/>
    <w:rsid w:val="002A7751"/>
    <w:rsid w:val="002A78A1"/>
    <w:rsid w:val="002A7D22"/>
    <w:rsid w:val="002A7E2C"/>
    <w:rsid w:val="002B0070"/>
    <w:rsid w:val="002B0082"/>
    <w:rsid w:val="002B0362"/>
    <w:rsid w:val="002B03E3"/>
    <w:rsid w:val="002B04AE"/>
    <w:rsid w:val="002B05BB"/>
    <w:rsid w:val="002B0A0D"/>
    <w:rsid w:val="002B0AE9"/>
    <w:rsid w:val="002B0FED"/>
    <w:rsid w:val="002B128D"/>
    <w:rsid w:val="002B18F9"/>
    <w:rsid w:val="002B1FB1"/>
    <w:rsid w:val="002B23A2"/>
    <w:rsid w:val="002B28E8"/>
    <w:rsid w:val="002B2F8B"/>
    <w:rsid w:val="002B35E0"/>
    <w:rsid w:val="002B3CE5"/>
    <w:rsid w:val="002B3E73"/>
    <w:rsid w:val="002B4170"/>
    <w:rsid w:val="002B4198"/>
    <w:rsid w:val="002B425F"/>
    <w:rsid w:val="002B494B"/>
    <w:rsid w:val="002B4B59"/>
    <w:rsid w:val="002B557C"/>
    <w:rsid w:val="002B595E"/>
    <w:rsid w:val="002B5C83"/>
    <w:rsid w:val="002B609D"/>
    <w:rsid w:val="002B60AC"/>
    <w:rsid w:val="002B6790"/>
    <w:rsid w:val="002B71C7"/>
    <w:rsid w:val="002B723A"/>
    <w:rsid w:val="002B784D"/>
    <w:rsid w:val="002B7935"/>
    <w:rsid w:val="002B7CE2"/>
    <w:rsid w:val="002C0156"/>
    <w:rsid w:val="002C022D"/>
    <w:rsid w:val="002C0585"/>
    <w:rsid w:val="002C0F81"/>
    <w:rsid w:val="002C1186"/>
    <w:rsid w:val="002C16C0"/>
    <w:rsid w:val="002C1931"/>
    <w:rsid w:val="002C1C12"/>
    <w:rsid w:val="002C226F"/>
    <w:rsid w:val="002C2422"/>
    <w:rsid w:val="002C26E5"/>
    <w:rsid w:val="002C3225"/>
    <w:rsid w:val="002C3518"/>
    <w:rsid w:val="002C385C"/>
    <w:rsid w:val="002C38FE"/>
    <w:rsid w:val="002C3957"/>
    <w:rsid w:val="002C3B21"/>
    <w:rsid w:val="002C407B"/>
    <w:rsid w:val="002C41FA"/>
    <w:rsid w:val="002C44E6"/>
    <w:rsid w:val="002C4CBF"/>
    <w:rsid w:val="002C55A2"/>
    <w:rsid w:val="002C563E"/>
    <w:rsid w:val="002C580B"/>
    <w:rsid w:val="002C58E1"/>
    <w:rsid w:val="002C5BEA"/>
    <w:rsid w:val="002C6136"/>
    <w:rsid w:val="002C66AA"/>
    <w:rsid w:val="002C675F"/>
    <w:rsid w:val="002C6B43"/>
    <w:rsid w:val="002C6BED"/>
    <w:rsid w:val="002C7406"/>
    <w:rsid w:val="002C78F4"/>
    <w:rsid w:val="002C79D7"/>
    <w:rsid w:val="002C7FCC"/>
    <w:rsid w:val="002D02AD"/>
    <w:rsid w:val="002D0441"/>
    <w:rsid w:val="002D0C1D"/>
    <w:rsid w:val="002D1583"/>
    <w:rsid w:val="002D2059"/>
    <w:rsid w:val="002D2474"/>
    <w:rsid w:val="002D2521"/>
    <w:rsid w:val="002D256B"/>
    <w:rsid w:val="002D2846"/>
    <w:rsid w:val="002D2901"/>
    <w:rsid w:val="002D29F8"/>
    <w:rsid w:val="002D2A81"/>
    <w:rsid w:val="002D2C98"/>
    <w:rsid w:val="002D3C3B"/>
    <w:rsid w:val="002D4E08"/>
    <w:rsid w:val="002D4EA3"/>
    <w:rsid w:val="002D57A5"/>
    <w:rsid w:val="002D5949"/>
    <w:rsid w:val="002D5B9A"/>
    <w:rsid w:val="002D62B8"/>
    <w:rsid w:val="002D630C"/>
    <w:rsid w:val="002D64F3"/>
    <w:rsid w:val="002D65B4"/>
    <w:rsid w:val="002D6ACB"/>
    <w:rsid w:val="002D6B5A"/>
    <w:rsid w:val="002D6EB5"/>
    <w:rsid w:val="002D736A"/>
    <w:rsid w:val="002D7D25"/>
    <w:rsid w:val="002E0090"/>
    <w:rsid w:val="002E01AC"/>
    <w:rsid w:val="002E0B1B"/>
    <w:rsid w:val="002E0DEA"/>
    <w:rsid w:val="002E0ED8"/>
    <w:rsid w:val="002E1150"/>
    <w:rsid w:val="002E1E8A"/>
    <w:rsid w:val="002E26A8"/>
    <w:rsid w:val="002E29A3"/>
    <w:rsid w:val="002E2C4E"/>
    <w:rsid w:val="002E2D5F"/>
    <w:rsid w:val="002E2DAF"/>
    <w:rsid w:val="002E362B"/>
    <w:rsid w:val="002E37C6"/>
    <w:rsid w:val="002E3BD1"/>
    <w:rsid w:val="002E4068"/>
    <w:rsid w:val="002E45CD"/>
    <w:rsid w:val="002E4A69"/>
    <w:rsid w:val="002E5087"/>
    <w:rsid w:val="002E51C8"/>
    <w:rsid w:val="002E537E"/>
    <w:rsid w:val="002E5AE2"/>
    <w:rsid w:val="002E6449"/>
    <w:rsid w:val="002E6766"/>
    <w:rsid w:val="002E689A"/>
    <w:rsid w:val="002E69A4"/>
    <w:rsid w:val="002E6D33"/>
    <w:rsid w:val="002E6EA6"/>
    <w:rsid w:val="002E6EB2"/>
    <w:rsid w:val="002E7118"/>
    <w:rsid w:val="002E7545"/>
    <w:rsid w:val="002E763A"/>
    <w:rsid w:val="002E784B"/>
    <w:rsid w:val="002E7C10"/>
    <w:rsid w:val="002F0037"/>
    <w:rsid w:val="002F0148"/>
    <w:rsid w:val="002F07B4"/>
    <w:rsid w:val="002F07F0"/>
    <w:rsid w:val="002F0B27"/>
    <w:rsid w:val="002F11AA"/>
    <w:rsid w:val="002F1466"/>
    <w:rsid w:val="002F189A"/>
    <w:rsid w:val="002F18F6"/>
    <w:rsid w:val="002F205C"/>
    <w:rsid w:val="002F227A"/>
    <w:rsid w:val="002F22A4"/>
    <w:rsid w:val="002F257F"/>
    <w:rsid w:val="002F3105"/>
    <w:rsid w:val="002F3190"/>
    <w:rsid w:val="002F33B0"/>
    <w:rsid w:val="002F3405"/>
    <w:rsid w:val="002F3432"/>
    <w:rsid w:val="002F361A"/>
    <w:rsid w:val="002F36B6"/>
    <w:rsid w:val="002F3FA2"/>
    <w:rsid w:val="002F402E"/>
    <w:rsid w:val="002F476D"/>
    <w:rsid w:val="002F4DA3"/>
    <w:rsid w:val="002F51AE"/>
    <w:rsid w:val="002F536D"/>
    <w:rsid w:val="002F566C"/>
    <w:rsid w:val="002F652A"/>
    <w:rsid w:val="002F6629"/>
    <w:rsid w:val="002F68DC"/>
    <w:rsid w:val="002F6B1B"/>
    <w:rsid w:val="002F6DFD"/>
    <w:rsid w:val="002F6EEC"/>
    <w:rsid w:val="002F72C7"/>
    <w:rsid w:val="002F7528"/>
    <w:rsid w:val="002F78B7"/>
    <w:rsid w:val="00300006"/>
    <w:rsid w:val="00300438"/>
    <w:rsid w:val="003004E1"/>
    <w:rsid w:val="00300E43"/>
    <w:rsid w:val="003010A7"/>
    <w:rsid w:val="003015F4"/>
    <w:rsid w:val="00301ED8"/>
    <w:rsid w:val="00302059"/>
    <w:rsid w:val="003026BF"/>
    <w:rsid w:val="00302895"/>
    <w:rsid w:val="003029B6"/>
    <w:rsid w:val="00303388"/>
    <w:rsid w:val="0030376A"/>
    <w:rsid w:val="00303775"/>
    <w:rsid w:val="00304155"/>
    <w:rsid w:val="0030464F"/>
    <w:rsid w:val="0030503E"/>
    <w:rsid w:val="00305235"/>
    <w:rsid w:val="00305792"/>
    <w:rsid w:val="0030593A"/>
    <w:rsid w:val="00305E2F"/>
    <w:rsid w:val="00305F2C"/>
    <w:rsid w:val="00305FD8"/>
    <w:rsid w:val="0030613F"/>
    <w:rsid w:val="003061D5"/>
    <w:rsid w:val="00306275"/>
    <w:rsid w:val="003064EB"/>
    <w:rsid w:val="0030679F"/>
    <w:rsid w:val="00306E32"/>
    <w:rsid w:val="0030769F"/>
    <w:rsid w:val="003079EB"/>
    <w:rsid w:val="00307A7C"/>
    <w:rsid w:val="00307B0A"/>
    <w:rsid w:val="00307E42"/>
    <w:rsid w:val="00307EDB"/>
    <w:rsid w:val="00310571"/>
    <w:rsid w:val="003105F3"/>
    <w:rsid w:val="003109E2"/>
    <w:rsid w:val="00310A89"/>
    <w:rsid w:val="00310B9C"/>
    <w:rsid w:val="00310D66"/>
    <w:rsid w:val="00311023"/>
    <w:rsid w:val="003114AA"/>
    <w:rsid w:val="0031166B"/>
    <w:rsid w:val="003118AC"/>
    <w:rsid w:val="00311D50"/>
    <w:rsid w:val="00311F30"/>
    <w:rsid w:val="0031267D"/>
    <w:rsid w:val="00312A7D"/>
    <w:rsid w:val="00312B81"/>
    <w:rsid w:val="00312BEA"/>
    <w:rsid w:val="00312CFF"/>
    <w:rsid w:val="00312EF7"/>
    <w:rsid w:val="00312FF3"/>
    <w:rsid w:val="00313176"/>
    <w:rsid w:val="003136C7"/>
    <w:rsid w:val="003136FC"/>
    <w:rsid w:val="00313737"/>
    <w:rsid w:val="00313788"/>
    <w:rsid w:val="00313CF7"/>
    <w:rsid w:val="00313DB8"/>
    <w:rsid w:val="00313F30"/>
    <w:rsid w:val="00313F52"/>
    <w:rsid w:val="0031446D"/>
    <w:rsid w:val="003149B0"/>
    <w:rsid w:val="00314A46"/>
    <w:rsid w:val="00314DB9"/>
    <w:rsid w:val="00314EE2"/>
    <w:rsid w:val="003152B3"/>
    <w:rsid w:val="00315547"/>
    <w:rsid w:val="00315AA5"/>
    <w:rsid w:val="00315C72"/>
    <w:rsid w:val="00315F98"/>
    <w:rsid w:val="003160ED"/>
    <w:rsid w:val="00316570"/>
    <w:rsid w:val="00316D06"/>
    <w:rsid w:val="003170C1"/>
    <w:rsid w:val="0031721C"/>
    <w:rsid w:val="0031736C"/>
    <w:rsid w:val="003175E0"/>
    <w:rsid w:val="00317860"/>
    <w:rsid w:val="003179CD"/>
    <w:rsid w:val="00317D4F"/>
    <w:rsid w:val="0032038C"/>
    <w:rsid w:val="00320EA8"/>
    <w:rsid w:val="00320EF1"/>
    <w:rsid w:val="00321137"/>
    <w:rsid w:val="00321178"/>
    <w:rsid w:val="003211AF"/>
    <w:rsid w:val="00321A1A"/>
    <w:rsid w:val="0032201A"/>
    <w:rsid w:val="00322A34"/>
    <w:rsid w:val="00322E7F"/>
    <w:rsid w:val="0032341F"/>
    <w:rsid w:val="00323494"/>
    <w:rsid w:val="00323863"/>
    <w:rsid w:val="00323E8F"/>
    <w:rsid w:val="00324718"/>
    <w:rsid w:val="00324A68"/>
    <w:rsid w:val="00324CEB"/>
    <w:rsid w:val="00324D09"/>
    <w:rsid w:val="0032542F"/>
    <w:rsid w:val="00325430"/>
    <w:rsid w:val="0032556A"/>
    <w:rsid w:val="00325688"/>
    <w:rsid w:val="00325A56"/>
    <w:rsid w:val="00325EE3"/>
    <w:rsid w:val="0032607A"/>
    <w:rsid w:val="003262EB"/>
    <w:rsid w:val="003263A1"/>
    <w:rsid w:val="003268F9"/>
    <w:rsid w:val="003270DF"/>
    <w:rsid w:val="0032716C"/>
    <w:rsid w:val="003271B5"/>
    <w:rsid w:val="003279D0"/>
    <w:rsid w:val="00330274"/>
    <w:rsid w:val="003304DC"/>
    <w:rsid w:val="00330760"/>
    <w:rsid w:val="00330778"/>
    <w:rsid w:val="00330AF6"/>
    <w:rsid w:val="00330E8D"/>
    <w:rsid w:val="00331698"/>
    <w:rsid w:val="003316F4"/>
    <w:rsid w:val="00331710"/>
    <w:rsid w:val="00331B1D"/>
    <w:rsid w:val="00331D4A"/>
    <w:rsid w:val="00331E52"/>
    <w:rsid w:val="003323E6"/>
    <w:rsid w:val="003324F9"/>
    <w:rsid w:val="0033271E"/>
    <w:rsid w:val="003329B0"/>
    <w:rsid w:val="00332AD5"/>
    <w:rsid w:val="00333446"/>
    <w:rsid w:val="00333726"/>
    <w:rsid w:val="00333A6E"/>
    <w:rsid w:val="003340DD"/>
    <w:rsid w:val="0033411D"/>
    <w:rsid w:val="0033437A"/>
    <w:rsid w:val="00334489"/>
    <w:rsid w:val="00334A8A"/>
    <w:rsid w:val="00334E15"/>
    <w:rsid w:val="00334F31"/>
    <w:rsid w:val="003352CF"/>
    <w:rsid w:val="003353FC"/>
    <w:rsid w:val="00336262"/>
    <w:rsid w:val="00336627"/>
    <w:rsid w:val="00336D1D"/>
    <w:rsid w:val="00336DFA"/>
    <w:rsid w:val="00336ED9"/>
    <w:rsid w:val="003372FE"/>
    <w:rsid w:val="00337397"/>
    <w:rsid w:val="00337508"/>
    <w:rsid w:val="0033794B"/>
    <w:rsid w:val="00337C24"/>
    <w:rsid w:val="00340118"/>
    <w:rsid w:val="00340C63"/>
    <w:rsid w:val="00340FAE"/>
    <w:rsid w:val="003412B7"/>
    <w:rsid w:val="00341319"/>
    <w:rsid w:val="00341522"/>
    <w:rsid w:val="003416F1"/>
    <w:rsid w:val="0034178E"/>
    <w:rsid w:val="00341885"/>
    <w:rsid w:val="003419BE"/>
    <w:rsid w:val="003419D5"/>
    <w:rsid w:val="00341DFE"/>
    <w:rsid w:val="00341F7F"/>
    <w:rsid w:val="003429EF"/>
    <w:rsid w:val="00342B01"/>
    <w:rsid w:val="0034318D"/>
    <w:rsid w:val="00343277"/>
    <w:rsid w:val="00343605"/>
    <w:rsid w:val="003436C0"/>
    <w:rsid w:val="003439B4"/>
    <w:rsid w:val="0034421A"/>
    <w:rsid w:val="00344350"/>
    <w:rsid w:val="0034437C"/>
    <w:rsid w:val="00344523"/>
    <w:rsid w:val="003449BC"/>
    <w:rsid w:val="00344F2F"/>
    <w:rsid w:val="00345106"/>
    <w:rsid w:val="0034521B"/>
    <w:rsid w:val="003453DB"/>
    <w:rsid w:val="00345452"/>
    <w:rsid w:val="0034547D"/>
    <w:rsid w:val="00345E71"/>
    <w:rsid w:val="0034617E"/>
    <w:rsid w:val="00346738"/>
    <w:rsid w:val="00346A0B"/>
    <w:rsid w:val="00346FBA"/>
    <w:rsid w:val="003470AA"/>
    <w:rsid w:val="0034715D"/>
    <w:rsid w:val="00347391"/>
    <w:rsid w:val="00347576"/>
    <w:rsid w:val="003477D5"/>
    <w:rsid w:val="00347C8C"/>
    <w:rsid w:val="0035053C"/>
    <w:rsid w:val="00350B07"/>
    <w:rsid w:val="00350E5D"/>
    <w:rsid w:val="00351188"/>
    <w:rsid w:val="003515F8"/>
    <w:rsid w:val="00351DDF"/>
    <w:rsid w:val="00351DEC"/>
    <w:rsid w:val="003525EF"/>
    <w:rsid w:val="00352AB5"/>
    <w:rsid w:val="00352DDC"/>
    <w:rsid w:val="0035347D"/>
    <w:rsid w:val="0035355B"/>
    <w:rsid w:val="003535F9"/>
    <w:rsid w:val="00353759"/>
    <w:rsid w:val="003540F8"/>
    <w:rsid w:val="0035428E"/>
    <w:rsid w:val="0035465E"/>
    <w:rsid w:val="00354984"/>
    <w:rsid w:val="00354BBC"/>
    <w:rsid w:val="00354C81"/>
    <w:rsid w:val="00354E9C"/>
    <w:rsid w:val="00355126"/>
    <w:rsid w:val="00355183"/>
    <w:rsid w:val="00355515"/>
    <w:rsid w:val="00355739"/>
    <w:rsid w:val="00355957"/>
    <w:rsid w:val="00355A7C"/>
    <w:rsid w:val="00355ACD"/>
    <w:rsid w:val="0035697A"/>
    <w:rsid w:val="00356A64"/>
    <w:rsid w:val="00357486"/>
    <w:rsid w:val="003574DA"/>
    <w:rsid w:val="0035750F"/>
    <w:rsid w:val="00357741"/>
    <w:rsid w:val="00357ADF"/>
    <w:rsid w:val="00357DEC"/>
    <w:rsid w:val="00360083"/>
    <w:rsid w:val="00360382"/>
    <w:rsid w:val="00360396"/>
    <w:rsid w:val="0036041D"/>
    <w:rsid w:val="0036044E"/>
    <w:rsid w:val="0036054E"/>
    <w:rsid w:val="00360D57"/>
    <w:rsid w:val="003610F6"/>
    <w:rsid w:val="00361161"/>
    <w:rsid w:val="0036120C"/>
    <w:rsid w:val="003614BF"/>
    <w:rsid w:val="003617FF"/>
    <w:rsid w:val="00361FA7"/>
    <w:rsid w:val="003639D5"/>
    <w:rsid w:val="00363D5C"/>
    <w:rsid w:val="003640EC"/>
    <w:rsid w:val="003641AE"/>
    <w:rsid w:val="003643B6"/>
    <w:rsid w:val="003644D8"/>
    <w:rsid w:val="00364C75"/>
    <w:rsid w:val="00364CF9"/>
    <w:rsid w:val="00364FA8"/>
    <w:rsid w:val="0036541C"/>
    <w:rsid w:val="0036592C"/>
    <w:rsid w:val="00365A04"/>
    <w:rsid w:val="00365BF4"/>
    <w:rsid w:val="00365C01"/>
    <w:rsid w:val="00366178"/>
    <w:rsid w:val="00366C14"/>
    <w:rsid w:val="00366CDF"/>
    <w:rsid w:val="0036712C"/>
    <w:rsid w:val="003703D8"/>
    <w:rsid w:val="0037060A"/>
    <w:rsid w:val="003708CC"/>
    <w:rsid w:val="00370C23"/>
    <w:rsid w:val="0037156A"/>
    <w:rsid w:val="00371A3A"/>
    <w:rsid w:val="00371C32"/>
    <w:rsid w:val="00371C8F"/>
    <w:rsid w:val="00372640"/>
    <w:rsid w:val="00373386"/>
    <w:rsid w:val="00373644"/>
    <w:rsid w:val="00373720"/>
    <w:rsid w:val="003737E8"/>
    <w:rsid w:val="00373A46"/>
    <w:rsid w:val="003741DD"/>
    <w:rsid w:val="00374396"/>
    <w:rsid w:val="0037456A"/>
    <w:rsid w:val="0037480F"/>
    <w:rsid w:val="0037486E"/>
    <w:rsid w:val="00374F05"/>
    <w:rsid w:val="0037570C"/>
    <w:rsid w:val="003758EB"/>
    <w:rsid w:val="00375A3F"/>
    <w:rsid w:val="00375A8A"/>
    <w:rsid w:val="00376067"/>
    <w:rsid w:val="003760E0"/>
    <w:rsid w:val="00376215"/>
    <w:rsid w:val="003766A2"/>
    <w:rsid w:val="00376FCE"/>
    <w:rsid w:val="003771B5"/>
    <w:rsid w:val="0037735D"/>
    <w:rsid w:val="0037740A"/>
    <w:rsid w:val="003775C3"/>
    <w:rsid w:val="00377861"/>
    <w:rsid w:val="00380CCE"/>
    <w:rsid w:val="003810C4"/>
    <w:rsid w:val="00381413"/>
    <w:rsid w:val="003818C6"/>
    <w:rsid w:val="00381D7F"/>
    <w:rsid w:val="0038257A"/>
    <w:rsid w:val="003826C7"/>
    <w:rsid w:val="00382867"/>
    <w:rsid w:val="00382B3F"/>
    <w:rsid w:val="00382ED9"/>
    <w:rsid w:val="00383454"/>
    <w:rsid w:val="003838FC"/>
    <w:rsid w:val="0038390E"/>
    <w:rsid w:val="00383E4D"/>
    <w:rsid w:val="0038415D"/>
    <w:rsid w:val="003841E3"/>
    <w:rsid w:val="00384508"/>
    <w:rsid w:val="00384886"/>
    <w:rsid w:val="00384BA4"/>
    <w:rsid w:val="0038500B"/>
    <w:rsid w:val="00385240"/>
    <w:rsid w:val="00385685"/>
    <w:rsid w:val="00385A72"/>
    <w:rsid w:val="00385D3E"/>
    <w:rsid w:val="00385F09"/>
    <w:rsid w:val="00385F2F"/>
    <w:rsid w:val="00386336"/>
    <w:rsid w:val="003863ED"/>
    <w:rsid w:val="00386710"/>
    <w:rsid w:val="003868E5"/>
    <w:rsid w:val="003871A0"/>
    <w:rsid w:val="003872E9"/>
    <w:rsid w:val="00387593"/>
    <w:rsid w:val="00387699"/>
    <w:rsid w:val="00387846"/>
    <w:rsid w:val="003878DB"/>
    <w:rsid w:val="00387A4E"/>
    <w:rsid w:val="00387AF3"/>
    <w:rsid w:val="00387D33"/>
    <w:rsid w:val="00387EA0"/>
    <w:rsid w:val="00387F12"/>
    <w:rsid w:val="00387F55"/>
    <w:rsid w:val="0039026D"/>
    <w:rsid w:val="00390425"/>
    <w:rsid w:val="00390892"/>
    <w:rsid w:val="00390E5A"/>
    <w:rsid w:val="003910D3"/>
    <w:rsid w:val="003914AA"/>
    <w:rsid w:val="003916F9"/>
    <w:rsid w:val="003917C1"/>
    <w:rsid w:val="00391A59"/>
    <w:rsid w:val="00391BD3"/>
    <w:rsid w:val="003920EE"/>
    <w:rsid w:val="00392C1F"/>
    <w:rsid w:val="00392D1A"/>
    <w:rsid w:val="003936C8"/>
    <w:rsid w:val="00393976"/>
    <w:rsid w:val="00393C91"/>
    <w:rsid w:val="00393ECA"/>
    <w:rsid w:val="00393ECD"/>
    <w:rsid w:val="00393FFF"/>
    <w:rsid w:val="003944B9"/>
    <w:rsid w:val="00394595"/>
    <w:rsid w:val="00394643"/>
    <w:rsid w:val="00394798"/>
    <w:rsid w:val="00394CD1"/>
    <w:rsid w:val="00395537"/>
    <w:rsid w:val="00396F7F"/>
    <w:rsid w:val="0039736D"/>
    <w:rsid w:val="00397647"/>
    <w:rsid w:val="003A0004"/>
    <w:rsid w:val="003A0F67"/>
    <w:rsid w:val="003A1121"/>
    <w:rsid w:val="003A1AF1"/>
    <w:rsid w:val="003A1B81"/>
    <w:rsid w:val="003A2617"/>
    <w:rsid w:val="003A2D60"/>
    <w:rsid w:val="003A2FD6"/>
    <w:rsid w:val="003A31CA"/>
    <w:rsid w:val="003A3903"/>
    <w:rsid w:val="003A3CCC"/>
    <w:rsid w:val="003A43D6"/>
    <w:rsid w:val="003A446E"/>
    <w:rsid w:val="003A46E3"/>
    <w:rsid w:val="003A4926"/>
    <w:rsid w:val="003A4A62"/>
    <w:rsid w:val="003A5367"/>
    <w:rsid w:val="003A5CD7"/>
    <w:rsid w:val="003A5F97"/>
    <w:rsid w:val="003A601D"/>
    <w:rsid w:val="003A670B"/>
    <w:rsid w:val="003A692F"/>
    <w:rsid w:val="003A70A1"/>
    <w:rsid w:val="003A7329"/>
    <w:rsid w:val="003A7A17"/>
    <w:rsid w:val="003A7E42"/>
    <w:rsid w:val="003A7FBC"/>
    <w:rsid w:val="003B0750"/>
    <w:rsid w:val="003B0A88"/>
    <w:rsid w:val="003B0BEE"/>
    <w:rsid w:val="003B0DC9"/>
    <w:rsid w:val="003B1206"/>
    <w:rsid w:val="003B1240"/>
    <w:rsid w:val="003B1621"/>
    <w:rsid w:val="003B19D9"/>
    <w:rsid w:val="003B2119"/>
    <w:rsid w:val="003B21D0"/>
    <w:rsid w:val="003B22B4"/>
    <w:rsid w:val="003B2370"/>
    <w:rsid w:val="003B254E"/>
    <w:rsid w:val="003B2656"/>
    <w:rsid w:val="003B2889"/>
    <w:rsid w:val="003B2BF1"/>
    <w:rsid w:val="003B2D95"/>
    <w:rsid w:val="003B3263"/>
    <w:rsid w:val="003B3404"/>
    <w:rsid w:val="003B37BA"/>
    <w:rsid w:val="003B468E"/>
    <w:rsid w:val="003B4946"/>
    <w:rsid w:val="003B4A27"/>
    <w:rsid w:val="003B4DDC"/>
    <w:rsid w:val="003B5BC3"/>
    <w:rsid w:val="003B5C3E"/>
    <w:rsid w:val="003B5CDC"/>
    <w:rsid w:val="003B5F10"/>
    <w:rsid w:val="003B61F8"/>
    <w:rsid w:val="003B6549"/>
    <w:rsid w:val="003B65C1"/>
    <w:rsid w:val="003B6855"/>
    <w:rsid w:val="003B6CEA"/>
    <w:rsid w:val="003B7569"/>
    <w:rsid w:val="003B7A83"/>
    <w:rsid w:val="003C061A"/>
    <w:rsid w:val="003C0659"/>
    <w:rsid w:val="003C1582"/>
    <w:rsid w:val="003C16DB"/>
    <w:rsid w:val="003C1ED9"/>
    <w:rsid w:val="003C1F08"/>
    <w:rsid w:val="003C22F9"/>
    <w:rsid w:val="003C23F0"/>
    <w:rsid w:val="003C2910"/>
    <w:rsid w:val="003C33B4"/>
    <w:rsid w:val="003C3422"/>
    <w:rsid w:val="003C35BE"/>
    <w:rsid w:val="003C3995"/>
    <w:rsid w:val="003C3CB5"/>
    <w:rsid w:val="003C3D09"/>
    <w:rsid w:val="003C3F7F"/>
    <w:rsid w:val="003C4031"/>
    <w:rsid w:val="003C43A9"/>
    <w:rsid w:val="003C47F7"/>
    <w:rsid w:val="003C4A5C"/>
    <w:rsid w:val="003C4A91"/>
    <w:rsid w:val="003C4F88"/>
    <w:rsid w:val="003C5249"/>
    <w:rsid w:val="003C55E4"/>
    <w:rsid w:val="003C5A9C"/>
    <w:rsid w:val="003C5D22"/>
    <w:rsid w:val="003C64F7"/>
    <w:rsid w:val="003C66B9"/>
    <w:rsid w:val="003C6A45"/>
    <w:rsid w:val="003C6C96"/>
    <w:rsid w:val="003C7619"/>
    <w:rsid w:val="003C785C"/>
    <w:rsid w:val="003C7929"/>
    <w:rsid w:val="003C7E73"/>
    <w:rsid w:val="003D00E0"/>
    <w:rsid w:val="003D03DA"/>
    <w:rsid w:val="003D04D6"/>
    <w:rsid w:val="003D0669"/>
    <w:rsid w:val="003D0B68"/>
    <w:rsid w:val="003D0CC1"/>
    <w:rsid w:val="003D109C"/>
    <w:rsid w:val="003D12E7"/>
    <w:rsid w:val="003D1910"/>
    <w:rsid w:val="003D1D19"/>
    <w:rsid w:val="003D1D39"/>
    <w:rsid w:val="003D22B7"/>
    <w:rsid w:val="003D2952"/>
    <w:rsid w:val="003D2A35"/>
    <w:rsid w:val="003D2AA8"/>
    <w:rsid w:val="003D2B01"/>
    <w:rsid w:val="003D2CB3"/>
    <w:rsid w:val="003D2DBF"/>
    <w:rsid w:val="003D2E94"/>
    <w:rsid w:val="003D2EF9"/>
    <w:rsid w:val="003D32EA"/>
    <w:rsid w:val="003D335A"/>
    <w:rsid w:val="003D4273"/>
    <w:rsid w:val="003D463B"/>
    <w:rsid w:val="003D4842"/>
    <w:rsid w:val="003D4845"/>
    <w:rsid w:val="003D4C96"/>
    <w:rsid w:val="003D4F40"/>
    <w:rsid w:val="003D4FC1"/>
    <w:rsid w:val="003D5AA2"/>
    <w:rsid w:val="003D5DED"/>
    <w:rsid w:val="003D5F90"/>
    <w:rsid w:val="003D6017"/>
    <w:rsid w:val="003D630D"/>
    <w:rsid w:val="003D6481"/>
    <w:rsid w:val="003D6701"/>
    <w:rsid w:val="003D6A92"/>
    <w:rsid w:val="003D7222"/>
    <w:rsid w:val="003D73BB"/>
    <w:rsid w:val="003D75DD"/>
    <w:rsid w:val="003D7706"/>
    <w:rsid w:val="003D7847"/>
    <w:rsid w:val="003D793D"/>
    <w:rsid w:val="003D7C78"/>
    <w:rsid w:val="003D7D36"/>
    <w:rsid w:val="003E11EE"/>
    <w:rsid w:val="003E12EF"/>
    <w:rsid w:val="003E1939"/>
    <w:rsid w:val="003E1AF5"/>
    <w:rsid w:val="003E1B5B"/>
    <w:rsid w:val="003E1E69"/>
    <w:rsid w:val="003E1EFD"/>
    <w:rsid w:val="003E263F"/>
    <w:rsid w:val="003E2AC6"/>
    <w:rsid w:val="003E2EE9"/>
    <w:rsid w:val="003E40B2"/>
    <w:rsid w:val="003E40FE"/>
    <w:rsid w:val="003E419C"/>
    <w:rsid w:val="003E4257"/>
    <w:rsid w:val="003E4381"/>
    <w:rsid w:val="003E49DB"/>
    <w:rsid w:val="003E5106"/>
    <w:rsid w:val="003E51F5"/>
    <w:rsid w:val="003E55D5"/>
    <w:rsid w:val="003E58AD"/>
    <w:rsid w:val="003E5C9D"/>
    <w:rsid w:val="003E5D1C"/>
    <w:rsid w:val="003E5FC7"/>
    <w:rsid w:val="003E60BA"/>
    <w:rsid w:val="003E60BD"/>
    <w:rsid w:val="003E6490"/>
    <w:rsid w:val="003E6536"/>
    <w:rsid w:val="003E65DC"/>
    <w:rsid w:val="003E6B50"/>
    <w:rsid w:val="003E6B81"/>
    <w:rsid w:val="003E707B"/>
    <w:rsid w:val="003E7312"/>
    <w:rsid w:val="003E7401"/>
    <w:rsid w:val="003E7D96"/>
    <w:rsid w:val="003F0312"/>
    <w:rsid w:val="003F04FB"/>
    <w:rsid w:val="003F0C95"/>
    <w:rsid w:val="003F0CAE"/>
    <w:rsid w:val="003F0E91"/>
    <w:rsid w:val="003F0FFF"/>
    <w:rsid w:val="003F159A"/>
    <w:rsid w:val="003F15A9"/>
    <w:rsid w:val="003F15CE"/>
    <w:rsid w:val="003F1E15"/>
    <w:rsid w:val="003F21B8"/>
    <w:rsid w:val="003F21D3"/>
    <w:rsid w:val="003F2319"/>
    <w:rsid w:val="003F34E1"/>
    <w:rsid w:val="003F36CF"/>
    <w:rsid w:val="003F3976"/>
    <w:rsid w:val="003F3C02"/>
    <w:rsid w:val="003F3EDD"/>
    <w:rsid w:val="003F4480"/>
    <w:rsid w:val="003F5219"/>
    <w:rsid w:val="003F549B"/>
    <w:rsid w:val="003F56D8"/>
    <w:rsid w:val="003F574A"/>
    <w:rsid w:val="003F5CEB"/>
    <w:rsid w:val="003F62C0"/>
    <w:rsid w:val="003F6716"/>
    <w:rsid w:val="003F69BA"/>
    <w:rsid w:val="003F6BBE"/>
    <w:rsid w:val="003F6FAC"/>
    <w:rsid w:val="003F7C4C"/>
    <w:rsid w:val="003F7DDF"/>
    <w:rsid w:val="004003A1"/>
    <w:rsid w:val="0040080F"/>
    <w:rsid w:val="004008D2"/>
    <w:rsid w:val="004008E3"/>
    <w:rsid w:val="00401011"/>
    <w:rsid w:val="0040130F"/>
    <w:rsid w:val="0040135F"/>
    <w:rsid w:val="00401A2A"/>
    <w:rsid w:val="00401BCB"/>
    <w:rsid w:val="00401D46"/>
    <w:rsid w:val="00401EE1"/>
    <w:rsid w:val="00401F3B"/>
    <w:rsid w:val="0040206A"/>
    <w:rsid w:val="004020E8"/>
    <w:rsid w:val="0040247B"/>
    <w:rsid w:val="00402776"/>
    <w:rsid w:val="00402794"/>
    <w:rsid w:val="00403392"/>
    <w:rsid w:val="004034F8"/>
    <w:rsid w:val="0040351C"/>
    <w:rsid w:val="00403631"/>
    <w:rsid w:val="0040376E"/>
    <w:rsid w:val="00403916"/>
    <w:rsid w:val="00403EA5"/>
    <w:rsid w:val="004042CE"/>
    <w:rsid w:val="00404956"/>
    <w:rsid w:val="00404E27"/>
    <w:rsid w:val="00404FEB"/>
    <w:rsid w:val="00405D31"/>
    <w:rsid w:val="00405F15"/>
    <w:rsid w:val="00405F42"/>
    <w:rsid w:val="004068A4"/>
    <w:rsid w:val="004073E7"/>
    <w:rsid w:val="00407B95"/>
    <w:rsid w:val="00407E5A"/>
    <w:rsid w:val="0041011F"/>
    <w:rsid w:val="0041034D"/>
    <w:rsid w:val="0041064F"/>
    <w:rsid w:val="004108B5"/>
    <w:rsid w:val="004110DC"/>
    <w:rsid w:val="00411EB4"/>
    <w:rsid w:val="004120A0"/>
    <w:rsid w:val="0041225D"/>
    <w:rsid w:val="0041243E"/>
    <w:rsid w:val="004124FA"/>
    <w:rsid w:val="0041291C"/>
    <w:rsid w:val="004134BF"/>
    <w:rsid w:val="00413586"/>
    <w:rsid w:val="00413A7C"/>
    <w:rsid w:val="00413E49"/>
    <w:rsid w:val="0041416C"/>
    <w:rsid w:val="00414383"/>
    <w:rsid w:val="00414524"/>
    <w:rsid w:val="00415189"/>
    <w:rsid w:val="00415309"/>
    <w:rsid w:val="004159E2"/>
    <w:rsid w:val="00415D96"/>
    <w:rsid w:val="00415EC9"/>
    <w:rsid w:val="0041649B"/>
    <w:rsid w:val="0041655B"/>
    <w:rsid w:val="00416906"/>
    <w:rsid w:val="0041700B"/>
    <w:rsid w:val="004175B1"/>
    <w:rsid w:val="00417FCB"/>
    <w:rsid w:val="00420070"/>
    <w:rsid w:val="004203B8"/>
    <w:rsid w:val="004203F0"/>
    <w:rsid w:val="0042041F"/>
    <w:rsid w:val="00420AFC"/>
    <w:rsid w:val="00420ED3"/>
    <w:rsid w:val="00420F94"/>
    <w:rsid w:val="004210DA"/>
    <w:rsid w:val="0042121B"/>
    <w:rsid w:val="004214B9"/>
    <w:rsid w:val="00421E45"/>
    <w:rsid w:val="00421EB0"/>
    <w:rsid w:val="00421FF6"/>
    <w:rsid w:val="0042209A"/>
    <w:rsid w:val="004222EE"/>
    <w:rsid w:val="0042230A"/>
    <w:rsid w:val="0042233C"/>
    <w:rsid w:val="0042246C"/>
    <w:rsid w:val="0042272C"/>
    <w:rsid w:val="00422BC9"/>
    <w:rsid w:val="00422D7C"/>
    <w:rsid w:val="00422E78"/>
    <w:rsid w:val="004236BC"/>
    <w:rsid w:val="00423ADD"/>
    <w:rsid w:val="00423CB4"/>
    <w:rsid w:val="00423DAC"/>
    <w:rsid w:val="00424350"/>
    <w:rsid w:val="00424495"/>
    <w:rsid w:val="004248A3"/>
    <w:rsid w:val="00424E7A"/>
    <w:rsid w:val="004252EE"/>
    <w:rsid w:val="0042550B"/>
    <w:rsid w:val="00425762"/>
    <w:rsid w:val="00425F9F"/>
    <w:rsid w:val="0042608D"/>
    <w:rsid w:val="004260A9"/>
    <w:rsid w:val="004269E3"/>
    <w:rsid w:val="00426B62"/>
    <w:rsid w:val="004270C0"/>
    <w:rsid w:val="004276B6"/>
    <w:rsid w:val="004277AB"/>
    <w:rsid w:val="0042790F"/>
    <w:rsid w:val="0042799E"/>
    <w:rsid w:val="004306B7"/>
    <w:rsid w:val="00430778"/>
    <w:rsid w:val="00431111"/>
    <w:rsid w:val="00431567"/>
    <w:rsid w:val="00431F46"/>
    <w:rsid w:val="0043240C"/>
    <w:rsid w:val="00432B94"/>
    <w:rsid w:val="00433A33"/>
    <w:rsid w:val="00433BB8"/>
    <w:rsid w:val="00433D85"/>
    <w:rsid w:val="00434518"/>
    <w:rsid w:val="00434790"/>
    <w:rsid w:val="00434D21"/>
    <w:rsid w:val="00435190"/>
    <w:rsid w:val="0043546D"/>
    <w:rsid w:val="004354F7"/>
    <w:rsid w:val="00435912"/>
    <w:rsid w:val="00435E54"/>
    <w:rsid w:val="00436B40"/>
    <w:rsid w:val="00436E81"/>
    <w:rsid w:val="004374EC"/>
    <w:rsid w:val="004375A2"/>
    <w:rsid w:val="00437C67"/>
    <w:rsid w:val="00437E23"/>
    <w:rsid w:val="00440390"/>
    <w:rsid w:val="004403FE"/>
    <w:rsid w:val="004408FD"/>
    <w:rsid w:val="00440DCA"/>
    <w:rsid w:val="00440DF4"/>
    <w:rsid w:val="00440FC1"/>
    <w:rsid w:val="0044158B"/>
    <w:rsid w:val="00441A92"/>
    <w:rsid w:val="004422B2"/>
    <w:rsid w:val="00442394"/>
    <w:rsid w:val="00442458"/>
    <w:rsid w:val="004428C4"/>
    <w:rsid w:val="004429B9"/>
    <w:rsid w:val="00442A32"/>
    <w:rsid w:val="00442DA2"/>
    <w:rsid w:val="00443A18"/>
    <w:rsid w:val="00444176"/>
    <w:rsid w:val="0044459F"/>
    <w:rsid w:val="00445558"/>
    <w:rsid w:val="00445A20"/>
    <w:rsid w:val="00445BAA"/>
    <w:rsid w:val="0044602B"/>
    <w:rsid w:val="004461B4"/>
    <w:rsid w:val="0044644A"/>
    <w:rsid w:val="004468D6"/>
    <w:rsid w:val="00446929"/>
    <w:rsid w:val="00446DC5"/>
    <w:rsid w:val="00447062"/>
    <w:rsid w:val="00447090"/>
    <w:rsid w:val="0044746A"/>
    <w:rsid w:val="00447751"/>
    <w:rsid w:val="004477FE"/>
    <w:rsid w:val="00447C3F"/>
    <w:rsid w:val="004500FB"/>
    <w:rsid w:val="00450342"/>
    <w:rsid w:val="004504BC"/>
    <w:rsid w:val="0045053F"/>
    <w:rsid w:val="004507CC"/>
    <w:rsid w:val="00450860"/>
    <w:rsid w:val="00450A08"/>
    <w:rsid w:val="00450BAF"/>
    <w:rsid w:val="00450CD5"/>
    <w:rsid w:val="0045119A"/>
    <w:rsid w:val="004515D1"/>
    <w:rsid w:val="004516FA"/>
    <w:rsid w:val="00451991"/>
    <w:rsid w:val="00451A9F"/>
    <w:rsid w:val="00451F3C"/>
    <w:rsid w:val="0045202D"/>
    <w:rsid w:val="0045219F"/>
    <w:rsid w:val="004526FB"/>
    <w:rsid w:val="004527D4"/>
    <w:rsid w:val="00452BC4"/>
    <w:rsid w:val="00452E36"/>
    <w:rsid w:val="00453435"/>
    <w:rsid w:val="004534CD"/>
    <w:rsid w:val="00453AC3"/>
    <w:rsid w:val="00453C07"/>
    <w:rsid w:val="00453CA6"/>
    <w:rsid w:val="00453DC3"/>
    <w:rsid w:val="00454149"/>
    <w:rsid w:val="004544C5"/>
    <w:rsid w:val="0045479C"/>
    <w:rsid w:val="004547A8"/>
    <w:rsid w:val="00454D23"/>
    <w:rsid w:val="0045565C"/>
    <w:rsid w:val="00455969"/>
    <w:rsid w:val="00455AD7"/>
    <w:rsid w:val="00455D64"/>
    <w:rsid w:val="004565DB"/>
    <w:rsid w:val="00456858"/>
    <w:rsid w:val="00456B3C"/>
    <w:rsid w:val="00456F1E"/>
    <w:rsid w:val="0045728B"/>
    <w:rsid w:val="00457366"/>
    <w:rsid w:val="004579BA"/>
    <w:rsid w:val="004601F6"/>
    <w:rsid w:val="004603F9"/>
    <w:rsid w:val="00460813"/>
    <w:rsid w:val="00460D11"/>
    <w:rsid w:val="00460EA0"/>
    <w:rsid w:val="00460EDC"/>
    <w:rsid w:val="00461097"/>
    <w:rsid w:val="004610B2"/>
    <w:rsid w:val="004612F0"/>
    <w:rsid w:val="004612F1"/>
    <w:rsid w:val="0046185E"/>
    <w:rsid w:val="00461C1F"/>
    <w:rsid w:val="00462B78"/>
    <w:rsid w:val="00462FEF"/>
    <w:rsid w:val="00463DCA"/>
    <w:rsid w:val="00463EF3"/>
    <w:rsid w:val="00463EFB"/>
    <w:rsid w:val="00463F21"/>
    <w:rsid w:val="00463F93"/>
    <w:rsid w:val="00464081"/>
    <w:rsid w:val="00464246"/>
    <w:rsid w:val="00464269"/>
    <w:rsid w:val="00464650"/>
    <w:rsid w:val="00465134"/>
    <w:rsid w:val="00465164"/>
    <w:rsid w:val="004651A7"/>
    <w:rsid w:val="004654FA"/>
    <w:rsid w:val="00465F83"/>
    <w:rsid w:val="0046638B"/>
    <w:rsid w:val="00466468"/>
    <w:rsid w:val="00466D9B"/>
    <w:rsid w:val="00467B94"/>
    <w:rsid w:val="00467EF3"/>
    <w:rsid w:val="00467FBE"/>
    <w:rsid w:val="004709BB"/>
    <w:rsid w:val="00470CCC"/>
    <w:rsid w:val="00470FE1"/>
    <w:rsid w:val="00471125"/>
    <w:rsid w:val="00471153"/>
    <w:rsid w:val="004717C5"/>
    <w:rsid w:val="00471A2D"/>
    <w:rsid w:val="00471E34"/>
    <w:rsid w:val="00471FD7"/>
    <w:rsid w:val="004722D9"/>
    <w:rsid w:val="004723F3"/>
    <w:rsid w:val="004726FC"/>
    <w:rsid w:val="00472D9B"/>
    <w:rsid w:val="00473513"/>
    <w:rsid w:val="0047380E"/>
    <w:rsid w:val="004739B6"/>
    <w:rsid w:val="00474073"/>
    <w:rsid w:val="0047415F"/>
    <w:rsid w:val="004743D0"/>
    <w:rsid w:val="0047469C"/>
    <w:rsid w:val="00474B91"/>
    <w:rsid w:val="0047503A"/>
    <w:rsid w:val="004757E3"/>
    <w:rsid w:val="004759DE"/>
    <w:rsid w:val="00475BB4"/>
    <w:rsid w:val="00476623"/>
    <w:rsid w:val="00476626"/>
    <w:rsid w:val="00476F38"/>
    <w:rsid w:val="00476F9F"/>
    <w:rsid w:val="00476FAF"/>
    <w:rsid w:val="004772CE"/>
    <w:rsid w:val="004773C5"/>
    <w:rsid w:val="00477899"/>
    <w:rsid w:val="004778DF"/>
    <w:rsid w:val="00477AFC"/>
    <w:rsid w:val="00477C8D"/>
    <w:rsid w:val="00477DB8"/>
    <w:rsid w:val="00477DD2"/>
    <w:rsid w:val="00477F1F"/>
    <w:rsid w:val="0048018A"/>
    <w:rsid w:val="00480506"/>
    <w:rsid w:val="004805BE"/>
    <w:rsid w:val="004807BA"/>
    <w:rsid w:val="0048118E"/>
    <w:rsid w:val="004813D1"/>
    <w:rsid w:val="004816EC"/>
    <w:rsid w:val="00481A27"/>
    <w:rsid w:val="00481A67"/>
    <w:rsid w:val="00481E67"/>
    <w:rsid w:val="0048221C"/>
    <w:rsid w:val="004828F1"/>
    <w:rsid w:val="00482A8A"/>
    <w:rsid w:val="00482E23"/>
    <w:rsid w:val="004832B5"/>
    <w:rsid w:val="00483828"/>
    <w:rsid w:val="0048494C"/>
    <w:rsid w:val="00484DDE"/>
    <w:rsid w:val="00484DFB"/>
    <w:rsid w:val="00484EBA"/>
    <w:rsid w:val="00485ED7"/>
    <w:rsid w:val="00485FD7"/>
    <w:rsid w:val="0048604C"/>
    <w:rsid w:val="00486503"/>
    <w:rsid w:val="004868F2"/>
    <w:rsid w:val="00486AE0"/>
    <w:rsid w:val="00486B2F"/>
    <w:rsid w:val="00486F3B"/>
    <w:rsid w:val="00486F77"/>
    <w:rsid w:val="004875E1"/>
    <w:rsid w:val="00487A73"/>
    <w:rsid w:val="0049026F"/>
    <w:rsid w:val="004902C1"/>
    <w:rsid w:val="00490A95"/>
    <w:rsid w:val="004915C2"/>
    <w:rsid w:val="004917B9"/>
    <w:rsid w:val="00491E58"/>
    <w:rsid w:val="004922AD"/>
    <w:rsid w:val="0049249E"/>
    <w:rsid w:val="00492621"/>
    <w:rsid w:val="00492837"/>
    <w:rsid w:val="00492FF1"/>
    <w:rsid w:val="00493473"/>
    <w:rsid w:val="00493666"/>
    <w:rsid w:val="00493A9F"/>
    <w:rsid w:val="00493BC8"/>
    <w:rsid w:val="00494061"/>
    <w:rsid w:val="0049471D"/>
    <w:rsid w:val="00494D39"/>
    <w:rsid w:val="00494E32"/>
    <w:rsid w:val="00494EDC"/>
    <w:rsid w:val="00494F39"/>
    <w:rsid w:val="00495245"/>
    <w:rsid w:val="004952A0"/>
    <w:rsid w:val="00495454"/>
    <w:rsid w:val="004954C4"/>
    <w:rsid w:val="004963A8"/>
    <w:rsid w:val="00496888"/>
    <w:rsid w:val="0049689C"/>
    <w:rsid w:val="00497037"/>
    <w:rsid w:val="00497166"/>
    <w:rsid w:val="004973E0"/>
    <w:rsid w:val="004976B5"/>
    <w:rsid w:val="00497C08"/>
    <w:rsid w:val="00497C88"/>
    <w:rsid w:val="004A04F6"/>
    <w:rsid w:val="004A07C8"/>
    <w:rsid w:val="004A0B6B"/>
    <w:rsid w:val="004A0D71"/>
    <w:rsid w:val="004A0DE6"/>
    <w:rsid w:val="004A1088"/>
    <w:rsid w:val="004A11B8"/>
    <w:rsid w:val="004A16FF"/>
    <w:rsid w:val="004A1747"/>
    <w:rsid w:val="004A1C11"/>
    <w:rsid w:val="004A2274"/>
    <w:rsid w:val="004A22E0"/>
    <w:rsid w:val="004A3197"/>
    <w:rsid w:val="004A359F"/>
    <w:rsid w:val="004A36D3"/>
    <w:rsid w:val="004A37BB"/>
    <w:rsid w:val="004A3906"/>
    <w:rsid w:val="004A39F6"/>
    <w:rsid w:val="004A3A23"/>
    <w:rsid w:val="004A3BB1"/>
    <w:rsid w:val="004A3EA5"/>
    <w:rsid w:val="004A466D"/>
    <w:rsid w:val="004A4C19"/>
    <w:rsid w:val="004A4F54"/>
    <w:rsid w:val="004A50EF"/>
    <w:rsid w:val="004A5143"/>
    <w:rsid w:val="004A5459"/>
    <w:rsid w:val="004A5617"/>
    <w:rsid w:val="004A5B4C"/>
    <w:rsid w:val="004A603B"/>
    <w:rsid w:val="004A6379"/>
    <w:rsid w:val="004A63FD"/>
    <w:rsid w:val="004A644A"/>
    <w:rsid w:val="004A654B"/>
    <w:rsid w:val="004A665D"/>
    <w:rsid w:val="004A6972"/>
    <w:rsid w:val="004A71E0"/>
    <w:rsid w:val="004A7262"/>
    <w:rsid w:val="004A745C"/>
    <w:rsid w:val="004A75D3"/>
    <w:rsid w:val="004A7D4A"/>
    <w:rsid w:val="004B0106"/>
    <w:rsid w:val="004B0CE7"/>
    <w:rsid w:val="004B0DD3"/>
    <w:rsid w:val="004B0FB1"/>
    <w:rsid w:val="004B1189"/>
    <w:rsid w:val="004B1271"/>
    <w:rsid w:val="004B185D"/>
    <w:rsid w:val="004B1FA1"/>
    <w:rsid w:val="004B2194"/>
    <w:rsid w:val="004B2C55"/>
    <w:rsid w:val="004B2EDC"/>
    <w:rsid w:val="004B3146"/>
    <w:rsid w:val="004B316E"/>
    <w:rsid w:val="004B325D"/>
    <w:rsid w:val="004B34AD"/>
    <w:rsid w:val="004B3521"/>
    <w:rsid w:val="004B3638"/>
    <w:rsid w:val="004B3639"/>
    <w:rsid w:val="004B4019"/>
    <w:rsid w:val="004B42FE"/>
    <w:rsid w:val="004B49E4"/>
    <w:rsid w:val="004B4A49"/>
    <w:rsid w:val="004B4FB1"/>
    <w:rsid w:val="004B50CA"/>
    <w:rsid w:val="004B5148"/>
    <w:rsid w:val="004B51C2"/>
    <w:rsid w:val="004B565B"/>
    <w:rsid w:val="004B5ACD"/>
    <w:rsid w:val="004B5B8E"/>
    <w:rsid w:val="004B5E47"/>
    <w:rsid w:val="004B64F1"/>
    <w:rsid w:val="004B674A"/>
    <w:rsid w:val="004B6861"/>
    <w:rsid w:val="004B6904"/>
    <w:rsid w:val="004B693C"/>
    <w:rsid w:val="004B71C4"/>
    <w:rsid w:val="004B7208"/>
    <w:rsid w:val="004B7216"/>
    <w:rsid w:val="004B7412"/>
    <w:rsid w:val="004B75C3"/>
    <w:rsid w:val="004B7738"/>
    <w:rsid w:val="004C0279"/>
    <w:rsid w:val="004C07BE"/>
    <w:rsid w:val="004C08F5"/>
    <w:rsid w:val="004C0A69"/>
    <w:rsid w:val="004C0B9D"/>
    <w:rsid w:val="004C16A4"/>
    <w:rsid w:val="004C1B6A"/>
    <w:rsid w:val="004C21CC"/>
    <w:rsid w:val="004C25AB"/>
    <w:rsid w:val="004C2BB9"/>
    <w:rsid w:val="004C3C38"/>
    <w:rsid w:val="004C3DED"/>
    <w:rsid w:val="004C42B7"/>
    <w:rsid w:val="004C4537"/>
    <w:rsid w:val="004C48A1"/>
    <w:rsid w:val="004C5547"/>
    <w:rsid w:val="004C557D"/>
    <w:rsid w:val="004C56B0"/>
    <w:rsid w:val="004C56F1"/>
    <w:rsid w:val="004C58F7"/>
    <w:rsid w:val="004C5EB5"/>
    <w:rsid w:val="004C5FE5"/>
    <w:rsid w:val="004C6066"/>
    <w:rsid w:val="004C652F"/>
    <w:rsid w:val="004C65B9"/>
    <w:rsid w:val="004C67CE"/>
    <w:rsid w:val="004C6C71"/>
    <w:rsid w:val="004C6D3C"/>
    <w:rsid w:val="004C7770"/>
    <w:rsid w:val="004C7963"/>
    <w:rsid w:val="004C7B97"/>
    <w:rsid w:val="004C7E30"/>
    <w:rsid w:val="004D0773"/>
    <w:rsid w:val="004D09A7"/>
    <w:rsid w:val="004D0AB5"/>
    <w:rsid w:val="004D0C43"/>
    <w:rsid w:val="004D151B"/>
    <w:rsid w:val="004D17D1"/>
    <w:rsid w:val="004D17E0"/>
    <w:rsid w:val="004D182C"/>
    <w:rsid w:val="004D1A33"/>
    <w:rsid w:val="004D1D49"/>
    <w:rsid w:val="004D2079"/>
    <w:rsid w:val="004D207B"/>
    <w:rsid w:val="004D2228"/>
    <w:rsid w:val="004D26F2"/>
    <w:rsid w:val="004D270F"/>
    <w:rsid w:val="004D28C3"/>
    <w:rsid w:val="004D2906"/>
    <w:rsid w:val="004D2B2F"/>
    <w:rsid w:val="004D312A"/>
    <w:rsid w:val="004D341D"/>
    <w:rsid w:val="004D38FA"/>
    <w:rsid w:val="004D3A0C"/>
    <w:rsid w:val="004D3F76"/>
    <w:rsid w:val="004D4121"/>
    <w:rsid w:val="004D425B"/>
    <w:rsid w:val="004D4275"/>
    <w:rsid w:val="004D43C0"/>
    <w:rsid w:val="004D461D"/>
    <w:rsid w:val="004D4635"/>
    <w:rsid w:val="004D4D26"/>
    <w:rsid w:val="004D51D3"/>
    <w:rsid w:val="004D545E"/>
    <w:rsid w:val="004D5BAA"/>
    <w:rsid w:val="004D5CDB"/>
    <w:rsid w:val="004D5D94"/>
    <w:rsid w:val="004D62C2"/>
    <w:rsid w:val="004D655F"/>
    <w:rsid w:val="004D69A6"/>
    <w:rsid w:val="004D7554"/>
    <w:rsid w:val="004D75B5"/>
    <w:rsid w:val="004D7B6A"/>
    <w:rsid w:val="004D7C42"/>
    <w:rsid w:val="004D7F29"/>
    <w:rsid w:val="004E09B8"/>
    <w:rsid w:val="004E0B00"/>
    <w:rsid w:val="004E0E53"/>
    <w:rsid w:val="004E17B9"/>
    <w:rsid w:val="004E1872"/>
    <w:rsid w:val="004E1C61"/>
    <w:rsid w:val="004E2B15"/>
    <w:rsid w:val="004E30A2"/>
    <w:rsid w:val="004E3186"/>
    <w:rsid w:val="004E35C3"/>
    <w:rsid w:val="004E37AF"/>
    <w:rsid w:val="004E3EB1"/>
    <w:rsid w:val="004E4411"/>
    <w:rsid w:val="004E4782"/>
    <w:rsid w:val="004E48BC"/>
    <w:rsid w:val="004E5703"/>
    <w:rsid w:val="004E57AB"/>
    <w:rsid w:val="004E5C96"/>
    <w:rsid w:val="004E6085"/>
    <w:rsid w:val="004E62AF"/>
    <w:rsid w:val="004E62D4"/>
    <w:rsid w:val="004E6410"/>
    <w:rsid w:val="004E6469"/>
    <w:rsid w:val="004E656D"/>
    <w:rsid w:val="004E6F10"/>
    <w:rsid w:val="004E71C0"/>
    <w:rsid w:val="004E728F"/>
    <w:rsid w:val="004E762B"/>
    <w:rsid w:val="004E770A"/>
    <w:rsid w:val="004E7A07"/>
    <w:rsid w:val="004E7E1C"/>
    <w:rsid w:val="004F06C8"/>
    <w:rsid w:val="004F0B03"/>
    <w:rsid w:val="004F0B3F"/>
    <w:rsid w:val="004F0E2D"/>
    <w:rsid w:val="004F0ED2"/>
    <w:rsid w:val="004F0ED7"/>
    <w:rsid w:val="004F10C1"/>
    <w:rsid w:val="004F1153"/>
    <w:rsid w:val="004F149A"/>
    <w:rsid w:val="004F1692"/>
    <w:rsid w:val="004F1E40"/>
    <w:rsid w:val="004F1E9D"/>
    <w:rsid w:val="004F2407"/>
    <w:rsid w:val="004F2598"/>
    <w:rsid w:val="004F3049"/>
    <w:rsid w:val="004F32B2"/>
    <w:rsid w:val="004F3ADD"/>
    <w:rsid w:val="004F47CF"/>
    <w:rsid w:val="004F4B06"/>
    <w:rsid w:val="004F4C14"/>
    <w:rsid w:val="004F512F"/>
    <w:rsid w:val="004F5532"/>
    <w:rsid w:val="004F56CA"/>
    <w:rsid w:val="004F5D7B"/>
    <w:rsid w:val="004F6391"/>
    <w:rsid w:val="004F68E2"/>
    <w:rsid w:val="004F69D7"/>
    <w:rsid w:val="004F6DAB"/>
    <w:rsid w:val="004F6FDA"/>
    <w:rsid w:val="004F71AD"/>
    <w:rsid w:val="004F71ED"/>
    <w:rsid w:val="004F79E7"/>
    <w:rsid w:val="004F7A9B"/>
    <w:rsid w:val="005003BD"/>
    <w:rsid w:val="00500A00"/>
    <w:rsid w:val="005012C8"/>
    <w:rsid w:val="00501AB7"/>
    <w:rsid w:val="0050200D"/>
    <w:rsid w:val="00502349"/>
    <w:rsid w:val="00502372"/>
    <w:rsid w:val="00502821"/>
    <w:rsid w:val="0050293A"/>
    <w:rsid w:val="00502996"/>
    <w:rsid w:val="005032A9"/>
    <w:rsid w:val="00503325"/>
    <w:rsid w:val="005039A0"/>
    <w:rsid w:val="00503A57"/>
    <w:rsid w:val="00503EBA"/>
    <w:rsid w:val="005042CA"/>
    <w:rsid w:val="005044DE"/>
    <w:rsid w:val="005047FE"/>
    <w:rsid w:val="00505167"/>
    <w:rsid w:val="005056AD"/>
    <w:rsid w:val="00505D1C"/>
    <w:rsid w:val="00505DC5"/>
    <w:rsid w:val="0050647E"/>
    <w:rsid w:val="005067F6"/>
    <w:rsid w:val="00506A0A"/>
    <w:rsid w:val="00507234"/>
    <w:rsid w:val="005072A6"/>
    <w:rsid w:val="00507373"/>
    <w:rsid w:val="005075DA"/>
    <w:rsid w:val="005075F8"/>
    <w:rsid w:val="00507730"/>
    <w:rsid w:val="00507B1E"/>
    <w:rsid w:val="00507E27"/>
    <w:rsid w:val="00507F9E"/>
    <w:rsid w:val="00510493"/>
    <w:rsid w:val="00510ACA"/>
    <w:rsid w:val="00510D70"/>
    <w:rsid w:val="00510F9F"/>
    <w:rsid w:val="00511337"/>
    <w:rsid w:val="005117A5"/>
    <w:rsid w:val="005120EA"/>
    <w:rsid w:val="005123A5"/>
    <w:rsid w:val="005128B9"/>
    <w:rsid w:val="00512E54"/>
    <w:rsid w:val="00512E72"/>
    <w:rsid w:val="00512E9F"/>
    <w:rsid w:val="00513187"/>
    <w:rsid w:val="0051358A"/>
    <w:rsid w:val="00513B94"/>
    <w:rsid w:val="005141EB"/>
    <w:rsid w:val="00514891"/>
    <w:rsid w:val="00514C98"/>
    <w:rsid w:val="00514D42"/>
    <w:rsid w:val="00515472"/>
    <w:rsid w:val="00515875"/>
    <w:rsid w:val="00515C31"/>
    <w:rsid w:val="005161A2"/>
    <w:rsid w:val="00516280"/>
    <w:rsid w:val="005163A5"/>
    <w:rsid w:val="005164FC"/>
    <w:rsid w:val="00516654"/>
    <w:rsid w:val="00516732"/>
    <w:rsid w:val="00516818"/>
    <w:rsid w:val="00516A38"/>
    <w:rsid w:val="00516B4E"/>
    <w:rsid w:val="00516D22"/>
    <w:rsid w:val="00516E2D"/>
    <w:rsid w:val="00516E2E"/>
    <w:rsid w:val="00516FFC"/>
    <w:rsid w:val="005176F2"/>
    <w:rsid w:val="00517BD0"/>
    <w:rsid w:val="005201B9"/>
    <w:rsid w:val="00520755"/>
    <w:rsid w:val="00520970"/>
    <w:rsid w:val="00521066"/>
    <w:rsid w:val="0052134A"/>
    <w:rsid w:val="005217BA"/>
    <w:rsid w:val="00521987"/>
    <w:rsid w:val="00521F29"/>
    <w:rsid w:val="005222C7"/>
    <w:rsid w:val="00522362"/>
    <w:rsid w:val="00522710"/>
    <w:rsid w:val="00522D4D"/>
    <w:rsid w:val="005230B7"/>
    <w:rsid w:val="005233E6"/>
    <w:rsid w:val="00523498"/>
    <w:rsid w:val="0052361B"/>
    <w:rsid w:val="0052367E"/>
    <w:rsid w:val="0052408E"/>
    <w:rsid w:val="005241A9"/>
    <w:rsid w:val="00524C01"/>
    <w:rsid w:val="00524EDD"/>
    <w:rsid w:val="005251D4"/>
    <w:rsid w:val="0052565A"/>
    <w:rsid w:val="00525795"/>
    <w:rsid w:val="005259F8"/>
    <w:rsid w:val="00525B05"/>
    <w:rsid w:val="00525B3E"/>
    <w:rsid w:val="00525F83"/>
    <w:rsid w:val="005264D7"/>
    <w:rsid w:val="005267B8"/>
    <w:rsid w:val="00526E2B"/>
    <w:rsid w:val="00530058"/>
    <w:rsid w:val="00530267"/>
    <w:rsid w:val="005307AD"/>
    <w:rsid w:val="00530905"/>
    <w:rsid w:val="00530ECA"/>
    <w:rsid w:val="0053102A"/>
    <w:rsid w:val="0053108D"/>
    <w:rsid w:val="00531443"/>
    <w:rsid w:val="0053171C"/>
    <w:rsid w:val="005322A9"/>
    <w:rsid w:val="00533013"/>
    <w:rsid w:val="00533155"/>
    <w:rsid w:val="00533179"/>
    <w:rsid w:val="0053397A"/>
    <w:rsid w:val="00533C7B"/>
    <w:rsid w:val="00534234"/>
    <w:rsid w:val="0053424D"/>
    <w:rsid w:val="005349F9"/>
    <w:rsid w:val="00534B72"/>
    <w:rsid w:val="00534BE5"/>
    <w:rsid w:val="00535113"/>
    <w:rsid w:val="005358E3"/>
    <w:rsid w:val="00535A5B"/>
    <w:rsid w:val="005361C2"/>
    <w:rsid w:val="0053655B"/>
    <w:rsid w:val="00536C2C"/>
    <w:rsid w:val="00536CB2"/>
    <w:rsid w:val="00537638"/>
    <w:rsid w:val="00537C84"/>
    <w:rsid w:val="00537F01"/>
    <w:rsid w:val="00537FCB"/>
    <w:rsid w:val="0054040E"/>
    <w:rsid w:val="00540A31"/>
    <w:rsid w:val="005417E4"/>
    <w:rsid w:val="005418EC"/>
    <w:rsid w:val="00541AC5"/>
    <w:rsid w:val="00541BE3"/>
    <w:rsid w:val="0054207A"/>
    <w:rsid w:val="00542087"/>
    <w:rsid w:val="00542227"/>
    <w:rsid w:val="005423D0"/>
    <w:rsid w:val="00542552"/>
    <w:rsid w:val="00542732"/>
    <w:rsid w:val="00543998"/>
    <w:rsid w:val="00543A2A"/>
    <w:rsid w:val="00543BD2"/>
    <w:rsid w:val="00544043"/>
    <w:rsid w:val="005443FC"/>
    <w:rsid w:val="0054447A"/>
    <w:rsid w:val="0054454D"/>
    <w:rsid w:val="00544584"/>
    <w:rsid w:val="00544E8C"/>
    <w:rsid w:val="00545116"/>
    <w:rsid w:val="0054518B"/>
    <w:rsid w:val="0054534D"/>
    <w:rsid w:val="0054565F"/>
    <w:rsid w:val="0054582A"/>
    <w:rsid w:val="00545C9A"/>
    <w:rsid w:val="00545E64"/>
    <w:rsid w:val="0054624A"/>
    <w:rsid w:val="005464DC"/>
    <w:rsid w:val="005465B6"/>
    <w:rsid w:val="00546656"/>
    <w:rsid w:val="005468CF"/>
    <w:rsid w:val="00546BE1"/>
    <w:rsid w:val="00547E57"/>
    <w:rsid w:val="0055087D"/>
    <w:rsid w:val="00550962"/>
    <w:rsid w:val="005512E3"/>
    <w:rsid w:val="0055163D"/>
    <w:rsid w:val="005525F3"/>
    <w:rsid w:val="00552723"/>
    <w:rsid w:val="00552779"/>
    <w:rsid w:val="005528F0"/>
    <w:rsid w:val="00552CA2"/>
    <w:rsid w:val="005536ED"/>
    <w:rsid w:val="00553969"/>
    <w:rsid w:val="00553CDE"/>
    <w:rsid w:val="00553EA5"/>
    <w:rsid w:val="0055427E"/>
    <w:rsid w:val="00554551"/>
    <w:rsid w:val="005545A2"/>
    <w:rsid w:val="0055468A"/>
    <w:rsid w:val="005549A5"/>
    <w:rsid w:val="00554C0F"/>
    <w:rsid w:val="00555022"/>
    <w:rsid w:val="00555805"/>
    <w:rsid w:val="0055592E"/>
    <w:rsid w:val="00555C64"/>
    <w:rsid w:val="00555CBD"/>
    <w:rsid w:val="00555E75"/>
    <w:rsid w:val="00556091"/>
    <w:rsid w:val="00556230"/>
    <w:rsid w:val="005563BF"/>
    <w:rsid w:val="005564A6"/>
    <w:rsid w:val="0055658D"/>
    <w:rsid w:val="005569CC"/>
    <w:rsid w:val="00556D0F"/>
    <w:rsid w:val="005576A5"/>
    <w:rsid w:val="005576CD"/>
    <w:rsid w:val="00557A2E"/>
    <w:rsid w:val="00557B7F"/>
    <w:rsid w:val="00557E72"/>
    <w:rsid w:val="0056021F"/>
    <w:rsid w:val="00560298"/>
    <w:rsid w:val="0056055F"/>
    <w:rsid w:val="005606E0"/>
    <w:rsid w:val="00560BBA"/>
    <w:rsid w:val="00560E83"/>
    <w:rsid w:val="005611A2"/>
    <w:rsid w:val="00562416"/>
    <w:rsid w:val="00563006"/>
    <w:rsid w:val="005631D5"/>
    <w:rsid w:val="00563414"/>
    <w:rsid w:val="00563A72"/>
    <w:rsid w:val="00563B03"/>
    <w:rsid w:val="00563CB0"/>
    <w:rsid w:val="00563E0E"/>
    <w:rsid w:val="0056469B"/>
    <w:rsid w:val="0056502D"/>
    <w:rsid w:val="005652F4"/>
    <w:rsid w:val="005654C1"/>
    <w:rsid w:val="00565608"/>
    <w:rsid w:val="00566054"/>
    <w:rsid w:val="00566268"/>
    <w:rsid w:val="0056697D"/>
    <w:rsid w:val="00566D15"/>
    <w:rsid w:val="00566E60"/>
    <w:rsid w:val="0056709C"/>
    <w:rsid w:val="00567334"/>
    <w:rsid w:val="00567440"/>
    <w:rsid w:val="00567500"/>
    <w:rsid w:val="00567DDB"/>
    <w:rsid w:val="00567DFC"/>
    <w:rsid w:val="00570067"/>
    <w:rsid w:val="0057098A"/>
    <w:rsid w:val="00570F7E"/>
    <w:rsid w:val="005712E4"/>
    <w:rsid w:val="005717DD"/>
    <w:rsid w:val="00571E3C"/>
    <w:rsid w:val="00571F4E"/>
    <w:rsid w:val="00571F5B"/>
    <w:rsid w:val="00571FC3"/>
    <w:rsid w:val="00572C0B"/>
    <w:rsid w:val="00572F07"/>
    <w:rsid w:val="00573272"/>
    <w:rsid w:val="00573432"/>
    <w:rsid w:val="005736B6"/>
    <w:rsid w:val="005737FC"/>
    <w:rsid w:val="0057384D"/>
    <w:rsid w:val="00573ABF"/>
    <w:rsid w:val="00573BF0"/>
    <w:rsid w:val="00574254"/>
    <w:rsid w:val="005742E0"/>
    <w:rsid w:val="00574476"/>
    <w:rsid w:val="00574996"/>
    <w:rsid w:val="00574DDB"/>
    <w:rsid w:val="00574ED6"/>
    <w:rsid w:val="00574F9E"/>
    <w:rsid w:val="005751EF"/>
    <w:rsid w:val="00575A89"/>
    <w:rsid w:val="00575F5D"/>
    <w:rsid w:val="005761EB"/>
    <w:rsid w:val="00576C22"/>
    <w:rsid w:val="00577187"/>
    <w:rsid w:val="00577367"/>
    <w:rsid w:val="00577A88"/>
    <w:rsid w:val="00577E46"/>
    <w:rsid w:val="00580026"/>
    <w:rsid w:val="00580079"/>
    <w:rsid w:val="0058038E"/>
    <w:rsid w:val="00580876"/>
    <w:rsid w:val="0058093C"/>
    <w:rsid w:val="00580DF2"/>
    <w:rsid w:val="0058133E"/>
    <w:rsid w:val="00581B79"/>
    <w:rsid w:val="005822A3"/>
    <w:rsid w:val="005822DD"/>
    <w:rsid w:val="00582761"/>
    <w:rsid w:val="00582930"/>
    <w:rsid w:val="00582B61"/>
    <w:rsid w:val="00582E2F"/>
    <w:rsid w:val="00582E71"/>
    <w:rsid w:val="00583183"/>
    <w:rsid w:val="005833A3"/>
    <w:rsid w:val="00583639"/>
    <w:rsid w:val="005836F7"/>
    <w:rsid w:val="0058377B"/>
    <w:rsid w:val="00583E4C"/>
    <w:rsid w:val="00584038"/>
    <w:rsid w:val="00584A35"/>
    <w:rsid w:val="00584C03"/>
    <w:rsid w:val="0058517E"/>
    <w:rsid w:val="00585285"/>
    <w:rsid w:val="00585540"/>
    <w:rsid w:val="00585742"/>
    <w:rsid w:val="00585DB0"/>
    <w:rsid w:val="00585FF1"/>
    <w:rsid w:val="005861EC"/>
    <w:rsid w:val="00586401"/>
    <w:rsid w:val="005864FB"/>
    <w:rsid w:val="00586746"/>
    <w:rsid w:val="00586A8F"/>
    <w:rsid w:val="00586C1B"/>
    <w:rsid w:val="00586C97"/>
    <w:rsid w:val="00586F66"/>
    <w:rsid w:val="00587277"/>
    <w:rsid w:val="00587740"/>
    <w:rsid w:val="00587A4C"/>
    <w:rsid w:val="00590216"/>
    <w:rsid w:val="00590644"/>
    <w:rsid w:val="00590A5A"/>
    <w:rsid w:val="00590BD9"/>
    <w:rsid w:val="005910EF"/>
    <w:rsid w:val="00591BBA"/>
    <w:rsid w:val="00591E1E"/>
    <w:rsid w:val="0059293A"/>
    <w:rsid w:val="00592996"/>
    <w:rsid w:val="00592A01"/>
    <w:rsid w:val="00592E06"/>
    <w:rsid w:val="00592E34"/>
    <w:rsid w:val="00592F63"/>
    <w:rsid w:val="00593670"/>
    <w:rsid w:val="005937BF"/>
    <w:rsid w:val="00593C43"/>
    <w:rsid w:val="0059450C"/>
    <w:rsid w:val="00594D3E"/>
    <w:rsid w:val="005950A5"/>
    <w:rsid w:val="00595A06"/>
    <w:rsid w:val="00595FA1"/>
    <w:rsid w:val="0059600B"/>
    <w:rsid w:val="00596254"/>
    <w:rsid w:val="00596E1D"/>
    <w:rsid w:val="005972EA"/>
    <w:rsid w:val="0059797C"/>
    <w:rsid w:val="00597D3A"/>
    <w:rsid w:val="00597D74"/>
    <w:rsid w:val="005A00AD"/>
    <w:rsid w:val="005A07EC"/>
    <w:rsid w:val="005A0D22"/>
    <w:rsid w:val="005A15DB"/>
    <w:rsid w:val="005A1947"/>
    <w:rsid w:val="005A237E"/>
    <w:rsid w:val="005A242A"/>
    <w:rsid w:val="005A2D0C"/>
    <w:rsid w:val="005A2E14"/>
    <w:rsid w:val="005A2FE3"/>
    <w:rsid w:val="005A31D4"/>
    <w:rsid w:val="005A31D8"/>
    <w:rsid w:val="005A3294"/>
    <w:rsid w:val="005A3318"/>
    <w:rsid w:val="005A33C5"/>
    <w:rsid w:val="005A39CE"/>
    <w:rsid w:val="005A431A"/>
    <w:rsid w:val="005A432D"/>
    <w:rsid w:val="005A4331"/>
    <w:rsid w:val="005A46F3"/>
    <w:rsid w:val="005A48DD"/>
    <w:rsid w:val="005A49F2"/>
    <w:rsid w:val="005A4CDF"/>
    <w:rsid w:val="005A5043"/>
    <w:rsid w:val="005A5451"/>
    <w:rsid w:val="005A5792"/>
    <w:rsid w:val="005A59BA"/>
    <w:rsid w:val="005A5B8A"/>
    <w:rsid w:val="005A5CB9"/>
    <w:rsid w:val="005A5F78"/>
    <w:rsid w:val="005A6176"/>
    <w:rsid w:val="005A66C6"/>
    <w:rsid w:val="005A6771"/>
    <w:rsid w:val="005A6EDD"/>
    <w:rsid w:val="005A6FAF"/>
    <w:rsid w:val="005A71B1"/>
    <w:rsid w:val="005A728D"/>
    <w:rsid w:val="005A7335"/>
    <w:rsid w:val="005A7E2F"/>
    <w:rsid w:val="005A7FA3"/>
    <w:rsid w:val="005B00CC"/>
    <w:rsid w:val="005B03D5"/>
    <w:rsid w:val="005B0766"/>
    <w:rsid w:val="005B0B6E"/>
    <w:rsid w:val="005B0D88"/>
    <w:rsid w:val="005B15D4"/>
    <w:rsid w:val="005B17A1"/>
    <w:rsid w:val="005B19C0"/>
    <w:rsid w:val="005B1A63"/>
    <w:rsid w:val="005B1B28"/>
    <w:rsid w:val="005B1CEA"/>
    <w:rsid w:val="005B1DAF"/>
    <w:rsid w:val="005B2097"/>
    <w:rsid w:val="005B2283"/>
    <w:rsid w:val="005B2653"/>
    <w:rsid w:val="005B2AB4"/>
    <w:rsid w:val="005B3429"/>
    <w:rsid w:val="005B381F"/>
    <w:rsid w:val="005B3A9D"/>
    <w:rsid w:val="005B3AD2"/>
    <w:rsid w:val="005B4223"/>
    <w:rsid w:val="005B4AFB"/>
    <w:rsid w:val="005B4F6F"/>
    <w:rsid w:val="005B5002"/>
    <w:rsid w:val="005B65B4"/>
    <w:rsid w:val="005B6B13"/>
    <w:rsid w:val="005B6DA0"/>
    <w:rsid w:val="005B6E5C"/>
    <w:rsid w:val="005B6F6B"/>
    <w:rsid w:val="005B72C0"/>
    <w:rsid w:val="005B730A"/>
    <w:rsid w:val="005B7B3E"/>
    <w:rsid w:val="005B7D27"/>
    <w:rsid w:val="005C03AA"/>
    <w:rsid w:val="005C0541"/>
    <w:rsid w:val="005C0A11"/>
    <w:rsid w:val="005C0E3C"/>
    <w:rsid w:val="005C110C"/>
    <w:rsid w:val="005C12C6"/>
    <w:rsid w:val="005C1641"/>
    <w:rsid w:val="005C18A6"/>
    <w:rsid w:val="005C2145"/>
    <w:rsid w:val="005C2149"/>
    <w:rsid w:val="005C22CE"/>
    <w:rsid w:val="005C2366"/>
    <w:rsid w:val="005C2461"/>
    <w:rsid w:val="005C2C5F"/>
    <w:rsid w:val="005C31CD"/>
    <w:rsid w:val="005C3442"/>
    <w:rsid w:val="005C3849"/>
    <w:rsid w:val="005C3A31"/>
    <w:rsid w:val="005C3FBA"/>
    <w:rsid w:val="005C4377"/>
    <w:rsid w:val="005C4F17"/>
    <w:rsid w:val="005C51DC"/>
    <w:rsid w:val="005C5456"/>
    <w:rsid w:val="005C55BB"/>
    <w:rsid w:val="005C58DE"/>
    <w:rsid w:val="005C6578"/>
    <w:rsid w:val="005C67A6"/>
    <w:rsid w:val="005C6A4D"/>
    <w:rsid w:val="005C6D8E"/>
    <w:rsid w:val="005C6E73"/>
    <w:rsid w:val="005C7134"/>
    <w:rsid w:val="005C716C"/>
    <w:rsid w:val="005C7344"/>
    <w:rsid w:val="005C7558"/>
    <w:rsid w:val="005C7C39"/>
    <w:rsid w:val="005D01E2"/>
    <w:rsid w:val="005D038F"/>
    <w:rsid w:val="005D03C2"/>
    <w:rsid w:val="005D097B"/>
    <w:rsid w:val="005D0A6B"/>
    <w:rsid w:val="005D0B2C"/>
    <w:rsid w:val="005D0CFF"/>
    <w:rsid w:val="005D0D0F"/>
    <w:rsid w:val="005D151A"/>
    <w:rsid w:val="005D1658"/>
    <w:rsid w:val="005D1A51"/>
    <w:rsid w:val="005D1C87"/>
    <w:rsid w:val="005D2537"/>
    <w:rsid w:val="005D2651"/>
    <w:rsid w:val="005D2A06"/>
    <w:rsid w:val="005D31E4"/>
    <w:rsid w:val="005D3454"/>
    <w:rsid w:val="005D3883"/>
    <w:rsid w:val="005D3D06"/>
    <w:rsid w:val="005D426D"/>
    <w:rsid w:val="005D434F"/>
    <w:rsid w:val="005D463D"/>
    <w:rsid w:val="005D478D"/>
    <w:rsid w:val="005D4AAF"/>
    <w:rsid w:val="005D4DCD"/>
    <w:rsid w:val="005D505B"/>
    <w:rsid w:val="005D50D2"/>
    <w:rsid w:val="005D550D"/>
    <w:rsid w:val="005D552A"/>
    <w:rsid w:val="005D563A"/>
    <w:rsid w:val="005D5867"/>
    <w:rsid w:val="005D5BDD"/>
    <w:rsid w:val="005D5E53"/>
    <w:rsid w:val="005D61EF"/>
    <w:rsid w:val="005D6293"/>
    <w:rsid w:val="005D665B"/>
    <w:rsid w:val="005D6662"/>
    <w:rsid w:val="005D67D0"/>
    <w:rsid w:val="005D6A3A"/>
    <w:rsid w:val="005D6AD0"/>
    <w:rsid w:val="005D6B93"/>
    <w:rsid w:val="005D6EA9"/>
    <w:rsid w:val="005E0141"/>
    <w:rsid w:val="005E0212"/>
    <w:rsid w:val="005E02CE"/>
    <w:rsid w:val="005E0373"/>
    <w:rsid w:val="005E048F"/>
    <w:rsid w:val="005E06C9"/>
    <w:rsid w:val="005E0715"/>
    <w:rsid w:val="005E0C7B"/>
    <w:rsid w:val="005E0CE4"/>
    <w:rsid w:val="005E0DC8"/>
    <w:rsid w:val="005E128A"/>
    <w:rsid w:val="005E15B2"/>
    <w:rsid w:val="005E1791"/>
    <w:rsid w:val="005E1862"/>
    <w:rsid w:val="005E1EBC"/>
    <w:rsid w:val="005E235B"/>
    <w:rsid w:val="005E270C"/>
    <w:rsid w:val="005E2DC0"/>
    <w:rsid w:val="005E3718"/>
    <w:rsid w:val="005E3E8D"/>
    <w:rsid w:val="005E4468"/>
    <w:rsid w:val="005E448C"/>
    <w:rsid w:val="005E44F1"/>
    <w:rsid w:val="005E45E4"/>
    <w:rsid w:val="005E483B"/>
    <w:rsid w:val="005E4CC6"/>
    <w:rsid w:val="005E5233"/>
    <w:rsid w:val="005E5503"/>
    <w:rsid w:val="005E6891"/>
    <w:rsid w:val="005E6E0A"/>
    <w:rsid w:val="005E778C"/>
    <w:rsid w:val="005E7E29"/>
    <w:rsid w:val="005E7F8B"/>
    <w:rsid w:val="005F0338"/>
    <w:rsid w:val="005F0541"/>
    <w:rsid w:val="005F1003"/>
    <w:rsid w:val="005F158A"/>
    <w:rsid w:val="005F16BC"/>
    <w:rsid w:val="005F1CD3"/>
    <w:rsid w:val="005F1FA8"/>
    <w:rsid w:val="005F22F5"/>
    <w:rsid w:val="005F32AF"/>
    <w:rsid w:val="005F34D6"/>
    <w:rsid w:val="005F3AEA"/>
    <w:rsid w:val="005F3EE7"/>
    <w:rsid w:val="005F46B4"/>
    <w:rsid w:val="005F5040"/>
    <w:rsid w:val="005F5284"/>
    <w:rsid w:val="005F5285"/>
    <w:rsid w:val="005F54AF"/>
    <w:rsid w:val="005F56EB"/>
    <w:rsid w:val="005F5D64"/>
    <w:rsid w:val="005F6292"/>
    <w:rsid w:val="005F6667"/>
    <w:rsid w:val="005F67C4"/>
    <w:rsid w:val="005F70CF"/>
    <w:rsid w:val="005F71E6"/>
    <w:rsid w:val="005F7660"/>
    <w:rsid w:val="005F7748"/>
    <w:rsid w:val="005F79BD"/>
    <w:rsid w:val="005F7A0B"/>
    <w:rsid w:val="005F7ACF"/>
    <w:rsid w:val="005F7CC3"/>
    <w:rsid w:val="005F7E8B"/>
    <w:rsid w:val="0060012E"/>
    <w:rsid w:val="00600568"/>
    <w:rsid w:val="00600744"/>
    <w:rsid w:val="00600CDF"/>
    <w:rsid w:val="006015E5"/>
    <w:rsid w:val="00601B7D"/>
    <w:rsid w:val="00601F2E"/>
    <w:rsid w:val="00602E98"/>
    <w:rsid w:val="00603188"/>
    <w:rsid w:val="00603293"/>
    <w:rsid w:val="00603A1A"/>
    <w:rsid w:val="00603B35"/>
    <w:rsid w:val="006049F0"/>
    <w:rsid w:val="00604BEA"/>
    <w:rsid w:val="00604CC9"/>
    <w:rsid w:val="00605948"/>
    <w:rsid w:val="00605ABF"/>
    <w:rsid w:val="00605D11"/>
    <w:rsid w:val="00605EDC"/>
    <w:rsid w:val="006067B0"/>
    <w:rsid w:val="006067BB"/>
    <w:rsid w:val="00606896"/>
    <w:rsid w:val="006072D6"/>
    <w:rsid w:val="006073E7"/>
    <w:rsid w:val="00607522"/>
    <w:rsid w:val="0060775F"/>
    <w:rsid w:val="00607BFF"/>
    <w:rsid w:val="00610519"/>
    <w:rsid w:val="006105BA"/>
    <w:rsid w:val="00610DBF"/>
    <w:rsid w:val="00610E87"/>
    <w:rsid w:val="00610F8D"/>
    <w:rsid w:val="00611552"/>
    <w:rsid w:val="006118D4"/>
    <w:rsid w:val="00611CAA"/>
    <w:rsid w:val="00611E74"/>
    <w:rsid w:val="0061209D"/>
    <w:rsid w:val="006123C4"/>
    <w:rsid w:val="00612577"/>
    <w:rsid w:val="00612722"/>
    <w:rsid w:val="00613277"/>
    <w:rsid w:val="006132A7"/>
    <w:rsid w:val="0061371A"/>
    <w:rsid w:val="00613A14"/>
    <w:rsid w:val="00613B9A"/>
    <w:rsid w:val="006144B9"/>
    <w:rsid w:val="00614A38"/>
    <w:rsid w:val="00615827"/>
    <w:rsid w:val="00615A49"/>
    <w:rsid w:val="00615A59"/>
    <w:rsid w:val="00615CCB"/>
    <w:rsid w:val="00615F3F"/>
    <w:rsid w:val="00615F73"/>
    <w:rsid w:val="00616283"/>
    <w:rsid w:val="0061636A"/>
    <w:rsid w:val="006163F7"/>
    <w:rsid w:val="0061677A"/>
    <w:rsid w:val="006168E8"/>
    <w:rsid w:val="00616D6F"/>
    <w:rsid w:val="00616ECB"/>
    <w:rsid w:val="00617033"/>
    <w:rsid w:val="00617328"/>
    <w:rsid w:val="006175CE"/>
    <w:rsid w:val="0061781E"/>
    <w:rsid w:val="00617866"/>
    <w:rsid w:val="00617F90"/>
    <w:rsid w:val="00620039"/>
    <w:rsid w:val="00620215"/>
    <w:rsid w:val="006204C4"/>
    <w:rsid w:val="0062075B"/>
    <w:rsid w:val="006207B4"/>
    <w:rsid w:val="00621B46"/>
    <w:rsid w:val="00621C8E"/>
    <w:rsid w:val="00622688"/>
    <w:rsid w:val="00622964"/>
    <w:rsid w:val="00622BDA"/>
    <w:rsid w:val="00622BDC"/>
    <w:rsid w:val="00622FFF"/>
    <w:rsid w:val="0062341A"/>
    <w:rsid w:val="006236B0"/>
    <w:rsid w:val="0062374F"/>
    <w:rsid w:val="0062378C"/>
    <w:rsid w:val="00623A97"/>
    <w:rsid w:val="00623E5F"/>
    <w:rsid w:val="00624285"/>
    <w:rsid w:val="00624530"/>
    <w:rsid w:val="00624951"/>
    <w:rsid w:val="0062500F"/>
    <w:rsid w:val="0062548B"/>
    <w:rsid w:val="00625756"/>
    <w:rsid w:val="006258E1"/>
    <w:rsid w:val="00625B4A"/>
    <w:rsid w:val="006263B6"/>
    <w:rsid w:val="006267D7"/>
    <w:rsid w:val="006267E8"/>
    <w:rsid w:val="00626AAF"/>
    <w:rsid w:val="00626BD0"/>
    <w:rsid w:val="00626E17"/>
    <w:rsid w:val="00626E90"/>
    <w:rsid w:val="00626F82"/>
    <w:rsid w:val="00626FC1"/>
    <w:rsid w:val="00627148"/>
    <w:rsid w:val="006271BA"/>
    <w:rsid w:val="0062722A"/>
    <w:rsid w:val="0062735E"/>
    <w:rsid w:val="00627607"/>
    <w:rsid w:val="0062775B"/>
    <w:rsid w:val="00627A5D"/>
    <w:rsid w:val="00627A7F"/>
    <w:rsid w:val="00630162"/>
    <w:rsid w:val="006303FF"/>
    <w:rsid w:val="0063051B"/>
    <w:rsid w:val="00630AB6"/>
    <w:rsid w:val="00630EBD"/>
    <w:rsid w:val="00630ED5"/>
    <w:rsid w:val="00630ED7"/>
    <w:rsid w:val="00631E72"/>
    <w:rsid w:val="00632592"/>
    <w:rsid w:val="006325A5"/>
    <w:rsid w:val="006328A2"/>
    <w:rsid w:val="00632A99"/>
    <w:rsid w:val="00632BAC"/>
    <w:rsid w:val="00633309"/>
    <w:rsid w:val="0063347C"/>
    <w:rsid w:val="00633B97"/>
    <w:rsid w:val="00633EAF"/>
    <w:rsid w:val="0063412D"/>
    <w:rsid w:val="00634441"/>
    <w:rsid w:val="00634547"/>
    <w:rsid w:val="0063454C"/>
    <w:rsid w:val="00634AE4"/>
    <w:rsid w:val="00634B47"/>
    <w:rsid w:val="00634F04"/>
    <w:rsid w:val="00634F82"/>
    <w:rsid w:val="006350BF"/>
    <w:rsid w:val="0063521D"/>
    <w:rsid w:val="0063553A"/>
    <w:rsid w:val="00635802"/>
    <w:rsid w:val="00635B1A"/>
    <w:rsid w:val="00635B80"/>
    <w:rsid w:val="00635CB0"/>
    <w:rsid w:val="00635DC3"/>
    <w:rsid w:val="006365ED"/>
    <w:rsid w:val="006367BF"/>
    <w:rsid w:val="006369AB"/>
    <w:rsid w:val="00637877"/>
    <w:rsid w:val="00640B60"/>
    <w:rsid w:val="00640FA7"/>
    <w:rsid w:val="006411C1"/>
    <w:rsid w:val="00641695"/>
    <w:rsid w:val="006419CA"/>
    <w:rsid w:val="00641D9D"/>
    <w:rsid w:val="00641FA3"/>
    <w:rsid w:val="00642722"/>
    <w:rsid w:val="0064296D"/>
    <w:rsid w:val="00643073"/>
    <w:rsid w:val="006438D3"/>
    <w:rsid w:val="00643CF2"/>
    <w:rsid w:val="00644B51"/>
    <w:rsid w:val="00644F13"/>
    <w:rsid w:val="006451CF"/>
    <w:rsid w:val="00645C59"/>
    <w:rsid w:val="00645C8C"/>
    <w:rsid w:val="00645D63"/>
    <w:rsid w:val="00646914"/>
    <w:rsid w:val="00646F3C"/>
    <w:rsid w:val="00647190"/>
    <w:rsid w:val="006472B1"/>
    <w:rsid w:val="006477F7"/>
    <w:rsid w:val="006479AE"/>
    <w:rsid w:val="00647AD0"/>
    <w:rsid w:val="00647E93"/>
    <w:rsid w:val="006500B3"/>
    <w:rsid w:val="00650613"/>
    <w:rsid w:val="00650E18"/>
    <w:rsid w:val="00650FAC"/>
    <w:rsid w:val="00651051"/>
    <w:rsid w:val="006519E6"/>
    <w:rsid w:val="00651D62"/>
    <w:rsid w:val="00651E44"/>
    <w:rsid w:val="00651E96"/>
    <w:rsid w:val="00651F63"/>
    <w:rsid w:val="00652459"/>
    <w:rsid w:val="00652567"/>
    <w:rsid w:val="0065299E"/>
    <w:rsid w:val="00652A75"/>
    <w:rsid w:val="00652C13"/>
    <w:rsid w:val="00652C17"/>
    <w:rsid w:val="00652C3B"/>
    <w:rsid w:val="006534EE"/>
    <w:rsid w:val="006536D4"/>
    <w:rsid w:val="00653915"/>
    <w:rsid w:val="00653B18"/>
    <w:rsid w:val="00653D5C"/>
    <w:rsid w:val="0065417F"/>
    <w:rsid w:val="0065446F"/>
    <w:rsid w:val="0065479A"/>
    <w:rsid w:val="00654A9A"/>
    <w:rsid w:val="00654FA9"/>
    <w:rsid w:val="0065521E"/>
    <w:rsid w:val="0065533D"/>
    <w:rsid w:val="006553F6"/>
    <w:rsid w:val="006559CC"/>
    <w:rsid w:val="00656223"/>
    <w:rsid w:val="00656EAD"/>
    <w:rsid w:val="00657F74"/>
    <w:rsid w:val="00660B49"/>
    <w:rsid w:val="00660E73"/>
    <w:rsid w:val="006611B0"/>
    <w:rsid w:val="0066130B"/>
    <w:rsid w:val="006616CC"/>
    <w:rsid w:val="00661A5C"/>
    <w:rsid w:val="00661F52"/>
    <w:rsid w:val="00662402"/>
    <w:rsid w:val="00662947"/>
    <w:rsid w:val="006630ED"/>
    <w:rsid w:val="006631D1"/>
    <w:rsid w:val="00663786"/>
    <w:rsid w:val="0066427C"/>
    <w:rsid w:val="00664368"/>
    <w:rsid w:val="006647A6"/>
    <w:rsid w:val="006647B7"/>
    <w:rsid w:val="0066518E"/>
    <w:rsid w:val="00665197"/>
    <w:rsid w:val="00665294"/>
    <w:rsid w:val="00665585"/>
    <w:rsid w:val="00665C06"/>
    <w:rsid w:val="00666128"/>
    <w:rsid w:val="00666308"/>
    <w:rsid w:val="00666FE0"/>
    <w:rsid w:val="0066705A"/>
    <w:rsid w:val="006670E4"/>
    <w:rsid w:val="006673C9"/>
    <w:rsid w:val="00667493"/>
    <w:rsid w:val="006676AD"/>
    <w:rsid w:val="00670008"/>
    <w:rsid w:val="00670249"/>
    <w:rsid w:val="0067028E"/>
    <w:rsid w:val="00670398"/>
    <w:rsid w:val="00670E38"/>
    <w:rsid w:val="00670FC6"/>
    <w:rsid w:val="006710AF"/>
    <w:rsid w:val="006712B7"/>
    <w:rsid w:val="0067136D"/>
    <w:rsid w:val="00671440"/>
    <w:rsid w:val="00671648"/>
    <w:rsid w:val="006716CA"/>
    <w:rsid w:val="00671AC0"/>
    <w:rsid w:val="00672005"/>
    <w:rsid w:val="006724B0"/>
    <w:rsid w:val="00672704"/>
    <w:rsid w:val="00672BAC"/>
    <w:rsid w:val="00672BB8"/>
    <w:rsid w:val="00672BFE"/>
    <w:rsid w:val="00673901"/>
    <w:rsid w:val="00673F7D"/>
    <w:rsid w:val="00674001"/>
    <w:rsid w:val="00674859"/>
    <w:rsid w:val="0067485D"/>
    <w:rsid w:val="00674A13"/>
    <w:rsid w:val="00674A39"/>
    <w:rsid w:val="00674AA5"/>
    <w:rsid w:val="00674CFB"/>
    <w:rsid w:val="00674F65"/>
    <w:rsid w:val="0067510B"/>
    <w:rsid w:val="0067561B"/>
    <w:rsid w:val="00675ABF"/>
    <w:rsid w:val="00676140"/>
    <w:rsid w:val="00676141"/>
    <w:rsid w:val="0067635B"/>
    <w:rsid w:val="006763F1"/>
    <w:rsid w:val="00676528"/>
    <w:rsid w:val="006769C4"/>
    <w:rsid w:val="00676C49"/>
    <w:rsid w:val="00677094"/>
    <w:rsid w:val="006775E8"/>
    <w:rsid w:val="00677671"/>
    <w:rsid w:val="00677750"/>
    <w:rsid w:val="00677A87"/>
    <w:rsid w:val="00680032"/>
    <w:rsid w:val="006805CB"/>
    <w:rsid w:val="00680BE7"/>
    <w:rsid w:val="00680C9A"/>
    <w:rsid w:val="00681217"/>
    <w:rsid w:val="0068144F"/>
    <w:rsid w:val="00681686"/>
    <w:rsid w:val="00681883"/>
    <w:rsid w:val="00681D33"/>
    <w:rsid w:val="0068257F"/>
    <w:rsid w:val="0068297F"/>
    <w:rsid w:val="00682BC0"/>
    <w:rsid w:val="006830C3"/>
    <w:rsid w:val="0068347B"/>
    <w:rsid w:val="00683845"/>
    <w:rsid w:val="0068407E"/>
    <w:rsid w:val="00684103"/>
    <w:rsid w:val="0068419A"/>
    <w:rsid w:val="00684342"/>
    <w:rsid w:val="0068434A"/>
    <w:rsid w:val="0068464B"/>
    <w:rsid w:val="00684CE2"/>
    <w:rsid w:val="00684CF3"/>
    <w:rsid w:val="00684E06"/>
    <w:rsid w:val="0068501B"/>
    <w:rsid w:val="00685385"/>
    <w:rsid w:val="00685496"/>
    <w:rsid w:val="00685529"/>
    <w:rsid w:val="00685B3D"/>
    <w:rsid w:val="00685CF2"/>
    <w:rsid w:val="006865CB"/>
    <w:rsid w:val="006868E0"/>
    <w:rsid w:val="00686A4F"/>
    <w:rsid w:val="00686E66"/>
    <w:rsid w:val="006871B3"/>
    <w:rsid w:val="0068755F"/>
    <w:rsid w:val="006877E9"/>
    <w:rsid w:val="006901B8"/>
    <w:rsid w:val="006902ED"/>
    <w:rsid w:val="0069030E"/>
    <w:rsid w:val="006909E5"/>
    <w:rsid w:val="00690C65"/>
    <w:rsid w:val="00690CBB"/>
    <w:rsid w:val="00690DE6"/>
    <w:rsid w:val="0069118B"/>
    <w:rsid w:val="006913CF"/>
    <w:rsid w:val="00691B0A"/>
    <w:rsid w:val="00691B84"/>
    <w:rsid w:val="00691B98"/>
    <w:rsid w:val="006920B3"/>
    <w:rsid w:val="0069225A"/>
    <w:rsid w:val="006929F8"/>
    <w:rsid w:val="00692EAB"/>
    <w:rsid w:val="00692F58"/>
    <w:rsid w:val="00693127"/>
    <w:rsid w:val="0069318A"/>
    <w:rsid w:val="00693BAD"/>
    <w:rsid w:val="00693D98"/>
    <w:rsid w:val="006945F0"/>
    <w:rsid w:val="00694A85"/>
    <w:rsid w:val="00694EE2"/>
    <w:rsid w:val="00695192"/>
    <w:rsid w:val="00695567"/>
    <w:rsid w:val="006956F9"/>
    <w:rsid w:val="00695709"/>
    <w:rsid w:val="00696679"/>
    <w:rsid w:val="006969CE"/>
    <w:rsid w:val="00696E2B"/>
    <w:rsid w:val="0069760C"/>
    <w:rsid w:val="0069764A"/>
    <w:rsid w:val="00697672"/>
    <w:rsid w:val="00697E5B"/>
    <w:rsid w:val="00697F97"/>
    <w:rsid w:val="00697FEB"/>
    <w:rsid w:val="006A09B7"/>
    <w:rsid w:val="006A0D48"/>
    <w:rsid w:val="006A0F80"/>
    <w:rsid w:val="006A169B"/>
    <w:rsid w:val="006A1A1E"/>
    <w:rsid w:val="006A1DC5"/>
    <w:rsid w:val="006A20CB"/>
    <w:rsid w:val="006A249B"/>
    <w:rsid w:val="006A28C7"/>
    <w:rsid w:val="006A2AEA"/>
    <w:rsid w:val="006A2D48"/>
    <w:rsid w:val="006A336C"/>
    <w:rsid w:val="006A35DD"/>
    <w:rsid w:val="006A3AED"/>
    <w:rsid w:val="006A3C16"/>
    <w:rsid w:val="006A3DC7"/>
    <w:rsid w:val="006A4643"/>
    <w:rsid w:val="006A496D"/>
    <w:rsid w:val="006A4C4C"/>
    <w:rsid w:val="006A4D3D"/>
    <w:rsid w:val="006A5052"/>
    <w:rsid w:val="006A5494"/>
    <w:rsid w:val="006A5F37"/>
    <w:rsid w:val="006A67EB"/>
    <w:rsid w:val="006A71ED"/>
    <w:rsid w:val="006A766B"/>
    <w:rsid w:val="006A7872"/>
    <w:rsid w:val="006A7961"/>
    <w:rsid w:val="006A7A28"/>
    <w:rsid w:val="006A7DC5"/>
    <w:rsid w:val="006A7E03"/>
    <w:rsid w:val="006B0012"/>
    <w:rsid w:val="006B10CC"/>
    <w:rsid w:val="006B11E1"/>
    <w:rsid w:val="006B176E"/>
    <w:rsid w:val="006B2649"/>
    <w:rsid w:val="006B26A9"/>
    <w:rsid w:val="006B331C"/>
    <w:rsid w:val="006B339D"/>
    <w:rsid w:val="006B34B1"/>
    <w:rsid w:val="006B38BF"/>
    <w:rsid w:val="006B3BDA"/>
    <w:rsid w:val="006B4041"/>
    <w:rsid w:val="006B417D"/>
    <w:rsid w:val="006B44B0"/>
    <w:rsid w:val="006B4D08"/>
    <w:rsid w:val="006B4DA2"/>
    <w:rsid w:val="006B4F7C"/>
    <w:rsid w:val="006B51E3"/>
    <w:rsid w:val="006B5AE4"/>
    <w:rsid w:val="006B5F1E"/>
    <w:rsid w:val="006B5FB4"/>
    <w:rsid w:val="006B61D0"/>
    <w:rsid w:val="006B6A59"/>
    <w:rsid w:val="006B7021"/>
    <w:rsid w:val="006B7410"/>
    <w:rsid w:val="006B7581"/>
    <w:rsid w:val="006B765C"/>
    <w:rsid w:val="006B793B"/>
    <w:rsid w:val="006B7C42"/>
    <w:rsid w:val="006C02C3"/>
    <w:rsid w:val="006C10EA"/>
    <w:rsid w:val="006C15CF"/>
    <w:rsid w:val="006C1741"/>
    <w:rsid w:val="006C176A"/>
    <w:rsid w:val="006C2065"/>
    <w:rsid w:val="006C2663"/>
    <w:rsid w:val="006C26E5"/>
    <w:rsid w:val="006C2A81"/>
    <w:rsid w:val="006C2CEC"/>
    <w:rsid w:val="006C30F9"/>
    <w:rsid w:val="006C397D"/>
    <w:rsid w:val="006C3AF8"/>
    <w:rsid w:val="006C3B34"/>
    <w:rsid w:val="006C3F03"/>
    <w:rsid w:val="006C4DB9"/>
    <w:rsid w:val="006C5C94"/>
    <w:rsid w:val="006C5DE1"/>
    <w:rsid w:val="006C5E59"/>
    <w:rsid w:val="006C66DF"/>
    <w:rsid w:val="006C6994"/>
    <w:rsid w:val="006C69A7"/>
    <w:rsid w:val="006C6E5D"/>
    <w:rsid w:val="006C71FB"/>
    <w:rsid w:val="006C7DE4"/>
    <w:rsid w:val="006C7FF6"/>
    <w:rsid w:val="006D06CD"/>
    <w:rsid w:val="006D081E"/>
    <w:rsid w:val="006D0DC5"/>
    <w:rsid w:val="006D109C"/>
    <w:rsid w:val="006D10E9"/>
    <w:rsid w:val="006D12F2"/>
    <w:rsid w:val="006D16AD"/>
    <w:rsid w:val="006D1C0E"/>
    <w:rsid w:val="006D2654"/>
    <w:rsid w:val="006D2953"/>
    <w:rsid w:val="006D2CBF"/>
    <w:rsid w:val="006D33B5"/>
    <w:rsid w:val="006D3DDC"/>
    <w:rsid w:val="006D40FE"/>
    <w:rsid w:val="006D4169"/>
    <w:rsid w:val="006D419F"/>
    <w:rsid w:val="006D4519"/>
    <w:rsid w:val="006D4F2D"/>
    <w:rsid w:val="006D505E"/>
    <w:rsid w:val="006D6354"/>
    <w:rsid w:val="006D6477"/>
    <w:rsid w:val="006D697B"/>
    <w:rsid w:val="006D6B99"/>
    <w:rsid w:val="006D6D75"/>
    <w:rsid w:val="006D6F57"/>
    <w:rsid w:val="006D755E"/>
    <w:rsid w:val="006D7E73"/>
    <w:rsid w:val="006E0485"/>
    <w:rsid w:val="006E0B82"/>
    <w:rsid w:val="006E0BD7"/>
    <w:rsid w:val="006E0F3B"/>
    <w:rsid w:val="006E14A5"/>
    <w:rsid w:val="006E152A"/>
    <w:rsid w:val="006E1CFA"/>
    <w:rsid w:val="006E21EE"/>
    <w:rsid w:val="006E23ED"/>
    <w:rsid w:val="006E24BC"/>
    <w:rsid w:val="006E29FB"/>
    <w:rsid w:val="006E2BBE"/>
    <w:rsid w:val="006E2C29"/>
    <w:rsid w:val="006E2CB5"/>
    <w:rsid w:val="006E2DF7"/>
    <w:rsid w:val="006E3399"/>
    <w:rsid w:val="006E341D"/>
    <w:rsid w:val="006E48ED"/>
    <w:rsid w:val="006E49B5"/>
    <w:rsid w:val="006E4A61"/>
    <w:rsid w:val="006E50BB"/>
    <w:rsid w:val="006E50D6"/>
    <w:rsid w:val="006E510A"/>
    <w:rsid w:val="006E51EC"/>
    <w:rsid w:val="006E557A"/>
    <w:rsid w:val="006E5B07"/>
    <w:rsid w:val="006E5E43"/>
    <w:rsid w:val="006E5F28"/>
    <w:rsid w:val="006E6E8F"/>
    <w:rsid w:val="006E7031"/>
    <w:rsid w:val="006E7077"/>
    <w:rsid w:val="006E743A"/>
    <w:rsid w:val="006F050E"/>
    <w:rsid w:val="006F072B"/>
    <w:rsid w:val="006F077D"/>
    <w:rsid w:val="006F0798"/>
    <w:rsid w:val="006F08C2"/>
    <w:rsid w:val="006F08DE"/>
    <w:rsid w:val="006F0AC4"/>
    <w:rsid w:val="006F0B92"/>
    <w:rsid w:val="006F10B1"/>
    <w:rsid w:val="006F1127"/>
    <w:rsid w:val="006F1134"/>
    <w:rsid w:val="006F14DE"/>
    <w:rsid w:val="006F188E"/>
    <w:rsid w:val="006F220B"/>
    <w:rsid w:val="006F2585"/>
    <w:rsid w:val="006F2610"/>
    <w:rsid w:val="006F2634"/>
    <w:rsid w:val="006F2673"/>
    <w:rsid w:val="006F2AF7"/>
    <w:rsid w:val="006F2B74"/>
    <w:rsid w:val="006F2D4B"/>
    <w:rsid w:val="006F2D69"/>
    <w:rsid w:val="006F3159"/>
    <w:rsid w:val="006F3604"/>
    <w:rsid w:val="006F37CE"/>
    <w:rsid w:val="006F3B31"/>
    <w:rsid w:val="006F3F48"/>
    <w:rsid w:val="006F4ED0"/>
    <w:rsid w:val="006F520B"/>
    <w:rsid w:val="006F56C1"/>
    <w:rsid w:val="006F6037"/>
    <w:rsid w:val="006F6D5A"/>
    <w:rsid w:val="006F76CA"/>
    <w:rsid w:val="006F7A64"/>
    <w:rsid w:val="006F7C52"/>
    <w:rsid w:val="00700188"/>
    <w:rsid w:val="0070079B"/>
    <w:rsid w:val="0070089E"/>
    <w:rsid w:val="007010D9"/>
    <w:rsid w:val="0070138B"/>
    <w:rsid w:val="007017FA"/>
    <w:rsid w:val="00701997"/>
    <w:rsid w:val="00701C6D"/>
    <w:rsid w:val="00701F7F"/>
    <w:rsid w:val="007020C2"/>
    <w:rsid w:val="007020F0"/>
    <w:rsid w:val="0070212B"/>
    <w:rsid w:val="007023DA"/>
    <w:rsid w:val="0070249D"/>
    <w:rsid w:val="007025E4"/>
    <w:rsid w:val="00702685"/>
    <w:rsid w:val="00702932"/>
    <w:rsid w:val="00702F79"/>
    <w:rsid w:val="00702FE6"/>
    <w:rsid w:val="00703657"/>
    <w:rsid w:val="007038C8"/>
    <w:rsid w:val="0070440D"/>
    <w:rsid w:val="00704958"/>
    <w:rsid w:val="00704CD7"/>
    <w:rsid w:val="00704F27"/>
    <w:rsid w:val="00705435"/>
    <w:rsid w:val="00705611"/>
    <w:rsid w:val="0070586E"/>
    <w:rsid w:val="00705F00"/>
    <w:rsid w:val="00705F68"/>
    <w:rsid w:val="00705F74"/>
    <w:rsid w:val="00706FA4"/>
    <w:rsid w:val="00707552"/>
    <w:rsid w:val="00707863"/>
    <w:rsid w:val="007100BF"/>
    <w:rsid w:val="0071058D"/>
    <w:rsid w:val="0071079D"/>
    <w:rsid w:val="007108E4"/>
    <w:rsid w:val="00710E2D"/>
    <w:rsid w:val="007115F3"/>
    <w:rsid w:val="00711937"/>
    <w:rsid w:val="0071198E"/>
    <w:rsid w:val="007119DE"/>
    <w:rsid w:val="00711B33"/>
    <w:rsid w:val="00711E71"/>
    <w:rsid w:val="00711E7B"/>
    <w:rsid w:val="00711ED7"/>
    <w:rsid w:val="0071205E"/>
    <w:rsid w:val="007120B4"/>
    <w:rsid w:val="007124C3"/>
    <w:rsid w:val="0071255E"/>
    <w:rsid w:val="007125BD"/>
    <w:rsid w:val="007129C5"/>
    <w:rsid w:val="00712E30"/>
    <w:rsid w:val="00712E79"/>
    <w:rsid w:val="00712EA1"/>
    <w:rsid w:val="00713437"/>
    <w:rsid w:val="0071384B"/>
    <w:rsid w:val="00714193"/>
    <w:rsid w:val="007142ED"/>
    <w:rsid w:val="00714731"/>
    <w:rsid w:val="007147BA"/>
    <w:rsid w:val="00714BA1"/>
    <w:rsid w:val="00714F4E"/>
    <w:rsid w:val="007151D1"/>
    <w:rsid w:val="0071522E"/>
    <w:rsid w:val="00715451"/>
    <w:rsid w:val="00715D72"/>
    <w:rsid w:val="00716006"/>
    <w:rsid w:val="007160AA"/>
    <w:rsid w:val="007163AE"/>
    <w:rsid w:val="00716648"/>
    <w:rsid w:val="00716B6E"/>
    <w:rsid w:val="00717233"/>
    <w:rsid w:val="00717398"/>
    <w:rsid w:val="00717520"/>
    <w:rsid w:val="00717925"/>
    <w:rsid w:val="0072026C"/>
    <w:rsid w:val="007209F7"/>
    <w:rsid w:val="00720D5F"/>
    <w:rsid w:val="00720F83"/>
    <w:rsid w:val="0072104B"/>
    <w:rsid w:val="007211FA"/>
    <w:rsid w:val="0072149A"/>
    <w:rsid w:val="00721570"/>
    <w:rsid w:val="00721855"/>
    <w:rsid w:val="00721A94"/>
    <w:rsid w:val="00721BDF"/>
    <w:rsid w:val="00721CB4"/>
    <w:rsid w:val="00721CFA"/>
    <w:rsid w:val="00721F27"/>
    <w:rsid w:val="00722865"/>
    <w:rsid w:val="00722873"/>
    <w:rsid w:val="00722A9E"/>
    <w:rsid w:val="00722D5C"/>
    <w:rsid w:val="00723565"/>
    <w:rsid w:val="0072451C"/>
    <w:rsid w:val="0072576C"/>
    <w:rsid w:val="00725933"/>
    <w:rsid w:val="00725A4F"/>
    <w:rsid w:val="00725A78"/>
    <w:rsid w:val="00725FB5"/>
    <w:rsid w:val="00726441"/>
    <w:rsid w:val="0072648E"/>
    <w:rsid w:val="00726A58"/>
    <w:rsid w:val="007278A1"/>
    <w:rsid w:val="00727AA3"/>
    <w:rsid w:val="00727B4C"/>
    <w:rsid w:val="00727C51"/>
    <w:rsid w:val="00727E16"/>
    <w:rsid w:val="007305EC"/>
    <w:rsid w:val="00730682"/>
    <w:rsid w:val="00730891"/>
    <w:rsid w:val="00730D1C"/>
    <w:rsid w:val="007311D4"/>
    <w:rsid w:val="007313CB"/>
    <w:rsid w:val="00731578"/>
    <w:rsid w:val="00731971"/>
    <w:rsid w:val="00731996"/>
    <w:rsid w:val="00731A39"/>
    <w:rsid w:val="0073288F"/>
    <w:rsid w:val="00732B3C"/>
    <w:rsid w:val="00732EDA"/>
    <w:rsid w:val="00733023"/>
    <w:rsid w:val="00733627"/>
    <w:rsid w:val="00733905"/>
    <w:rsid w:val="00733ECF"/>
    <w:rsid w:val="00733ED6"/>
    <w:rsid w:val="007344AB"/>
    <w:rsid w:val="00734B03"/>
    <w:rsid w:val="00734CDF"/>
    <w:rsid w:val="00734E3C"/>
    <w:rsid w:val="0073502E"/>
    <w:rsid w:val="00735340"/>
    <w:rsid w:val="00735458"/>
    <w:rsid w:val="00735487"/>
    <w:rsid w:val="00735BEC"/>
    <w:rsid w:val="00735DC1"/>
    <w:rsid w:val="007361AE"/>
    <w:rsid w:val="007363B5"/>
    <w:rsid w:val="0073666E"/>
    <w:rsid w:val="007367BD"/>
    <w:rsid w:val="00736969"/>
    <w:rsid w:val="007370A4"/>
    <w:rsid w:val="00737784"/>
    <w:rsid w:val="007400BB"/>
    <w:rsid w:val="00740559"/>
    <w:rsid w:val="00740574"/>
    <w:rsid w:val="00740790"/>
    <w:rsid w:val="00740949"/>
    <w:rsid w:val="00740AAA"/>
    <w:rsid w:val="00740E8C"/>
    <w:rsid w:val="00741571"/>
    <w:rsid w:val="0074171E"/>
    <w:rsid w:val="007417D7"/>
    <w:rsid w:val="00741C74"/>
    <w:rsid w:val="00741D31"/>
    <w:rsid w:val="00742396"/>
    <w:rsid w:val="0074263C"/>
    <w:rsid w:val="007429F3"/>
    <w:rsid w:val="00742ACB"/>
    <w:rsid w:val="00742E49"/>
    <w:rsid w:val="007430EC"/>
    <w:rsid w:val="007432F0"/>
    <w:rsid w:val="0074344C"/>
    <w:rsid w:val="00743741"/>
    <w:rsid w:val="00743988"/>
    <w:rsid w:val="007439EE"/>
    <w:rsid w:val="00743B01"/>
    <w:rsid w:val="00743C7C"/>
    <w:rsid w:val="00743C95"/>
    <w:rsid w:val="00743D0A"/>
    <w:rsid w:val="00743E02"/>
    <w:rsid w:val="00743E31"/>
    <w:rsid w:val="00744386"/>
    <w:rsid w:val="007444CF"/>
    <w:rsid w:val="00744A20"/>
    <w:rsid w:val="00744FBA"/>
    <w:rsid w:val="007450DA"/>
    <w:rsid w:val="0074559B"/>
    <w:rsid w:val="00745B46"/>
    <w:rsid w:val="007460CF"/>
    <w:rsid w:val="00746229"/>
    <w:rsid w:val="007462D5"/>
    <w:rsid w:val="007469FD"/>
    <w:rsid w:val="00746D5B"/>
    <w:rsid w:val="00746F7F"/>
    <w:rsid w:val="0074757A"/>
    <w:rsid w:val="0074761E"/>
    <w:rsid w:val="00747CA7"/>
    <w:rsid w:val="00747EBD"/>
    <w:rsid w:val="007503B9"/>
    <w:rsid w:val="0075068B"/>
    <w:rsid w:val="00751107"/>
    <w:rsid w:val="007511BD"/>
    <w:rsid w:val="00751526"/>
    <w:rsid w:val="00751728"/>
    <w:rsid w:val="007517B7"/>
    <w:rsid w:val="007518FF"/>
    <w:rsid w:val="00751BCB"/>
    <w:rsid w:val="00752003"/>
    <w:rsid w:val="0075223D"/>
    <w:rsid w:val="00752263"/>
    <w:rsid w:val="00752528"/>
    <w:rsid w:val="00752608"/>
    <w:rsid w:val="007526C1"/>
    <w:rsid w:val="00752A6D"/>
    <w:rsid w:val="00752C9B"/>
    <w:rsid w:val="007534E6"/>
    <w:rsid w:val="007539F3"/>
    <w:rsid w:val="00753BDC"/>
    <w:rsid w:val="00754105"/>
    <w:rsid w:val="00755198"/>
    <w:rsid w:val="007558D6"/>
    <w:rsid w:val="007560F9"/>
    <w:rsid w:val="0075627E"/>
    <w:rsid w:val="0075647F"/>
    <w:rsid w:val="00756A57"/>
    <w:rsid w:val="00756CD6"/>
    <w:rsid w:val="00756ECD"/>
    <w:rsid w:val="00756FF7"/>
    <w:rsid w:val="007575E7"/>
    <w:rsid w:val="00757886"/>
    <w:rsid w:val="00757935"/>
    <w:rsid w:val="00757C8C"/>
    <w:rsid w:val="00757CC8"/>
    <w:rsid w:val="00757D8D"/>
    <w:rsid w:val="00757DAB"/>
    <w:rsid w:val="00760649"/>
    <w:rsid w:val="00760A91"/>
    <w:rsid w:val="00760DDA"/>
    <w:rsid w:val="00760FE4"/>
    <w:rsid w:val="007626CE"/>
    <w:rsid w:val="007627B0"/>
    <w:rsid w:val="00762821"/>
    <w:rsid w:val="00763624"/>
    <w:rsid w:val="00763783"/>
    <w:rsid w:val="0076419F"/>
    <w:rsid w:val="00764262"/>
    <w:rsid w:val="007644FE"/>
    <w:rsid w:val="00764956"/>
    <w:rsid w:val="00764A15"/>
    <w:rsid w:val="00764F33"/>
    <w:rsid w:val="007652FF"/>
    <w:rsid w:val="00765622"/>
    <w:rsid w:val="00765894"/>
    <w:rsid w:val="00765A2F"/>
    <w:rsid w:val="00765C8C"/>
    <w:rsid w:val="00765D90"/>
    <w:rsid w:val="00765DCA"/>
    <w:rsid w:val="0076648C"/>
    <w:rsid w:val="0076675B"/>
    <w:rsid w:val="007667A8"/>
    <w:rsid w:val="00766ACF"/>
    <w:rsid w:val="00766C5C"/>
    <w:rsid w:val="00766EE6"/>
    <w:rsid w:val="00767409"/>
    <w:rsid w:val="00767882"/>
    <w:rsid w:val="00767A8D"/>
    <w:rsid w:val="00767BEC"/>
    <w:rsid w:val="00767E08"/>
    <w:rsid w:val="00767EA4"/>
    <w:rsid w:val="00767F24"/>
    <w:rsid w:val="00770190"/>
    <w:rsid w:val="0077064C"/>
    <w:rsid w:val="00770943"/>
    <w:rsid w:val="00770D9D"/>
    <w:rsid w:val="00771296"/>
    <w:rsid w:val="007725E7"/>
    <w:rsid w:val="00772AC0"/>
    <w:rsid w:val="00772D26"/>
    <w:rsid w:val="00773168"/>
    <w:rsid w:val="007732AE"/>
    <w:rsid w:val="007732C8"/>
    <w:rsid w:val="007739FE"/>
    <w:rsid w:val="0077472F"/>
    <w:rsid w:val="00774C4A"/>
    <w:rsid w:val="00775526"/>
    <w:rsid w:val="0077554E"/>
    <w:rsid w:val="0077592B"/>
    <w:rsid w:val="00775B10"/>
    <w:rsid w:val="00775D27"/>
    <w:rsid w:val="00775F02"/>
    <w:rsid w:val="00776043"/>
    <w:rsid w:val="007760E6"/>
    <w:rsid w:val="0077614A"/>
    <w:rsid w:val="0077641E"/>
    <w:rsid w:val="00776858"/>
    <w:rsid w:val="00776884"/>
    <w:rsid w:val="007768A9"/>
    <w:rsid w:val="00776EA0"/>
    <w:rsid w:val="00777523"/>
    <w:rsid w:val="00777552"/>
    <w:rsid w:val="00777774"/>
    <w:rsid w:val="00777A65"/>
    <w:rsid w:val="00777DED"/>
    <w:rsid w:val="00777E14"/>
    <w:rsid w:val="007805C2"/>
    <w:rsid w:val="00780725"/>
    <w:rsid w:val="007807CB"/>
    <w:rsid w:val="00780994"/>
    <w:rsid w:val="00781314"/>
    <w:rsid w:val="0078163E"/>
    <w:rsid w:val="007818BA"/>
    <w:rsid w:val="00781A47"/>
    <w:rsid w:val="00782B2F"/>
    <w:rsid w:val="00782C20"/>
    <w:rsid w:val="00782C5E"/>
    <w:rsid w:val="00783058"/>
    <w:rsid w:val="00783232"/>
    <w:rsid w:val="0078362D"/>
    <w:rsid w:val="0078379D"/>
    <w:rsid w:val="007838C8"/>
    <w:rsid w:val="00783E77"/>
    <w:rsid w:val="00784074"/>
    <w:rsid w:val="007840DE"/>
    <w:rsid w:val="00784317"/>
    <w:rsid w:val="0078443E"/>
    <w:rsid w:val="0078490E"/>
    <w:rsid w:val="00785036"/>
    <w:rsid w:val="007853AC"/>
    <w:rsid w:val="007853BD"/>
    <w:rsid w:val="00785829"/>
    <w:rsid w:val="00785A68"/>
    <w:rsid w:val="00785B72"/>
    <w:rsid w:val="00785CDE"/>
    <w:rsid w:val="00786172"/>
    <w:rsid w:val="0078677A"/>
    <w:rsid w:val="007869EB"/>
    <w:rsid w:val="00786E38"/>
    <w:rsid w:val="00787155"/>
    <w:rsid w:val="00787412"/>
    <w:rsid w:val="00787975"/>
    <w:rsid w:val="00787B20"/>
    <w:rsid w:val="00787D16"/>
    <w:rsid w:val="00787D7B"/>
    <w:rsid w:val="00790233"/>
    <w:rsid w:val="00790593"/>
    <w:rsid w:val="00790677"/>
    <w:rsid w:val="007909BC"/>
    <w:rsid w:val="00790A4D"/>
    <w:rsid w:val="00790DED"/>
    <w:rsid w:val="00791215"/>
    <w:rsid w:val="007913B6"/>
    <w:rsid w:val="007918E6"/>
    <w:rsid w:val="007922F4"/>
    <w:rsid w:val="00792310"/>
    <w:rsid w:val="007932B9"/>
    <w:rsid w:val="00793613"/>
    <w:rsid w:val="00793D46"/>
    <w:rsid w:val="00793DF2"/>
    <w:rsid w:val="00794137"/>
    <w:rsid w:val="007944B7"/>
    <w:rsid w:val="00794848"/>
    <w:rsid w:val="00794C6D"/>
    <w:rsid w:val="00795116"/>
    <w:rsid w:val="007954E0"/>
    <w:rsid w:val="00795ACB"/>
    <w:rsid w:val="00796BB3"/>
    <w:rsid w:val="00796CAE"/>
    <w:rsid w:val="00796D47"/>
    <w:rsid w:val="00796FD4"/>
    <w:rsid w:val="007973E0"/>
    <w:rsid w:val="007976EA"/>
    <w:rsid w:val="007976EF"/>
    <w:rsid w:val="00797A14"/>
    <w:rsid w:val="00797BED"/>
    <w:rsid w:val="00797C18"/>
    <w:rsid w:val="007A002F"/>
    <w:rsid w:val="007A0039"/>
    <w:rsid w:val="007A012D"/>
    <w:rsid w:val="007A0200"/>
    <w:rsid w:val="007A0961"/>
    <w:rsid w:val="007A0D16"/>
    <w:rsid w:val="007A1AF4"/>
    <w:rsid w:val="007A1C54"/>
    <w:rsid w:val="007A211F"/>
    <w:rsid w:val="007A2135"/>
    <w:rsid w:val="007A24A0"/>
    <w:rsid w:val="007A26E2"/>
    <w:rsid w:val="007A29E3"/>
    <w:rsid w:val="007A2C18"/>
    <w:rsid w:val="007A2FE2"/>
    <w:rsid w:val="007A30A6"/>
    <w:rsid w:val="007A3B17"/>
    <w:rsid w:val="007A3EEE"/>
    <w:rsid w:val="007A3FDE"/>
    <w:rsid w:val="007A45BE"/>
    <w:rsid w:val="007A48B9"/>
    <w:rsid w:val="007A53B0"/>
    <w:rsid w:val="007A5600"/>
    <w:rsid w:val="007A569C"/>
    <w:rsid w:val="007A5892"/>
    <w:rsid w:val="007A58BB"/>
    <w:rsid w:val="007A60DC"/>
    <w:rsid w:val="007A633A"/>
    <w:rsid w:val="007A63AA"/>
    <w:rsid w:val="007A6803"/>
    <w:rsid w:val="007A6B86"/>
    <w:rsid w:val="007A72D1"/>
    <w:rsid w:val="007A7728"/>
    <w:rsid w:val="007A7794"/>
    <w:rsid w:val="007A77F0"/>
    <w:rsid w:val="007A78EA"/>
    <w:rsid w:val="007A78F4"/>
    <w:rsid w:val="007A7BFB"/>
    <w:rsid w:val="007A7C0F"/>
    <w:rsid w:val="007A7F3D"/>
    <w:rsid w:val="007B010C"/>
    <w:rsid w:val="007B01DA"/>
    <w:rsid w:val="007B01E6"/>
    <w:rsid w:val="007B0AAC"/>
    <w:rsid w:val="007B0B54"/>
    <w:rsid w:val="007B0D58"/>
    <w:rsid w:val="007B17E6"/>
    <w:rsid w:val="007B1CCB"/>
    <w:rsid w:val="007B27B0"/>
    <w:rsid w:val="007B2861"/>
    <w:rsid w:val="007B2DDB"/>
    <w:rsid w:val="007B2E8B"/>
    <w:rsid w:val="007B3037"/>
    <w:rsid w:val="007B3303"/>
    <w:rsid w:val="007B330E"/>
    <w:rsid w:val="007B3485"/>
    <w:rsid w:val="007B385D"/>
    <w:rsid w:val="007B3FC7"/>
    <w:rsid w:val="007B3FD2"/>
    <w:rsid w:val="007B425F"/>
    <w:rsid w:val="007B4337"/>
    <w:rsid w:val="007B4678"/>
    <w:rsid w:val="007B4697"/>
    <w:rsid w:val="007B4F06"/>
    <w:rsid w:val="007B528A"/>
    <w:rsid w:val="007B58F6"/>
    <w:rsid w:val="007B5A58"/>
    <w:rsid w:val="007B5C8B"/>
    <w:rsid w:val="007B6145"/>
    <w:rsid w:val="007B6160"/>
    <w:rsid w:val="007B64E7"/>
    <w:rsid w:val="007B664D"/>
    <w:rsid w:val="007B7453"/>
    <w:rsid w:val="007B778A"/>
    <w:rsid w:val="007B7EF8"/>
    <w:rsid w:val="007C026F"/>
    <w:rsid w:val="007C04F2"/>
    <w:rsid w:val="007C07B3"/>
    <w:rsid w:val="007C0C84"/>
    <w:rsid w:val="007C10EC"/>
    <w:rsid w:val="007C1788"/>
    <w:rsid w:val="007C2256"/>
    <w:rsid w:val="007C3249"/>
    <w:rsid w:val="007C3435"/>
    <w:rsid w:val="007C3D83"/>
    <w:rsid w:val="007C3EC2"/>
    <w:rsid w:val="007C402C"/>
    <w:rsid w:val="007C4617"/>
    <w:rsid w:val="007C495A"/>
    <w:rsid w:val="007C4D29"/>
    <w:rsid w:val="007C4FE5"/>
    <w:rsid w:val="007C5147"/>
    <w:rsid w:val="007C5432"/>
    <w:rsid w:val="007C59C5"/>
    <w:rsid w:val="007C5EB3"/>
    <w:rsid w:val="007C630B"/>
    <w:rsid w:val="007C648D"/>
    <w:rsid w:val="007C67EA"/>
    <w:rsid w:val="007C70A0"/>
    <w:rsid w:val="007C7599"/>
    <w:rsid w:val="007C7A2C"/>
    <w:rsid w:val="007C7BEA"/>
    <w:rsid w:val="007C7D30"/>
    <w:rsid w:val="007C7EB5"/>
    <w:rsid w:val="007C7F04"/>
    <w:rsid w:val="007D03F2"/>
    <w:rsid w:val="007D0647"/>
    <w:rsid w:val="007D101E"/>
    <w:rsid w:val="007D11E8"/>
    <w:rsid w:val="007D1361"/>
    <w:rsid w:val="007D1B2B"/>
    <w:rsid w:val="007D1B5B"/>
    <w:rsid w:val="007D2416"/>
    <w:rsid w:val="007D26E5"/>
    <w:rsid w:val="007D2BB9"/>
    <w:rsid w:val="007D3767"/>
    <w:rsid w:val="007D37A2"/>
    <w:rsid w:val="007D3C79"/>
    <w:rsid w:val="007D4023"/>
    <w:rsid w:val="007D4024"/>
    <w:rsid w:val="007D44DA"/>
    <w:rsid w:val="007D4760"/>
    <w:rsid w:val="007D4956"/>
    <w:rsid w:val="007D4999"/>
    <w:rsid w:val="007D60F4"/>
    <w:rsid w:val="007D6391"/>
    <w:rsid w:val="007D6667"/>
    <w:rsid w:val="007D6F13"/>
    <w:rsid w:val="007D702A"/>
    <w:rsid w:val="007D712C"/>
    <w:rsid w:val="007D75D2"/>
    <w:rsid w:val="007D7B3F"/>
    <w:rsid w:val="007E0094"/>
    <w:rsid w:val="007E0484"/>
    <w:rsid w:val="007E0586"/>
    <w:rsid w:val="007E07BC"/>
    <w:rsid w:val="007E0952"/>
    <w:rsid w:val="007E0AFA"/>
    <w:rsid w:val="007E0C38"/>
    <w:rsid w:val="007E0CF3"/>
    <w:rsid w:val="007E0F7E"/>
    <w:rsid w:val="007E1631"/>
    <w:rsid w:val="007E1764"/>
    <w:rsid w:val="007E1950"/>
    <w:rsid w:val="007E19D6"/>
    <w:rsid w:val="007E1C3F"/>
    <w:rsid w:val="007E3098"/>
    <w:rsid w:val="007E344C"/>
    <w:rsid w:val="007E3557"/>
    <w:rsid w:val="007E3D9B"/>
    <w:rsid w:val="007E3EAB"/>
    <w:rsid w:val="007E3FAC"/>
    <w:rsid w:val="007E4355"/>
    <w:rsid w:val="007E4410"/>
    <w:rsid w:val="007E49C1"/>
    <w:rsid w:val="007E4C3E"/>
    <w:rsid w:val="007E4F7F"/>
    <w:rsid w:val="007E50E5"/>
    <w:rsid w:val="007E51AD"/>
    <w:rsid w:val="007E52ED"/>
    <w:rsid w:val="007E5548"/>
    <w:rsid w:val="007E6627"/>
    <w:rsid w:val="007E6855"/>
    <w:rsid w:val="007E689D"/>
    <w:rsid w:val="007E6AF6"/>
    <w:rsid w:val="007E743D"/>
    <w:rsid w:val="007E7633"/>
    <w:rsid w:val="007E76BA"/>
    <w:rsid w:val="007E7791"/>
    <w:rsid w:val="007F0057"/>
    <w:rsid w:val="007F07E1"/>
    <w:rsid w:val="007F08C8"/>
    <w:rsid w:val="007F0ED6"/>
    <w:rsid w:val="007F1285"/>
    <w:rsid w:val="007F19D4"/>
    <w:rsid w:val="007F1AF9"/>
    <w:rsid w:val="007F1C26"/>
    <w:rsid w:val="007F2688"/>
    <w:rsid w:val="007F2D3E"/>
    <w:rsid w:val="007F2D44"/>
    <w:rsid w:val="007F30A4"/>
    <w:rsid w:val="007F3779"/>
    <w:rsid w:val="007F3B56"/>
    <w:rsid w:val="007F3D96"/>
    <w:rsid w:val="007F3F7E"/>
    <w:rsid w:val="007F45DA"/>
    <w:rsid w:val="007F4831"/>
    <w:rsid w:val="007F4D32"/>
    <w:rsid w:val="007F50ED"/>
    <w:rsid w:val="007F512A"/>
    <w:rsid w:val="007F5279"/>
    <w:rsid w:val="007F52D4"/>
    <w:rsid w:val="007F52D6"/>
    <w:rsid w:val="007F53B6"/>
    <w:rsid w:val="007F545C"/>
    <w:rsid w:val="007F5841"/>
    <w:rsid w:val="007F5C17"/>
    <w:rsid w:val="007F5D35"/>
    <w:rsid w:val="007F5EF4"/>
    <w:rsid w:val="007F6B5D"/>
    <w:rsid w:val="007F6CA9"/>
    <w:rsid w:val="007F6D02"/>
    <w:rsid w:val="007F70FB"/>
    <w:rsid w:val="007F72EF"/>
    <w:rsid w:val="007F78C1"/>
    <w:rsid w:val="007F7921"/>
    <w:rsid w:val="007F79B7"/>
    <w:rsid w:val="007F7D1D"/>
    <w:rsid w:val="007F7DCB"/>
    <w:rsid w:val="00800109"/>
    <w:rsid w:val="00800157"/>
    <w:rsid w:val="008001D3"/>
    <w:rsid w:val="00800627"/>
    <w:rsid w:val="008009C5"/>
    <w:rsid w:val="00800BA1"/>
    <w:rsid w:val="0080124B"/>
    <w:rsid w:val="008019FB"/>
    <w:rsid w:val="00801D0C"/>
    <w:rsid w:val="00801D44"/>
    <w:rsid w:val="00801E52"/>
    <w:rsid w:val="008027D4"/>
    <w:rsid w:val="00802886"/>
    <w:rsid w:val="00802A05"/>
    <w:rsid w:val="00802D27"/>
    <w:rsid w:val="00802E5C"/>
    <w:rsid w:val="00803995"/>
    <w:rsid w:val="00803A87"/>
    <w:rsid w:val="00804294"/>
    <w:rsid w:val="0080439C"/>
    <w:rsid w:val="00804DC4"/>
    <w:rsid w:val="00804DF6"/>
    <w:rsid w:val="00804E20"/>
    <w:rsid w:val="00805167"/>
    <w:rsid w:val="0080574A"/>
    <w:rsid w:val="008058BD"/>
    <w:rsid w:val="00805AAF"/>
    <w:rsid w:val="00805DE0"/>
    <w:rsid w:val="0080618A"/>
    <w:rsid w:val="0080632C"/>
    <w:rsid w:val="00806BCA"/>
    <w:rsid w:val="00806D87"/>
    <w:rsid w:val="00806FAF"/>
    <w:rsid w:val="00807466"/>
    <w:rsid w:val="0080769A"/>
    <w:rsid w:val="00810157"/>
    <w:rsid w:val="0081015B"/>
    <w:rsid w:val="00810A2C"/>
    <w:rsid w:val="008112E7"/>
    <w:rsid w:val="00811B7C"/>
    <w:rsid w:val="00812158"/>
    <w:rsid w:val="00812894"/>
    <w:rsid w:val="00812974"/>
    <w:rsid w:val="008129AE"/>
    <w:rsid w:val="00812A64"/>
    <w:rsid w:val="00812AE1"/>
    <w:rsid w:val="00812BCC"/>
    <w:rsid w:val="00812F2E"/>
    <w:rsid w:val="00813553"/>
    <w:rsid w:val="00813CB5"/>
    <w:rsid w:val="00813CF2"/>
    <w:rsid w:val="00813F99"/>
    <w:rsid w:val="0081415A"/>
    <w:rsid w:val="008144D1"/>
    <w:rsid w:val="008145CC"/>
    <w:rsid w:val="00814761"/>
    <w:rsid w:val="00814AC2"/>
    <w:rsid w:val="00814B6A"/>
    <w:rsid w:val="008150D0"/>
    <w:rsid w:val="008150DE"/>
    <w:rsid w:val="00815392"/>
    <w:rsid w:val="00815453"/>
    <w:rsid w:val="0081549D"/>
    <w:rsid w:val="00815684"/>
    <w:rsid w:val="00815C0C"/>
    <w:rsid w:val="008161CF"/>
    <w:rsid w:val="00816557"/>
    <w:rsid w:val="008167C7"/>
    <w:rsid w:val="00816ADE"/>
    <w:rsid w:val="00816BF1"/>
    <w:rsid w:val="00816EC0"/>
    <w:rsid w:val="0081709C"/>
    <w:rsid w:val="00817467"/>
    <w:rsid w:val="00817FE6"/>
    <w:rsid w:val="008208D7"/>
    <w:rsid w:val="0082091D"/>
    <w:rsid w:val="00820D71"/>
    <w:rsid w:val="00820EFB"/>
    <w:rsid w:val="0082119D"/>
    <w:rsid w:val="0082140A"/>
    <w:rsid w:val="0082151F"/>
    <w:rsid w:val="008216C9"/>
    <w:rsid w:val="008218DC"/>
    <w:rsid w:val="00821A55"/>
    <w:rsid w:val="00822982"/>
    <w:rsid w:val="00823003"/>
    <w:rsid w:val="0082305A"/>
    <w:rsid w:val="00823199"/>
    <w:rsid w:val="00823BE8"/>
    <w:rsid w:val="00823F45"/>
    <w:rsid w:val="008240F8"/>
    <w:rsid w:val="008241AC"/>
    <w:rsid w:val="00824392"/>
    <w:rsid w:val="00824852"/>
    <w:rsid w:val="008248E8"/>
    <w:rsid w:val="0082503F"/>
    <w:rsid w:val="00825126"/>
    <w:rsid w:val="00825372"/>
    <w:rsid w:val="00825507"/>
    <w:rsid w:val="00826356"/>
    <w:rsid w:val="00826418"/>
    <w:rsid w:val="008264DD"/>
    <w:rsid w:val="00826D65"/>
    <w:rsid w:val="008270D2"/>
    <w:rsid w:val="008273AB"/>
    <w:rsid w:val="0082763A"/>
    <w:rsid w:val="00830123"/>
    <w:rsid w:val="00830181"/>
    <w:rsid w:val="008305BA"/>
    <w:rsid w:val="008308B8"/>
    <w:rsid w:val="008308D5"/>
    <w:rsid w:val="00830AA2"/>
    <w:rsid w:val="00830C7C"/>
    <w:rsid w:val="00830CB2"/>
    <w:rsid w:val="00830FBF"/>
    <w:rsid w:val="00831B86"/>
    <w:rsid w:val="00831D05"/>
    <w:rsid w:val="0083203A"/>
    <w:rsid w:val="008321BD"/>
    <w:rsid w:val="00832699"/>
    <w:rsid w:val="00832CC8"/>
    <w:rsid w:val="00832D53"/>
    <w:rsid w:val="00832DEE"/>
    <w:rsid w:val="00832ECC"/>
    <w:rsid w:val="00832FAF"/>
    <w:rsid w:val="0083316B"/>
    <w:rsid w:val="00833228"/>
    <w:rsid w:val="0083402A"/>
    <w:rsid w:val="00834D24"/>
    <w:rsid w:val="00835EC7"/>
    <w:rsid w:val="008366BB"/>
    <w:rsid w:val="00836730"/>
    <w:rsid w:val="00836A45"/>
    <w:rsid w:val="00836DB3"/>
    <w:rsid w:val="008370A5"/>
    <w:rsid w:val="008374EF"/>
    <w:rsid w:val="0083768B"/>
    <w:rsid w:val="00837D83"/>
    <w:rsid w:val="008405B4"/>
    <w:rsid w:val="008406FD"/>
    <w:rsid w:val="00840A28"/>
    <w:rsid w:val="00840D65"/>
    <w:rsid w:val="008412E1"/>
    <w:rsid w:val="00841467"/>
    <w:rsid w:val="00841A2C"/>
    <w:rsid w:val="00841B09"/>
    <w:rsid w:val="00841B7A"/>
    <w:rsid w:val="00841C04"/>
    <w:rsid w:val="008428DA"/>
    <w:rsid w:val="00843284"/>
    <w:rsid w:val="008436C6"/>
    <w:rsid w:val="008439A4"/>
    <w:rsid w:val="00843A70"/>
    <w:rsid w:val="00843AF5"/>
    <w:rsid w:val="00843B32"/>
    <w:rsid w:val="00844276"/>
    <w:rsid w:val="0084494B"/>
    <w:rsid w:val="00844958"/>
    <w:rsid w:val="0084498F"/>
    <w:rsid w:val="0084541A"/>
    <w:rsid w:val="0084585F"/>
    <w:rsid w:val="00846445"/>
    <w:rsid w:val="00846507"/>
    <w:rsid w:val="0084696E"/>
    <w:rsid w:val="008471A0"/>
    <w:rsid w:val="00847308"/>
    <w:rsid w:val="0084736F"/>
    <w:rsid w:val="00847696"/>
    <w:rsid w:val="00847BEB"/>
    <w:rsid w:val="00850828"/>
    <w:rsid w:val="00850A8F"/>
    <w:rsid w:val="0085119F"/>
    <w:rsid w:val="008517F2"/>
    <w:rsid w:val="00851A56"/>
    <w:rsid w:val="00851AE7"/>
    <w:rsid w:val="00851CD7"/>
    <w:rsid w:val="00851D3B"/>
    <w:rsid w:val="00852BF0"/>
    <w:rsid w:val="0085318C"/>
    <w:rsid w:val="008531BF"/>
    <w:rsid w:val="00853610"/>
    <w:rsid w:val="00853D77"/>
    <w:rsid w:val="008542B0"/>
    <w:rsid w:val="008545C8"/>
    <w:rsid w:val="00854AF6"/>
    <w:rsid w:val="008551A7"/>
    <w:rsid w:val="00855409"/>
    <w:rsid w:val="008559B1"/>
    <w:rsid w:val="00855BBD"/>
    <w:rsid w:val="00856B21"/>
    <w:rsid w:val="00856BC1"/>
    <w:rsid w:val="00856BCB"/>
    <w:rsid w:val="008570DB"/>
    <w:rsid w:val="0085734D"/>
    <w:rsid w:val="008575C3"/>
    <w:rsid w:val="00860593"/>
    <w:rsid w:val="00860CB4"/>
    <w:rsid w:val="00860E91"/>
    <w:rsid w:val="00860F82"/>
    <w:rsid w:val="0086112A"/>
    <w:rsid w:val="008613FB"/>
    <w:rsid w:val="0086140A"/>
    <w:rsid w:val="0086152D"/>
    <w:rsid w:val="0086156B"/>
    <w:rsid w:val="0086160F"/>
    <w:rsid w:val="008619B2"/>
    <w:rsid w:val="00861FBE"/>
    <w:rsid w:val="0086263B"/>
    <w:rsid w:val="00862B35"/>
    <w:rsid w:val="00862C30"/>
    <w:rsid w:val="00862E31"/>
    <w:rsid w:val="008633B8"/>
    <w:rsid w:val="00863599"/>
    <w:rsid w:val="00863EF5"/>
    <w:rsid w:val="008640C4"/>
    <w:rsid w:val="0086433E"/>
    <w:rsid w:val="0086460F"/>
    <w:rsid w:val="008648B0"/>
    <w:rsid w:val="00864AD1"/>
    <w:rsid w:val="00864DF2"/>
    <w:rsid w:val="0086523F"/>
    <w:rsid w:val="00865BF6"/>
    <w:rsid w:val="00865E0E"/>
    <w:rsid w:val="00865E41"/>
    <w:rsid w:val="0086611F"/>
    <w:rsid w:val="00866658"/>
    <w:rsid w:val="008666BF"/>
    <w:rsid w:val="00866734"/>
    <w:rsid w:val="0086676A"/>
    <w:rsid w:val="0086676F"/>
    <w:rsid w:val="00866909"/>
    <w:rsid w:val="00866B82"/>
    <w:rsid w:val="0086711A"/>
    <w:rsid w:val="008676A5"/>
    <w:rsid w:val="0087002C"/>
    <w:rsid w:val="0087023C"/>
    <w:rsid w:val="00870260"/>
    <w:rsid w:val="0087041D"/>
    <w:rsid w:val="00870866"/>
    <w:rsid w:val="008708CC"/>
    <w:rsid w:val="008708FB"/>
    <w:rsid w:val="00870D21"/>
    <w:rsid w:val="00870D2A"/>
    <w:rsid w:val="00870D66"/>
    <w:rsid w:val="0087107E"/>
    <w:rsid w:val="0087165F"/>
    <w:rsid w:val="00871681"/>
    <w:rsid w:val="00871CB8"/>
    <w:rsid w:val="00871FD8"/>
    <w:rsid w:val="00872268"/>
    <w:rsid w:val="00872879"/>
    <w:rsid w:val="00872A3E"/>
    <w:rsid w:val="00872DC7"/>
    <w:rsid w:val="00872E28"/>
    <w:rsid w:val="00873147"/>
    <w:rsid w:val="008731BE"/>
    <w:rsid w:val="008732F4"/>
    <w:rsid w:val="008735EB"/>
    <w:rsid w:val="008739C5"/>
    <w:rsid w:val="00873C6F"/>
    <w:rsid w:val="00873EA6"/>
    <w:rsid w:val="0087407F"/>
    <w:rsid w:val="0087431D"/>
    <w:rsid w:val="00874474"/>
    <w:rsid w:val="008744B4"/>
    <w:rsid w:val="008746E5"/>
    <w:rsid w:val="00874769"/>
    <w:rsid w:val="00874C5E"/>
    <w:rsid w:val="00874E5D"/>
    <w:rsid w:val="00875029"/>
    <w:rsid w:val="00875B73"/>
    <w:rsid w:val="00875BF0"/>
    <w:rsid w:val="00875D01"/>
    <w:rsid w:val="00875DB3"/>
    <w:rsid w:val="0087684A"/>
    <w:rsid w:val="00876A3F"/>
    <w:rsid w:val="00876E28"/>
    <w:rsid w:val="00876F1D"/>
    <w:rsid w:val="00877174"/>
    <w:rsid w:val="00877957"/>
    <w:rsid w:val="008779BF"/>
    <w:rsid w:val="00877A42"/>
    <w:rsid w:val="00877E77"/>
    <w:rsid w:val="00880352"/>
    <w:rsid w:val="00880917"/>
    <w:rsid w:val="00880A89"/>
    <w:rsid w:val="00880B19"/>
    <w:rsid w:val="0088116E"/>
    <w:rsid w:val="008812BD"/>
    <w:rsid w:val="00881454"/>
    <w:rsid w:val="00881598"/>
    <w:rsid w:val="008815A9"/>
    <w:rsid w:val="00881D2A"/>
    <w:rsid w:val="00881FBC"/>
    <w:rsid w:val="008823C5"/>
    <w:rsid w:val="008824DF"/>
    <w:rsid w:val="00882626"/>
    <w:rsid w:val="008826D0"/>
    <w:rsid w:val="008829AF"/>
    <w:rsid w:val="00882D94"/>
    <w:rsid w:val="00882FD9"/>
    <w:rsid w:val="00883168"/>
    <w:rsid w:val="008836D9"/>
    <w:rsid w:val="008839DD"/>
    <w:rsid w:val="00883A63"/>
    <w:rsid w:val="00883BAE"/>
    <w:rsid w:val="00884429"/>
    <w:rsid w:val="00884474"/>
    <w:rsid w:val="008849A0"/>
    <w:rsid w:val="0088561B"/>
    <w:rsid w:val="00885908"/>
    <w:rsid w:val="00885C10"/>
    <w:rsid w:val="00885E5A"/>
    <w:rsid w:val="008861C9"/>
    <w:rsid w:val="008861E0"/>
    <w:rsid w:val="00886A50"/>
    <w:rsid w:val="0088763A"/>
    <w:rsid w:val="0088772A"/>
    <w:rsid w:val="00887AFE"/>
    <w:rsid w:val="00887DD6"/>
    <w:rsid w:val="00887FAD"/>
    <w:rsid w:val="0089004C"/>
    <w:rsid w:val="00890983"/>
    <w:rsid w:val="00891076"/>
    <w:rsid w:val="008910FF"/>
    <w:rsid w:val="00891864"/>
    <w:rsid w:val="00891ED4"/>
    <w:rsid w:val="00891F7D"/>
    <w:rsid w:val="008925E4"/>
    <w:rsid w:val="00892ABD"/>
    <w:rsid w:val="00892C2A"/>
    <w:rsid w:val="00892C72"/>
    <w:rsid w:val="00893727"/>
    <w:rsid w:val="008937A2"/>
    <w:rsid w:val="00893C0F"/>
    <w:rsid w:val="00893C36"/>
    <w:rsid w:val="00893D68"/>
    <w:rsid w:val="00893EE2"/>
    <w:rsid w:val="00894CDD"/>
    <w:rsid w:val="00894CE2"/>
    <w:rsid w:val="00894E7F"/>
    <w:rsid w:val="00894FAF"/>
    <w:rsid w:val="008950C3"/>
    <w:rsid w:val="00895576"/>
    <w:rsid w:val="00896103"/>
    <w:rsid w:val="0089694E"/>
    <w:rsid w:val="008969B0"/>
    <w:rsid w:val="00896BA4"/>
    <w:rsid w:val="00896BDB"/>
    <w:rsid w:val="00896E33"/>
    <w:rsid w:val="00897382"/>
    <w:rsid w:val="00897620"/>
    <w:rsid w:val="00897702"/>
    <w:rsid w:val="0089782A"/>
    <w:rsid w:val="008979C8"/>
    <w:rsid w:val="00897CB9"/>
    <w:rsid w:val="00897CFA"/>
    <w:rsid w:val="008A0208"/>
    <w:rsid w:val="008A0793"/>
    <w:rsid w:val="008A08FC"/>
    <w:rsid w:val="008A0BA1"/>
    <w:rsid w:val="008A0EFF"/>
    <w:rsid w:val="008A117F"/>
    <w:rsid w:val="008A127B"/>
    <w:rsid w:val="008A17B7"/>
    <w:rsid w:val="008A1BF7"/>
    <w:rsid w:val="008A1E65"/>
    <w:rsid w:val="008A23D3"/>
    <w:rsid w:val="008A284A"/>
    <w:rsid w:val="008A2C94"/>
    <w:rsid w:val="008A3345"/>
    <w:rsid w:val="008A3371"/>
    <w:rsid w:val="008A3881"/>
    <w:rsid w:val="008A3E2A"/>
    <w:rsid w:val="008A403F"/>
    <w:rsid w:val="008A4156"/>
    <w:rsid w:val="008A418E"/>
    <w:rsid w:val="008A42D0"/>
    <w:rsid w:val="008A4736"/>
    <w:rsid w:val="008A4E47"/>
    <w:rsid w:val="008A529C"/>
    <w:rsid w:val="008A568E"/>
    <w:rsid w:val="008A57AD"/>
    <w:rsid w:val="008A588A"/>
    <w:rsid w:val="008A5A3A"/>
    <w:rsid w:val="008A5C6E"/>
    <w:rsid w:val="008A5C71"/>
    <w:rsid w:val="008A5FBC"/>
    <w:rsid w:val="008A60C5"/>
    <w:rsid w:val="008A6344"/>
    <w:rsid w:val="008A641E"/>
    <w:rsid w:val="008A6A0D"/>
    <w:rsid w:val="008A6D11"/>
    <w:rsid w:val="008A6F5C"/>
    <w:rsid w:val="008A6F96"/>
    <w:rsid w:val="008A7136"/>
    <w:rsid w:val="008A713A"/>
    <w:rsid w:val="008A735F"/>
    <w:rsid w:val="008A7374"/>
    <w:rsid w:val="008A7702"/>
    <w:rsid w:val="008A7782"/>
    <w:rsid w:val="008A7846"/>
    <w:rsid w:val="008A7997"/>
    <w:rsid w:val="008A79E8"/>
    <w:rsid w:val="008A7B7F"/>
    <w:rsid w:val="008A7CF6"/>
    <w:rsid w:val="008B01A7"/>
    <w:rsid w:val="008B022A"/>
    <w:rsid w:val="008B0BFC"/>
    <w:rsid w:val="008B0CF2"/>
    <w:rsid w:val="008B0E50"/>
    <w:rsid w:val="008B1855"/>
    <w:rsid w:val="008B190F"/>
    <w:rsid w:val="008B1C98"/>
    <w:rsid w:val="008B1E9D"/>
    <w:rsid w:val="008B2054"/>
    <w:rsid w:val="008B218C"/>
    <w:rsid w:val="008B23F6"/>
    <w:rsid w:val="008B3062"/>
    <w:rsid w:val="008B34C7"/>
    <w:rsid w:val="008B384D"/>
    <w:rsid w:val="008B3A63"/>
    <w:rsid w:val="008B4254"/>
    <w:rsid w:val="008B4596"/>
    <w:rsid w:val="008B4852"/>
    <w:rsid w:val="008B4AD5"/>
    <w:rsid w:val="008B4D15"/>
    <w:rsid w:val="008B58B5"/>
    <w:rsid w:val="008B59D2"/>
    <w:rsid w:val="008B5FB7"/>
    <w:rsid w:val="008B652D"/>
    <w:rsid w:val="008B6C1E"/>
    <w:rsid w:val="008B6C4A"/>
    <w:rsid w:val="008B6D16"/>
    <w:rsid w:val="008B6E8E"/>
    <w:rsid w:val="008B70E2"/>
    <w:rsid w:val="008B73C6"/>
    <w:rsid w:val="008B778E"/>
    <w:rsid w:val="008B7815"/>
    <w:rsid w:val="008B7A5C"/>
    <w:rsid w:val="008C0149"/>
    <w:rsid w:val="008C01F1"/>
    <w:rsid w:val="008C05EF"/>
    <w:rsid w:val="008C0755"/>
    <w:rsid w:val="008C08C0"/>
    <w:rsid w:val="008C0B6B"/>
    <w:rsid w:val="008C0FAC"/>
    <w:rsid w:val="008C1408"/>
    <w:rsid w:val="008C1B40"/>
    <w:rsid w:val="008C1C2E"/>
    <w:rsid w:val="008C1DD5"/>
    <w:rsid w:val="008C25D6"/>
    <w:rsid w:val="008C2B56"/>
    <w:rsid w:val="008C3176"/>
    <w:rsid w:val="008C31FA"/>
    <w:rsid w:val="008C35DB"/>
    <w:rsid w:val="008C3BC5"/>
    <w:rsid w:val="008C4234"/>
    <w:rsid w:val="008C47EA"/>
    <w:rsid w:val="008C4A53"/>
    <w:rsid w:val="008C53DB"/>
    <w:rsid w:val="008C5896"/>
    <w:rsid w:val="008C5C03"/>
    <w:rsid w:val="008C5D63"/>
    <w:rsid w:val="008C5E7A"/>
    <w:rsid w:val="008C696B"/>
    <w:rsid w:val="008C72B1"/>
    <w:rsid w:val="008C7856"/>
    <w:rsid w:val="008C7979"/>
    <w:rsid w:val="008D02DF"/>
    <w:rsid w:val="008D06B1"/>
    <w:rsid w:val="008D11B1"/>
    <w:rsid w:val="008D14A0"/>
    <w:rsid w:val="008D1799"/>
    <w:rsid w:val="008D18FA"/>
    <w:rsid w:val="008D1A66"/>
    <w:rsid w:val="008D1AD3"/>
    <w:rsid w:val="008D1D86"/>
    <w:rsid w:val="008D1F54"/>
    <w:rsid w:val="008D21F9"/>
    <w:rsid w:val="008D26E3"/>
    <w:rsid w:val="008D2827"/>
    <w:rsid w:val="008D285E"/>
    <w:rsid w:val="008D28D5"/>
    <w:rsid w:val="008D2C11"/>
    <w:rsid w:val="008D2C9F"/>
    <w:rsid w:val="008D33FA"/>
    <w:rsid w:val="008D39F6"/>
    <w:rsid w:val="008D3C10"/>
    <w:rsid w:val="008D499F"/>
    <w:rsid w:val="008D49A1"/>
    <w:rsid w:val="008D4B2C"/>
    <w:rsid w:val="008D4BA3"/>
    <w:rsid w:val="008D5173"/>
    <w:rsid w:val="008D51E0"/>
    <w:rsid w:val="008D5408"/>
    <w:rsid w:val="008D5B6E"/>
    <w:rsid w:val="008D5C9A"/>
    <w:rsid w:val="008D622D"/>
    <w:rsid w:val="008D639A"/>
    <w:rsid w:val="008D655D"/>
    <w:rsid w:val="008D6ABA"/>
    <w:rsid w:val="008D7831"/>
    <w:rsid w:val="008D784A"/>
    <w:rsid w:val="008E021D"/>
    <w:rsid w:val="008E045C"/>
    <w:rsid w:val="008E0496"/>
    <w:rsid w:val="008E1689"/>
    <w:rsid w:val="008E16F9"/>
    <w:rsid w:val="008E1EA9"/>
    <w:rsid w:val="008E2110"/>
    <w:rsid w:val="008E24FB"/>
    <w:rsid w:val="008E2550"/>
    <w:rsid w:val="008E26CC"/>
    <w:rsid w:val="008E27A3"/>
    <w:rsid w:val="008E2B15"/>
    <w:rsid w:val="008E2B94"/>
    <w:rsid w:val="008E2F08"/>
    <w:rsid w:val="008E3138"/>
    <w:rsid w:val="008E3418"/>
    <w:rsid w:val="008E35D3"/>
    <w:rsid w:val="008E37DB"/>
    <w:rsid w:val="008E3D24"/>
    <w:rsid w:val="008E3DF5"/>
    <w:rsid w:val="008E47A4"/>
    <w:rsid w:val="008E4A1A"/>
    <w:rsid w:val="008E4B4A"/>
    <w:rsid w:val="008E4BEC"/>
    <w:rsid w:val="008E4DEA"/>
    <w:rsid w:val="008E52BB"/>
    <w:rsid w:val="008E5457"/>
    <w:rsid w:val="008E5D38"/>
    <w:rsid w:val="008E5D6B"/>
    <w:rsid w:val="008E5E8C"/>
    <w:rsid w:val="008E5EB6"/>
    <w:rsid w:val="008E5F6C"/>
    <w:rsid w:val="008E672A"/>
    <w:rsid w:val="008E6D1B"/>
    <w:rsid w:val="008E6DA7"/>
    <w:rsid w:val="008E6F4F"/>
    <w:rsid w:val="008E70FB"/>
    <w:rsid w:val="008E7171"/>
    <w:rsid w:val="008E75FD"/>
    <w:rsid w:val="008E7963"/>
    <w:rsid w:val="008E796F"/>
    <w:rsid w:val="008F001A"/>
    <w:rsid w:val="008F0307"/>
    <w:rsid w:val="008F10C8"/>
    <w:rsid w:val="008F1456"/>
    <w:rsid w:val="008F16AA"/>
    <w:rsid w:val="008F1B81"/>
    <w:rsid w:val="008F209E"/>
    <w:rsid w:val="008F21CB"/>
    <w:rsid w:val="008F2263"/>
    <w:rsid w:val="008F22CA"/>
    <w:rsid w:val="008F24D1"/>
    <w:rsid w:val="008F2636"/>
    <w:rsid w:val="008F2E6E"/>
    <w:rsid w:val="008F2EFB"/>
    <w:rsid w:val="008F31C4"/>
    <w:rsid w:val="008F32C8"/>
    <w:rsid w:val="008F3579"/>
    <w:rsid w:val="008F3621"/>
    <w:rsid w:val="008F3BDC"/>
    <w:rsid w:val="008F3E4F"/>
    <w:rsid w:val="008F4215"/>
    <w:rsid w:val="008F4399"/>
    <w:rsid w:val="008F450C"/>
    <w:rsid w:val="008F4550"/>
    <w:rsid w:val="008F466C"/>
    <w:rsid w:val="008F558E"/>
    <w:rsid w:val="008F5B0A"/>
    <w:rsid w:val="008F5CDD"/>
    <w:rsid w:val="008F5F21"/>
    <w:rsid w:val="008F6569"/>
    <w:rsid w:val="008F664E"/>
    <w:rsid w:val="008F6B56"/>
    <w:rsid w:val="008F7BF1"/>
    <w:rsid w:val="008F7EF3"/>
    <w:rsid w:val="0090005B"/>
    <w:rsid w:val="00900094"/>
    <w:rsid w:val="0090009D"/>
    <w:rsid w:val="00900757"/>
    <w:rsid w:val="009007C7"/>
    <w:rsid w:val="00900880"/>
    <w:rsid w:val="00900E32"/>
    <w:rsid w:val="00901354"/>
    <w:rsid w:val="009013FC"/>
    <w:rsid w:val="009015C7"/>
    <w:rsid w:val="009016CE"/>
    <w:rsid w:val="00901B08"/>
    <w:rsid w:val="00901C05"/>
    <w:rsid w:val="00901CBE"/>
    <w:rsid w:val="00901FFF"/>
    <w:rsid w:val="009021A0"/>
    <w:rsid w:val="009027F4"/>
    <w:rsid w:val="00903E64"/>
    <w:rsid w:val="009041F1"/>
    <w:rsid w:val="009042A6"/>
    <w:rsid w:val="009049CB"/>
    <w:rsid w:val="00904B79"/>
    <w:rsid w:val="00904F25"/>
    <w:rsid w:val="00904FDC"/>
    <w:rsid w:val="009051FC"/>
    <w:rsid w:val="009054A4"/>
    <w:rsid w:val="00905661"/>
    <w:rsid w:val="0090569D"/>
    <w:rsid w:val="00905CA8"/>
    <w:rsid w:val="00905E38"/>
    <w:rsid w:val="00905F7E"/>
    <w:rsid w:val="0090600E"/>
    <w:rsid w:val="00906759"/>
    <w:rsid w:val="00906D70"/>
    <w:rsid w:val="00907337"/>
    <w:rsid w:val="00907540"/>
    <w:rsid w:val="0090763A"/>
    <w:rsid w:val="00907AE9"/>
    <w:rsid w:val="00907D6F"/>
    <w:rsid w:val="00907DB1"/>
    <w:rsid w:val="0091014E"/>
    <w:rsid w:val="00910403"/>
    <w:rsid w:val="009105F3"/>
    <w:rsid w:val="009109A8"/>
    <w:rsid w:val="00910EFE"/>
    <w:rsid w:val="00910F08"/>
    <w:rsid w:val="009114DF"/>
    <w:rsid w:val="00911659"/>
    <w:rsid w:val="00911D10"/>
    <w:rsid w:val="00911EAE"/>
    <w:rsid w:val="00911EDF"/>
    <w:rsid w:val="009120D0"/>
    <w:rsid w:val="0091228A"/>
    <w:rsid w:val="00912BDD"/>
    <w:rsid w:val="00912E60"/>
    <w:rsid w:val="009132AF"/>
    <w:rsid w:val="0091331A"/>
    <w:rsid w:val="0091349A"/>
    <w:rsid w:val="009139DD"/>
    <w:rsid w:val="00913A7B"/>
    <w:rsid w:val="00914069"/>
    <w:rsid w:val="0091418E"/>
    <w:rsid w:val="009144E3"/>
    <w:rsid w:val="00914549"/>
    <w:rsid w:val="009146D9"/>
    <w:rsid w:val="009150B8"/>
    <w:rsid w:val="0091519F"/>
    <w:rsid w:val="009152FA"/>
    <w:rsid w:val="0091598E"/>
    <w:rsid w:val="00915CFD"/>
    <w:rsid w:val="00915D39"/>
    <w:rsid w:val="00916238"/>
    <w:rsid w:val="009162CF"/>
    <w:rsid w:val="0091679B"/>
    <w:rsid w:val="009168C9"/>
    <w:rsid w:val="00917397"/>
    <w:rsid w:val="0091759D"/>
    <w:rsid w:val="00917604"/>
    <w:rsid w:val="0091763D"/>
    <w:rsid w:val="00917A3D"/>
    <w:rsid w:val="00917D5B"/>
    <w:rsid w:val="00920079"/>
    <w:rsid w:val="00920178"/>
    <w:rsid w:val="009204DE"/>
    <w:rsid w:val="0092050F"/>
    <w:rsid w:val="0092054E"/>
    <w:rsid w:val="00920B38"/>
    <w:rsid w:val="009213A0"/>
    <w:rsid w:val="00921494"/>
    <w:rsid w:val="00921A25"/>
    <w:rsid w:val="00921D9F"/>
    <w:rsid w:val="009220D4"/>
    <w:rsid w:val="00922A48"/>
    <w:rsid w:val="00922D00"/>
    <w:rsid w:val="00922DF8"/>
    <w:rsid w:val="00923193"/>
    <w:rsid w:val="009232DD"/>
    <w:rsid w:val="00923628"/>
    <w:rsid w:val="00923778"/>
    <w:rsid w:val="00923939"/>
    <w:rsid w:val="00923AC8"/>
    <w:rsid w:val="00923CD5"/>
    <w:rsid w:val="00923F10"/>
    <w:rsid w:val="0092455D"/>
    <w:rsid w:val="009248F5"/>
    <w:rsid w:val="00924E16"/>
    <w:rsid w:val="00925499"/>
    <w:rsid w:val="0092574B"/>
    <w:rsid w:val="00925962"/>
    <w:rsid w:val="00925C3C"/>
    <w:rsid w:val="009261C9"/>
    <w:rsid w:val="00926BC2"/>
    <w:rsid w:val="00926F61"/>
    <w:rsid w:val="009275AC"/>
    <w:rsid w:val="00927A90"/>
    <w:rsid w:val="00927B62"/>
    <w:rsid w:val="009305A9"/>
    <w:rsid w:val="009305FD"/>
    <w:rsid w:val="00930AD0"/>
    <w:rsid w:val="00930DA2"/>
    <w:rsid w:val="00930DEC"/>
    <w:rsid w:val="00931157"/>
    <w:rsid w:val="00931204"/>
    <w:rsid w:val="0093146D"/>
    <w:rsid w:val="00931557"/>
    <w:rsid w:val="0093166C"/>
    <w:rsid w:val="00931BCC"/>
    <w:rsid w:val="00931F0F"/>
    <w:rsid w:val="00932539"/>
    <w:rsid w:val="009326A3"/>
    <w:rsid w:val="009328A7"/>
    <w:rsid w:val="00932BD2"/>
    <w:rsid w:val="00932CD2"/>
    <w:rsid w:val="00932EEF"/>
    <w:rsid w:val="00932F69"/>
    <w:rsid w:val="009339D6"/>
    <w:rsid w:val="00933D90"/>
    <w:rsid w:val="00933FA7"/>
    <w:rsid w:val="00933FE6"/>
    <w:rsid w:val="00934816"/>
    <w:rsid w:val="00934B67"/>
    <w:rsid w:val="009351BF"/>
    <w:rsid w:val="009352B3"/>
    <w:rsid w:val="00935334"/>
    <w:rsid w:val="009356A2"/>
    <w:rsid w:val="009357D7"/>
    <w:rsid w:val="00936174"/>
    <w:rsid w:val="009366A7"/>
    <w:rsid w:val="009369F8"/>
    <w:rsid w:val="00936C56"/>
    <w:rsid w:val="00936DFD"/>
    <w:rsid w:val="00936F81"/>
    <w:rsid w:val="009370AC"/>
    <w:rsid w:val="0093724F"/>
    <w:rsid w:val="00937307"/>
    <w:rsid w:val="00937A27"/>
    <w:rsid w:val="009400B1"/>
    <w:rsid w:val="00940152"/>
    <w:rsid w:val="0094022D"/>
    <w:rsid w:val="009409C1"/>
    <w:rsid w:val="00940FDE"/>
    <w:rsid w:val="0094181B"/>
    <w:rsid w:val="0094213F"/>
    <w:rsid w:val="00942418"/>
    <w:rsid w:val="0094287F"/>
    <w:rsid w:val="00942ED2"/>
    <w:rsid w:val="009433CD"/>
    <w:rsid w:val="009434D8"/>
    <w:rsid w:val="00943503"/>
    <w:rsid w:val="00943A29"/>
    <w:rsid w:val="00943AE7"/>
    <w:rsid w:val="00943AF6"/>
    <w:rsid w:val="0094402D"/>
    <w:rsid w:val="009441AD"/>
    <w:rsid w:val="009442D1"/>
    <w:rsid w:val="0094439A"/>
    <w:rsid w:val="00944A36"/>
    <w:rsid w:val="00944F4D"/>
    <w:rsid w:val="009450A9"/>
    <w:rsid w:val="009450EA"/>
    <w:rsid w:val="00945518"/>
    <w:rsid w:val="009456B3"/>
    <w:rsid w:val="009457EE"/>
    <w:rsid w:val="00946180"/>
    <w:rsid w:val="00946412"/>
    <w:rsid w:val="009464A9"/>
    <w:rsid w:val="009465D8"/>
    <w:rsid w:val="00946702"/>
    <w:rsid w:val="0094676E"/>
    <w:rsid w:val="00946A10"/>
    <w:rsid w:val="00946B61"/>
    <w:rsid w:val="00947089"/>
    <w:rsid w:val="009470B3"/>
    <w:rsid w:val="00947C6A"/>
    <w:rsid w:val="00947DC0"/>
    <w:rsid w:val="009501F5"/>
    <w:rsid w:val="009506CD"/>
    <w:rsid w:val="009507A0"/>
    <w:rsid w:val="00950A71"/>
    <w:rsid w:val="009510C1"/>
    <w:rsid w:val="0095186B"/>
    <w:rsid w:val="00951B97"/>
    <w:rsid w:val="00952335"/>
    <w:rsid w:val="00952828"/>
    <w:rsid w:val="0095345C"/>
    <w:rsid w:val="009535BE"/>
    <w:rsid w:val="00953DF5"/>
    <w:rsid w:val="00954577"/>
    <w:rsid w:val="00954637"/>
    <w:rsid w:val="009547E1"/>
    <w:rsid w:val="0095488A"/>
    <w:rsid w:val="0095498E"/>
    <w:rsid w:val="00954A40"/>
    <w:rsid w:val="00954B20"/>
    <w:rsid w:val="00954EF5"/>
    <w:rsid w:val="009555D3"/>
    <w:rsid w:val="00955976"/>
    <w:rsid w:val="009559F3"/>
    <w:rsid w:val="00955AC6"/>
    <w:rsid w:val="00955BF1"/>
    <w:rsid w:val="009561C6"/>
    <w:rsid w:val="00956919"/>
    <w:rsid w:val="00956E92"/>
    <w:rsid w:val="00956ECD"/>
    <w:rsid w:val="00957313"/>
    <w:rsid w:val="00957409"/>
    <w:rsid w:val="00957669"/>
    <w:rsid w:val="0095793C"/>
    <w:rsid w:val="009579B8"/>
    <w:rsid w:val="00957B35"/>
    <w:rsid w:val="00957E9D"/>
    <w:rsid w:val="0096000D"/>
    <w:rsid w:val="009606F9"/>
    <w:rsid w:val="00960B28"/>
    <w:rsid w:val="00960B78"/>
    <w:rsid w:val="00960C8C"/>
    <w:rsid w:val="00960EB1"/>
    <w:rsid w:val="00960F97"/>
    <w:rsid w:val="00961069"/>
    <w:rsid w:val="0096107E"/>
    <w:rsid w:val="009614F8"/>
    <w:rsid w:val="009618AD"/>
    <w:rsid w:val="00961B33"/>
    <w:rsid w:val="009622FF"/>
    <w:rsid w:val="00962595"/>
    <w:rsid w:val="009628C4"/>
    <w:rsid w:val="009629AD"/>
    <w:rsid w:val="00962DD9"/>
    <w:rsid w:val="00962E6A"/>
    <w:rsid w:val="00962F8E"/>
    <w:rsid w:val="009633E5"/>
    <w:rsid w:val="009635A3"/>
    <w:rsid w:val="009639C8"/>
    <w:rsid w:val="00963DDE"/>
    <w:rsid w:val="00963EE7"/>
    <w:rsid w:val="00964087"/>
    <w:rsid w:val="00964462"/>
    <w:rsid w:val="009645F4"/>
    <w:rsid w:val="009648AD"/>
    <w:rsid w:val="00964B13"/>
    <w:rsid w:val="00964D4C"/>
    <w:rsid w:val="00964DC2"/>
    <w:rsid w:val="0096511A"/>
    <w:rsid w:val="009651C5"/>
    <w:rsid w:val="009651E2"/>
    <w:rsid w:val="0096546A"/>
    <w:rsid w:val="0096576E"/>
    <w:rsid w:val="00965B71"/>
    <w:rsid w:val="00965D97"/>
    <w:rsid w:val="00966246"/>
    <w:rsid w:val="009663D0"/>
    <w:rsid w:val="00966495"/>
    <w:rsid w:val="0096695B"/>
    <w:rsid w:val="00966DF4"/>
    <w:rsid w:val="00966EC8"/>
    <w:rsid w:val="00967BEA"/>
    <w:rsid w:val="00967BFD"/>
    <w:rsid w:val="00967E4D"/>
    <w:rsid w:val="00967E6D"/>
    <w:rsid w:val="009705B8"/>
    <w:rsid w:val="00970656"/>
    <w:rsid w:val="009707F0"/>
    <w:rsid w:val="009708F0"/>
    <w:rsid w:val="00970ADC"/>
    <w:rsid w:val="00971096"/>
    <w:rsid w:val="009716F6"/>
    <w:rsid w:val="009717C5"/>
    <w:rsid w:val="00971BCC"/>
    <w:rsid w:val="00971F8D"/>
    <w:rsid w:val="00973067"/>
    <w:rsid w:val="00973367"/>
    <w:rsid w:val="009738A2"/>
    <w:rsid w:val="00973B4D"/>
    <w:rsid w:val="00973D71"/>
    <w:rsid w:val="00973DEF"/>
    <w:rsid w:val="00974176"/>
    <w:rsid w:val="009741DA"/>
    <w:rsid w:val="009741DC"/>
    <w:rsid w:val="00974EC9"/>
    <w:rsid w:val="00975429"/>
    <w:rsid w:val="00975AD5"/>
    <w:rsid w:val="00975C22"/>
    <w:rsid w:val="00976056"/>
    <w:rsid w:val="00976519"/>
    <w:rsid w:val="00976A00"/>
    <w:rsid w:val="00976A27"/>
    <w:rsid w:val="00976C08"/>
    <w:rsid w:val="00976D16"/>
    <w:rsid w:val="00976DCA"/>
    <w:rsid w:val="00977226"/>
    <w:rsid w:val="009773A1"/>
    <w:rsid w:val="0097762B"/>
    <w:rsid w:val="00977D29"/>
    <w:rsid w:val="009803DF"/>
    <w:rsid w:val="0098048F"/>
    <w:rsid w:val="009804C4"/>
    <w:rsid w:val="009804D9"/>
    <w:rsid w:val="009808CA"/>
    <w:rsid w:val="00981406"/>
    <w:rsid w:val="00981442"/>
    <w:rsid w:val="00981511"/>
    <w:rsid w:val="00981958"/>
    <w:rsid w:val="009819CC"/>
    <w:rsid w:val="00981ADA"/>
    <w:rsid w:val="00981F59"/>
    <w:rsid w:val="00981F75"/>
    <w:rsid w:val="00982020"/>
    <w:rsid w:val="00982318"/>
    <w:rsid w:val="009824E0"/>
    <w:rsid w:val="00982523"/>
    <w:rsid w:val="00982716"/>
    <w:rsid w:val="00982D52"/>
    <w:rsid w:val="0098307C"/>
    <w:rsid w:val="00983697"/>
    <w:rsid w:val="0098461C"/>
    <w:rsid w:val="009852B7"/>
    <w:rsid w:val="009853FA"/>
    <w:rsid w:val="0098594F"/>
    <w:rsid w:val="00985BE7"/>
    <w:rsid w:val="0098646D"/>
    <w:rsid w:val="009867B2"/>
    <w:rsid w:val="00986932"/>
    <w:rsid w:val="00986A5A"/>
    <w:rsid w:val="00986BAF"/>
    <w:rsid w:val="00986CF4"/>
    <w:rsid w:val="00986EAB"/>
    <w:rsid w:val="009904EC"/>
    <w:rsid w:val="0099109E"/>
    <w:rsid w:val="009910AD"/>
    <w:rsid w:val="009912E4"/>
    <w:rsid w:val="00991630"/>
    <w:rsid w:val="009917C5"/>
    <w:rsid w:val="00991B9D"/>
    <w:rsid w:val="00991BB2"/>
    <w:rsid w:val="00991F8A"/>
    <w:rsid w:val="00992351"/>
    <w:rsid w:val="009926C7"/>
    <w:rsid w:val="00992B91"/>
    <w:rsid w:val="00993367"/>
    <w:rsid w:val="009933F1"/>
    <w:rsid w:val="00993A7C"/>
    <w:rsid w:val="00993ED0"/>
    <w:rsid w:val="00994278"/>
    <w:rsid w:val="009943DA"/>
    <w:rsid w:val="009944FD"/>
    <w:rsid w:val="00994706"/>
    <w:rsid w:val="00994752"/>
    <w:rsid w:val="00994916"/>
    <w:rsid w:val="00994E2B"/>
    <w:rsid w:val="00995115"/>
    <w:rsid w:val="0099525D"/>
    <w:rsid w:val="009953DB"/>
    <w:rsid w:val="00996107"/>
    <w:rsid w:val="00996308"/>
    <w:rsid w:val="0099636D"/>
    <w:rsid w:val="00996846"/>
    <w:rsid w:val="00996C61"/>
    <w:rsid w:val="00997758"/>
    <w:rsid w:val="00997B9A"/>
    <w:rsid w:val="00997BA6"/>
    <w:rsid w:val="009A0492"/>
    <w:rsid w:val="009A049E"/>
    <w:rsid w:val="009A0C62"/>
    <w:rsid w:val="009A0C99"/>
    <w:rsid w:val="009A16B6"/>
    <w:rsid w:val="009A1CFE"/>
    <w:rsid w:val="009A211F"/>
    <w:rsid w:val="009A24FC"/>
    <w:rsid w:val="009A2682"/>
    <w:rsid w:val="009A289E"/>
    <w:rsid w:val="009A2D08"/>
    <w:rsid w:val="009A2FC0"/>
    <w:rsid w:val="009A3302"/>
    <w:rsid w:val="009A35B1"/>
    <w:rsid w:val="009A3B83"/>
    <w:rsid w:val="009A3B8D"/>
    <w:rsid w:val="009A415D"/>
    <w:rsid w:val="009A471A"/>
    <w:rsid w:val="009A475C"/>
    <w:rsid w:val="009A4832"/>
    <w:rsid w:val="009A54E8"/>
    <w:rsid w:val="009A5E6A"/>
    <w:rsid w:val="009A601E"/>
    <w:rsid w:val="009A6D5E"/>
    <w:rsid w:val="009A6DD2"/>
    <w:rsid w:val="009A6DD4"/>
    <w:rsid w:val="009A6E55"/>
    <w:rsid w:val="009A70E3"/>
    <w:rsid w:val="009A78DB"/>
    <w:rsid w:val="009A7F80"/>
    <w:rsid w:val="009B0071"/>
    <w:rsid w:val="009B020B"/>
    <w:rsid w:val="009B0A4C"/>
    <w:rsid w:val="009B1124"/>
    <w:rsid w:val="009B17EE"/>
    <w:rsid w:val="009B2040"/>
    <w:rsid w:val="009B2055"/>
    <w:rsid w:val="009B2256"/>
    <w:rsid w:val="009B22BB"/>
    <w:rsid w:val="009B2D59"/>
    <w:rsid w:val="009B2D79"/>
    <w:rsid w:val="009B2EF0"/>
    <w:rsid w:val="009B2FC4"/>
    <w:rsid w:val="009B39E4"/>
    <w:rsid w:val="009B4656"/>
    <w:rsid w:val="009B4848"/>
    <w:rsid w:val="009B4B22"/>
    <w:rsid w:val="009B51EE"/>
    <w:rsid w:val="009B52BF"/>
    <w:rsid w:val="009B5318"/>
    <w:rsid w:val="009B553A"/>
    <w:rsid w:val="009B570D"/>
    <w:rsid w:val="009B5749"/>
    <w:rsid w:val="009B5782"/>
    <w:rsid w:val="009B5822"/>
    <w:rsid w:val="009B59ED"/>
    <w:rsid w:val="009B5DF9"/>
    <w:rsid w:val="009B5EDD"/>
    <w:rsid w:val="009B627F"/>
    <w:rsid w:val="009B6723"/>
    <w:rsid w:val="009B69A8"/>
    <w:rsid w:val="009B70C7"/>
    <w:rsid w:val="009B75D8"/>
    <w:rsid w:val="009B767C"/>
    <w:rsid w:val="009B78CF"/>
    <w:rsid w:val="009B79C1"/>
    <w:rsid w:val="009C0089"/>
    <w:rsid w:val="009C01E6"/>
    <w:rsid w:val="009C08F6"/>
    <w:rsid w:val="009C0A63"/>
    <w:rsid w:val="009C0B68"/>
    <w:rsid w:val="009C0D7F"/>
    <w:rsid w:val="009C0F31"/>
    <w:rsid w:val="009C1071"/>
    <w:rsid w:val="009C158C"/>
    <w:rsid w:val="009C15C0"/>
    <w:rsid w:val="009C15ED"/>
    <w:rsid w:val="009C1974"/>
    <w:rsid w:val="009C21BB"/>
    <w:rsid w:val="009C2253"/>
    <w:rsid w:val="009C225B"/>
    <w:rsid w:val="009C2A09"/>
    <w:rsid w:val="009C320D"/>
    <w:rsid w:val="009C3B18"/>
    <w:rsid w:val="009C4372"/>
    <w:rsid w:val="009C448B"/>
    <w:rsid w:val="009C4636"/>
    <w:rsid w:val="009C48B3"/>
    <w:rsid w:val="009C4B9C"/>
    <w:rsid w:val="009C4BD6"/>
    <w:rsid w:val="009C4D3A"/>
    <w:rsid w:val="009C4F0E"/>
    <w:rsid w:val="009C5769"/>
    <w:rsid w:val="009C5924"/>
    <w:rsid w:val="009C5949"/>
    <w:rsid w:val="009C63A8"/>
    <w:rsid w:val="009C6599"/>
    <w:rsid w:val="009C6648"/>
    <w:rsid w:val="009C6667"/>
    <w:rsid w:val="009C7028"/>
    <w:rsid w:val="009C745A"/>
    <w:rsid w:val="009D01AF"/>
    <w:rsid w:val="009D0E6E"/>
    <w:rsid w:val="009D0F02"/>
    <w:rsid w:val="009D1EA1"/>
    <w:rsid w:val="009D25D2"/>
    <w:rsid w:val="009D3194"/>
    <w:rsid w:val="009D3290"/>
    <w:rsid w:val="009D37DA"/>
    <w:rsid w:val="009D3A4D"/>
    <w:rsid w:val="009D3EBC"/>
    <w:rsid w:val="009D5222"/>
    <w:rsid w:val="009D5228"/>
    <w:rsid w:val="009D522D"/>
    <w:rsid w:val="009D5413"/>
    <w:rsid w:val="009D543A"/>
    <w:rsid w:val="009D57FF"/>
    <w:rsid w:val="009D5934"/>
    <w:rsid w:val="009D5B61"/>
    <w:rsid w:val="009D6067"/>
    <w:rsid w:val="009D64ED"/>
    <w:rsid w:val="009D6C1D"/>
    <w:rsid w:val="009D6D50"/>
    <w:rsid w:val="009D6DC2"/>
    <w:rsid w:val="009D766A"/>
    <w:rsid w:val="009D7B8D"/>
    <w:rsid w:val="009D7E4E"/>
    <w:rsid w:val="009E0245"/>
    <w:rsid w:val="009E037E"/>
    <w:rsid w:val="009E0A2A"/>
    <w:rsid w:val="009E0C99"/>
    <w:rsid w:val="009E0CDA"/>
    <w:rsid w:val="009E0D28"/>
    <w:rsid w:val="009E145F"/>
    <w:rsid w:val="009E15D5"/>
    <w:rsid w:val="009E16E6"/>
    <w:rsid w:val="009E1851"/>
    <w:rsid w:val="009E1C7C"/>
    <w:rsid w:val="009E223D"/>
    <w:rsid w:val="009E23EF"/>
    <w:rsid w:val="009E2722"/>
    <w:rsid w:val="009E2AAA"/>
    <w:rsid w:val="009E3611"/>
    <w:rsid w:val="009E3845"/>
    <w:rsid w:val="009E3A7B"/>
    <w:rsid w:val="009E3D1B"/>
    <w:rsid w:val="009E3F1F"/>
    <w:rsid w:val="009E40B3"/>
    <w:rsid w:val="009E42B1"/>
    <w:rsid w:val="009E4373"/>
    <w:rsid w:val="009E507F"/>
    <w:rsid w:val="009E5B25"/>
    <w:rsid w:val="009E5DBF"/>
    <w:rsid w:val="009E5E6D"/>
    <w:rsid w:val="009E6689"/>
    <w:rsid w:val="009E6A12"/>
    <w:rsid w:val="009E6EF0"/>
    <w:rsid w:val="009E713A"/>
    <w:rsid w:val="009E72BC"/>
    <w:rsid w:val="009E7354"/>
    <w:rsid w:val="009E7496"/>
    <w:rsid w:val="009E75FC"/>
    <w:rsid w:val="009E76F5"/>
    <w:rsid w:val="009E7BF4"/>
    <w:rsid w:val="009E7D37"/>
    <w:rsid w:val="009F00F8"/>
    <w:rsid w:val="009F0168"/>
    <w:rsid w:val="009F045B"/>
    <w:rsid w:val="009F05A4"/>
    <w:rsid w:val="009F0623"/>
    <w:rsid w:val="009F091C"/>
    <w:rsid w:val="009F0D70"/>
    <w:rsid w:val="009F0F10"/>
    <w:rsid w:val="009F143D"/>
    <w:rsid w:val="009F1AEF"/>
    <w:rsid w:val="009F1F42"/>
    <w:rsid w:val="009F2AD1"/>
    <w:rsid w:val="009F2B35"/>
    <w:rsid w:val="009F2DF4"/>
    <w:rsid w:val="009F3404"/>
    <w:rsid w:val="009F354E"/>
    <w:rsid w:val="009F3646"/>
    <w:rsid w:val="009F3808"/>
    <w:rsid w:val="009F3862"/>
    <w:rsid w:val="009F3AF0"/>
    <w:rsid w:val="009F3D3F"/>
    <w:rsid w:val="009F3D62"/>
    <w:rsid w:val="009F483F"/>
    <w:rsid w:val="009F4971"/>
    <w:rsid w:val="009F4ADD"/>
    <w:rsid w:val="009F4C77"/>
    <w:rsid w:val="009F4E49"/>
    <w:rsid w:val="009F4F1F"/>
    <w:rsid w:val="009F61A2"/>
    <w:rsid w:val="009F6578"/>
    <w:rsid w:val="009F6817"/>
    <w:rsid w:val="009F6F03"/>
    <w:rsid w:val="009F70E8"/>
    <w:rsid w:val="009F7398"/>
    <w:rsid w:val="009F7B04"/>
    <w:rsid w:val="00A0025D"/>
    <w:rsid w:val="00A008EA"/>
    <w:rsid w:val="00A009BE"/>
    <w:rsid w:val="00A00C87"/>
    <w:rsid w:val="00A0106A"/>
    <w:rsid w:val="00A01113"/>
    <w:rsid w:val="00A01A0C"/>
    <w:rsid w:val="00A01ABB"/>
    <w:rsid w:val="00A01BF6"/>
    <w:rsid w:val="00A01ED2"/>
    <w:rsid w:val="00A02082"/>
    <w:rsid w:val="00A0210D"/>
    <w:rsid w:val="00A027D4"/>
    <w:rsid w:val="00A02850"/>
    <w:rsid w:val="00A02B31"/>
    <w:rsid w:val="00A03316"/>
    <w:rsid w:val="00A03344"/>
    <w:rsid w:val="00A038B1"/>
    <w:rsid w:val="00A04A4D"/>
    <w:rsid w:val="00A04D70"/>
    <w:rsid w:val="00A051B3"/>
    <w:rsid w:val="00A05251"/>
    <w:rsid w:val="00A05C33"/>
    <w:rsid w:val="00A06484"/>
    <w:rsid w:val="00A0680A"/>
    <w:rsid w:val="00A06AD9"/>
    <w:rsid w:val="00A06E23"/>
    <w:rsid w:val="00A07386"/>
    <w:rsid w:val="00A076BD"/>
    <w:rsid w:val="00A0784C"/>
    <w:rsid w:val="00A07A90"/>
    <w:rsid w:val="00A07B74"/>
    <w:rsid w:val="00A1029A"/>
    <w:rsid w:val="00A10439"/>
    <w:rsid w:val="00A10588"/>
    <w:rsid w:val="00A10656"/>
    <w:rsid w:val="00A1078B"/>
    <w:rsid w:val="00A1083D"/>
    <w:rsid w:val="00A10D2A"/>
    <w:rsid w:val="00A10D82"/>
    <w:rsid w:val="00A113A8"/>
    <w:rsid w:val="00A115D6"/>
    <w:rsid w:val="00A11987"/>
    <w:rsid w:val="00A12284"/>
    <w:rsid w:val="00A12676"/>
    <w:rsid w:val="00A13243"/>
    <w:rsid w:val="00A13586"/>
    <w:rsid w:val="00A136E4"/>
    <w:rsid w:val="00A1370F"/>
    <w:rsid w:val="00A13AAA"/>
    <w:rsid w:val="00A13D45"/>
    <w:rsid w:val="00A13FE6"/>
    <w:rsid w:val="00A1484F"/>
    <w:rsid w:val="00A14AA0"/>
    <w:rsid w:val="00A14C0F"/>
    <w:rsid w:val="00A15422"/>
    <w:rsid w:val="00A155D9"/>
    <w:rsid w:val="00A1589F"/>
    <w:rsid w:val="00A15A76"/>
    <w:rsid w:val="00A15C44"/>
    <w:rsid w:val="00A1653C"/>
    <w:rsid w:val="00A166B0"/>
    <w:rsid w:val="00A1696F"/>
    <w:rsid w:val="00A16D95"/>
    <w:rsid w:val="00A16EE7"/>
    <w:rsid w:val="00A17200"/>
    <w:rsid w:val="00A17681"/>
    <w:rsid w:val="00A17743"/>
    <w:rsid w:val="00A17921"/>
    <w:rsid w:val="00A17E60"/>
    <w:rsid w:val="00A17ECD"/>
    <w:rsid w:val="00A17F21"/>
    <w:rsid w:val="00A17FDF"/>
    <w:rsid w:val="00A20167"/>
    <w:rsid w:val="00A20399"/>
    <w:rsid w:val="00A20B74"/>
    <w:rsid w:val="00A20E8E"/>
    <w:rsid w:val="00A20F0B"/>
    <w:rsid w:val="00A213EE"/>
    <w:rsid w:val="00A21B4B"/>
    <w:rsid w:val="00A21B61"/>
    <w:rsid w:val="00A21F61"/>
    <w:rsid w:val="00A21F7D"/>
    <w:rsid w:val="00A22054"/>
    <w:rsid w:val="00A22406"/>
    <w:rsid w:val="00A22408"/>
    <w:rsid w:val="00A2259B"/>
    <w:rsid w:val="00A226C8"/>
    <w:rsid w:val="00A2289E"/>
    <w:rsid w:val="00A22C23"/>
    <w:rsid w:val="00A22C7B"/>
    <w:rsid w:val="00A23413"/>
    <w:rsid w:val="00A23BC4"/>
    <w:rsid w:val="00A23BF6"/>
    <w:rsid w:val="00A247CB"/>
    <w:rsid w:val="00A24851"/>
    <w:rsid w:val="00A24A98"/>
    <w:rsid w:val="00A24BBC"/>
    <w:rsid w:val="00A24C25"/>
    <w:rsid w:val="00A2514F"/>
    <w:rsid w:val="00A25517"/>
    <w:rsid w:val="00A25BCD"/>
    <w:rsid w:val="00A25D97"/>
    <w:rsid w:val="00A26637"/>
    <w:rsid w:val="00A267F8"/>
    <w:rsid w:val="00A26906"/>
    <w:rsid w:val="00A26965"/>
    <w:rsid w:val="00A27099"/>
    <w:rsid w:val="00A27276"/>
    <w:rsid w:val="00A275A9"/>
    <w:rsid w:val="00A27903"/>
    <w:rsid w:val="00A27B2C"/>
    <w:rsid w:val="00A27FA8"/>
    <w:rsid w:val="00A302FA"/>
    <w:rsid w:val="00A30532"/>
    <w:rsid w:val="00A30AF1"/>
    <w:rsid w:val="00A31047"/>
    <w:rsid w:val="00A3104E"/>
    <w:rsid w:val="00A3180B"/>
    <w:rsid w:val="00A31957"/>
    <w:rsid w:val="00A31B9C"/>
    <w:rsid w:val="00A31ED9"/>
    <w:rsid w:val="00A320F5"/>
    <w:rsid w:val="00A323EB"/>
    <w:rsid w:val="00A329A2"/>
    <w:rsid w:val="00A32BC5"/>
    <w:rsid w:val="00A335E2"/>
    <w:rsid w:val="00A3400B"/>
    <w:rsid w:val="00A34056"/>
    <w:rsid w:val="00A34EE5"/>
    <w:rsid w:val="00A353DE"/>
    <w:rsid w:val="00A35AAC"/>
    <w:rsid w:val="00A3613E"/>
    <w:rsid w:val="00A364DF"/>
    <w:rsid w:val="00A36790"/>
    <w:rsid w:val="00A36DD4"/>
    <w:rsid w:val="00A3777E"/>
    <w:rsid w:val="00A37DA6"/>
    <w:rsid w:val="00A37F8C"/>
    <w:rsid w:val="00A402EC"/>
    <w:rsid w:val="00A40386"/>
    <w:rsid w:val="00A40465"/>
    <w:rsid w:val="00A40929"/>
    <w:rsid w:val="00A40B0F"/>
    <w:rsid w:val="00A40DEA"/>
    <w:rsid w:val="00A40F43"/>
    <w:rsid w:val="00A41099"/>
    <w:rsid w:val="00A4116B"/>
    <w:rsid w:val="00A41184"/>
    <w:rsid w:val="00A41BFA"/>
    <w:rsid w:val="00A41D70"/>
    <w:rsid w:val="00A41FA9"/>
    <w:rsid w:val="00A41FF7"/>
    <w:rsid w:val="00A4217A"/>
    <w:rsid w:val="00A42373"/>
    <w:rsid w:val="00A42932"/>
    <w:rsid w:val="00A42AA1"/>
    <w:rsid w:val="00A42CC3"/>
    <w:rsid w:val="00A42D37"/>
    <w:rsid w:val="00A42DA7"/>
    <w:rsid w:val="00A4312C"/>
    <w:rsid w:val="00A4315D"/>
    <w:rsid w:val="00A43444"/>
    <w:rsid w:val="00A43474"/>
    <w:rsid w:val="00A435E9"/>
    <w:rsid w:val="00A43624"/>
    <w:rsid w:val="00A4380F"/>
    <w:rsid w:val="00A438A0"/>
    <w:rsid w:val="00A43BDA"/>
    <w:rsid w:val="00A43C8A"/>
    <w:rsid w:val="00A4404D"/>
    <w:rsid w:val="00A4417B"/>
    <w:rsid w:val="00A4429B"/>
    <w:rsid w:val="00A44A3A"/>
    <w:rsid w:val="00A44E8E"/>
    <w:rsid w:val="00A44EF5"/>
    <w:rsid w:val="00A45104"/>
    <w:rsid w:val="00A45862"/>
    <w:rsid w:val="00A459E1"/>
    <w:rsid w:val="00A463DB"/>
    <w:rsid w:val="00A4652D"/>
    <w:rsid w:val="00A46531"/>
    <w:rsid w:val="00A468EE"/>
    <w:rsid w:val="00A46B2B"/>
    <w:rsid w:val="00A46D09"/>
    <w:rsid w:val="00A46EBC"/>
    <w:rsid w:val="00A4727D"/>
    <w:rsid w:val="00A47A0C"/>
    <w:rsid w:val="00A47A39"/>
    <w:rsid w:val="00A500A4"/>
    <w:rsid w:val="00A502E7"/>
    <w:rsid w:val="00A50648"/>
    <w:rsid w:val="00A50787"/>
    <w:rsid w:val="00A50B21"/>
    <w:rsid w:val="00A50E08"/>
    <w:rsid w:val="00A51338"/>
    <w:rsid w:val="00A51A34"/>
    <w:rsid w:val="00A51A8B"/>
    <w:rsid w:val="00A51C71"/>
    <w:rsid w:val="00A521A5"/>
    <w:rsid w:val="00A52346"/>
    <w:rsid w:val="00A52AD6"/>
    <w:rsid w:val="00A53276"/>
    <w:rsid w:val="00A53752"/>
    <w:rsid w:val="00A539C3"/>
    <w:rsid w:val="00A53AB8"/>
    <w:rsid w:val="00A53F98"/>
    <w:rsid w:val="00A5427B"/>
    <w:rsid w:val="00A54395"/>
    <w:rsid w:val="00A54537"/>
    <w:rsid w:val="00A54680"/>
    <w:rsid w:val="00A54802"/>
    <w:rsid w:val="00A56450"/>
    <w:rsid w:val="00A56566"/>
    <w:rsid w:val="00A56DEC"/>
    <w:rsid w:val="00A57008"/>
    <w:rsid w:val="00A571B6"/>
    <w:rsid w:val="00A57378"/>
    <w:rsid w:val="00A5739E"/>
    <w:rsid w:val="00A573E8"/>
    <w:rsid w:val="00A57599"/>
    <w:rsid w:val="00A60216"/>
    <w:rsid w:val="00A604B0"/>
    <w:rsid w:val="00A60EF9"/>
    <w:rsid w:val="00A61912"/>
    <w:rsid w:val="00A619F5"/>
    <w:rsid w:val="00A61E2B"/>
    <w:rsid w:val="00A622F8"/>
    <w:rsid w:val="00A627E2"/>
    <w:rsid w:val="00A62E3B"/>
    <w:rsid w:val="00A6307E"/>
    <w:rsid w:val="00A630E4"/>
    <w:rsid w:val="00A6323A"/>
    <w:rsid w:val="00A632F1"/>
    <w:rsid w:val="00A63365"/>
    <w:rsid w:val="00A6338D"/>
    <w:rsid w:val="00A64365"/>
    <w:rsid w:val="00A644F8"/>
    <w:rsid w:val="00A64675"/>
    <w:rsid w:val="00A64A12"/>
    <w:rsid w:val="00A65028"/>
    <w:rsid w:val="00A653AE"/>
    <w:rsid w:val="00A65501"/>
    <w:rsid w:val="00A65D3C"/>
    <w:rsid w:val="00A65FD9"/>
    <w:rsid w:val="00A66061"/>
    <w:rsid w:val="00A6689E"/>
    <w:rsid w:val="00A66A98"/>
    <w:rsid w:val="00A66C0D"/>
    <w:rsid w:val="00A66FB4"/>
    <w:rsid w:val="00A67010"/>
    <w:rsid w:val="00A677CB"/>
    <w:rsid w:val="00A67C46"/>
    <w:rsid w:val="00A67E45"/>
    <w:rsid w:val="00A7038D"/>
    <w:rsid w:val="00A70855"/>
    <w:rsid w:val="00A70FFD"/>
    <w:rsid w:val="00A711EE"/>
    <w:rsid w:val="00A7137E"/>
    <w:rsid w:val="00A71607"/>
    <w:rsid w:val="00A7178A"/>
    <w:rsid w:val="00A71BBB"/>
    <w:rsid w:val="00A71C21"/>
    <w:rsid w:val="00A7254D"/>
    <w:rsid w:val="00A72AF2"/>
    <w:rsid w:val="00A72C05"/>
    <w:rsid w:val="00A730A8"/>
    <w:rsid w:val="00A73129"/>
    <w:rsid w:val="00A7318B"/>
    <w:rsid w:val="00A738FA"/>
    <w:rsid w:val="00A74395"/>
    <w:rsid w:val="00A74CCD"/>
    <w:rsid w:val="00A75A20"/>
    <w:rsid w:val="00A75A59"/>
    <w:rsid w:val="00A75B93"/>
    <w:rsid w:val="00A7615E"/>
    <w:rsid w:val="00A7629F"/>
    <w:rsid w:val="00A76378"/>
    <w:rsid w:val="00A7684D"/>
    <w:rsid w:val="00A76C64"/>
    <w:rsid w:val="00A76CB8"/>
    <w:rsid w:val="00A76E09"/>
    <w:rsid w:val="00A774E7"/>
    <w:rsid w:val="00A774EB"/>
    <w:rsid w:val="00A77563"/>
    <w:rsid w:val="00A775EF"/>
    <w:rsid w:val="00A77831"/>
    <w:rsid w:val="00A77B6F"/>
    <w:rsid w:val="00A8085B"/>
    <w:rsid w:val="00A809F7"/>
    <w:rsid w:val="00A80A41"/>
    <w:rsid w:val="00A80C68"/>
    <w:rsid w:val="00A81354"/>
    <w:rsid w:val="00A81613"/>
    <w:rsid w:val="00A81820"/>
    <w:rsid w:val="00A81D16"/>
    <w:rsid w:val="00A82114"/>
    <w:rsid w:val="00A82131"/>
    <w:rsid w:val="00A82278"/>
    <w:rsid w:val="00A823B3"/>
    <w:rsid w:val="00A829E6"/>
    <w:rsid w:val="00A82A27"/>
    <w:rsid w:val="00A82BDF"/>
    <w:rsid w:val="00A833E4"/>
    <w:rsid w:val="00A833F0"/>
    <w:rsid w:val="00A83888"/>
    <w:rsid w:val="00A83907"/>
    <w:rsid w:val="00A83DBB"/>
    <w:rsid w:val="00A83DD9"/>
    <w:rsid w:val="00A83E0A"/>
    <w:rsid w:val="00A8401E"/>
    <w:rsid w:val="00A84C74"/>
    <w:rsid w:val="00A84E1C"/>
    <w:rsid w:val="00A85078"/>
    <w:rsid w:val="00A854B8"/>
    <w:rsid w:val="00A85609"/>
    <w:rsid w:val="00A8568A"/>
    <w:rsid w:val="00A8577F"/>
    <w:rsid w:val="00A85827"/>
    <w:rsid w:val="00A8586D"/>
    <w:rsid w:val="00A859D1"/>
    <w:rsid w:val="00A85FDB"/>
    <w:rsid w:val="00A8626C"/>
    <w:rsid w:val="00A862F2"/>
    <w:rsid w:val="00A86C5A"/>
    <w:rsid w:val="00A87243"/>
    <w:rsid w:val="00A87346"/>
    <w:rsid w:val="00A8763F"/>
    <w:rsid w:val="00A877AE"/>
    <w:rsid w:val="00A90BBF"/>
    <w:rsid w:val="00A9161B"/>
    <w:rsid w:val="00A916A4"/>
    <w:rsid w:val="00A917B3"/>
    <w:rsid w:val="00A91D08"/>
    <w:rsid w:val="00A9264C"/>
    <w:rsid w:val="00A92965"/>
    <w:rsid w:val="00A92A71"/>
    <w:rsid w:val="00A92C90"/>
    <w:rsid w:val="00A9300A"/>
    <w:rsid w:val="00A93A70"/>
    <w:rsid w:val="00A93DAD"/>
    <w:rsid w:val="00A9488C"/>
    <w:rsid w:val="00A94AB9"/>
    <w:rsid w:val="00A94B29"/>
    <w:rsid w:val="00A94FA9"/>
    <w:rsid w:val="00A9502F"/>
    <w:rsid w:val="00A95145"/>
    <w:rsid w:val="00A9517A"/>
    <w:rsid w:val="00A95338"/>
    <w:rsid w:val="00A957BD"/>
    <w:rsid w:val="00A9585E"/>
    <w:rsid w:val="00A959EB"/>
    <w:rsid w:val="00A96310"/>
    <w:rsid w:val="00A968A8"/>
    <w:rsid w:val="00A968F8"/>
    <w:rsid w:val="00A96A3C"/>
    <w:rsid w:val="00A96BC0"/>
    <w:rsid w:val="00A96D41"/>
    <w:rsid w:val="00A970C0"/>
    <w:rsid w:val="00A97310"/>
    <w:rsid w:val="00A97E22"/>
    <w:rsid w:val="00AA02D7"/>
    <w:rsid w:val="00AA0387"/>
    <w:rsid w:val="00AA0E52"/>
    <w:rsid w:val="00AA1245"/>
    <w:rsid w:val="00AA13A1"/>
    <w:rsid w:val="00AA1627"/>
    <w:rsid w:val="00AA1BD6"/>
    <w:rsid w:val="00AA21AE"/>
    <w:rsid w:val="00AA2779"/>
    <w:rsid w:val="00AA2BE8"/>
    <w:rsid w:val="00AA2C29"/>
    <w:rsid w:val="00AA2D53"/>
    <w:rsid w:val="00AA2D94"/>
    <w:rsid w:val="00AA31C8"/>
    <w:rsid w:val="00AA322B"/>
    <w:rsid w:val="00AA3450"/>
    <w:rsid w:val="00AA3451"/>
    <w:rsid w:val="00AA3CD2"/>
    <w:rsid w:val="00AA4157"/>
    <w:rsid w:val="00AA4D80"/>
    <w:rsid w:val="00AA4EB4"/>
    <w:rsid w:val="00AA54C3"/>
    <w:rsid w:val="00AA5567"/>
    <w:rsid w:val="00AA56BA"/>
    <w:rsid w:val="00AA61AA"/>
    <w:rsid w:val="00AA6C3D"/>
    <w:rsid w:val="00AA723F"/>
    <w:rsid w:val="00AA7583"/>
    <w:rsid w:val="00AA7A98"/>
    <w:rsid w:val="00AA7B97"/>
    <w:rsid w:val="00AB0422"/>
    <w:rsid w:val="00AB0461"/>
    <w:rsid w:val="00AB0727"/>
    <w:rsid w:val="00AB0791"/>
    <w:rsid w:val="00AB0AE1"/>
    <w:rsid w:val="00AB0B63"/>
    <w:rsid w:val="00AB14FD"/>
    <w:rsid w:val="00AB17E2"/>
    <w:rsid w:val="00AB1B2B"/>
    <w:rsid w:val="00AB2071"/>
    <w:rsid w:val="00AB261C"/>
    <w:rsid w:val="00AB2B7B"/>
    <w:rsid w:val="00AB35A1"/>
    <w:rsid w:val="00AB3AA1"/>
    <w:rsid w:val="00AB3B90"/>
    <w:rsid w:val="00AB5384"/>
    <w:rsid w:val="00AB55AE"/>
    <w:rsid w:val="00AB5740"/>
    <w:rsid w:val="00AB575E"/>
    <w:rsid w:val="00AB5785"/>
    <w:rsid w:val="00AB5B97"/>
    <w:rsid w:val="00AB5F03"/>
    <w:rsid w:val="00AB5FA7"/>
    <w:rsid w:val="00AB6FA5"/>
    <w:rsid w:val="00AB70A0"/>
    <w:rsid w:val="00AB73E6"/>
    <w:rsid w:val="00AB7789"/>
    <w:rsid w:val="00AB7995"/>
    <w:rsid w:val="00AB7EA1"/>
    <w:rsid w:val="00AC0C97"/>
    <w:rsid w:val="00AC0E47"/>
    <w:rsid w:val="00AC135C"/>
    <w:rsid w:val="00AC15EF"/>
    <w:rsid w:val="00AC1919"/>
    <w:rsid w:val="00AC1940"/>
    <w:rsid w:val="00AC1A9B"/>
    <w:rsid w:val="00AC1B64"/>
    <w:rsid w:val="00AC1CF0"/>
    <w:rsid w:val="00AC1E8C"/>
    <w:rsid w:val="00AC1F51"/>
    <w:rsid w:val="00AC1FE1"/>
    <w:rsid w:val="00AC251C"/>
    <w:rsid w:val="00AC269A"/>
    <w:rsid w:val="00AC26C5"/>
    <w:rsid w:val="00AC28D1"/>
    <w:rsid w:val="00AC32C5"/>
    <w:rsid w:val="00AC3434"/>
    <w:rsid w:val="00AC34DA"/>
    <w:rsid w:val="00AC3522"/>
    <w:rsid w:val="00AC3562"/>
    <w:rsid w:val="00AC3AC3"/>
    <w:rsid w:val="00AC3BD2"/>
    <w:rsid w:val="00AC3C83"/>
    <w:rsid w:val="00AC3FFC"/>
    <w:rsid w:val="00AC429C"/>
    <w:rsid w:val="00AC4347"/>
    <w:rsid w:val="00AC4353"/>
    <w:rsid w:val="00AC4433"/>
    <w:rsid w:val="00AC53F6"/>
    <w:rsid w:val="00AC5531"/>
    <w:rsid w:val="00AC5731"/>
    <w:rsid w:val="00AC57B4"/>
    <w:rsid w:val="00AC58DD"/>
    <w:rsid w:val="00AC5E3C"/>
    <w:rsid w:val="00AC5EF5"/>
    <w:rsid w:val="00AC6157"/>
    <w:rsid w:val="00AC6480"/>
    <w:rsid w:val="00AC6C17"/>
    <w:rsid w:val="00AC6D93"/>
    <w:rsid w:val="00AC6DC1"/>
    <w:rsid w:val="00AC6E61"/>
    <w:rsid w:val="00AC705F"/>
    <w:rsid w:val="00AC7322"/>
    <w:rsid w:val="00AC76A4"/>
    <w:rsid w:val="00AC7E69"/>
    <w:rsid w:val="00AD00E8"/>
    <w:rsid w:val="00AD01F9"/>
    <w:rsid w:val="00AD06DA"/>
    <w:rsid w:val="00AD10C2"/>
    <w:rsid w:val="00AD1700"/>
    <w:rsid w:val="00AD183D"/>
    <w:rsid w:val="00AD1A98"/>
    <w:rsid w:val="00AD1F29"/>
    <w:rsid w:val="00AD2A05"/>
    <w:rsid w:val="00AD2A9B"/>
    <w:rsid w:val="00AD383B"/>
    <w:rsid w:val="00AD3932"/>
    <w:rsid w:val="00AD40C5"/>
    <w:rsid w:val="00AD40F6"/>
    <w:rsid w:val="00AD4318"/>
    <w:rsid w:val="00AD4455"/>
    <w:rsid w:val="00AD4748"/>
    <w:rsid w:val="00AD4F9C"/>
    <w:rsid w:val="00AD525E"/>
    <w:rsid w:val="00AD5414"/>
    <w:rsid w:val="00AD61DB"/>
    <w:rsid w:val="00AD63C2"/>
    <w:rsid w:val="00AD69B9"/>
    <w:rsid w:val="00AD6B30"/>
    <w:rsid w:val="00AD6C00"/>
    <w:rsid w:val="00AD709B"/>
    <w:rsid w:val="00AD738C"/>
    <w:rsid w:val="00AD7906"/>
    <w:rsid w:val="00AE006B"/>
    <w:rsid w:val="00AE01FC"/>
    <w:rsid w:val="00AE08FB"/>
    <w:rsid w:val="00AE0C3B"/>
    <w:rsid w:val="00AE0E6A"/>
    <w:rsid w:val="00AE0EF3"/>
    <w:rsid w:val="00AE11FC"/>
    <w:rsid w:val="00AE12CD"/>
    <w:rsid w:val="00AE1463"/>
    <w:rsid w:val="00AE1CCC"/>
    <w:rsid w:val="00AE2201"/>
    <w:rsid w:val="00AE285B"/>
    <w:rsid w:val="00AE2874"/>
    <w:rsid w:val="00AE295B"/>
    <w:rsid w:val="00AE2A20"/>
    <w:rsid w:val="00AE2DDF"/>
    <w:rsid w:val="00AE2F9A"/>
    <w:rsid w:val="00AE30E0"/>
    <w:rsid w:val="00AE3683"/>
    <w:rsid w:val="00AE3EB0"/>
    <w:rsid w:val="00AE3EEB"/>
    <w:rsid w:val="00AE44FA"/>
    <w:rsid w:val="00AE4639"/>
    <w:rsid w:val="00AE499F"/>
    <w:rsid w:val="00AE4C1E"/>
    <w:rsid w:val="00AE4D25"/>
    <w:rsid w:val="00AE5220"/>
    <w:rsid w:val="00AE590F"/>
    <w:rsid w:val="00AE5AF0"/>
    <w:rsid w:val="00AE5EDF"/>
    <w:rsid w:val="00AE679D"/>
    <w:rsid w:val="00AE6930"/>
    <w:rsid w:val="00AE6C7A"/>
    <w:rsid w:val="00AE712C"/>
    <w:rsid w:val="00AE72D2"/>
    <w:rsid w:val="00AE74B8"/>
    <w:rsid w:val="00AE7980"/>
    <w:rsid w:val="00AE799B"/>
    <w:rsid w:val="00AE7DE8"/>
    <w:rsid w:val="00AF0365"/>
    <w:rsid w:val="00AF0864"/>
    <w:rsid w:val="00AF0D87"/>
    <w:rsid w:val="00AF0E2E"/>
    <w:rsid w:val="00AF1200"/>
    <w:rsid w:val="00AF1F2E"/>
    <w:rsid w:val="00AF1FC3"/>
    <w:rsid w:val="00AF248E"/>
    <w:rsid w:val="00AF2E90"/>
    <w:rsid w:val="00AF3210"/>
    <w:rsid w:val="00AF33F0"/>
    <w:rsid w:val="00AF3DAB"/>
    <w:rsid w:val="00AF405E"/>
    <w:rsid w:val="00AF4628"/>
    <w:rsid w:val="00AF47BA"/>
    <w:rsid w:val="00AF4B9D"/>
    <w:rsid w:val="00AF4C8A"/>
    <w:rsid w:val="00AF4DBC"/>
    <w:rsid w:val="00AF4FAA"/>
    <w:rsid w:val="00AF5A3A"/>
    <w:rsid w:val="00AF5CBA"/>
    <w:rsid w:val="00AF6347"/>
    <w:rsid w:val="00AF6699"/>
    <w:rsid w:val="00AF6B0C"/>
    <w:rsid w:val="00AF6D3D"/>
    <w:rsid w:val="00AF6EB8"/>
    <w:rsid w:val="00AF6F0A"/>
    <w:rsid w:val="00AF7177"/>
    <w:rsid w:val="00AF73C9"/>
    <w:rsid w:val="00AF7473"/>
    <w:rsid w:val="00AF75DE"/>
    <w:rsid w:val="00AF7614"/>
    <w:rsid w:val="00AF780F"/>
    <w:rsid w:val="00AF78E2"/>
    <w:rsid w:val="00AF7CF1"/>
    <w:rsid w:val="00AF7D81"/>
    <w:rsid w:val="00B001FC"/>
    <w:rsid w:val="00B0072D"/>
    <w:rsid w:val="00B00C17"/>
    <w:rsid w:val="00B00F8E"/>
    <w:rsid w:val="00B01096"/>
    <w:rsid w:val="00B017A1"/>
    <w:rsid w:val="00B021B4"/>
    <w:rsid w:val="00B023FB"/>
    <w:rsid w:val="00B02A33"/>
    <w:rsid w:val="00B0337C"/>
    <w:rsid w:val="00B03E14"/>
    <w:rsid w:val="00B04051"/>
    <w:rsid w:val="00B04237"/>
    <w:rsid w:val="00B0461F"/>
    <w:rsid w:val="00B047A3"/>
    <w:rsid w:val="00B04AF5"/>
    <w:rsid w:val="00B04C02"/>
    <w:rsid w:val="00B0505B"/>
    <w:rsid w:val="00B058B5"/>
    <w:rsid w:val="00B05949"/>
    <w:rsid w:val="00B0611E"/>
    <w:rsid w:val="00B061FF"/>
    <w:rsid w:val="00B06224"/>
    <w:rsid w:val="00B06284"/>
    <w:rsid w:val="00B0648F"/>
    <w:rsid w:val="00B06821"/>
    <w:rsid w:val="00B06990"/>
    <w:rsid w:val="00B07289"/>
    <w:rsid w:val="00B075D5"/>
    <w:rsid w:val="00B07A96"/>
    <w:rsid w:val="00B07AFE"/>
    <w:rsid w:val="00B07C84"/>
    <w:rsid w:val="00B07ECB"/>
    <w:rsid w:val="00B10304"/>
    <w:rsid w:val="00B104DC"/>
    <w:rsid w:val="00B10532"/>
    <w:rsid w:val="00B10696"/>
    <w:rsid w:val="00B108DC"/>
    <w:rsid w:val="00B10ABE"/>
    <w:rsid w:val="00B10F0F"/>
    <w:rsid w:val="00B11166"/>
    <w:rsid w:val="00B116C6"/>
    <w:rsid w:val="00B11FCD"/>
    <w:rsid w:val="00B12142"/>
    <w:rsid w:val="00B126C1"/>
    <w:rsid w:val="00B12AFD"/>
    <w:rsid w:val="00B12B3B"/>
    <w:rsid w:val="00B12BD9"/>
    <w:rsid w:val="00B12E52"/>
    <w:rsid w:val="00B13036"/>
    <w:rsid w:val="00B13514"/>
    <w:rsid w:val="00B138C9"/>
    <w:rsid w:val="00B1390E"/>
    <w:rsid w:val="00B13E10"/>
    <w:rsid w:val="00B14080"/>
    <w:rsid w:val="00B14173"/>
    <w:rsid w:val="00B14257"/>
    <w:rsid w:val="00B14BAC"/>
    <w:rsid w:val="00B152E7"/>
    <w:rsid w:val="00B152F5"/>
    <w:rsid w:val="00B1534E"/>
    <w:rsid w:val="00B15353"/>
    <w:rsid w:val="00B1581C"/>
    <w:rsid w:val="00B1597D"/>
    <w:rsid w:val="00B15EFC"/>
    <w:rsid w:val="00B16A23"/>
    <w:rsid w:val="00B16CC0"/>
    <w:rsid w:val="00B16E2D"/>
    <w:rsid w:val="00B17038"/>
    <w:rsid w:val="00B177EA"/>
    <w:rsid w:val="00B17BBC"/>
    <w:rsid w:val="00B17CB1"/>
    <w:rsid w:val="00B17D24"/>
    <w:rsid w:val="00B17ECA"/>
    <w:rsid w:val="00B2074B"/>
    <w:rsid w:val="00B2111D"/>
    <w:rsid w:val="00B21184"/>
    <w:rsid w:val="00B21609"/>
    <w:rsid w:val="00B216B5"/>
    <w:rsid w:val="00B22358"/>
    <w:rsid w:val="00B224D8"/>
    <w:rsid w:val="00B22623"/>
    <w:rsid w:val="00B22679"/>
    <w:rsid w:val="00B22D7E"/>
    <w:rsid w:val="00B234D3"/>
    <w:rsid w:val="00B23D29"/>
    <w:rsid w:val="00B23F31"/>
    <w:rsid w:val="00B24213"/>
    <w:rsid w:val="00B24B44"/>
    <w:rsid w:val="00B2558B"/>
    <w:rsid w:val="00B25960"/>
    <w:rsid w:val="00B25A08"/>
    <w:rsid w:val="00B25A94"/>
    <w:rsid w:val="00B25AC6"/>
    <w:rsid w:val="00B268BF"/>
    <w:rsid w:val="00B26EA5"/>
    <w:rsid w:val="00B2755A"/>
    <w:rsid w:val="00B27878"/>
    <w:rsid w:val="00B278D4"/>
    <w:rsid w:val="00B27DA3"/>
    <w:rsid w:val="00B3035C"/>
    <w:rsid w:val="00B304FD"/>
    <w:rsid w:val="00B30A11"/>
    <w:rsid w:val="00B30A65"/>
    <w:rsid w:val="00B30D1F"/>
    <w:rsid w:val="00B30F29"/>
    <w:rsid w:val="00B30F5D"/>
    <w:rsid w:val="00B30F82"/>
    <w:rsid w:val="00B311D2"/>
    <w:rsid w:val="00B3154C"/>
    <w:rsid w:val="00B31BF9"/>
    <w:rsid w:val="00B31ECD"/>
    <w:rsid w:val="00B322B3"/>
    <w:rsid w:val="00B32E5E"/>
    <w:rsid w:val="00B33095"/>
    <w:rsid w:val="00B3339E"/>
    <w:rsid w:val="00B339A2"/>
    <w:rsid w:val="00B33A15"/>
    <w:rsid w:val="00B33BF5"/>
    <w:rsid w:val="00B34062"/>
    <w:rsid w:val="00B345A0"/>
    <w:rsid w:val="00B34AC0"/>
    <w:rsid w:val="00B34C9E"/>
    <w:rsid w:val="00B34CB7"/>
    <w:rsid w:val="00B35A1B"/>
    <w:rsid w:val="00B35ADD"/>
    <w:rsid w:val="00B35F18"/>
    <w:rsid w:val="00B362A2"/>
    <w:rsid w:val="00B364FD"/>
    <w:rsid w:val="00B369DB"/>
    <w:rsid w:val="00B36A33"/>
    <w:rsid w:val="00B36C95"/>
    <w:rsid w:val="00B372C9"/>
    <w:rsid w:val="00B375AE"/>
    <w:rsid w:val="00B376E9"/>
    <w:rsid w:val="00B40059"/>
    <w:rsid w:val="00B40145"/>
    <w:rsid w:val="00B40281"/>
    <w:rsid w:val="00B40556"/>
    <w:rsid w:val="00B405A6"/>
    <w:rsid w:val="00B41612"/>
    <w:rsid w:val="00B41AC5"/>
    <w:rsid w:val="00B41ED4"/>
    <w:rsid w:val="00B421C6"/>
    <w:rsid w:val="00B42262"/>
    <w:rsid w:val="00B42A98"/>
    <w:rsid w:val="00B42C75"/>
    <w:rsid w:val="00B42CC1"/>
    <w:rsid w:val="00B42D4E"/>
    <w:rsid w:val="00B42EC8"/>
    <w:rsid w:val="00B43456"/>
    <w:rsid w:val="00B43520"/>
    <w:rsid w:val="00B435D1"/>
    <w:rsid w:val="00B435F7"/>
    <w:rsid w:val="00B43C03"/>
    <w:rsid w:val="00B43D00"/>
    <w:rsid w:val="00B44561"/>
    <w:rsid w:val="00B4480F"/>
    <w:rsid w:val="00B45197"/>
    <w:rsid w:val="00B451B3"/>
    <w:rsid w:val="00B45255"/>
    <w:rsid w:val="00B45513"/>
    <w:rsid w:val="00B461B5"/>
    <w:rsid w:val="00B461D4"/>
    <w:rsid w:val="00B464BE"/>
    <w:rsid w:val="00B467BB"/>
    <w:rsid w:val="00B468D3"/>
    <w:rsid w:val="00B46CF8"/>
    <w:rsid w:val="00B470DC"/>
    <w:rsid w:val="00B47776"/>
    <w:rsid w:val="00B478DC"/>
    <w:rsid w:val="00B47960"/>
    <w:rsid w:val="00B502FC"/>
    <w:rsid w:val="00B504C0"/>
    <w:rsid w:val="00B50676"/>
    <w:rsid w:val="00B5067E"/>
    <w:rsid w:val="00B50914"/>
    <w:rsid w:val="00B5099A"/>
    <w:rsid w:val="00B50D24"/>
    <w:rsid w:val="00B50E32"/>
    <w:rsid w:val="00B51062"/>
    <w:rsid w:val="00B5127B"/>
    <w:rsid w:val="00B5154D"/>
    <w:rsid w:val="00B5157F"/>
    <w:rsid w:val="00B5249A"/>
    <w:rsid w:val="00B5261B"/>
    <w:rsid w:val="00B5263F"/>
    <w:rsid w:val="00B529E3"/>
    <w:rsid w:val="00B52B12"/>
    <w:rsid w:val="00B52BB8"/>
    <w:rsid w:val="00B52D7D"/>
    <w:rsid w:val="00B533FB"/>
    <w:rsid w:val="00B537EC"/>
    <w:rsid w:val="00B53832"/>
    <w:rsid w:val="00B538E3"/>
    <w:rsid w:val="00B53C2E"/>
    <w:rsid w:val="00B54242"/>
    <w:rsid w:val="00B542D0"/>
    <w:rsid w:val="00B5481B"/>
    <w:rsid w:val="00B54DFA"/>
    <w:rsid w:val="00B54E83"/>
    <w:rsid w:val="00B54F91"/>
    <w:rsid w:val="00B556B1"/>
    <w:rsid w:val="00B55748"/>
    <w:rsid w:val="00B55A73"/>
    <w:rsid w:val="00B55B37"/>
    <w:rsid w:val="00B55DB8"/>
    <w:rsid w:val="00B5625C"/>
    <w:rsid w:val="00B563F5"/>
    <w:rsid w:val="00B56473"/>
    <w:rsid w:val="00B56BB3"/>
    <w:rsid w:val="00B56CF7"/>
    <w:rsid w:val="00B56FB0"/>
    <w:rsid w:val="00B575E8"/>
    <w:rsid w:val="00B57F68"/>
    <w:rsid w:val="00B60010"/>
    <w:rsid w:val="00B602BE"/>
    <w:rsid w:val="00B6084B"/>
    <w:rsid w:val="00B610EC"/>
    <w:rsid w:val="00B6115C"/>
    <w:rsid w:val="00B616CB"/>
    <w:rsid w:val="00B61BDA"/>
    <w:rsid w:val="00B61C5F"/>
    <w:rsid w:val="00B62190"/>
    <w:rsid w:val="00B6219D"/>
    <w:rsid w:val="00B62645"/>
    <w:rsid w:val="00B6300A"/>
    <w:rsid w:val="00B63518"/>
    <w:rsid w:val="00B635DE"/>
    <w:rsid w:val="00B638CB"/>
    <w:rsid w:val="00B63A30"/>
    <w:rsid w:val="00B64729"/>
    <w:rsid w:val="00B64A75"/>
    <w:rsid w:val="00B64AC9"/>
    <w:rsid w:val="00B64E6A"/>
    <w:rsid w:val="00B64FD4"/>
    <w:rsid w:val="00B6559D"/>
    <w:rsid w:val="00B6569B"/>
    <w:rsid w:val="00B6657B"/>
    <w:rsid w:val="00B66604"/>
    <w:rsid w:val="00B66A0E"/>
    <w:rsid w:val="00B67373"/>
    <w:rsid w:val="00B67425"/>
    <w:rsid w:val="00B6749A"/>
    <w:rsid w:val="00B678AE"/>
    <w:rsid w:val="00B708EF"/>
    <w:rsid w:val="00B709D3"/>
    <w:rsid w:val="00B70A3C"/>
    <w:rsid w:val="00B70A5A"/>
    <w:rsid w:val="00B70C6A"/>
    <w:rsid w:val="00B70D86"/>
    <w:rsid w:val="00B70E8B"/>
    <w:rsid w:val="00B715E8"/>
    <w:rsid w:val="00B71601"/>
    <w:rsid w:val="00B7190A"/>
    <w:rsid w:val="00B71A05"/>
    <w:rsid w:val="00B71B83"/>
    <w:rsid w:val="00B71DC8"/>
    <w:rsid w:val="00B71F81"/>
    <w:rsid w:val="00B72207"/>
    <w:rsid w:val="00B7293D"/>
    <w:rsid w:val="00B72B41"/>
    <w:rsid w:val="00B72EE2"/>
    <w:rsid w:val="00B72FC5"/>
    <w:rsid w:val="00B735B4"/>
    <w:rsid w:val="00B73EB8"/>
    <w:rsid w:val="00B74688"/>
    <w:rsid w:val="00B74B3E"/>
    <w:rsid w:val="00B74DEC"/>
    <w:rsid w:val="00B75BBA"/>
    <w:rsid w:val="00B75CC5"/>
    <w:rsid w:val="00B75D39"/>
    <w:rsid w:val="00B75F99"/>
    <w:rsid w:val="00B763BB"/>
    <w:rsid w:val="00B764CA"/>
    <w:rsid w:val="00B7676E"/>
    <w:rsid w:val="00B76C17"/>
    <w:rsid w:val="00B76C5C"/>
    <w:rsid w:val="00B76D67"/>
    <w:rsid w:val="00B76F7E"/>
    <w:rsid w:val="00B771AC"/>
    <w:rsid w:val="00B7778A"/>
    <w:rsid w:val="00B77869"/>
    <w:rsid w:val="00B77CBF"/>
    <w:rsid w:val="00B805D7"/>
    <w:rsid w:val="00B807A6"/>
    <w:rsid w:val="00B80973"/>
    <w:rsid w:val="00B80B15"/>
    <w:rsid w:val="00B80D4E"/>
    <w:rsid w:val="00B8100D"/>
    <w:rsid w:val="00B81AED"/>
    <w:rsid w:val="00B821D0"/>
    <w:rsid w:val="00B823AE"/>
    <w:rsid w:val="00B824E3"/>
    <w:rsid w:val="00B829AD"/>
    <w:rsid w:val="00B82C24"/>
    <w:rsid w:val="00B8323A"/>
    <w:rsid w:val="00B834C1"/>
    <w:rsid w:val="00B834CD"/>
    <w:rsid w:val="00B835A1"/>
    <w:rsid w:val="00B83B7E"/>
    <w:rsid w:val="00B83D0E"/>
    <w:rsid w:val="00B842AD"/>
    <w:rsid w:val="00B843BB"/>
    <w:rsid w:val="00B843DB"/>
    <w:rsid w:val="00B844DA"/>
    <w:rsid w:val="00B847A2"/>
    <w:rsid w:val="00B84ADB"/>
    <w:rsid w:val="00B84B60"/>
    <w:rsid w:val="00B84DC4"/>
    <w:rsid w:val="00B84F31"/>
    <w:rsid w:val="00B852D9"/>
    <w:rsid w:val="00B85495"/>
    <w:rsid w:val="00B85F37"/>
    <w:rsid w:val="00B8672D"/>
    <w:rsid w:val="00B869F0"/>
    <w:rsid w:val="00B86DF7"/>
    <w:rsid w:val="00B872BA"/>
    <w:rsid w:val="00B87573"/>
    <w:rsid w:val="00B875D3"/>
    <w:rsid w:val="00B87751"/>
    <w:rsid w:val="00B87F19"/>
    <w:rsid w:val="00B90056"/>
    <w:rsid w:val="00B901A8"/>
    <w:rsid w:val="00B90B0E"/>
    <w:rsid w:val="00B90F22"/>
    <w:rsid w:val="00B91347"/>
    <w:rsid w:val="00B91698"/>
    <w:rsid w:val="00B9196C"/>
    <w:rsid w:val="00B924CB"/>
    <w:rsid w:val="00B927A5"/>
    <w:rsid w:val="00B92ADC"/>
    <w:rsid w:val="00B92E10"/>
    <w:rsid w:val="00B93412"/>
    <w:rsid w:val="00B934F1"/>
    <w:rsid w:val="00B937CF"/>
    <w:rsid w:val="00B93881"/>
    <w:rsid w:val="00B939B9"/>
    <w:rsid w:val="00B93FE3"/>
    <w:rsid w:val="00B9412E"/>
    <w:rsid w:val="00B94320"/>
    <w:rsid w:val="00B9474A"/>
    <w:rsid w:val="00B94840"/>
    <w:rsid w:val="00B94909"/>
    <w:rsid w:val="00B94D78"/>
    <w:rsid w:val="00B94D7E"/>
    <w:rsid w:val="00B94EED"/>
    <w:rsid w:val="00B95206"/>
    <w:rsid w:val="00B95A4F"/>
    <w:rsid w:val="00B961E6"/>
    <w:rsid w:val="00B96444"/>
    <w:rsid w:val="00B96789"/>
    <w:rsid w:val="00B9756E"/>
    <w:rsid w:val="00B9781B"/>
    <w:rsid w:val="00B978FC"/>
    <w:rsid w:val="00B97A21"/>
    <w:rsid w:val="00B97E4C"/>
    <w:rsid w:val="00B97F8F"/>
    <w:rsid w:val="00BA06FD"/>
    <w:rsid w:val="00BA0975"/>
    <w:rsid w:val="00BA0D56"/>
    <w:rsid w:val="00BA1D88"/>
    <w:rsid w:val="00BA2116"/>
    <w:rsid w:val="00BA2617"/>
    <w:rsid w:val="00BA2732"/>
    <w:rsid w:val="00BA2886"/>
    <w:rsid w:val="00BA2C63"/>
    <w:rsid w:val="00BA331A"/>
    <w:rsid w:val="00BA3327"/>
    <w:rsid w:val="00BA3980"/>
    <w:rsid w:val="00BA3A0B"/>
    <w:rsid w:val="00BA3E82"/>
    <w:rsid w:val="00BA41C0"/>
    <w:rsid w:val="00BA4782"/>
    <w:rsid w:val="00BA4FDA"/>
    <w:rsid w:val="00BA518F"/>
    <w:rsid w:val="00BA56F0"/>
    <w:rsid w:val="00BA5779"/>
    <w:rsid w:val="00BA57AE"/>
    <w:rsid w:val="00BA57BC"/>
    <w:rsid w:val="00BA59E3"/>
    <w:rsid w:val="00BA6091"/>
    <w:rsid w:val="00BA616C"/>
    <w:rsid w:val="00BA617B"/>
    <w:rsid w:val="00BA687D"/>
    <w:rsid w:val="00BA730A"/>
    <w:rsid w:val="00BA7328"/>
    <w:rsid w:val="00BA75AD"/>
    <w:rsid w:val="00BA765E"/>
    <w:rsid w:val="00BA79F5"/>
    <w:rsid w:val="00BA7C67"/>
    <w:rsid w:val="00BA7E5C"/>
    <w:rsid w:val="00BB0147"/>
    <w:rsid w:val="00BB033F"/>
    <w:rsid w:val="00BB12B5"/>
    <w:rsid w:val="00BB1320"/>
    <w:rsid w:val="00BB189C"/>
    <w:rsid w:val="00BB1CB3"/>
    <w:rsid w:val="00BB2436"/>
    <w:rsid w:val="00BB25EF"/>
    <w:rsid w:val="00BB2C22"/>
    <w:rsid w:val="00BB2F10"/>
    <w:rsid w:val="00BB2FCF"/>
    <w:rsid w:val="00BB30E8"/>
    <w:rsid w:val="00BB3246"/>
    <w:rsid w:val="00BB33A4"/>
    <w:rsid w:val="00BB3526"/>
    <w:rsid w:val="00BB3688"/>
    <w:rsid w:val="00BB3972"/>
    <w:rsid w:val="00BB419F"/>
    <w:rsid w:val="00BB4749"/>
    <w:rsid w:val="00BB47EC"/>
    <w:rsid w:val="00BB4822"/>
    <w:rsid w:val="00BB49E5"/>
    <w:rsid w:val="00BB4AF0"/>
    <w:rsid w:val="00BB4BBF"/>
    <w:rsid w:val="00BB525F"/>
    <w:rsid w:val="00BB58F8"/>
    <w:rsid w:val="00BB5B74"/>
    <w:rsid w:val="00BB6616"/>
    <w:rsid w:val="00BB663F"/>
    <w:rsid w:val="00BB69CF"/>
    <w:rsid w:val="00BB6A49"/>
    <w:rsid w:val="00BB6A4A"/>
    <w:rsid w:val="00BB6BE5"/>
    <w:rsid w:val="00BB6BEF"/>
    <w:rsid w:val="00BB73A0"/>
    <w:rsid w:val="00BB7570"/>
    <w:rsid w:val="00BB7CA3"/>
    <w:rsid w:val="00BB7D98"/>
    <w:rsid w:val="00BC07C1"/>
    <w:rsid w:val="00BC0CCD"/>
    <w:rsid w:val="00BC1339"/>
    <w:rsid w:val="00BC1626"/>
    <w:rsid w:val="00BC1766"/>
    <w:rsid w:val="00BC261B"/>
    <w:rsid w:val="00BC2646"/>
    <w:rsid w:val="00BC2AA0"/>
    <w:rsid w:val="00BC2DC9"/>
    <w:rsid w:val="00BC3DAA"/>
    <w:rsid w:val="00BC4171"/>
    <w:rsid w:val="00BC49C5"/>
    <w:rsid w:val="00BC4A7B"/>
    <w:rsid w:val="00BC50D8"/>
    <w:rsid w:val="00BC5B96"/>
    <w:rsid w:val="00BC5FB2"/>
    <w:rsid w:val="00BC64E6"/>
    <w:rsid w:val="00BC678C"/>
    <w:rsid w:val="00BC6AD9"/>
    <w:rsid w:val="00BC7585"/>
    <w:rsid w:val="00BC79B9"/>
    <w:rsid w:val="00BC7A69"/>
    <w:rsid w:val="00BC7AE4"/>
    <w:rsid w:val="00BC7E21"/>
    <w:rsid w:val="00BC7F21"/>
    <w:rsid w:val="00BC7F86"/>
    <w:rsid w:val="00BD000C"/>
    <w:rsid w:val="00BD0010"/>
    <w:rsid w:val="00BD0905"/>
    <w:rsid w:val="00BD0D6F"/>
    <w:rsid w:val="00BD13A0"/>
    <w:rsid w:val="00BD174D"/>
    <w:rsid w:val="00BD1A82"/>
    <w:rsid w:val="00BD2495"/>
    <w:rsid w:val="00BD281D"/>
    <w:rsid w:val="00BD28EB"/>
    <w:rsid w:val="00BD2ED4"/>
    <w:rsid w:val="00BD3287"/>
    <w:rsid w:val="00BD35EA"/>
    <w:rsid w:val="00BD3BDA"/>
    <w:rsid w:val="00BD3E47"/>
    <w:rsid w:val="00BD455A"/>
    <w:rsid w:val="00BD4F48"/>
    <w:rsid w:val="00BD5018"/>
    <w:rsid w:val="00BD51F2"/>
    <w:rsid w:val="00BD52F7"/>
    <w:rsid w:val="00BD53E0"/>
    <w:rsid w:val="00BD53EE"/>
    <w:rsid w:val="00BD54DD"/>
    <w:rsid w:val="00BD60F5"/>
    <w:rsid w:val="00BD61A0"/>
    <w:rsid w:val="00BD6530"/>
    <w:rsid w:val="00BD654F"/>
    <w:rsid w:val="00BD6B63"/>
    <w:rsid w:val="00BD702D"/>
    <w:rsid w:val="00BD76DB"/>
    <w:rsid w:val="00BD7BD3"/>
    <w:rsid w:val="00BD7DF2"/>
    <w:rsid w:val="00BE007B"/>
    <w:rsid w:val="00BE00F2"/>
    <w:rsid w:val="00BE0190"/>
    <w:rsid w:val="00BE0322"/>
    <w:rsid w:val="00BE0485"/>
    <w:rsid w:val="00BE05E5"/>
    <w:rsid w:val="00BE0714"/>
    <w:rsid w:val="00BE0B8F"/>
    <w:rsid w:val="00BE0C68"/>
    <w:rsid w:val="00BE18DC"/>
    <w:rsid w:val="00BE196B"/>
    <w:rsid w:val="00BE1C82"/>
    <w:rsid w:val="00BE1FAB"/>
    <w:rsid w:val="00BE2394"/>
    <w:rsid w:val="00BE244D"/>
    <w:rsid w:val="00BE249D"/>
    <w:rsid w:val="00BE258A"/>
    <w:rsid w:val="00BE2FBE"/>
    <w:rsid w:val="00BE3096"/>
    <w:rsid w:val="00BE309A"/>
    <w:rsid w:val="00BE30A0"/>
    <w:rsid w:val="00BE3228"/>
    <w:rsid w:val="00BE3698"/>
    <w:rsid w:val="00BE40D0"/>
    <w:rsid w:val="00BE42C8"/>
    <w:rsid w:val="00BE44D1"/>
    <w:rsid w:val="00BE4975"/>
    <w:rsid w:val="00BE4C0F"/>
    <w:rsid w:val="00BE4E9F"/>
    <w:rsid w:val="00BE5175"/>
    <w:rsid w:val="00BE5908"/>
    <w:rsid w:val="00BE597D"/>
    <w:rsid w:val="00BE5A72"/>
    <w:rsid w:val="00BE621D"/>
    <w:rsid w:val="00BE66D7"/>
    <w:rsid w:val="00BE6895"/>
    <w:rsid w:val="00BE68BA"/>
    <w:rsid w:val="00BE6EDA"/>
    <w:rsid w:val="00BE7403"/>
    <w:rsid w:val="00BE7599"/>
    <w:rsid w:val="00BE780B"/>
    <w:rsid w:val="00BE79F8"/>
    <w:rsid w:val="00BE7BE0"/>
    <w:rsid w:val="00BF0440"/>
    <w:rsid w:val="00BF053A"/>
    <w:rsid w:val="00BF07EA"/>
    <w:rsid w:val="00BF0F89"/>
    <w:rsid w:val="00BF1211"/>
    <w:rsid w:val="00BF1313"/>
    <w:rsid w:val="00BF1390"/>
    <w:rsid w:val="00BF19D7"/>
    <w:rsid w:val="00BF1FF7"/>
    <w:rsid w:val="00BF2CC0"/>
    <w:rsid w:val="00BF2CC7"/>
    <w:rsid w:val="00BF2EB4"/>
    <w:rsid w:val="00BF340B"/>
    <w:rsid w:val="00BF3443"/>
    <w:rsid w:val="00BF3489"/>
    <w:rsid w:val="00BF3519"/>
    <w:rsid w:val="00BF36FF"/>
    <w:rsid w:val="00BF39DA"/>
    <w:rsid w:val="00BF39F5"/>
    <w:rsid w:val="00BF3E60"/>
    <w:rsid w:val="00BF40E3"/>
    <w:rsid w:val="00BF41C4"/>
    <w:rsid w:val="00BF4220"/>
    <w:rsid w:val="00BF422C"/>
    <w:rsid w:val="00BF4B90"/>
    <w:rsid w:val="00BF4E2F"/>
    <w:rsid w:val="00BF5564"/>
    <w:rsid w:val="00BF5664"/>
    <w:rsid w:val="00BF5B4F"/>
    <w:rsid w:val="00BF5B71"/>
    <w:rsid w:val="00BF66BB"/>
    <w:rsid w:val="00BF69D2"/>
    <w:rsid w:val="00BF6BA7"/>
    <w:rsid w:val="00BF7B83"/>
    <w:rsid w:val="00BF7DC0"/>
    <w:rsid w:val="00BF7E4B"/>
    <w:rsid w:val="00C0084C"/>
    <w:rsid w:val="00C00998"/>
    <w:rsid w:val="00C00C8D"/>
    <w:rsid w:val="00C00FCE"/>
    <w:rsid w:val="00C011AA"/>
    <w:rsid w:val="00C01579"/>
    <w:rsid w:val="00C01B59"/>
    <w:rsid w:val="00C024DC"/>
    <w:rsid w:val="00C0271E"/>
    <w:rsid w:val="00C02AA1"/>
    <w:rsid w:val="00C02BDC"/>
    <w:rsid w:val="00C02F6A"/>
    <w:rsid w:val="00C02F6D"/>
    <w:rsid w:val="00C030AF"/>
    <w:rsid w:val="00C030D6"/>
    <w:rsid w:val="00C0321A"/>
    <w:rsid w:val="00C033C8"/>
    <w:rsid w:val="00C039D4"/>
    <w:rsid w:val="00C03FC2"/>
    <w:rsid w:val="00C042FD"/>
    <w:rsid w:val="00C0452B"/>
    <w:rsid w:val="00C047A1"/>
    <w:rsid w:val="00C04C02"/>
    <w:rsid w:val="00C04F48"/>
    <w:rsid w:val="00C05280"/>
    <w:rsid w:val="00C0538B"/>
    <w:rsid w:val="00C05561"/>
    <w:rsid w:val="00C058EF"/>
    <w:rsid w:val="00C06149"/>
    <w:rsid w:val="00C061AD"/>
    <w:rsid w:val="00C06941"/>
    <w:rsid w:val="00C06954"/>
    <w:rsid w:val="00C069D7"/>
    <w:rsid w:val="00C0708B"/>
    <w:rsid w:val="00C0752F"/>
    <w:rsid w:val="00C07671"/>
    <w:rsid w:val="00C076BC"/>
    <w:rsid w:val="00C07B16"/>
    <w:rsid w:val="00C07D81"/>
    <w:rsid w:val="00C1008A"/>
    <w:rsid w:val="00C1018D"/>
    <w:rsid w:val="00C106AF"/>
    <w:rsid w:val="00C10740"/>
    <w:rsid w:val="00C10F09"/>
    <w:rsid w:val="00C10F2A"/>
    <w:rsid w:val="00C11425"/>
    <w:rsid w:val="00C114CE"/>
    <w:rsid w:val="00C1160C"/>
    <w:rsid w:val="00C11644"/>
    <w:rsid w:val="00C11698"/>
    <w:rsid w:val="00C116C4"/>
    <w:rsid w:val="00C1173C"/>
    <w:rsid w:val="00C11A2D"/>
    <w:rsid w:val="00C11CF4"/>
    <w:rsid w:val="00C11E63"/>
    <w:rsid w:val="00C12A4B"/>
    <w:rsid w:val="00C12FE4"/>
    <w:rsid w:val="00C130B7"/>
    <w:rsid w:val="00C1326D"/>
    <w:rsid w:val="00C13436"/>
    <w:rsid w:val="00C13721"/>
    <w:rsid w:val="00C13F81"/>
    <w:rsid w:val="00C14157"/>
    <w:rsid w:val="00C14177"/>
    <w:rsid w:val="00C14680"/>
    <w:rsid w:val="00C1491F"/>
    <w:rsid w:val="00C14A9E"/>
    <w:rsid w:val="00C14B3D"/>
    <w:rsid w:val="00C14CCA"/>
    <w:rsid w:val="00C14DA3"/>
    <w:rsid w:val="00C14F66"/>
    <w:rsid w:val="00C159CA"/>
    <w:rsid w:val="00C15A1C"/>
    <w:rsid w:val="00C15F05"/>
    <w:rsid w:val="00C1655C"/>
    <w:rsid w:val="00C1663C"/>
    <w:rsid w:val="00C17018"/>
    <w:rsid w:val="00C17484"/>
    <w:rsid w:val="00C17BF2"/>
    <w:rsid w:val="00C17C50"/>
    <w:rsid w:val="00C2020A"/>
    <w:rsid w:val="00C2095E"/>
    <w:rsid w:val="00C20A49"/>
    <w:rsid w:val="00C20F23"/>
    <w:rsid w:val="00C21750"/>
    <w:rsid w:val="00C21776"/>
    <w:rsid w:val="00C21B83"/>
    <w:rsid w:val="00C21F31"/>
    <w:rsid w:val="00C221FA"/>
    <w:rsid w:val="00C22498"/>
    <w:rsid w:val="00C2294F"/>
    <w:rsid w:val="00C2300E"/>
    <w:rsid w:val="00C234B9"/>
    <w:rsid w:val="00C2354C"/>
    <w:rsid w:val="00C23564"/>
    <w:rsid w:val="00C2388A"/>
    <w:rsid w:val="00C23D73"/>
    <w:rsid w:val="00C23F2F"/>
    <w:rsid w:val="00C24634"/>
    <w:rsid w:val="00C24887"/>
    <w:rsid w:val="00C24947"/>
    <w:rsid w:val="00C249A8"/>
    <w:rsid w:val="00C254F4"/>
    <w:rsid w:val="00C255DA"/>
    <w:rsid w:val="00C26472"/>
    <w:rsid w:val="00C265A7"/>
    <w:rsid w:val="00C269CD"/>
    <w:rsid w:val="00C26BE0"/>
    <w:rsid w:val="00C27193"/>
    <w:rsid w:val="00C273DA"/>
    <w:rsid w:val="00C278D9"/>
    <w:rsid w:val="00C3009E"/>
    <w:rsid w:val="00C303B8"/>
    <w:rsid w:val="00C3053F"/>
    <w:rsid w:val="00C30902"/>
    <w:rsid w:val="00C30CE0"/>
    <w:rsid w:val="00C30EE2"/>
    <w:rsid w:val="00C31563"/>
    <w:rsid w:val="00C318FC"/>
    <w:rsid w:val="00C3201D"/>
    <w:rsid w:val="00C3235C"/>
    <w:rsid w:val="00C3250A"/>
    <w:rsid w:val="00C325D6"/>
    <w:rsid w:val="00C327D5"/>
    <w:rsid w:val="00C3283B"/>
    <w:rsid w:val="00C32A3A"/>
    <w:rsid w:val="00C32E76"/>
    <w:rsid w:val="00C336F9"/>
    <w:rsid w:val="00C33AEE"/>
    <w:rsid w:val="00C33C45"/>
    <w:rsid w:val="00C33F70"/>
    <w:rsid w:val="00C34186"/>
    <w:rsid w:val="00C3444D"/>
    <w:rsid w:val="00C34726"/>
    <w:rsid w:val="00C35524"/>
    <w:rsid w:val="00C35675"/>
    <w:rsid w:val="00C3588A"/>
    <w:rsid w:val="00C3595C"/>
    <w:rsid w:val="00C35CE5"/>
    <w:rsid w:val="00C369B0"/>
    <w:rsid w:val="00C36D2D"/>
    <w:rsid w:val="00C37230"/>
    <w:rsid w:val="00C37813"/>
    <w:rsid w:val="00C37E09"/>
    <w:rsid w:val="00C4010B"/>
    <w:rsid w:val="00C40763"/>
    <w:rsid w:val="00C40806"/>
    <w:rsid w:val="00C40919"/>
    <w:rsid w:val="00C40CFC"/>
    <w:rsid w:val="00C414A2"/>
    <w:rsid w:val="00C4156B"/>
    <w:rsid w:val="00C4160B"/>
    <w:rsid w:val="00C416CB"/>
    <w:rsid w:val="00C41C14"/>
    <w:rsid w:val="00C41DDF"/>
    <w:rsid w:val="00C428E7"/>
    <w:rsid w:val="00C42A78"/>
    <w:rsid w:val="00C42B99"/>
    <w:rsid w:val="00C42C62"/>
    <w:rsid w:val="00C42DAF"/>
    <w:rsid w:val="00C437CA"/>
    <w:rsid w:val="00C43FC6"/>
    <w:rsid w:val="00C44683"/>
    <w:rsid w:val="00C44696"/>
    <w:rsid w:val="00C44B95"/>
    <w:rsid w:val="00C44C88"/>
    <w:rsid w:val="00C452C2"/>
    <w:rsid w:val="00C4589E"/>
    <w:rsid w:val="00C458DC"/>
    <w:rsid w:val="00C466EC"/>
    <w:rsid w:val="00C46BCE"/>
    <w:rsid w:val="00C46EE9"/>
    <w:rsid w:val="00C47026"/>
    <w:rsid w:val="00C47359"/>
    <w:rsid w:val="00C474A0"/>
    <w:rsid w:val="00C47605"/>
    <w:rsid w:val="00C47868"/>
    <w:rsid w:val="00C47B97"/>
    <w:rsid w:val="00C47D7F"/>
    <w:rsid w:val="00C47E14"/>
    <w:rsid w:val="00C47F2C"/>
    <w:rsid w:val="00C47F47"/>
    <w:rsid w:val="00C47FF6"/>
    <w:rsid w:val="00C501E7"/>
    <w:rsid w:val="00C50934"/>
    <w:rsid w:val="00C50942"/>
    <w:rsid w:val="00C50D5A"/>
    <w:rsid w:val="00C50DFF"/>
    <w:rsid w:val="00C513C6"/>
    <w:rsid w:val="00C5165C"/>
    <w:rsid w:val="00C518C8"/>
    <w:rsid w:val="00C51B2A"/>
    <w:rsid w:val="00C5201F"/>
    <w:rsid w:val="00C52744"/>
    <w:rsid w:val="00C5296A"/>
    <w:rsid w:val="00C52BD4"/>
    <w:rsid w:val="00C53233"/>
    <w:rsid w:val="00C53B61"/>
    <w:rsid w:val="00C54117"/>
    <w:rsid w:val="00C5418C"/>
    <w:rsid w:val="00C5428F"/>
    <w:rsid w:val="00C542C6"/>
    <w:rsid w:val="00C542E5"/>
    <w:rsid w:val="00C5493B"/>
    <w:rsid w:val="00C549BA"/>
    <w:rsid w:val="00C54D33"/>
    <w:rsid w:val="00C54E37"/>
    <w:rsid w:val="00C54F80"/>
    <w:rsid w:val="00C55672"/>
    <w:rsid w:val="00C55A00"/>
    <w:rsid w:val="00C5653F"/>
    <w:rsid w:val="00C56871"/>
    <w:rsid w:val="00C56DAB"/>
    <w:rsid w:val="00C57B58"/>
    <w:rsid w:val="00C60845"/>
    <w:rsid w:val="00C60E37"/>
    <w:rsid w:val="00C60EEC"/>
    <w:rsid w:val="00C610A8"/>
    <w:rsid w:val="00C6142E"/>
    <w:rsid w:val="00C6146D"/>
    <w:rsid w:val="00C61733"/>
    <w:rsid w:val="00C61CFB"/>
    <w:rsid w:val="00C61E3E"/>
    <w:rsid w:val="00C61E62"/>
    <w:rsid w:val="00C62133"/>
    <w:rsid w:val="00C622F9"/>
    <w:rsid w:val="00C625BA"/>
    <w:rsid w:val="00C62613"/>
    <w:rsid w:val="00C62897"/>
    <w:rsid w:val="00C62A35"/>
    <w:rsid w:val="00C63787"/>
    <w:rsid w:val="00C63889"/>
    <w:rsid w:val="00C63A47"/>
    <w:rsid w:val="00C63C26"/>
    <w:rsid w:val="00C63FF7"/>
    <w:rsid w:val="00C64523"/>
    <w:rsid w:val="00C645DD"/>
    <w:rsid w:val="00C646FD"/>
    <w:rsid w:val="00C649B4"/>
    <w:rsid w:val="00C64F79"/>
    <w:rsid w:val="00C656F8"/>
    <w:rsid w:val="00C6584D"/>
    <w:rsid w:val="00C65942"/>
    <w:rsid w:val="00C65C1A"/>
    <w:rsid w:val="00C666D3"/>
    <w:rsid w:val="00C66EB4"/>
    <w:rsid w:val="00C66EC2"/>
    <w:rsid w:val="00C67175"/>
    <w:rsid w:val="00C6780E"/>
    <w:rsid w:val="00C67869"/>
    <w:rsid w:val="00C67A78"/>
    <w:rsid w:val="00C67D4A"/>
    <w:rsid w:val="00C70424"/>
    <w:rsid w:val="00C70480"/>
    <w:rsid w:val="00C70992"/>
    <w:rsid w:val="00C70B38"/>
    <w:rsid w:val="00C70CFA"/>
    <w:rsid w:val="00C70D1C"/>
    <w:rsid w:val="00C70F5F"/>
    <w:rsid w:val="00C712FE"/>
    <w:rsid w:val="00C71728"/>
    <w:rsid w:val="00C71DA9"/>
    <w:rsid w:val="00C721E4"/>
    <w:rsid w:val="00C725BA"/>
    <w:rsid w:val="00C7287D"/>
    <w:rsid w:val="00C72994"/>
    <w:rsid w:val="00C72AAB"/>
    <w:rsid w:val="00C72B29"/>
    <w:rsid w:val="00C72B49"/>
    <w:rsid w:val="00C72E24"/>
    <w:rsid w:val="00C732B8"/>
    <w:rsid w:val="00C734E5"/>
    <w:rsid w:val="00C74265"/>
    <w:rsid w:val="00C74546"/>
    <w:rsid w:val="00C74F4E"/>
    <w:rsid w:val="00C74FCE"/>
    <w:rsid w:val="00C75091"/>
    <w:rsid w:val="00C75296"/>
    <w:rsid w:val="00C7533F"/>
    <w:rsid w:val="00C75567"/>
    <w:rsid w:val="00C75757"/>
    <w:rsid w:val="00C7581A"/>
    <w:rsid w:val="00C75B93"/>
    <w:rsid w:val="00C75D59"/>
    <w:rsid w:val="00C76050"/>
    <w:rsid w:val="00C76118"/>
    <w:rsid w:val="00C76140"/>
    <w:rsid w:val="00C765B8"/>
    <w:rsid w:val="00C76BC5"/>
    <w:rsid w:val="00C76CD3"/>
    <w:rsid w:val="00C77176"/>
    <w:rsid w:val="00C772B1"/>
    <w:rsid w:val="00C777C5"/>
    <w:rsid w:val="00C77D36"/>
    <w:rsid w:val="00C77E9C"/>
    <w:rsid w:val="00C77F99"/>
    <w:rsid w:val="00C80427"/>
    <w:rsid w:val="00C8059E"/>
    <w:rsid w:val="00C80786"/>
    <w:rsid w:val="00C80B39"/>
    <w:rsid w:val="00C80C0C"/>
    <w:rsid w:val="00C80EC6"/>
    <w:rsid w:val="00C80F09"/>
    <w:rsid w:val="00C81042"/>
    <w:rsid w:val="00C8104A"/>
    <w:rsid w:val="00C810E7"/>
    <w:rsid w:val="00C8114D"/>
    <w:rsid w:val="00C812AC"/>
    <w:rsid w:val="00C813A7"/>
    <w:rsid w:val="00C8154E"/>
    <w:rsid w:val="00C81D6C"/>
    <w:rsid w:val="00C8217A"/>
    <w:rsid w:val="00C8221F"/>
    <w:rsid w:val="00C82425"/>
    <w:rsid w:val="00C828A2"/>
    <w:rsid w:val="00C829A4"/>
    <w:rsid w:val="00C82D5D"/>
    <w:rsid w:val="00C834F4"/>
    <w:rsid w:val="00C838CD"/>
    <w:rsid w:val="00C83ECF"/>
    <w:rsid w:val="00C84846"/>
    <w:rsid w:val="00C84D75"/>
    <w:rsid w:val="00C84D95"/>
    <w:rsid w:val="00C85070"/>
    <w:rsid w:val="00C85100"/>
    <w:rsid w:val="00C854D8"/>
    <w:rsid w:val="00C85E52"/>
    <w:rsid w:val="00C85F28"/>
    <w:rsid w:val="00C862BA"/>
    <w:rsid w:val="00C86690"/>
    <w:rsid w:val="00C866DD"/>
    <w:rsid w:val="00C868E3"/>
    <w:rsid w:val="00C86946"/>
    <w:rsid w:val="00C869A4"/>
    <w:rsid w:val="00C86BD7"/>
    <w:rsid w:val="00C86D0F"/>
    <w:rsid w:val="00C86DD9"/>
    <w:rsid w:val="00C86EA6"/>
    <w:rsid w:val="00C87156"/>
    <w:rsid w:val="00C871EC"/>
    <w:rsid w:val="00C87CA9"/>
    <w:rsid w:val="00C87CCE"/>
    <w:rsid w:val="00C87F05"/>
    <w:rsid w:val="00C900CD"/>
    <w:rsid w:val="00C90677"/>
    <w:rsid w:val="00C907CD"/>
    <w:rsid w:val="00C908D6"/>
    <w:rsid w:val="00C90A42"/>
    <w:rsid w:val="00C90D3B"/>
    <w:rsid w:val="00C9154F"/>
    <w:rsid w:val="00C9185C"/>
    <w:rsid w:val="00C91E13"/>
    <w:rsid w:val="00C91FA7"/>
    <w:rsid w:val="00C92335"/>
    <w:rsid w:val="00C92549"/>
    <w:rsid w:val="00C929A8"/>
    <w:rsid w:val="00C92CD2"/>
    <w:rsid w:val="00C934FB"/>
    <w:rsid w:val="00C939CC"/>
    <w:rsid w:val="00C93D66"/>
    <w:rsid w:val="00C93E4A"/>
    <w:rsid w:val="00C93FAE"/>
    <w:rsid w:val="00C9404D"/>
    <w:rsid w:val="00C9480F"/>
    <w:rsid w:val="00C9491C"/>
    <w:rsid w:val="00C94AFD"/>
    <w:rsid w:val="00C94E7E"/>
    <w:rsid w:val="00C9539C"/>
    <w:rsid w:val="00C95B7C"/>
    <w:rsid w:val="00C95F58"/>
    <w:rsid w:val="00C96240"/>
    <w:rsid w:val="00C96250"/>
    <w:rsid w:val="00C963F2"/>
    <w:rsid w:val="00C9663F"/>
    <w:rsid w:val="00C9678E"/>
    <w:rsid w:val="00C9687F"/>
    <w:rsid w:val="00C96CDC"/>
    <w:rsid w:val="00C96E1A"/>
    <w:rsid w:val="00C97B6D"/>
    <w:rsid w:val="00CA00AE"/>
    <w:rsid w:val="00CA0221"/>
    <w:rsid w:val="00CA08F2"/>
    <w:rsid w:val="00CA0DDD"/>
    <w:rsid w:val="00CA11E6"/>
    <w:rsid w:val="00CA122A"/>
    <w:rsid w:val="00CA1381"/>
    <w:rsid w:val="00CA19C9"/>
    <w:rsid w:val="00CA1C50"/>
    <w:rsid w:val="00CA1C73"/>
    <w:rsid w:val="00CA21FC"/>
    <w:rsid w:val="00CA2701"/>
    <w:rsid w:val="00CA272C"/>
    <w:rsid w:val="00CA2D50"/>
    <w:rsid w:val="00CA2EB6"/>
    <w:rsid w:val="00CA3106"/>
    <w:rsid w:val="00CA3567"/>
    <w:rsid w:val="00CA39EA"/>
    <w:rsid w:val="00CA3BEB"/>
    <w:rsid w:val="00CA41BD"/>
    <w:rsid w:val="00CA41D9"/>
    <w:rsid w:val="00CA4321"/>
    <w:rsid w:val="00CA4AE9"/>
    <w:rsid w:val="00CA4B5F"/>
    <w:rsid w:val="00CA5541"/>
    <w:rsid w:val="00CA5C1B"/>
    <w:rsid w:val="00CA6174"/>
    <w:rsid w:val="00CA61B8"/>
    <w:rsid w:val="00CA6473"/>
    <w:rsid w:val="00CA656F"/>
    <w:rsid w:val="00CA6F6B"/>
    <w:rsid w:val="00CA72D2"/>
    <w:rsid w:val="00CA72D5"/>
    <w:rsid w:val="00CA7575"/>
    <w:rsid w:val="00CA76A3"/>
    <w:rsid w:val="00CA7883"/>
    <w:rsid w:val="00CA79C9"/>
    <w:rsid w:val="00CB004C"/>
    <w:rsid w:val="00CB0625"/>
    <w:rsid w:val="00CB0A44"/>
    <w:rsid w:val="00CB0CBC"/>
    <w:rsid w:val="00CB1353"/>
    <w:rsid w:val="00CB15CF"/>
    <w:rsid w:val="00CB167D"/>
    <w:rsid w:val="00CB1C66"/>
    <w:rsid w:val="00CB207B"/>
    <w:rsid w:val="00CB24DF"/>
    <w:rsid w:val="00CB2848"/>
    <w:rsid w:val="00CB28FB"/>
    <w:rsid w:val="00CB2D5E"/>
    <w:rsid w:val="00CB2DCA"/>
    <w:rsid w:val="00CB2E1E"/>
    <w:rsid w:val="00CB2F32"/>
    <w:rsid w:val="00CB39C1"/>
    <w:rsid w:val="00CB3F2D"/>
    <w:rsid w:val="00CB3F6E"/>
    <w:rsid w:val="00CB4198"/>
    <w:rsid w:val="00CB43B9"/>
    <w:rsid w:val="00CB466E"/>
    <w:rsid w:val="00CB486C"/>
    <w:rsid w:val="00CB4AEC"/>
    <w:rsid w:val="00CB4B6E"/>
    <w:rsid w:val="00CB4C77"/>
    <w:rsid w:val="00CB5101"/>
    <w:rsid w:val="00CB557F"/>
    <w:rsid w:val="00CB59D6"/>
    <w:rsid w:val="00CB5BC0"/>
    <w:rsid w:val="00CB61EB"/>
    <w:rsid w:val="00CB66B3"/>
    <w:rsid w:val="00CB711E"/>
    <w:rsid w:val="00CB7536"/>
    <w:rsid w:val="00CB77D5"/>
    <w:rsid w:val="00CB78B0"/>
    <w:rsid w:val="00CB7FE0"/>
    <w:rsid w:val="00CC0129"/>
    <w:rsid w:val="00CC06E4"/>
    <w:rsid w:val="00CC0A89"/>
    <w:rsid w:val="00CC0E60"/>
    <w:rsid w:val="00CC10DC"/>
    <w:rsid w:val="00CC16DD"/>
    <w:rsid w:val="00CC1997"/>
    <w:rsid w:val="00CC205A"/>
    <w:rsid w:val="00CC2407"/>
    <w:rsid w:val="00CC28A0"/>
    <w:rsid w:val="00CC291D"/>
    <w:rsid w:val="00CC29E9"/>
    <w:rsid w:val="00CC2C71"/>
    <w:rsid w:val="00CC2D72"/>
    <w:rsid w:val="00CC30D3"/>
    <w:rsid w:val="00CC3756"/>
    <w:rsid w:val="00CC3BBB"/>
    <w:rsid w:val="00CC3CA7"/>
    <w:rsid w:val="00CC40BE"/>
    <w:rsid w:val="00CC480A"/>
    <w:rsid w:val="00CC48EA"/>
    <w:rsid w:val="00CC4952"/>
    <w:rsid w:val="00CC498E"/>
    <w:rsid w:val="00CC4AE7"/>
    <w:rsid w:val="00CC5064"/>
    <w:rsid w:val="00CC5193"/>
    <w:rsid w:val="00CC60BF"/>
    <w:rsid w:val="00CC624A"/>
    <w:rsid w:val="00CC652D"/>
    <w:rsid w:val="00CC678A"/>
    <w:rsid w:val="00CC6B94"/>
    <w:rsid w:val="00CC6BD4"/>
    <w:rsid w:val="00CC6D87"/>
    <w:rsid w:val="00CC72D3"/>
    <w:rsid w:val="00CC7409"/>
    <w:rsid w:val="00CC75D5"/>
    <w:rsid w:val="00CC76A2"/>
    <w:rsid w:val="00CC79A0"/>
    <w:rsid w:val="00CD0129"/>
    <w:rsid w:val="00CD05F7"/>
    <w:rsid w:val="00CD0A5E"/>
    <w:rsid w:val="00CD0F90"/>
    <w:rsid w:val="00CD0FC3"/>
    <w:rsid w:val="00CD1359"/>
    <w:rsid w:val="00CD19E1"/>
    <w:rsid w:val="00CD1EE7"/>
    <w:rsid w:val="00CD1F52"/>
    <w:rsid w:val="00CD2036"/>
    <w:rsid w:val="00CD20A0"/>
    <w:rsid w:val="00CD22A2"/>
    <w:rsid w:val="00CD256A"/>
    <w:rsid w:val="00CD2DAD"/>
    <w:rsid w:val="00CD3277"/>
    <w:rsid w:val="00CD3454"/>
    <w:rsid w:val="00CD37A9"/>
    <w:rsid w:val="00CD3AA9"/>
    <w:rsid w:val="00CD3F06"/>
    <w:rsid w:val="00CD3FD6"/>
    <w:rsid w:val="00CD4599"/>
    <w:rsid w:val="00CD4692"/>
    <w:rsid w:val="00CD4ABB"/>
    <w:rsid w:val="00CD5083"/>
    <w:rsid w:val="00CD5156"/>
    <w:rsid w:val="00CD5866"/>
    <w:rsid w:val="00CD5C4E"/>
    <w:rsid w:val="00CD5F31"/>
    <w:rsid w:val="00CD61A8"/>
    <w:rsid w:val="00CD61E1"/>
    <w:rsid w:val="00CD6441"/>
    <w:rsid w:val="00CD65A3"/>
    <w:rsid w:val="00CD6985"/>
    <w:rsid w:val="00CD71D7"/>
    <w:rsid w:val="00CD71EE"/>
    <w:rsid w:val="00CD7CB3"/>
    <w:rsid w:val="00CE012A"/>
    <w:rsid w:val="00CE01F8"/>
    <w:rsid w:val="00CE0957"/>
    <w:rsid w:val="00CE0C77"/>
    <w:rsid w:val="00CE0DD0"/>
    <w:rsid w:val="00CE0E10"/>
    <w:rsid w:val="00CE0E7C"/>
    <w:rsid w:val="00CE1639"/>
    <w:rsid w:val="00CE18AF"/>
    <w:rsid w:val="00CE1C38"/>
    <w:rsid w:val="00CE1D01"/>
    <w:rsid w:val="00CE1D5B"/>
    <w:rsid w:val="00CE1FF7"/>
    <w:rsid w:val="00CE2B44"/>
    <w:rsid w:val="00CE2FB8"/>
    <w:rsid w:val="00CE372B"/>
    <w:rsid w:val="00CE3B27"/>
    <w:rsid w:val="00CE4016"/>
    <w:rsid w:val="00CE4091"/>
    <w:rsid w:val="00CE42B6"/>
    <w:rsid w:val="00CE430C"/>
    <w:rsid w:val="00CE4398"/>
    <w:rsid w:val="00CE4472"/>
    <w:rsid w:val="00CE4817"/>
    <w:rsid w:val="00CE4986"/>
    <w:rsid w:val="00CE4A1E"/>
    <w:rsid w:val="00CE4C82"/>
    <w:rsid w:val="00CE5490"/>
    <w:rsid w:val="00CE5655"/>
    <w:rsid w:val="00CE5DD0"/>
    <w:rsid w:val="00CE620B"/>
    <w:rsid w:val="00CE6210"/>
    <w:rsid w:val="00CE63F0"/>
    <w:rsid w:val="00CE6547"/>
    <w:rsid w:val="00CE666B"/>
    <w:rsid w:val="00CE66D4"/>
    <w:rsid w:val="00CE6769"/>
    <w:rsid w:val="00CE67D1"/>
    <w:rsid w:val="00CE6B0F"/>
    <w:rsid w:val="00CE6B13"/>
    <w:rsid w:val="00CE6C34"/>
    <w:rsid w:val="00CE70BC"/>
    <w:rsid w:val="00CE7270"/>
    <w:rsid w:val="00CE7452"/>
    <w:rsid w:val="00CE75AC"/>
    <w:rsid w:val="00CE762F"/>
    <w:rsid w:val="00CE79E4"/>
    <w:rsid w:val="00CE7D12"/>
    <w:rsid w:val="00CF05C2"/>
    <w:rsid w:val="00CF0813"/>
    <w:rsid w:val="00CF08E2"/>
    <w:rsid w:val="00CF0B84"/>
    <w:rsid w:val="00CF0CCB"/>
    <w:rsid w:val="00CF1571"/>
    <w:rsid w:val="00CF193E"/>
    <w:rsid w:val="00CF1B9A"/>
    <w:rsid w:val="00CF1C36"/>
    <w:rsid w:val="00CF1FD1"/>
    <w:rsid w:val="00CF203A"/>
    <w:rsid w:val="00CF22B7"/>
    <w:rsid w:val="00CF2511"/>
    <w:rsid w:val="00CF280A"/>
    <w:rsid w:val="00CF300C"/>
    <w:rsid w:val="00CF3522"/>
    <w:rsid w:val="00CF356D"/>
    <w:rsid w:val="00CF3845"/>
    <w:rsid w:val="00CF42DA"/>
    <w:rsid w:val="00CF4369"/>
    <w:rsid w:val="00CF4443"/>
    <w:rsid w:val="00CF44E1"/>
    <w:rsid w:val="00CF4735"/>
    <w:rsid w:val="00CF48A3"/>
    <w:rsid w:val="00CF49AC"/>
    <w:rsid w:val="00CF4BF5"/>
    <w:rsid w:val="00CF4E75"/>
    <w:rsid w:val="00CF50C0"/>
    <w:rsid w:val="00CF55AC"/>
    <w:rsid w:val="00CF5A19"/>
    <w:rsid w:val="00CF5AEA"/>
    <w:rsid w:val="00CF5C77"/>
    <w:rsid w:val="00CF5E71"/>
    <w:rsid w:val="00CF657F"/>
    <w:rsid w:val="00CF68E8"/>
    <w:rsid w:val="00CF6991"/>
    <w:rsid w:val="00CF6A9C"/>
    <w:rsid w:val="00CF75E5"/>
    <w:rsid w:val="00CF7B2F"/>
    <w:rsid w:val="00CF7C39"/>
    <w:rsid w:val="00CF7C44"/>
    <w:rsid w:val="00CF7DE6"/>
    <w:rsid w:val="00D000A9"/>
    <w:rsid w:val="00D00469"/>
    <w:rsid w:val="00D00608"/>
    <w:rsid w:val="00D006F4"/>
    <w:rsid w:val="00D006FD"/>
    <w:rsid w:val="00D0095C"/>
    <w:rsid w:val="00D00F3F"/>
    <w:rsid w:val="00D010D2"/>
    <w:rsid w:val="00D01579"/>
    <w:rsid w:val="00D01797"/>
    <w:rsid w:val="00D018C1"/>
    <w:rsid w:val="00D018F0"/>
    <w:rsid w:val="00D01934"/>
    <w:rsid w:val="00D01AFA"/>
    <w:rsid w:val="00D01D7D"/>
    <w:rsid w:val="00D01DDC"/>
    <w:rsid w:val="00D01FC8"/>
    <w:rsid w:val="00D020C1"/>
    <w:rsid w:val="00D027E5"/>
    <w:rsid w:val="00D029E8"/>
    <w:rsid w:val="00D02DE9"/>
    <w:rsid w:val="00D02F47"/>
    <w:rsid w:val="00D03241"/>
    <w:rsid w:val="00D03339"/>
    <w:rsid w:val="00D0405C"/>
    <w:rsid w:val="00D04110"/>
    <w:rsid w:val="00D0480D"/>
    <w:rsid w:val="00D04B37"/>
    <w:rsid w:val="00D04EAD"/>
    <w:rsid w:val="00D04ED5"/>
    <w:rsid w:val="00D0522C"/>
    <w:rsid w:val="00D052A1"/>
    <w:rsid w:val="00D05C39"/>
    <w:rsid w:val="00D05DBA"/>
    <w:rsid w:val="00D05F3B"/>
    <w:rsid w:val="00D06DDC"/>
    <w:rsid w:val="00D07024"/>
    <w:rsid w:val="00D071FD"/>
    <w:rsid w:val="00D07497"/>
    <w:rsid w:val="00D079F5"/>
    <w:rsid w:val="00D07A17"/>
    <w:rsid w:val="00D07A61"/>
    <w:rsid w:val="00D07E26"/>
    <w:rsid w:val="00D10B1A"/>
    <w:rsid w:val="00D10E35"/>
    <w:rsid w:val="00D10F9B"/>
    <w:rsid w:val="00D11345"/>
    <w:rsid w:val="00D113B7"/>
    <w:rsid w:val="00D119C9"/>
    <w:rsid w:val="00D11AB1"/>
    <w:rsid w:val="00D11CAB"/>
    <w:rsid w:val="00D12262"/>
    <w:rsid w:val="00D12A3F"/>
    <w:rsid w:val="00D12BFF"/>
    <w:rsid w:val="00D12C77"/>
    <w:rsid w:val="00D13341"/>
    <w:rsid w:val="00D13679"/>
    <w:rsid w:val="00D13DAB"/>
    <w:rsid w:val="00D13DE8"/>
    <w:rsid w:val="00D142A1"/>
    <w:rsid w:val="00D14397"/>
    <w:rsid w:val="00D1480B"/>
    <w:rsid w:val="00D14989"/>
    <w:rsid w:val="00D1501A"/>
    <w:rsid w:val="00D15052"/>
    <w:rsid w:val="00D151B3"/>
    <w:rsid w:val="00D152BD"/>
    <w:rsid w:val="00D15404"/>
    <w:rsid w:val="00D15648"/>
    <w:rsid w:val="00D16167"/>
    <w:rsid w:val="00D16417"/>
    <w:rsid w:val="00D1698E"/>
    <w:rsid w:val="00D16BA7"/>
    <w:rsid w:val="00D1734D"/>
    <w:rsid w:val="00D17431"/>
    <w:rsid w:val="00D17607"/>
    <w:rsid w:val="00D177D8"/>
    <w:rsid w:val="00D177FC"/>
    <w:rsid w:val="00D17983"/>
    <w:rsid w:val="00D17CBC"/>
    <w:rsid w:val="00D17D5B"/>
    <w:rsid w:val="00D2022B"/>
    <w:rsid w:val="00D204AA"/>
    <w:rsid w:val="00D20529"/>
    <w:rsid w:val="00D211CA"/>
    <w:rsid w:val="00D2134C"/>
    <w:rsid w:val="00D214D1"/>
    <w:rsid w:val="00D2150A"/>
    <w:rsid w:val="00D215D9"/>
    <w:rsid w:val="00D216AC"/>
    <w:rsid w:val="00D218E0"/>
    <w:rsid w:val="00D2191B"/>
    <w:rsid w:val="00D21CC3"/>
    <w:rsid w:val="00D21CDB"/>
    <w:rsid w:val="00D22103"/>
    <w:rsid w:val="00D22491"/>
    <w:rsid w:val="00D224C7"/>
    <w:rsid w:val="00D224F7"/>
    <w:rsid w:val="00D22D78"/>
    <w:rsid w:val="00D22E56"/>
    <w:rsid w:val="00D237AC"/>
    <w:rsid w:val="00D24A25"/>
    <w:rsid w:val="00D24C7B"/>
    <w:rsid w:val="00D2538B"/>
    <w:rsid w:val="00D25720"/>
    <w:rsid w:val="00D258CF"/>
    <w:rsid w:val="00D259B4"/>
    <w:rsid w:val="00D25DF2"/>
    <w:rsid w:val="00D25E6A"/>
    <w:rsid w:val="00D26934"/>
    <w:rsid w:val="00D26A59"/>
    <w:rsid w:val="00D26A84"/>
    <w:rsid w:val="00D26E4E"/>
    <w:rsid w:val="00D26F3D"/>
    <w:rsid w:val="00D278CC"/>
    <w:rsid w:val="00D27BD6"/>
    <w:rsid w:val="00D304FD"/>
    <w:rsid w:val="00D3078A"/>
    <w:rsid w:val="00D31132"/>
    <w:rsid w:val="00D311AD"/>
    <w:rsid w:val="00D31340"/>
    <w:rsid w:val="00D31347"/>
    <w:rsid w:val="00D3227F"/>
    <w:rsid w:val="00D3280D"/>
    <w:rsid w:val="00D32AF5"/>
    <w:rsid w:val="00D32F84"/>
    <w:rsid w:val="00D33799"/>
    <w:rsid w:val="00D33A7C"/>
    <w:rsid w:val="00D33A87"/>
    <w:rsid w:val="00D33B4D"/>
    <w:rsid w:val="00D33D4D"/>
    <w:rsid w:val="00D33FA6"/>
    <w:rsid w:val="00D3406D"/>
    <w:rsid w:val="00D344AA"/>
    <w:rsid w:val="00D3467C"/>
    <w:rsid w:val="00D347B3"/>
    <w:rsid w:val="00D34A64"/>
    <w:rsid w:val="00D34AC7"/>
    <w:rsid w:val="00D34F31"/>
    <w:rsid w:val="00D35B5D"/>
    <w:rsid w:val="00D36104"/>
    <w:rsid w:val="00D3667F"/>
    <w:rsid w:val="00D36986"/>
    <w:rsid w:val="00D36BCD"/>
    <w:rsid w:val="00D37044"/>
    <w:rsid w:val="00D37283"/>
    <w:rsid w:val="00D37CFE"/>
    <w:rsid w:val="00D400F4"/>
    <w:rsid w:val="00D40109"/>
    <w:rsid w:val="00D401D3"/>
    <w:rsid w:val="00D4029F"/>
    <w:rsid w:val="00D402ED"/>
    <w:rsid w:val="00D40366"/>
    <w:rsid w:val="00D4040A"/>
    <w:rsid w:val="00D408A8"/>
    <w:rsid w:val="00D40A21"/>
    <w:rsid w:val="00D410A8"/>
    <w:rsid w:val="00D411B1"/>
    <w:rsid w:val="00D41217"/>
    <w:rsid w:val="00D4122E"/>
    <w:rsid w:val="00D4149A"/>
    <w:rsid w:val="00D41AB3"/>
    <w:rsid w:val="00D42659"/>
    <w:rsid w:val="00D42A3A"/>
    <w:rsid w:val="00D42B63"/>
    <w:rsid w:val="00D42E76"/>
    <w:rsid w:val="00D42FF2"/>
    <w:rsid w:val="00D43081"/>
    <w:rsid w:val="00D437D8"/>
    <w:rsid w:val="00D4396D"/>
    <w:rsid w:val="00D4430C"/>
    <w:rsid w:val="00D44A1D"/>
    <w:rsid w:val="00D44F76"/>
    <w:rsid w:val="00D45081"/>
    <w:rsid w:val="00D450F2"/>
    <w:rsid w:val="00D453BD"/>
    <w:rsid w:val="00D4568E"/>
    <w:rsid w:val="00D45B7E"/>
    <w:rsid w:val="00D46277"/>
    <w:rsid w:val="00D4650E"/>
    <w:rsid w:val="00D46DAC"/>
    <w:rsid w:val="00D46E9A"/>
    <w:rsid w:val="00D46ED5"/>
    <w:rsid w:val="00D4752B"/>
    <w:rsid w:val="00D47FB1"/>
    <w:rsid w:val="00D5045F"/>
    <w:rsid w:val="00D50A22"/>
    <w:rsid w:val="00D50AB5"/>
    <w:rsid w:val="00D50B97"/>
    <w:rsid w:val="00D50D49"/>
    <w:rsid w:val="00D51480"/>
    <w:rsid w:val="00D51793"/>
    <w:rsid w:val="00D51979"/>
    <w:rsid w:val="00D51C9D"/>
    <w:rsid w:val="00D51E40"/>
    <w:rsid w:val="00D51EEF"/>
    <w:rsid w:val="00D528F7"/>
    <w:rsid w:val="00D52BF5"/>
    <w:rsid w:val="00D53769"/>
    <w:rsid w:val="00D5432B"/>
    <w:rsid w:val="00D55028"/>
    <w:rsid w:val="00D55085"/>
    <w:rsid w:val="00D5546C"/>
    <w:rsid w:val="00D5565B"/>
    <w:rsid w:val="00D558E0"/>
    <w:rsid w:val="00D55B6A"/>
    <w:rsid w:val="00D55D73"/>
    <w:rsid w:val="00D55FE7"/>
    <w:rsid w:val="00D56590"/>
    <w:rsid w:val="00D56620"/>
    <w:rsid w:val="00D56733"/>
    <w:rsid w:val="00D56F54"/>
    <w:rsid w:val="00D57509"/>
    <w:rsid w:val="00D57574"/>
    <w:rsid w:val="00D5762E"/>
    <w:rsid w:val="00D57717"/>
    <w:rsid w:val="00D57875"/>
    <w:rsid w:val="00D57939"/>
    <w:rsid w:val="00D60086"/>
    <w:rsid w:val="00D600DA"/>
    <w:rsid w:val="00D6013F"/>
    <w:rsid w:val="00D60F92"/>
    <w:rsid w:val="00D610FB"/>
    <w:rsid w:val="00D614DA"/>
    <w:rsid w:val="00D61C65"/>
    <w:rsid w:val="00D62562"/>
    <w:rsid w:val="00D626C5"/>
    <w:rsid w:val="00D62D80"/>
    <w:rsid w:val="00D62FC4"/>
    <w:rsid w:val="00D634D5"/>
    <w:rsid w:val="00D63599"/>
    <w:rsid w:val="00D63613"/>
    <w:rsid w:val="00D63CFD"/>
    <w:rsid w:val="00D6405A"/>
    <w:rsid w:val="00D6415A"/>
    <w:rsid w:val="00D6432D"/>
    <w:rsid w:val="00D6451B"/>
    <w:rsid w:val="00D6510D"/>
    <w:rsid w:val="00D65254"/>
    <w:rsid w:val="00D65274"/>
    <w:rsid w:val="00D654ED"/>
    <w:rsid w:val="00D65940"/>
    <w:rsid w:val="00D65946"/>
    <w:rsid w:val="00D65B6C"/>
    <w:rsid w:val="00D65EF3"/>
    <w:rsid w:val="00D66743"/>
    <w:rsid w:val="00D6692D"/>
    <w:rsid w:val="00D67785"/>
    <w:rsid w:val="00D7002F"/>
    <w:rsid w:val="00D70159"/>
    <w:rsid w:val="00D7028D"/>
    <w:rsid w:val="00D70503"/>
    <w:rsid w:val="00D706BA"/>
    <w:rsid w:val="00D70AD3"/>
    <w:rsid w:val="00D7134A"/>
    <w:rsid w:val="00D714E6"/>
    <w:rsid w:val="00D71AFF"/>
    <w:rsid w:val="00D71FF1"/>
    <w:rsid w:val="00D724C4"/>
    <w:rsid w:val="00D72D56"/>
    <w:rsid w:val="00D72D95"/>
    <w:rsid w:val="00D72DCD"/>
    <w:rsid w:val="00D72E09"/>
    <w:rsid w:val="00D72EF7"/>
    <w:rsid w:val="00D72F8F"/>
    <w:rsid w:val="00D7338C"/>
    <w:rsid w:val="00D7338F"/>
    <w:rsid w:val="00D73414"/>
    <w:rsid w:val="00D73D62"/>
    <w:rsid w:val="00D74415"/>
    <w:rsid w:val="00D7476E"/>
    <w:rsid w:val="00D749CB"/>
    <w:rsid w:val="00D74B9E"/>
    <w:rsid w:val="00D74FE9"/>
    <w:rsid w:val="00D75474"/>
    <w:rsid w:val="00D75693"/>
    <w:rsid w:val="00D758E0"/>
    <w:rsid w:val="00D76056"/>
    <w:rsid w:val="00D762D7"/>
    <w:rsid w:val="00D763B4"/>
    <w:rsid w:val="00D76555"/>
    <w:rsid w:val="00D766CB"/>
    <w:rsid w:val="00D76A92"/>
    <w:rsid w:val="00D770F2"/>
    <w:rsid w:val="00D77682"/>
    <w:rsid w:val="00D77855"/>
    <w:rsid w:val="00D7786A"/>
    <w:rsid w:val="00D77CB1"/>
    <w:rsid w:val="00D8049E"/>
    <w:rsid w:val="00D80761"/>
    <w:rsid w:val="00D8090C"/>
    <w:rsid w:val="00D80B8F"/>
    <w:rsid w:val="00D8100C"/>
    <w:rsid w:val="00D81600"/>
    <w:rsid w:val="00D81627"/>
    <w:rsid w:val="00D8168D"/>
    <w:rsid w:val="00D819B6"/>
    <w:rsid w:val="00D81AAA"/>
    <w:rsid w:val="00D81B21"/>
    <w:rsid w:val="00D81B5D"/>
    <w:rsid w:val="00D81C73"/>
    <w:rsid w:val="00D81D57"/>
    <w:rsid w:val="00D8242D"/>
    <w:rsid w:val="00D82589"/>
    <w:rsid w:val="00D82656"/>
    <w:rsid w:val="00D83274"/>
    <w:rsid w:val="00D8357F"/>
    <w:rsid w:val="00D8446A"/>
    <w:rsid w:val="00D84567"/>
    <w:rsid w:val="00D848C8"/>
    <w:rsid w:val="00D848EF"/>
    <w:rsid w:val="00D849A7"/>
    <w:rsid w:val="00D849FF"/>
    <w:rsid w:val="00D84A19"/>
    <w:rsid w:val="00D8564A"/>
    <w:rsid w:val="00D856BE"/>
    <w:rsid w:val="00D859C8"/>
    <w:rsid w:val="00D85B60"/>
    <w:rsid w:val="00D85C1A"/>
    <w:rsid w:val="00D8607B"/>
    <w:rsid w:val="00D86243"/>
    <w:rsid w:val="00D86346"/>
    <w:rsid w:val="00D86664"/>
    <w:rsid w:val="00D86672"/>
    <w:rsid w:val="00D866B1"/>
    <w:rsid w:val="00D86812"/>
    <w:rsid w:val="00D86993"/>
    <w:rsid w:val="00D86C7D"/>
    <w:rsid w:val="00D86D8A"/>
    <w:rsid w:val="00D87110"/>
    <w:rsid w:val="00D873BD"/>
    <w:rsid w:val="00D8748A"/>
    <w:rsid w:val="00D87876"/>
    <w:rsid w:val="00D87A61"/>
    <w:rsid w:val="00D87AE1"/>
    <w:rsid w:val="00D901B5"/>
    <w:rsid w:val="00D90232"/>
    <w:rsid w:val="00D905FE"/>
    <w:rsid w:val="00D907F9"/>
    <w:rsid w:val="00D90C36"/>
    <w:rsid w:val="00D90D86"/>
    <w:rsid w:val="00D916B8"/>
    <w:rsid w:val="00D91798"/>
    <w:rsid w:val="00D9180B"/>
    <w:rsid w:val="00D918DC"/>
    <w:rsid w:val="00D9266C"/>
    <w:rsid w:val="00D9342E"/>
    <w:rsid w:val="00D9474D"/>
    <w:rsid w:val="00D948CC"/>
    <w:rsid w:val="00D94930"/>
    <w:rsid w:val="00D94A20"/>
    <w:rsid w:val="00D94B6A"/>
    <w:rsid w:val="00D94F2E"/>
    <w:rsid w:val="00D95314"/>
    <w:rsid w:val="00D95521"/>
    <w:rsid w:val="00D95654"/>
    <w:rsid w:val="00D95A36"/>
    <w:rsid w:val="00D96A3D"/>
    <w:rsid w:val="00D96D01"/>
    <w:rsid w:val="00D96DD5"/>
    <w:rsid w:val="00D97039"/>
    <w:rsid w:val="00D97131"/>
    <w:rsid w:val="00D97891"/>
    <w:rsid w:val="00DA0710"/>
    <w:rsid w:val="00DA0950"/>
    <w:rsid w:val="00DA09B5"/>
    <w:rsid w:val="00DA0C53"/>
    <w:rsid w:val="00DA1243"/>
    <w:rsid w:val="00DA1314"/>
    <w:rsid w:val="00DA1920"/>
    <w:rsid w:val="00DA193C"/>
    <w:rsid w:val="00DA1A6E"/>
    <w:rsid w:val="00DA1B7A"/>
    <w:rsid w:val="00DA2476"/>
    <w:rsid w:val="00DA28B0"/>
    <w:rsid w:val="00DA2B19"/>
    <w:rsid w:val="00DA2CDD"/>
    <w:rsid w:val="00DA2DC2"/>
    <w:rsid w:val="00DA32FA"/>
    <w:rsid w:val="00DA33C8"/>
    <w:rsid w:val="00DA36D6"/>
    <w:rsid w:val="00DA38E5"/>
    <w:rsid w:val="00DA3973"/>
    <w:rsid w:val="00DA3A28"/>
    <w:rsid w:val="00DA3C99"/>
    <w:rsid w:val="00DA43A4"/>
    <w:rsid w:val="00DA43AE"/>
    <w:rsid w:val="00DA45EF"/>
    <w:rsid w:val="00DA4A03"/>
    <w:rsid w:val="00DA4E4B"/>
    <w:rsid w:val="00DA4E71"/>
    <w:rsid w:val="00DA4F80"/>
    <w:rsid w:val="00DA4FA0"/>
    <w:rsid w:val="00DA56AF"/>
    <w:rsid w:val="00DA5903"/>
    <w:rsid w:val="00DA5BBA"/>
    <w:rsid w:val="00DA602B"/>
    <w:rsid w:val="00DA6279"/>
    <w:rsid w:val="00DA6523"/>
    <w:rsid w:val="00DA7027"/>
    <w:rsid w:val="00DA75D8"/>
    <w:rsid w:val="00DA769F"/>
    <w:rsid w:val="00DA7C01"/>
    <w:rsid w:val="00DA7C28"/>
    <w:rsid w:val="00DB0406"/>
    <w:rsid w:val="00DB0A16"/>
    <w:rsid w:val="00DB0D4D"/>
    <w:rsid w:val="00DB0DFF"/>
    <w:rsid w:val="00DB0E90"/>
    <w:rsid w:val="00DB13E8"/>
    <w:rsid w:val="00DB17C2"/>
    <w:rsid w:val="00DB19D7"/>
    <w:rsid w:val="00DB1C62"/>
    <w:rsid w:val="00DB1D51"/>
    <w:rsid w:val="00DB257A"/>
    <w:rsid w:val="00DB2716"/>
    <w:rsid w:val="00DB2B48"/>
    <w:rsid w:val="00DB2B67"/>
    <w:rsid w:val="00DB332F"/>
    <w:rsid w:val="00DB3B0D"/>
    <w:rsid w:val="00DB3F5A"/>
    <w:rsid w:val="00DB4330"/>
    <w:rsid w:val="00DB48DB"/>
    <w:rsid w:val="00DB4EC0"/>
    <w:rsid w:val="00DB5597"/>
    <w:rsid w:val="00DB584B"/>
    <w:rsid w:val="00DB58BE"/>
    <w:rsid w:val="00DB5B29"/>
    <w:rsid w:val="00DB61A0"/>
    <w:rsid w:val="00DB678C"/>
    <w:rsid w:val="00DB73B6"/>
    <w:rsid w:val="00DB7ED1"/>
    <w:rsid w:val="00DC00E6"/>
    <w:rsid w:val="00DC0299"/>
    <w:rsid w:val="00DC0302"/>
    <w:rsid w:val="00DC07A6"/>
    <w:rsid w:val="00DC09AB"/>
    <w:rsid w:val="00DC09F3"/>
    <w:rsid w:val="00DC0D04"/>
    <w:rsid w:val="00DC0F40"/>
    <w:rsid w:val="00DC124D"/>
    <w:rsid w:val="00DC1310"/>
    <w:rsid w:val="00DC18A6"/>
    <w:rsid w:val="00DC1A6D"/>
    <w:rsid w:val="00DC202F"/>
    <w:rsid w:val="00DC24B6"/>
    <w:rsid w:val="00DC2A69"/>
    <w:rsid w:val="00DC2B31"/>
    <w:rsid w:val="00DC2C88"/>
    <w:rsid w:val="00DC3164"/>
    <w:rsid w:val="00DC33AF"/>
    <w:rsid w:val="00DC3561"/>
    <w:rsid w:val="00DC3B6B"/>
    <w:rsid w:val="00DC4082"/>
    <w:rsid w:val="00DC417F"/>
    <w:rsid w:val="00DC4616"/>
    <w:rsid w:val="00DC4901"/>
    <w:rsid w:val="00DC4E33"/>
    <w:rsid w:val="00DC4F7B"/>
    <w:rsid w:val="00DC53E0"/>
    <w:rsid w:val="00DC5DD0"/>
    <w:rsid w:val="00DC5F47"/>
    <w:rsid w:val="00DC6109"/>
    <w:rsid w:val="00DC6256"/>
    <w:rsid w:val="00DC71DA"/>
    <w:rsid w:val="00DC7E74"/>
    <w:rsid w:val="00DD0154"/>
    <w:rsid w:val="00DD03CC"/>
    <w:rsid w:val="00DD0518"/>
    <w:rsid w:val="00DD0A59"/>
    <w:rsid w:val="00DD0B1F"/>
    <w:rsid w:val="00DD0F3D"/>
    <w:rsid w:val="00DD105C"/>
    <w:rsid w:val="00DD1380"/>
    <w:rsid w:val="00DD1431"/>
    <w:rsid w:val="00DD173C"/>
    <w:rsid w:val="00DD1792"/>
    <w:rsid w:val="00DD17C9"/>
    <w:rsid w:val="00DD1830"/>
    <w:rsid w:val="00DD1C63"/>
    <w:rsid w:val="00DD2B54"/>
    <w:rsid w:val="00DD2CF3"/>
    <w:rsid w:val="00DD313A"/>
    <w:rsid w:val="00DD33EA"/>
    <w:rsid w:val="00DD355B"/>
    <w:rsid w:val="00DD35D5"/>
    <w:rsid w:val="00DD3DC5"/>
    <w:rsid w:val="00DD45BC"/>
    <w:rsid w:val="00DD47DF"/>
    <w:rsid w:val="00DD48F1"/>
    <w:rsid w:val="00DD4A04"/>
    <w:rsid w:val="00DD51F3"/>
    <w:rsid w:val="00DD5393"/>
    <w:rsid w:val="00DD565A"/>
    <w:rsid w:val="00DD57D8"/>
    <w:rsid w:val="00DD64E7"/>
    <w:rsid w:val="00DD6739"/>
    <w:rsid w:val="00DD68EC"/>
    <w:rsid w:val="00DD6913"/>
    <w:rsid w:val="00DD6CBC"/>
    <w:rsid w:val="00DD6D04"/>
    <w:rsid w:val="00DD6DC6"/>
    <w:rsid w:val="00DD6E44"/>
    <w:rsid w:val="00DD711A"/>
    <w:rsid w:val="00DD7255"/>
    <w:rsid w:val="00DD7CBA"/>
    <w:rsid w:val="00DD7CFA"/>
    <w:rsid w:val="00DD7F07"/>
    <w:rsid w:val="00DE03D3"/>
    <w:rsid w:val="00DE049D"/>
    <w:rsid w:val="00DE082D"/>
    <w:rsid w:val="00DE0916"/>
    <w:rsid w:val="00DE0CD8"/>
    <w:rsid w:val="00DE0F87"/>
    <w:rsid w:val="00DE0FED"/>
    <w:rsid w:val="00DE1295"/>
    <w:rsid w:val="00DE13ED"/>
    <w:rsid w:val="00DE19C4"/>
    <w:rsid w:val="00DE1A2A"/>
    <w:rsid w:val="00DE1DEF"/>
    <w:rsid w:val="00DE27B8"/>
    <w:rsid w:val="00DE2A84"/>
    <w:rsid w:val="00DE2A92"/>
    <w:rsid w:val="00DE2D73"/>
    <w:rsid w:val="00DE30FC"/>
    <w:rsid w:val="00DE316B"/>
    <w:rsid w:val="00DE3259"/>
    <w:rsid w:val="00DE3411"/>
    <w:rsid w:val="00DE3A4F"/>
    <w:rsid w:val="00DE406A"/>
    <w:rsid w:val="00DE4D38"/>
    <w:rsid w:val="00DE5393"/>
    <w:rsid w:val="00DE562F"/>
    <w:rsid w:val="00DE63E4"/>
    <w:rsid w:val="00DE73DA"/>
    <w:rsid w:val="00DE7402"/>
    <w:rsid w:val="00DE75FE"/>
    <w:rsid w:val="00DF03FD"/>
    <w:rsid w:val="00DF0596"/>
    <w:rsid w:val="00DF1057"/>
    <w:rsid w:val="00DF12D6"/>
    <w:rsid w:val="00DF14EE"/>
    <w:rsid w:val="00DF19FA"/>
    <w:rsid w:val="00DF2102"/>
    <w:rsid w:val="00DF21B4"/>
    <w:rsid w:val="00DF2448"/>
    <w:rsid w:val="00DF2536"/>
    <w:rsid w:val="00DF25A4"/>
    <w:rsid w:val="00DF2942"/>
    <w:rsid w:val="00DF2AE5"/>
    <w:rsid w:val="00DF2D49"/>
    <w:rsid w:val="00DF30D2"/>
    <w:rsid w:val="00DF3EF1"/>
    <w:rsid w:val="00DF3F13"/>
    <w:rsid w:val="00DF4016"/>
    <w:rsid w:val="00DF4083"/>
    <w:rsid w:val="00DF4101"/>
    <w:rsid w:val="00DF46F8"/>
    <w:rsid w:val="00DF4A67"/>
    <w:rsid w:val="00DF4D10"/>
    <w:rsid w:val="00DF4FEB"/>
    <w:rsid w:val="00DF500B"/>
    <w:rsid w:val="00DF515E"/>
    <w:rsid w:val="00DF5565"/>
    <w:rsid w:val="00DF57CC"/>
    <w:rsid w:val="00DF5C9D"/>
    <w:rsid w:val="00DF5F58"/>
    <w:rsid w:val="00DF661C"/>
    <w:rsid w:val="00DF6982"/>
    <w:rsid w:val="00DF69B0"/>
    <w:rsid w:val="00DF6F88"/>
    <w:rsid w:val="00DF7060"/>
    <w:rsid w:val="00DF7227"/>
    <w:rsid w:val="00DF7ACC"/>
    <w:rsid w:val="00DF7BCA"/>
    <w:rsid w:val="00DF7E9C"/>
    <w:rsid w:val="00DF7F8C"/>
    <w:rsid w:val="00DF7F99"/>
    <w:rsid w:val="00E002C1"/>
    <w:rsid w:val="00E0041F"/>
    <w:rsid w:val="00E00432"/>
    <w:rsid w:val="00E0065F"/>
    <w:rsid w:val="00E00C24"/>
    <w:rsid w:val="00E01368"/>
    <w:rsid w:val="00E019F8"/>
    <w:rsid w:val="00E01F60"/>
    <w:rsid w:val="00E023EF"/>
    <w:rsid w:val="00E02445"/>
    <w:rsid w:val="00E02AD1"/>
    <w:rsid w:val="00E02F45"/>
    <w:rsid w:val="00E0326E"/>
    <w:rsid w:val="00E03A2C"/>
    <w:rsid w:val="00E03C05"/>
    <w:rsid w:val="00E0470C"/>
    <w:rsid w:val="00E04969"/>
    <w:rsid w:val="00E04B89"/>
    <w:rsid w:val="00E04CD7"/>
    <w:rsid w:val="00E04D9D"/>
    <w:rsid w:val="00E04E57"/>
    <w:rsid w:val="00E04E7D"/>
    <w:rsid w:val="00E04EDC"/>
    <w:rsid w:val="00E05019"/>
    <w:rsid w:val="00E05197"/>
    <w:rsid w:val="00E053CE"/>
    <w:rsid w:val="00E059A2"/>
    <w:rsid w:val="00E06233"/>
    <w:rsid w:val="00E0660D"/>
    <w:rsid w:val="00E06D55"/>
    <w:rsid w:val="00E06E1E"/>
    <w:rsid w:val="00E0711C"/>
    <w:rsid w:val="00E10AF3"/>
    <w:rsid w:val="00E10CC4"/>
    <w:rsid w:val="00E10F1B"/>
    <w:rsid w:val="00E11040"/>
    <w:rsid w:val="00E11B99"/>
    <w:rsid w:val="00E11DEA"/>
    <w:rsid w:val="00E11F6A"/>
    <w:rsid w:val="00E12338"/>
    <w:rsid w:val="00E125A2"/>
    <w:rsid w:val="00E12869"/>
    <w:rsid w:val="00E12882"/>
    <w:rsid w:val="00E12904"/>
    <w:rsid w:val="00E1312A"/>
    <w:rsid w:val="00E1319D"/>
    <w:rsid w:val="00E131FD"/>
    <w:rsid w:val="00E13449"/>
    <w:rsid w:val="00E13570"/>
    <w:rsid w:val="00E13B35"/>
    <w:rsid w:val="00E13CC6"/>
    <w:rsid w:val="00E14100"/>
    <w:rsid w:val="00E144F9"/>
    <w:rsid w:val="00E146F8"/>
    <w:rsid w:val="00E14AB4"/>
    <w:rsid w:val="00E14B5D"/>
    <w:rsid w:val="00E15B44"/>
    <w:rsid w:val="00E15BAC"/>
    <w:rsid w:val="00E15C98"/>
    <w:rsid w:val="00E15CE9"/>
    <w:rsid w:val="00E15D83"/>
    <w:rsid w:val="00E162A1"/>
    <w:rsid w:val="00E16391"/>
    <w:rsid w:val="00E1643E"/>
    <w:rsid w:val="00E16D05"/>
    <w:rsid w:val="00E16FAE"/>
    <w:rsid w:val="00E173D0"/>
    <w:rsid w:val="00E17765"/>
    <w:rsid w:val="00E17AA5"/>
    <w:rsid w:val="00E17D32"/>
    <w:rsid w:val="00E2041F"/>
    <w:rsid w:val="00E20AC2"/>
    <w:rsid w:val="00E20E57"/>
    <w:rsid w:val="00E21120"/>
    <w:rsid w:val="00E2119A"/>
    <w:rsid w:val="00E21A75"/>
    <w:rsid w:val="00E21AD0"/>
    <w:rsid w:val="00E21B09"/>
    <w:rsid w:val="00E21B53"/>
    <w:rsid w:val="00E21C8E"/>
    <w:rsid w:val="00E21DC0"/>
    <w:rsid w:val="00E21F97"/>
    <w:rsid w:val="00E2240A"/>
    <w:rsid w:val="00E22499"/>
    <w:rsid w:val="00E22BEA"/>
    <w:rsid w:val="00E22CC0"/>
    <w:rsid w:val="00E22E8E"/>
    <w:rsid w:val="00E22F60"/>
    <w:rsid w:val="00E23259"/>
    <w:rsid w:val="00E23D18"/>
    <w:rsid w:val="00E23E05"/>
    <w:rsid w:val="00E2404F"/>
    <w:rsid w:val="00E25253"/>
    <w:rsid w:val="00E25301"/>
    <w:rsid w:val="00E25530"/>
    <w:rsid w:val="00E256BE"/>
    <w:rsid w:val="00E258C7"/>
    <w:rsid w:val="00E259CA"/>
    <w:rsid w:val="00E26097"/>
    <w:rsid w:val="00E2628A"/>
    <w:rsid w:val="00E26424"/>
    <w:rsid w:val="00E265E0"/>
    <w:rsid w:val="00E26B63"/>
    <w:rsid w:val="00E27325"/>
    <w:rsid w:val="00E275C2"/>
    <w:rsid w:val="00E27773"/>
    <w:rsid w:val="00E27B61"/>
    <w:rsid w:val="00E27C33"/>
    <w:rsid w:val="00E27FC1"/>
    <w:rsid w:val="00E3046F"/>
    <w:rsid w:val="00E3047F"/>
    <w:rsid w:val="00E3084C"/>
    <w:rsid w:val="00E30A7A"/>
    <w:rsid w:val="00E30BC5"/>
    <w:rsid w:val="00E30D6A"/>
    <w:rsid w:val="00E3104C"/>
    <w:rsid w:val="00E310C9"/>
    <w:rsid w:val="00E3152C"/>
    <w:rsid w:val="00E319FF"/>
    <w:rsid w:val="00E31DB4"/>
    <w:rsid w:val="00E3236B"/>
    <w:rsid w:val="00E32505"/>
    <w:rsid w:val="00E3290C"/>
    <w:rsid w:val="00E32F33"/>
    <w:rsid w:val="00E3318B"/>
    <w:rsid w:val="00E33528"/>
    <w:rsid w:val="00E33553"/>
    <w:rsid w:val="00E337FC"/>
    <w:rsid w:val="00E33BC4"/>
    <w:rsid w:val="00E33F98"/>
    <w:rsid w:val="00E34293"/>
    <w:rsid w:val="00E34736"/>
    <w:rsid w:val="00E34784"/>
    <w:rsid w:val="00E34B89"/>
    <w:rsid w:val="00E34BE1"/>
    <w:rsid w:val="00E34F39"/>
    <w:rsid w:val="00E35381"/>
    <w:rsid w:val="00E35804"/>
    <w:rsid w:val="00E35E76"/>
    <w:rsid w:val="00E35EEF"/>
    <w:rsid w:val="00E363A4"/>
    <w:rsid w:val="00E366C3"/>
    <w:rsid w:val="00E36A27"/>
    <w:rsid w:val="00E37550"/>
    <w:rsid w:val="00E379C5"/>
    <w:rsid w:val="00E37DBD"/>
    <w:rsid w:val="00E40014"/>
    <w:rsid w:val="00E40704"/>
    <w:rsid w:val="00E41992"/>
    <w:rsid w:val="00E41AEC"/>
    <w:rsid w:val="00E41BF8"/>
    <w:rsid w:val="00E41DB5"/>
    <w:rsid w:val="00E41E70"/>
    <w:rsid w:val="00E41F5F"/>
    <w:rsid w:val="00E4229D"/>
    <w:rsid w:val="00E428C2"/>
    <w:rsid w:val="00E42912"/>
    <w:rsid w:val="00E42D06"/>
    <w:rsid w:val="00E42D4F"/>
    <w:rsid w:val="00E431A5"/>
    <w:rsid w:val="00E43344"/>
    <w:rsid w:val="00E434C5"/>
    <w:rsid w:val="00E438C3"/>
    <w:rsid w:val="00E43DAE"/>
    <w:rsid w:val="00E43E60"/>
    <w:rsid w:val="00E44175"/>
    <w:rsid w:val="00E44295"/>
    <w:rsid w:val="00E4464A"/>
    <w:rsid w:val="00E44711"/>
    <w:rsid w:val="00E44910"/>
    <w:rsid w:val="00E44F4F"/>
    <w:rsid w:val="00E44F75"/>
    <w:rsid w:val="00E45027"/>
    <w:rsid w:val="00E4551D"/>
    <w:rsid w:val="00E456DD"/>
    <w:rsid w:val="00E45AFF"/>
    <w:rsid w:val="00E45DD1"/>
    <w:rsid w:val="00E45DD4"/>
    <w:rsid w:val="00E4613E"/>
    <w:rsid w:val="00E4620D"/>
    <w:rsid w:val="00E466F2"/>
    <w:rsid w:val="00E470B6"/>
    <w:rsid w:val="00E471D0"/>
    <w:rsid w:val="00E47661"/>
    <w:rsid w:val="00E477A3"/>
    <w:rsid w:val="00E50A8F"/>
    <w:rsid w:val="00E50C05"/>
    <w:rsid w:val="00E50DD0"/>
    <w:rsid w:val="00E5131E"/>
    <w:rsid w:val="00E51772"/>
    <w:rsid w:val="00E517CD"/>
    <w:rsid w:val="00E51A50"/>
    <w:rsid w:val="00E51B17"/>
    <w:rsid w:val="00E51B40"/>
    <w:rsid w:val="00E51D22"/>
    <w:rsid w:val="00E51EE0"/>
    <w:rsid w:val="00E523BF"/>
    <w:rsid w:val="00E523DC"/>
    <w:rsid w:val="00E524F0"/>
    <w:rsid w:val="00E52B5E"/>
    <w:rsid w:val="00E52CFD"/>
    <w:rsid w:val="00E53416"/>
    <w:rsid w:val="00E53673"/>
    <w:rsid w:val="00E53D1E"/>
    <w:rsid w:val="00E53F87"/>
    <w:rsid w:val="00E54673"/>
    <w:rsid w:val="00E54AE0"/>
    <w:rsid w:val="00E5500A"/>
    <w:rsid w:val="00E55267"/>
    <w:rsid w:val="00E55819"/>
    <w:rsid w:val="00E56411"/>
    <w:rsid w:val="00E568A1"/>
    <w:rsid w:val="00E56979"/>
    <w:rsid w:val="00E569B6"/>
    <w:rsid w:val="00E569FF"/>
    <w:rsid w:val="00E56E63"/>
    <w:rsid w:val="00E570C8"/>
    <w:rsid w:val="00E572B1"/>
    <w:rsid w:val="00E57558"/>
    <w:rsid w:val="00E57600"/>
    <w:rsid w:val="00E578B9"/>
    <w:rsid w:val="00E601E7"/>
    <w:rsid w:val="00E60523"/>
    <w:rsid w:val="00E61576"/>
    <w:rsid w:val="00E617F2"/>
    <w:rsid w:val="00E61894"/>
    <w:rsid w:val="00E61A2C"/>
    <w:rsid w:val="00E61D4F"/>
    <w:rsid w:val="00E61DED"/>
    <w:rsid w:val="00E61E00"/>
    <w:rsid w:val="00E62037"/>
    <w:rsid w:val="00E6220C"/>
    <w:rsid w:val="00E6322D"/>
    <w:rsid w:val="00E63483"/>
    <w:rsid w:val="00E6359B"/>
    <w:rsid w:val="00E63690"/>
    <w:rsid w:val="00E6372F"/>
    <w:rsid w:val="00E63CF5"/>
    <w:rsid w:val="00E63F03"/>
    <w:rsid w:val="00E64282"/>
    <w:rsid w:val="00E64A9B"/>
    <w:rsid w:val="00E64BA8"/>
    <w:rsid w:val="00E64DA2"/>
    <w:rsid w:val="00E64EA9"/>
    <w:rsid w:val="00E64F81"/>
    <w:rsid w:val="00E65947"/>
    <w:rsid w:val="00E65FA0"/>
    <w:rsid w:val="00E6626C"/>
    <w:rsid w:val="00E66423"/>
    <w:rsid w:val="00E66688"/>
    <w:rsid w:val="00E66CC1"/>
    <w:rsid w:val="00E671E0"/>
    <w:rsid w:val="00E67256"/>
    <w:rsid w:val="00E67C07"/>
    <w:rsid w:val="00E67D1A"/>
    <w:rsid w:val="00E704E6"/>
    <w:rsid w:val="00E70B96"/>
    <w:rsid w:val="00E71013"/>
    <w:rsid w:val="00E716E1"/>
    <w:rsid w:val="00E72260"/>
    <w:rsid w:val="00E725FF"/>
    <w:rsid w:val="00E73195"/>
    <w:rsid w:val="00E731F8"/>
    <w:rsid w:val="00E737CB"/>
    <w:rsid w:val="00E73F91"/>
    <w:rsid w:val="00E73FF7"/>
    <w:rsid w:val="00E7414C"/>
    <w:rsid w:val="00E742D9"/>
    <w:rsid w:val="00E7497A"/>
    <w:rsid w:val="00E74D6D"/>
    <w:rsid w:val="00E74DB3"/>
    <w:rsid w:val="00E752D2"/>
    <w:rsid w:val="00E753D9"/>
    <w:rsid w:val="00E7540A"/>
    <w:rsid w:val="00E75AE5"/>
    <w:rsid w:val="00E75C26"/>
    <w:rsid w:val="00E75EFC"/>
    <w:rsid w:val="00E7622C"/>
    <w:rsid w:val="00E76785"/>
    <w:rsid w:val="00E76B9E"/>
    <w:rsid w:val="00E76EA9"/>
    <w:rsid w:val="00E776B0"/>
    <w:rsid w:val="00E77748"/>
    <w:rsid w:val="00E77B57"/>
    <w:rsid w:val="00E803AD"/>
    <w:rsid w:val="00E80A53"/>
    <w:rsid w:val="00E80E87"/>
    <w:rsid w:val="00E80F97"/>
    <w:rsid w:val="00E81A4A"/>
    <w:rsid w:val="00E82153"/>
    <w:rsid w:val="00E8223E"/>
    <w:rsid w:val="00E828AF"/>
    <w:rsid w:val="00E8360B"/>
    <w:rsid w:val="00E8372A"/>
    <w:rsid w:val="00E83C36"/>
    <w:rsid w:val="00E83ED9"/>
    <w:rsid w:val="00E845BC"/>
    <w:rsid w:val="00E8477E"/>
    <w:rsid w:val="00E8483D"/>
    <w:rsid w:val="00E85061"/>
    <w:rsid w:val="00E85228"/>
    <w:rsid w:val="00E855FB"/>
    <w:rsid w:val="00E858FE"/>
    <w:rsid w:val="00E85A18"/>
    <w:rsid w:val="00E86247"/>
    <w:rsid w:val="00E865BB"/>
    <w:rsid w:val="00E8687B"/>
    <w:rsid w:val="00E86899"/>
    <w:rsid w:val="00E868E6"/>
    <w:rsid w:val="00E868EA"/>
    <w:rsid w:val="00E869A4"/>
    <w:rsid w:val="00E86A09"/>
    <w:rsid w:val="00E86E92"/>
    <w:rsid w:val="00E86EF9"/>
    <w:rsid w:val="00E87074"/>
    <w:rsid w:val="00E878DA"/>
    <w:rsid w:val="00E87B70"/>
    <w:rsid w:val="00E87EE4"/>
    <w:rsid w:val="00E87FF8"/>
    <w:rsid w:val="00E9025D"/>
    <w:rsid w:val="00E902E4"/>
    <w:rsid w:val="00E90562"/>
    <w:rsid w:val="00E90A5C"/>
    <w:rsid w:val="00E91101"/>
    <w:rsid w:val="00E911C0"/>
    <w:rsid w:val="00E91201"/>
    <w:rsid w:val="00E915FA"/>
    <w:rsid w:val="00E919FA"/>
    <w:rsid w:val="00E91CE4"/>
    <w:rsid w:val="00E91E34"/>
    <w:rsid w:val="00E9249B"/>
    <w:rsid w:val="00E92646"/>
    <w:rsid w:val="00E92795"/>
    <w:rsid w:val="00E92A28"/>
    <w:rsid w:val="00E92DAA"/>
    <w:rsid w:val="00E92DBF"/>
    <w:rsid w:val="00E934B5"/>
    <w:rsid w:val="00E93740"/>
    <w:rsid w:val="00E9395A"/>
    <w:rsid w:val="00E93AFE"/>
    <w:rsid w:val="00E940A0"/>
    <w:rsid w:val="00E9419B"/>
    <w:rsid w:val="00E9436B"/>
    <w:rsid w:val="00E94ADC"/>
    <w:rsid w:val="00E9500F"/>
    <w:rsid w:val="00E953CE"/>
    <w:rsid w:val="00E955F2"/>
    <w:rsid w:val="00E95761"/>
    <w:rsid w:val="00E959A9"/>
    <w:rsid w:val="00E9602D"/>
    <w:rsid w:val="00E96345"/>
    <w:rsid w:val="00E96969"/>
    <w:rsid w:val="00E96B11"/>
    <w:rsid w:val="00E979F9"/>
    <w:rsid w:val="00E97B82"/>
    <w:rsid w:val="00E97D5B"/>
    <w:rsid w:val="00EA010C"/>
    <w:rsid w:val="00EA031F"/>
    <w:rsid w:val="00EA05F6"/>
    <w:rsid w:val="00EA0955"/>
    <w:rsid w:val="00EA0A1F"/>
    <w:rsid w:val="00EA0BCC"/>
    <w:rsid w:val="00EA0F19"/>
    <w:rsid w:val="00EA1432"/>
    <w:rsid w:val="00EA17F9"/>
    <w:rsid w:val="00EA1808"/>
    <w:rsid w:val="00EA1F42"/>
    <w:rsid w:val="00EA25C7"/>
    <w:rsid w:val="00EA29DD"/>
    <w:rsid w:val="00EA2C5E"/>
    <w:rsid w:val="00EA2E32"/>
    <w:rsid w:val="00EA2E60"/>
    <w:rsid w:val="00EA2E62"/>
    <w:rsid w:val="00EA3433"/>
    <w:rsid w:val="00EA354A"/>
    <w:rsid w:val="00EA3BB7"/>
    <w:rsid w:val="00EA4162"/>
    <w:rsid w:val="00EA41AA"/>
    <w:rsid w:val="00EA47E9"/>
    <w:rsid w:val="00EA4885"/>
    <w:rsid w:val="00EA551E"/>
    <w:rsid w:val="00EA5A27"/>
    <w:rsid w:val="00EA61AC"/>
    <w:rsid w:val="00EA63D3"/>
    <w:rsid w:val="00EA6750"/>
    <w:rsid w:val="00EA688E"/>
    <w:rsid w:val="00EA6A7A"/>
    <w:rsid w:val="00EA6B92"/>
    <w:rsid w:val="00EA6BE2"/>
    <w:rsid w:val="00EA7901"/>
    <w:rsid w:val="00EB0679"/>
    <w:rsid w:val="00EB068D"/>
    <w:rsid w:val="00EB0ABC"/>
    <w:rsid w:val="00EB137A"/>
    <w:rsid w:val="00EB148D"/>
    <w:rsid w:val="00EB150B"/>
    <w:rsid w:val="00EB1B48"/>
    <w:rsid w:val="00EB1B71"/>
    <w:rsid w:val="00EB1E54"/>
    <w:rsid w:val="00EB1F54"/>
    <w:rsid w:val="00EB235F"/>
    <w:rsid w:val="00EB260C"/>
    <w:rsid w:val="00EB2951"/>
    <w:rsid w:val="00EB2B33"/>
    <w:rsid w:val="00EB2E70"/>
    <w:rsid w:val="00EB2FDA"/>
    <w:rsid w:val="00EB38C7"/>
    <w:rsid w:val="00EB39D5"/>
    <w:rsid w:val="00EB39F7"/>
    <w:rsid w:val="00EB3C6C"/>
    <w:rsid w:val="00EB3D81"/>
    <w:rsid w:val="00EB41EA"/>
    <w:rsid w:val="00EB42E4"/>
    <w:rsid w:val="00EB4571"/>
    <w:rsid w:val="00EB4575"/>
    <w:rsid w:val="00EB4682"/>
    <w:rsid w:val="00EB48E9"/>
    <w:rsid w:val="00EB4E95"/>
    <w:rsid w:val="00EB5265"/>
    <w:rsid w:val="00EB5A19"/>
    <w:rsid w:val="00EB5EE9"/>
    <w:rsid w:val="00EB6091"/>
    <w:rsid w:val="00EB6EDE"/>
    <w:rsid w:val="00EB7152"/>
    <w:rsid w:val="00EB7159"/>
    <w:rsid w:val="00EB726D"/>
    <w:rsid w:val="00EB733B"/>
    <w:rsid w:val="00EB744F"/>
    <w:rsid w:val="00EB7A2D"/>
    <w:rsid w:val="00EB7BEA"/>
    <w:rsid w:val="00EB7F0D"/>
    <w:rsid w:val="00EC0143"/>
    <w:rsid w:val="00EC0C1D"/>
    <w:rsid w:val="00EC0C36"/>
    <w:rsid w:val="00EC0FD0"/>
    <w:rsid w:val="00EC1009"/>
    <w:rsid w:val="00EC114C"/>
    <w:rsid w:val="00EC126F"/>
    <w:rsid w:val="00EC1569"/>
    <w:rsid w:val="00EC18DE"/>
    <w:rsid w:val="00EC1D7A"/>
    <w:rsid w:val="00EC219B"/>
    <w:rsid w:val="00EC282D"/>
    <w:rsid w:val="00EC293F"/>
    <w:rsid w:val="00EC2C69"/>
    <w:rsid w:val="00EC2FC9"/>
    <w:rsid w:val="00EC3598"/>
    <w:rsid w:val="00EC3CD6"/>
    <w:rsid w:val="00EC45B1"/>
    <w:rsid w:val="00EC4643"/>
    <w:rsid w:val="00EC4685"/>
    <w:rsid w:val="00EC4B12"/>
    <w:rsid w:val="00EC4BE2"/>
    <w:rsid w:val="00EC508F"/>
    <w:rsid w:val="00EC5AC9"/>
    <w:rsid w:val="00EC5F2E"/>
    <w:rsid w:val="00EC60E4"/>
    <w:rsid w:val="00EC64C4"/>
    <w:rsid w:val="00EC6974"/>
    <w:rsid w:val="00EC69A9"/>
    <w:rsid w:val="00EC6C98"/>
    <w:rsid w:val="00EC7014"/>
    <w:rsid w:val="00EC7025"/>
    <w:rsid w:val="00EC73C6"/>
    <w:rsid w:val="00EC7569"/>
    <w:rsid w:val="00EC7871"/>
    <w:rsid w:val="00EC7977"/>
    <w:rsid w:val="00EC7DCD"/>
    <w:rsid w:val="00EC7EBD"/>
    <w:rsid w:val="00ED008A"/>
    <w:rsid w:val="00ED037D"/>
    <w:rsid w:val="00ED0412"/>
    <w:rsid w:val="00ED0BD2"/>
    <w:rsid w:val="00ED0D5C"/>
    <w:rsid w:val="00ED0EB2"/>
    <w:rsid w:val="00ED0FD8"/>
    <w:rsid w:val="00ED1333"/>
    <w:rsid w:val="00ED1948"/>
    <w:rsid w:val="00ED1EB5"/>
    <w:rsid w:val="00ED3060"/>
    <w:rsid w:val="00ED30F2"/>
    <w:rsid w:val="00ED32D1"/>
    <w:rsid w:val="00ED3A24"/>
    <w:rsid w:val="00ED3C23"/>
    <w:rsid w:val="00ED3E3D"/>
    <w:rsid w:val="00ED3F12"/>
    <w:rsid w:val="00ED3F30"/>
    <w:rsid w:val="00ED491F"/>
    <w:rsid w:val="00ED4A12"/>
    <w:rsid w:val="00ED4A48"/>
    <w:rsid w:val="00ED50EB"/>
    <w:rsid w:val="00ED54DF"/>
    <w:rsid w:val="00ED5685"/>
    <w:rsid w:val="00ED5828"/>
    <w:rsid w:val="00ED5FD2"/>
    <w:rsid w:val="00ED62C6"/>
    <w:rsid w:val="00ED63F5"/>
    <w:rsid w:val="00ED6A70"/>
    <w:rsid w:val="00ED6F73"/>
    <w:rsid w:val="00ED71AF"/>
    <w:rsid w:val="00ED7351"/>
    <w:rsid w:val="00ED7812"/>
    <w:rsid w:val="00ED783F"/>
    <w:rsid w:val="00EE016B"/>
    <w:rsid w:val="00EE0594"/>
    <w:rsid w:val="00EE070D"/>
    <w:rsid w:val="00EE09E8"/>
    <w:rsid w:val="00EE16DF"/>
    <w:rsid w:val="00EE1AFD"/>
    <w:rsid w:val="00EE1B79"/>
    <w:rsid w:val="00EE1CBA"/>
    <w:rsid w:val="00EE1D00"/>
    <w:rsid w:val="00EE1D8D"/>
    <w:rsid w:val="00EE23CE"/>
    <w:rsid w:val="00EE23DA"/>
    <w:rsid w:val="00EE297A"/>
    <w:rsid w:val="00EE2E0F"/>
    <w:rsid w:val="00EE3246"/>
    <w:rsid w:val="00EE3353"/>
    <w:rsid w:val="00EE34A5"/>
    <w:rsid w:val="00EE36A7"/>
    <w:rsid w:val="00EE3FD3"/>
    <w:rsid w:val="00EE4147"/>
    <w:rsid w:val="00EE48AA"/>
    <w:rsid w:val="00EE4990"/>
    <w:rsid w:val="00EE4A61"/>
    <w:rsid w:val="00EE532B"/>
    <w:rsid w:val="00EE5726"/>
    <w:rsid w:val="00EE5867"/>
    <w:rsid w:val="00EE664B"/>
    <w:rsid w:val="00EE679F"/>
    <w:rsid w:val="00EE6A58"/>
    <w:rsid w:val="00EE6B54"/>
    <w:rsid w:val="00EE6B81"/>
    <w:rsid w:val="00EE6BA1"/>
    <w:rsid w:val="00EE7159"/>
    <w:rsid w:val="00EE7190"/>
    <w:rsid w:val="00EE7C7C"/>
    <w:rsid w:val="00EE7D16"/>
    <w:rsid w:val="00EF0219"/>
    <w:rsid w:val="00EF02BA"/>
    <w:rsid w:val="00EF0665"/>
    <w:rsid w:val="00EF0954"/>
    <w:rsid w:val="00EF104F"/>
    <w:rsid w:val="00EF1DC1"/>
    <w:rsid w:val="00EF2378"/>
    <w:rsid w:val="00EF28C1"/>
    <w:rsid w:val="00EF2AF5"/>
    <w:rsid w:val="00EF2B8B"/>
    <w:rsid w:val="00EF2BF6"/>
    <w:rsid w:val="00EF3279"/>
    <w:rsid w:val="00EF3399"/>
    <w:rsid w:val="00EF3441"/>
    <w:rsid w:val="00EF3AEA"/>
    <w:rsid w:val="00EF446E"/>
    <w:rsid w:val="00EF46E4"/>
    <w:rsid w:val="00EF493D"/>
    <w:rsid w:val="00EF5396"/>
    <w:rsid w:val="00EF5443"/>
    <w:rsid w:val="00EF58F0"/>
    <w:rsid w:val="00EF596F"/>
    <w:rsid w:val="00EF5FB7"/>
    <w:rsid w:val="00EF60BE"/>
    <w:rsid w:val="00EF6277"/>
    <w:rsid w:val="00EF638A"/>
    <w:rsid w:val="00EF6985"/>
    <w:rsid w:val="00EF6B9A"/>
    <w:rsid w:val="00EF6D02"/>
    <w:rsid w:val="00EF6D9D"/>
    <w:rsid w:val="00EF7DAB"/>
    <w:rsid w:val="00EF7E14"/>
    <w:rsid w:val="00EF7F23"/>
    <w:rsid w:val="00F00492"/>
    <w:rsid w:val="00F009E9"/>
    <w:rsid w:val="00F00E15"/>
    <w:rsid w:val="00F01702"/>
    <w:rsid w:val="00F01C66"/>
    <w:rsid w:val="00F01E48"/>
    <w:rsid w:val="00F02867"/>
    <w:rsid w:val="00F02D92"/>
    <w:rsid w:val="00F02E01"/>
    <w:rsid w:val="00F032E9"/>
    <w:rsid w:val="00F037EF"/>
    <w:rsid w:val="00F03A62"/>
    <w:rsid w:val="00F03FAF"/>
    <w:rsid w:val="00F045EB"/>
    <w:rsid w:val="00F04753"/>
    <w:rsid w:val="00F04918"/>
    <w:rsid w:val="00F049AC"/>
    <w:rsid w:val="00F056A0"/>
    <w:rsid w:val="00F05B26"/>
    <w:rsid w:val="00F060DA"/>
    <w:rsid w:val="00F061DA"/>
    <w:rsid w:val="00F06595"/>
    <w:rsid w:val="00F06977"/>
    <w:rsid w:val="00F06AE3"/>
    <w:rsid w:val="00F07243"/>
    <w:rsid w:val="00F07764"/>
    <w:rsid w:val="00F07CA0"/>
    <w:rsid w:val="00F07E48"/>
    <w:rsid w:val="00F07F16"/>
    <w:rsid w:val="00F1015E"/>
    <w:rsid w:val="00F1035E"/>
    <w:rsid w:val="00F104BE"/>
    <w:rsid w:val="00F1052A"/>
    <w:rsid w:val="00F11AF4"/>
    <w:rsid w:val="00F11B5C"/>
    <w:rsid w:val="00F11D5C"/>
    <w:rsid w:val="00F11D87"/>
    <w:rsid w:val="00F13542"/>
    <w:rsid w:val="00F13CBA"/>
    <w:rsid w:val="00F13D7B"/>
    <w:rsid w:val="00F13E85"/>
    <w:rsid w:val="00F14445"/>
    <w:rsid w:val="00F1451E"/>
    <w:rsid w:val="00F14622"/>
    <w:rsid w:val="00F1462D"/>
    <w:rsid w:val="00F1493E"/>
    <w:rsid w:val="00F14ACC"/>
    <w:rsid w:val="00F14D34"/>
    <w:rsid w:val="00F1543C"/>
    <w:rsid w:val="00F154D5"/>
    <w:rsid w:val="00F15644"/>
    <w:rsid w:val="00F1564A"/>
    <w:rsid w:val="00F15841"/>
    <w:rsid w:val="00F16BA2"/>
    <w:rsid w:val="00F16BF1"/>
    <w:rsid w:val="00F17321"/>
    <w:rsid w:val="00F17924"/>
    <w:rsid w:val="00F17F1B"/>
    <w:rsid w:val="00F200AB"/>
    <w:rsid w:val="00F20632"/>
    <w:rsid w:val="00F20A8B"/>
    <w:rsid w:val="00F20BC3"/>
    <w:rsid w:val="00F20C77"/>
    <w:rsid w:val="00F2121E"/>
    <w:rsid w:val="00F21798"/>
    <w:rsid w:val="00F219E7"/>
    <w:rsid w:val="00F21A98"/>
    <w:rsid w:val="00F21B60"/>
    <w:rsid w:val="00F2221C"/>
    <w:rsid w:val="00F224DA"/>
    <w:rsid w:val="00F227AA"/>
    <w:rsid w:val="00F2293C"/>
    <w:rsid w:val="00F22B7A"/>
    <w:rsid w:val="00F22E50"/>
    <w:rsid w:val="00F2320E"/>
    <w:rsid w:val="00F2334B"/>
    <w:rsid w:val="00F23392"/>
    <w:rsid w:val="00F23AE3"/>
    <w:rsid w:val="00F23B8E"/>
    <w:rsid w:val="00F242F9"/>
    <w:rsid w:val="00F24355"/>
    <w:rsid w:val="00F244A1"/>
    <w:rsid w:val="00F24716"/>
    <w:rsid w:val="00F24789"/>
    <w:rsid w:val="00F248BD"/>
    <w:rsid w:val="00F24BE0"/>
    <w:rsid w:val="00F24C75"/>
    <w:rsid w:val="00F25833"/>
    <w:rsid w:val="00F25F57"/>
    <w:rsid w:val="00F2632C"/>
    <w:rsid w:val="00F264B7"/>
    <w:rsid w:val="00F2656C"/>
    <w:rsid w:val="00F26A14"/>
    <w:rsid w:val="00F26AEA"/>
    <w:rsid w:val="00F26B22"/>
    <w:rsid w:val="00F26E1A"/>
    <w:rsid w:val="00F2749C"/>
    <w:rsid w:val="00F274E2"/>
    <w:rsid w:val="00F275F8"/>
    <w:rsid w:val="00F2762C"/>
    <w:rsid w:val="00F279C0"/>
    <w:rsid w:val="00F30239"/>
    <w:rsid w:val="00F3034D"/>
    <w:rsid w:val="00F30AD9"/>
    <w:rsid w:val="00F30B13"/>
    <w:rsid w:val="00F30CAA"/>
    <w:rsid w:val="00F30D9D"/>
    <w:rsid w:val="00F30EE1"/>
    <w:rsid w:val="00F313F8"/>
    <w:rsid w:val="00F3141C"/>
    <w:rsid w:val="00F315CB"/>
    <w:rsid w:val="00F31867"/>
    <w:rsid w:val="00F31A9E"/>
    <w:rsid w:val="00F31C84"/>
    <w:rsid w:val="00F324BC"/>
    <w:rsid w:val="00F32501"/>
    <w:rsid w:val="00F325B4"/>
    <w:rsid w:val="00F32609"/>
    <w:rsid w:val="00F32699"/>
    <w:rsid w:val="00F32ADC"/>
    <w:rsid w:val="00F32FAC"/>
    <w:rsid w:val="00F337B1"/>
    <w:rsid w:val="00F33C06"/>
    <w:rsid w:val="00F33DBC"/>
    <w:rsid w:val="00F341D0"/>
    <w:rsid w:val="00F34553"/>
    <w:rsid w:val="00F349DD"/>
    <w:rsid w:val="00F34CCE"/>
    <w:rsid w:val="00F350FF"/>
    <w:rsid w:val="00F356EE"/>
    <w:rsid w:val="00F35DC7"/>
    <w:rsid w:val="00F35E98"/>
    <w:rsid w:val="00F35FE1"/>
    <w:rsid w:val="00F362CC"/>
    <w:rsid w:val="00F36427"/>
    <w:rsid w:val="00F36829"/>
    <w:rsid w:val="00F369CF"/>
    <w:rsid w:val="00F36BCF"/>
    <w:rsid w:val="00F36DEC"/>
    <w:rsid w:val="00F36E9A"/>
    <w:rsid w:val="00F3704C"/>
    <w:rsid w:val="00F37191"/>
    <w:rsid w:val="00F3728A"/>
    <w:rsid w:val="00F377A4"/>
    <w:rsid w:val="00F3785E"/>
    <w:rsid w:val="00F404B6"/>
    <w:rsid w:val="00F40682"/>
    <w:rsid w:val="00F40991"/>
    <w:rsid w:val="00F40F87"/>
    <w:rsid w:val="00F41031"/>
    <w:rsid w:val="00F41379"/>
    <w:rsid w:val="00F41977"/>
    <w:rsid w:val="00F41F8C"/>
    <w:rsid w:val="00F42784"/>
    <w:rsid w:val="00F42C8C"/>
    <w:rsid w:val="00F43263"/>
    <w:rsid w:val="00F438FB"/>
    <w:rsid w:val="00F445A6"/>
    <w:rsid w:val="00F45323"/>
    <w:rsid w:val="00F4536F"/>
    <w:rsid w:val="00F453B9"/>
    <w:rsid w:val="00F45602"/>
    <w:rsid w:val="00F45623"/>
    <w:rsid w:val="00F460ED"/>
    <w:rsid w:val="00F46373"/>
    <w:rsid w:val="00F46C2D"/>
    <w:rsid w:val="00F46CA0"/>
    <w:rsid w:val="00F46EB7"/>
    <w:rsid w:val="00F47205"/>
    <w:rsid w:val="00F472E1"/>
    <w:rsid w:val="00F479C9"/>
    <w:rsid w:val="00F47D30"/>
    <w:rsid w:val="00F508C5"/>
    <w:rsid w:val="00F509A0"/>
    <w:rsid w:val="00F513D5"/>
    <w:rsid w:val="00F524D3"/>
    <w:rsid w:val="00F52A1F"/>
    <w:rsid w:val="00F532B3"/>
    <w:rsid w:val="00F533BD"/>
    <w:rsid w:val="00F53571"/>
    <w:rsid w:val="00F5362E"/>
    <w:rsid w:val="00F53850"/>
    <w:rsid w:val="00F53A0E"/>
    <w:rsid w:val="00F53BC3"/>
    <w:rsid w:val="00F5498A"/>
    <w:rsid w:val="00F54B21"/>
    <w:rsid w:val="00F55549"/>
    <w:rsid w:val="00F5560F"/>
    <w:rsid w:val="00F558E5"/>
    <w:rsid w:val="00F55935"/>
    <w:rsid w:val="00F55A94"/>
    <w:rsid w:val="00F55CB5"/>
    <w:rsid w:val="00F56226"/>
    <w:rsid w:val="00F563FD"/>
    <w:rsid w:val="00F56ED8"/>
    <w:rsid w:val="00F56EF1"/>
    <w:rsid w:val="00F5780E"/>
    <w:rsid w:val="00F5781B"/>
    <w:rsid w:val="00F57B37"/>
    <w:rsid w:val="00F57C5C"/>
    <w:rsid w:val="00F57E3E"/>
    <w:rsid w:val="00F600DD"/>
    <w:rsid w:val="00F606E2"/>
    <w:rsid w:val="00F608D5"/>
    <w:rsid w:val="00F60B26"/>
    <w:rsid w:val="00F61111"/>
    <w:rsid w:val="00F6144E"/>
    <w:rsid w:val="00F617CA"/>
    <w:rsid w:val="00F61836"/>
    <w:rsid w:val="00F62267"/>
    <w:rsid w:val="00F6246D"/>
    <w:rsid w:val="00F624B3"/>
    <w:rsid w:val="00F62660"/>
    <w:rsid w:val="00F62867"/>
    <w:rsid w:val="00F63686"/>
    <w:rsid w:val="00F63761"/>
    <w:rsid w:val="00F63AC5"/>
    <w:rsid w:val="00F63F7B"/>
    <w:rsid w:val="00F64127"/>
    <w:rsid w:val="00F6428F"/>
    <w:rsid w:val="00F642AA"/>
    <w:rsid w:val="00F64818"/>
    <w:rsid w:val="00F64EC1"/>
    <w:rsid w:val="00F64F0B"/>
    <w:rsid w:val="00F65502"/>
    <w:rsid w:val="00F6564C"/>
    <w:rsid w:val="00F65AB2"/>
    <w:rsid w:val="00F662D8"/>
    <w:rsid w:val="00F667BA"/>
    <w:rsid w:val="00F668B2"/>
    <w:rsid w:val="00F66CEB"/>
    <w:rsid w:val="00F66E59"/>
    <w:rsid w:val="00F6709D"/>
    <w:rsid w:val="00F67459"/>
    <w:rsid w:val="00F67623"/>
    <w:rsid w:val="00F6782B"/>
    <w:rsid w:val="00F6796F"/>
    <w:rsid w:val="00F67A05"/>
    <w:rsid w:val="00F700B9"/>
    <w:rsid w:val="00F7021A"/>
    <w:rsid w:val="00F7050C"/>
    <w:rsid w:val="00F70745"/>
    <w:rsid w:val="00F7077C"/>
    <w:rsid w:val="00F70892"/>
    <w:rsid w:val="00F70A7E"/>
    <w:rsid w:val="00F70B90"/>
    <w:rsid w:val="00F70E9E"/>
    <w:rsid w:val="00F71146"/>
    <w:rsid w:val="00F711AC"/>
    <w:rsid w:val="00F71605"/>
    <w:rsid w:val="00F716CA"/>
    <w:rsid w:val="00F717BA"/>
    <w:rsid w:val="00F718F2"/>
    <w:rsid w:val="00F723F8"/>
    <w:rsid w:val="00F72584"/>
    <w:rsid w:val="00F72651"/>
    <w:rsid w:val="00F72741"/>
    <w:rsid w:val="00F72A02"/>
    <w:rsid w:val="00F72B81"/>
    <w:rsid w:val="00F73003"/>
    <w:rsid w:val="00F73487"/>
    <w:rsid w:val="00F7369E"/>
    <w:rsid w:val="00F73769"/>
    <w:rsid w:val="00F73AD0"/>
    <w:rsid w:val="00F73CBF"/>
    <w:rsid w:val="00F74880"/>
    <w:rsid w:val="00F74B06"/>
    <w:rsid w:val="00F75844"/>
    <w:rsid w:val="00F75EDD"/>
    <w:rsid w:val="00F766C5"/>
    <w:rsid w:val="00F77668"/>
    <w:rsid w:val="00F77B3C"/>
    <w:rsid w:val="00F77C0B"/>
    <w:rsid w:val="00F77DDB"/>
    <w:rsid w:val="00F806A7"/>
    <w:rsid w:val="00F8094D"/>
    <w:rsid w:val="00F81307"/>
    <w:rsid w:val="00F8130A"/>
    <w:rsid w:val="00F8133C"/>
    <w:rsid w:val="00F81377"/>
    <w:rsid w:val="00F81413"/>
    <w:rsid w:val="00F814D0"/>
    <w:rsid w:val="00F816C0"/>
    <w:rsid w:val="00F817EA"/>
    <w:rsid w:val="00F818A7"/>
    <w:rsid w:val="00F825F0"/>
    <w:rsid w:val="00F82C3A"/>
    <w:rsid w:val="00F82CE1"/>
    <w:rsid w:val="00F82DDD"/>
    <w:rsid w:val="00F82F96"/>
    <w:rsid w:val="00F830EF"/>
    <w:rsid w:val="00F8314B"/>
    <w:rsid w:val="00F83250"/>
    <w:rsid w:val="00F832D9"/>
    <w:rsid w:val="00F8340D"/>
    <w:rsid w:val="00F835D9"/>
    <w:rsid w:val="00F83A89"/>
    <w:rsid w:val="00F842A8"/>
    <w:rsid w:val="00F843C0"/>
    <w:rsid w:val="00F84892"/>
    <w:rsid w:val="00F84DF4"/>
    <w:rsid w:val="00F85447"/>
    <w:rsid w:val="00F85AD8"/>
    <w:rsid w:val="00F85BA1"/>
    <w:rsid w:val="00F8640D"/>
    <w:rsid w:val="00F865EC"/>
    <w:rsid w:val="00F86BC7"/>
    <w:rsid w:val="00F86EAC"/>
    <w:rsid w:val="00F86F95"/>
    <w:rsid w:val="00F87010"/>
    <w:rsid w:val="00F871F3"/>
    <w:rsid w:val="00F879C3"/>
    <w:rsid w:val="00F87DCF"/>
    <w:rsid w:val="00F900B6"/>
    <w:rsid w:val="00F9010F"/>
    <w:rsid w:val="00F902CE"/>
    <w:rsid w:val="00F90641"/>
    <w:rsid w:val="00F906AA"/>
    <w:rsid w:val="00F90D92"/>
    <w:rsid w:val="00F910CC"/>
    <w:rsid w:val="00F91562"/>
    <w:rsid w:val="00F91742"/>
    <w:rsid w:val="00F91C77"/>
    <w:rsid w:val="00F91E28"/>
    <w:rsid w:val="00F91E29"/>
    <w:rsid w:val="00F9269C"/>
    <w:rsid w:val="00F92780"/>
    <w:rsid w:val="00F92B87"/>
    <w:rsid w:val="00F9309E"/>
    <w:rsid w:val="00F93403"/>
    <w:rsid w:val="00F93599"/>
    <w:rsid w:val="00F93B8A"/>
    <w:rsid w:val="00F93DE4"/>
    <w:rsid w:val="00F94038"/>
    <w:rsid w:val="00F94268"/>
    <w:rsid w:val="00F9488D"/>
    <w:rsid w:val="00F948B8"/>
    <w:rsid w:val="00F949AB"/>
    <w:rsid w:val="00F94EBE"/>
    <w:rsid w:val="00F95452"/>
    <w:rsid w:val="00F95FA6"/>
    <w:rsid w:val="00F9617B"/>
    <w:rsid w:val="00F9637E"/>
    <w:rsid w:val="00F96555"/>
    <w:rsid w:val="00F967F4"/>
    <w:rsid w:val="00F96A67"/>
    <w:rsid w:val="00F96BEE"/>
    <w:rsid w:val="00F96E36"/>
    <w:rsid w:val="00F96E43"/>
    <w:rsid w:val="00F9766F"/>
    <w:rsid w:val="00F976E4"/>
    <w:rsid w:val="00F97703"/>
    <w:rsid w:val="00F978CF"/>
    <w:rsid w:val="00F97A3B"/>
    <w:rsid w:val="00F97A70"/>
    <w:rsid w:val="00F97E08"/>
    <w:rsid w:val="00FA0592"/>
    <w:rsid w:val="00FA180B"/>
    <w:rsid w:val="00FA1BD2"/>
    <w:rsid w:val="00FA1BDE"/>
    <w:rsid w:val="00FA1ECB"/>
    <w:rsid w:val="00FA2241"/>
    <w:rsid w:val="00FA2675"/>
    <w:rsid w:val="00FA2933"/>
    <w:rsid w:val="00FA2A06"/>
    <w:rsid w:val="00FA338E"/>
    <w:rsid w:val="00FA403B"/>
    <w:rsid w:val="00FA4351"/>
    <w:rsid w:val="00FA45F6"/>
    <w:rsid w:val="00FA48F1"/>
    <w:rsid w:val="00FA4978"/>
    <w:rsid w:val="00FA502B"/>
    <w:rsid w:val="00FA519A"/>
    <w:rsid w:val="00FA5FC0"/>
    <w:rsid w:val="00FA6690"/>
    <w:rsid w:val="00FA6725"/>
    <w:rsid w:val="00FA7067"/>
    <w:rsid w:val="00FA72D4"/>
    <w:rsid w:val="00FA7B23"/>
    <w:rsid w:val="00FA7DFC"/>
    <w:rsid w:val="00FB015E"/>
    <w:rsid w:val="00FB030A"/>
    <w:rsid w:val="00FB07B8"/>
    <w:rsid w:val="00FB0A3F"/>
    <w:rsid w:val="00FB0B8D"/>
    <w:rsid w:val="00FB0C81"/>
    <w:rsid w:val="00FB0DBF"/>
    <w:rsid w:val="00FB1011"/>
    <w:rsid w:val="00FB1434"/>
    <w:rsid w:val="00FB1CFD"/>
    <w:rsid w:val="00FB1F5B"/>
    <w:rsid w:val="00FB23F2"/>
    <w:rsid w:val="00FB2901"/>
    <w:rsid w:val="00FB2CFD"/>
    <w:rsid w:val="00FB2E92"/>
    <w:rsid w:val="00FB2F91"/>
    <w:rsid w:val="00FB3347"/>
    <w:rsid w:val="00FB3A99"/>
    <w:rsid w:val="00FB3C4C"/>
    <w:rsid w:val="00FB3CE8"/>
    <w:rsid w:val="00FB47BE"/>
    <w:rsid w:val="00FB4A74"/>
    <w:rsid w:val="00FB4B62"/>
    <w:rsid w:val="00FB4BAF"/>
    <w:rsid w:val="00FB5248"/>
    <w:rsid w:val="00FB536A"/>
    <w:rsid w:val="00FB544D"/>
    <w:rsid w:val="00FB667D"/>
    <w:rsid w:val="00FB6AA5"/>
    <w:rsid w:val="00FB7D11"/>
    <w:rsid w:val="00FB7FE2"/>
    <w:rsid w:val="00FC0184"/>
    <w:rsid w:val="00FC01F7"/>
    <w:rsid w:val="00FC0276"/>
    <w:rsid w:val="00FC0430"/>
    <w:rsid w:val="00FC06E1"/>
    <w:rsid w:val="00FC09E5"/>
    <w:rsid w:val="00FC0A6A"/>
    <w:rsid w:val="00FC0B09"/>
    <w:rsid w:val="00FC10E1"/>
    <w:rsid w:val="00FC1386"/>
    <w:rsid w:val="00FC1DBA"/>
    <w:rsid w:val="00FC1E8C"/>
    <w:rsid w:val="00FC1EDA"/>
    <w:rsid w:val="00FC1EFA"/>
    <w:rsid w:val="00FC204B"/>
    <w:rsid w:val="00FC24EF"/>
    <w:rsid w:val="00FC2AEB"/>
    <w:rsid w:val="00FC2DCB"/>
    <w:rsid w:val="00FC2ED5"/>
    <w:rsid w:val="00FC2F07"/>
    <w:rsid w:val="00FC31B0"/>
    <w:rsid w:val="00FC3305"/>
    <w:rsid w:val="00FC341C"/>
    <w:rsid w:val="00FC3472"/>
    <w:rsid w:val="00FC34EF"/>
    <w:rsid w:val="00FC3501"/>
    <w:rsid w:val="00FC3B22"/>
    <w:rsid w:val="00FC3C8D"/>
    <w:rsid w:val="00FC3CF3"/>
    <w:rsid w:val="00FC3E06"/>
    <w:rsid w:val="00FC4326"/>
    <w:rsid w:val="00FC4370"/>
    <w:rsid w:val="00FC4467"/>
    <w:rsid w:val="00FC4725"/>
    <w:rsid w:val="00FC498C"/>
    <w:rsid w:val="00FC4A1F"/>
    <w:rsid w:val="00FC4A76"/>
    <w:rsid w:val="00FC4EEA"/>
    <w:rsid w:val="00FC530A"/>
    <w:rsid w:val="00FC55B5"/>
    <w:rsid w:val="00FC5CE4"/>
    <w:rsid w:val="00FC6BD9"/>
    <w:rsid w:val="00FC714B"/>
    <w:rsid w:val="00FC7431"/>
    <w:rsid w:val="00FC744D"/>
    <w:rsid w:val="00FC7931"/>
    <w:rsid w:val="00FC7B62"/>
    <w:rsid w:val="00FD033B"/>
    <w:rsid w:val="00FD04E5"/>
    <w:rsid w:val="00FD082C"/>
    <w:rsid w:val="00FD0E6A"/>
    <w:rsid w:val="00FD0EBB"/>
    <w:rsid w:val="00FD114A"/>
    <w:rsid w:val="00FD1427"/>
    <w:rsid w:val="00FD14D5"/>
    <w:rsid w:val="00FD1B4C"/>
    <w:rsid w:val="00FD1B99"/>
    <w:rsid w:val="00FD1E6B"/>
    <w:rsid w:val="00FD1F41"/>
    <w:rsid w:val="00FD229F"/>
    <w:rsid w:val="00FD2598"/>
    <w:rsid w:val="00FD25D8"/>
    <w:rsid w:val="00FD27D5"/>
    <w:rsid w:val="00FD2D65"/>
    <w:rsid w:val="00FD3342"/>
    <w:rsid w:val="00FD39F0"/>
    <w:rsid w:val="00FD3C72"/>
    <w:rsid w:val="00FD431B"/>
    <w:rsid w:val="00FD448C"/>
    <w:rsid w:val="00FD4530"/>
    <w:rsid w:val="00FD49C2"/>
    <w:rsid w:val="00FD49F4"/>
    <w:rsid w:val="00FD4B5F"/>
    <w:rsid w:val="00FD4CB7"/>
    <w:rsid w:val="00FD4F00"/>
    <w:rsid w:val="00FD50C5"/>
    <w:rsid w:val="00FD50E6"/>
    <w:rsid w:val="00FD5ABA"/>
    <w:rsid w:val="00FD6067"/>
    <w:rsid w:val="00FD609B"/>
    <w:rsid w:val="00FD62D6"/>
    <w:rsid w:val="00FD65E2"/>
    <w:rsid w:val="00FD6A56"/>
    <w:rsid w:val="00FD6A7C"/>
    <w:rsid w:val="00FD6C81"/>
    <w:rsid w:val="00FD6FD5"/>
    <w:rsid w:val="00FD73C6"/>
    <w:rsid w:val="00FD75B7"/>
    <w:rsid w:val="00FD7AC4"/>
    <w:rsid w:val="00FE00B5"/>
    <w:rsid w:val="00FE0705"/>
    <w:rsid w:val="00FE0A32"/>
    <w:rsid w:val="00FE0DC9"/>
    <w:rsid w:val="00FE1478"/>
    <w:rsid w:val="00FE153F"/>
    <w:rsid w:val="00FE197A"/>
    <w:rsid w:val="00FE19D1"/>
    <w:rsid w:val="00FE1FAF"/>
    <w:rsid w:val="00FE2653"/>
    <w:rsid w:val="00FE302F"/>
    <w:rsid w:val="00FE3AEE"/>
    <w:rsid w:val="00FE3D44"/>
    <w:rsid w:val="00FE4026"/>
    <w:rsid w:val="00FE4665"/>
    <w:rsid w:val="00FE5459"/>
    <w:rsid w:val="00FE56B6"/>
    <w:rsid w:val="00FE59FB"/>
    <w:rsid w:val="00FE60C0"/>
    <w:rsid w:val="00FE625F"/>
    <w:rsid w:val="00FE74C1"/>
    <w:rsid w:val="00FE776C"/>
    <w:rsid w:val="00FF002D"/>
    <w:rsid w:val="00FF005B"/>
    <w:rsid w:val="00FF0659"/>
    <w:rsid w:val="00FF0D2D"/>
    <w:rsid w:val="00FF0E40"/>
    <w:rsid w:val="00FF138D"/>
    <w:rsid w:val="00FF1DFA"/>
    <w:rsid w:val="00FF1E7C"/>
    <w:rsid w:val="00FF202C"/>
    <w:rsid w:val="00FF2B21"/>
    <w:rsid w:val="00FF2BC6"/>
    <w:rsid w:val="00FF2C4D"/>
    <w:rsid w:val="00FF2D16"/>
    <w:rsid w:val="00FF2ECF"/>
    <w:rsid w:val="00FF30EC"/>
    <w:rsid w:val="00FF3AAB"/>
    <w:rsid w:val="00FF3CD3"/>
    <w:rsid w:val="00FF4061"/>
    <w:rsid w:val="00FF47D9"/>
    <w:rsid w:val="00FF5124"/>
    <w:rsid w:val="00FF53F7"/>
    <w:rsid w:val="00FF6765"/>
    <w:rsid w:val="00FF69AF"/>
    <w:rsid w:val="00FF69E0"/>
    <w:rsid w:val="00FF6A64"/>
    <w:rsid w:val="00FF6C48"/>
    <w:rsid w:val="00FF70DF"/>
    <w:rsid w:val="00FF797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E6EF248"/>
  <w15:docId w15:val="{BDBB62D2-9970-4A1E-83D4-2F821F025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14043F"/>
    <w:pPr>
      <w:widowControl w:val="0"/>
    </w:pPr>
    <w:rPr>
      <w:kern w:val="2"/>
      <w:sz w:val="24"/>
      <w:szCs w:val="24"/>
    </w:rPr>
  </w:style>
  <w:style w:type="paragraph" w:styleId="1">
    <w:name w:val="heading 1"/>
    <w:aliases w:val=" 字元9"/>
    <w:basedOn w:val="a2"/>
    <w:next w:val="a2"/>
    <w:link w:val="10"/>
    <w:uiPriority w:val="9"/>
    <w:qFormat/>
    <w:rsid w:val="008D1A66"/>
    <w:pPr>
      <w:keepNext/>
      <w:spacing w:line="500" w:lineRule="exact"/>
      <w:jc w:val="both"/>
      <w:outlineLvl w:val="0"/>
    </w:pPr>
    <w:rPr>
      <w:rFonts w:ascii="Arial" w:eastAsia="標楷體" w:hAnsi="Arial"/>
      <w:b/>
      <w:bCs/>
      <w:kern w:val="52"/>
      <w:sz w:val="28"/>
      <w:szCs w:val="52"/>
    </w:rPr>
  </w:style>
  <w:style w:type="paragraph" w:styleId="2">
    <w:name w:val="heading 2"/>
    <w:aliases w:val=" 字元8,標題 2-16字,（二）標題 2"/>
    <w:basedOn w:val="a2"/>
    <w:next w:val="a2"/>
    <w:link w:val="20"/>
    <w:uiPriority w:val="9"/>
    <w:qFormat/>
    <w:rsid w:val="008D1A66"/>
    <w:pPr>
      <w:keepNext/>
      <w:spacing w:line="500" w:lineRule="exact"/>
      <w:ind w:leftChars="250" w:left="250"/>
      <w:jc w:val="both"/>
      <w:outlineLvl w:val="1"/>
    </w:pPr>
    <w:rPr>
      <w:rFonts w:ascii="Arial" w:eastAsia="標楷體" w:hAnsi="Arial"/>
      <w:bCs/>
      <w:sz w:val="28"/>
      <w:szCs w:val="48"/>
    </w:rPr>
  </w:style>
  <w:style w:type="paragraph" w:styleId="3">
    <w:name w:val="heading 3"/>
    <w:aliases w:val=" 字元"/>
    <w:basedOn w:val="a2"/>
    <w:next w:val="a2"/>
    <w:link w:val="30"/>
    <w:uiPriority w:val="9"/>
    <w:qFormat/>
    <w:rsid w:val="008D1A66"/>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2"/>
    <w:next w:val="a2"/>
    <w:link w:val="40"/>
    <w:uiPriority w:val="9"/>
    <w:unhideWhenUsed/>
    <w:qFormat/>
    <w:rsid w:val="00CA0DDD"/>
    <w:pPr>
      <w:keepNext/>
      <w:adjustRightInd w:val="0"/>
      <w:snapToGrid w:val="0"/>
      <w:spacing w:line="720" w:lineRule="auto"/>
      <w:outlineLvl w:val="3"/>
    </w:pPr>
    <w:rPr>
      <w:rFonts w:ascii="Cambria" w:hAnsi="Cambria" w:cs="新細明體"/>
      <w:sz w:val="36"/>
      <w:szCs w:val="36"/>
    </w:rPr>
  </w:style>
  <w:style w:type="paragraph" w:styleId="5">
    <w:name w:val="heading 5"/>
    <w:basedOn w:val="a2"/>
    <w:next w:val="a2"/>
    <w:link w:val="50"/>
    <w:uiPriority w:val="9"/>
    <w:unhideWhenUsed/>
    <w:qFormat/>
    <w:rsid w:val="003B5F10"/>
    <w:pPr>
      <w:keepNext/>
      <w:spacing w:line="720" w:lineRule="auto"/>
      <w:ind w:leftChars="200" w:left="200"/>
      <w:outlineLvl w:val="4"/>
    </w:pPr>
    <w:rPr>
      <w:rFonts w:ascii="Cambria" w:hAnsi="Cambria"/>
      <w:b/>
      <w:bCs/>
      <w:sz w:val="36"/>
      <w:szCs w:val="36"/>
    </w:rPr>
  </w:style>
  <w:style w:type="paragraph" w:styleId="9">
    <w:name w:val="heading 9"/>
    <w:basedOn w:val="a2"/>
    <w:next w:val="a2"/>
    <w:link w:val="90"/>
    <w:uiPriority w:val="9"/>
    <w:semiHidden/>
    <w:unhideWhenUsed/>
    <w:qFormat/>
    <w:rsid w:val="000765BE"/>
    <w:pPr>
      <w:keepNext/>
      <w:spacing w:line="720" w:lineRule="auto"/>
      <w:ind w:leftChars="400" w:left="400"/>
      <w:outlineLvl w:val="8"/>
    </w:pPr>
    <w:rPr>
      <w:rFonts w:asciiTheme="majorHAnsi" w:eastAsiaTheme="majorEastAsia" w:hAnsiTheme="majorHAnsi" w:cstheme="majorBidi"/>
      <w:sz w:val="36"/>
      <w:szCs w:val="3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aliases w:val=" 字元3"/>
    <w:basedOn w:val="a2"/>
    <w:link w:val="a7"/>
    <w:uiPriority w:val="99"/>
    <w:rsid w:val="004A50EF"/>
    <w:rPr>
      <w:rFonts w:ascii="Arial" w:hAnsi="Arial"/>
      <w:sz w:val="18"/>
      <w:szCs w:val="18"/>
    </w:rPr>
  </w:style>
  <w:style w:type="table" w:styleId="a8">
    <w:name w:val="Table Grid"/>
    <w:basedOn w:val="a4"/>
    <w:uiPriority w:val="39"/>
    <w:rsid w:val="000B439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2"/>
    <w:link w:val="aa"/>
    <w:rsid w:val="00926BC2"/>
    <w:pPr>
      <w:spacing w:line="500" w:lineRule="exact"/>
      <w:ind w:left="1400" w:hangingChars="500" w:hanging="1400"/>
    </w:pPr>
    <w:rPr>
      <w:rFonts w:eastAsia="標楷體"/>
      <w:sz w:val="28"/>
      <w:szCs w:val="20"/>
    </w:rPr>
  </w:style>
  <w:style w:type="paragraph" w:styleId="ab">
    <w:name w:val="Body Text"/>
    <w:basedOn w:val="a2"/>
    <w:link w:val="ac"/>
    <w:rsid w:val="00926BC2"/>
    <w:pPr>
      <w:spacing w:line="440" w:lineRule="exact"/>
    </w:pPr>
    <w:rPr>
      <w:rFonts w:ascii="華康楷書體W5" w:eastAsia="標楷體"/>
      <w:bCs/>
      <w:spacing w:val="20"/>
      <w:sz w:val="28"/>
      <w:szCs w:val="20"/>
    </w:rPr>
  </w:style>
  <w:style w:type="paragraph" w:styleId="21">
    <w:name w:val="Body Text Indent 2"/>
    <w:basedOn w:val="a2"/>
    <w:link w:val="22"/>
    <w:uiPriority w:val="99"/>
    <w:rsid w:val="00926BC2"/>
    <w:pPr>
      <w:spacing w:line="440" w:lineRule="exact"/>
      <w:ind w:left="1440"/>
    </w:pPr>
    <w:rPr>
      <w:rFonts w:ascii="華康楷書體W5" w:eastAsia="標楷體"/>
      <w:bCs/>
      <w:spacing w:val="20"/>
      <w:sz w:val="32"/>
      <w:szCs w:val="20"/>
    </w:rPr>
  </w:style>
  <w:style w:type="paragraph" w:styleId="24">
    <w:name w:val="Body Text 2"/>
    <w:basedOn w:val="a2"/>
    <w:link w:val="25"/>
    <w:rsid w:val="00926BC2"/>
    <w:pPr>
      <w:adjustRightInd w:val="0"/>
      <w:spacing w:line="440" w:lineRule="exact"/>
      <w:textAlignment w:val="baseline"/>
    </w:pPr>
    <w:rPr>
      <w:rFonts w:ascii="華康楷書體W5" w:eastAsia="標楷體"/>
      <w:b/>
      <w:spacing w:val="20"/>
      <w:kern w:val="0"/>
      <w:sz w:val="32"/>
      <w:szCs w:val="20"/>
    </w:rPr>
  </w:style>
  <w:style w:type="paragraph" w:styleId="ad">
    <w:name w:val="footer"/>
    <w:aliases w:val="頁尾 字元, 字元3 字元 字元"/>
    <w:basedOn w:val="a2"/>
    <w:link w:val="11"/>
    <w:uiPriority w:val="99"/>
    <w:rsid w:val="00926BC2"/>
    <w:pPr>
      <w:tabs>
        <w:tab w:val="center" w:pos="4153"/>
        <w:tab w:val="right" w:pos="8306"/>
      </w:tabs>
      <w:adjustRightInd w:val="0"/>
      <w:snapToGrid w:val="0"/>
      <w:spacing w:line="360" w:lineRule="atLeast"/>
      <w:textAlignment w:val="baseline"/>
    </w:pPr>
    <w:rPr>
      <w:rFonts w:eastAsia="細明體"/>
      <w:kern w:val="0"/>
      <w:sz w:val="20"/>
      <w:szCs w:val="20"/>
    </w:rPr>
  </w:style>
  <w:style w:type="paragraph" w:customStyle="1" w:styleId="ae">
    <w:name w:val="章戳"/>
    <w:basedOn w:val="a2"/>
    <w:rsid w:val="00926BC2"/>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1">
    <w:name w:val="Body Text Indent 3"/>
    <w:basedOn w:val="a2"/>
    <w:link w:val="32"/>
    <w:uiPriority w:val="99"/>
    <w:rsid w:val="00926BC2"/>
    <w:pPr>
      <w:spacing w:line="440" w:lineRule="exact"/>
      <w:ind w:leftChars="150" w:left="2280" w:hangingChars="600" w:hanging="1920"/>
    </w:pPr>
    <w:rPr>
      <w:rFonts w:ascii="華康楷書體W5" w:eastAsia="標楷體"/>
      <w:bCs/>
      <w:spacing w:val="20"/>
      <w:sz w:val="28"/>
      <w:szCs w:val="20"/>
    </w:rPr>
  </w:style>
  <w:style w:type="paragraph" w:customStyle="1" w:styleId="a">
    <w:name w:val="說明一、"/>
    <w:basedOn w:val="a2"/>
    <w:rsid w:val="00926BC2"/>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2"/>
    <w:rsid w:val="00926BC2"/>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2"/>
    <w:rsid w:val="00926BC2"/>
    <w:pPr>
      <w:spacing w:line="560" w:lineRule="exact"/>
      <w:ind w:left="1661" w:hanging="1661"/>
    </w:pPr>
    <w:rPr>
      <w:rFonts w:ascii="標楷體" w:eastAsia="標楷體" w:hAnsi="標楷體"/>
      <w:sz w:val="32"/>
    </w:rPr>
  </w:style>
  <w:style w:type="character" w:styleId="af1">
    <w:name w:val="Hyperlink"/>
    <w:uiPriority w:val="99"/>
    <w:rsid w:val="00926BC2"/>
    <w:rPr>
      <w:color w:val="0000FF"/>
      <w:u w:val="single"/>
    </w:rPr>
  </w:style>
  <w:style w:type="character" w:styleId="af2">
    <w:name w:val="FollowedHyperlink"/>
    <w:uiPriority w:val="99"/>
    <w:rsid w:val="00926BC2"/>
    <w:rPr>
      <w:color w:val="800080"/>
      <w:u w:val="single"/>
    </w:rPr>
  </w:style>
  <w:style w:type="character" w:styleId="af3">
    <w:name w:val="page number"/>
    <w:basedOn w:val="a3"/>
    <w:uiPriority w:val="99"/>
    <w:rsid w:val="00926BC2"/>
  </w:style>
  <w:style w:type="paragraph" w:styleId="af4">
    <w:name w:val="header"/>
    <w:basedOn w:val="a2"/>
    <w:link w:val="af5"/>
    <w:uiPriority w:val="99"/>
    <w:rsid w:val="00926BC2"/>
    <w:pPr>
      <w:tabs>
        <w:tab w:val="center" w:pos="4153"/>
        <w:tab w:val="right" w:pos="8306"/>
      </w:tabs>
      <w:snapToGrid w:val="0"/>
    </w:pPr>
    <w:rPr>
      <w:sz w:val="20"/>
      <w:szCs w:val="20"/>
    </w:rPr>
  </w:style>
  <w:style w:type="paragraph" w:styleId="34">
    <w:name w:val="Body Text 3"/>
    <w:basedOn w:val="a2"/>
    <w:link w:val="35"/>
    <w:rsid w:val="00926BC2"/>
    <w:pPr>
      <w:snapToGrid w:val="0"/>
      <w:spacing w:line="400" w:lineRule="exact"/>
    </w:pPr>
    <w:rPr>
      <w:rFonts w:ascii="標楷體" w:eastAsia="標楷體" w:hAnsi="標楷體"/>
      <w:bCs/>
      <w:spacing w:val="-2"/>
      <w:sz w:val="32"/>
      <w:szCs w:val="32"/>
    </w:rPr>
  </w:style>
  <w:style w:type="paragraph" w:styleId="af6">
    <w:name w:val="Date"/>
    <w:basedOn w:val="a2"/>
    <w:next w:val="a2"/>
    <w:link w:val="af7"/>
    <w:uiPriority w:val="99"/>
    <w:rsid w:val="00926BC2"/>
    <w:pPr>
      <w:spacing w:line="400" w:lineRule="exact"/>
      <w:ind w:firstLine="567"/>
      <w:jc w:val="right"/>
    </w:pPr>
    <w:rPr>
      <w:rFonts w:eastAsia="標楷體"/>
      <w:sz w:val="28"/>
      <w:szCs w:val="20"/>
    </w:rPr>
  </w:style>
  <w:style w:type="paragraph" w:styleId="af8">
    <w:name w:val="Normal Indent"/>
    <w:basedOn w:val="a2"/>
    <w:rsid w:val="00926BC2"/>
    <w:pPr>
      <w:spacing w:line="400" w:lineRule="exact"/>
      <w:ind w:left="851" w:hanging="851"/>
      <w:jc w:val="both"/>
    </w:pPr>
    <w:rPr>
      <w:rFonts w:eastAsia="標楷體"/>
      <w:sz w:val="28"/>
      <w:szCs w:val="20"/>
    </w:rPr>
  </w:style>
  <w:style w:type="paragraph" w:styleId="HTML">
    <w:name w:val="HTML Preformatted"/>
    <w:aliases w:val=" 字元1"/>
    <w:basedOn w:val="a2"/>
    <w:link w:val="HTML0"/>
    <w:uiPriority w:val="99"/>
    <w:rsid w:val="00926B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paragraph" w:customStyle="1" w:styleId="af9">
    <w:name w:val="內容"/>
    <w:basedOn w:val="af6"/>
    <w:rsid w:val="00926BC2"/>
    <w:pPr>
      <w:spacing w:line="240" w:lineRule="auto"/>
      <w:ind w:firstLine="0"/>
      <w:jc w:val="left"/>
    </w:pPr>
    <w:rPr>
      <w:rFonts w:eastAsia="華康仿宋體W2"/>
      <w:sz w:val="24"/>
      <w:szCs w:val="24"/>
    </w:rPr>
  </w:style>
  <w:style w:type="paragraph" w:styleId="afa">
    <w:name w:val="Plain Text"/>
    <w:aliases w:val=" 字元2"/>
    <w:basedOn w:val="a2"/>
    <w:link w:val="afb"/>
    <w:rsid w:val="00926BC2"/>
    <w:rPr>
      <w:rFonts w:ascii="細明體" w:eastAsia="細明體" w:hAnsi="Courier New" w:cs="華康楷書體W5外字集"/>
    </w:rPr>
  </w:style>
  <w:style w:type="paragraph" w:customStyle="1" w:styleId="afc">
    <w:name w:val="立法院公文(備註)"/>
    <w:basedOn w:val="a2"/>
    <w:rsid w:val="00926BC2"/>
    <w:pPr>
      <w:snapToGrid w:val="0"/>
      <w:spacing w:line="240" w:lineRule="atLeast"/>
      <w:ind w:left="714" w:hanging="714"/>
    </w:pPr>
    <w:rPr>
      <w:rFonts w:ascii="標楷體" w:eastAsia="標楷體" w:hAnsi="標楷體"/>
    </w:rPr>
  </w:style>
  <w:style w:type="paragraph" w:customStyle="1" w:styleId="afd">
    <w:name w:val="立法院(會議名稱)"/>
    <w:basedOn w:val="a2"/>
    <w:rsid w:val="00926BC2"/>
    <w:pPr>
      <w:snapToGrid w:val="0"/>
      <w:spacing w:line="500" w:lineRule="exact"/>
      <w:ind w:left="1620" w:hanging="1620"/>
    </w:pPr>
    <w:rPr>
      <w:rFonts w:ascii="標楷體" w:eastAsia="標楷體"/>
      <w:sz w:val="32"/>
      <w:szCs w:val="32"/>
    </w:rPr>
  </w:style>
  <w:style w:type="paragraph" w:customStyle="1" w:styleId="space">
    <w:name w:val="立法院(備註space)"/>
    <w:basedOn w:val="a2"/>
    <w:rsid w:val="00926BC2"/>
    <w:pPr>
      <w:kinsoku w:val="0"/>
      <w:snapToGrid w:val="0"/>
      <w:ind w:left="731" w:hanging="731"/>
    </w:pPr>
    <w:rPr>
      <w:rFonts w:ascii="標楷體" w:eastAsia="標楷體" w:hAnsi="標楷體"/>
    </w:rPr>
  </w:style>
  <w:style w:type="paragraph" w:customStyle="1" w:styleId="afe">
    <w:name w:val="立法院(副本)"/>
    <w:basedOn w:val="a2"/>
    <w:rsid w:val="00926BC2"/>
    <w:pPr>
      <w:spacing w:line="280" w:lineRule="exact"/>
    </w:pPr>
    <w:rPr>
      <w:rFonts w:ascii="標楷體" w:eastAsia="標楷體"/>
    </w:rPr>
  </w:style>
  <w:style w:type="paragraph" w:customStyle="1" w:styleId="12">
    <w:name w:val="標題1"/>
    <w:basedOn w:val="a2"/>
    <w:rsid w:val="00EC0143"/>
    <w:pPr>
      <w:spacing w:line="440" w:lineRule="exact"/>
    </w:pPr>
    <w:rPr>
      <w:rFonts w:ascii="標楷體" w:eastAsia="標楷體" w:hAnsi="標楷體" w:cs="新細明體"/>
      <w:b/>
      <w:sz w:val="28"/>
      <w:szCs w:val="20"/>
    </w:rPr>
  </w:style>
  <w:style w:type="paragraph" w:customStyle="1" w:styleId="26">
    <w:name w:val="標題2"/>
    <w:basedOn w:val="a2"/>
    <w:rsid w:val="00A77B6F"/>
    <w:pPr>
      <w:spacing w:line="500" w:lineRule="exact"/>
      <w:ind w:leftChars="250" w:left="600"/>
    </w:pPr>
    <w:rPr>
      <w:rFonts w:ascii="標楷體" w:eastAsia="標楷體" w:hAnsi="標楷體"/>
      <w:sz w:val="28"/>
      <w:szCs w:val="28"/>
    </w:rPr>
  </w:style>
  <w:style w:type="paragraph" w:customStyle="1" w:styleId="36">
    <w:name w:val="標題3"/>
    <w:basedOn w:val="a2"/>
    <w:link w:val="37"/>
    <w:rsid w:val="00A77B6F"/>
    <w:pPr>
      <w:spacing w:line="500" w:lineRule="exact"/>
      <w:ind w:leftChars="400" w:left="960"/>
    </w:pPr>
    <w:rPr>
      <w:rFonts w:ascii="標楷體" w:eastAsia="標楷體" w:hAnsi="標楷體" w:cs="細明體"/>
      <w:sz w:val="28"/>
      <w:szCs w:val="28"/>
    </w:rPr>
  </w:style>
  <w:style w:type="character" w:customStyle="1" w:styleId="37">
    <w:name w:val="標題3 字元"/>
    <w:link w:val="36"/>
    <w:rsid w:val="00A77B6F"/>
    <w:rPr>
      <w:rFonts w:ascii="標楷體" w:eastAsia="標楷體" w:hAnsi="標楷體" w:cs="細明體"/>
      <w:kern w:val="2"/>
      <w:sz w:val="28"/>
      <w:szCs w:val="28"/>
      <w:lang w:val="en-US" w:eastAsia="zh-TW" w:bidi="ar-SA"/>
    </w:rPr>
  </w:style>
  <w:style w:type="paragraph" w:styleId="14">
    <w:name w:val="toc 1"/>
    <w:basedOn w:val="a2"/>
    <w:next w:val="a2"/>
    <w:link w:val="15"/>
    <w:autoRedefine/>
    <w:uiPriority w:val="39"/>
    <w:qFormat/>
    <w:rsid w:val="004F1153"/>
    <w:pPr>
      <w:tabs>
        <w:tab w:val="right" w:leader="middleDot" w:pos="8789"/>
      </w:tabs>
      <w:adjustRightInd w:val="0"/>
      <w:snapToGrid w:val="0"/>
      <w:spacing w:beforeLines="20" w:before="48" w:afterLines="20" w:after="48" w:line="500" w:lineRule="exact"/>
      <w:ind w:leftChars="-118" w:left="-283" w:rightChars="-139" w:right="-334"/>
      <w:jc w:val="both"/>
    </w:pPr>
    <w:rPr>
      <w:rFonts w:ascii="標楷體" w:eastAsia="標楷體" w:hAnsi="標楷體"/>
      <w:b/>
      <w:noProof/>
      <w:color w:val="000000" w:themeColor="text1"/>
      <w:sz w:val="28"/>
      <w:szCs w:val="28"/>
    </w:rPr>
  </w:style>
  <w:style w:type="paragraph" w:styleId="27">
    <w:name w:val="toc 2"/>
    <w:basedOn w:val="a2"/>
    <w:next w:val="a2"/>
    <w:autoRedefine/>
    <w:uiPriority w:val="39"/>
    <w:qFormat/>
    <w:rsid w:val="00142601"/>
    <w:pPr>
      <w:tabs>
        <w:tab w:val="right" w:leader="middleDot" w:pos="8789"/>
      </w:tabs>
      <w:adjustRightInd w:val="0"/>
      <w:snapToGrid w:val="0"/>
      <w:spacing w:beforeLines="20" w:before="48" w:afterLines="20" w:after="48" w:line="500" w:lineRule="exact"/>
      <w:ind w:leftChars="18" w:left="323" w:rightChars="-139" w:right="-334" w:hangingChars="100" w:hanging="280"/>
      <w:jc w:val="both"/>
    </w:pPr>
    <w:rPr>
      <w:rFonts w:ascii="標楷體" w:eastAsia="標楷體" w:hAnsi="標楷體"/>
      <w:bCs/>
      <w:iCs/>
      <w:noProof/>
      <w:sz w:val="28"/>
      <w:szCs w:val="28"/>
    </w:rPr>
  </w:style>
  <w:style w:type="paragraph" w:styleId="38">
    <w:name w:val="toc 3"/>
    <w:basedOn w:val="a2"/>
    <w:next w:val="a2"/>
    <w:autoRedefine/>
    <w:uiPriority w:val="39"/>
    <w:qFormat/>
    <w:rsid w:val="00092A20"/>
    <w:pPr>
      <w:tabs>
        <w:tab w:val="right" w:leader="middleDot" w:pos="8789"/>
      </w:tabs>
      <w:adjustRightInd w:val="0"/>
      <w:snapToGrid w:val="0"/>
      <w:spacing w:line="500" w:lineRule="exact"/>
      <w:ind w:leftChars="200" w:left="773" w:rightChars="-198" w:right="-475" w:hangingChars="122" w:hanging="293"/>
      <w:jc w:val="both"/>
    </w:pPr>
    <w:rPr>
      <w:rFonts w:ascii="標楷體" w:eastAsia="標楷體" w:hAnsi="標楷體"/>
      <w:bCs/>
      <w:noProof/>
      <w:spacing w:val="-20"/>
      <w:sz w:val="28"/>
      <w:szCs w:val="28"/>
    </w:rPr>
  </w:style>
  <w:style w:type="numbering" w:customStyle="1" w:styleId="28">
    <w:name w:val="樣式2"/>
    <w:rsid w:val="00B76C17"/>
  </w:style>
  <w:style w:type="paragraph" w:styleId="aff">
    <w:name w:val="Document Map"/>
    <w:basedOn w:val="a2"/>
    <w:link w:val="aff0"/>
    <w:semiHidden/>
    <w:rsid w:val="00E65FA0"/>
    <w:pPr>
      <w:shd w:val="clear" w:color="auto" w:fill="000080"/>
      <w:adjustRightInd w:val="0"/>
      <w:spacing w:line="360" w:lineRule="atLeast"/>
      <w:textAlignment w:val="baseline"/>
    </w:pPr>
    <w:rPr>
      <w:rFonts w:ascii="Arial" w:hAnsi="Arial"/>
      <w:kern w:val="0"/>
      <w:szCs w:val="20"/>
    </w:rPr>
  </w:style>
  <w:style w:type="numbering" w:customStyle="1" w:styleId="16">
    <w:name w:val="樣式1"/>
    <w:rsid w:val="00E65FA0"/>
  </w:style>
  <w:style w:type="character" w:customStyle="1" w:styleId="text1">
    <w:name w:val="text1"/>
    <w:rsid w:val="00BC50D8"/>
    <w:rPr>
      <w:rFonts w:ascii="Arial" w:hAnsi="Arial" w:cs="Arial" w:hint="default"/>
      <w:i w:val="0"/>
      <w:iCs w:val="0"/>
      <w:color w:val="000000"/>
      <w:sz w:val="18"/>
      <w:szCs w:val="18"/>
    </w:rPr>
  </w:style>
  <w:style w:type="paragraph" w:customStyle="1" w:styleId="aff1">
    <w:name w:val="一般項目符號"/>
    <w:basedOn w:val="a2"/>
    <w:next w:val="a2"/>
    <w:rsid w:val="003D1D39"/>
    <w:pPr>
      <w:kinsoku w:val="0"/>
      <w:overflowPunct w:val="0"/>
      <w:autoSpaceDE w:val="0"/>
      <w:autoSpaceDN w:val="0"/>
      <w:spacing w:line="315" w:lineRule="exact"/>
      <w:jc w:val="both"/>
      <w:textAlignment w:val="center"/>
    </w:pPr>
    <w:rPr>
      <w:rFonts w:eastAsia="華康細明體"/>
      <w:sz w:val="21"/>
    </w:rPr>
  </w:style>
  <w:style w:type="character" w:customStyle="1" w:styleId="30">
    <w:name w:val="標題 3 字元"/>
    <w:aliases w:val=" 字元 字元"/>
    <w:link w:val="3"/>
    <w:uiPriority w:val="9"/>
    <w:rsid w:val="00EC282D"/>
    <w:rPr>
      <w:rFonts w:ascii="Arial" w:eastAsia="標楷體" w:hAnsi="Arial"/>
      <w:bCs/>
      <w:kern w:val="2"/>
      <w:sz w:val="28"/>
      <w:szCs w:val="36"/>
      <w:lang w:val="en-US" w:eastAsia="zh-TW" w:bidi="ar-SA"/>
    </w:rPr>
  </w:style>
  <w:style w:type="paragraph" w:customStyle="1" w:styleId="29">
    <w:name w:val="字元 字元2 字元 字元 字元"/>
    <w:basedOn w:val="a2"/>
    <w:semiHidden/>
    <w:rsid w:val="0093617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2"/>
    <w:next w:val="a2"/>
    <w:rsid w:val="008B384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9">
    <w:name w:val="標題3 字元 字元"/>
    <w:basedOn w:val="a2"/>
    <w:link w:val="3a"/>
    <w:rsid w:val="0002038F"/>
    <w:pPr>
      <w:spacing w:line="500" w:lineRule="exact"/>
      <w:ind w:leftChars="400" w:left="960"/>
    </w:pPr>
    <w:rPr>
      <w:rFonts w:ascii="標楷體" w:eastAsia="標楷體" w:hAnsi="標楷體" w:cs="細明體"/>
      <w:sz w:val="28"/>
      <w:szCs w:val="28"/>
    </w:rPr>
  </w:style>
  <w:style w:type="character" w:customStyle="1" w:styleId="3a">
    <w:name w:val="標題3 字元 字元 字元"/>
    <w:link w:val="39"/>
    <w:rsid w:val="0002038F"/>
    <w:rPr>
      <w:rFonts w:ascii="標楷體" w:eastAsia="標楷體" w:hAnsi="標楷體" w:cs="細明體"/>
      <w:kern w:val="2"/>
      <w:sz w:val="28"/>
      <w:szCs w:val="28"/>
      <w:lang w:val="en-US" w:eastAsia="zh-TW" w:bidi="ar-SA"/>
    </w:rPr>
  </w:style>
  <w:style w:type="paragraph" w:customStyle="1" w:styleId="17">
    <w:name w:val="報告事項次目錄(原件見1)"/>
    <w:basedOn w:val="a2"/>
    <w:next w:val="a2"/>
    <w:rsid w:val="0002038F"/>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2"/>
    <w:next w:val="a2"/>
    <w:rsid w:val="0002038F"/>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2"/>
    <w:next w:val="a2"/>
    <w:rsid w:val="0002038F"/>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b">
    <w:name w:val="報告事項次目錄(原件見3)"/>
    <w:basedOn w:val="a2"/>
    <w:next w:val="a2"/>
    <w:rsid w:val="0002038F"/>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9A4832"/>
    <w:pPr>
      <w:spacing w:line="500" w:lineRule="exact"/>
      <w:ind w:left="200" w:hangingChars="200" w:hanging="200"/>
      <w:jc w:val="both"/>
    </w:pPr>
    <w:rPr>
      <w:rFonts w:ascii="標楷體" w:eastAsia="標楷體"/>
      <w:b/>
      <w:snapToGrid w:val="0"/>
      <w:kern w:val="2"/>
      <w:sz w:val="28"/>
      <w:szCs w:val="24"/>
    </w:rPr>
  </w:style>
  <w:style w:type="character" w:customStyle="1" w:styleId="141">
    <w:name w:val="第二層(14號字) 字元 字元"/>
    <w:link w:val="140"/>
    <w:rsid w:val="009A4832"/>
    <w:rPr>
      <w:rFonts w:ascii="標楷體" w:eastAsia="標楷體"/>
      <w:b/>
      <w:snapToGrid w:val="0"/>
      <w:kern w:val="2"/>
      <w:sz w:val="28"/>
      <w:szCs w:val="24"/>
      <w:lang w:val="en-US" w:eastAsia="zh-TW" w:bidi="ar-SA"/>
    </w:rPr>
  </w:style>
  <w:style w:type="paragraph" w:customStyle="1" w:styleId="aff4">
    <w:name w:val="(一)(二)(三) 字元 字元"/>
    <w:basedOn w:val="a2"/>
    <w:link w:val="aff5"/>
    <w:rsid w:val="009A4832"/>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9A4832"/>
    <w:rPr>
      <w:rFonts w:ascii="標楷體" w:eastAsia="標楷體"/>
      <w:snapToGrid w:val="0"/>
      <w:kern w:val="2"/>
      <w:sz w:val="28"/>
      <w:szCs w:val="28"/>
      <w:lang w:val="en-US" w:eastAsia="zh-TW" w:bidi="ar-SA"/>
    </w:rPr>
  </w:style>
  <w:style w:type="paragraph" w:customStyle="1" w:styleId="aff6">
    <w:name w:val="結論"/>
    <w:basedOn w:val="a2"/>
    <w:rsid w:val="009A4832"/>
    <w:pPr>
      <w:spacing w:line="500" w:lineRule="exact"/>
      <w:ind w:leftChars="200" w:left="200"/>
      <w:jc w:val="both"/>
    </w:pPr>
    <w:rPr>
      <w:rFonts w:ascii="標楷體" w:eastAsia="標楷體"/>
      <w:snapToGrid w:val="0"/>
      <w:sz w:val="28"/>
      <w:szCs w:val="28"/>
    </w:rPr>
  </w:style>
  <w:style w:type="paragraph" w:customStyle="1" w:styleId="123">
    <w:name w:val="1.2.3."/>
    <w:basedOn w:val="a2"/>
    <w:rsid w:val="009A4832"/>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9A4832"/>
    <w:pPr>
      <w:spacing w:line="280" w:lineRule="exact"/>
      <w:ind w:leftChars="0" w:left="0" w:firstLineChars="0" w:firstLine="0"/>
    </w:pPr>
    <w:rPr>
      <w:rFonts w:ascii="標楷體" w:eastAsia="標楷體"/>
      <w:snapToGrid w:val="0"/>
      <w:szCs w:val="28"/>
    </w:rPr>
  </w:style>
  <w:style w:type="paragraph" w:styleId="aff7">
    <w:name w:val="table of figures"/>
    <w:basedOn w:val="a2"/>
    <w:next w:val="a2"/>
    <w:uiPriority w:val="99"/>
    <w:semiHidden/>
    <w:rsid w:val="009A4832"/>
    <w:pPr>
      <w:ind w:leftChars="400" w:left="960" w:hangingChars="200" w:hanging="480"/>
    </w:pPr>
  </w:style>
  <w:style w:type="character" w:customStyle="1" w:styleId="143">
    <w:name w:val="表格內文(14行高) 字元 字元 字元"/>
    <w:link w:val="142"/>
    <w:rsid w:val="009A4832"/>
    <w:rPr>
      <w:rFonts w:ascii="標楷體" w:eastAsia="標楷體"/>
      <w:snapToGrid w:val="0"/>
      <w:kern w:val="2"/>
      <w:sz w:val="24"/>
      <w:szCs w:val="28"/>
      <w:lang w:val="en-US" w:eastAsia="zh-TW" w:bidi="ar-SA"/>
    </w:rPr>
  </w:style>
  <w:style w:type="paragraph" w:customStyle="1" w:styleId="200">
    <w:name w:val="表格內文(20行高) 字元 字元"/>
    <w:basedOn w:val="142"/>
    <w:link w:val="201"/>
    <w:rsid w:val="009A4832"/>
    <w:pPr>
      <w:spacing w:line="400" w:lineRule="exact"/>
    </w:pPr>
  </w:style>
  <w:style w:type="character" w:customStyle="1" w:styleId="201">
    <w:name w:val="表格內文(20行高) 字元 字元 字元"/>
    <w:basedOn w:val="143"/>
    <w:link w:val="200"/>
    <w:rsid w:val="009A4832"/>
    <w:rPr>
      <w:rFonts w:ascii="標楷體" w:eastAsia="標楷體"/>
      <w:snapToGrid w:val="0"/>
      <w:kern w:val="2"/>
      <w:sz w:val="24"/>
      <w:szCs w:val="28"/>
      <w:lang w:val="en-US" w:eastAsia="zh-TW" w:bidi="ar-SA"/>
    </w:rPr>
  </w:style>
  <w:style w:type="paragraph" w:customStyle="1" w:styleId="aff8">
    <w:name w:val="(一)(二)(三)"/>
    <w:basedOn w:val="a2"/>
    <w:qFormat/>
    <w:rsid w:val="009A4832"/>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9A4832"/>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9A4832"/>
    <w:pPr>
      <w:adjustRightInd w:val="0"/>
      <w:ind w:leftChars="300" w:firstLineChars="0" w:firstLine="0"/>
    </w:pPr>
  </w:style>
  <w:style w:type="paragraph" w:customStyle="1" w:styleId="affa">
    <w:name w:val="一、說明（首行縮排）"/>
    <w:basedOn w:val="afa"/>
    <w:rsid w:val="009A4832"/>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2"/>
    <w:uiPriority w:val="34"/>
    <w:qFormat/>
    <w:rsid w:val="009A4832"/>
    <w:pPr>
      <w:ind w:leftChars="200" w:left="480"/>
    </w:pPr>
    <w:rPr>
      <w:rFonts w:ascii="Calibri" w:hAnsi="Calibri"/>
      <w:szCs w:val="22"/>
    </w:rPr>
  </w:style>
  <w:style w:type="paragraph" w:customStyle="1" w:styleId="affc">
    <w:name w:val="報告事項次目錄(內文)"/>
    <w:basedOn w:val="a2"/>
    <w:next w:val="a2"/>
    <w:rsid w:val="00885908"/>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c">
    <w:name w:val="樣式3"/>
    <w:basedOn w:val="a5"/>
    <w:rsid w:val="00885908"/>
  </w:style>
  <w:style w:type="paragraph" w:customStyle="1" w:styleId="a1">
    <w:name w:val="函件(主旨)"/>
    <w:basedOn w:val="a2"/>
    <w:next w:val="a2"/>
    <w:rsid w:val="00885908"/>
    <w:pPr>
      <w:numPr>
        <w:numId w:val="10"/>
      </w:numPr>
      <w:kinsoku w:val="0"/>
      <w:overflowPunct w:val="0"/>
      <w:spacing w:line="420" w:lineRule="exact"/>
      <w:jc w:val="both"/>
      <w:textAlignment w:val="center"/>
    </w:pPr>
    <w:rPr>
      <w:rFonts w:eastAsia="華康細明體"/>
      <w:noProof/>
      <w:kern w:val="0"/>
      <w:sz w:val="21"/>
    </w:rPr>
  </w:style>
  <w:style w:type="paragraph" w:customStyle="1" w:styleId="affd">
    <w:name w:val="案由(議)"/>
    <w:basedOn w:val="a2"/>
    <w:next w:val="a2"/>
    <w:rsid w:val="00885908"/>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e">
    <w:name w:val="說明"/>
    <w:basedOn w:val="a2"/>
    <w:next w:val="a2"/>
    <w:rsid w:val="00885908"/>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2"/>
    <w:rsid w:val="007A1AF4"/>
    <w:pPr>
      <w:widowControl/>
      <w:snapToGrid w:val="0"/>
      <w:ind w:leftChars="200" w:left="480"/>
    </w:pPr>
    <w:rPr>
      <w:rFonts w:ascii="Calibri" w:hAnsi="Calibri" w:cs="新細明體"/>
      <w:kern w:val="0"/>
      <w:sz w:val="28"/>
      <w:szCs w:val="28"/>
    </w:rPr>
  </w:style>
  <w:style w:type="character" w:customStyle="1" w:styleId="topictitle">
    <w:name w:val="topictitle"/>
    <w:basedOn w:val="a3"/>
    <w:rsid w:val="007A1AF4"/>
  </w:style>
  <w:style w:type="paragraph" w:customStyle="1" w:styleId="afff">
    <w:name w:val="字元 字元"/>
    <w:basedOn w:val="a2"/>
    <w:semiHidden/>
    <w:rsid w:val="001546AC"/>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2"/>
    <w:link w:val="3e"/>
    <w:rsid w:val="006B4D08"/>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6B4D08"/>
    <w:rPr>
      <w:rFonts w:ascii="標楷體" w:eastAsia="標楷體" w:hAnsi="標楷體" w:cs="細明體"/>
      <w:kern w:val="2"/>
      <w:sz w:val="28"/>
      <w:szCs w:val="28"/>
      <w:lang w:val="en-US" w:eastAsia="zh-TW" w:bidi="ar-SA"/>
    </w:rPr>
  </w:style>
  <w:style w:type="paragraph" w:customStyle="1" w:styleId="afff0">
    <w:name w:val="函件(受文者)"/>
    <w:basedOn w:val="a2"/>
    <w:next w:val="a2"/>
    <w:rsid w:val="006B4D08"/>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1">
    <w:name w:val="函件(附件)"/>
    <w:basedOn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2">
    <w:name w:val="函件(密等及解密條件)"/>
    <w:basedOn w:val="a2"/>
    <w:next w:val="a2"/>
    <w:rsid w:val="006B4D08"/>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3">
    <w:name w:val="函件(速別)"/>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4">
    <w:name w:val="函件(單位)"/>
    <w:basedOn w:val="a2"/>
    <w:next w:val="a2"/>
    <w:rsid w:val="006B4D08"/>
    <w:pPr>
      <w:kinsoku w:val="0"/>
      <w:overflowPunct w:val="0"/>
      <w:jc w:val="both"/>
      <w:textAlignment w:val="center"/>
    </w:pPr>
    <w:rPr>
      <w:rFonts w:eastAsia="華康楷書體W5"/>
      <w:noProof/>
      <w:kern w:val="0"/>
      <w:sz w:val="28"/>
    </w:rPr>
  </w:style>
  <w:style w:type="paragraph" w:customStyle="1" w:styleId="afff5">
    <w:name w:val="函件(發文日期與字號)"/>
    <w:basedOn w:val="a2"/>
    <w:next w:val="a2"/>
    <w:rsid w:val="006B4D08"/>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6">
    <w:name w:val="函件(說明)"/>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7">
    <w:name w:val="審查報告(內文)"/>
    <w:basedOn w:val="a2"/>
    <w:next w:val="a2"/>
    <w:rsid w:val="006B4D08"/>
    <w:pPr>
      <w:kinsoku w:val="0"/>
      <w:overflowPunct w:val="0"/>
      <w:spacing w:line="420" w:lineRule="exact"/>
      <w:ind w:firstLineChars="200" w:firstLine="200"/>
      <w:jc w:val="both"/>
      <w:textAlignment w:val="center"/>
    </w:pPr>
    <w:rPr>
      <w:rFonts w:eastAsia="華康細明體"/>
      <w:noProof/>
      <w:sz w:val="21"/>
    </w:rPr>
  </w:style>
  <w:style w:type="character" w:customStyle="1" w:styleId="10">
    <w:name w:val="標題 1 字元"/>
    <w:aliases w:val=" 字元9 字元"/>
    <w:link w:val="1"/>
    <w:uiPriority w:val="9"/>
    <w:rsid w:val="00E41AEC"/>
    <w:rPr>
      <w:rFonts w:ascii="Arial" w:eastAsia="標楷體" w:hAnsi="Arial"/>
      <w:b/>
      <w:bCs/>
      <w:kern w:val="52"/>
      <w:sz w:val="28"/>
      <w:szCs w:val="52"/>
      <w:lang w:val="en-US" w:eastAsia="zh-TW" w:bidi="ar-SA"/>
    </w:rPr>
  </w:style>
  <w:style w:type="character" w:customStyle="1" w:styleId="20">
    <w:name w:val="標題 2 字元"/>
    <w:aliases w:val=" 字元8 字元,標題 2-16字 字元,（二）標題 2 字元"/>
    <w:link w:val="2"/>
    <w:uiPriority w:val="9"/>
    <w:rsid w:val="00E41AEC"/>
    <w:rPr>
      <w:rFonts w:ascii="Arial" w:eastAsia="標楷體" w:hAnsi="Arial"/>
      <w:bCs/>
      <w:kern w:val="2"/>
      <w:sz w:val="28"/>
      <w:szCs w:val="48"/>
      <w:lang w:val="en-US" w:eastAsia="zh-TW" w:bidi="ar-SA"/>
    </w:rPr>
  </w:style>
  <w:style w:type="character" w:customStyle="1" w:styleId="ac">
    <w:name w:val="本文 字元"/>
    <w:link w:val="ab"/>
    <w:rsid w:val="00E41AEC"/>
    <w:rPr>
      <w:rFonts w:ascii="華康楷書體W5" w:eastAsia="標楷體"/>
      <w:bCs/>
      <w:spacing w:val="20"/>
      <w:kern w:val="2"/>
      <w:sz w:val="28"/>
      <w:lang w:val="en-US" w:eastAsia="zh-TW" w:bidi="ar-SA"/>
    </w:rPr>
  </w:style>
  <w:style w:type="paragraph" w:styleId="41">
    <w:name w:val="toc 4"/>
    <w:basedOn w:val="a2"/>
    <w:next w:val="a2"/>
    <w:autoRedefine/>
    <w:uiPriority w:val="39"/>
    <w:unhideWhenUsed/>
    <w:rsid w:val="001C4862"/>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2"/>
    <w:next w:val="a2"/>
    <w:autoRedefine/>
    <w:uiPriority w:val="39"/>
    <w:unhideWhenUsed/>
    <w:rsid w:val="00016F03"/>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
    <w:name w:val="toc 6"/>
    <w:basedOn w:val="a2"/>
    <w:next w:val="a2"/>
    <w:autoRedefine/>
    <w:uiPriority w:val="39"/>
    <w:unhideWhenUsed/>
    <w:rsid w:val="00016F03"/>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2"/>
    <w:next w:val="a2"/>
    <w:autoRedefine/>
    <w:uiPriority w:val="39"/>
    <w:unhideWhenUsed/>
    <w:rsid w:val="00E41AEC"/>
    <w:pPr>
      <w:ind w:left="1440"/>
    </w:pPr>
    <w:rPr>
      <w:rFonts w:ascii="Calibri" w:hAnsi="Calibri"/>
      <w:sz w:val="18"/>
      <w:szCs w:val="18"/>
    </w:rPr>
  </w:style>
  <w:style w:type="paragraph" w:styleId="8">
    <w:name w:val="toc 8"/>
    <w:basedOn w:val="a2"/>
    <w:next w:val="a2"/>
    <w:autoRedefine/>
    <w:uiPriority w:val="39"/>
    <w:unhideWhenUsed/>
    <w:rsid w:val="00E41AEC"/>
    <w:pPr>
      <w:ind w:left="1680"/>
    </w:pPr>
    <w:rPr>
      <w:rFonts w:ascii="Calibri" w:hAnsi="Calibri"/>
      <w:sz w:val="18"/>
      <w:szCs w:val="18"/>
    </w:rPr>
  </w:style>
  <w:style w:type="paragraph" w:styleId="91">
    <w:name w:val="toc 9"/>
    <w:basedOn w:val="a2"/>
    <w:next w:val="a2"/>
    <w:autoRedefine/>
    <w:uiPriority w:val="39"/>
    <w:unhideWhenUsed/>
    <w:rsid w:val="00E41AEC"/>
    <w:pPr>
      <w:ind w:left="1920"/>
    </w:pPr>
    <w:rPr>
      <w:rFonts w:ascii="Calibri" w:hAnsi="Calibri"/>
      <w:sz w:val="18"/>
      <w:szCs w:val="18"/>
    </w:rPr>
  </w:style>
  <w:style w:type="character" w:customStyle="1" w:styleId="af5">
    <w:name w:val="頁首 字元"/>
    <w:link w:val="af4"/>
    <w:uiPriority w:val="99"/>
    <w:rsid w:val="00E41AEC"/>
    <w:rPr>
      <w:rFonts w:eastAsia="新細明體"/>
      <w:kern w:val="2"/>
      <w:lang w:val="en-US" w:eastAsia="zh-TW" w:bidi="ar-SA"/>
    </w:rPr>
  </w:style>
  <w:style w:type="character" w:customStyle="1" w:styleId="11">
    <w:name w:val="頁尾 字元1"/>
    <w:aliases w:val="頁尾 字元 字元, 字元3 字元 字元 字元"/>
    <w:link w:val="ad"/>
    <w:uiPriority w:val="99"/>
    <w:rsid w:val="00E41AEC"/>
    <w:rPr>
      <w:rFonts w:eastAsia="細明體"/>
      <w:lang w:val="en-US" w:eastAsia="zh-TW" w:bidi="ar-SA"/>
    </w:rPr>
  </w:style>
  <w:style w:type="character" w:customStyle="1" w:styleId="aff0">
    <w:name w:val="文件引導模式 字元"/>
    <w:link w:val="aff"/>
    <w:semiHidden/>
    <w:rsid w:val="00E41AEC"/>
    <w:rPr>
      <w:rFonts w:ascii="Arial" w:eastAsia="新細明體" w:hAnsi="Arial"/>
      <w:sz w:val="24"/>
      <w:lang w:val="en-US" w:eastAsia="zh-TW" w:bidi="ar-SA"/>
    </w:rPr>
  </w:style>
  <w:style w:type="paragraph" w:customStyle="1" w:styleId="afff8">
    <w:name w:val="議事錄標題"/>
    <w:basedOn w:val="1"/>
    <w:link w:val="afff9"/>
    <w:qFormat/>
    <w:rsid w:val="00E41AEC"/>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9">
    <w:name w:val="議事錄標題 字元"/>
    <w:link w:val="afff8"/>
    <w:rsid w:val="00E41AEC"/>
    <w:rPr>
      <w:rFonts w:eastAsia="標楷體" w:hAnsi="標楷體"/>
      <w:b/>
      <w:bCs/>
      <w:kern w:val="52"/>
      <w:sz w:val="32"/>
      <w:szCs w:val="32"/>
      <w:lang w:val="en-US" w:eastAsia="zh-TW" w:bidi="ar-SA"/>
    </w:rPr>
  </w:style>
  <w:style w:type="character" w:customStyle="1" w:styleId="1411">
    <w:name w:val="第二層(14號字) 字元1"/>
    <w:rsid w:val="00E41AEC"/>
    <w:rPr>
      <w:rFonts w:ascii="標楷體" w:eastAsia="標楷體" w:hAnsi="Arial"/>
      <w:b/>
      <w:snapToGrid w:val="0"/>
      <w:color w:val="000000"/>
      <w:kern w:val="2"/>
      <w:sz w:val="28"/>
      <w:szCs w:val="28"/>
      <w:lang w:bidi="ar-SA"/>
    </w:rPr>
  </w:style>
  <w:style w:type="character" w:customStyle="1" w:styleId="a7">
    <w:name w:val="註解方塊文字 字元"/>
    <w:aliases w:val=" 字元3 字元"/>
    <w:link w:val="a6"/>
    <w:uiPriority w:val="99"/>
    <w:rsid w:val="00E41AEC"/>
    <w:rPr>
      <w:rFonts w:ascii="Arial" w:eastAsia="新細明體" w:hAnsi="Arial"/>
      <w:kern w:val="2"/>
      <w:sz w:val="18"/>
      <w:szCs w:val="18"/>
      <w:lang w:val="en-US" w:eastAsia="zh-TW" w:bidi="ar-SA"/>
    </w:rPr>
  </w:style>
  <w:style w:type="paragraph" w:customStyle="1" w:styleId="18">
    <w:name w:val="字元 字元1"/>
    <w:basedOn w:val="a2"/>
    <w:semiHidden/>
    <w:rsid w:val="00E41AEC"/>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2"/>
    <w:link w:val="2c"/>
    <w:qFormat/>
    <w:rsid w:val="00E41AEC"/>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a">
    <w:name w:val="字元 字元 字元"/>
    <w:basedOn w:val="a2"/>
    <w:semiHidden/>
    <w:rsid w:val="00E41AEC"/>
    <w:pPr>
      <w:widowControl/>
      <w:spacing w:after="160" w:line="240" w:lineRule="exact"/>
    </w:pPr>
    <w:rPr>
      <w:rFonts w:ascii="Tahoma" w:hAnsi="Tahoma" w:cs="Tahoma"/>
      <w:kern w:val="0"/>
      <w:sz w:val="20"/>
      <w:szCs w:val="20"/>
      <w:lang w:eastAsia="en-US"/>
    </w:rPr>
  </w:style>
  <w:style w:type="numbering" w:customStyle="1" w:styleId="110">
    <w:name w:val="樣式11"/>
    <w:rsid w:val="00E41AEC"/>
  </w:style>
  <w:style w:type="character" w:customStyle="1" w:styleId="afb">
    <w:name w:val="純文字 字元"/>
    <w:aliases w:val=" 字元2 字元1"/>
    <w:link w:val="afa"/>
    <w:rsid w:val="00E41AEC"/>
    <w:rPr>
      <w:rFonts w:ascii="細明體" w:eastAsia="細明體" w:hAnsi="Courier New" w:cs="華康楷書體W5外字集"/>
      <w:kern w:val="2"/>
      <w:sz w:val="24"/>
      <w:szCs w:val="24"/>
      <w:lang w:val="en-US" w:eastAsia="zh-TW" w:bidi="ar-SA"/>
    </w:rPr>
  </w:style>
  <w:style w:type="character" w:customStyle="1" w:styleId="HTML0">
    <w:name w:val="HTML 預設格式 字元"/>
    <w:aliases w:val=" 字元1 字元1"/>
    <w:link w:val="HTML"/>
    <w:uiPriority w:val="99"/>
    <w:rsid w:val="00E41AEC"/>
    <w:rPr>
      <w:rFonts w:ascii="細明體" w:eastAsia="細明體" w:hAnsi="Courier New"/>
      <w:lang w:val="en-US" w:eastAsia="zh-TW" w:bidi="ar-SA"/>
    </w:rPr>
  </w:style>
  <w:style w:type="paragraph" w:customStyle="1" w:styleId="-2">
    <w:name w:val="總說明-標題2"/>
    <w:basedOn w:val="2"/>
    <w:next w:val="a2"/>
    <w:link w:val="-20"/>
    <w:qFormat/>
    <w:rsid w:val="00D9531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D95314"/>
    <w:rPr>
      <w:rFonts w:ascii="標楷體" w:eastAsia="標楷體" w:hAnsi="標楷體"/>
      <w:b/>
      <w:bCs/>
      <w:kern w:val="2"/>
      <w:sz w:val="40"/>
      <w:szCs w:val="40"/>
      <w:lang w:val="en-US" w:eastAsia="zh-TW" w:bidi="ar-SA"/>
    </w:rPr>
  </w:style>
  <w:style w:type="character" w:customStyle="1" w:styleId="60">
    <w:name w:val="字元6 字元"/>
    <w:semiHidden/>
    <w:rsid w:val="00D95314"/>
    <w:rPr>
      <w:rFonts w:ascii="Cambria" w:eastAsia="新細明體" w:hAnsi="Cambria" w:cs="Times New Roman"/>
      <w:b/>
      <w:bCs/>
      <w:sz w:val="48"/>
      <w:szCs w:val="48"/>
    </w:rPr>
  </w:style>
  <w:style w:type="character" w:customStyle="1" w:styleId="42">
    <w:name w:val="字元4 字元"/>
    <w:rsid w:val="00D95314"/>
    <w:rPr>
      <w:kern w:val="2"/>
    </w:rPr>
  </w:style>
  <w:style w:type="paragraph" w:customStyle="1" w:styleId="-">
    <w:name w:val="審議概況-標題一 字元"/>
    <w:basedOn w:val="1"/>
    <w:link w:val="-0"/>
    <w:qFormat/>
    <w:rsid w:val="00D9531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D95314"/>
    <w:rPr>
      <w:rFonts w:eastAsia="標楷體" w:hAnsi="標楷體"/>
      <w:b/>
      <w:bCs/>
      <w:kern w:val="52"/>
      <w:sz w:val="32"/>
      <w:szCs w:val="32"/>
      <w:lang w:val="en-US" w:eastAsia="zh-TW" w:bidi="ar-SA"/>
    </w:rPr>
  </w:style>
  <w:style w:type="character" w:customStyle="1" w:styleId="70">
    <w:name w:val="字元7 字元"/>
    <w:rsid w:val="00D95314"/>
    <w:rPr>
      <w:rFonts w:ascii="Cambria" w:eastAsia="新細明體" w:hAnsi="Cambria" w:cs="Times New Roman"/>
      <w:b/>
      <w:bCs/>
      <w:kern w:val="52"/>
      <w:sz w:val="52"/>
      <w:szCs w:val="52"/>
    </w:rPr>
  </w:style>
  <w:style w:type="paragraph" w:customStyle="1" w:styleId="-1">
    <w:name w:val="二、審議概況-標題二"/>
    <w:basedOn w:val="2"/>
    <w:next w:val="a2"/>
    <w:link w:val="-3"/>
    <w:qFormat/>
    <w:rsid w:val="00D9531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D95314"/>
    <w:rPr>
      <w:rFonts w:ascii="Arial" w:eastAsia="標楷體" w:hAnsi="Arial"/>
      <w:b/>
      <w:bCs/>
      <w:kern w:val="2"/>
      <w:sz w:val="28"/>
      <w:szCs w:val="48"/>
      <w:lang w:val="en-US" w:eastAsia="zh-TW" w:bidi="ar-SA"/>
    </w:rPr>
  </w:style>
  <w:style w:type="paragraph" w:customStyle="1" w:styleId="3f">
    <w:name w:val="3. 審議概況–標題三"/>
    <w:basedOn w:val="3"/>
    <w:next w:val="a2"/>
    <w:link w:val="3f0"/>
    <w:qFormat/>
    <w:rsid w:val="00D9531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D95314"/>
    <w:rPr>
      <w:rFonts w:ascii="標楷體" w:eastAsia="標楷體" w:hAnsi="標楷體"/>
      <w:b/>
      <w:bCs/>
      <w:kern w:val="2"/>
      <w:sz w:val="28"/>
      <w:szCs w:val="36"/>
      <w:lang w:val="en-US" w:eastAsia="zh-TW" w:bidi="ar-SA"/>
    </w:rPr>
  </w:style>
  <w:style w:type="character" w:customStyle="1" w:styleId="52">
    <w:name w:val="字元5 字元"/>
    <w:semiHidden/>
    <w:rsid w:val="00D95314"/>
    <w:rPr>
      <w:rFonts w:ascii="Cambria" w:eastAsia="新細明體" w:hAnsi="Cambria" w:cs="Times New Roman"/>
      <w:b/>
      <w:bCs/>
      <w:kern w:val="2"/>
      <w:sz w:val="36"/>
      <w:szCs w:val="36"/>
    </w:rPr>
  </w:style>
  <w:style w:type="numbering" w:customStyle="1" w:styleId="19">
    <w:name w:val="無清單1"/>
    <w:next w:val="a5"/>
    <w:uiPriority w:val="99"/>
    <w:semiHidden/>
    <w:unhideWhenUsed/>
    <w:rsid w:val="00D95314"/>
  </w:style>
  <w:style w:type="table" w:customStyle="1" w:styleId="1a">
    <w:name w:val="表格格線1"/>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b">
    <w:name w:val="annotation reference"/>
    <w:uiPriority w:val="99"/>
    <w:semiHidden/>
    <w:unhideWhenUsed/>
    <w:rsid w:val="00D95314"/>
    <w:rPr>
      <w:sz w:val="18"/>
      <w:szCs w:val="18"/>
    </w:rPr>
  </w:style>
  <w:style w:type="paragraph" w:styleId="afffc">
    <w:name w:val="annotation text"/>
    <w:aliases w:val=" 字元2 字元"/>
    <w:basedOn w:val="a2"/>
    <w:link w:val="afffd"/>
    <w:uiPriority w:val="99"/>
    <w:unhideWhenUsed/>
    <w:rsid w:val="00D95314"/>
    <w:rPr>
      <w:szCs w:val="22"/>
    </w:rPr>
  </w:style>
  <w:style w:type="character" w:customStyle="1" w:styleId="afffd">
    <w:name w:val="註解文字 字元"/>
    <w:aliases w:val=" 字元2 字元 字元"/>
    <w:link w:val="afffc"/>
    <w:uiPriority w:val="99"/>
    <w:rsid w:val="00D95314"/>
    <w:rPr>
      <w:rFonts w:eastAsia="新細明體"/>
      <w:kern w:val="2"/>
      <w:sz w:val="24"/>
      <w:szCs w:val="22"/>
      <w:lang w:val="en-US" w:eastAsia="zh-TW" w:bidi="ar-SA"/>
    </w:rPr>
  </w:style>
  <w:style w:type="paragraph" w:styleId="afffe">
    <w:name w:val="annotation subject"/>
    <w:aliases w:val=" 字元1 字元"/>
    <w:basedOn w:val="afffc"/>
    <w:next w:val="afffc"/>
    <w:link w:val="affff"/>
    <w:uiPriority w:val="99"/>
    <w:semiHidden/>
    <w:unhideWhenUsed/>
    <w:rsid w:val="00D95314"/>
    <w:rPr>
      <w:b/>
      <w:bCs/>
    </w:rPr>
  </w:style>
  <w:style w:type="character" w:customStyle="1" w:styleId="affff">
    <w:name w:val="註解主旨 字元"/>
    <w:aliases w:val=" 字元1 字元 字元"/>
    <w:link w:val="afffe"/>
    <w:uiPriority w:val="99"/>
    <w:semiHidden/>
    <w:rsid w:val="00D95314"/>
    <w:rPr>
      <w:rFonts w:eastAsia="新細明體"/>
      <w:b/>
      <w:bCs/>
      <w:kern w:val="2"/>
      <w:sz w:val="24"/>
      <w:szCs w:val="22"/>
      <w:lang w:val="en-US" w:eastAsia="zh-TW" w:bidi="ar-SA"/>
    </w:rPr>
  </w:style>
  <w:style w:type="paragraph" w:styleId="affff0">
    <w:name w:val="footnote text"/>
    <w:basedOn w:val="a2"/>
    <w:link w:val="affff1"/>
    <w:uiPriority w:val="99"/>
    <w:semiHidden/>
    <w:unhideWhenUsed/>
    <w:rsid w:val="00D95314"/>
    <w:pPr>
      <w:snapToGrid w:val="0"/>
    </w:pPr>
  </w:style>
  <w:style w:type="character" w:customStyle="1" w:styleId="affff1">
    <w:name w:val="註腳文字 字元"/>
    <w:link w:val="affff0"/>
    <w:uiPriority w:val="99"/>
    <w:semiHidden/>
    <w:rsid w:val="00D95314"/>
    <w:rPr>
      <w:rFonts w:eastAsia="新細明體"/>
      <w:kern w:val="2"/>
      <w:sz w:val="24"/>
      <w:szCs w:val="24"/>
      <w:lang w:val="en-US" w:eastAsia="zh-TW" w:bidi="ar-SA"/>
    </w:rPr>
  </w:style>
  <w:style w:type="character" w:styleId="affff2">
    <w:name w:val="footnote reference"/>
    <w:uiPriority w:val="99"/>
    <w:semiHidden/>
    <w:unhideWhenUsed/>
    <w:rsid w:val="00D95314"/>
    <w:rPr>
      <w:vertAlign w:val="superscript"/>
    </w:rPr>
  </w:style>
  <w:style w:type="numbering" w:customStyle="1" w:styleId="111">
    <w:name w:val="無清單11"/>
    <w:next w:val="a5"/>
    <w:uiPriority w:val="99"/>
    <w:semiHidden/>
    <w:unhideWhenUsed/>
    <w:rsid w:val="00D95314"/>
  </w:style>
  <w:style w:type="paragraph" w:customStyle="1" w:styleId="-4">
    <w:name w:val="審議概況-標題二 字元 字元 字元"/>
    <w:basedOn w:val="2"/>
    <w:next w:val="a2"/>
    <w:link w:val="-5"/>
    <w:qFormat/>
    <w:rsid w:val="00D9531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D95314"/>
    <w:rPr>
      <w:rFonts w:ascii="Arial" w:eastAsia="標楷體" w:hAnsi="Arial"/>
      <w:b/>
      <w:bCs/>
      <w:kern w:val="2"/>
      <w:sz w:val="32"/>
      <w:szCs w:val="48"/>
      <w:lang w:val="en-US" w:eastAsia="zh-TW" w:bidi="ar-SA"/>
    </w:rPr>
  </w:style>
  <w:style w:type="paragraph" w:styleId="affff3">
    <w:name w:val="Revision"/>
    <w:hidden/>
    <w:uiPriority w:val="99"/>
    <w:semiHidden/>
    <w:rsid w:val="00D95314"/>
    <w:rPr>
      <w:rFonts w:ascii="Calibri" w:hAnsi="Calibri"/>
      <w:kern w:val="2"/>
      <w:sz w:val="24"/>
      <w:szCs w:val="22"/>
    </w:rPr>
  </w:style>
  <w:style w:type="paragraph" w:styleId="affff4">
    <w:name w:val="TOC Heading"/>
    <w:basedOn w:val="1"/>
    <w:next w:val="a2"/>
    <w:uiPriority w:val="39"/>
    <w:qFormat/>
    <w:rsid w:val="00D9531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D95314"/>
    <w:rPr>
      <w:rFonts w:ascii="Times New Roman" w:eastAsia="標楷體" w:hAnsi="Times New Roman" w:cs="Times New Roman"/>
      <w:sz w:val="20"/>
      <w:szCs w:val="20"/>
    </w:rPr>
  </w:style>
  <w:style w:type="character" w:customStyle="1" w:styleId="130">
    <w:name w:val="字元13"/>
    <w:rsid w:val="00D95314"/>
    <w:rPr>
      <w:rFonts w:ascii="Times New Roman" w:eastAsia="標楷體" w:hAnsi="Times New Roman" w:cs="Times New Roman"/>
      <w:sz w:val="20"/>
      <w:szCs w:val="20"/>
    </w:rPr>
  </w:style>
  <w:style w:type="character" w:customStyle="1" w:styleId="120">
    <w:name w:val="字元12"/>
    <w:rsid w:val="00D95314"/>
    <w:rPr>
      <w:rFonts w:ascii="Times New Roman" w:eastAsia="標楷體" w:hAnsi="Times New Roman" w:cs="Times New Roman"/>
      <w:sz w:val="28"/>
    </w:rPr>
  </w:style>
  <w:style w:type="character" w:customStyle="1" w:styleId="113">
    <w:name w:val="字元11"/>
    <w:semiHidden/>
    <w:rsid w:val="00D95314"/>
    <w:rPr>
      <w:rFonts w:ascii="Times New Roman" w:eastAsia="標楷體" w:hAnsi="Times New Roman" w:cs="Times New Roman"/>
      <w:b/>
      <w:bCs/>
      <w:sz w:val="28"/>
    </w:rPr>
  </w:style>
  <w:style w:type="character" w:customStyle="1" w:styleId="100">
    <w:name w:val="字元10"/>
    <w:rsid w:val="00D95314"/>
    <w:rPr>
      <w:rFonts w:ascii="Cambria" w:eastAsia="新細明體" w:hAnsi="Cambria" w:cs="Times New Roman"/>
      <w:sz w:val="18"/>
      <w:szCs w:val="18"/>
    </w:rPr>
  </w:style>
  <w:style w:type="character" w:customStyle="1" w:styleId="210">
    <w:name w:val="字元21"/>
    <w:rsid w:val="00D95314"/>
    <w:rPr>
      <w:rFonts w:ascii="新細明體" w:hAnsi="Times New Roman"/>
      <w:kern w:val="2"/>
      <w:sz w:val="18"/>
      <w:szCs w:val="18"/>
    </w:rPr>
  </w:style>
  <w:style w:type="character" w:customStyle="1" w:styleId="170">
    <w:name w:val="字元17"/>
    <w:rsid w:val="00D95314"/>
    <w:rPr>
      <w:rFonts w:ascii="Cambria" w:eastAsia="新細明體" w:hAnsi="Cambria" w:cs="Times New Roman"/>
      <w:b/>
      <w:bCs/>
      <w:kern w:val="52"/>
      <w:sz w:val="52"/>
      <w:szCs w:val="52"/>
    </w:rPr>
  </w:style>
  <w:style w:type="character" w:customStyle="1" w:styleId="160">
    <w:name w:val="字元16"/>
    <w:rsid w:val="00D95314"/>
    <w:rPr>
      <w:rFonts w:ascii="Cambria" w:eastAsia="新細明體" w:hAnsi="Cambria" w:cs="Times New Roman"/>
      <w:b/>
      <w:bCs/>
      <w:kern w:val="2"/>
      <w:sz w:val="48"/>
      <w:szCs w:val="48"/>
    </w:rPr>
  </w:style>
  <w:style w:type="paragraph" w:customStyle="1" w:styleId="a0">
    <w:name w:val="審議概況–標題三"/>
    <w:basedOn w:val="3"/>
    <w:next w:val="a2"/>
    <w:link w:val="affff5"/>
    <w:qFormat/>
    <w:rsid w:val="00D9531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D95314"/>
    <w:rPr>
      <w:rFonts w:ascii="Cambria" w:eastAsia="新細明體" w:hAnsi="Cambria" w:cs="Times New Roman"/>
      <w:b/>
      <w:bCs/>
      <w:kern w:val="2"/>
      <w:sz w:val="36"/>
      <w:szCs w:val="36"/>
    </w:rPr>
  </w:style>
  <w:style w:type="numbering" w:customStyle="1" w:styleId="1110">
    <w:name w:val="無清單111"/>
    <w:next w:val="a5"/>
    <w:semiHidden/>
    <w:unhideWhenUsed/>
    <w:rsid w:val="00D95314"/>
  </w:style>
  <w:style w:type="numbering" w:customStyle="1" w:styleId="1111">
    <w:name w:val="無清單1111"/>
    <w:next w:val="a5"/>
    <w:semiHidden/>
    <w:unhideWhenUsed/>
    <w:rsid w:val="00D95314"/>
  </w:style>
  <w:style w:type="table" w:customStyle="1" w:styleId="114">
    <w:name w:val="表格格線11"/>
    <w:basedOn w:val="a4"/>
    <w:next w:val="a8"/>
    <w:uiPriority w:val="59"/>
    <w:rsid w:val="00D9531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本文縮排 字元"/>
    <w:link w:val="a9"/>
    <w:rsid w:val="00D95314"/>
    <w:rPr>
      <w:rFonts w:eastAsia="標楷體"/>
      <w:kern w:val="2"/>
      <w:sz w:val="28"/>
      <w:lang w:val="en-US" w:eastAsia="zh-TW" w:bidi="ar-SA"/>
    </w:rPr>
  </w:style>
  <w:style w:type="character" w:customStyle="1" w:styleId="190">
    <w:name w:val="字元19"/>
    <w:rsid w:val="00D95314"/>
    <w:rPr>
      <w:rFonts w:ascii="華康楷書體W5" w:eastAsia="標楷體" w:hAnsi="Times New Roman"/>
      <w:bCs/>
      <w:spacing w:val="20"/>
      <w:kern w:val="2"/>
      <w:sz w:val="28"/>
    </w:rPr>
  </w:style>
  <w:style w:type="character" w:customStyle="1" w:styleId="22">
    <w:name w:val="本文縮排 2 字元"/>
    <w:link w:val="21"/>
    <w:uiPriority w:val="99"/>
    <w:rsid w:val="00D95314"/>
    <w:rPr>
      <w:rFonts w:ascii="華康楷書體W5" w:eastAsia="標楷體"/>
      <w:bCs/>
      <w:spacing w:val="20"/>
      <w:kern w:val="2"/>
      <w:sz w:val="32"/>
      <w:lang w:val="en-US" w:eastAsia="zh-TW" w:bidi="ar-SA"/>
    </w:rPr>
  </w:style>
  <w:style w:type="character" w:customStyle="1" w:styleId="3f1">
    <w:name w:val="標題3 字元 字元 字元 字元 字元 字元 字元"/>
    <w:rsid w:val="00D95314"/>
    <w:rPr>
      <w:rFonts w:ascii="標楷體" w:eastAsia="標楷體" w:hAnsi="標楷體" w:cs="細明體"/>
      <w:kern w:val="2"/>
      <w:sz w:val="28"/>
      <w:szCs w:val="28"/>
    </w:rPr>
  </w:style>
  <w:style w:type="character" w:customStyle="1" w:styleId="affff5">
    <w:name w:val="審議概況–標題三 字元"/>
    <w:link w:val="a0"/>
    <w:rsid w:val="00D95314"/>
    <w:rPr>
      <w:rFonts w:eastAsia="標楷體"/>
      <w:b/>
      <w:bCs/>
      <w:kern w:val="2"/>
      <w:sz w:val="28"/>
      <w:szCs w:val="36"/>
    </w:rPr>
  </w:style>
  <w:style w:type="numbering" w:customStyle="1" w:styleId="2d">
    <w:name w:val="無清單2"/>
    <w:next w:val="a5"/>
    <w:uiPriority w:val="99"/>
    <w:semiHidden/>
    <w:unhideWhenUsed/>
    <w:rsid w:val="00D95314"/>
  </w:style>
  <w:style w:type="numbering" w:customStyle="1" w:styleId="121">
    <w:name w:val="無清單12"/>
    <w:next w:val="a5"/>
    <w:uiPriority w:val="99"/>
    <w:semiHidden/>
    <w:unhideWhenUsed/>
    <w:rsid w:val="00D95314"/>
  </w:style>
  <w:style w:type="numbering" w:customStyle="1" w:styleId="11111">
    <w:name w:val="無清單11111"/>
    <w:next w:val="a5"/>
    <w:semiHidden/>
    <w:unhideWhenUsed/>
    <w:rsid w:val="00D95314"/>
  </w:style>
  <w:style w:type="numbering" w:customStyle="1" w:styleId="211">
    <w:name w:val="樣式21"/>
    <w:rsid w:val="00D95314"/>
  </w:style>
  <w:style w:type="numbering" w:customStyle="1" w:styleId="310">
    <w:name w:val="樣式31"/>
    <w:basedOn w:val="a5"/>
    <w:rsid w:val="00D95314"/>
  </w:style>
  <w:style w:type="table" w:customStyle="1" w:styleId="2e">
    <w:name w:val="表格格線2"/>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4"/>
    <w:link w:val="-7"/>
    <w:qFormat/>
    <w:rsid w:val="0091519F"/>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5">
    <w:name w:val="目錄 1 字元"/>
    <w:link w:val="14"/>
    <w:uiPriority w:val="39"/>
    <w:rsid w:val="004F1153"/>
    <w:rPr>
      <w:rFonts w:ascii="標楷體" w:eastAsia="標楷體" w:hAnsi="標楷體"/>
      <w:b/>
      <w:noProof/>
      <w:color w:val="000000" w:themeColor="text1"/>
      <w:kern w:val="2"/>
      <w:sz w:val="28"/>
      <w:szCs w:val="28"/>
    </w:rPr>
  </w:style>
  <w:style w:type="character" w:customStyle="1" w:styleId="-7">
    <w:name w:val="目錄-議事錄 字元"/>
    <w:link w:val="-6"/>
    <w:rsid w:val="0091519F"/>
    <w:rPr>
      <w:rFonts w:eastAsia="標楷體"/>
      <w:kern w:val="2"/>
      <w:sz w:val="28"/>
      <w:szCs w:val="28"/>
    </w:rPr>
  </w:style>
  <w:style w:type="numbering" w:styleId="111111">
    <w:name w:val="Outline List 2"/>
    <w:basedOn w:val="a5"/>
    <w:rsid w:val="0091519F"/>
  </w:style>
  <w:style w:type="paragraph" w:customStyle="1" w:styleId="2f">
    <w:name w:val="字元 字元2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affff6">
    <w:name w:val="（一）"/>
    <w:basedOn w:val="a2"/>
    <w:link w:val="affff7"/>
    <w:qFormat/>
    <w:rsid w:val="0091519F"/>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8">
    <w:name w:val="一、決議"/>
    <w:basedOn w:val="a2"/>
    <w:link w:val="affff9"/>
    <w:qFormat/>
    <w:rsid w:val="0091519F"/>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7">
    <w:name w:val="（一） 字元"/>
    <w:link w:val="affff6"/>
    <w:rsid w:val="0091519F"/>
    <w:rPr>
      <w:rFonts w:ascii="標楷體" w:eastAsia="標楷體" w:hAnsi="標楷體"/>
      <w:kern w:val="2"/>
      <w:sz w:val="32"/>
      <w:szCs w:val="32"/>
    </w:rPr>
  </w:style>
  <w:style w:type="paragraph" w:customStyle="1" w:styleId="affffa">
    <w:name w:val="第一項條文"/>
    <w:basedOn w:val="a2"/>
    <w:link w:val="affffb"/>
    <w:qFormat/>
    <w:rsid w:val="0091519F"/>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9">
    <w:name w:val="一、決議 字元"/>
    <w:link w:val="affff8"/>
    <w:rsid w:val="0091519F"/>
    <w:rPr>
      <w:rFonts w:ascii="標楷體" w:eastAsia="標楷體" w:hAnsi="標楷體"/>
      <w:kern w:val="2"/>
      <w:sz w:val="32"/>
      <w:szCs w:val="32"/>
    </w:rPr>
  </w:style>
  <w:style w:type="paragraph" w:customStyle="1" w:styleId="affffc">
    <w:name w:val="第二項條文"/>
    <w:basedOn w:val="affffa"/>
    <w:link w:val="affffd"/>
    <w:qFormat/>
    <w:rsid w:val="0091519F"/>
    <w:pPr>
      <w:ind w:firstLineChars="200" w:firstLine="640"/>
    </w:pPr>
  </w:style>
  <w:style w:type="character" w:customStyle="1" w:styleId="affffb">
    <w:name w:val="第一項條文 字元"/>
    <w:link w:val="affffa"/>
    <w:rsid w:val="0091519F"/>
    <w:rPr>
      <w:rFonts w:ascii="標楷體" w:eastAsia="標楷體" w:hAnsi="標楷體"/>
      <w:color w:val="000000"/>
      <w:kern w:val="2"/>
      <w:sz w:val="32"/>
      <w:szCs w:val="32"/>
    </w:rPr>
  </w:style>
  <w:style w:type="paragraph" w:customStyle="1" w:styleId="2f0">
    <w:name w:val="字元 字元2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affffd">
    <w:name w:val="第二項條文 字元"/>
    <w:link w:val="affffc"/>
    <w:rsid w:val="0091519F"/>
  </w:style>
  <w:style w:type="paragraph" w:customStyle="1" w:styleId="53">
    <w:name w:val="縮排5字元"/>
    <w:basedOn w:val="a2"/>
    <w:rsid w:val="0091519F"/>
    <w:pPr>
      <w:spacing w:line="440" w:lineRule="exact"/>
      <w:ind w:left="1600" w:hangingChars="500" w:hanging="1600"/>
    </w:pPr>
    <w:rPr>
      <w:rFonts w:ascii="標楷體" w:eastAsia="標楷體" w:hAnsi="標楷體"/>
      <w:sz w:val="32"/>
      <w:szCs w:val="32"/>
    </w:rPr>
  </w:style>
  <w:style w:type="paragraph" w:customStyle="1" w:styleId="affffe">
    <w:name w:val="立法院(決行)"/>
    <w:basedOn w:val="a2"/>
    <w:rsid w:val="0091519F"/>
    <w:rPr>
      <w:rFonts w:ascii="標楷體" w:eastAsia="標楷體" w:cs="標楷體"/>
    </w:rPr>
  </w:style>
  <w:style w:type="paragraph" w:customStyle="1" w:styleId="2f1">
    <w:name w:val="字元 字元2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2"/>
    <w:rsid w:val="0091519F"/>
    <w:pPr>
      <w:widowControl/>
      <w:spacing w:before="180" w:after="180" w:line="375" w:lineRule="atLeast"/>
    </w:pPr>
    <w:rPr>
      <w:rFonts w:ascii="新細明體" w:hAnsi="新細明體" w:cs="新細明體"/>
      <w:kern w:val="0"/>
      <w:lang w:bidi="hi-IN"/>
    </w:rPr>
  </w:style>
  <w:style w:type="paragraph" w:customStyle="1" w:styleId="101">
    <w:name w:val="樣式10"/>
    <w:basedOn w:val="a2"/>
    <w:qFormat/>
    <w:rsid w:val="0091519F"/>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91519F"/>
    <w:rPr>
      <w:rFonts w:ascii="標楷體" w:eastAsia="標楷體" w:hAnsi="標楷體"/>
      <w:kern w:val="2"/>
      <w:sz w:val="28"/>
      <w:szCs w:val="28"/>
    </w:rPr>
  </w:style>
  <w:style w:type="numbering" w:customStyle="1" w:styleId="3f2">
    <w:name w:val="無清單3"/>
    <w:next w:val="a5"/>
    <w:uiPriority w:val="99"/>
    <w:semiHidden/>
    <w:unhideWhenUsed/>
    <w:rsid w:val="00BF5564"/>
  </w:style>
  <w:style w:type="table" w:customStyle="1" w:styleId="3f3">
    <w:name w:val="表格格線3"/>
    <w:basedOn w:val="a4"/>
    <w:next w:val="a8"/>
    <w:uiPriority w:val="59"/>
    <w:rsid w:val="00BF556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5"/>
    <w:uiPriority w:val="99"/>
    <w:semiHidden/>
    <w:unhideWhenUsed/>
    <w:rsid w:val="00BF5564"/>
  </w:style>
  <w:style w:type="numbering" w:customStyle="1" w:styleId="1120">
    <w:name w:val="無清單112"/>
    <w:next w:val="a5"/>
    <w:uiPriority w:val="99"/>
    <w:semiHidden/>
    <w:unhideWhenUsed/>
    <w:rsid w:val="00BF5564"/>
  </w:style>
  <w:style w:type="numbering" w:customStyle="1" w:styleId="1112">
    <w:name w:val="無清單1112"/>
    <w:next w:val="a5"/>
    <w:uiPriority w:val="99"/>
    <w:semiHidden/>
    <w:unhideWhenUsed/>
    <w:rsid w:val="00BF5564"/>
  </w:style>
  <w:style w:type="numbering" w:customStyle="1" w:styleId="11112">
    <w:name w:val="無清單11112"/>
    <w:next w:val="a5"/>
    <w:uiPriority w:val="99"/>
    <w:semiHidden/>
    <w:unhideWhenUsed/>
    <w:rsid w:val="00BF5564"/>
  </w:style>
  <w:style w:type="numbering" w:customStyle="1" w:styleId="1111110">
    <w:name w:val="無清單111111"/>
    <w:next w:val="a5"/>
    <w:uiPriority w:val="99"/>
    <w:semiHidden/>
    <w:unhideWhenUsed/>
    <w:rsid w:val="00BF5564"/>
  </w:style>
  <w:style w:type="numbering" w:customStyle="1" w:styleId="1111111">
    <w:name w:val="無清單1111111"/>
    <w:next w:val="a5"/>
    <w:uiPriority w:val="99"/>
    <w:semiHidden/>
    <w:unhideWhenUsed/>
    <w:rsid w:val="00BF5564"/>
  </w:style>
  <w:style w:type="numbering" w:customStyle="1" w:styleId="11111111">
    <w:name w:val="無清單11111111"/>
    <w:next w:val="a5"/>
    <w:uiPriority w:val="99"/>
    <w:semiHidden/>
    <w:unhideWhenUsed/>
    <w:rsid w:val="00BF5564"/>
  </w:style>
  <w:style w:type="paragraph" w:customStyle="1" w:styleId="afffff">
    <w:name w:val="一、會議內容"/>
    <w:basedOn w:val="a2"/>
    <w:link w:val="afffff0"/>
    <w:qFormat/>
    <w:rsid w:val="00EA6B92"/>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0">
    <w:name w:val="一、會議內容 字元"/>
    <w:link w:val="afffff"/>
    <w:rsid w:val="00EA6B92"/>
    <w:rPr>
      <w:rFonts w:ascii="標楷體" w:eastAsia="標楷體" w:hAnsi="標楷體"/>
      <w:sz w:val="28"/>
      <w:szCs w:val="28"/>
    </w:rPr>
  </w:style>
  <w:style w:type="character" w:customStyle="1" w:styleId="40">
    <w:name w:val="標題 4 字元"/>
    <w:link w:val="4"/>
    <w:uiPriority w:val="9"/>
    <w:rsid w:val="00CA0DDD"/>
    <w:rPr>
      <w:rFonts w:ascii="Cambria" w:hAnsi="Cambria" w:cs="新細明體"/>
      <w:kern w:val="2"/>
      <w:sz w:val="36"/>
      <w:szCs w:val="36"/>
    </w:rPr>
  </w:style>
  <w:style w:type="character" w:customStyle="1" w:styleId="213">
    <w:name w:val="標題 2 字元1"/>
    <w:aliases w:val="標題 2-16字 字元1"/>
    <w:uiPriority w:val="9"/>
    <w:semiHidden/>
    <w:rsid w:val="00CA0DDD"/>
    <w:rPr>
      <w:rFonts w:ascii="Cambria" w:eastAsia="新細明體" w:hAnsi="Cambria" w:cs="Times New Roman"/>
      <w:b/>
      <w:bCs/>
      <w:kern w:val="2"/>
      <w:sz w:val="48"/>
      <w:szCs w:val="48"/>
    </w:rPr>
  </w:style>
  <w:style w:type="character" w:customStyle="1" w:styleId="35">
    <w:name w:val="本文 3 字元"/>
    <w:link w:val="34"/>
    <w:rsid w:val="00CA0DDD"/>
    <w:rPr>
      <w:rFonts w:ascii="標楷體" w:eastAsia="標楷體" w:hAnsi="標楷體"/>
      <w:bCs/>
      <w:spacing w:val="-2"/>
      <w:kern w:val="2"/>
      <w:sz w:val="32"/>
      <w:szCs w:val="32"/>
    </w:rPr>
  </w:style>
  <w:style w:type="paragraph" w:customStyle="1" w:styleId="220">
    <w:name w:val="字元 字元2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CA0DDD"/>
    <w:rPr>
      <w:rFonts w:eastAsia="標楷體"/>
      <w:kern w:val="2"/>
      <w:sz w:val="32"/>
      <w:szCs w:val="24"/>
    </w:rPr>
  </w:style>
  <w:style w:type="paragraph" w:customStyle="1" w:styleId="-9">
    <w:name w:val="時間-議事錄"/>
    <w:basedOn w:val="a2"/>
    <w:link w:val="-8"/>
    <w:qFormat/>
    <w:rsid w:val="00CA0DDD"/>
    <w:pPr>
      <w:adjustRightInd w:val="0"/>
      <w:snapToGrid w:val="0"/>
      <w:spacing w:line="440" w:lineRule="exact"/>
      <w:ind w:left="1558" w:hangingChars="487" w:hanging="1558"/>
      <w:jc w:val="both"/>
    </w:pPr>
    <w:rPr>
      <w:rFonts w:eastAsia="標楷體"/>
      <w:sz w:val="32"/>
    </w:rPr>
  </w:style>
  <w:style w:type="character" w:customStyle="1" w:styleId="-a">
    <w:name w:val="報告事項-議事錄 字元"/>
    <w:link w:val="-b"/>
    <w:locked/>
    <w:rsid w:val="00CA0DDD"/>
    <w:rPr>
      <w:rFonts w:eastAsia="標楷體"/>
      <w:kern w:val="2"/>
      <w:sz w:val="32"/>
      <w:szCs w:val="24"/>
    </w:rPr>
  </w:style>
  <w:style w:type="paragraph" w:customStyle="1" w:styleId="-b">
    <w:name w:val="報告事項-議事錄"/>
    <w:basedOn w:val="a2"/>
    <w:link w:val="-a"/>
    <w:qFormat/>
    <w:rsid w:val="00CA0DDD"/>
    <w:pPr>
      <w:snapToGrid w:val="0"/>
      <w:spacing w:line="400" w:lineRule="exact"/>
      <w:ind w:rightChars="-286" w:right="-686" w:firstLineChars="400" w:firstLine="1280"/>
    </w:pPr>
    <w:rPr>
      <w:rFonts w:eastAsia="標楷體"/>
      <w:sz w:val="32"/>
    </w:rPr>
  </w:style>
  <w:style w:type="character" w:customStyle="1" w:styleId="afffff1">
    <w:name w:val="決定 字元"/>
    <w:link w:val="afffff2"/>
    <w:locked/>
    <w:rsid w:val="00CA0DDD"/>
    <w:rPr>
      <w:rFonts w:eastAsia="標楷體"/>
      <w:kern w:val="2"/>
      <w:sz w:val="32"/>
      <w:szCs w:val="24"/>
    </w:rPr>
  </w:style>
  <w:style w:type="paragraph" w:customStyle="1" w:styleId="afffff2">
    <w:name w:val="決定"/>
    <w:basedOn w:val="a2"/>
    <w:link w:val="afffff1"/>
    <w:qFormat/>
    <w:rsid w:val="00CA0DDD"/>
    <w:pPr>
      <w:adjustRightInd w:val="0"/>
      <w:snapToGrid w:val="0"/>
      <w:spacing w:line="440" w:lineRule="exact"/>
      <w:ind w:leftChars="166" w:left="1358" w:rightChars="-286" w:right="-686" w:hangingChars="300" w:hanging="960"/>
    </w:pPr>
    <w:rPr>
      <w:rFonts w:eastAsia="標楷體"/>
      <w:sz w:val="32"/>
    </w:rPr>
  </w:style>
  <w:style w:type="character" w:customStyle="1" w:styleId="afffff3">
    <w:name w:val="一、報告事項 字元"/>
    <w:link w:val="afffff4"/>
    <w:locked/>
    <w:rsid w:val="00CA0DDD"/>
    <w:rPr>
      <w:rFonts w:eastAsia="標楷體"/>
      <w:kern w:val="2"/>
      <w:sz w:val="32"/>
      <w:szCs w:val="24"/>
    </w:rPr>
  </w:style>
  <w:style w:type="paragraph" w:customStyle="1" w:styleId="afffff4">
    <w:name w:val="一、報告事項"/>
    <w:basedOn w:val="a2"/>
    <w:link w:val="afffff3"/>
    <w:qFormat/>
    <w:rsid w:val="00CA0DDD"/>
    <w:pPr>
      <w:adjustRightInd w:val="0"/>
      <w:snapToGrid w:val="0"/>
      <w:spacing w:line="440" w:lineRule="exact"/>
      <w:ind w:left="640" w:hangingChars="200" w:hanging="640"/>
    </w:pPr>
    <w:rPr>
      <w:rFonts w:eastAsia="標楷體"/>
      <w:sz w:val="32"/>
    </w:rPr>
  </w:style>
  <w:style w:type="paragraph" w:customStyle="1" w:styleId="221">
    <w:name w:val="字元 字元2 字元 字元 字元 字元 字元2"/>
    <w:basedOn w:val="a2"/>
    <w:semiHidden/>
    <w:rsid w:val="00CA0DDD"/>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CA0DDD"/>
    <w:rPr>
      <w:rFonts w:eastAsia="標楷體"/>
      <w:kern w:val="2"/>
      <w:sz w:val="32"/>
      <w:szCs w:val="24"/>
    </w:rPr>
  </w:style>
  <w:style w:type="paragraph" w:customStyle="1" w:styleId="-d">
    <w:name w:val="預算-項"/>
    <w:basedOn w:val="afffff4"/>
    <w:link w:val="-c"/>
    <w:qFormat/>
    <w:rsid w:val="00CA0DDD"/>
    <w:pPr>
      <w:spacing w:line="480" w:lineRule="exact"/>
      <w:ind w:leftChars="118" w:left="638" w:hangingChars="111" w:hanging="355"/>
    </w:pPr>
  </w:style>
  <w:style w:type="character" w:customStyle="1" w:styleId="-e">
    <w:name w:val="預算-款 字元"/>
    <w:link w:val="-f"/>
    <w:locked/>
    <w:rsid w:val="00CA0DDD"/>
    <w:rPr>
      <w:rFonts w:eastAsia="標楷體"/>
      <w:kern w:val="2"/>
      <w:sz w:val="32"/>
      <w:szCs w:val="24"/>
    </w:rPr>
  </w:style>
  <w:style w:type="paragraph" w:customStyle="1" w:styleId="-f">
    <w:name w:val="預算-款"/>
    <w:basedOn w:val="-d"/>
    <w:link w:val="-e"/>
    <w:qFormat/>
    <w:rsid w:val="00CA0DDD"/>
    <w:pPr>
      <w:ind w:leftChars="1" w:left="639" w:hangingChars="199" w:hanging="637"/>
    </w:pPr>
  </w:style>
  <w:style w:type="character" w:customStyle="1" w:styleId="afffff5">
    <w:name w:val="臨時提案 字元"/>
    <w:link w:val="afffff6"/>
    <w:locked/>
    <w:rsid w:val="00CA0DDD"/>
    <w:rPr>
      <w:rFonts w:ascii="標楷體" w:eastAsia="標楷體" w:hAnsi="標楷體" w:cs="新細明體"/>
      <w:color w:val="000000"/>
      <w:sz w:val="32"/>
      <w:szCs w:val="32"/>
    </w:rPr>
  </w:style>
  <w:style w:type="paragraph" w:customStyle="1" w:styleId="afffff6">
    <w:name w:val="臨時提案"/>
    <w:basedOn w:val="a2"/>
    <w:link w:val="afffff5"/>
    <w:qFormat/>
    <w:rsid w:val="00CA0DDD"/>
    <w:pPr>
      <w:widowControl/>
      <w:spacing w:line="480" w:lineRule="exact"/>
      <w:ind w:leftChars="267" w:left="961" w:hangingChars="100" w:hanging="320"/>
    </w:pPr>
    <w:rPr>
      <w:rFonts w:ascii="標楷體" w:eastAsia="標楷體" w:hAnsi="標楷體" w:cs="新細明體"/>
      <w:color w:val="000000"/>
      <w:kern w:val="0"/>
      <w:sz w:val="32"/>
      <w:szCs w:val="32"/>
    </w:rPr>
  </w:style>
  <w:style w:type="character" w:customStyle="1" w:styleId="afffff7">
    <w:name w:val="提案人 字元"/>
    <w:link w:val="afffff8"/>
    <w:locked/>
    <w:rsid w:val="00CA0DDD"/>
    <w:rPr>
      <w:rFonts w:ascii="標楷體" w:eastAsia="標楷體" w:hAnsi="標楷體" w:cs="新細明體"/>
      <w:color w:val="000000"/>
      <w:sz w:val="32"/>
      <w:szCs w:val="32"/>
    </w:rPr>
  </w:style>
  <w:style w:type="paragraph" w:customStyle="1" w:styleId="afffff8">
    <w:name w:val="提案人"/>
    <w:basedOn w:val="afffff6"/>
    <w:link w:val="afffff7"/>
    <w:qFormat/>
    <w:rsid w:val="00CA0DDD"/>
    <w:pPr>
      <w:ind w:leftChars="400" w:left="960" w:firstLineChars="0" w:firstLine="0"/>
    </w:pPr>
  </w:style>
  <w:style w:type="character" w:customStyle="1" w:styleId="afffff9">
    <w:name w:val="（一）討論事項 字元"/>
    <w:link w:val="afffffa"/>
    <w:locked/>
    <w:rsid w:val="00CA0DDD"/>
    <w:rPr>
      <w:rFonts w:eastAsia="標楷體"/>
      <w:kern w:val="2"/>
      <w:sz w:val="32"/>
      <w:szCs w:val="24"/>
    </w:rPr>
  </w:style>
  <w:style w:type="paragraph" w:customStyle="1" w:styleId="afffffa">
    <w:name w:val="（一）討論事項"/>
    <w:basedOn w:val="afffff4"/>
    <w:link w:val="afffff9"/>
    <w:qFormat/>
    <w:rsid w:val="00CA0DDD"/>
    <w:pPr>
      <w:spacing w:line="480" w:lineRule="exact"/>
      <w:ind w:left="800" w:hangingChars="250" w:hanging="800"/>
    </w:pPr>
  </w:style>
  <w:style w:type="paragraph" w:customStyle="1" w:styleId="3f4">
    <w:name w:val="字元 字元3"/>
    <w:basedOn w:val="a2"/>
    <w:semiHidden/>
    <w:rsid w:val="00CA0DDD"/>
    <w:pPr>
      <w:widowControl/>
      <w:spacing w:after="160" w:line="240" w:lineRule="exact"/>
    </w:pPr>
    <w:rPr>
      <w:rFonts w:ascii="Tahoma" w:hAnsi="Tahoma" w:cs="Tahoma"/>
      <w:kern w:val="0"/>
      <w:sz w:val="20"/>
      <w:szCs w:val="20"/>
      <w:lang w:eastAsia="en-US"/>
    </w:rPr>
  </w:style>
  <w:style w:type="paragraph" w:customStyle="1" w:styleId="146">
    <w:name w:val="第二層(14號字)"/>
    <w:rsid w:val="00CA0DDD"/>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b">
    <w:name w:val="(一)(二)(三) 字元"/>
    <w:basedOn w:val="a2"/>
    <w:rsid w:val="00CA0DD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CA0DD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CA0DDD"/>
    <w:pPr>
      <w:spacing w:line="400" w:lineRule="exact"/>
    </w:pPr>
    <w:rPr>
      <w:rFonts w:ascii="Times New Roman" w:eastAsia="新細明體" w:hAnsi="Times New Roman" w:hint="default"/>
      <w:kern w:val="0"/>
      <w:sz w:val="20"/>
      <w:szCs w:val="20"/>
    </w:rPr>
  </w:style>
  <w:style w:type="paragraph" w:customStyle="1" w:styleId="2f4">
    <w:name w:val="字元 字元 字元2"/>
    <w:basedOn w:val="a2"/>
    <w:semiHidden/>
    <w:rsid w:val="00CA0DDD"/>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CA0DDD"/>
    <w:rPr>
      <w:rFonts w:ascii="標楷體" w:eastAsia="標楷體" w:hAnsi="標楷體"/>
      <w:kern w:val="2"/>
      <w:sz w:val="32"/>
      <w:szCs w:val="32"/>
    </w:rPr>
  </w:style>
  <w:style w:type="paragraph" w:customStyle="1" w:styleId="-1100">
    <w:name w:val="預算-110項"/>
    <w:basedOn w:val="-d"/>
    <w:link w:val="-110"/>
    <w:qFormat/>
    <w:rsid w:val="00CA0DDD"/>
    <w:pPr>
      <w:ind w:leftChars="355" w:left="2266" w:hangingChars="442" w:hanging="1414"/>
    </w:pPr>
    <w:rPr>
      <w:rFonts w:ascii="標楷體" w:hAnsi="標楷體"/>
      <w:szCs w:val="32"/>
    </w:rPr>
  </w:style>
  <w:style w:type="character" w:customStyle="1" w:styleId="-10">
    <w:name w:val="預算-第1項 字元"/>
    <w:link w:val="-11"/>
    <w:locked/>
    <w:rsid w:val="00CA0DDD"/>
    <w:rPr>
      <w:rFonts w:ascii="標楷體" w:eastAsia="標楷體" w:hAnsi="標楷體"/>
      <w:kern w:val="2"/>
      <w:sz w:val="32"/>
      <w:szCs w:val="24"/>
    </w:rPr>
  </w:style>
  <w:style w:type="paragraph" w:customStyle="1" w:styleId="-11">
    <w:name w:val="預算-第1項"/>
    <w:basedOn w:val="-d"/>
    <w:link w:val="-10"/>
    <w:qFormat/>
    <w:rsid w:val="00CA0DDD"/>
    <w:pPr>
      <w:ind w:left="1560" w:hangingChars="399" w:hanging="1277"/>
    </w:pPr>
    <w:rPr>
      <w:rFonts w:ascii="標楷體" w:hAnsi="標楷體"/>
    </w:rPr>
  </w:style>
  <w:style w:type="paragraph" w:customStyle="1" w:styleId="222">
    <w:name w:val="字元 字元2 字元 字元 字元 字元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5">
    <w:name w:val="字元 字元2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23">
    <w:name w:val="字元 字元2 字元 字元 字元 字元 字元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6">
    <w:name w:val="字元 字元2"/>
    <w:basedOn w:val="a2"/>
    <w:semiHidden/>
    <w:rsid w:val="00CA0DDD"/>
    <w:pPr>
      <w:widowControl/>
      <w:spacing w:after="160" w:line="240" w:lineRule="exact"/>
    </w:pPr>
    <w:rPr>
      <w:rFonts w:ascii="Verdana" w:eastAsia="Times New Roman" w:hAnsi="Verdana" w:cs="Mangal"/>
      <w:sz w:val="20"/>
      <w:lang w:eastAsia="en-US" w:bidi="hi-IN"/>
    </w:rPr>
  </w:style>
  <w:style w:type="paragraph" w:customStyle="1" w:styleId="2f7">
    <w:name w:val="字元 字元2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24">
    <w:name w:val="字元 字元2 字元 字元 字元 字元 字元 字元 字元 字元 字元 字元2"/>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CA0DDD"/>
    <w:rPr>
      <w:rFonts w:ascii="Arial" w:eastAsia="新細明體" w:hAnsi="Arial" w:cs="Arial" w:hint="default"/>
      <w:b/>
      <w:bCs/>
      <w:sz w:val="36"/>
      <w:szCs w:val="36"/>
      <w:lang w:val="x-none" w:eastAsia="x-none" w:bidi="ar-SA"/>
    </w:rPr>
  </w:style>
  <w:style w:type="numbering" w:customStyle="1" w:styleId="43">
    <w:name w:val="無清單4"/>
    <w:next w:val="a5"/>
    <w:uiPriority w:val="99"/>
    <w:semiHidden/>
    <w:unhideWhenUsed/>
    <w:rsid w:val="00E5131E"/>
  </w:style>
  <w:style w:type="paragraph" w:customStyle="1" w:styleId="1-16">
    <w:name w:val="標題1-16字"/>
    <w:basedOn w:val="1"/>
    <w:link w:val="1-160"/>
    <w:qFormat/>
    <w:rsid w:val="00E5131E"/>
    <w:pPr>
      <w:adjustRightInd w:val="0"/>
      <w:snapToGrid w:val="0"/>
    </w:pPr>
    <w:rPr>
      <w:rFonts w:ascii="標楷體" w:hAnsi="標楷體"/>
      <w:sz w:val="32"/>
      <w:szCs w:val="32"/>
    </w:rPr>
  </w:style>
  <w:style w:type="character" w:customStyle="1" w:styleId="1-160">
    <w:name w:val="標題1-16字 字元"/>
    <w:link w:val="1-16"/>
    <w:rsid w:val="00E5131E"/>
    <w:rPr>
      <w:rFonts w:ascii="標楷體" w:eastAsia="標楷體" w:hAnsi="標楷體"/>
      <w:b/>
      <w:bCs/>
      <w:kern w:val="52"/>
      <w:sz w:val="32"/>
      <w:szCs w:val="32"/>
    </w:rPr>
  </w:style>
  <w:style w:type="table" w:customStyle="1" w:styleId="44">
    <w:name w:val="表格格線4"/>
    <w:basedOn w:val="a4"/>
    <w:next w:val="a8"/>
    <w:uiPriority w:val="59"/>
    <w:rsid w:val="00E51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5"/>
    <w:uiPriority w:val="99"/>
    <w:semiHidden/>
    <w:unhideWhenUsed/>
    <w:rsid w:val="002D0C1D"/>
  </w:style>
  <w:style w:type="table" w:customStyle="1" w:styleId="55">
    <w:name w:val="表格格線5"/>
    <w:basedOn w:val="a4"/>
    <w:next w:val="a8"/>
    <w:uiPriority w:val="59"/>
    <w:rsid w:val="002D0C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5">
    <w:name w:val="字元 字元2 字元 字元 字元 字元 字元 字元2"/>
    <w:basedOn w:val="a2"/>
    <w:semiHidden/>
    <w:rsid w:val="005D6AD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C23F2F"/>
    <w:rPr>
      <w:rFonts w:eastAsia="標楷體"/>
      <w:sz w:val="32"/>
      <w:szCs w:val="24"/>
    </w:rPr>
  </w:style>
  <w:style w:type="character" w:customStyle="1" w:styleId="50">
    <w:name w:val="標題 5 字元"/>
    <w:link w:val="5"/>
    <w:uiPriority w:val="9"/>
    <w:rsid w:val="003B5F10"/>
    <w:rPr>
      <w:rFonts w:ascii="Cambria" w:hAnsi="Cambria"/>
      <w:b/>
      <w:bCs/>
      <w:kern w:val="2"/>
      <w:sz w:val="36"/>
      <w:szCs w:val="36"/>
    </w:rPr>
  </w:style>
  <w:style w:type="paragraph" w:customStyle="1" w:styleId="1-161">
    <w:name w:val="一、標題1-16字"/>
    <w:basedOn w:val="1"/>
    <w:link w:val="1-162"/>
    <w:qFormat/>
    <w:rsid w:val="003B5F10"/>
    <w:pPr>
      <w:adjustRightInd w:val="0"/>
      <w:snapToGrid w:val="0"/>
    </w:pPr>
    <w:rPr>
      <w:rFonts w:ascii="標楷體" w:hAnsi="標楷體"/>
      <w:sz w:val="32"/>
      <w:szCs w:val="32"/>
    </w:rPr>
  </w:style>
  <w:style w:type="character" w:customStyle="1" w:styleId="1-162">
    <w:name w:val="一、標題1-16字 字元"/>
    <w:link w:val="1-161"/>
    <w:rsid w:val="003B5F10"/>
    <w:rPr>
      <w:rFonts w:ascii="標楷體" w:eastAsia="標楷體" w:hAnsi="標楷體"/>
      <w:b/>
      <w:bCs/>
      <w:kern w:val="52"/>
      <w:sz w:val="32"/>
      <w:szCs w:val="32"/>
    </w:rPr>
  </w:style>
  <w:style w:type="paragraph" w:customStyle="1" w:styleId="-f1">
    <w:name w:val="【壹】審議概況-標題一 字元"/>
    <w:basedOn w:val="1"/>
    <w:link w:val="-f2"/>
    <w:qFormat/>
    <w:rsid w:val="003B5F1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B5F10"/>
    <w:rPr>
      <w:rFonts w:eastAsia="標楷體"/>
      <w:b/>
      <w:bCs/>
      <w:kern w:val="52"/>
      <w:sz w:val="32"/>
      <w:szCs w:val="32"/>
    </w:rPr>
  </w:style>
  <w:style w:type="paragraph" w:customStyle="1" w:styleId="-f3">
    <w:name w:val="壹、審議概況-標題二"/>
    <w:basedOn w:val="2"/>
    <w:next w:val="a2"/>
    <w:link w:val="-f4"/>
    <w:qFormat/>
    <w:rsid w:val="003B5F1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B5F10"/>
    <w:rPr>
      <w:rFonts w:eastAsia="標楷體"/>
      <w:b/>
      <w:bCs/>
      <w:kern w:val="2"/>
      <w:sz w:val="28"/>
      <w:szCs w:val="48"/>
    </w:rPr>
  </w:style>
  <w:style w:type="paragraph" w:customStyle="1" w:styleId="afffffc">
    <w:name w:val="一、審議概況–標題三"/>
    <w:basedOn w:val="3"/>
    <w:next w:val="a2"/>
    <w:link w:val="afffffd"/>
    <w:qFormat/>
    <w:rsid w:val="003B5F1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B5F1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B5F1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B5F10"/>
    <w:pPr>
      <w:ind w:left="1418"/>
      <w:outlineLvl w:val="5"/>
    </w:pPr>
  </w:style>
  <w:style w:type="character" w:customStyle="1" w:styleId="afffffd">
    <w:name w:val="一、審議概況–標題三 字元"/>
    <w:link w:val="afffffc"/>
    <w:rsid w:val="00AC135C"/>
    <w:rPr>
      <w:rFonts w:ascii="標楷體" w:eastAsia="標楷體" w:hAnsi="標楷體"/>
      <w:b/>
      <w:bCs/>
      <w:kern w:val="2"/>
      <w:sz w:val="28"/>
      <w:szCs w:val="36"/>
    </w:rPr>
  </w:style>
  <w:style w:type="paragraph" w:customStyle="1" w:styleId="afffffe">
    <w:name w:val="剪報標題一"/>
    <w:basedOn w:val="1"/>
    <w:next w:val="a2"/>
    <w:link w:val="affffff"/>
    <w:qFormat/>
    <w:rsid w:val="00F716CA"/>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
    <w:name w:val="剪報標題一 字元"/>
    <w:link w:val="afffffe"/>
    <w:rsid w:val="00F716CA"/>
    <w:rPr>
      <w:rFonts w:ascii="Papyrus" w:eastAsia="標楷體" w:hAnsi="Papyrus"/>
      <w:b/>
      <w:bCs/>
      <w:color w:val="548DD4"/>
      <w:kern w:val="52"/>
      <w:sz w:val="32"/>
      <w:szCs w:val="32"/>
      <w:lang w:eastAsia="ko-KR"/>
    </w:rPr>
  </w:style>
  <w:style w:type="paragraph" w:customStyle="1" w:styleId="pop">
    <w:name w:val="標題二pop"/>
    <w:basedOn w:val="2"/>
    <w:next w:val="a2"/>
    <w:link w:val="pop0"/>
    <w:autoRedefine/>
    <w:qFormat/>
    <w:rsid w:val="00F716CA"/>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F716CA"/>
    <w:rPr>
      <w:rFonts w:ascii="Papyrus" w:eastAsia="華康POP1體W5(P)" w:hAnsi="Papyrus"/>
      <w:b/>
      <w:bCs/>
      <w:kern w:val="2"/>
      <w:sz w:val="28"/>
      <w:szCs w:val="32"/>
    </w:rPr>
  </w:style>
  <w:style w:type="paragraph" w:styleId="affffff0">
    <w:name w:val="Note Heading"/>
    <w:basedOn w:val="a2"/>
    <w:next w:val="a2"/>
    <w:link w:val="affffff1"/>
    <w:uiPriority w:val="99"/>
    <w:unhideWhenUsed/>
    <w:rsid w:val="00A27FA8"/>
    <w:pPr>
      <w:jc w:val="center"/>
    </w:pPr>
    <w:rPr>
      <w:rFonts w:eastAsia="標楷體"/>
      <w:b/>
      <w:sz w:val="32"/>
      <w:szCs w:val="32"/>
    </w:rPr>
  </w:style>
  <w:style w:type="character" w:customStyle="1" w:styleId="affffff1">
    <w:name w:val="註釋標題 字元"/>
    <w:link w:val="affffff0"/>
    <w:uiPriority w:val="99"/>
    <w:rsid w:val="00A27FA8"/>
    <w:rPr>
      <w:rFonts w:eastAsia="標楷體"/>
      <w:b/>
      <w:kern w:val="2"/>
      <w:sz w:val="32"/>
      <w:szCs w:val="32"/>
    </w:rPr>
  </w:style>
  <w:style w:type="paragraph" w:styleId="affffff2">
    <w:name w:val="Closing"/>
    <w:basedOn w:val="a2"/>
    <w:link w:val="affffff3"/>
    <w:uiPriority w:val="99"/>
    <w:unhideWhenUsed/>
    <w:rsid w:val="00A27FA8"/>
    <w:pPr>
      <w:ind w:leftChars="1800" w:left="100"/>
    </w:pPr>
    <w:rPr>
      <w:rFonts w:eastAsia="標楷體"/>
      <w:b/>
      <w:sz w:val="32"/>
      <w:szCs w:val="32"/>
    </w:rPr>
  </w:style>
  <w:style w:type="character" w:customStyle="1" w:styleId="affffff3">
    <w:name w:val="結語 字元"/>
    <w:link w:val="affffff2"/>
    <w:uiPriority w:val="99"/>
    <w:rsid w:val="00A27FA8"/>
    <w:rPr>
      <w:rFonts w:eastAsia="標楷體"/>
      <w:b/>
      <w:kern w:val="2"/>
      <w:sz w:val="32"/>
      <w:szCs w:val="32"/>
    </w:rPr>
  </w:style>
  <w:style w:type="character" w:customStyle="1" w:styleId="affffff4">
    <w:name w:val="內文文字_"/>
    <w:link w:val="affffff5"/>
    <w:rsid w:val="00FD4F00"/>
    <w:rPr>
      <w:rFonts w:ascii="細明體" w:eastAsia="細明體" w:hAnsi="細明體" w:cs="細明體"/>
      <w:spacing w:val="-10"/>
      <w:sz w:val="25"/>
      <w:szCs w:val="25"/>
      <w:shd w:val="clear" w:color="auto" w:fill="FFFFFF"/>
    </w:rPr>
  </w:style>
  <w:style w:type="character" w:customStyle="1" w:styleId="-1pt">
    <w:name w:val="內文文字 + 間距 -1 pt"/>
    <w:rsid w:val="00FD4F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FD4F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FD4F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5">
    <w:name w:val="內文文字"/>
    <w:basedOn w:val="a2"/>
    <w:link w:val="affffff4"/>
    <w:rsid w:val="00FD4F00"/>
    <w:pPr>
      <w:shd w:val="clear" w:color="auto" w:fill="FFFFFF"/>
      <w:spacing w:after="720" w:line="349" w:lineRule="exact"/>
      <w:jc w:val="distribute"/>
    </w:pPr>
    <w:rPr>
      <w:rFonts w:ascii="細明體" w:eastAsia="細明體" w:hAnsi="細明體" w:cs="細明體"/>
      <w:spacing w:val="-10"/>
      <w:kern w:val="0"/>
      <w:sz w:val="25"/>
      <w:szCs w:val="25"/>
    </w:rPr>
  </w:style>
  <w:style w:type="paragraph" w:customStyle="1" w:styleId="font5">
    <w:name w:val="font5"/>
    <w:basedOn w:val="a2"/>
    <w:rsid w:val="00FD4F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2"/>
    <w:rsid w:val="00FD4F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2"/>
    <w:rsid w:val="00FD4F00"/>
    <w:pPr>
      <w:widowControl/>
      <w:spacing w:before="100" w:beforeAutospacing="1" w:after="100" w:afterAutospacing="1"/>
    </w:pPr>
    <w:rPr>
      <w:kern w:val="0"/>
    </w:rPr>
  </w:style>
  <w:style w:type="paragraph" w:customStyle="1" w:styleId="xl65">
    <w:name w:val="xl65"/>
    <w:basedOn w:val="a2"/>
    <w:rsid w:val="00FD4F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2"/>
    <w:rsid w:val="00FD4F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2"/>
    <w:rsid w:val="00FD4F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2"/>
    <w:rsid w:val="00FD4F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2"/>
    <w:rsid w:val="00FD4F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2"/>
    <w:rsid w:val="00FD4F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2"/>
    <w:rsid w:val="00FD4F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2"/>
    <w:rsid w:val="00FD4F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2"/>
    <w:rsid w:val="00FD4F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2"/>
    <w:rsid w:val="00FD4F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6">
    <w:name w:val="決定 字元 字元"/>
    <w:locked/>
    <w:rsid w:val="00FD4F00"/>
    <w:rPr>
      <w:rFonts w:eastAsia="標楷體"/>
      <w:sz w:val="32"/>
      <w:szCs w:val="24"/>
    </w:rPr>
  </w:style>
  <w:style w:type="character" w:customStyle="1" w:styleId="affffff7">
    <w:name w:val="一、報告事項 字元 字元"/>
    <w:locked/>
    <w:rsid w:val="00FD4F00"/>
    <w:rPr>
      <w:rFonts w:eastAsia="標楷體"/>
      <w:sz w:val="32"/>
      <w:szCs w:val="24"/>
    </w:rPr>
  </w:style>
  <w:style w:type="character" w:customStyle="1" w:styleId="-f5">
    <w:name w:val="預算-項 字元 字元"/>
    <w:locked/>
    <w:rsid w:val="00FD4F00"/>
    <w:rPr>
      <w:rFonts w:eastAsia="標楷體"/>
      <w:sz w:val="32"/>
      <w:szCs w:val="24"/>
    </w:rPr>
  </w:style>
  <w:style w:type="character" w:customStyle="1" w:styleId="-f6">
    <w:name w:val="預算-款 字元 字元"/>
    <w:locked/>
    <w:rsid w:val="00FD4F00"/>
    <w:rPr>
      <w:rFonts w:eastAsia="標楷體"/>
      <w:sz w:val="32"/>
      <w:szCs w:val="24"/>
    </w:rPr>
  </w:style>
  <w:style w:type="character" w:customStyle="1" w:styleId="highlight">
    <w:name w:val="highlight"/>
    <w:rsid w:val="00FD4F00"/>
  </w:style>
  <w:style w:type="character" w:customStyle="1" w:styleId="1410">
    <w:name w:val="表格內文(14行高) 字元1"/>
    <w:link w:val="144"/>
    <w:rsid w:val="00FD4F00"/>
    <w:rPr>
      <w:rFonts w:ascii="標楷體" w:eastAsia="標楷體"/>
      <w:snapToGrid w:val="0"/>
      <w:kern w:val="2"/>
      <w:sz w:val="24"/>
      <w:szCs w:val="28"/>
    </w:rPr>
  </w:style>
  <w:style w:type="paragraph" w:customStyle="1" w:styleId="affffff8">
    <w:name w:val="法律目錄"/>
    <w:basedOn w:val="a2"/>
    <w:rsid w:val="00300E43"/>
    <w:pPr>
      <w:adjustRightInd w:val="0"/>
      <w:ind w:leftChars="260" w:left="728"/>
      <w:jc w:val="distribute"/>
      <w:textAlignment w:val="baseline"/>
    </w:pPr>
    <w:rPr>
      <w:rFonts w:eastAsia="標楷體"/>
      <w:kern w:val="0"/>
      <w:sz w:val="32"/>
      <w:szCs w:val="20"/>
    </w:rPr>
  </w:style>
  <w:style w:type="character" w:customStyle="1" w:styleId="tit51">
    <w:name w:val="tit_51"/>
    <w:rsid w:val="000C68F1"/>
    <w:rPr>
      <w:b/>
      <w:bCs/>
      <w:vanish w:val="0"/>
      <w:webHidden w:val="0"/>
      <w:color w:val="333333"/>
      <w:specVanish w:val="0"/>
    </w:rPr>
  </w:style>
  <w:style w:type="character" w:customStyle="1" w:styleId="25">
    <w:name w:val="本文 2 字元"/>
    <w:link w:val="24"/>
    <w:rsid w:val="00232313"/>
    <w:rPr>
      <w:rFonts w:ascii="華康楷書體W5" w:eastAsia="標楷體"/>
      <w:b/>
      <w:spacing w:val="20"/>
      <w:sz w:val="32"/>
    </w:rPr>
  </w:style>
  <w:style w:type="character" w:customStyle="1" w:styleId="32">
    <w:name w:val="本文縮排 3 字元"/>
    <w:link w:val="31"/>
    <w:uiPriority w:val="99"/>
    <w:rsid w:val="00232313"/>
    <w:rPr>
      <w:rFonts w:ascii="華康楷書體W5" w:eastAsia="標楷體"/>
      <w:bCs/>
      <w:spacing w:val="20"/>
      <w:kern w:val="2"/>
      <w:sz w:val="28"/>
    </w:rPr>
  </w:style>
  <w:style w:type="character" w:customStyle="1" w:styleId="af7">
    <w:name w:val="日期 字元"/>
    <w:link w:val="af6"/>
    <w:uiPriority w:val="99"/>
    <w:rsid w:val="00232313"/>
    <w:rPr>
      <w:rFonts w:eastAsia="標楷體"/>
      <w:kern w:val="2"/>
      <w:sz w:val="28"/>
    </w:rPr>
  </w:style>
  <w:style w:type="numbering" w:customStyle="1" w:styleId="61">
    <w:name w:val="無清單6"/>
    <w:next w:val="a5"/>
    <w:uiPriority w:val="99"/>
    <w:semiHidden/>
    <w:unhideWhenUsed/>
    <w:rsid w:val="00232313"/>
  </w:style>
  <w:style w:type="table" w:customStyle="1" w:styleId="62">
    <w:name w:val="表格格線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5"/>
    <w:uiPriority w:val="99"/>
    <w:semiHidden/>
    <w:unhideWhenUsed/>
    <w:rsid w:val="00232313"/>
  </w:style>
  <w:style w:type="table" w:customStyle="1" w:styleId="410">
    <w:name w:val="表格格線4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
    <w:name w:val="無清單21"/>
    <w:next w:val="a5"/>
    <w:uiPriority w:val="99"/>
    <w:semiHidden/>
    <w:unhideWhenUsed/>
    <w:rsid w:val="00232313"/>
  </w:style>
  <w:style w:type="table" w:customStyle="1" w:styleId="171">
    <w:name w:val="表格格線1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表格格線2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表格格線2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無清單31"/>
    <w:next w:val="a5"/>
    <w:uiPriority w:val="99"/>
    <w:semiHidden/>
    <w:unhideWhenUsed/>
    <w:rsid w:val="00232313"/>
  </w:style>
  <w:style w:type="table" w:customStyle="1" w:styleId="270">
    <w:name w:val="表格格線2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5"/>
    <w:uiPriority w:val="99"/>
    <w:semiHidden/>
    <w:unhideWhenUsed/>
    <w:rsid w:val="00232313"/>
  </w:style>
  <w:style w:type="table" w:customStyle="1" w:styleId="280">
    <w:name w:val="表格格線2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5"/>
    <w:uiPriority w:val="99"/>
    <w:semiHidden/>
    <w:unhideWhenUsed/>
    <w:rsid w:val="00232313"/>
  </w:style>
  <w:style w:type="table" w:customStyle="1" w:styleId="313">
    <w:name w:val="表格格線3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5"/>
    <w:uiPriority w:val="99"/>
    <w:semiHidden/>
    <w:unhideWhenUsed/>
    <w:rsid w:val="00232313"/>
  </w:style>
  <w:style w:type="table" w:customStyle="1" w:styleId="320">
    <w:name w:val="表格格線3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5"/>
    <w:uiPriority w:val="99"/>
    <w:semiHidden/>
    <w:unhideWhenUsed/>
    <w:rsid w:val="00232313"/>
  </w:style>
  <w:style w:type="table" w:customStyle="1" w:styleId="340">
    <w:name w:val="表格格線3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5"/>
    <w:uiPriority w:val="99"/>
    <w:semiHidden/>
    <w:unhideWhenUsed/>
    <w:rsid w:val="00232313"/>
  </w:style>
  <w:style w:type="table" w:customStyle="1" w:styleId="390">
    <w:name w:val="表格格線3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
    <w:name w:val="無清單9"/>
    <w:next w:val="a5"/>
    <w:uiPriority w:val="99"/>
    <w:semiHidden/>
    <w:unhideWhenUsed/>
    <w:rsid w:val="00232313"/>
  </w:style>
  <w:style w:type="table" w:customStyle="1" w:styleId="420">
    <w:name w:val="表格格線4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9">
    <w:name w:val="字元"/>
    <w:basedOn w:val="a2"/>
    <w:rsid w:val="005C5456"/>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5C5456"/>
    <w:rPr>
      <w:rFonts w:ascii="標楷體" w:eastAsia="標楷體" w:hAnsi="標楷體"/>
      <w:kern w:val="2"/>
      <w:sz w:val="28"/>
      <w:szCs w:val="24"/>
    </w:rPr>
  </w:style>
  <w:style w:type="paragraph" w:styleId="affffffa">
    <w:name w:val="Salutation"/>
    <w:basedOn w:val="a2"/>
    <w:next w:val="a2"/>
    <w:link w:val="affffffb"/>
    <w:uiPriority w:val="99"/>
    <w:unhideWhenUsed/>
    <w:rsid w:val="005C5456"/>
    <w:rPr>
      <w:rFonts w:ascii="Calibri" w:hAnsi="Calibri"/>
      <w:szCs w:val="22"/>
    </w:rPr>
  </w:style>
  <w:style w:type="character" w:customStyle="1" w:styleId="affffffb">
    <w:name w:val="問候 字元"/>
    <w:link w:val="affffffa"/>
    <w:uiPriority w:val="99"/>
    <w:rsid w:val="005C5456"/>
    <w:rPr>
      <w:rFonts w:ascii="Calibri" w:hAnsi="Calibri"/>
      <w:kern w:val="2"/>
      <w:sz w:val="24"/>
      <w:szCs w:val="22"/>
    </w:rPr>
  </w:style>
  <w:style w:type="character" w:styleId="affffffc">
    <w:name w:val="Emphasis"/>
    <w:uiPriority w:val="20"/>
    <w:qFormat/>
    <w:rsid w:val="005C5456"/>
    <w:rPr>
      <w:i/>
      <w:iCs/>
    </w:rPr>
  </w:style>
  <w:style w:type="table" w:customStyle="1" w:styleId="430">
    <w:name w:val="表格格線4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5"/>
    <w:uiPriority w:val="99"/>
    <w:semiHidden/>
    <w:unhideWhenUsed/>
    <w:rsid w:val="00BA5779"/>
  </w:style>
  <w:style w:type="table" w:customStyle="1" w:styleId="440">
    <w:name w:val="表格格線4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4">
    <w:name w:val="字元 字元12"/>
    <w:basedOn w:val="a2"/>
    <w:semiHidden/>
    <w:rsid w:val="009370AC"/>
    <w:pPr>
      <w:widowControl/>
      <w:spacing w:after="160" w:line="240" w:lineRule="exact"/>
    </w:pPr>
    <w:rPr>
      <w:rFonts w:ascii="Verdana" w:eastAsia="Times New Roman" w:hAnsi="Verdana" w:cs="Mangal"/>
      <w:sz w:val="20"/>
      <w:lang w:eastAsia="en-US" w:bidi="hi-IN"/>
    </w:rPr>
  </w:style>
  <w:style w:type="character" w:customStyle="1" w:styleId="621">
    <w:name w:val="字元6 字元2"/>
    <w:semiHidden/>
    <w:rsid w:val="009370AC"/>
    <w:rPr>
      <w:rFonts w:ascii="Cambria" w:eastAsia="新細明體" w:hAnsi="Cambria" w:cs="Times New Roman"/>
      <w:b/>
      <w:bCs/>
      <w:sz w:val="48"/>
      <w:szCs w:val="48"/>
    </w:rPr>
  </w:style>
  <w:style w:type="character" w:customStyle="1" w:styleId="421">
    <w:name w:val="字元4 字元2"/>
    <w:rsid w:val="009370AC"/>
    <w:rPr>
      <w:kern w:val="2"/>
    </w:rPr>
  </w:style>
  <w:style w:type="character" w:customStyle="1" w:styleId="721">
    <w:name w:val="字元7 字元2"/>
    <w:rsid w:val="009370AC"/>
    <w:rPr>
      <w:rFonts w:ascii="Cambria" w:eastAsia="新細明體" w:hAnsi="Cambria" w:cs="Times New Roman"/>
      <w:b/>
      <w:bCs/>
      <w:kern w:val="52"/>
      <w:sz w:val="52"/>
      <w:szCs w:val="52"/>
    </w:rPr>
  </w:style>
  <w:style w:type="character" w:customStyle="1" w:styleId="521">
    <w:name w:val="字元5 字元2"/>
    <w:semiHidden/>
    <w:rsid w:val="009370AC"/>
    <w:rPr>
      <w:rFonts w:ascii="Cambria" w:eastAsia="新細明體" w:hAnsi="Cambria" w:cs="Times New Roman"/>
      <w:b/>
      <w:bCs/>
      <w:kern w:val="2"/>
      <w:sz w:val="36"/>
      <w:szCs w:val="36"/>
    </w:rPr>
  </w:style>
  <w:style w:type="character" w:customStyle="1" w:styleId="1420">
    <w:name w:val="字元142"/>
    <w:rsid w:val="009370AC"/>
    <w:rPr>
      <w:rFonts w:ascii="Times New Roman" w:eastAsia="標楷體" w:hAnsi="Times New Roman" w:cs="Times New Roman"/>
      <w:sz w:val="20"/>
      <w:szCs w:val="20"/>
    </w:rPr>
  </w:style>
  <w:style w:type="character" w:customStyle="1" w:styleId="1320">
    <w:name w:val="字元132"/>
    <w:rsid w:val="009370AC"/>
    <w:rPr>
      <w:rFonts w:ascii="Times New Roman" w:eastAsia="標楷體" w:hAnsi="Times New Roman" w:cs="Times New Roman"/>
      <w:sz w:val="20"/>
      <w:szCs w:val="20"/>
    </w:rPr>
  </w:style>
  <w:style w:type="character" w:customStyle="1" w:styleId="1220">
    <w:name w:val="字元122"/>
    <w:rsid w:val="009370AC"/>
    <w:rPr>
      <w:rFonts w:ascii="Times New Roman" w:eastAsia="標楷體" w:hAnsi="Times New Roman" w:cs="Times New Roman"/>
      <w:sz w:val="28"/>
    </w:rPr>
  </w:style>
  <w:style w:type="character" w:customStyle="1" w:styleId="1121">
    <w:name w:val="字元112"/>
    <w:semiHidden/>
    <w:rsid w:val="009370AC"/>
    <w:rPr>
      <w:rFonts w:ascii="Times New Roman" w:eastAsia="標楷體" w:hAnsi="Times New Roman" w:cs="Times New Roman"/>
      <w:b/>
      <w:bCs/>
      <w:sz w:val="28"/>
    </w:rPr>
  </w:style>
  <w:style w:type="character" w:customStyle="1" w:styleId="1020">
    <w:name w:val="字元102"/>
    <w:rsid w:val="009370AC"/>
    <w:rPr>
      <w:rFonts w:ascii="Cambria" w:eastAsia="新細明體" w:hAnsi="Cambria" w:cs="Times New Roman"/>
      <w:sz w:val="18"/>
      <w:szCs w:val="18"/>
    </w:rPr>
  </w:style>
  <w:style w:type="character" w:customStyle="1" w:styleId="2120">
    <w:name w:val="字元212"/>
    <w:rsid w:val="009370AC"/>
    <w:rPr>
      <w:rFonts w:ascii="新細明體" w:hAnsi="Times New Roman"/>
      <w:kern w:val="2"/>
      <w:sz w:val="18"/>
      <w:szCs w:val="18"/>
    </w:rPr>
  </w:style>
  <w:style w:type="character" w:customStyle="1" w:styleId="172">
    <w:name w:val="字元172"/>
    <w:rsid w:val="009370AC"/>
    <w:rPr>
      <w:rFonts w:ascii="Cambria" w:eastAsia="新細明體" w:hAnsi="Cambria" w:cs="Times New Roman"/>
      <w:b/>
      <w:bCs/>
      <w:kern w:val="52"/>
      <w:sz w:val="52"/>
      <w:szCs w:val="52"/>
    </w:rPr>
  </w:style>
  <w:style w:type="character" w:customStyle="1" w:styleId="162">
    <w:name w:val="字元162"/>
    <w:rsid w:val="009370AC"/>
    <w:rPr>
      <w:rFonts w:ascii="Cambria" w:eastAsia="新細明體" w:hAnsi="Cambria" w:cs="Times New Roman"/>
      <w:b/>
      <w:bCs/>
      <w:kern w:val="2"/>
      <w:sz w:val="48"/>
      <w:szCs w:val="48"/>
    </w:rPr>
  </w:style>
  <w:style w:type="character" w:customStyle="1" w:styleId="152">
    <w:name w:val="字元152"/>
    <w:rsid w:val="009370AC"/>
    <w:rPr>
      <w:rFonts w:ascii="Cambria" w:eastAsia="新細明體" w:hAnsi="Cambria" w:cs="Times New Roman"/>
      <w:b/>
      <w:bCs/>
      <w:kern w:val="2"/>
      <w:sz w:val="36"/>
      <w:szCs w:val="36"/>
    </w:rPr>
  </w:style>
  <w:style w:type="character" w:customStyle="1" w:styleId="192">
    <w:name w:val="字元192"/>
    <w:rsid w:val="009370AC"/>
    <w:rPr>
      <w:rFonts w:ascii="華康楷書體W5" w:eastAsia="標楷體" w:hAnsi="Times New Roman"/>
      <w:bCs/>
      <w:spacing w:val="20"/>
      <w:kern w:val="2"/>
      <w:sz w:val="28"/>
    </w:rPr>
  </w:style>
  <w:style w:type="paragraph" w:customStyle="1" w:styleId="227">
    <w:name w:val="字元 字元2 字元 字元 字元 字元 字元 字元 字元 字元 字元2"/>
    <w:basedOn w:val="a2"/>
    <w:semiHidden/>
    <w:rsid w:val="009370AC"/>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5"/>
    <w:uiPriority w:val="99"/>
    <w:semiHidden/>
    <w:unhideWhenUsed/>
    <w:rsid w:val="00A957BD"/>
  </w:style>
  <w:style w:type="table" w:customStyle="1" w:styleId="85">
    <w:name w:val="表格格線85"/>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2"/>
    <w:rsid w:val="00A7254D"/>
    <w:pPr>
      <w:spacing w:line="400" w:lineRule="exact"/>
    </w:pPr>
    <w:rPr>
      <w:rFonts w:ascii="標楷體" w:eastAsia="標楷體"/>
      <w:snapToGrid w:val="0"/>
      <w:szCs w:val="28"/>
    </w:rPr>
  </w:style>
  <w:style w:type="paragraph" w:customStyle="1" w:styleId="affffffd">
    <w:name w:val="預算提案用"/>
    <w:basedOn w:val="a2"/>
    <w:link w:val="affffffe"/>
    <w:qFormat/>
    <w:rsid w:val="00A7254D"/>
    <w:pPr>
      <w:spacing w:line="380" w:lineRule="exact"/>
      <w:ind w:leftChars="117" w:left="761" w:hangingChars="200" w:hanging="480"/>
      <w:contextualSpacing/>
      <w:jc w:val="both"/>
    </w:pPr>
    <w:rPr>
      <w:rFonts w:ascii="華康細明體" w:eastAsia="華康細明體"/>
    </w:rPr>
  </w:style>
  <w:style w:type="character" w:customStyle="1" w:styleId="affffffe">
    <w:name w:val="預算提案用 字元"/>
    <w:link w:val="affffffd"/>
    <w:rsid w:val="00A7254D"/>
    <w:rPr>
      <w:rFonts w:ascii="華康細明體" w:eastAsia="華康細明體"/>
      <w:kern w:val="2"/>
      <w:sz w:val="24"/>
      <w:szCs w:val="24"/>
    </w:rPr>
  </w:style>
  <w:style w:type="paragraph" w:customStyle="1" w:styleId="Default">
    <w:name w:val="Default"/>
    <w:rsid w:val="00EA25C7"/>
    <w:pPr>
      <w:widowControl w:val="0"/>
      <w:autoSpaceDE w:val="0"/>
      <w:autoSpaceDN w:val="0"/>
      <w:adjustRightInd w:val="0"/>
    </w:pPr>
    <w:rPr>
      <w:color w:val="000000"/>
      <w:sz w:val="24"/>
      <w:szCs w:val="24"/>
    </w:rPr>
  </w:style>
  <w:style w:type="numbering" w:customStyle="1" w:styleId="163">
    <w:name w:val="無清單16"/>
    <w:next w:val="a5"/>
    <w:uiPriority w:val="99"/>
    <w:semiHidden/>
    <w:unhideWhenUsed/>
    <w:rsid w:val="004270C0"/>
  </w:style>
  <w:style w:type="table" w:customStyle="1" w:styleId="86">
    <w:name w:val="表格格線8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表格格線9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表格格線9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表格格線10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5"/>
    <w:uiPriority w:val="99"/>
    <w:semiHidden/>
    <w:unhideWhenUsed/>
    <w:rsid w:val="004270C0"/>
  </w:style>
  <w:style w:type="table" w:customStyle="1" w:styleId="1030">
    <w:name w:val="表格格線10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5"/>
    <w:uiPriority w:val="99"/>
    <w:semiHidden/>
    <w:unhideWhenUsed/>
    <w:rsid w:val="004270C0"/>
  </w:style>
  <w:style w:type="table" w:customStyle="1" w:styleId="1122">
    <w:name w:val="表格格線11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5"/>
    <w:uiPriority w:val="99"/>
    <w:semiHidden/>
    <w:unhideWhenUsed/>
    <w:rsid w:val="004270C0"/>
  </w:style>
  <w:style w:type="table" w:customStyle="1" w:styleId="1140">
    <w:name w:val="表格格線11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5"/>
    <w:uiPriority w:val="99"/>
    <w:semiHidden/>
    <w:unhideWhenUsed/>
    <w:rsid w:val="004270C0"/>
  </w:style>
  <w:style w:type="table" w:customStyle="1" w:styleId="1240">
    <w:name w:val="表格格線12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8">
    <w:name w:val="無清單22"/>
    <w:next w:val="a5"/>
    <w:uiPriority w:val="99"/>
    <w:semiHidden/>
    <w:unhideWhenUsed/>
    <w:rsid w:val="008F2263"/>
  </w:style>
  <w:style w:type="table" w:customStyle="1" w:styleId="135">
    <w:name w:val="表格格線13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5"/>
    <w:uiPriority w:val="99"/>
    <w:semiHidden/>
    <w:unhideWhenUsed/>
    <w:rsid w:val="008F2263"/>
  </w:style>
  <w:style w:type="table" w:customStyle="1" w:styleId="1421">
    <w:name w:val="表格格線14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5"/>
    <w:uiPriority w:val="99"/>
    <w:semiHidden/>
    <w:unhideWhenUsed/>
    <w:rsid w:val="008F2263"/>
  </w:style>
  <w:style w:type="table" w:customStyle="1" w:styleId="1430">
    <w:name w:val="表格格線14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5"/>
    <w:uiPriority w:val="99"/>
    <w:semiHidden/>
    <w:unhideWhenUsed/>
    <w:rsid w:val="008F2263"/>
  </w:style>
  <w:style w:type="table" w:customStyle="1" w:styleId="1510">
    <w:name w:val="表格格線15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5"/>
    <w:uiPriority w:val="99"/>
    <w:semiHidden/>
    <w:unhideWhenUsed/>
    <w:rsid w:val="008F2263"/>
  </w:style>
  <w:style w:type="table" w:customStyle="1" w:styleId="1520">
    <w:name w:val="表格格線15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5"/>
    <w:uiPriority w:val="99"/>
    <w:semiHidden/>
    <w:unhideWhenUsed/>
    <w:rsid w:val="008F2263"/>
  </w:style>
  <w:style w:type="table" w:customStyle="1" w:styleId="1530">
    <w:name w:val="表格格線15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5"/>
    <w:uiPriority w:val="99"/>
    <w:semiHidden/>
    <w:unhideWhenUsed/>
    <w:rsid w:val="008F2263"/>
  </w:style>
  <w:style w:type="table" w:customStyle="1" w:styleId="154">
    <w:name w:val="表格格線15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5"/>
    <w:uiPriority w:val="99"/>
    <w:semiHidden/>
    <w:unhideWhenUsed/>
    <w:rsid w:val="008F2263"/>
  </w:style>
  <w:style w:type="table" w:customStyle="1" w:styleId="1610">
    <w:name w:val="表格格線16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5"/>
    <w:uiPriority w:val="99"/>
    <w:semiHidden/>
    <w:unhideWhenUsed/>
    <w:rsid w:val="008F2263"/>
  </w:style>
  <w:style w:type="table" w:customStyle="1" w:styleId="176">
    <w:name w:val="表格格線17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5"/>
    <w:uiPriority w:val="99"/>
    <w:semiHidden/>
    <w:unhideWhenUsed/>
    <w:rsid w:val="00686E66"/>
  </w:style>
  <w:style w:type="paragraph" w:customStyle="1" w:styleId="Afffffff">
    <w:name w:val="內文 A"/>
    <w:rsid w:val="004500FB"/>
    <w:pPr>
      <w:widowControl w:val="0"/>
      <w:pBdr>
        <w:top w:val="nil"/>
        <w:left w:val="nil"/>
        <w:bottom w:val="nil"/>
        <w:right w:val="nil"/>
        <w:between w:val="nil"/>
        <w:bar w:val="nil"/>
      </w:pBdr>
    </w:pPr>
    <w:rPr>
      <w:rFonts w:ascii="Arial Unicode MS" w:eastAsia="Times New Roman" w:hAnsi="Arial Unicode MS" w:cs="Arial Unicode MS" w:hint="eastAsia"/>
      <w:color w:val="000000"/>
      <w:kern w:val="2"/>
      <w:sz w:val="24"/>
      <w:szCs w:val="24"/>
      <w:u w:color="000000"/>
      <w:bdr w:val="nil"/>
    </w:rPr>
  </w:style>
  <w:style w:type="table" w:customStyle="1" w:styleId="186">
    <w:name w:val="表格格線186"/>
    <w:basedOn w:val="a4"/>
    <w:next w:val="a8"/>
    <w:uiPriority w:val="59"/>
    <w:rsid w:val="004101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5"/>
    <w:uiPriority w:val="99"/>
    <w:semiHidden/>
    <w:unhideWhenUsed/>
    <w:rsid w:val="006267D7"/>
  </w:style>
  <w:style w:type="numbering" w:customStyle="1" w:styleId="341">
    <w:name w:val="無清單34"/>
    <w:next w:val="a5"/>
    <w:uiPriority w:val="99"/>
    <w:semiHidden/>
    <w:unhideWhenUsed/>
    <w:rsid w:val="00256BB7"/>
  </w:style>
  <w:style w:type="numbering" w:customStyle="1" w:styleId="351">
    <w:name w:val="無清單35"/>
    <w:next w:val="a5"/>
    <w:uiPriority w:val="99"/>
    <w:semiHidden/>
    <w:unhideWhenUsed/>
    <w:rsid w:val="00256BB7"/>
  </w:style>
  <w:style w:type="numbering" w:customStyle="1" w:styleId="361">
    <w:name w:val="無清單36"/>
    <w:next w:val="a5"/>
    <w:uiPriority w:val="99"/>
    <w:semiHidden/>
    <w:unhideWhenUsed/>
    <w:rsid w:val="00DE27B8"/>
  </w:style>
  <w:style w:type="numbering" w:customStyle="1" w:styleId="371">
    <w:name w:val="無清單37"/>
    <w:next w:val="a5"/>
    <w:uiPriority w:val="99"/>
    <w:semiHidden/>
    <w:unhideWhenUsed/>
    <w:rsid w:val="00A50B21"/>
  </w:style>
  <w:style w:type="table" w:customStyle="1" w:styleId="187">
    <w:name w:val="表格格線187"/>
    <w:basedOn w:val="a4"/>
    <w:next w:val="a8"/>
    <w:uiPriority w:val="59"/>
    <w:rsid w:val="00F532B3"/>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2"/>
    <w:uiPriority w:val="99"/>
    <w:unhideWhenUsed/>
    <w:rsid w:val="00BE7BE0"/>
    <w:pPr>
      <w:widowControl/>
      <w:spacing w:before="100" w:beforeAutospacing="1" w:after="100" w:afterAutospacing="1"/>
    </w:pPr>
    <w:rPr>
      <w:rFonts w:ascii="新細明體" w:hAnsi="新細明體" w:cs="新細明體"/>
      <w:kern w:val="0"/>
    </w:rPr>
  </w:style>
  <w:style w:type="paragraph" w:customStyle="1" w:styleId="0-">
    <w:name w:val="0-提案(一)"/>
    <w:basedOn w:val="a2"/>
    <w:link w:val="0-0"/>
    <w:qFormat/>
    <w:rsid w:val="007F4831"/>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2"/>
    <w:link w:val="1-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F4831"/>
    <w:rPr>
      <w:rFonts w:ascii="標楷體" w:eastAsia="標楷體" w:hAnsi="標楷體"/>
      <w:sz w:val="28"/>
      <w:szCs w:val="28"/>
    </w:rPr>
  </w:style>
  <w:style w:type="paragraph" w:customStyle="1" w:styleId="1-12">
    <w:name w:val="1-提案1.(2段)"/>
    <w:basedOn w:val="a2"/>
    <w:link w:val="1-120"/>
    <w:qFormat/>
    <w:rsid w:val="007F4831"/>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F4831"/>
    <w:rPr>
      <w:rFonts w:ascii="標楷體" w:eastAsia="標楷體" w:hAnsi="標楷體"/>
      <w:kern w:val="2"/>
      <w:sz w:val="28"/>
      <w:szCs w:val="28"/>
    </w:rPr>
  </w:style>
  <w:style w:type="paragraph" w:customStyle="1" w:styleId="0-2">
    <w:name w:val="0-提案(一)(2段)"/>
    <w:basedOn w:val="0-"/>
    <w:link w:val="0-20"/>
    <w:qFormat/>
    <w:rsid w:val="007F4831"/>
    <w:pPr>
      <w:ind w:leftChars="450" w:left="1080" w:firstLineChars="200" w:firstLine="560"/>
    </w:pPr>
  </w:style>
  <w:style w:type="character" w:customStyle="1" w:styleId="1-120">
    <w:name w:val="1-提案1.(2段) 字元"/>
    <w:link w:val="1-12"/>
    <w:rsid w:val="007F4831"/>
    <w:rPr>
      <w:rFonts w:ascii="標楷體" w:eastAsia="標楷體" w:hAnsi="標楷體"/>
      <w:kern w:val="2"/>
      <w:sz w:val="28"/>
      <w:szCs w:val="28"/>
    </w:rPr>
  </w:style>
  <w:style w:type="paragraph" w:customStyle="1" w:styleId="2-1">
    <w:name w:val="2-提案人1"/>
    <w:basedOn w:val="a2"/>
    <w:link w:val="2-10"/>
    <w:qFormat/>
    <w:rsid w:val="007F4831"/>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F4831"/>
    <w:rPr>
      <w:rFonts w:ascii="標楷體" w:eastAsia="標楷體" w:hAnsi="標楷體"/>
      <w:sz w:val="28"/>
      <w:szCs w:val="28"/>
    </w:rPr>
  </w:style>
  <w:style w:type="paragraph" w:customStyle="1" w:styleId="2-2">
    <w:name w:val="2-提案人2"/>
    <w:basedOn w:val="a2"/>
    <w:link w:val="2-20"/>
    <w:qFormat/>
    <w:rsid w:val="007F4831"/>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F4831"/>
    <w:rPr>
      <w:rFonts w:ascii="標楷體" w:eastAsia="標楷體" w:hAnsi="標楷體"/>
      <w:kern w:val="2"/>
      <w:sz w:val="28"/>
      <w:szCs w:val="28"/>
    </w:rPr>
  </w:style>
  <w:style w:type="character" w:customStyle="1" w:styleId="2-20">
    <w:name w:val="2-提案人2 字元"/>
    <w:link w:val="2-2"/>
    <w:rsid w:val="007F4831"/>
    <w:rPr>
      <w:rFonts w:ascii="標楷體" w:eastAsia="標楷體" w:hAnsi="標楷體"/>
      <w:kern w:val="2"/>
      <w:sz w:val="28"/>
      <w:szCs w:val="28"/>
    </w:rPr>
  </w:style>
  <w:style w:type="paragraph" w:customStyle="1" w:styleId="3-">
    <w:name w:val="3-款"/>
    <w:basedOn w:val="a2"/>
    <w:link w:val="3-0"/>
    <w:qFormat/>
    <w:rsid w:val="007F4831"/>
    <w:pPr>
      <w:spacing w:line="360" w:lineRule="exact"/>
      <w:ind w:leftChars="100" w:left="100"/>
      <w:jc w:val="both"/>
    </w:pPr>
    <w:rPr>
      <w:rFonts w:ascii="標楷體" w:eastAsia="標楷體" w:hAnsi="標楷體"/>
      <w:sz w:val="28"/>
      <w:szCs w:val="28"/>
    </w:rPr>
  </w:style>
  <w:style w:type="character" w:customStyle="1" w:styleId="3-0">
    <w:name w:val="3-款 字元"/>
    <w:link w:val="3-"/>
    <w:rsid w:val="007F4831"/>
    <w:rPr>
      <w:rFonts w:ascii="標楷體" w:eastAsia="標楷體" w:hAnsi="標楷體"/>
      <w:kern w:val="2"/>
      <w:sz w:val="28"/>
      <w:szCs w:val="28"/>
    </w:rPr>
  </w:style>
  <w:style w:type="paragraph" w:customStyle="1" w:styleId="3-1">
    <w:name w:val="3-項"/>
    <w:basedOn w:val="a2"/>
    <w:link w:val="3-2"/>
    <w:qFormat/>
    <w:rsid w:val="007F4831"/>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F4831"/>
    <w:rPr>
      <w:rFonts w:ascii="標楷體" w:eastAsia="標楷體" w:hAnsi="標楷體"/>
      <w:kern w:val="2"/>
      <w:sz w:val="28"/>
      <w:szCs w:val="28"/>
    </w:rPr>
  </w:style>
  <w:style w:type="paragraph" w:customStyle="1" w:styleId="4-">
    <w:name w:val="4-非(一)"/>
    <w:basedOn w:val="a2"/>
    <w:link w:val="4-0"/>
    <w:qFormat/>
    <w:rsid w:val="007F4831"/>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2"/>
    <w:link w:val="4-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F4831"/>
    <w:rPr>
      <w:rFonts w:ascii="標楷體" w:eastAsia="標楷體" w:hAnsi="標楷體"/>
      <w:color w:val="000000"/>
      <w:kern w:val="2"/>
      <w:sz w:val="28"/>
      <w:szCs w:val="28"/>
    </w:rPr>
  </w:style>
  <w:style w:type="paragraph" w:customStyle="1" w:styleId="412">
    <w:name w:val="4.非1.(2段)"/>
    <w:basedOn w:val="4-1"/>
    <w:link w:val="4120"/>
    <w:qFormat/>
    <w:rsid w:val="007F4831"/>
    <w:pPr>
      <w:ind w:leftChars="550" w:left="1320" w:firstLineChars="200" w:firstLine="560"/>
    </w:pPr>
  </w:style>
  <w:style w:type="character" w:customStyle="1" w:styleId="4-10">
    <w:name w:val="4-非1. 字元"/>
    <w:link w:val="4-1"/>
    <w:rsid w:val="007F4831"/>
    <w:rPr>
      <w:rFonts w:ascii="標楷體" w:eastAsia="標楷體" w:hAnsi="標楷體"/>
      <w:kern w:val="2"/>
      <w:sz w:val="28"/>
      <w:szCs w:val="28"/>
    </w:rPr>
  </w:style>
  <w:style w:type="paragraph" w:customStyle="1" w:styleId="4-11">
    <w:name w:val="4-非(1)"/>
    <w:basedOn w:val="a2"/>
    <w:link w:val="4-12"/>
    <w:qFormat/>
    <w:rsid w:val="007F4831"/>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F4831"/>
    <w:rPr>
      <w:rFonts w:ascii="標楷體" w:eastAsia="標楷體" w:hAnsi="標楷體"/>
      <w:kern w:val="2"/>
      <w:sz w:val="28"/>
      <w:szCs w:val="28"/>
    </w:rPr>
  </w:style>
  <w:style w:type="paragraph" w:customStyle="1" w:styleId="4-120">
    <w:name w:val="4-非(1)(2段)"/>
    <w:basedOn w:val="a2"/>
    <w:link w:val="4-121"/>
    <w:qFormat/>
    <w:rsid w:val="007F4831"/>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F4831"/>
    <w:rPr>
      <w:rFonts w:ascii="標楷體" w:eastAsia="標楷體" w:hAnsi="標楷體"/>
      <w:kern w:val="2"/>
      <w:sz w:val="28"/>
      <w:szCs w:val="28"/>
    </w:rPr>
  </w:style>
  <w:style w:type="character" w:customStyle="1" w:styleId="4-121">
    <w:name w:val="4-非(1)(2段) 字元"/>
    <w:link w:val="4-120"/>
    <w:rsid w:val="007F4831"/>
    <w:rPr>
      <w:rFonts w:ascii="標楷體" w:eastAsia="標楷體" w:hAnsi="標楷體"/>
      <w:kern w:val="2"/>
      <w:sz w:val="28"/>
      <w:szCs w:val="28"/>
    </w:rPr>
  </w:style>
  <w:style w:type="table" w:customStyle="1" w:styleId="188">
    <w:name w:val="表格格線188"/>
    <w:basedOn w:val="a4"/>
    <w:next w:val="a8"/>
    <w:uiPriority w:val="59"/>
    <w:rsid w:val="00AB574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4"/>
    <w:next w:val="a8"/>
    <w:uiPriority w:val="59"/>
    <w:rsid w:val="0075647F"/>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b"/>
    <w:link w:val="--0"/>
    <w:qFormat/>
    <w:rsid w:val="001A4A15"/>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1A4A15"/>
    <w:rPr>
      <w:rFonts w:ascii="標楷體" w:eastAsia="標楷體" w:hAnsi="標楷體"/>
      <w:b/>
      <w:spacing w:val="20"/>
      <w:kern w:val="2"/>
      <w:sz w:val="32"/>
      <w:szCs w:val="32"/>
    </w:rPr>
  </w:style>
  <w:style w:type="paragraph" w:customStyle="1" w:styleId="0-1">
    <w:name w:val="0-左右對齊"/>
    <w:basedOn w:val="a2"/>
    <w:link w:val="0-3"/>
    <w:qFormat/>
    <w:rsid w:val="005E44F1"/>
    <w:pPr>
      <w:kinsoku w:val="0"/>
      <w:overflowPunct w:val="0"/>
      <w:spacing w:line="300" w:lineRule="exact"/>
      <w:jc w:val="both"/>
    </w:pPr>
    <w:rPr>
      <w:rFonts w:ascii="標楷體" w:eastAsia="標楷體" w:hAnsi="標楷體"/>
      <w:color w:val="000000"/>
      <w:kern w:val="0"/>
    </w:rPr>
  </w:style>
  <w:style w:type="paragraph" w:customStyle="1" w:styleId="14a">
    <w:name w:val="1樣式4"/>
    <w:basedOn w:val="a2"/>
    <w:link w:val="14b"/>
    <w:qFormat/>
    <w:rsid w:val="00D8168D"/>
    <w:pPr>
      <w:kinsoku w:val="0"/>
      <w:spacing w:line="260" w:lineRule="exact"/>
    </w:pPr>
    <w:rPr>
      <w:rFonts w:ascii="標楷體" w:eastAsia="標楷體" w:hAnsi="標楷體"/>
    </w:rPr>
  </w:style>
  <w:style w:type="character" w:customStyle="1" w:styleId="0-3">
    <w:name w:val="0-左右對齊 字元"/>
    <w:link w:val="0-1"/>
    <w:rsid w:val="005E44F1"/>
    <w:rPr>
      <w:rFonts w:ascii="標楷體" w:eastAsia="標楷體" w:hAnsi="標楷體"/>
      <w:color w:val="000000"/>
      <w:sz w:val="24"/>
      <w:szCs w:val="24"/>
    </w:rPr>
  </w:style>
  <w:style w:type="paragraph" w:customStyle="1" w:styleId="04">
    <w:name w:val="0樣式4"/>
    <w:basedOn w:val="a2"/>
    <w:link w:val="040"/>
    <w:qFormat/>
    <w:rsid w:val="00A730A8"/>
    <w:pPr>
      <w:kinsoku w:val="0"/>
      <w:adjustRightInd w:val="0"/>
      <w:snapToGrid w:val="0"/>
      <w:spacing w:line="260" w:lineRule="exact"/>
    </w:pPr>
    <w:rPr>
      <w:rFonts w:ascii="標楷體" w:eastAsia="標楷體" w:hAnsi="標楷體"/>
      <w:color w:val="000000"/>
    </w:rPr>
  </w:style>
  <w:style w:type="character" w:customStyle="1" w:styleId="14b">
    <w:name w:val="1樣式4 字元"/>
    <w:link w:val="14a"/>
    <w:rsid w:val="00D8168D"/>
    <w:rPr>
      <w:rFonts w:ascii="標楷體" w:eastAsia="標楷體" w:hAnsi="標楷體"/>
      <w:kern w:val="2"/>
      <w:sz w:val="24"/>
      <w:szCs w:val="24"/>
    </w:rPr>
  </w:style>
  <w:style w:type="paragraph" w:customStyle="1" w:styleId="afffffff0">
    <w:name w:val="時　　間：凸五"/>
    <w:autoRedefine/>
    <w:qFormat/>
    <w:rsid w:val="00F9010F"/>
    <w:pPr>
      <w:snapToGrid w:val="0"/>
      <w:spacing w:line="240" w:lineRule="atLeast"/>
      <w:ind w:left="2520" w:hangingChars="900" w:hanging="2520"/>
      <w:jc w:val="both"/>
    </w:pPr>
    <w:rPr>
      <w:rFonts w:eastAsia="標楷體"/>
      <w:kern w:val="2"/>
      <w:sz w:val="28"/>
      <w:szCs w:val="24"/>
    </w:rPr>
  </w:style>
  <w:style w:type="character" w:customStyle="1" w:styleId="040">
    <w:name w:val="0樣式4 字元"/>
    <w:link w:val="04"/>
    <w:rsid w:val="00A730A8"/>
    <w:rPr>
      <w:rFonts w:ascii="標楷體" w:eastAsia="標楷體" w:hAnsi="標楷體"/>
      <w:color w:val="000000"/>
      <w:kern w:val="2"/>
      <w:sz w:val="24"/>
      <w:szCs w:val="24"/>
    </w:rPr>
  </w:style>
  <w:style w:type="numbering" w:customStyle="1" w:styleId="381">
    <w:name w:val="無清單38"/>
    <w:next w:val="a5"/>
    <w:uiPriority w:val="99"/>
    <w:semiHidden/>
    <w:unhideWhenUsed/>
    <w:rsid w:val="00F86BC7"/>
  </w:style>
  <w:style w:type="paragraph" w:customStyle="1" w:styleId="afffffff1">
    <w:name w:val="欄位"/>
    <w:basedOn w:val="a2"/>
    <w:rsid w:val="00F86BC7"/>
    <w:pPr>
      <w:adjustRightInd w:val="0"/>
      <w:spacing w:line="360" w:lineRule="atLeast"/>
      <w:ind w:right="284" w:firstLine="284"/>
      <w:jc w:val="distribute"/>
      <w:textAlignment w:val="baseline"/>
    </w:pPr>
    <w:rPr>
      <w:rFonts w:eastAsia="標楷體"/>
      <w:color w:val="FF0000"/>
      <w:kern w:val="0"/>
      <w:sz w:val="32"/>
      <w:szCs w:val="20"/>
    </w:rPr>
  </w:style>
  <w:style w:type="table" w:customStyle="1" w:styleId="1900">
    <w:name w:val="表格格線190"/>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9">
    <w:name w:val="樣式22"/>
    <w:rsid w:val="007932B9"/>
  </w:style>
  <w:style w:type="numbering" w:customStyle="1" w:styleId="12a">
    <w:name w:val="樣式12"/>
    <w:rsid w:val="007932B9"/>
  </w:style>
  <w:style w:type="numbering" w:customStyle="1" w:styleId="322">
    <w:name w:val="樣式32"/>
    <w:basedOn w:val="a5"/>
    <w:rsid w:val="007932B9"/>
  </w:style>
  <w:style w:type="numbering" w:customStyle="1" w:styleId="1114">
    <w:name w:val="樣式111"/>
    <w:rsid w:val="007932B9"/>
  </w:style>
  <w:style w:type="numbering" w:customStyle="1" w:styleId="1101">
    <w:name w:val="無清單110"/>
    <w:next w:val="a5"/>
    <w:uiPriority w:val="99"/>
    <w:semiHidden/>
    <w:unhideWhenUsed/>
    <w:rsid w:val="007932B9"/>
  </w:style>
  <w:style w:type="table" w:customStyle="1" w:styleId="1910">
    <w:name w:val="表格格線1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
    <w:name w:val="無清單113"/>
    <w:next w:val="a5"/>
    <w:uiPriority w:val="99"/>
    <w:semiHidden/>
    <w:unhideWhenUsed/>
    <w:rsid w:val="007932B9"/>
  </w:style>
  <w:style w:type="numbering" w:customStyle="1" w:styleId="11130">
    <w:name w:val="無清單1113"/>
    <w:next w:val="a5"/>
    <w:semiHidden/>
    <w:unhideWhenUsed/>
    <w:rsid w:val="007932B9"/>
  </w:style>
  <w:style w:type="numbering" w:customStyle="1" w:styleId="11113">
    <w:name w:val="無清單11113"/>
    <w:next w:val="a5"/>
    <w:semiHidden/>
    <w:unhideWhenUsed/>
    <w:rsid w:val="007932B9"/>
  </w:style>
  <w:style w:type="table" w:customStyle="1" w:styleId="11100">
    <w:name w:val="表格格線1110"/>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0">
    <w:name w:val="無清單210"/>
    <w:next w:val="a5"/>
    <w:uiPriority w:val="99"/>
    <w:semiHidden/>
    <w:unhideWhenUsed/>
    <w:rsid w:val="007932B9"/>
  </w:style>
  <w:style w:type="numbering" w:customStyle="1" w:styleId="1211">
    <w:name w:val="無清單121"/>
    <w:next w:val="a5"/>
    <w:uiPriority w:val="99"/>
    <w:semiHidden/>
    <w:unhideWhenUsed/>
    <w:rsid w:val="007932B9"/>
  </w:style>
  <w:style w:type="numbering" w:customStyle="1" w:styleId="111112">
    <w:name w:val="無清單111112"/>
    <w:next w:val="a5"/>
    <w:semiHidden/>
    <w:unhideWhenUsed/>
    <w:rsid w:val="007932B9"/>
  </w:style>
  <w:style w:type="numbering" w:customStyle="1" w:styleId="2110">
    <w:name w:val="樣式211"/>
    <w:rsid w:val="007932B9"/>
  </w:style>
  <w:style w:type="numbering" w:customStyle="1" w:styleId="3110">
    <w:name w:val="樣式311"/>
    <w:basedOn w:val="a5"/>
    <w:rsid w:val="007932B9"/>
  </w:style>
  <w:style w:type="table" w:customStyle="1" w:styleId="2101">
    <w:name w:val="表格格線2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0">
    <w:name w:val="1 / 1.1 / 1.1.11"/>
    <w:basedOn w:val="a5"/>
    <w:next w:val="111111"/>
    <w:rsid w:val="007932B9"/>
  </w:style>
  <w:style w:type="numbering" w:customStyle="1" w:styleId="391">
    <w:name w:val="無清單39"/>
    <w:next w:val="a5"/>
    <w:uiPriority w:val="99"/>
    <w:semiHidden/>
    <w:unhideWhenUsed/>
    <w:rsid w:val="007932B9"/>
  </w:style>
  <w:style w:type="table" w:customStyle="1" w:styleId="3100">
    <w:name w:val="表格格線3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無清單131"/>
    <w:next w:val="a5"/>
    <w:uiPriority w:val="99"/>
    <w:semiHidden/>
    <w:unhideWhenUsed/>
    <w:rsid w:val="007932B9"/>
  </w:style>
  <w:style w:type="numbering" w:customStyle="1" w:styleId="11210">
    <w:name w:val="無清單1121"/>
    <w:next w:val="a5"/>
    <w:uiPriority w:val="99"/>
    <w:semiHidden/>
    <w:unhideWhenUsed/>
    <w:rsid w:val="007932B9"/>
  </w:style>
  <w:style w:type="numbering" w:customStyle="1" w:styleId="11121">
    <w:name w:val="無清單11121"/>
    <w:next w:val="a5"/>
    <w:uiPriority w:val="99"/>
    <w:semiHidden/>
    <w:unhideWhenUsed/>
    <w:rsid w:val="007932B9"/>
  </w:style>
  <w:style w:type="numbering" w:customStyle="1" w:styleId="111121">
    <w:name w:val="無清單111121"/>
    <w:next w:val="a5"/>
    <w:uiPriority w:val="99"/>
    <w:semiHidden/>
    <w:unhideWhenUsed/>
    <w:rsid w:val="007932B9"/>
  </w:style>
  <w:style w:type="numbering" w:customStyle="1" w:styleId="11111120">
    <w:name w:val="無清單1111112"/>
    <w:next w:val="a5"/>
    <w:uiPriority w:val="99"/>
    <w:semiHidden/>
    <w:unhideWhenUsed/>
    <w:rsid w:val="007932B9"/>
  </w:style>
  <w:style w:type="numbering" w:customStyle="1" w:styleId="11111112">
    <w:name w:val="無清單11111112"/>
    <w:next w:val="a5"/>
    <w:uiPriority w:val="99"/>
    <w:semiHidden/>
    <w:unhideWhenUsed/>
    <w:rsid w:val="007932B9"/>
  </w:style>
  <w:style w:type="numbering" w:customStyle="1" w:styleId="111111111">
    <w:name w:val="無清單111111111"/>
    <w:next w:val="a5"/>
    <w:uiPriority w:val="99"/>
    <w:semiHidden/>
    <w:unhideWhenUsed/>
    <w:rsid w:val="007932B9"/>
  </w:style>
  <w:style w:type="numbering" w:customStyle="1" w:styleId="422">
    <w:name w:val="無清單42"/>
    <w:next w:val="a5"/>
    <w:uiPriority w:val="99"/>
    <w:semiHidden/>
    <w:unhideWhenUsed/>
    <w:rsid w:val="007932B9"/>
  </w:style>
  <w:style w:type="table" w:customStyle="1" w:styleId="4100">
    <w:name w:val="表格格線410"/>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2">
    <w:name w:val="無清單52"/>
    <w:next w:val="a5"/>
    <w:uiPriority w:val="99"/>
    <w:semiHidden/>
    <w:unhideWhenUsed/>
    <w:rsid w:val="007932B9"/>
  </w:style>
  <w:style w:type="table" w:customStyle="1" w:styleId="5100">
    <w:name w:val="表格格線510"/>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
    <w:name w:val="無清單62"/>
    <w:next w:val="a5"/>
    <w:uiPriority w:val="99"/>
    <w:semiHidden/>
    <w:unhideWhenUsed/>
    <w:rsid w:val="007932B9"/>
  </w:style>
  <w:style w:type="table" w:customStyle="1" w:styleId="6100">
    <w:name w:val="表格格線6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3">
    <w:name w:val="無清單141"/>
    <w:next w:val="a5"/>
    <w:uiPriority w:val="99"/>
    <w:semiHidden/>
    <w:unhideWhenUsed/>
    <w:rsid w:val="007932B9"/>
  </w:style>
  <w:style w:type="table" w:customStyle="1" w:styleId="4110">
    <w:name w:val="表格格線4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表格格線5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0">
    <w:name w:val="表格格線10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無清單211"/>
    <w:next w:val="a5"/>
    <w:uiPriority w:val="99"/>
    <w:semiHidden/>
    <w:unhideWhenUsed/>
    <w:rsid w:val="007932B9"/>
  </w:style>
  <w:style w:type="table" w:customStyle="1" w:styleId="17100">
    <w:name w:val="表格格線17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0">
    <w:name w:val="表格格線1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表格格線2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格線2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無清單311"/>
    <w:next w:val="a5"/>
    <w:uiPriority w:val="99"/>
    <w:semiHidden/>
    <w:unhideWhenUsed/>
    <w:rsid w:val="007932B9"/>
  </w:style>
  <w:style w:type="table" w:customStyle="1" w:styleId="2710">
    <w:name w:val="表格格線2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1">
    <w:name w:val="無清單411"/>
    <w:next w:val="a5"/>
    <w:uiPriority w:val="99"/>
    <w:semiHidden/>
    <w:unhideWhenUsed/>
    <w:rsid w:val="007932B9"/>
  </w:style>
  <w:style w:type="table" w:customStyle="1" w:styleId="2810">
    <w:name w:val="表格格線2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0">
    <w:name w:val="表格格線2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0">
    <w:name w:val="表格格線3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
    <w:name w:val="無清單511"/>
    <w:next w:val="a5"/>
    <w:uiPriority w:val="99"/>
    <w:semiHidden/>
    <w:unhideWhenUsed/>
    <w:rsid w:val="007932B9"/>
  </w:style>
  <w:style w:type="table" w:customStyle="1" w:styleId="3112">
    <w:name w:val="表格格線3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5"/>
    <w:uiPriority w:val="99"/>
    <w:semiHidden/>
    <w:unhideWhenUsed/>
    <w:rsid w:val="007932B9"/>
  </w:style>
  <w:style w:type="table" w:customStyle="1" w:styleId="3210">
    <w:name w:val="表格格線3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
    <w:name w:val="無清單71"/>
    <w:next w:val="a5"/>
    <w:uiPriority w:val="99"/>
    <w:semiHidden/>
    <w:unhideWhenUsed/>
    <w:rsid w:val="007932B9"/>
  </w:style>
  <w:style w:type="table" w:customStyle="1" w:styleId="3410">
    <w:name w:val="表格格線3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0">
    <w:name w:val="表格格線3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0">
    <w:name w:val="表格格線3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0">
    <w:name w:val="表格格線3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0">
    <w:name w:val="表格格線3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
    <w:name w:val="無清單81"/>
    <w:next w:val="a5"/>
    <w:uiPriority w:val="99"/>
    <w:semiHidden/>
    <w:unhideWhenUsed/>
    <w:rsid w:val="007932B9"/>
  </w:style>
  <w:style w:type="table" w:customStyle="1" w:styleId="3910">
    <w:name w:val="表格格線3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1">
    <w:name w:val="無清單91"/>
    <w:next w:val="a5"/>
    <w:uiPriority w:val="99"/>
    <w:semiHidden/>
    <w:unhideWhenUsed/>
    <w:rsid w:val="007932B9"/>
  </w:style>
  <w:style w:type="table" w:customStyle="1" w:styleId="4210">
    <w:name w:val="表格格線4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表格格線4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
    <w:name w:val="無清單101"/>
    <w:next w:val="a5"/>
    <w:uiPriority w:val="99"/>
    <w:semiHidden/>
    <w:unhideWhenUsed/>
    <w:rsid w:val="007932B9"/>
  </w:style>
  <w:style w:type="table" w:customStyle="1" w:styleId="441">
    <w:name w:val="表格格線4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表格格線5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表格格線5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表格格線6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表格格線6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表格格線7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0">
    <w:name w:val="表格格線7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表格格線7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表格格線8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
    <w:name w:val="無清單151"/>
    <w:next w:val="a5"/>
    <w:uiPriority w:val="99"/>
    <w:semiHidden/>
    <w:unhideWhenUsed/>
    <w:rsid w:val="007932B9"/>
  </w:style>
  <w:style w:type="table" w:customStyle="1" w:styleId="851">
    <w:name w:val="表格格線8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2">
    <w:name w:val="無清單40"/>
    <w:next w:val="a5"/>
    <w:uiPriority w:val="99"/>
    <w:semiHidden/>
    <w:unhideWhenUsed/>
    <w:rsid w:val="007932B9"/>
  </w:style>
  <w:style w:type="table" w:customStyle="1" w:styleId="1930">
    <w:name w:val="表格格線193"/>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樣式23"/>
    <w:rsid w:val="007932B9"/>
    <w:pPr>
      <w:numPr>
        <w:numId w:val="2"/>
      </w:numPr>
    </w:pPr>
  </w:style>
  <w:style w:type="numbering" w:customStyle="1" w:styleId="13">
    <w:name w:val="樣式13"/>
    <w:rsid w:val="007932B9"/>
    <w:pPr>
      <w:numPr>
        <w:numId w:val="3"/>
      </w:numPr>
    </w:pPr>
  </w:style>
  <w:style w:type="numbering" w:customStyle="1" w:styleId="33">
    <w:name w:val="樣式33"/>
    <w:basedOn w:val="a5"/>
    <w:rsid w:val="007932B9"/>
    <w:pPr>
      <w:numPr>
        <w:numId w:val="4"/>
      </w:numPr>
    </w:pPr>
  </w:style>
  <w:style w:type="numbering" w:customStyle="1" w:styleId="112">
    <w:name w:val="樣式112"/>
    <w:rsid w:val="007932B9"/>
    <w:pPr>
      <w:numPr>
        <w:numId w:val="7"/>
      </w:numPr>
    </w:pPr>
  </w:style>
  <w:style w:type="numbering" w:customStyle="1" w:styleId="1141">
    <w:name w:val="無清單114"/>
    <w:next w:val="a5"/>
    <w:uiPriority w:val="99"/>
    <w:semiHidden/>
    <w:unhideWhenUsed/>
    <w:rsid w:val="007932B9"/>
  </w:style>
  <w:style w:type="table" w:customStyle="1" w:styleId="194">
    <w:name w:val="表格格線194"/>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無清單115"/>
    <w:next w:val="a5"/>
    <w:uiPriority w:val="99"/>
    <w:semiHidden/>
    <w:unhideWhenUsed/>
    <w:rsid w:val="007932B9"/>
  </w:style>
  <w:style w:type="numbering" w:customStyle="1" w:styleId="11140">
    <w:name w:val="無清單1114"/>
    <w:next w:val="a5"/>
    <w:semiHidden/>
    <w:unhideWhenUsed/>
    <w:rsid w:val="007932B9"/>
  </w:style>
  <w:style w:type="numbering" w:customStyle="1" w:styleId="11114">
    <w:name w:val="無清單11114"/>
    <w:next w:val="a5"/>
    <w:semiHidden/>
    <w:unhideWhenUsed/>
    <w:rsid w:val="007932B9"/>
  </w:style>
  <w:style w:type="table" w:customStyle="1" w:styleId="11120">
    <w:name w:val="表格格線1112"/>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
    <w:name w:val="無清單212"/>
    <w:next w:val="a5"/>
    <w:uiPriority w:val="99"/>
    <w:semiHidden/>
    <w:unhideWhenUsed/>
    <w:rsid w:val="007932B9"/>
  </w:style>
  <w:style w:type="numbering" w:customStyle="1" w:styleId="1222">
    <w:name w:val="無清單122"/>
    <w:next w:val="a5"/>
    <w:uiPriority w:val="99"/>
    <w:semiHidden/>
    <w:unhideWhenUsed/>
    <w:rsid w:val="007932B9"/>
  </w:style>
  <w:style w:type="numbering" w:customStyle="1" w:styleId="111113">
    <w:name w:val="無清單111113"/>
    <w:next w:val="a5"/>
    <w:semiHidden/>
    <w:unhideWhenUsed/>
    <w:rsid w:val="007932B9"/>
  </w:style>
  <w:style w:type="numbering" w:customStyle="1" w:styleId="212">
    <w:name w:val="樣式212"/>
    <w:rsid w:val="007932B9"/>
    <w:pPr>
      <w:numPr>
        <w:numId w:val="5"/>
      </w:numPr>
    </w:pPr>
  </w:style>
  <w:style w:type="numbering" w:customStyle="1" w:styleId="312">
    <w:name w:val="樣式312"/>
    <w:basedOn w:val="a5"/>
    <w:rsid w:val="007932B9"/>
    <w:pPr>
      <w:numPr>
        <w:numId w:val="6"/>
      </w:numPr>
    </w:pPr>
  </w:style>
  <w:style w:type="table" w:customStyle="1" w:styleId="2122">
    <w:name w:val="表格格線2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a5"/>
    <w:next w:val="111111"/>
    <w:rsid w:val="007932B9"/>
    <w:pPr>
      <w:numPr>
        <w:numId w:val="9"/>
      </w:numPr>
    </w:pPr>
  </w:style>
  <w:style w:type="numbering" w:customStyle="1" w:styleId="3101">
    <w:name w:val="無清單310"/>
    <w:next w:val="a5"/>
    <w:uiPriority w:val="99"/>
    <w:semiHidden/>
    <w:unhideWhenUsed/>
    <w:rsid w:val="007932B9"/>
  </w:style>
  <w:style w:type="table" w:customStyle="1" w:styleId="3120">
    <w:name w:val="表格格線3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2">
    <w:name w:val="無清單132"/>
    <w:next w:val="a5"/>
    <w:uiPriority w:val="99"/>
    <w:semiHidden/>
    <w:unhideWhenUsed/>
    <w:rsid w:val="007932B9"/>
  </w:style>
  <w:style w:type="numbering" w:customStyle="1" w:styleId="11220">
    <w:name w:val="無清單1122"/>
    <w:next w:val="a5"/>
    <w:uiPriority w:val="99"/>
    <w:semiHidden/>
    <w:unhideWhenUsed/>
    <w:rsid w:val="007932B9"/>
  </w:style>
  <w:style w:type="numbering" w:customStyle="1" w:styleId="11122">
    <w:name w:val="無清單11122"/>
    <w:next w:val="a5"/>
    <w:uiPriority w:val="99"/>
    <w:semiHidden/>
    <w:unhideWhenUsed/>
    <w:rsid w:val="007932B9"/>
  </w:style>
  <w:style w:type="numbering" w:customStyle="1" w:styleId="111122">
    <w:name w:val="無清單111122"/>
    <w:next w:val="a5"/>
    <w:uiPriority w:val="99"/>
    <w:semiHidden/>
    <w:unhideWhenUsed/>
    <w:rsid w:val="007932B9"/>
  </w:style>
  <w:style w:type="numbering" w:customStyle="1" w:styleId="1111113">
    <w:name w:val="無清單1111113"/>
    <w:next w:val="a5"/>
    <w:uiPriority w:val="99"/>
    <w:semiHidden/>
    <w:unhideWhenUsed/>
    <w:rsid w:val="007932B9"/>
  </w:style>
  <w:style w:type="numbering" w:customStyle="1" w:styleId="11111113">
    <w:name w:val="無清單11111113"/>
    <w:next w:val="a5"/>
    <w:uiPriority w:val="99"/>
    <w:semiHidden/>
    <w:unhideWhenUsed/>
    <w:rsid w:val="007932B9"/>
  </w:style>
  <w:style w:type="numbering" w:customStyle="1" w:styleId="111111112">
    <w:name w:val="無清單111111112"/>
    <w:next w:val="a5"/>
    <w:uiPriority w:val="99"/>
    <w:semiHidden/>
    <w:unhideWhenUsed/>
    <w:rsid w:val="007932B9"/>
  </w:style>
  <w:style w:type="numbering" w:customStyle="1" w:styleId="432">
    <w:name w:val="無清單43"/>
    <w:next w:val="a5"/>
    <w:uiPriority w:val="99"/>
    <w:semiHidden/>
    <w:unhideWhenUsed/>
    <w:rsid w:val="007932B9"/>
  </w:style>
  <w:style w:type="table" w:customStyle="1" w:styleId="4121">
    <w:name w:val="表格格線412"/>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
    <w:name w:val="無清單53"/>
    <w:next w:val="a5"/>
    <w:uiPriority w:val="99"/>
    <w:semiHidden/>
    <w:unhideWhenUsed/>
    <w:rsid w:val="007932B9"/>
  </w:style>
  <w:style w:type="table" w:customStyle="1" w:styleId="512">
    <w:name w:val="表格格線512"/>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0">
    <w:name w:val="無清單63"/>
    <w:next w:val="a5"/>
    <w:uiPriority w:val="99"/>
    <w:semiHidden/>
    <w:unhideWhenUsed/>
    <w:rsid w:val="007932B9"/>
  </w:style>
  <w:style w:type="table" w:customStyle="1" w:styleId="612">
    <w:name w:val="表格格線6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2">
    <w:name w:val="無清單142"/>
    <w:next w:val="a5"/>
    <w:uiPriority w:val="99"/>
    <w:semiHidden/>
    <w:unhideWhenUsed/>
    <w:rsid w:val="007932B9"/>
  </w:style>
  <w:style w:type="table" w:customStyle="1" w:styleId="413">
    <w:name w:val="表格格線4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表格格線5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表格格線7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表格格線9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0">
    <w:name w:val="表格格線10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表格格線11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0">
    <w:name w:val="表格格線14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表格格線16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0">
    <w:name w:val="無清單213"/>
    <w:next w:val="a5"/>
    <w:uiPriority w:val="99"/>
    <w:semiHidden/>
    <w:unhideWhenUsed/>
    <w:rsid w:val="007932B9"/>
  </w:style>
  <w:style w:type="table" w:customStyle="1" w:styleId="1711">
    <w:name w:val="表格格線17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表格格線2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表格格線2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表格格線2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格線2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無清單312"/>
    <w:next w:val="a5"/>
    <w:uiPriority w:val="99"/>
    <w:semiHidden/>
    <w:unhideWhenUsed/>
    <w:rsid w:val="007932B9"/>
  </w:style>
  <w:style w:type="table" w:customStyle="1" w:styleId="272">
    <w:name w:val="表格格線2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2">
    <w:name w:val="無清單412"/>
    <w:next w:val="a5"/>
    <w:uiPriority w:val="99"/>
    <w:semiHidden/>
    <w:unhideWhenUsed/>
    <w:rsid w:val="007932B9"/>
  </w:style>
  <w:style w:type="table" w:customStyle="1" w:styleId="282">
    <w:name w:val="表格格線2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5"/>
    <w:uiPriority w:val="99"/>
    <w:semiHidden/>
    <w:unhideWhenUsed/>
    <w:rsid w:val="007932B9"/>
  </w:style>
  <w:style w:type="table" w:customStyle="1" w:styleId="3130">
    <w:name w:val="表格格線3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20">
    <w:name w:val="無清單612"/>
    <w:next w:val="a5"/>
    <w:uiPriority w:val="99"/>
    <w:semiHidden/>
    <w:unhideWhenUsed/>
    <w:rsid w:val="007932B9"/>
  </w:style>
  <w:style w:type="table" w:customStyle="1" w:styleId="3220">
    <w:name w:val="表格格線3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表格格線3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2">
    <w:name w:val="無清單72"/>
    <w:next w:val="a5"/>
    <w:uiPriority w:val="99"/>
    <w:semiHidden/>
    <w:unhideWhenUsed/>
    <w:rsid w:val="007932B9"/>
  </w:style>
  <w:style w:type="table" w:customStyle="1" w:styleId="342">
    <w:name w:val="表格格線3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表格格線3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0">
    <w:name w:val="無清單82"/>
    <w:next w:val="a5"/>
    <w:uiPriority w:val="99"/>
    <w:semiHidden/>
    <w:unhideWhenUsed/>
    <w:rsid w:val="007932B9"/>
  </w:style>
  <w:style w:type="table" w:customStyle="1" w:styleId="392">
    <w:name w:val="表格格線3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0">
    <w:name w:val="表格格線4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21">
    <w:name w:val="無清單92"/>
    <w:next w:val="a5"/>
    <w:uiPriority w:val="99"/>
    <w:semiHidden/>
    <w:unhideWhenUsed/>
    <w:rsid w:val="007932B9"/>
  </w:style>
  <w:style w:type="table" w:customStyle="1" w:styleId="4220">
    <w:name w:val="表格格線4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表格格線4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
    <w:next w:val="a5"/>
    <w:uiPriority w:val="99"/>
    <w:semiHidden/>
    <w:unhideWhenUsed/>
    <w:rsid w:val="007932B9"/>
  </w:style>
  <w:style w:type="table" w:customStyle="1" w:styleId="442">
    <w:name w:val="表格格線4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表格格線5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0">
    <w:name w:val="表格格線5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表格格線6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表格格線6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表格格線6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表格格線8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
    <w:name w:val="無清單152"/>
    <w:next w:val="a5"/>
    <w:uiPriority w:val="99"/>
    <w:semiHidden/>
    <w:unhideWhenUsed/>
    <w:rsid w:val="007932B9"/>
  </w:style>
  <w:style w:type="table" w:customStyle="1" w:styleId="852">
    <w:name w:val="表格格線8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3">
    <w:name w:val="無清單44"/>
    <w:next w:val="a5"/>
    <w:uiPriority w:val="99"/>
    <w:semiHidden/>
    <w:unhideWhenUsed/>
    <w:rsid w:val="007932B9"/>
  </w:style>
  <w:style w:type="table" w:customStyle="1" w:styleId="196">
    <w:name w:val="表格格線196"/>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50">
    <w:name w:val="無清單45"/>
    <w:next w:val="a5"/>
    <w:uiPriority w:val="99"/>
    <w:semiHidden/>
    <w:unhideWhenUsed/>
    <w:rsid w:val="007932B9"/>
  </w:style>
  <w:style w:type="table" w:customStyle="1" w:styleId="1961">
    <w:name w:val="表格格線1961"/>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2"/>
    <w:semiHidden/>
    <w:rsid w:val="007932B9"/>
    <w:pPr>
      <w:widowControl/>
      <w:spacing w:after="160" w:line="240" w:lineRule="exact"/>
    </w:pPr>
    <w:rPr>
      <w:rFonts w:ascii="Tahoma" w:hAnsi="Tahoma" w:cs="Tahoma"/>
      <w:kern w:val="0"/>
      <w:sz w:val="20"/>
      <w:szCs w:val="20"/>
      <w:lang w:eastAsia="en-US"/>
    </w:rPr>
  </w:style>
  <w:style w:type="table" w:customStyle="1" w:styleId="198">
    <w:name w:val="表格格線198"/>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4">
    <w:name w:val="字元3 字元 字元 字元1"/>
    <w:basedOn w:val="a3"/>
    <w:uiPriority w:val="99"/>
    <w:rsid w:val="007932B9"/>
    <w:rPr>
      <w:rFonts w:ascii="Times New Roman" w:eastAsia="新細明體" w:hAnsi="Times New Roman" w:cs="Times New Roman"/>
      <w:sz w:val="20"/>
      <w:szCs w:val="20"/>
    </w:rPr>
  </w:style>
  <w:style w:type="paragraph" w:customStyle="1" w:styleId="afffffff2">
    <w:name w:val="一、"/>
    <w:link w:val="afffffff3"/>
    <w:autoRedefine/>
    <w:qFormat/>
    <w:rsid w:val="008A0208"/>
    <w:pPr>
      <w:spacing w:line="360" w:lineRule="exact"/>
      <w:ind w:leftChars="-1" w:left="534" w:hangingChars="200" w:hanging="536"/>
      <w:jc w:val="both"/>
    </w:pPr>
    <w:rPr>
      <w:rFonts w:ascii="標楷體" w:eastAsia="標楷體" w:hAnsi="標楷體"/>
      <w:sz w:val="28"/>
      <w:szCs w:val="28"/>
    </w:rPr>
  </w:style>
  <w:style w:type="character" w:customStyle="1" w:styleId="afffffff3">
    <w:name w:val="一、 字元"/>
    <w:link w:val="afffffff2"/>
    <w:rsid w:val="008A0208"/>
    <w:rPr>
      <w:rFonts w:ascii="標楷體" w:eastAsia="標楷體" w:hAnsi="標楷體"/>
      <w:sz w:val="28"/>
      <w:szCs w:val="28"/>
    </w:rPr>
  </w:style>
  <w:style w:type="paragraph" w:customStyle="1" w:styleId="0-4">
    <w:name w:val="0-點"/>
    <w:basedOn w:val="a2"/>
    <w:link w:val="0-5"/>
    <w:qFormat/>
    <w:rsid w:val="008A0208"/>
    <w:pPr>
      <w:adjustRightInd w:val="0"/>
      <w:snapToGrid w:val="0"/>
      <w:spacing w:line="360" w:lineRule="exact"/>
      <w:jc w:val="both"/>
    </w:pPr>
    <w:rPr>
      <w:rFonts w:ascii="標楷體" w:eastAsia="標楷體" w:hAnsi="標楷體"/>
      <w:sz w:val="28"/>
      <w:szCs w:val="28"/>
    </w:rPr>
  </w:style>
  <w:style w:type="character" w:customStyle="1" w:styleId="0-5">
    <w:name w:val="0-點 字元"/>
    <w:link w:val="0-4"/>
    <w:rsid w:val="008A0208"/>
    <w:rPr>
      <w:rFonts w:ascii="標楷體" w:eastAsia="標楷體" w:hAnsi="標楷體"/>
      <w:kern w:val="2"/>
      <w:sz w:val="28"/>
      <w:szCs w:val="28"/>
    </w:rPr>
  </w:style>
  <w:style w:type="paragraph" w:customStyle="1" w:styleId="5-1">
    <w:name w:val="5-提案1"/>
    <w:basedOn w:val="a2"/>
    <w:link w:val="5-10"/>
    <w:qFormat/>
    <w:rsid w:val="008A0208"/>
    <w:pPr>
      <w:snapToGrid w:val="0"/>
      <w:spacing w:line="240" w:lineRule="atLeast"/>
      <w:ind w:leftChars="1400" w:left="4480" w:hangingChars="400" w:hanging="1120"/>
      <w:jc w:val="both"/>
    </w:pPr>
    <w:rPr>
      <w:rFonts w:eastAsia="標楷體"/>
      <w:sz w:val="28"/>
    </w:rPr>
  </w:style>
  <w:style w:type="character" w:customStyle="1" w:styleId="5-10">
    <w:name w:val="5-提案1 字元"/>
    <w:link w:val="5-1"/>
    <w:rsid w:val="008A0208"/>
    <w:rPr>
      <w:rFonts w:eastAsia="標楷體"/>
      <w:kern w:val="2"/>
      <w:sz w:val="28"/>
      <w:szCs w:val="24"/>
    </w:rPr>
  </w:style>
  <w:style w:type="paragraph" w:customStyle="1" w:styleId="afffffff4">
    <w:name w:val="報討提"/>
    <w:link w:val="afffffff5"/>
    <w:autoRedefine/>
    <w:qFormat/>
    <w:rsid w:val="008A0208"/>
    <w:pPr>
      <w:snapToGrid w:val="0"/>
      <w:spacing w:beforeLines="50" w:before="180" w:line="240" w:lineRule="atLeast"/>
      <w:ind w:leftChars="472" w:left="1133"/>
      <w:jc w:val="both"/>
    </w:pPr>
    <w:rPr>
      <w:rFonts w:ascii="標楷體" w:eastAsia="標楷體" w:hAnsi="標楷體"/>
      <w:b/>
      <w:sz w:val="28"/>
      <w:szCs w:val="28"/>
    </w:rPr>
  </w:style>
  <w:style w:type="character" w:customStyle="1" w:styleId="afffffff5">
    <w:name w:val="報討提 字元"/>
    <w:link w:val="afffffff4"/>
    <w:rsid w:val="008A0208"/>
    <w:rPr>
      <w:rFonts w:ascii="標楷體" w:eastAsia="標楷體" w:hAnsi="標楷體"/>
      <w:b/>
      <w:sz w:val="28"/>
      <w:szCs w:val="28"/>
    </w:rPr>
  </w:style>
  <w:style w:type="paragraph" w:customStyle="1" w:styleId="afffffff6">
    <w:name w:val="提案人："/>
    <w:basedOn w:val="a2"/>
    <w:link w:val="afffffff7"/>
    <w:autoRedefine/>
    <w:qFormat/>
    <w:rsid w:val="008A0208"/>
    <w:pPr>
      <w:snapToGrid w:val="0"/>
      <w:spacing w:line="240" w:lineRule="atLeast"/>
      <w:ind w:leftChars="1859" w:left="4462" w:firstLineChars="6" w:firstLine="17"/>
      <w:jc w:val="both"/>
    </w:pPr>
    <w:rPr>
      <w:rFonts w:eastAsia="標楷體"/>
      <w:sz w:val="28"/>
    </w:rPr>
  </w:style>
  <w:style w:type="character" w:customStyle="1" w:styleId="afffffff7">
    <w:name w:val="提案人： 字元"/>
    <w:link w:val="afffffff6"/>
    <w:rsid w:val="008A0208"/>
    <w:rPr>
      <w:rFonts w:eastAsia="標楷體"/>
      <w:kern w:val="2"/>
      <w:sz w:val="28"/>
      <w:szCs w:val="24"/>
    </w:rPr>
  </w:style>
  <w:style w:type="paragraph" w:customStyle="1" w:styleId="afffffff8">
    <w:name w:val="提案人：內文齊"/>
    <w:link w:val="afffffff9"/>
    <w:autoRedefine/>
    <w:qFormat/>
    <w:rsid w:val="008A0208"/>
    <w:pPr>
      <w:snapToGrid w:val="0"/>
      <w:spacing w:line="240" w:lineRule="atLeast"/>
      <w:ind w:leftChars="1889" w:left="4534" w:firstLine="2"/>
    </w:pPr>
    <w:rPr>
      <w:rFonts w:eastAsia="標楷體"/>
      <w:kern w:val="2"/>
      <w:sz w:val="28"/>
      <w:szCs w:val="24"/>
    </w:rPr>
  </w:style>
  <w:style w:type="character" w:customStyle="1" w:styleId="afffffff9">
    <w:name w:val="提案人：內文齊 字元"/>
    <w:link w:val="afffffff8"/>
    <w:rsid w:val="008A0208"/>
    <w:rPr>
      <w:rFonts w:eastAsia="標楷體"/>
      <w:kern w:val="2"/>
      <w:sz w:val="28"/>
      <w:szCs w:val="24"/>
    </w:rPr>
  </w:style>
  <w:style w:type="paragraph" w:customStyle="1" w:styleId="afffffffa">
    <w:name w:val="(一)"/>
    <w:link w:val="afffffffb"/>
    <w:autoRedefine/>
    <w:qFormat/>
    <w:rsid w:val="008A0208"/>
    <w:pPr>
      <w:tabs>
        <w:tab w:val="left" w:pos="7655"/>
      </w:tabs>
      <w:snapToGrid w:val="0"/>
      <w:spacing w:line="240" w:lineRule="atLeast"/>
      <w:ind w:firstLineChars="202" w:firstLine="566"/>
      <w:contextualSpacing/>
      <w:jc w:val="both"/>
    </w:pPr>
    <w:rPr>
      <w:rFonts w:ascii="標楷體" w:eastAsia="標楷體" w:hAnsi="標楷體"/>
      <w:kern w:val="2"/>
      <w:sz w:val="28"/>
      <w:szCs w:val="28"/>
    </w:rPr>
  </w:style>
  <w:style w:type="character" w:customStyle="1" w:styleId="afffffffb">
    <w:name w:val="(一) 字元"/>
    <w:link w:val="afffffffa"/>
    <w:rsid w:val="008A0208"/>
    <w:rPr>
      <w:rFonts w:ascii="標楷體" w:eastAsia="標楷體" w:hAnsi="標楷體"/>
      <w:kern w:val="2"/>
      <w:sz w:val="28"/>
      <w:szCs w:val="28"/>
    </w:rPr>
  </w:style>
  <w:style w:type="character" w:styleId="afffffffc">
    <w:name w:val="Subtle Emphasis"/>
    <w:uiPriority w:val="19"/>
    <w:qFormat/>
    <w:rsid w:val="008A0208"/>
    <w:rPr>
      <w:i/>
      <w:iCs/>
      <w:color w:val="808080"/>
    </w:rPr>
  </w:style>
  <w:style w:type="paragraph" w:customStyle="1" w:styleId="1c">
    <w:name w:val="分列提案理由1"/>
    <w:basedOn w:val="a2"/>
    <w:qFormat/>
    <w:rsid w:val="008A0208"/>
    <w:pPr>
      <w:adjustRightInd w:val="0"/>
      <w:snapToGrid w:val="0"/>
      <w:spacing w:line="362" w:lineRule="exact"/>
      <w:ind w:leftChars="413" w:left="1274" w:hangingChars="101" w:hanging="283"/>
      <w:jc w:val="both"/>
    </w:pPr>
    <w:rPr>
      <w:rFonts w:ascii="標楷體" w:eastAsia="標楷體" w:hAnsi="標楷體"/>
      <w:kern w:val="0"/>
      <w:sz w:val="28"/>
      <w:szCs w:val="28"/>
    </w:rPr>
  </w:style>
  <w:style w:type="paragraph" w:customStyle="1" w:styleId="afffffffd">
    <w:name w:val="分列提案理由（總）"/>
    <w:basedOn w:val="a2"/>
    <w:qFormat/>
    <w:rsid w:val="008A0208"/>
    <w:pPr>
      <w:adjustRightInd w:val="0"/>
      <w:snapToGrid w:val="0"/>
      <w:spacing w:line="362" w:lineRule="exact"/>
      <w:ind w:leftChars="178" w:left="967" w:hangingChars="193" w:hanging="540"/>
      <w:jc w:val="both"/>
    </w:pPr>
    <w:rPr>
      <w:rFonts w:ascii="標楷體" w:eastAsia="標楷體" w:hAnsi="標楷體"/>
      <w:sz w:val="28"/>
      <w:szCs w:val="28"/>
    </w:rPr>
  </w:style>
  <w:style w:type="paragraph" w:customStyle="1" w:styleId="216">
    <w:name w:val="字元 字元2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11a">
    <w:name w:val="字元 字元11"/>
    <w:basedOn w:val="a2"/>
    <w:semiHidden/>
    <w:rsid w:val="00E955F2"/>
    <w:pPr>
      <w:widowControl/>
      <w:spacing w:after="160" w:line="240" w:lineRule="exact"/>
    </w:pPr>
    <w:rPr>
      <w:rFonts w:ascii="Verdana" w:eastAsia="Times New Roman" w:hAnsi="Verdana" w:cs="Mangal"/>
      <w:sz w:val="20"/>
      <w:lang w:eastAsia="en-US" w:bidi="hi-IN"/>
    </w:rPr>
  </w:style>
  <w:style w:type="paragraph" w:customStyle="1" w:styleId="1d">
    <w:name w:val="字元 字元 字元1"/>
    <w:basedOn w:val="a2"/>
    <w:semiHidden/>
    <w:rsid w:val="00E955F2"/>
    <w:pPr>
      <w:widowControl/>
      <w:spacing w:after="160" w:line="240" w:lineRule="exact"/>
    </w:pPr>
    <w:rPr>
      <w:rFonts w:ascii="Tahoma" w:hAnsi="Tahoma" w:cs="Tahoma"/>
      <w:kern w:val="0"/>
      <w:sz w:val="20"/>
      <w:szCs w:val="20"/>
      <w:lang w:eastAsia="en-US"/>
    </w:rPr>
  </w:style>
  <w:style w:type="character" w:customStyle="1" w:styleId="614">
    <w:name w:val="字元6 字元1"/>
    <w:semiHidden/>
    <w:rsid w:val="00E955F2"/>
    <w:rPr>
      <w:rFonts w:ascii="Cambria" w:eastAsia="新細明體" w:hAnsi="Cambria" w:cs="Times New Roman"/>
      <w:b/>
      <w:bCs/>
      <w:sz w:val="48"/>
      <w:szCs w:val="48"/>
    </w:rPr>
  </w:style>
  <w:style w:type="character" w:customStyle="1" w:styleId="414">
    <w:name w:val="字元4 字元1"/>
    <w:rsid w:val="00E955F2"/>
    <w:rPr>
      <w:kern w:val="2"/>
    </w:rPr>
  </w:style>
  <w:style w:type="character" w:customStyle="1" w:styleId="714">
    <w:name w:val="字元7 字元1"/>
    <w:rsid w:val="00E955F2"/>
    <w:rPr>
      <w:rFonts w:ascii="Cambria" w:eastAsia="新細明體" w:hAnsi="Cambria" w:cs="Times New Roman"/>
      <w:b/>
      <w:bCs/>
      <w:kern w:val="52"/>
      <w:sz w:val="52"/>
      <w:szCs w:val="52"/>
    </w:rPr>
  </w:style>
  <w:style w:type="character" w:customStyle="1" w:styleId="514">
    <w:name w:val="字元5 字元1"/>
    <w:semiHidden/>
    <w:rsid w:val="00E955F2"/>
    <w:rPr>
      <w:rFonts w:ascii="Cambria" w:eastAsia="新細明體" w:hAnsi="Cambria" w:cs="Times New Roman"/>
      <w:b/>
      <w:bCs/>
      <w:kern w:val="2"/>
      <w:sz w:val="36"/>
      <w:szCs w:val="36"/>
    </w:rPr>
  </w:style>
  <w:style w:type="character" w:customStyle="1" w:styleId="1414">
    <w:name w:val="字元141"/>
    <w:rsid w:val="00E955F2"/>
    <w:rPr>
      <w:rFonts w:ascii="Times New Roman" w:eastAsia="標楷體" w:hAnsi="Times New Roman" w:cs="Times New Roman"/>
      <w:sz w:val="20"/>
      <w:szCs w:val="20"/>
    </w:rPr>
  </w:style>
  <w:style w:type="character" w:customStyle="1" w:styleId="1312">
    <w:name w:val="字元131"/>
    <w:rsid w:val="00E955F2"/>
    <w:rPr>
      <w:rFonts w:ascii="Times New Roman" w:eastAsia="標楷體" w:hAnsi="Times New Roman" w:cs="Times New Roman"/>
      <w:sz w:val="20"/>
      <w:szCs w:val="20"/>
    </w:rPr>
  </w:style>
  <w:style w:type="character" w:customStyle="1" w:styleId="1212">
    <w:name w:val="字元121"/>
    <w:rsid w:val="00E955F2"/>
    <w:rPr>
      <w:rFonts w:ascii="Times New Roman" w:eastAsia="標楷體" w:hAnsi="Times New Roman" w:cs="Times New Roman"/>
      <w:sz w:val="28"/>
    </w:rPr>
  </w:style>
  <w:style w:type="character" w:customStyle="1" w:styleId="1115">
    <w:name w:val="字元111"/>
    <w:semiHidden/>
    <w:rsid w:val="00E955F2"/>
    <w:rPr>
      <w:rFonts w:ascii="Times New Roman" w:eastAsia="標楷體" w:hAnsi="Times New Roman" w:cs="Times New Roman"/>
      <w:b/>
      <w:bCs/>
      <w:sz w:val="28"/>
    </w:rPr>
  </w:style>
  <w:style w:type="character" w:customStyle="1" w:styleId="1012">
    <w:name w:val="字元101"/>
    <w:rsid w:val="00E955F2"/>
    <w:rPr>
      <w:rFonts w:ascii="Cambria" w:eastAsia="新細明體" w:hAnsi="Cambria" w:cs="Times New Roman"/>
      <w:sz w:val="18"/>
      <w:szCs w:val="18"/>
    </w:rPr>
  </w:style>
  <w:style w:type="character" w:customStyle="1" w:styleId="2113">
    <w:name w:val="字元211"/>
    <w:rsid w:val="00E955F2"/>
    <w:rPr>
      <w:rFonts w:ascii="新細明體" w:hAnsi="Times New Roman"/>
      <w:kern w:val="2"/>
      <w:sz w:val="18"/>
      <w:szCs w:val="18"/>
    </w:rPr>
  </w:style>
  <w:style w:type="character" w:customStyle="1" w:styleId="1712">
    <w:name w:val="字元171"/>
    <w:rsid w:val="00E955F2"/>
    <w:rPr>
      <w:rFonts w:ascii="Cambria" w:eastAsia="新細明體" w:hAnsi="Cambria" w:cs="Times New Roman"/>
      <w:b/>
      <w:bCs/>
      <w:kern w:val="52"/>
      <w:sz w:val="52"/>
      <w:szCs w:val="52"/>
    </w:rPr>
  </w:style>
  <w:style w:type="character" w:customStyle="1" w:styleId="1612">
    <w:name w:val="字元161"/>
    <w:rsid w:val="00E955F2"/>
    <w:rPr>
      <w:rFonts w:ascii="Cambria" w:eastAsia="新細明體" w:hAnsi="Cambria" w:cs="Times New Roman"/>
      <w:b/>
      <w:bCs/>
      <w:kern w:val="2"/>
      <w:sz w:val="48"/>
      <w:szCs w:val="48"/>
    </w:rPr>
  </w:style>
  <w:style w:type="character" w:customStyle="1" w:styleId="1512">
    <w:name w:val="字元151"/>
    <w:rsid w:val="00E955F2"/>
    <w:rPr>
      <w:rFonts w:ascii="Cambria" w:eastAsia="新細明體" w:hAnsi="Cambria" w:cs="Times New Roman"/>
      <w:b/>
      <w:bCs/>
      <w:kern w:val="2"/>
      <w:sz w:val="36"/>
      <w:szCs w:val="36"/>
    </w:rPr>
  </w:style>
  <w:style w:type="character" w:customStyle="1" w:styleId="1911">
    <w:name w:val="字元191"/>
    <w:rsid w:val="00E955F2"/>
    <w:rPr>
      <w:rFonts w:ascii="華康楷書體W5" w:eastAsia="標楷體" w:hAnsi="Times New Roman"/>
      <w:bCs/>
      <w:spacing w:val="20"/>
      <w:kern w:val="2"/>
      <w:sz w:val="28"/>
    </w:rPr>
  </w:style>
  <w:style w:type="paragraph" w:customStyle="1" w:styleId="217">
    <w:name w:val="字元 字元2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8">
    <w:name w:val="字元 字元2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9">
    <w:name w:val="字元 字元2 字元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a">
    <w:name w:val="字元 字元2 字元 字元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b">
    <w:name w:val="字元 字元2 字元 字元 字元 字元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1c">
    <w:name w:val="字元 字元2 字元 字元 字元 字元 字元 字元1"/>
    <w:basedOn w:val="a2"/>
    <w:semiHidden/>
    <w:rsid w:val="00E955F2"/>
    <w:pPr>
      <w:widowControl/>
      <w:spacing w:after="160" w:line="240" w:lineRule="exact"/>
    </w:pPr>
    <w:rPr>
      <w:rFonts w:ascii="Verdana" w:eastAsia="Times New Roman" w:hAnsi="Verdana"/>
      <w:kern w:val="0"/>
      <w:sz w:val="20"/>
      <w:szCs w:val="20"/>
      <w:lang w:eastAsia="en-US"/>
    </w:rPr>
  </w:style>
  <w:style w:type="character" w:customStyle="1" w:styleId="90">
    <w:name w:val="標題 9 字元"/>
    <w:basedOn w:val="a3"/>
    <w:link w:val="9"/>
    <w:uiPriority w:val="9"/>
    <w:semiHidden/>
    <w:rsid w:val="000765BE"/>
    <w:rPr>
      <w:rFonts w:asciiTheme="majorHAnsi" w:eastAsiaTheme="majorEastAsia" w:hAnsiTheme="majorHAnsi" w:cstheme="majorBidi"/>
      <w:kern w:val="2"/>
      <w:sz w:val="36"/>
      <w:szCs w:val="36"/>
    </w:rPr>
  </w:style>
  <w:style w:type="paragraph" w:customStyle="1" w:styleId="01">
    <w:name w:val="01待審"/>
    <w:basedOn w:val="a2"/>
    <w:link w:val="010"/>
    <w:qFormat/>
    <w:rsid w:val="00B3339E"/>
    <w:pPr>
      <w:spacing w:line="360" w:lineRule="exact"/>
      <w:jc w:val="both"/>
    </w:pPr>
    <w:rPr>
      <w:rFonts w:ascii="標楷體" w:eastAsia="標楷體" w:hAnsiTheme="minorHAnsi" w:cstheme="minorBidi"/>
      <w:sz w:val="28"/>
      <w:szCs w:val="22"/>
    </w:rPr>
  </w:style>
  <w:style w:type="character" w:customStyle="1" w:styleId="010">
    <w:name w:val="01待審 字元"/>
    <w:basedOn w:val="a3"/>
    <w:link w:val="01"/>
    <w:rsid w:val="00B3339E"/>
    <w:rPr>
      <w:rFonts w:ascii="標楷體" w:eastAsia="標楷體" w:hAnsiTheme="minorHAnsi" w:cstheme="minorBidi"/>
      <w:kern w:val="2"/>
      <w:sz w:val="28"/>
      <w:szCs w:val="22"/>
    </w:rPr>
  </w:style>
  <w:style w:type="table" w:customStyle="1" w:styleId="2030">
    <w:name w:val="表格格線203"/>
    <w:basedOn w:val="a4"/>
    <w:next w:val="a8"/>
    <w:uiPriority w:val="59"/>
    <w:rsid w:val="00484DD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0">
    <w:name w:val="表格格線204"/>
    <w:basedOn w:val="a4"/>
    <w:next w:val="a8"/>
    <w:uiPriority w:val="59"/>
    <w:rsid w:val="00484DD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
    <w:name w:val="樣式231"/>
    <w:rsid w:val="00E7497A"/>
  </w:style>
  <w:style w:type="numbering" w:customStyle="1" w:styleId="1313">
    <w:name w:val="樣式131"/>
    <w:rsid w:val="00E7497A"/>
  </w:style>
  <w:style w:type="numbering" w:customStyle="1" w:styleId="3311">
    <w:name w:val="樣式331"/>
    <w:basedOn w:val="a5"/>
    <w:rsid w:val="00E7497A"/>
  </w:style>
  <w:style w:type="numbering" w:customStyle="1" w:styleId="11211">
    <w:name w:val="樣式1121"/>
    <w:rsid w:val="00E7497A"/>
  </w:style>
  <w:style w:type="numbering" w:customStyle="1" w:styleId="21210">
    <w:name w:val="樣式2121"/>
    <w:rsid w:val="00E7497A"/>
  </w:style>
  <w:style w:type="numbering" w:customStyle="1" w:styleId="31210">
    <w:name w:val="樣式3121"/>
    <w:basedOn w:val="a5"/>
    <w:rsid w:val="00E7497A"/>
  </w:style>
  <w:style w:type="numbering" w:customStyle="1" w:styleId="11111121">
    <w:name w:val="1 / 1.1 / 1.1.121"/>
    <w:basedOn w:val="a5"/>
    <w:next w:val="111111"/>
    <w:rsid w:val="00E7497A"/>
  </w:style>
  <w:style w:type="paragraph" w:customStyle="1" w:styleId="4-2">
    <w:name w:val="4-附帶2"/>
    <w:basedOn w:val="a2"/>
    <w:link w:val="4-20"/>
    <w:qFormat/>
    <w:rsid w:val="005A728D"/>
    <w:pPr>
      <w:widowControl/>
      <w:snapToGrid w:val="0"/>
      <w:spacing w:line="240" w:lineRule="atLeast"/>
      <w:ind w:leftChars="350" w:left="840" w:firstLineChars="200" w:firstLine="560"/>
      <w:jc w:val="both"/>
    </w:pPr>
    <w:rPr>
      <w:rFonts w:ascii="標楷體" w:eastAsia="標楷體" w:hAnsi="標楷體"/>
      <w:sz w:val="28"/>
      <w:szCs w:val="28"/>
    </w:rPr>
  </w:style>
  <w:style w:type="character" w:customStyle="1" w:styleId="4-20">
    <w:name w:val="4-附帶2 字元"/>
    <w:link w:val="4-2"/>
    <w:rsid w:val="005A728D"/>
    <w:rPr>
      <w:rFonts w:ascii="標楷體" w:eastAsia="標楷體" w:hAnsi="標楷體"/>
      <w:kern w:val="2"/>
      <w:sz w:val="28"/>
      <w:szCs w:val="28"/>
    </w:rPr>
  </w:style>
  <w:style w:type="paragraph" w:customStyle="1" w:styleId="afffffffe">
    <w:name w:val="一、內文齊"/>
    <w:link w:val="affffffff"/>
    <w:autoRedefine/>
    <w:qFormat/>
    <w:rsid w:val="005A728D"/>
    <w:pPr>
      <w:snapToGrid w:val="0"/>
      <w:spacing w:line="360" w:lineRule="atLeast"/>
      <w:ind w:firstLineChars="200" w:firstLine="560"/>
      <w:jc w:val="both"/>
    </w:pPr>
    <w:rPr>
      <w:rFonts w:ascii="Calibri" w:eastAsia="標楷體" w:hAnsi="Calibri"/>
      <w:sz w:val="28"/>
      <w:szCs w:val="24"/>
    </w:rPr>
  </w:style>
  <w:style w:type="character" w:customStyle="1" w:styleId="affffffff">
    <w:name w:val="一、內文齊 字元"/>
    <w:link w:val="afffffffe"/>
    <w:rsid w:val="005A728D"/>
    <w:rPr>
      <w:rFonts w:ascii="Calibri" w:eastAsia="標楷體" w:hAnsi="Calibri"/>
      <w:sz w:val="28"/>
      <w:szCs w:val="24"/>
    </w:rPr>
  </w:style>
  <w:style w:type="table" w:customStyle="1" w:styleId="2050">
    <w:name w:val="表格格線205"/>
    <w:basedOn w:val="a4"/>
    <w:next w:val="a8"/>
    <w:uiPriority w:val="39"/>
    <w:rsid w:val="00A10D8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260488">
      <w:bodyDiv w:val="1"/>
      <w:marLeft w:val="0"/>
      <w:marRight w:val="0"/>
      <w:marTop w:val="0"/>
      <w:marBottom w:val="0"/>
      <w:divBdr>
        <w:top w:val="none" w:sz="0" w:space="0" w:color="auto"/>
        <w:left w:val="none" w:sz="0" w:space="0" w:color="auto"/>
        <w:bottom w:val="none" w:sz="0" w:space="0" w:color="auto"/>
        <w:right w:val="none" w:sz="0" w:space="0" w:color="auto"/>
      </w:divBdr>
    </w:div>
    <w:div w:id="214588939">
      <w:bodyDiv w:val="1"/>
      <w:marLeft w:val="0"/>
      <w:marRight w:val="0"/>
      <w:marTop w:val="0"/>
      <w:marBottom w:val="0"/>
      <w:divBdr>
        <w:top w:val="none" w:sz="0" w:space="0" w:color="auto"/>
        <w:left w:val="none" w:sz="0" w:space="0" w:color="auto"/>
        <w:bottom w:val="none" w:sz="0" w:space="0" w:color="auto"/>
        <w:right w:val="none" w:sz="0" w:space="0" w:color="auto"/>
      </w:divBdr>
    </w:div>
    <w:div w:id="287665901">
      <w:bodyDiv w:val="1"/>
      <w:marLeft w:val="0"/>
      <w:marRight w:val="0"/>
      <w:marTop w:val="0"/>
      <w:marBottom w:val="0"/>
      <w:divBdr>
        <w:top w:val="none" w:sz="0" w:space="0" w:color="auto"/>
        <w:left w:val="none" w:sz="0" w:space="0" w:color="auto"/>
        <w:bottom w:val="none" w:sz="0" w:space="0" w:color="auto"/>
        <w:right w:val="none" w:sz="0" w:space="0" w:color="auto"/>
      </w:divBdr>
    </w:div>
    <w:div w:id="344668843">
      <w:bodyDiv w:val="1"/>
      <w:marLeft w:val="0"/>
      <w:marRight w:val="0"/>
      <w:marTop w:val="0"/>
      <w:marBottom w:val="0"/>
      <w:divBdr>
        <w:top w:val="none" w:sz="0" w:space="0" w:color="auto"/>
        <w:left w:val="none" w:sz="0" w:space="0" w:color="auto"/>
        <w:bottom w:val="none" w:sz="0" w:space="0" w:color="auto"/>
        <w:right w:val="none" w:sz="0" w:space="0" w:color="auto"/>
      </w:divBdr>
    </w:div>
    <w:div w:id="377433153">
      <w:bodyDiv w:val="1"/>
      <w:marLeft w:val="0"/>
      <w:marRight w:val="0"/>
      <w:marTop w:val="0"/>
      <w:marBottom w:val="0"/>
      <w:divBdr>
        <w:top w:val="none" w:sz="0" w:space="0" w:color="auto"/>
        <w:left w:val="none" w:sz="0" w:space="0" w:color="auto"/>
        <w:bottom w:val="none" w:sz="0" w:space="0" w:color="auto"/>
        <w:right w:val="none" w:sz="0" w:space="0" w:color="auto"/>
      </w:divBdr>
    </w:div>
    <w:div w:id="567616753">
      <w:bodyDiv w:val="1"/>
      <w:marLeft w:val="0"/>
      <w:marRight w:val="0"/>
      <w:marTop w:val="0"/>
      <w:marBottom w:val="0"/>
      <w:divBdr>
        <w:top w:val="none" w:sz="0" w:space="0" w:color="auto"/>
        <w:left w:val="none" w:sz="0" w:space="0" w:color="auto"/>
        <w:bottom w:val="none" w:sz="0" w:space="0" w:color="auto"/>
        <w:right w:val="none" w:sz="0" w:space="0" w:color="auto"/>
      </w:divBdr>
      <w:divsChild>
        <w:div w:id="1840458810">
          <w:marLeft w:val="0"/>
          <w:marRight w:val="0"/>
          <w:marTop w:val="0"/>
          <w:marBottom w:val="0"/>
          <w:divBdr>
            <w:top w:val="none" w:sz="0" w:space="0" w:color="auto"/>
            <w:left w:val="none" w:sz="0" w:space="0" w:color="auto"/>
            <w:bottom w:val="none" w:sz="0" w:space="0" w:color="auto"/>
            <w:right w:val="none" w:sz="0" w:space="0" w:color="auto"/>
          </w:divBdr>
          <w:divsChild>
            <w:div w:id="17781949">
              <w:marLeft w:val="0"/>
              <w:marRight w:val="0"/>
              <w:marTop w:val="150"/>
              <w:marBottom w:val="0"/>
              <w:divBdr>
                <w:top w:val="none" w:sz="0" w:space="0" w:color="auto"/>
                <w:left w:val="none" w:sz="0" w:space="0" w:color="auto"/>
                <w:bottom w:val="none" w:sz="0" w:space="0" w:color="auto"/>
                <w:right w:val="none" w:sz="0" w:space="0" w:color="auto"/>
              </w:divBdr>
              <w:divsChild>
                <w:div w:id="84944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000722">
      <w:bodyDiv w:val="1"/>
      <w:marLeft w:val="0"/>
      <w:marRight w:val="0"/>
      <w:marTop w:val="0"/>
      <w:marBottom w:val="0"/>
      <w:divBdr>
        <w:top w:val="none" w:sz="0" w:space="0" w:color="auto"/>
        <w:left w:val="none" w:sz="0" w:space="0" w:color="auto"/>
        <w:bottom w:val="none" w:sz="0" w:space="0" w:color="auto"/>
        <w:right w:val="none" w:sz="0" w:space="0" w:color="auto"/>
      </w:divBdr>
    </w:div>
    <w:div w:id="694768425">
      <w:bodyDiv w:val="1"/>
      <w:marLeft w:val="0"/>
      <w:marRight w:val="0"/>
      <w:marTop w:val="0"/>
      <w:marBottom w:val="0"/>
      <w:divBdr>
        <w:top w:val="none" w:sz="0" w:space="0" w:color="auto"/>
        <w:left w:val="none" w:sz="0" w:space="0" w:color="auto"/>
        <w:bottom w:val="none" w:sz="0" w:space="0" w:color="auto"/>
        <w:right w:val="none" w:sz="0" w:space="0" w:color="auto"/>
      </w:divBdr>
    </w:div>
    <w:div w:id="756903052">
      <w:bodyDiv w:val="1"/>
      <w:marLeft w:val="0"/>
      <w:marRight w:val="0"/>
      <w:marTop w:val="0"/>
      <w:marBottom w:val="0"/>
      <w:divBdr>
        <w:top w:val="none" w:sz="0" w:space="0" w:color="auto"/>
        <w:left w:val="none" w:sz="0" w:space="0" w:color="auto"/>
        <w:bottom w:val="none" w:sz="0" w:space="0" w:color="auto"/>
        <w:right w:val="none" w:sz="0" w:space="0" w:color="auto"/>
      </w:divBdr>
    </w:div>
    <w:div w:id="809329030">
      <w:bodyDiv w:val="1"/>
      <w:marLeft w:val="0"/>
      <w:marRight w:val="0"/>
      <w:marTop w:val="0"/>
      <w:marBottom w:val="0"/>
      <w:divBdr>
        <w:top w:val="none" w:sz="0" w:space="0" w:color="auto"/>
        <w:left w:val="none" w:sz="0" w:space="0" w:color="auto"/>
        <w:bottom w:val="none" w:sz="0" w:space="0" w:color="auto"/>
        <w:right w:val="none" w:sz="0" w:space="0" w:color="auto"/>
      </w:divBdr>
    </w:div>
    <w:div w:id="815685118">
      <w:bodyDiv w:val="1"/>
      <w:marLeft w:val="0"/>
      <w:marRight w:val="0"/>
      <w:marTop w:val="0"/>
      <w:marBottom w:val="0"/>
      <w:divBdr>
        <w:top w:val="none" w:sz="0" w:space="0" w:color="auto"/>
        <w:left w:val="none" w:sz="0" w:space="0" w:color="auto"/>
        <w:bottom w:val="none" w:sz="0" w:space="0" w:color="auto"/>
        <w:right w:val="none" w:sz="0" w:space="0" w:color="auto"/>
      </w:divBdr>
    </w:div>
    <w:div w:id="852915669">
      <w:bodyDiv w:val="1"/>
      <w:marLeft w:val="0"/>
      <w:marRight w:val="0"/>
      <w:marTop w:val="0"/>
      <w:marBottom w:val="0"/>
      <w:divBdr>
        <w:top w:val="none" w:sz="0" w:space="0" w:color="auto"/>
        <w:left w:val="none" w:sz="0" w:space="0" w:color="auto"/>
        <w:bottom w:val="none" w:sz="0" w:space="0" w:color="auto"/>
        <w:right w:val="none" w:sz="0" w:space="0" w:color="auto"/>
      </w:divBdr>
    </w:div>
    <w:div w:id="860168668">
      <w:bodyDiv w:val="1"/>
      <w:marLeft w:val="0"/>
      <w:marRight w:val="0"/>
      <w:marTop w:val="0"/>
      <w:marBottom w:val="0"/>
      <w:divBdr>
        <w:top w:val="none" w:sz="0" w:space="0" w:color="auto"/>
        <w:left w:val="none" w:sz="0" w:space="0" w:color="auto"/>
        <w:bottom w:val="none" w:sz="0" w:space="0" w:color="auto"/>
        <w:right w:val="none" w:sz="0" w:space="0" w:color="auto"/>
      </w:divBdr>
    </w:div>
    <w:div w:id="913320833">
      <w:bodyDiv w:val="1"/>
      <w:marLeft w:val="0"/>
      <w:marRight w:val="0"/>
      <w:marTop w:val="0"/>
      <w:marBottom w:val="0"/>
      <w:divBdr>
        <w:top w:val="none" w:sz="0" w:space="0" w:color="auto"/>
        <w:left w:val="none" w:sz="0" w:space="0" w:color="auto"/>
        <w:bottom w:val="none" w:sz="0" w:space="0" w:color="auto"/>
        <w:right w:val="none" w:sz="0" w:space="0" w:color="auto"/>
      </w:divBdr>
    </w:div>
    <w:div w:id="954480923">
      <w:bodyDiv w:val="1"/>
      <w:marLeft w:val="0"/>
      <w:marRight w:val="0"/>
      <w:marTop w:val="0"/>
      <w:marBottom w:val="0"/>
      <w:divBdr>
        <w:top w:val="none" w:sz="0" w:space="0" w:color="auto"/>
        <w:left w:val="none" w:sz="0" w:space="0" w:color="auto"/>
        <w:bottom w:val="none" w:sz="0" w:space="0" w:color="auto"/>
        <w:right w:val="none" w:sz="0" w:space="0" w:color="auto"/>
      </w:divBdr>
    </w:div>
    <w:div w:id="1008561292">
      <w:bodyDiv w:val="1"/>
      <w:marLeft w:val="0"/>
      <w:marRight w:val="0"/>
      <w:marTop w:val="0"/>
      <w:marBottom w:val="0"/>
      <w:divBdr>
        <w:top w:val="none" w:sz="0" w:space="0" w:color="auto"/>
        <w:left w:val="none" w:sz="0" w:space="0" w:color="auto"/>
        <w:bottom w:val="none" w:sz="0" w:space="0" w:color="auto"/>
        <w:right w:val="none" w:sz="0" w:space="0" w:color="auto"/>
      </w:divBdr>
    </w:div>
    <w:div w:id="1029064117">
      <w:bodyDiv w:val="1"/>
      <w:marLeft w:val="0"/>
      <w:marRight w:val="0"/>
      <w:marTop w:val="0"/>
      <w:marBottom w:val="0"/>
      <w:divBdr>
        <w:top w:val="none" w:sz="0" w:space="0" w:color="auto"/>
        <w:left w:val="none" w:sz="0" w:space="0" w:color="auto"/>
        <w:bottom w:val="none" w:sz="0" w:space="0" w:color="auto"/>
        <w:right w:val="none" w:sz="0" w:space="0" w:color="auto"/>
      </w:divBdr>
    </w:div>
    <w:div w:id="1304043846">
      <w:bodyDiv w:val="1"/>
      <w:marLeft w:val="0"/>
      <w:marRight w:val="0"/>
      <w:marTop w:val="0"/>
      <w:marBottom w:val="0"/>
      <w:divBdr>
        <w:top w:val="none" w:sz="0" w:space="0" w:color="auto"/>
        <w:left w:val="none" w:sz="0" w:space="0" w:color="auto"/>
        <w:bottom w:val="none" w:sz="0" w:space="0" w:color="auto"/>
        <w:right w:val="none" w:sz="0" w:space="0" w:color="auto"/>
      </w:divBdr>
    </w:div>
    <w:div w:id="1473519594">
      <w:bodyDiv w:val="1"/>
      <w:marLeft w:val="0"/>
      <w:marRight w:val="0"/>
      <w:marTop w:val="0"/>
      <w:marBottom w:val="0"/>
      <w:divBdr>
        <w:top w:val="none" w:sz="0" w:space="0" w:color="auto"/>
        <w:left w:val="none" w:sz="0" w:space="0" w:color="auto"/>
        <w:bottom w:val="none" w:sz="0" w:space="0" w:color="auto"/>
        <w:right w:val="none" w:sz="0" w:space="0" w:color="auto"/>
      </w:divBdr>
    </w:div>
    <w:div w:id="1503278106">
      <w:bodyDiv w:val="1"/>
      <w:marLeft w:val="0"/>
      <w:marRight w:val="0"/>
      <w:marTop w:val="0"/>
      <w:marBottom w:val="0"/>
      <w:divBdr>
        <w:top w:val="none" w:sz="0" w:space="0" w:color="auto"/>
        <w:left w:val="none" w:sz="0" w:space="0" w:color="auto"/>
        <w:bottom w:val="none" w:sz="0" w:space="0" w:color="auto"/>
        <w:right w:val="none" w:sz="0" w:space="0" w:color="auto"/>
      </w:divBdr>
    </w:div>
    <w:div w:id="1551113631">
      <w:bodyDiv w:val="1"/>
      <w:marLeft w:val="0"/>
      <w:marRight w:val="0"/>
      <w:marTop w:val="0"/>
      <w:marBottom w:val="0"/>
      <w:divBdr>
        <w:top w:val="none" w:sz="0" w:space="0" w:color="auto"/>
        <w:left w:val="none" w:sz="0" w:space="0" w:color="auto"/>
        <w:bottom w:val="none" w:sz="0" w:space="0" w:color="auto"/>
        <w:right w:val="none" w:sz="0" w:space="0" w:color="auto"/>
      </w:divBdr>
    </w:div>
    <w:div w:id="1562016948">
      <w:bodyDiv w:val="1"/>
      <w:marLeft w:val="0"/>
      <w:marRight w:val="0"/>
      <w:marTop w:val="0"/>
      <w:marBottom w:val="0"/>
      <w:divBdr>
        <w:top w:val="none" w:sz="0" w:space="0" w:color="auto"/>
        <w:left w:val="none" w:sz="0" w:space="0" w:color="auto"/>
        <w:bottom w:val="none" w:sz="0" w:space="0" w:color="auto"/>
        <w:right w:val="none" w:sz="0" w:space="0" w:color="auto"/>
      </w:divBdr>
    </w:div>
    <w:div w:id="1603150361">
      <w:bodyDiv w:val="1"/>
      <w:marLeft w:val="0"/>
      <w:marRight w:val="0"/>
      <w:marTop w:val="0"/>
      <w:marBottom w:val="0"/>
      <w:divBdr>
        <w:top w:val="none" w:sz="0" w:space="0" w:color="auto"/>
        <w:left w:val="none" w:sz="0" w:space="0" w:color="auto"/>
        <w:bottom w:val="none" w:sz="0" w:space="0" w:color="auto"/>
        <w:right w:val="none" w:sz="0" w:space="0" w:color="auto"/>
      </w:divBdr>
    </w:div>
    <w:div w:id="1604418067">
      <w:bodyDiv w:val="1"/>
      <w:marLeft w:val="0"/>
      <w:marRight w:val="0"/>
      <w:marTop w:val="0"/>
      <w:marBottom w:val="0"/>
      <w:divBdr>
        <w:top w:val="none" w:sz="0" w:space="0" w:color="auto"/>
        <w:left w:val="none" w:sz="0" w:space="0" w:color="auto"/>
        <w:bottom w:val="none" w:sz="0" w:space="0" w:color="auto"/>
        <w:right w:val="none" w:sz="0" w:space="0" w:color="auto"/>
      </w:divBdr>
    </w:div>
    <w:div w:id="1695498327">
      <w:bodyDiv w:val="1"/>
      <w:marLeft w:val="0"/>
      <w:marRight w:val="0"/>
      <w:marTop w:val="0"/>
      <w:marBottom w:val="0"/>
      <w:divBdr>
        <w:top w:val="none" w:sz="0" w:space="0" w:color="auto"/>
        <w:left w:val="none" w:sz="0" w:space="0" w:color="auto"/>
        <w:bottom w:val="none" w:sz="0" w:space="0" w:color="auto"/>
        <w:right w:val="none" w:sz="0" w:space="0" w:color="auto"/>
      </w:divBdr>
      <w:divsChild>
        <w:div w:id="1156605051">
          <w:marLeft w:val="0"/>
          <w:marRight w:val="0"/>
          <w:marTop w:val="0"/>
          <w:marBottom w:val="0"/>
          <w:divBdr>
            <w:top w:val="none" w:sz="0" w:space="0" w:color="auto"/>
            <w:left w:val="none" w:sz="0" w:space="0" w:color="auto"/>
            <w:bottom w:val="none" w:sz="0" w:space="0" w:color="auto"/>
            <w:right w:val="none" w:sz="0" w:space="0" w:color="auto"/>
          </w:divBdr>
          <w:divsChild>
            <w:div w:id="18902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421743">
      <w:bodyDiv w:val="1"/>
      <w:marLeft w:val="0"/>
      <w:marRight w:val="0"/>
      <w:marTop w:val="0"/>
      <w:marBottom w:val="0"/>
      <w:divBdr>
        <w:top w:val="none" w:sz="0" w:space="0" w:color="auto"/>
        <w:left w:val="none" w:sz="0" w:space="0" w:color="auto"/>
        <w:bottom w:val="none" w:sz="0" w:space="0" w:color="auto"/>
        <w:right w:val="none" w:sz="0" w:space="0" w:color="auto"/>
      </w:divBdr>
    </w:div>
    <w:div w:id="1739087277">
      <w:bodyDiv w:val="1"/>
      <w:marLeft w:val="0"/>
      <w:marRight w:val="0"/>
      <w:marTop w:val="0"/>
      <w:marBottom w:val="0"/>
      <w:divBdr>
        <w:top w:val="none" w:sz="0" w:space="0" w:color="auto"/>
        <w:left w:val="none" w:sz="0" w:space="0" w:color="auto"/>
        <w:bottom w:val="none" w:sz="0" w:space="0" w:color="auto"/>
        <w:right w:val="none" w:sz="0" w:space="0" w:color="auto"/>
      </w:divBdr>
    </w:div>
    <w:div w:id="1869291966">
      <w:bodyDiv w:val="1"/>
      <w:marLeft w:val="0"/>
      <w:marRight w:val="0"/>
      <w:marTop w:val="0"/>
      <w:marBottom w:val="0"/>
      <w:divBdr>
        <w:top w:val="none" w:sz="0" w:space="0" w:color="auto"/>
        <w:left w:val="none" w:sz="0" w:space="0" w:color="auto"/>
        <w:bottom w:val="none" w:sz="0" w:space="0" w:color="auto"/>
        <w:right w:val="none" w:sz="0" w:space="0" w:color="auto"/>
      </w:divBdr>
    </w:div>
    <w:div w:id="1883589233">
      <w:bodyDiv w:val="1"/>
      <w:marLeft w:val="0"/>
      <w:marRight w:val="0"/>
      <w:marTop w:val="0"/>
      <w:marBottom w:val="0"/>
      <w:divBdr>
        <w:top w:val="none" w:sz="0" w:space="0" w:color="auto"/>
        <w:left w:val="none" w:sz="0" w:space="0" w:color="auto"/>
        <w:bottom w:val="none" w:sz="0" w:space="0" w:color="auto"/>
        <w:right w:val="none" w:sz="0" w:space="0" w:color="auto"/>
      </w:divBdr>
    </w:div>
    <w:div w:id="1897692996">
      <w:bodyDiv w:val="1"/>
      <w:marLeft w:val="0"/>
      <w:marRight w:val="0"/>
      <w:marTop w:val="0"/>
      <w:marBottom w:val="0"/>
      <w:divBdr>
        <w:top w:val="none" w:sz="0" w:space="0" w:color="auto"/>
        <w:left w:val="none" w:sz="0" w:space="0" w:color="auto"/>
        <w:bottom w:val="none" w:sz="0" w:space="0" w:color="auto"/>
        <w:right w:val="none" w:sz="0" w:space="0" w:color="auto"/>
      </w:divBdr>
    </w:div>
    <w:div w:id="1947156565">
      <w:bodyDiv w:val="1"/>
      <w:marLeft w:val="0"/>
      <w:marRight w:val="0"/>
      <w:marTop w:val="0"/>
      <w:marBottom w:val="0"/>
      <w:divBdr>
        <w:top w:val="none" w:sz="0" w:space="0" w:color="auto"/>
        <w:left w:val="none" w:sz="0" w:space="0" w:color="auto"/>
        <w:bottom w:val="none" w:sz="0" w:space="0" w:color="auto"/>
        <w:right w:val="none" w:sz="0" w:space="0" w:color="auto"/>
      </w:divBdr>
    </w:div>
    <w:div w:id="1967000144">
      <w:bodyDiv w:val="1"/>
      <w:marLeft w:val="0"/>
      <w:marRight w:val="0"/>
      <w:marTop w:val="0"/>
      <w:marBottom w:val="0"/>
      <w:divBdr>
        <w:top w:val="none" w:sz="0" w:space="0" w:color="auto"/>
        <w:left w:val="none" w:sz="0" w:space="0" w:color="auto"/>
        <w:bottom w:val="none" w:sz="0" w:space="0" w:color="auto"/>
        <w:right w:val="none" w:sz="0" w:space="0" w:color="auto"/>
      </w:divBdr>
      <w:divsChild>
        <w:div w:id="1172255296">
          <w:marLeft w:val="0"/>
          <w:marRight w:val="0"/>
          <w:marTop w:val="0"/>
          <w:marBottom w:val="0"/>
          <w:divBdr>
            <w:top w:val="none" w:sz="0" w:space="0" w:color="auto"/>
            <w:left w:val="none" w:sz="0" w:space="0" w:color="auto"/>
            <w:bottom w:val="none" w:sz="0" w:space="0" w:color="auto"/>
            <w:right w:val="none" w:sz="0" w:space="0" w:color="auto"/>
          </w:divBdr>
          <w:divsChild>
            <w:div w:id="541359238">
              <w:marLeft w:val="0"/>
              <w:marRight w:val="0"/>
              <w:marTop w:val="150"/>
              <w:marBottom w:val="0"/>
              <w:divBdr>
                <w:top w:val="none" w:sz="0" w:space="0" w:color="auto"/>
                <w:left w:val="none" w:sz="0" w:space="0" w:color="auto"/>
                <w:bottom w:val="none" w:sz="0" w:space="0" w:color="auto"/>
                <w:right w:val="none" w:sz="0" w:space="0" w:color="auto"/>
              </w:divBdr>
              <w:divsChild>
                <w:div w:id="15402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12821">
      <w:bodyDiv w:val="1"/>
      <w:marLeft w:val="0"/>
      <w:marRight w:val="0"/>
      <w:marTop w:val="0"/>
      <w:marBottom w:val="0"/>
      <w:divBdr>
        <w:top w:val="none" w:sz="0" w:space="0" w:color="auto"/>
        <w:left w:val="none" w:sz="0" w:space="0" w:color="auto"/>
        <w:bottom w:val="none" w:sz="0" w:space="0" w:color="auto"/>
        <w:right w:val="none" w:sz="0" w:space="0" w:color="auto"/>
      </w:divBdr>
    </w:div>
    <w:div w:id="2073656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0.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hyperlink" Target="http://www.ly.gov.tw/ly/01_introduce/0105_comm/comm_ver02/comm_news/comm_news_01.jsp?ItemNO=01050101&amp;Unit=15" TargetMode="External"/><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8.xml"/><Relationship Id="rId10" Type="http://schemas.openxmlformats.org/officeDocument/2006/relationships/footer" Target="footer3.xml"/><Relationship Id="rId19"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57933F-5E6D-48C2-B8C2-5CE39A211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450</Pages>
  <Words>44232</Words>
  <Characters>252127</Characters>
  <Application>Microsoft Office Word</Application>
  <DocSecurity>0</DocSecurity>
  <Lines>2101</Lines>
  <Paragraphs>591</Paragraphs>
  <ScaleCrop>false</ScaleCrop>
  <Company/>
  <LinksUpToDate>false</LinksUpToDate>
  <CharactersWithSpaces>295768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立法院第6屆第5會期法制委員會會務報告</dc:title>
  <dc:creator>立法院鄧可容</dc:creator>
  <cp:lastModifiedBy>user</cp:lastModifiedBy>
  <cp:revision>3</cp:revision>
  <cp:lastPrinted>2022-09-05T08:30:00Z</cp:lastPrinted>
  <dcterms:created xsi:type="dcterms:W3CDTF">2022-09-22T07:57:00Z</dcterms:created>
  <dcterms:modified xsi:type="dcterms:W3CDTF">2022-11-15T03:41:00Z</dcterms:modified>
</cp:coreProperties>
</file>